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866" w:rsidRPr="003F7122" w:rsidRDefault="005D6866" w:rsidP="00B85B97">
      <w:pPr>
        <w:pStyle w:val="Bezodstpw"/>
        <w:rPr>
          <w:rFonts w:asciiTheme="minorHAnsi" w:hAnsiTheme="minorHAnsi"/>
          <w:sz w:val="20"/>
        </w:rPr>
      </w:pPr>
      <w:bookmarkStart w:id="0" w:name="_GoBack"/>
      <w:bookmarkEnd w:id="0"/>
      <w:r w:rsidRPr="003F7122">
        <w:rPr>
          <w:rFonts w:asciiTheme="minorHAnsi" w:hAnsiTheme="minorHAnsi" w:cs="Garamond"/>
          <w:b/>
          <w:bCs/>
          <w:noProof/>
          <w:sz w:val="36"/>
          <w:szCs w:val="28"/>
        </w:rPr>
        <mc:AlternateContent>
          <mc:Choice Requires="wpg">
            <w:drawing>
              <wp:anchor distT="0" distB="0" distL="114300" distR="114300" simplePos="0" relativeHeight="251659264" behindDoc="0" locked="0" layoutInCell="1" allowOverlap="1" wp14:anchorId="3889F57B" wp14:editId="1F9B464E">
                <wp:simplePos x="0" y="0"/>
                <wp:positionH relativeFrom="column">
                  <wp:posOffset>-36195</wp:posOffset>
                </wp:positionH>
                <wp:positionV relativeFrom="paragraph">
                  <wp:posOffset>86360</wp:posOffset>
                </wp:positionV>
                <wp:extent cx="5818505" cy="1871980"/>
                <wp:effectExtent l="0" t="0" r="3810" b="4445"/>
                <wp:wrapNone/>
                <wp:docPr id="79"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8505" cy="1871980"/>
                          <a:chOff x="1121" y="1005"/>
                          <a:chExt cx="9163" cy="2948"/>
                        </a:xfrm>
                      </wpg:grpSpPr>
                      <pic:pic xmlns:pic="http://schemas.openxmlformats.org/drawingml/2006/picture">
                        <pic:nvPicPr>
                          <pic:cNvPr id="80" name="Picture 28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033" y="1005"/>
                            <a:ext cx="3481" cy="29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2" name="Picture 28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7736" y="1793"/>
                            <a:ext cx="2548" cy="17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5" name="Picture 28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121" y="1793"/>
                            <a:ext cx="2690" cy="170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DCEF2F8" id="Group 284" o:spid="_x0000_s1026" style="position:absolute;margin-left:-2.85pt;margin-top:6.8pt;width:458.15pt;height:147.4pt;z-index:251659264" coordorigin="1121,1005" coordsize="9163,2948"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5" o:spid="_x0000_s1027" type="#_x0000_t75" style="position:absolute;left:4033;top:1005;width:3481;height:29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SFE1LAAAAA2wAAAA8AAABkcnMvZG93bnJldi54bWxET02LwjAQvS/4H8II3tZUES21qaioiLCH&#10;db14G5qxLTaT0sRa/705CHt8vO901ZtadNS6yrKCyTgCQZxbXXGh4PK3/45BOI+ssbZMCl7kYJUN&#10;vlJMtH3yL3VnX4gQwi5BBaX3TSKly0sy6Ma2IQ7czbYGfYBtIXWLzxBuajmNork0WHFoKLGhbUn5&#10;/fwwCn7caX50Rb5f6MtmFl93Xb04dEqNhv16CcJT7//FH/dRK4jD+vAl/ACZvQ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IUTUsAAAADbAAAADwAAAAAAAAAAAAAAAACfAgAA&#10;ZHJzL2Rvd25yZXYueG1sUEsFBgAAAAAEAAQA9wAAAIwDAAAAAA==&#10;">
                  <v:imagedata r:id="rId11" o:title=""/>
                </v:shape>
                <v:shape id="Picture 286" o:spid="_x0000_s1028" type="#_x0000_t75" style="position:absolute;left:7736;top:1793;width:2548;height:17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tQFnzDAAAA2wAAAA8AAABkcnMvZG93bnJldi54bWxEj92KwjAUhO+FfYdwFvZO08r6Q20qIgiy&#10;gmCVvT7bHNtic1KarNa3N4Lg5TAz3zDpsjeNuFLnassK4lEEgriwuuZSwem4Gc5BOI+ssbFMCu7k&#10;YJl9DFJMtL3xga65L0WAsEtQQeV9m0jpiooMupFtiYN3tp1BH2RXSt3hLcBNI8dRNJUGaw4LFba0&#10;rqi45P9GwZnjeJ/fZb31k+Nuspnh7/ffj1Jfn/1qAcJT79/hV3urFczH8PwSfoDMH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1AWfMMAAADbAAAADwAAAAAAAAAAAAAAAACf&#10;AgAAZHJzL2Rvd25yZXYueG1sUEsFBgAAAAAEAAQA9wAAAI8DAAAAAA==&#10;">
                  <v:imagedata r:id="rId12" o:title=""/>
                </v:shape>
                <v:shape id="Picture 287" o:spid="_x0000_s1029" type="#_x0000_t75" style="position:absolute;left:1121;top:1793;width:2690;height:17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4bQdrFAAAA2wAAAA8AAABkcnMvZG93bnJldi54bWxEj92KwjAUhO8F3yEcwRvRVGEXqUbxB2UR&#10;VvHnAY7NsS1tTkoTtbtPbxYWvBxm5htmOm9MKR5Uu9yyguEgAkGcWJ1zquBy3vTHIJxH1lhaJgU/&#10;5GA+a7emGGv75CM9Tj4VAcIuRgWZ91UspUsyMugGtiIO3s3WBn2QdSp1jc8AN6UcRdGnNJhzWMiw&#10;olVGSXG6GwXf+Sr5XW6KUW+7vK6HVVnsDvuLUt1Os5iA8NT4d/i//aUVjD/g70v4AXL2A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OG0HaxQAAANsAAAAPAAAAAAAAAAAAAAAA&#10;AJ8CAABkcnMvZG93bnJldi54bWxQSwUGAAAAAAQABAD3AAAAkQMAAAAA&#10;">
                  <v:imagedata r:id="rId13" o:title=""/>
                </v:shape>
              </v:group>
            </w:pict>
          </mc:Fallback>
        </mc:AlternateContent>
      </w:r>
    </w:p>
    <w:p w:rsidR="005D6866" w:rsidRPr="003F7122" w:rsidRDefault="005D6866" w:rsidP="005D6866">
      <w:pPr>
        <w:pStyle w:val="Style2"/>
        <w:spacing w:line="240" w:lineRule="auto"/>
        <w:ind w:hanging="357"/>
        <w:jc w:val="right"/>
        <w:rPr>
          <w:rFonts w:asciiTheme="minorHAnsi" w:hAnsiTheme="minorHAnsi"/>
          <w:sz w:val="20"/>
        </w:rPr>
      </w:pPr>
    </w:p>
    <w:p w:rsidR="005D6866" w:rsidRPr="003F7122" w:rsidRDefault="005D6866" w:rsidP="005D6866">
      <w:pPr>
        <w:pStyle w:val="Style2"/>
        <w:spacing w:line="240" w:lineRule="auto"/>
        <w:ind w:hanging="357"/>
        <w:jc w:val="right"/>
        <w:rPr>
          <w:rFonts w:asciiTheme="minorHAnsi" w:hAnsiTheme="minorHAnsi"/>
          <w:sz w:val="20"/>
        </w:rPr>
      </w:pPr>
    </w:p>
    <w:p w:rsidR="005D6866" w:rsidRPr="003F7122" w:rsidRDefault="005D6866" w:rsidP="005D6866">
      <w:pPr>
        <w:pStyle w:val="Style2"/>
        <w:spacing w:line="240" w:lineRule="auto"/>
        <w:ind w:hanging="357"/>
        <w:jc w:val="right"/>
        <w:rPr>
          <w:rFonts w:asciiTheme="minorHAnsi" w:hAnsiTheme="minorHAnsi"/>
          <w:sz w:val="20"/>
        </w:rPr>
      </w:pPr>
    </w:p>
    <w:p w:rsidR="005D6866" w:rsidRPr="003F7122" w:rsidRDefault="005D6866" w:rsidP="005D6866">
      <w:pPr>
        <w:pStyle w:val="Style2"/>
        <w:spacing w:line="240" w:lineRule="auto"/>
        <w:ind w:hanging="357"/>
        <w:jc w:val="right"/>
        <w:rPr>
          <w:rFonts w:asciiTheme="minorHAnsi" w:hAnsiTheme="minorHAnsi"/>
          <w:sz w:val="20"/>
        </w:rPr>
      </w:pPr>
    </w:p>
    <w:p w:rsidR="005D6866" w:rsidRPr="003F7122" w:rsidRDefault="005D6866" w:rsidP="005D6866">
      <w:pPr>
        <w:pStyle w:val="Style2"/>
        <w:spacing w:line="240" w:lineRule="auto"/>
        <w:ind w:hanging="357"/>
        <w:jc w:val="right"/>
        <w:rPr>
          <w:rFonts w:asciiTheme="minorHAnsi" w:hAnsiTheme="minorHAnsi"/>
          <w:sz w:val="20"/>
        </w:rPr>
      </w:pPr>
    </w:p>
    <w:p w:rsidR="005D6866" w:rsidRPr="003F7122" w:rsidRDefault="005D6866" w:rsidP="005D6866">
      <w:pPr>
        <w:pStyle w:val="Style2"/>
        <w:spacing w:line="240" w:lineRule="auto"/>
        <w:ind w:hanging="357"/>
        <w:jc w:val="right"/>
        <w:rPr>
          <w:rFonts w:asciiTheme="minorHAnsi" w:hAnsiTheme="minorHAnsi"/>
          <w:sz w:val="20"/>
        </w:rPr>
      </w:pPr>
    </w:p>
    <w:p w:rsidR="005D6866" w:rsidRPr="003F7122" w:rsidRDefault="005D6866" w:rsidP="005D6866">
      <w:pPr>
        <w:pStyle w:val="Style11"/>
        <w:widowControl/>
        <w:spacing w:line="240" w:lineRule="exact"/>
        <w:jc w:val="center"/>
        <w:rPr>
          <w:rFonts w:asciiTheme="minorHAnsi" w:hAnsiTheme="minorHAnsi"/>
        </w:rPr>
      </w:pPr>
    </w:p>
    <w:p w:rsidR="005D6866" w:rsidRPr="003F7122" w:rsidRDefault="005D6866" w:rsidP="005D6866">
      <w:pPr>
        <w:pStyle w:val="Style2"/>
        <w:jc w:val="right"/>
        <w:rPr>
          <w:rFonts w:asciiTheme="minorHAnsi" w:hAnsiTheme="minorHAnsi"/>
        </w:rPr>
      </w:pPr>
      <w:r w:rsidRPr="003F7122">
        <w:rPr>
          <w:rFonts w:asciiTheme="minorHAnsi" w:hAnsiTheme="minorHAnsi"/>
        </w:rPr>
        <w:t xml:space="preserve">. </w:t>
      </w:r>
    </w:p>
    <w:p w:rsidR="005D6866" w:rsidRPr="003F7122" w:rsidRDefault="005D6866" w:rsidP="005D6866">
      <w:pPr>
        <w:pStyle w:val="Style11"/>
        <w:widowControl/>
        <w:spacing w:line="240" w:lineRule="exact"/>
        <w:jc w:val="center"/>
        <w:rPr>
          <w:rFonts w:asciiTheme="minorHAnsi" w:hAnsiTheme="minorHAnsi"/>
        </w:rPr>
      </w:pPr>
    </w:p>
    <w:p w:rsidR="005D6866" w:rsidRPr="003F7122" w:rsidRDefault="005D6866" w:rsidP="005D6866">
      <w:pPr>
        <w:rPr>
          <w:rFonts w:asciiTheme="minorHAnsi" w:hAnsiTheme="minorHAnsi" w:cs="Garamond"/>
          <w:b/>
          <w:bCs/>
          <w:sz w:val="36"/>
          <w:szCs w:val="28"/>
        </w:rPr>
      </w:pPr>
    </w:p>
    <w:p w:rsidR="005D6866" w:rsidRPr="003F7122" w:rsidRDefault="005D6866" w:rsidP="005D6866">
      <w:pPr>
        <w:jc w:val="center"/>
        <w:rPr>
          <w:rFonts w:asciiTheme="minorHAnsi" w:hAnsiTheme="minorHAnsi" w:cs="Garamond"/>
          <w:b/>
          <w:bCs/>
          <w:sz w:val="36"/>
          <w:szCs w:val="28"/>
        </w:rPr>
      </w:pPr>
    </w:p>
    <w:p w:rsidR="005D6866" w:rsidRPr="003F7122" w:rsidRDefault="005D6866" w:rsidP="005D6866">
      <w:pPr>
        <w:jc w:val="center"/>
        <w:rPr>
          <w:rFonts w:asciiTheme="minorHAnsi" w:hAnsiTheme="minorHAnsi" w:cs="Garamond"/>
          <w:b/>
          <w:bCs/>
          <w:sz w:val="36"/>
          <w:szCs w:val="28"/>
        </w:rPr>
      </w:pPr>
    </w:p>
    <w:p w:rsidR="005D6866" w:rsidRPr="003F7122" w:rsidRDefault="005D6866" w:rsidP="005D6866">
      <w:pPr>
        <w:jc w:val="center"/>
        <w:rPr>
          <w:rFonts w:asciiTheme="minorHAnsi" w:hAnsiTheme="minorHAnsi" w:cs="Garamond"/>
          <w:b/>
          <w:bCs/>
          <w:sz w:val="36"/>
          <w:szCs w:val="28"/>
        </w:rPr>
      </w:pPr>
      <w:r w:rsidRPr="003F7122">
        <w:rPr>
          <w:rFonts w:asciiTheme="minorHAnsi" w:hAnsiTheme="minorHAnsi" w:cs="Garamond"/>
          <w:b/>
          <w:bCs/>
          <w:sz w:val="36"/>
          <w:szCs w:val="28"/>
        </w:rPr>
        <w:t xml:space="preserve">SPRAWOZDANIE </w:t>
      </w:r>
      <w:r>
        <w:rPr>
          <w:rFonts w:asciiTheme="minorHAnsi" w:hAnsiTheme="minorHAnsi" w:cs="Garamond"/>
          <w:b/>
          <w:bCs/>
          <w:sz w:val="36"/>
          <w:szCs w:val="28"/>
        </w:rPr>
        <w:t>KOŃCOWE</w:t>
      </w:r>
      <w:r w:rsidRPr="003F7122">
        <w:rPr>
          <w:rFonts w:asciiTheme="minorHAnsi" w:hAnsiTheme="minorHAnsi" w:cs="Garamond"/>
          <w:b/>
          <w:bCs/>
          <w:sz w:val="36"/>
          <w:szCs w:val="28"/>
        </w:rPr>
        <w:t xml:space="preserve"> Z REALIZACJI </w:t>
      </w:r>
    </w:p>
    <w:p w:rsidR="005D6866" w:rsidRPr="003F7122" w:rsidRDefault="005D6866" w:rsidP="005D6866">
      <w:pPr>
        <w:jc w:val="center"/>
        <w:rPr>
          <w:rFonts w:asciiTheme="minorHAnsi" w:hAnsiTheme="minorHAnsi" w:cs="Garamond"/>
          <w:b/>
          <w:bCs/>
          <w:sz w:val="36"/>
          <w:szCs w:val="28"/>
        </w:rPr>
      </w:pPr>
      <w:r w:rsidRPr="003F7122">
        <w:rPr>
          <w:rFonts w:asciiTheme="minorHAnsi" w:hAnsiTheme="minorHAnsi" w:cs="Garamond"/>
          <w:b/>
          <w:bCs/>
          <w:sz w:val="36"/>
          <w:szCs w:val="28"/>
        </w:rPr>
        <w:t xml:space="preserve">PROGRAMU OPERACYJNEGO </w:t>
      </w:r>
    </w:p>
    <w:p w:rsidR="005D6866" w:rsidRPr="003F7122" w:rsidRDefault="005D6866" w:rsidP="005D6866">
      <w:pPr>
        <w:jc w:val="center"/>
        <w:rPr>
          <w:rFonts w:asciiTheme="minorHAnsi" w:hAnsiTheme="minorHAnsi" w:cs="Garamond"/>
          <w:b/>
          <w:bCs/>
          <w:sz w:val="36"/>
          <w:szCs w:val="28"/>
        </w:rPr>
      </w:pPr>
    </w:p>
    <w:p w:rsidR="005D6866" w:rsidRPr="003F7122" w:rsidRDefault="005D6866" w:rsidP="005D6866">
      <w:pPr>
        <w:jc w:val="center"/>
        <w:rPr>
          <w:rFonts w:asciiTheme="minorHAnsi" w:hAnsiTheme="minorHAnsi" w:cs="Garamond"/>
          <w:b/>
          <w:bCs/>
          <w:sz w:val="36"/>
          <w:szCs w:val="28"/>
        </w:rPr>
      </w:pPr>
      <w:r w:rsidRPr="003F7122">
        <w:rPr>
          <w:rFonts w:asciiTheme="minorHAnsi" w:hAnsiTheme="minorHAnsi" w:cs="Garamond"/>
          <w:b/>
          <w:bCs/>
          <w:sz w:val="36"/>
          <w:szCs w:val="28"/>
        </w:rPr>
        <w:t xml:space="preserve">„Zrównoważony rozwój sektora rybołówstwa </w:t>
      </w:r>
      <w:r w:rsidRPr="003F7122">
        <w:rPr>
          <w:rFonts w:asciiTheme="minorHAnsi" w:hAnsiTheme="minorHAnsi" w:cs="Garamond"/>
          <w:b/>
          <w:bCs/>
          <w:sz w:val="36"/>
          <w:szCs w:val="28"/>
        </w:rPr>
        <w:br/>
        <w:t>i nadbrzeżnych obszarów rybackich 2007-2013”</w:t>
      </w:r>
    </w:p>
    <w:p w:rsidR="005D6866" w:rsidRPr="003F7122" w:rsidRDefault="005D6866" w:rsidP="005D6866">
      <w:pPr>
        <w:jc w:val="center"/>
        <w:rPr>
          <w:rFonts w:asciiTheme="minorHAnsi" w:hAnsiTheme="minorHAnsi" w:cs="Garamond"/>
          <w:b/>
          <w:bCs/>
          <w:sz w:val="36"/>
          <w:szCs w:val="28"/>
        </w:rPr>
      </w:pPr>
    </w:p>
    <w:p w:rsidR="005D6866" w:rsidRPr="003F7122" w:rsidRDefault="005D6866" w:rsidP="005D6866">
      <w:pPr>
        <w:jc w:val="center"/>
        <w:rPr>
          <w:rFonts w:asciiTheme="minorHAnsi" w:hAnsiTheme="minorHAnsi"/>
        </w:rPr>
      </w:pPr>
    </w:p>
    <w:p w:rsidR="005D6866" w:rsidRPr="003F7122" w:rsidRDefault="005D6866" w:rsidP="005D6866">
      <w:pPr>
        <w:numPr>
          <w:ilvl w:val="0"/>
          <w:numId w:val="1"/>
        </w:numPr>
        <w:shd w:val="clear" w:color="auto" w:fill="CCFFFF"/>
        <w:outlineLvl w:val="0"/>
        <w:rPr>
          <w:rFonts w:asciiTheme="minorHAnsi" w:hAnsiTheme="minorHAnsi"/>
          <w:b/>
        </w:rPr>
      </w:pPr>
      <w:bookmarkStart w:id="1" w:name="_Toc471890156"/>
      <w:r w:rsidRPr="003F7122">
        <w:rPr>
          <w:rFonts w:asciiTheme="minorHAnsi" w:hAnsiTheme="minorHAnsi"/>
          <w:b/>
        </w:rPr>
        <w:t>IDENTYFIKACJA</w:t>
      </w:r>
      <w:bookmarkEnd w:id="1"/>
    </w:p>
    <w:p w:rsidR="005D6866" w:rsidRPr="003F7122" w:rsidRDefault="005D6866" w:rsidP="005D6866">
      <w:pPr>
        <w:rPr>
          <w:rFonts w:asciiTheme="minorHAnsi" w:hAnsiTheme="minorHAnsi"/>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060"/>
        <w:gridCol w:w="3411"/>
        <w:gridCol w:w="2093"/>
      </w:tblGrid>
      <w:tr w:rsidR="005D6866" w:rsidRPr="003F7122" w:rsidTr="00EF3E00">
        <w:tc>
          <w:tcPr>
            <w:tcW w:w="540" w:type="dxa"/>
            <w:vAlign w:val="center"/>
          </w:tcPr>
          <w:p w:rsidR="005D6866" w:rsidRPr="003F7122" w:rsidRDefault="005D6866" w:rsidP="00EF3E00">
            <w:pPr>
              <w:spacing w:line="360" w:lineRule="auto"/>
              <w:rPr>
                <w:rFonts w:asciiTheme="minorHAnsi" w:hAnsiTheme="minorHAnsi"/>
              </w:rPr>
            </w:pPr>
            <w:r w:rsidRPr="003F7122">
              <w:rPr>
                <w:rFonts w:asciiTheme="minorHAnsi" w:hAnsiTheme="minorHAnsi"/>
              </w:rPr>
              <w:t>1.</w:t>
            </w:r>
          </w:p>
        </w:tc>
        <w:tc>
          <w:tcPr>
            <w:tcW w:w="3060" w:type="dxa"/>
            <w:vAlign w:val="center"/>
          </w:tcPr>
          <w:p w:rsidR="005D6866" w:rsidRPr="003F7122" w:rsidRDefault="005D6866" w:rsidP="00EF3E00">
            <w:pPr>
              <w:rPr>
                <w:rFonts w:asciiTheme="minorHAnsi" w:hAnsiTheme="minorHAnsi"/>
              </w:rPr>
            </w:pPr>
            <w:r w:rsidRPr="003F7122">
              <w:rPr>
                <w:rFonts w:asciiTheme="minorHAnsi" w:hAnsiTheme="minorHAnsi"/>
              </w:rPr>
              <w:t>Państwo członkowskie</w:t>
            </w:r>
          </w:p>
        </w:tc>
        <w:tc>
          <w:tcPr>
            <w:tcW w:w="5504" w:type="dxa"/>
            <w:gridSpan w:val="2"/>
            <w:vAlign w:val="center"/>
          </w:tcPr>
          <w:p w:rsidR="005D6866" w:rsidRPr="003F7122" w:rsidRDefault="005D6866" w:rsidP="00EF3E00">
            <w:pPr>
              <w:rPr>
                <w:rFonts w:asciiTheme="minorHAnsi" w:hAnsiTheme="minorHAnsi"/>
              </w:rPr>
            </w:pPr>
            <w:r w:rsidRPr="003F7122">
              <w:rPr>
                <w:rFonts w:asciiTheme="minorHAnsi" w:hAnsiTheme="minorHAnsi"/>
              </w:rPr>
              <w:t>Polska</w:t>
            </w:r>
          </w:p>
        </w:tc>
      </w:tr>
      <w:tr w:rsidR="005D6866" w:rsidRPr="003F7122" w:rsidTr="00EF3E00">
        <w:tc>
          <w:tcPr>
            <w:tcW w:w="540" w:type="dxa"/>
            <w:vAlign w:val="center"/>
          </w:tcPr>
          <w:p w:rsidR="005D6866" w:rsidRPr="003F7122" w:rsidRDefault="005D6866" w:rsidP="00EF3E00">
            <w:pPr>
              <w:spacing w:line="360" w:lineRule="auto"/>
              <w:rPr>
                <w:rFonts w:asciiTheme="minorHAnsi" w:hAnsiTheme="minorHAnsi"/>
              </w:rPr>
            </w:pPr>
            <w:r w:rsidRPr="003F7122">
              <w:rPr>
                <w:rFonts w:asciiTheme="minorHAnsi" w:hAnsiTheme="minorHAnsi"/>
              </w:rPr>
              <w:t>2.</w:t>
            </w:r>
          </w:p>
        </w:tc>
        <w:tc>
          <w:tcPr>
            <w:tcW w:w="3060" w:type="dxa"/>
            <w:vAlign w:val="center"/>
          </w:tcPr>
          <w:p w:rsidR="005D6866" w:rsidRPr="003F7122" w:rsidRDefault="005D6866" w:rsidP="00EF3E00">
            <w:pPr>
              <w:rPr>
                <w:rFonts w:asciiTheme="minorHAnsi" w:hAnsiTheme="minorHAnsi"/>
              </w:rPr>
            </w:pPr>
            <w:r w:rsidRPr="003F7122">
              <w:rPr>
                <w:rFonts w:asciiTheme="minorHAnsi" w:hAnsiTheme="minorHAnsi"/>
              </w:rPr>
              <w:t>Program Operacyjny</w:t>
            </w:r>
          </w:p>
        </w:tc>
        <w:tc>
          <w:tcPr>
            <w:tcW w:w="5504" w:type="dxa"/>
            <w:gridSpan w:val="2"/>
            <w:vAlign w:val="center"/>
          </w:tcPr>
          <w:p w:rsidR="005D6866" w:rsidRPr="003F7122" w:rsidRDefault="005D6866" w:rsidP="00EF3E00">
            <w:pPr>
              <w:rPr>
                <w:rFonts w:asciiTheme="minorHAnsi" w:hAnsiTheme="minorHAnsi"/>
              </w:rPr>
            </w:pPr>
            <w:r w:rsidRPr="003F7122">
              <w:rPr>
                <w:rFonts w:asciiTheme="minorHAnsi" w:hAnsiTheme="minorHAnsi"/>
              </w:rPr>
              <w:t>CCI 2007 PL 14 F PO 001</w:t>
            </w:r>
          </w:p>
        </w:tc>
      </w:tr>
      <w:tr w:rsidR="005D6866" w:rsidRPr="003F7122" w:rsidTr="00EF3E00">
        <w:tc>
          <w:tcPr>
            <w:tcW w:w="540" w:type="dxa"/>
            <w:vMerge w:val="restart"/>
            <w:vAlign w:val="center"/>
          </w:tcPr>
          <w:p w:rsidR="005D6866" w:rsidRPr="003F7122" w:rsidRDefault="005D6866" w:rsidP="00EF3E00">
            <w:pPr>
              <w:spacing w:line="360" w:lineRule="auto"/>
              <w:rPr>
                <w:rFonts w:asciiTheme="minorHAnsi" w:hAnsiTheme="minorHAnsi"/>
              </w:rPr>
            </w:pPr>
            <w:r w:rsidRPr="003F7122">
              <w:rPr>
                <w:rFonts w:asciiTheme="minorHAnsi" w:hAnsiTheme="minorHAnsi"/>
              </w:rPr>
              <w:t>3.</w:t>
            </w:r>
          </w:p>
        </w:tc>
        <w:tc>
          <w:tcPr>
            <w:tcW w:w="3060" w:type="dxa"/>
            <w:vMerge w:val="restart"/>
            <w:vAlign w:val="center"/>
          </w:tcPr>
          <w:p w:rsidR="005D6866" w:rsidRPr="003F7122" w:rsidRDefault="005D6866" w:rsidP="00EF3E00">
            <w:pPr>
              <w:rPr>
                <w:rFonts w:asciiTheme="minorHAnsi" w:hAnsiTheme="minorHAnsi"/>
              </w:rPr>
            </w:pPr>
            <w:r w:rsidRPr="003F7122">
              <w:rPr>
                <w:rFonts w:asciiTheme="minorHAnsi" w:hAnsiTheme="minorHAnsi"/>
              </w:rPr>
              <w:t>Sprawozdanie z realizacji</w:t>
            </w:r>
          </w:p>
        </w:tc>
        <w:tc>
          <w:tcPr>
            <w:tcW w:w="3411" w:type="dxa"/>
            <w:vAlign w:val="center"/>
          </w:tcPr>
          <w:p w:rsidR="005D6866" w:rsidRPr="003F7122" w:rsidRDefault="005D6866" w:rsidP="00EF3E00">
            <w:pPr>
              <w:rPr>
                <w:rFonts w:asciiTheme="minorHAnsi" w:hAnsiTheme="minorHAnsi"/>
              </w:rPr>
            </w:pPr>
            <w:r w:rsidRPr="003F7122">
              <w:rPr>
                <w:rFonts w:asciiTheme="minorHAnsi" w:hAnsiTheme="minorHAnsi"/>
              </w:rPr>
              <w:t xml:space="preserve">Rok sprawozdawczy: </w:t>
            </w:r>
          </w:p>
        </w:tc>
        <w:tc>
          <w:tcPr>
            <w:tcW w:w="2093" w:type="dxa"/>
            <w:vAlign w:val="center"/>
          </w:tcPr>
          <w:p w:rsidR="005D6866" w:rsidRPr="003F7122" w:rsidRDefault="005D6866" w:rsidP="00EF3E00">
            <w:pPr>
              <w:jc w:val="center"/>
              <w:rPr>
                <w:rFonts w:asciiTheme="minorHAnsi" w:hAnsiTheme="minorHAnsi"/>
              </w:rPr>
            </w:pPr>
            <w:r>
              <w:rPr>
                <w:rFonts w:asciiTheme="minorHAnsi" w:hAnsiTheme="minorHAnsi"/>
              </w:rPr>
              <w:t>KOŃCOWE</w:t>
            </w:r>
          </w:p>
        </w:tc>
      </w:tr>
      <w:tr w:rsidR="005D6866" w:rsidRPr="003F7122" w:rsidTr="00EF3E00">
        <w:tc>
          <w:tcPr>
            <w:tcW w:w="540" w:type="dxa"/>
            <w:vMerge/>
            <w:vAlign w:val="center"/>
          </w:tcPr>
          <w:p w:rsidR="005D6866" w:rsidRPr="003F7122" w:rsidRDefault="005D6866" w:rsidP="00EF3E00">
            <w:pPr>
              <w:spacing w:line="360" w:lineRule="auto"/>
              <w:rPr>
                <w:rFonts w:asciiTheme="minorHAnsi" w:hAnsiTheme="minorHAnsi"/>
              </w:rPr>
            </w:pPr>
          </w:p>
        </w:tc>
        <w:tc>
          <w:tcPr>
            <w:tcW w:w="3060" w:type="dxa"/>
            <w:vMerge/>
            <w:vAlign w:val="center"/>
          </w:tcPr>
          <w:p w:rsidR="005D6866" w:rsidRPr="003F7122" w:rsidRDefault="005D6866" w:rsidP="00EF3E00">
            <w:pPr>
              <w:rPr>
                <w:rFonts w:asciiTheme="minorHAnsi" w:hAnsiTheme="minorHAnsi"/>
              </w:rPr>
            </w:pPr>
          </w:p>
        </w:tc>
        <w:tc>
          <w:tcPr>
            <w:tcW w:w="3411" w:type="dxa"/>
            <w:vAlign w:val="center"/>
          </w:tcPr>
          <w:p w:rsidR="005D6866" w:rsidRPr="003F7122" w:rsidRDefault="005D6866" w:rsidP="00EF3E00">
            <w:pPr>
              <w:rPr>
                <w:rFonts w:asciiTheme="minorHAnsi" w:hAnsiTheme="minorHAnsi"/>
              </w:rPr>
            </w:pPr>
            <w:r w:rsidRPr="003F7122">
              <w:rPr>
                <w:rFonts w:asciiTheme="minorHAnsi" w:hAnsiTheme="minorHAnsi"/>
              </w:rPr>
              <w:t>Data zatwierdzenia rocznego sprawozdania przez Komitet Monitorujący:</w:t>
            </w:r>
          </w:p>
        </w:tc>
        <w:tc>
          <w:tcPr>
            <w:tcW w:w="2093" w:type="dxa"/>
            <w:vAlign w:val="center"/>
          </w:tcPr>
          <w:p w:rsidR="005D6866" w:rsidRPr="003F7122" w:rsidRDefault="005D6866" w:rsidP="00EF3E00">
            <w:pPr>
              <w:jc w:val="center"/>
              <w:rPr>
                <w:rFonts w:asciiTheme="minorHAnsi" w:hAnsiTheme="minorHAnsi"/>
              </w:rPr>
            </w:pPr>
          </w:p>
        </w:tc>
      </w:tr>
    </w:tbl>
    <w:p w:rsidR="005D6866" w:rsidRPr="003F7122" w:rsidRDefault="005D6866" w:rsidP="005D6866">
      <w:pPr>
        <w:jc w:val="both"/>
        <w:rPr>
          <w:rFonts w:asciiTheme="minorHAnsi" w:hAnsiTheme="minorHAnsi"/>
          <w:b/>
        </w:rPr>
      </w:pPr>
    </w:p>
    <w:p w:rsidR="005D6866" w:rsidRPr="003F7122" w:rsidRDefault="005D6866" w:rsidP="005D6866">
      <w:pPr>
        <w:rPr>
          <w:rFonts w:asciiTheme="minorHAnsi" w:hAnsiTheme="minorHAnsi"/>
          <w:b/>
        </w:rPr>
      </w:pPr>
    </w:p>
    <w:p w:rsidR="005D6866" w:rsidRPr="003F7122" w:rsidRDefault="005D6866" w:rsidP="005D6866">
      <w:pPr>
        <w:rPr>
          <w:rFonts w:asciiTheme="minorHAnsi" w:hAnsiTheme="minorHAnsi"/>
          <w:b/>
        </w:rPr>
      </w:pPr>
      <w:r w:rsidRPr="003F7122">
        <w:rPr>
          <w:rFonts w:asciiTheme="minorHAnsi" w:hAnsiTheme="minorHAnsi"/>
          <w:b/>
          <w:noProof/>
        </w:rPr>
        <mc:AlternateContent>
          <mc:Choice Requires="wps">
            <w:drawing>
              <wp:anchor distT="0" distB="0" distL="114300" distR="114300" simplePos="0" relativeHeight="251660288" behindDoc="0" locked="0" layoutInCell="1" allowOverlap="1" wp14:anchorId="470E6974" wp14:editId="0EF05B4A">
                <wp:simplePos x="0" y="0"/>
                <wp:positionH relativeFrom="column">
                  <wp:posOffset>5672455</wp:posOffset>
                </wp:positionH>
                <wp:positionV relativeFrom="paragraph">
                  <wp:posOffset>1346835</wp:posOffset>
                </wp:positionV>
                <wp:extent cx="216535" cy="376555"/>
                <wp:effectExtent l="635" t="635" r="1905" b="3810"/>
                <wp:wrapNone/>
                <wp:docPr id="74" name="Rectangle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376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EBA8F3" id="Rectangle 289" o:spid="_x0000_s1026" style="position:absolute;margin-left:446.65pt;margin-top:106.05pt;width:17.05pt;height:2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" stroked="f"/>
            </w:pict>
          </mc:Fallback>
        </mc:AlternateContent>
      </w:r>
      <w:r w:rsidRPr="003F7122">
        <w:rPr>
          <w:rFonts w:asciiTheme="minorHAnsi" w:hAnsiTheme="minorHAnsi"/>
          <w:b/>
        </w:rPr>
        <w:br w:type="page"/>
      </w:r>
      <w:r w:rsidRPr="003F7122">
        <w:rPr>
          <w:rFonts w:asciiTheme="minorHAnsi" w:hAnsiTheme="minorHAnsi"/>
          <w:b/>
          <w:noProof/>
        </w:rPr>
        <mc:AlternateContent>
          <mc:Choice Requires="wps">
            <w:drawing>
              <wp:anchor distT="0" distB="0" distL="114300" distR="114300" simplePos="0" relativeHeight="251661312" behindDoc="0" locked="0" layoutInCell="1" allowOverlap="1" wp14:anchorId="35EAD8AF" wp14:editId="0D879143">
                <wp:simplePos x="0" y="0"/>
                <wp:positionH relativeFrom="column">
                  <wp:posOffset>-274955</wp:posOffset>
                </wp:positionH>
                <wp:positionV relativeFrom="paragraph">
                  <wp:posOffset>8536940</wp:posOffset>
                </wp:positionV>
                <wp:extent cx="6208395" cy="1010920"/>
                <wp:effectExtent l="0" t="0" r="0" b="0"/>
                <wp:wrapNone/>
                <wp:docPr id="71" name="Rectangle 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8395" cy="1010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197166" id="Rectangle 290" o:spid="_x0000_s1026" style="position:absolute;margin-left:-21.65pt;margin-top:672.2pt;width:488.85pt;height:79.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" stroked="f"/>
            </w:pict>
          </mc:Fallback>
        </mc:AlternateContent>
      </w:r>
    </w:p>
    <w:p w:rsidR="005D6866" w:rsidRPr="003F7122" w:rsidRDefault="005D6866" w:rsidP="005D6866">
      <w:pPr>
        <w:rPr>
          <w:rFonts w:asciiTheme="minorHAnsi" w:hAnsiTheme="minorHAnsi"/>
          <w:b/>
        </w:rPr>
      </w:pPr>
    </w:p>
    <w:p w:rsidR="005D6866" w:rsidRPr="003F7122" w:rsidRDefault="005D6866" w:rsidP="005D6866">
      <w:pPr>
        <w:numPr>
          <w:ilvl w:val="0"/>
          <w:numId w:val="1"/>
        </w:numPr>
        <w:shd w:val="clear" w:color="auto" w:fill="CCFFFF"/>
        <w:spacing w:line="360" w:lineRule="auto"/>
        <w:jc w:val="both"/>
        <w:outlineLvl w:val="0"/>
        <w:rPr>
          <w:rFonts w:asciiTheme="minorHAnsi" w:hAnsiTheme="minorHAnsi"/>
          <w:b/>
        </w:rPr>
      </w:pPr>
      <w:bookmarkStart w:id="2" w:name="_Toc471890157"/>
      <w:r w:rsidRPr="003F7122">
        <w:rPr>
          <w:rFonts w:asciiTheme="minorHAnsi" w:hAnsiTheme="minorHAnsi"/>
          <w:b/>
        </w:rPr>
        <w:t>SPIS TREŚCI</w:t>
      </w:r>
      <w:bookmarkEnd w:id="2"/>
    </w:p>
    <w:p w:rsidR="005D6866" w:rsidRPr="003F7122" w:rsidRDefault="005D6866" w:rsidP="005D6866">
      <w:pPr>
        <w:spacing w:line="360" w:lineRule="auto"/>
        <w:jc w:val="both"/>
        <w:rPr>
          <w:rFonts w:asciiTheme="minorHAnsi" w:hAnsiTheme="minorHAnsi"/>
          <w:b/>
        </w:rPr>
      </w:pPr>
    </w:p>
    <w:p w:rsidR="009D7973" w:rsidRPr="009D7973" w:rsidRDefault="005D6866">
      <w:pPr>
        <w:pStyle w:val="Spistreci1"/>
        <w:tabs>
          <w:tab w:val="left" w:pos="400"/>
          <w:tab w:val="right" w:leader="dot" w:pos="9060"/>
        </w:tabs>
        <w:rPr>
          <w:rFonts w:asciiTheme="minorHAnsi" w:eastAsiaTheme="minorEastAsia" w:hAnsiTheme="minorHAnsi" w:cstheme="minorBidi"/>
          <w:noProof/>
          <w:sz w:val="22"/>
          <w:szCs w:val="22"/>
        </w:rPr>
      </w:pPr>
      <w:r w:rsidRPr="005C6D19">
        <w:rPr>
          <w:rFonts w:asciiTheme="minorHAnsi" w:hAnsiTheme="minorHAnsi" w:cstheme="minorHAnsi"/>
          <w:b/>
        </w:rPr>
        <w:fldChar w:fldCharType="begin"/>
      </w:r>
      <w:r w:rsidRPr="005C6D19">
        <w:rPr>
          <w:rFonts w:asciiTheme="minorHAnsi" w:hAnsiTheme="minorHAnsi" w:cstheme="minorHAnsi"/>
          <w:b/>
        </w:rPr>
        <w:instrText xml:space="preserve"> TOC \o "1-3" \h \z \u </w:instrText>
      </w:r>
      <w:r w:rsidRPr="005C6D19">
        <w:rPr>
          <w:rFonts w:asciiTheme="minorHAnsi" w:hAnsiTheme="minorHAnsi" w:cstheme="minorHAnsi"/>
          <w:b/>
        </w:rPr>
        <w:fldChar w:fldCharType="separate"/>
      </w:r>
      <w:hyperlink w:anchor="_Toc471890156" w:history="1">
        <w:r w:rsidR="009D7973" w:rsidRPr="009D7973">
          <w:rPr>
            <w:rStyle w:val="Hipercze"/>
            <w:rFonts w:asciiTheme="minorHAnsi" w:hAnsiTheme="minorHAnsi"/>
            <w:b/>
            <w:noProof/>
          </w:rPr>
          <w:t>1.</w:t>
        </w:r>
        <w:r w:rsidR="009D7973" w:rsidRPr="009D7973">
          <w:rPr>
            <w:rFonts w:asciiTheme="minorHAnsi" w:eastAsiaTheme="minorEastAsia" w:hAnsiTheme="minorHAnsi" w:cstheme="minorBidi"/>
            <w:noProof/>
            <w:sz w:val="22"/>
            <w:szCs w:val="22"/>
          </w:rPr>
          <w:tab/>
        </w:r>
        <w:r w:rsidR="009D7973" w:rsidRPr="009D7973">
          <w:rPr>
            <w:rStyle w:val="Hipercze"/>
            <w:rFonts w:asciiTheme="minorHAnsi" w:hAnsiTheme="minorHAnsi"/>
            <w:b/>
            <w:noProof/>
          </w:rPr>
          <w:t>IDENTYFIKACJA</w:t>
        </w:r>
        <w:r w:rsidR="009D7973" w:rsidRPr="009D7973">
          <w:rPr>
            <w:rFonts w:asciiTheme="minorHAnsi" w:hAnsiTheme="minorHAnsi"/>
            <w:noProof/>
            <w:webHidden/>
          </w:rPr>
          <w:tab/>
        </w:r>
        <w:r w:rsidR="009D7973" w:rsidRPr="009D7973">
          <w:rPr>
            <w:rFonts w:asciiTheme="minorHAnsi" w:hAnsiTheme="minorHAnsi"/>
            <w:noProof/>
            <w:webHidden/>
          </w:rPr>
          <w:fldChar w:fldCharType="begin"/>
        </w:r>
        <w:r w:rsidR="009D7973" w:rsidRPr="009D7973">
          <w:rPr>
            <w:rFonts w:asciiTheme="minorHAnsi" w:hAnsiTheme="minorHAnsi"/>
            <w:noProof/>
            <w:webHidden/>
          </w:rPr>
          <w:instrText xml:space="preserve"> PAGEREF _Toc471890156 \h </w:instrText>
        </w:r>
        <w:r w:rsidR="009D7973" w:rsidRPr="009D7973">
          <w:rPr>
            <w:rFonts w:asciiTheme="minorHAnsi" w:hAnsiTheme="minorHAnsi"/>
            <w:noProof/>
            <w:webHidden/>
          </w:rPr>
        </w:r>
        <w:r w:rsidR="009D7973" w:rsidRPr="009D7973">
          <w:rPr>
            <w:rFonts w:asciiTheme="minorHAnsi" w:hAnsiTheme="minorHAnsi"/>
            <w:noProof/>
            <w:webHidden/>
          </w:rPr>
          <w:fldChar w:fldCharType="separate"/>
        </w:r>
        <w:r w:rsidR="004C1BCE">
          <w:rPr>
            <w:rFonts w:asciiTheme="minorHAnsi" w:hAnsiTheme="minorHAnsi"/>
            <w:noProof/>
            <w:webHidden/>
          </w:rPr>
          <w:t>1</w:t>
        </w:r>
        <w:r w:rsidR="009D7973" w:rsidRPr="009D7973">
          <w:rPr>
            <w:rFonts w:asciiTheme="minorHAnsi" w:hAnsiTheme="minorHAnsi"/>
            <w:noProof/>
            <w:webHidden/>
          </w:rPr>
          <w:fldChar w:fldCharType="end"/>
        </w:r>
      </w:hyperlink>
    </w:p>
    <w:p w:rsidR="009D7973" w:rsidRPr="009D7973" w:rsidRDefault="00F32C32">
      <w:pPr>
        <w:pStyle w:val="Spistreci1"/>
        <w:tabs>
          <w:tab w:val="left" w:pos="400"/>
          <w:tab w:val="right" w:leader="dot" w:pos="9060"/>
        </w:tabs>
        <w:rPr>
          <w:rFonts w:asciiTheme="minorHAnsi" w:eastAsiaTheme="minorEastAsia" w:hAnsiTheme="minorHAnsi" w:cstheme="minorBidi"/>
          <w:noProof/>
          <w:sz w:val="22"/>
          <w:szCs w:val="22"/>
        </w:rPr>
      </w:pPr>
      <w:hyperlink w:anchor="_Toc471890157" w:history="1">
        <w:r w:rsidR="009D7973" w:rsidRPr="009D7973">
          <w:rPr>
            <w:rStyle w:val="Hipercze"/>
            <w:rFonts w:asciiTheme="minorHAnsi" w:hAnsiTheme="minorHAnsi"/>
            <w:b/>
            <w:noProof/>
          </w:rPr>
          <w:t>2.</w:t>
        </w:r>
        <w:r w:rsidR="009D7973" w:rsidRPr="009D7973">
          <w:rPr>
            <w:rFonts w:asciiTheme="minorHAnsi" w:eastAsiaTheme="minorEastAsia" w:hAnsiTheme="minorHAnsi" w:cstheme="minorBidi"/>
            <w:noProof/>
            <w:sz w:val="22"/>
            <w:szCs w:val="22"/>
          </w:rPr>
          <w:tab/>
        </w:r>
        <w:r w:rsidR="009D7973" w:rsidRPr="009D7973">
          <w:rPr>
            <w:rStyle w:val="Hipercze"/>
            <w:rFonts w:asciiTheme="minorHAnsi" w:hAnsiTheme="minorHAnsi"/>
            <w:b/>
            <w:noProof/>
          </w:rPr>
          <w:t>SPIS TREŚCI</w:t>
        </w:r>
        <w:r w:rsidR="009D7973" w:rsidRPr="009D7973">
          <w:rPr>
            <w:rFonts w:asciiTheme="minorHAnsi" w:hAnsiTheme="minorHAnsi"/>
            <w:noProof/>
            <w:webHidden/>
          </w:rPr>
          <w:tab/>
        </w:r>
        <w:r w:rsidR="009D7973" w:rsidRPr="009D7973">
          <w:rPr>
            <w:rFonts w:asciiTheme="minorHAnsi" w:hAnsiTheme="minorHAnsi"/>
            <w:noProof/>
            <w:webHidden/>
          </w:rPr>
          <w:fldChar w:fldCharType="begin"/>
        </w:r>
        <w:r w:rsidR="009D7973" w:rsidRPr="009D7973">
          <w:rPr>
            <w:rFonts w:asciiTheme="minorHAnsi" w:hAnsiTheme="minorHAnsi"/>
            <w:noProof/>
            <w:webHidden/>
          </w:rPr>
          <w:instrText xml:space="preserve"> PAGEREF _Toc471890157 \h </w:instrText>
        </w:r>
        <w:r w:rsidR="009D7973" w:rsidRPr="009D7973">
          <w:rPr>
            <w:rFonts w:asciiTheme="minorHAnsi" w:hAnsiTheme="minorHAnsi"/>
            <w:noProof/>
            <w:webHidden/>
          </w:rPr>
        </w:r>
        <w:r w:rsidR="009D7973" w:rsidRPr="009D7973">
          <w:rPr>
            <w:rFonts w:asciiTheme="minorHAnsi" w:hAnsiTheme="minorHAnsi"/>
            <w:noProof/>
            <w:webHidden/>
          </w:rPr>
          <w:fldChar w:fldCharType="separate"/>
        </w:r>
        <w:r w:rsidR="004C1BCE">
          <w:rPr>
            <w:rFonts w:asciiTheme="minorHAnsi" w:hAnsiTheme="minorHAnsi"/>
            <w:noProof/>
            <w:webHidden/>
          </w:rPr>
          <w:t>2</w:t>
        </w:r>
        <w:r w:rsidR="009D7973" w:rsidRPr="009D7973">
          <w:rPr>
            <w:rFonts w:asciiTheme="minorHAnsi" w:hAnsiTheme="minorHAnsi"/>
            <w:noProof/>
            <w:webHidden/>
          </w:rPr>
          <w:fldChar w:fldCharType="end"/>
        </w:r>
      </w:hyperlink>
    </w:p>
    <w:p w:rsidR="009D7973" w:rsidRPr="009D7973" w:rsidRDefault="00F32C32">
      <w:pPr>
        <w:pStyle w:val="Spistreci1"/>
        <w:tabs>
          <w:tab w:val="left" w:pos="400"/>
          <w:tab w:val="right" w:leader="dot" w:pos="9060"/>
        </w:tabs>
        <w:rPr>
          <w:rFonts w:asciiTheme="minorHAnsi" w:eastAsiaTheme="minorEastAsia" w:hAnsiTheme="minorHAnsi" w:cstheme="minorBidi"/>
          <w:noProof/>
          <w:sz w:val="22"/>
          <w:szCs w:val="22"/>
        </w:rPr>
      </w:pPr>
      <w:hyperlink w:anchor="_Toc471890158" w:history="1">
        <w:r w:rsidR="009D7973" w:rsidRPr="009D7973">
          <w:rPr>
            <w:rStyle w:val="Hipercze"/>
            <w:rFonts w:asciiTheme="minorHAnsi" w:hAnsiTheme="minorHAnsi"/>
            <w:b/>
            <w:noProof/>
          </w:rPr>
          <w:t>3.</w:t>
        </w:r>
        <w:r w:rsidR="009D7973" w:rsidRPr="009D7973">
          <w:rPr>
            <w:rFonts w:asciiTheme="minorHAnsi" w:eastAsiaTheme="minorEastAsia" w:hAnsiTheme="minorHAnsi" w:cstheme="minorBidi"/>
            <w:noProof/>
            <w:sz w:val="22"/>
            <w:szCs w:val="22"/>
          </w:rPr>
          <w:tab/>
        </w:r>
        <w:r w:rsidR="009D7973" w:rsidRPr="009D7973">
          <w:rPr>
            <w:rStyle w:val="Hipercze"/>
            <w:rFonts w:asciiTheme="minorHAnsi" w:hAnsiTheme="minorHAnsi"/>
            <w:b/>
            <w:noProof/>
          </w:rPr>
          <w:t>WSTĘP</w:t>
        </w:r>
        <w:r w:rsidR="009D7973" w:rsidRPr="009D7973">
          <w:rPr>
            <w:rFonts w:asciiTheme="minorHAnsi" w:hAnsiTheme="minorHAnsi"/>
            <w:noProof/>
            <w:webHidden/>
          </w:rPr>
          <w:tab/>
        </w:r>
        <w:r w:rsidR="009D7973" w:rsidRPr="009D7973">
          <w:rPr>
            <w:rFonts w:asciiTheme="minorHAnsi" w:hAnsiTheme="minorHAnsi"/>
            <w:noProof/>
            <w:webHidden/>
          </w:rPr>
          <w:fldChar w:fldCharType="begin"/>
        </w:r>
        <w:r w:rsidR="009D7973" w:rsidRPr="009D7973">
          <w:rPr>
            <w:rFonts w:asciiTheme="minorHAnsi" w:hAnsiTheme="minorHAnsi"/>
            <w:noProof/>
            <w:webHidden/>
          </w:rPr>
          <w:instrText xml:space="preserve"> PAGEREF _Toc471890158 \h </w:instrText>
        </w:r>
        <w:r w:rsidR="009D7973" w:rsidRPr="009D7973">
          <w:rPr>
            <w:rFonts w:asciiTheme="minorHAnsi" w:hAnsiTheme="minorHAnsi"/>
            <w:noProof/>
            <w:webHidden/>
          </w:rPr>
        </w:r>
        <w:r w:rsidR="009D7973" w:rsidRPr="009D7973">
          <w:rPr>
            <w:rFonts w:asciiTheme="minorHAnsi" w:hAnsiTheme="minorHAnsi"/>
            <w:noProof/>
            <w:webHidden/>
          </w:rPr>
          <w:fldChar w:fldCharType="separate"/>
        </w:r>
        <w:r w:rsidR="004C1BCE">
          <w:rPr>
            <w:rFonts w:asciiTheme="minorHAnsi" w:hAnsiTheme="minorHAnsi"/>
            <w:noProof/>
            <w:webHidden/>
          </w:rPr>
          <w:t>3</w:t>
        </w:r>
        <w:r w:rsidR="009D7973" w:rsidRPr="009D7973">
          <w:rPr>
            <w:rFonts w:asciiTheme="minorHAnsi" w:hAnsiTheme="minorHAnsi"/>
            <w:noProof/>
            <w:webHidden/>
          </w:rPr>
          <w:fldChar w:fldCharType="end"/>
        </w:r>
      </w:hyperlink>
    </w:p>
    <w:p w:rsidR="009D7973" w:rsidRPr="009D7973" w:rsidRDefault="00F32C32">
      <w:pPr>
        <w:pStyle w:val="Spistreci1"/>
        <w:tabs>
          <w:tab w:val="left" w:pos="400"/>
          <w:tab w:val="right" w:leader="dot" w:pos="9060"/>
        </w:tabs>
        <w:rPr>
          <w:rFonts w:asciiTheme="minorHAnsi" w:eastAsiaTheme="minorEastAsia" w:hAnsiTheme="minorHAnsi" w:cstheme="minorBidi"/>
          <w:noProof/>
          <w:sz w:val="22"/>
          <w:szCs w:val="22"/>
        </w:rPr>
      </w:pPr>
      <w:hyperlink w:anchor="_Toc471890159" w:history="1">
        <w:r w:rsidR="009D7973" w:rsidRPr="009D7973">
          <w:rPr>
            <w:rStyle w:val="Hipercze"/>
            <w:rFonts w:asciiTheme="minorHAnsi" w:hAnsiTheme="minorHAnsi"/>
            <w:b/>
            <w:noProof/>
          </w:rPr>
          <w:t>4.</w:t>
        </w:r>
        <w:r w:rsidR="009D7973" w:rsidRPr="009D7973">
          <w:rPr>
            <w:rFonts w:asciiTheme="minorHAnsi" w:eastAsiaTheme="minorEastAsia" w:hAnsiTheme="minorHAnsi" w:cstheme="minorBidi"/>
            <w:noProof/>
            <w:sz w:val="22"/>
            <w:szCs w:val="22"/>
          </w:rPr>
          <w:tab/>
        </w:r>
        <w:r w:rsidR="009D7973" w:rsidRPr="009D7973">
          <w:rPr>
            <w:rStyle w:val="Hipercze"/>
            <w:rFonts w:asciiTheme="minorHAnsi" w:hAnsiTheme="minorHAnsi"/>
            <w:b/>
            <w:noProof/>
          </w:rPr>
          <w:t>PRZEGLĄD REALIZACJI PROGRAMU OPERACYJNEGO WEDŁUG OSI PRIORYTETOWYCH</w:t>
        </w:r>
        <w:r w:rsidR="009D7973" w:rsidRPr="009D7973">
          <w:rPr>
            <w:rFonts w:asciiTheme="minorHAnsi" w:hAnsiTheme="minorHAnsi"/>
            <w:noProof/>
            <w:webHidden/>
          </w:rPr>
          <w:tab/>
        </w:r>
        <w:r w:rsidR="009D7973" w:rsidRPr="009D7973">
          <w:rPr>
            <w:rFonts w:asciiTheme="minorHAnsi" w:hAnsiTheme="minorHAnsi"/>
            <w:noProof/>
            <w:webHidden/>
          </w:rPr>
          <w:fldChar w:fldCharType="begin"/>
        </w:r>
        <w:r w:rsidR="009D7973" w:rsidRPr="009D7973">
          <w:rPr>
            <w:rFonts w:asciiTheme="minorHAnsi" w:hAnsiTheme="minorHAnsi"/>
            <w:noProof/>
            <w:webHidden/>
          </w:rPr>
          <w:instrText xml:space="preserve"> PAGEREF _Toc471890159 \h </w:instrText>
        </w:r>
        <w:r w:rsidR="009D7973" w:rsidRPr="009D7973">
          <w:rPr>
            <w:rFonts w:asciiTheme="minorHAnsi" w:hAnsiTheme="minorHAnsi"/>
            <w:noProof/>
            <w:webHidden/>
          </w:rPr>
        </w:r>
        <w:r w:rsidR="009D7973" w:rsidRPr="009D7973">
          <w:rPr>
            <w:rFonts w:asciiTheme="minorHAnsi" w:hAnsiTheme="minorHAnsi"/>
            <w:noProof/>
            <w:webHidden/>
          </w:rPr>
          <w:fldChar w:fldCharType="separate"/>
        </w:r>
        <w:r w:rsidR="004C1BCE">
          <w:rPr>
            <w:rFonts w:asciiTheme="minorHAnsi" w:hAnsiTheme="minorHAnsi"/>
            <w:noProof/>
            <w:webHidden/>
          </w:rPr>
          <w:t>4</w:t>
        </w:r>
        <w:r w:rsidR="009D7973" w:rsidRPr="009D7973">
          <w:rPr>
            <w:rFonts w:asciiTheme="minorHAnsi" w:hAnsiTheme="minorHAnsi"/>
            <w:noProof/>
            <w:webHidden/>
          </w:rPr>
          <w:fldChar w:fldCharType="end"/>
        </w:r>
      </w:hyperlink>
    </w:p>
    <w:p w:rsidR="009D7973" w:rsidRPr="009D7973" w:rsidRDefault="00F32C32">
      <w:pPr>
        <w:pStyle w:val="Spistreci2"/>
        <w:rPr>
          <w:rFonts w:asciiTheme="minorHAnsi" w:eastAsiaTheme="minorEastAsia" w:hAnsiTheme="minorHAnsi" w:cstheme="minorBidi"/>
          <w:b w:val="0"/>
          <w:sz w:val="22"/>
          <w:szCs w:val="22"/>
        </w:rPr>
      </w:pPr>
      <w:hyperlink w:anchor="_Toc471890160" w:history="1">
        <w:r w:rsidR="009D7973" w:rsidRPr="009D7973">
          <w:rPr>
            <w:rStyle w:val="Hipercze"/>
            <w:rFonts w:asciiTheme="minorHAnsi" w:hAnsiTheme="minorHAnsi"/>
          </w:rPr>
          <w:t>4.1.</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Informacja na temat postępów fizycznych dla osi priorytetowych</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_Toc471890160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4</w:t>
        </w:r>
        <w:r w:rsidR="009D7973" w:rsidRPr="009D7973">
          <w:rPr>
            <w:rFonts w:asciiTheme="minorHAnsi" w:hAnsiTheme="minorHAnsi"/>
            <w:webHidden/>
          </w:rPr>
          <w:fldChar w:fldCharType="end"/>
        </w:r>
      </w:hyperlink>
    </w:p>
    <w:p w:rsidR="009D7973" w:rsidRPr="009D7973" w:rsidRDefault="00F32C32">
      <w:pPr>
        <w:pStyle w:val="Spistreci2"/>
        <w:rPr>
          <w:rFonts w:asciiTheme="minorHAnsi" w:eastAsiaTheme="minorEastAsia" w:hAnsiTheme="minorHAnsi" w:cstheme="minorBidi"/>
          <w:b w:val="0"/>
          <w:sz w:val="22"/>
          <w:szCs w:val="22"/>
        </w:rPr>
      </w:pPr>
      <w:hyperlink w:anchor="_Toc471890161" w:history="1">
        <w:r w:rsidR="009D7973" w:rsidRPr="009D7973">
          <w:rPr>
            <w:rStyle w:val="Hipercze"/>
            <w:rFonts w:asciiTheme="minorHAnsi" w:hAnsiTheme="minorHAnsi"/>
          </w:rPr>
          <w:t>4.2.</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Szczegółowe informacje na temat osi priorytetowych i środków</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_Toc471890161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5</w:t>
        </w:r>
        <w:r w:rsidR="009D7973" w:rsidRPr="009D7973">
          <w:rPr>
            <w:rFonts w:asciiTheme="minorHAnsi" w:hAnsiTheme="minorHAnsi"/>
            <w:webHidden/>
          </w:rPr>
          <w:fldChar w:fldCharType="end"/>
        </w:r>
      </w:hyperlink>
    </w:p>
    <w:p w:rsidR="009D7973" w:rsidRPr="009D7973" w:rsidRDefault="00F32C32">
      <w:pPr>
        <w:pStyle w:val="Spistreci3"/>
        <w:rPr>
          <w:rFonts w:asciiTheme="minorHAnsi" w:eastAsiaTheme="minorEastAsia" w:hAnsiTheme="minorHAnsi" w:cstheme="minorBidi"/>
          <w:sz w:val="22"/>
          <w:szCs w:val="22"/>
        </w:rPr>
      </w:pPr>
      <w:hyperlink w:anchor="_Toc471890162" w:history="1">
        <w:r w:rsidR="009D7973" w:rsidRPr="009D7973">
          <w:rPr>
            <w:rStyle w:val="Hipercze"/>
            <w:rFonts w:asciiTheme="minorHAnsi" w:hAnsiTheme="minorHAnsi"/>
          </w:rPr>
          <w:t>4.2.1.</w:t>
        </w:r>
        <w:r w:rsidR="009D7973" w:rsidRPr="009D7973">
          <w:rPr>
            <w:rFonts w:asciiTheme="minorHAnsi" w:eastAsiaTheme="minorEastAsia" w:hAnsiTheme="minorHAnsi" w:cstheme="minorBidi"/>
            <w:sz w:val="22"/>
            <w:szCs w:val="22"/>
          </w:rPr>
          <w:tab/>
        </w:r>
        <w:r w:rsidR="009D7973" w:rsidRPr="009D7973">
          <w:rPr>
            <w:rStyle w:val="Hipercze"/>
            <w:rFonts w:asciiTheme="minorHAnsi" w:hAnsiTheme="minorHAnsi"/>
          </w:rPr>
          <w:t>Oś priorytetowa 1: Środki na rzecz dostosowania floty rybackiej</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_Toc471890162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8</w:t>
        </w:r>
        <w:r w:rsidR="009D7973" w:rsidRPr="009D7973">
          <w:rPr>
            <w:rFonts w:asciiTheme="minorHAnsi" w:hAnsiTheme="minorHAnsi"/>
            <w:webHidden/>
          </w:rPr>
          <w:fldChar w:fldCharType="end"/>
        </w:r>
      </w:hyperlink>
    </w:p>
    <w:p w:rsidR="009D7973" w:rsidRPr="009D7973" w:rsidRDefault="00F32C32">
      <w:pPr>
        <w:pStyle w:val="Spistreci3"/>
        <w:rPr>
          <w:rFonts w:asciiTheme="minorHAnsi" w:eastAsiaTheme="minorEastAsia" w:hAnsiTheme="minorHAnsi" w:cstheme="minorBidi"/>
          <w:sz w:val="22"/>
          <w:szCs w:val="22"/>
        </w:rPr>
      </w:pPr>
      <w:hyperlink w:anchor="_Toc471890163" w:history="1">
        <w:r w:rsidR="009D7973" w:rsidRPr="009D7973">
          <w:rPr>
            <w:rStyle w:val="Hipercze"/>
            <w:rFonts w:asciiTheme="minorHAnsi" w:hAnsiTheme="minorHAnsi"/>
          </w:rPr>
          <w:t>4.2.2.</w:t>
        </w:r>
        <w:r w:rsidR="009D7973" w:rsidRPr="009D7973">
          <w:rPr>
            <w:rFonts w:asciiTheme="minorHAnsi" w:eastAsiaTheme="minorEastAsia" w:hAnsiTheme="minorHAnsi" w:cstheme="minorBidi"/>
            <w:sz w:val="22"/>
            <w:szCs w:val="22"/>
          </w:rPr>
          <w:tab/>
        </w:r>
        <w:r w:rsidR="009D7973" w:rsidRPr="009D7973">
          <w:rPr>
            <w:rStyle w:val="Hipercze"/>
            <w:rFonts w:asciiTheme="minorHAnsi" w:hAnsiTheme="minorHAnsi"/>
          </w:rPr>
          <w:t>Oś priorytetowa 2: Akwakultura, rybołówstwo śródlądowe, przetwórstwo i obrót produktami rybołówstwa i akwakultury</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_Toc471890163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24</w:t>
        </w:r>
        <w:r w:rsidR="009D7973" w:rsidRPr="009D7973">
          <w:rPr>
            <w:rFonts w:asciiTheme="minorHAnsi" w:hAnsiTheme="minorHAnsi"/>
            <w:webHidden/>
          </w:rPr>
          <w:fldChar w:fldCharType="end"/>
        </w:r>
      </w:hyperlink>
    </w:p>
    <w:p w:rsidR="009D7973" w:rsidRPr="009D7973" w:rsidRDefault="00F32C32">
      <w:pPr>
        <w:pStyle w:val="Spistreci3"/>
        <w:rPr>
          <w:rFonts w:asciiTheme="minorHAnsi" w:eastAsiaTheme="minorEastAsia" w:hAnsiTheme="minorHAnsi" w:cstheme="minorBidi"/>
          <w:sz w:val="22"/>
          <w:szCs w:val="22"/>
        </w:rPr>
      </w:pPr>
      <w:hyperlink w:anchor="_Toc471890164" w:history="1">
        <w:r w:rsidR="009D7973" w:rsidRPr="009D7973">
          <w:rPr>
            <w:rStyle w:val="Hipercze"/>
            <w:rFonts w:asciiTheme="minorHAnsi" w:hAnsiTheme="minorHAnsi"/>
          </w:rPr>
          <w:t>4.2.3</w:t>
        </w:r>
        <w:r w:rsidR="009D7973" w:rsidRPr="009D7973">
          <w:rPr>
            <w:rFonts w:asciiTheme="minorHAnsi" w:eastAsiaTheme="minorEastAsia" w:hAnsiTheme="minorHAnsi" w:cstheme="minorBidi"/>
            <w:sz w:val="22"/>
            <w:szCs w:val="22"/>
          </w:rPr>
          <w:tab/>
        </w:r>
        <w:r w:rsidR="009D7973" w:rsidRPr="009D7973">
          <w:rPr>
            <w:rStyle w:val="Hipercze"/>
            <w:rFonts w:asciiTheme="minorHAnsi" w:hAnsiTheme="minorHAnsi"/>
          </w:rPr>
          <w:t>Oś priorytetowa 3: Środki służące wspólnemu interesowi</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_Toc471890164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40</w:t>
        </w:r>
        <w:r w:rsidR="009D7973" w:rsidRPr="009D7973">
          <w:rPr>
            <w:rFonts w:asciiTheme="minorHAnsi" w:hAnsiTheme="minorHAnsi"/>
            <w:webHidden/>
          </w:rPr>
          <w:fldChar w:fldCharType="end"/>
        </w:r>
      </w:hyperlink>
    </w:p>
    <w:p w:rsidR="009D7973" w:rsidRPr="009D7973" w:rsidRDefault="00F32C32">
      <w:pPr>
        <w:pStyle w:val="Spistreci3"/>
        <w:rPr>
          <w:rFonts w:asciiTheme="minorHAnsi" w:eastAsiaTheme="minorEastAsia" w:hAnsiTheme="minorHAnsi" w:cstheme="minorBidi"/>
          <w:sz w:val="22"/>
          <w:szCs w:val="22"/>
        </w:rPr>
      </w:pPr>
      <w:hyperlink w:anchor="_Toc471890165" w:history="1">
        <w:r w:rsidR="009D7973" w:rsidRPr="009D7973">
          <w:rPr>
            <w:rStyle w:val="Hipercze"/>
            <w:rFonts w:asciiTheme="minorHAnsi" w:hAnsiTheme="minorHAnsi"/>
          </w:rPr>
          <w:t>4.2.4</w:t>
        </w:r>
        <w:r w:rsidR="009D7973" w:rsidRPr="009D7973">
          <w:rPr>
            <w:rFonts w:asciiTheme="minorHAnsi" w:eastAsiaTheme="minorEastAsia" w:hAnsiTheme="minorHAnsi" w:cstheme="minorBidi"/>
            <w:sz w:val="22"/>
            <w:szCs w:val="22"/>
          </w:rPr>
          <w:tab/>
        </w:r>
        <w:r w:rsidR="009D7973" w:rsidRPr="009D7973">
          <w:rPr>
            <w:rStyle w:val="Hipercze"/>
            <w:rFonts w:asciiTheme="minorHAnsi" w:hAnsiTheme="minorHAnsi"/>
          </w:rPr>
          <w:t>Oś priorytetowa 4: Zrównoważony rozwój obszarów zależnych od rybactwa</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_Toc471890165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60</w:t>
        </w:r>
        <w:r w:rsidR="009D7973" w:rsidRPr="009D7973">
          <w:rPr>
            <w:rFonts w:asciiTheme="minorHAnsi" w:hAnsiTheme="minorHAnsi"/>
            <w:webHidden/>
          </w:rPr>
          <w:fldChar w:fldCharType="end"/>
        </w:r>
      </w:hyperlink>
    </w:p>
    <w:p w:rsidR="009D7973" w:rsidRPr="009D7973" w:rsidRDefault="00F32C32">
      <w:pPr>
        <w:pStyle w:val="Spistreci3"/>
        <w:rPr>
          <w:rFonts w:asciiTheme="minorHAnsi" w:eastAsiaTheme="minorEastAsia" w:hAnsiTheme="minorHAnsi" w:cstheme="minorBidi"/>
          <w:sz w:val="22"/>
          <w:szCs w:val="22"/>
        </w:rPr>
      </w:pPr>
      <w:hyperlink w:anchor="_Toc471890166" w:history="1">
        <w:r w:rsidR="009D7973" w:rsidRPr="009D7973">
          <w:rPr>
            <w:rStyle w:val="Hipercze"/>
            <w:rFonts w:asciiTheme="minorHAnsi" w:hAnsiTheme="minorHAnsi"/>
          </w:rPr>
          <w:t>4.2.5</w:t>
        </w:r>
        <w:r w:rsidR="009D7973" w:rsidRPr="009D7973">
          <w:rPr>
            <w:rFonts w:asciiTheme="minorHAnsi" w:eastAsiaTheme="minorEastAsia" w:hAnsiTheme="minorHAnsi" w:cstheme="minorBidi"/>
            <w:sz w:val="22"/>
            <w:szCs w:val="22"/>
          </w:rPr>
          <w:tab/>
        </w:r>
        <w:r w:rsidR="009D7973" w:rsidRPr="009D7973">
          <w:rPr>
            <w:rStyle w:val="Hipercze"/>
            <w:rFonts w:asciiTheme="minorHAnsi" w:hAnsiTheme="minorHAnsi"/>
          </w:rPr>
          <w:t>Oś priorytetowa 5: Pomoc techniczna</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_Toc471890166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74</w:t>
        </w:r>
        <w:r w:rsidR="009D7973" w:rsidRPr="009D7973">
          <w:rPr>
            <w:rFonts w:asciiTheme="minorHAnsi" w:hAnsiTheme="minorHAnsi"/>
            <w:webHidden/>
          </w:rPr>
          <w:fldChar w:fldCharType="end"/>
        </w:r>
      </w:hyperlink>
    </w:p>
    <w:p w:rsidR="009D7973" w:rsidRPr="009D7973" w:rsidRDefault="00F32C32">
      <w:pPr>
        <w:pStyle w:val="Spistreci2"/>
        <w:rPr>
          <w:rFonts w:asciiTheme="minorHAnsi" w:eastAsiaTheme="minorEastAsia" w:hAnsiTheme="minorHAnsi" w:cstheme="minorBidi"/>
          <w:b w:val="0"/>
          <w:sz w:val="22"/>
          <w:szCs w:val="22"/>
        </w:rPr>
      </w:pPr>
      <w:hyperlink w:anchor="_Toc471890167" w:history="1">
        <w:r w:rsidR="009D7973" w:rsidRPr="009D7973">
          <w:rPr>
            <w:rStyle w:val="Hipercze"/>
            <w:rFonts w:asciiTheme="minorHAnsi" w:hAnsiTheme="minorHAnsi"/>
          </w:rPr>
          <w:t>4.3</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Informacje Finansowe EUR</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_Toc471890167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77</w:t>
        </w:r>
        <w:r w:rsidR="009D7973" w:rsidRPr="009D7973">
          <w:rPr>
            <w:rFonts w:asciiTheme="minorHAnsi" w:hAnsiTheme="minorHAnsi"/>
            <w:webHidden/>
          </w:rPr>
          <w:fldChar w:fldCharType="end"/>
        </w:r>
      </w:hyperlink>
    </w:p>
    <w:p w:rsidR="009D7973" w:rsidRPr="009D7973" w:rsidRDefault="00F32C32">
      <w:pPr>
        <w:pStyle w:val="Spistreci2"/>
        <w:rPr>
          <w:rFonts w:asciiTheme="minorHAnsi" w:eastAsiaTheme="minorEastAsia" w:hAnsiTheme="minorHAnsi" w:cstheme="minorBidi"/>
          <w:b w:val="0"/>
          <w:sz w:val="22"/>
          <w:szCs w:val="22"/>
        </w:rPr>
      </w:pPr>
      <w:hyperlink w:anchor="_Toc471890168" w:history="1">
        <w:r w:rsidR="009D7973" w:rsidRPr="009D7973">
          <w:rPr>
            <w:rStyle w:val="Hipercze"/>
            <w:rFonts w:asciiTheme="minorHAnsi" w:hAnsiTheme="minorHAnsi"/>
          </w:rPr>
          <w:t>4.4</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Analiza jakościowa programu</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_Toc471890168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80</w:t>
        </w:r>
        <w:r w:rsidR="009D7973" w:rsidRPr="009D7973">
          <w:rPr>
            <w:rFonts w:asciiTheme="minorHAnsi" w:hAnsiTheme="minorHAnsi"/>
            <w:webHidden/>
          </w:rPr>
          <w:fldChar w:fldCharType="end"/>
        </w:r>
      </w:hyperlink>
    </w:p>
    <w:p w:rsidR="009D7973" w:rsidRPr="009D7973" w:rsidRDefault="00F32C32">
      <w:pPr>
        <w:pStyle w:val="Spistreci3"/>
        <w:rPr>
          <w:rFonts w:asciiTheme="minorHAnsi" w:eastAsiaTheme="minorEastAsia" w:hAnsiTheme="minorHAnsi" w:cstheme="minorBidi"/>
          <w:sz w:val="22"/>
          <w:szCs w:val="22"/>
        </w:rPr>
      </w:pPr>
      <w:hyperlink w:anchor="_Toc471890169" w:history="1">
        <w:r w:rsidR="009D7973" w:rsidRPr="009D7973">
          <w:rPr>
            <w:rStyle w:val="Hipercze"/>
            <w:rFonts w:asciiTheme="minorHAnsi" w:hAnsiTheme="minorHAnsi"/>
          </w:rPr>
          <w:t>4.4.1</w:t>
        </w:r>
        <w:r w:rsidR="009D7973" w:rsidRPr="009D7973">
          <w:rPr>
            <w:rFonts w:asciiTheme="minorHAnsi" w:eastAsiaTheme="minorEastAsia" w:hAnsiTheme="minorHAnsi" w:cstheme="minorBidi"/>
            <w:sz w:val="22"/>
            <w:szCs w:val="22"/>
          </w:rPr>
          <w:tab/>
        </w:r>
        <w:r w:rsidR="009D7973" w:rsidRPr="009D7973">
          <w:rPr>
            <w:rStyle w:val="Hipercze"/>
            <w:rFonts w:asciiTheme="minorHAnsi" w:hAnsiTheme="minorHAnsi"/>
          </w:rPr>
          <w:t>Analiza osiągniętych postępów programu poczynionych od założonych początkowych celów</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_Toc471890169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80</w:t>
        </w:r>
        <w:r w:rsidR="009D7973" w:rsidRPr="009D7973">
          <w:rPr>
            <w:rFonts w:asciiTheme="minorHAnsi" w:hAnsiTheme="minorHAnsi"/>
            <w:webHidden/>
          </w:rPr>
          <w:fldChar w:fldCharType="end"/>
        </w:r>
      </w:hyperlink>
    </w:p>
    <w:p w:rsidR="009D7973" w:rsidRPr="009D7973" w:rsidRDefault="00F32C32">
      <w:pPr>
        <w:pStyle w:val="Spistreci3"/>
        <w:rPr>
          <w:rFonts w:asciiTheme="minorHAnsi" w:eastAsiaTheme="minorEastAsia" w:hAnsiTheme="minorHAnsi" w:cstheme="minorBidi"/>
          <w:sz w:val="22"/>
          <w:szCs w:val="22"/>
        </w:rPr>
      </w:pPr>
      <w:hyperlink w:anchor="_Toc471890170" w:history="1">
        <w:r w:rsidR="009D7973" w:rsidRPr="009D7973">
          <w:rPr>
            <w:rStyle w:val="Hipercze"/>
            <w:rFonts w:asciiTheme="minorHAnsi" w:hAnsiTheme="minorHAnsi"/>
          </w:rPr>
          <w:t>4.4.2</w:t>
        </w:r>
        <w:r w:rsidR="009D7973" w:rsidRPr="009D7973">
          <w:rPr>
            <w:rFonts w:asciiTheme="minorHAnsi" w:eastAsiaTheme="minorEastAsia" w:hAnsiTheme="minorHAnsi" w:cstheme="minorBidi"/>
            <w:sz w:val="22"/>
            <w:szCs w:val="22"/>
          </w:rPr>
          <w:tab/>
        </w:r>
        <w:r w:rsidR="009D7973" w:rsidRPr="009D7973">
          <w:rPr>
            <w:rStyle w:val="Hipercze"/>
            <w:rFonts w:asciiTheme="minorHAnsi" w:hAnsiTheme="minorHAnsi"/>
          </w:rPr>
          <w:t>Określenie wpływu programu w zakresie wspierania równości szans kobiet i mężczyzn oraz opis uzgodnień partnerskich</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_Toc471890170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82</w:t>
        </w:r>
        <w:r w:rsidR="009D7973" w:rsidRPr="009D7973">
          <w:rPr>
            <w:rFonts w:asciiTheme="minorHAnsi" w:hAnsiTheme="minorHAnsi"/>
            <w:webHidden/>
          </w:rPr>
          <w:fldChar w:fldCharType="end"/>
        </w:r>
      </w:hyperlink>
    </w:p>
    <w:p w:rsidR="009D7973" w:rsidRPr="009D7973" w:rsidRDefault="00F32C32">
      <w:pPr>
        <w:pStyle w:val="Spistreci2"/>
        <w:rPr>
          <w:rFonts w:asciiTheme="minorHAnsi" w:eastAsiaTheme="minorEastAsia" w:hAnsiTheme="minorHAnsi" w:cstheme="minorBidi"/>
          <w:b w:val="0"/>
          <w:sz w:val="22"/>
          <w:szCs w:val="22"/>
        </w:rPr>
      </w:pPr>
      <w:hyperlink w:anchor="_Toc471890171" w:history="1">
        <w:r w:rsidR="009D7973" w:rsidRPr="009D7973">
          <w:rPr>
            <w:rStyle w:val="Hipercze"/>
            <w:rFonts w:asciiTheme="minorHAnsi" w:hAnsiTheme="minorHAnsi"/>
          </w:rPr>
          <w:t>4.5</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Uzgodnienia dotyczące monitorowania</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_Toc471890171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82</w:t>
        </w:r>
        <w:r w:rsidR="009D7973" w:rsidRPr="009D7973">
          <w:rPr>
            <w:rFonts w:asciiTheme="minorHAnsi" w:hAnsiTheme="minorHAnsi"/>
            <w:webHidden/>
          </w:rPr>
          <w:fldChar w:fldCharType="end"/>
        </w:r>
      </w:hyperlink>
    </w:p>
    <w:p w:rsidR="009D7973" w:rsidRPr="009D7973" w:rsidRDefault="00F32C32">
      <w:pPr>
        <w:pStyle w:val="Spistreci3"/>
        <w:rPr>
          <w:rFonts w:asciiTheme="minorHAnsi" w:eastAsiaTheme="minorEastAsia" w:hAnsiTheme="minorHAnsi" w:cstheme="minorBidi"/>
          <w:sz w:val="22"/>
          <w:szCs w:val="22"/>
        </w:rPr>
      </w:pPr>
      <w:hyperlink w:anchor="_Toc471890172" w:history="1">
        <w:r w:rsidR="009D7973" w:rsidRPr="009D7973">
          <w:rPr>
            <w:rStyle w:val="Hipercze"/>
            <w:rFonts w:asciiTheme="minorHAnsi" w:hAnsiTheme="minorHAnsi"/>
          </w:rPr>
          <w:t>4.5.1</w:t>
        </w:r>
        <w:r w:rsidR="009D7973" w:rsidRPr="009D7973">
          <w:rPr>
            <w:rFonts w:asciiTheme="minorHAnsi" w:eastAsiaTheme="minorEastAsia" w:hAnsiTheme="minorHAnsi" w:cstheme="minorBidi"/>
            <w:sz w:val="22"/>
            <w:szCs w:val="22"/>
          </w:rPr>
          <w:tab/>
        </w:r>
        <w:r w:rsidR="009D7973" w:rsidRPr="009D7973">
          <w:rPr>
            <w:rStyle w:val="Hipercze"/>
            <w:rFonts w:asciiTheme="minorHAnsi" w:hAnsiTheme="minorHAnsi"/>
          </w:rPr>
          <w:t>Opis działań związanych z monitoringiem i ewaluacją</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_Toc471890172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82</w:t>
        </w:r>
        <w:r w:rsidR="009D7973" w:rsidRPr="009D7973">
          <w:rPr>
            <w:rFonts w:asciiTheme="minorHAnsi" w:hAnsiTheme="minorHAnsi"/>
            <w:webHidden/>
          </w:rPr>
          <w:fldChar w:fldCharType="end"/>
        </w:r>
      </w:hyperlink>
    </w:p>
    <w:p w:rsidR="009D7973" w:rsidRPr="009D7973" w:rsidRDefault="00F32C32">
      <w:pPr>
        <w:pStyle w:val="Spistreci3"/>
        <w:rPr>
          <w:rFonts w:asciiTheme="minorHAnsi" w:eastAsiaTheme="minorEastAsia" w:hAnsiTheme="minorHAnsi" w:cstheme="minorBidi"/>
          <w:sz w:val="22"/>
          <w:szCs w:val="22"/>
        </w:rPr>
      </w:pPr>
      <w:hyperlink w:anchor="_Toc471890173" w:history="1">
        <w:r w:rsidR="009D7973" w:rsidRPr="009D7973">
          <w:rPr>
            <w:rStyle w:val="Hipercze"/>
            <w:rFonts w:asciiTheme="minorHAnsi" w:hAnsiTheme="minorHAnsi"/>
          </w:rPr>
          <w:t>4.5.2</w:t>
        </w:r>
        <w:r w:rsidR="009D7973" w:rsidRPr="009D7973">
          <w:rPr>
            <w:rFonts w:asciiTheme="minorHAnsi" w:eastAsiaTheme="minorEastAsia" w:hAnsiTheme="minorHAnsi" w:cstheme="minorBidi"/>
            <w:sz w:val="22"/>
            <w:szCs w:val="22"/>
          </w:rPr>
          <w:tab/>
        </w:r>
        <w:r w:rsidR="009D7973" w:rsidRPr="009D7973">
          <w:rPr>
            <w:rStyle w:val="Hipercze"/>
            <w:rFonts w:asciiTheme="minorHAnsi" w:hAnsiTheme="minorHAnsi"/>
          </w:rPr>
          <w:t>Działania Komitetu Monitorującego lub Instytucji Zarządzającej służące poprawie wdrażania Programu</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_Toc471890173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115</w:t>
        </w:r>
        <w:r w:rsidR="009D7973" w:rsidRPr="009D7973">
          <w:rPr>
            <w:rFonts w:asciiTheme="minorHAnsi" w:hAnsiTheme="minorHAnsi"/>
            <w:webHidden/>
          </w:rPr>
          <w:fldChar w:fldCharType="end"/>
        </w:r>
      </w:hyperlink>
    </w:p>
    <w:p w:rsidR="009D7973" w:rsidRPr="009D7973" w:rsidRDefault="00F32C32">
      <w:pPr>
        <w:pStyle w:val="Spistreci2"/>
        <w:rPr>
          <w:rFonts w:asciiTheme="minorHAnsi" w:eastAsiaTheme="minorEastAsia" w:hAnsiTheme="minorHAnsi" w:cstheme="minorBidi"/>
          <w:b w:val="0"/>
          <w:sz w:val="22"/>
          <w:szCs w:val="22"/>
        </w:rPr>
      </w:pPr>
      <w:hyperlink w:anchor="_Toc471890174" w:history="1">
        <w:r w:rsidR="009D7973" w:rsidRPr="009D7973">
          <w:rPr>
            <w:rStyle w:val="Hipercze"/>
            <w:rFonts w:asciiTheme="minorHAnsi" w:hAnsiTheme="minorHAnsi"/>
          </w:rPr>
          <w:t>4.6</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Napotkane znaczące problemy oraz podjęte środki zaradcze</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_Toc471890174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118</w:t>
        </w:r>
        <w:r w:rsidR="009D7973" w:rsidRPr="009D7973">
          <w:rPr>
            <w:rFonts w:asciiTheme="minorHAnsi" w:hAnsiTheme="minorHAnsi"/>
            <w:webHidden/>
          </w:rPr>
          <w:fldChar w:fldCharType="end"/>
        </w:r>
      </w:hyperlink>
    </w:p>
    <w:p w:rsidR="009D7973" w:rsidRPr="009D7973" w:rsidRDefault="00F32C32">
      <w:pPr>
        <w:pStyle w:val="Spistreci2"/>
        <w:rPr>
          <w:rFonts w:asciiTheme="minorHAnsi" w:eastAsiaTheme="minorEastAsia" w:hAnsiTheme="minorHAnsi" w:cstheme="minorBidi"/>
          <w:b w:val="0"/>
          <w:sz w:val="22"/>
          <w:szCs w:val="22"/>
        </w:rPr>
      </w:pPr>
      <w:hyperlink w:anchor="_Toc471890175" w:history="1">
        <w:r w:rsidR="009D7973" w:rsidRPr="009D7973">
          <w:rPr>
            <w:rStyle w:val="Hipercze"/>
            <w:rFonts w:asciiTheme="minorHAnsi" w:hAnsiTheme="minorHAnsi"/>
          </w:rPr>
          <w:t>4.7</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Zalecenia Komisji sformułowane w następstwie dorocznego badania programu operacyjnego</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_Toc471890175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122</w:t>
        </w:r>
        <w:r w:rsidR="009D7973" w:rsidRPr="009D7973">
          <w:rPr>
            <w:rFonts w:asciiTheme="minorHAnsi" w:hAnsiTheme="minorHAnsi"/>
            <w:webHidden/>
          </w:rPr>
          <w:fldChar w:fldCharType="end"/>
        </w:r>
      </w:hyperlink>
    </w:p>
    <w:p w:rsidR="009D7973" w:rsidRPr="009D7973" w:rsidRDefault="00F32C32">
      <w:pPr>
        <w:pStyle w:val="Spistreci3"/>
        <w:rPr>
          <w:rFonts w:asciiTheme="minorHAnsi" w:eastAsiaTheme="minorEastAsia" w:hAnsiTheme="minorHAnsi" w:cstheme="minorBidi"/>
          <w:sz w:val="22"/>
          <w:szCs w:val="22"/>
        </w:rPr>
      </w:pPr>
      <w:hyperlink w:anchor="_Toc471890176" w:history="1">
        <w:r w:rsidR="009D7973" w:rsidRPr="009D7973">
          <w:rPr>
            <w:rStyle w:val="Hipercze"/>
            <w:rFonts w:asciiTheme="minorHAnsi" w:hAnsiTheme="minorHAnsi"/>
          </w:rPr>
          <w:t>4.7.1</w:t>
        </w:r>
        <w:r w:rsidR="009D7973" w:rsidRPr="009D7973">
          <w:rPr>
            <w:rFonts w:asciiTheme="minorHAnsi" w:eastAsiaTheme="minorEastAsia" w:hAnsiTheme="minorHAnsi" w:cstheme="minorBidi"/>
            <w:sz w:val="22"/>
            <w:szCs w:val="22"/>
          </w:rPr>
          <w:tab/>
        </w:r>
        <w:r w:rsidR="009D7973" w:rsidRPr="009D7973">
          <w:rPr>
            <w:rStyle w:val="Hipercze"/>
            <w:rFonts w:asciiTheme="minorHAnsi" w:hAnsiTheme="minorHAnsi"/>
          </w:rPr>
          <w:t>Sposób wykonania zaleceń Komisji lub przedstawienie powodów nie wykonania zaleceń</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_Toc471890176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122</w:t>
        </w:r>
        <w:r w:rsidR="009D7973" w:rsidRPr="009D7973">
          <w:rPr>
            <w:rFonts w:asciiTheme="minorHAnsi" w:hAnsiTheme="minorHAnsi"/>
            <w:webHidden/>
          </w:rPr>
          <w:fldChar w:fldCharType="end"/>
        </w:r>
      </w:hyperlink>
    </w:p>
    <w:p w:rsidR="009D7973" w:rsidRPr="009D7973" w:rsidRDefault="00F32C32">
      <w:pPr>
        <w:pStyle w:val="Spistreci2"/>
        <w:rPr>
          <w:rFonts w:asciiTheme="minorHAnsi" w:eastAsiaTheme="minorEastAsia" w:hAnsiTheme="minorHAnsi" w:cstheme="minorBidi"/>
          <w:b w:val="0"/>
          <w:sz w:val="22"/>
          <w:szCs w:val="22"/>
        </w:rPr>
      </w:pPr>
      <w:hyperlink w:anchor="_Toc471890177" w:history="1">
        <w:r w:rsidR="009D7973" w:rsidRPr="009D7973">
          <w:rPr>
            <w:rStyle w:val="Hipercze"/>
            <w:rFonts w:asciiTheme="minorHAnsi" w:hAnsiTheme="minorHAnsi"/>
          </w:rPr>
          <w:t>4.8</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Pomoc zwrócona lub ponownie wykorzystana (wypełnia się wyłączeni w wypadku, jeżeli zaszły zasadnicze modyfikacje w stosunku do poprzedniego sprawozdania)</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_Toc471890177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127</w:t>
        </w:r>
        <w:r w:rsidR="009D7973" w:rsidRPr="009D7973">
          <w:rPr>
            <w:rFonts w:asciiTheme="minorHAnsi" w:hAnsiTheme="minorHAnsi"/>
            <w:webHidden/>
          </w:rPr>
          <w:fldChar w:fldCharType="end"/>
        </w:r>
      </w:hyperlink>
    </w:p>
    <w:p w:rsidR="009D7973" w:rsidRPr="009D7973" w:rsidRDefault="00F32C32">
      <w:pPr>
        <w:pStyle w:val="Spistreci2"/>
        <w:rPr>
          <w:rFonts w:asciiTheme="minorHAnsi" w:eastAsiaTheme="minorEastAsia" w:hAnsiTheme="minorHAnsi" w:cstheme="minorBidi"/>
          <w:b w:val="0"/>
          <w:sz w:val="22"/>
          <w:szCs w:val="22"/>
        </w:rPr>
      </w:pPr>
      <w:hyperlink w:anchor="_Toc471890178" w:history="1">
        <w:r w:rsidR="009D7973" w:rsidRPr="009D7973">
          <w:rPr>
            <w:rStyle w:val="Hipercze"/>
            <w:rFonts w:asciiTheme="minorHAnsi" w:hAnsiTheme="minorHAnsi"/>
          </w:rPr>
          <w:t>4.9</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Zasadnicze modyfikacje w rozumieniu art. 56 rozporządzenia (WE) nr 1198/2006</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_Toc471890178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128</w:t>
        </w:r>
        <w:r w:rsidR="009D7973" w:rsidRPr="009D7973">
          <w:rPr>
            <w:rFonts w:asciiTheme="minorHAnsi" w:hAnsiTheme="minorHAnsi"/>
            <w:webHidden/>
          </w:rPr>
          <w:fldChar w:fldCharType="end"/>
        </w:r>
      </w:hyperlink>
    </w:p>
    <w:p w:rsidR="009D7973" w:rsidRPr="009D7973" w:rsidRDefault="00F32C32">
      <w:pPr>
        <w:pStyle w:val="Spistreci2"/>
        <w:rPr>
          <w:rFonts w:asciiTheme="minorHAnsi" w:eastAsiaTheme="minorEastAsia" w:hAnsiTheme="minorHAnsi" w:cstheme="minorBidi"/>
          <w:b w:val="0"/>
          <w:sz w:val="22"/>
          <w:szCs w:val="22"/>
        </w:rPr>
      </w:pPr>
      <w:hyperlink w:anchor="_Toc471890179" w:history="1">
        <w:r w:rsidR="009D7973" w:rsidRPr="009D7973">
          <w:rPr>
            <w:rStyle w:val="Hipercze"/>
            <w:rFonts w:asciiTheme="minorHAnsi" w:hAnsiTheme="minorHAnsi"/>
          </w:rPr>
          <w:t>4.10</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Zmiany w kontekście i ogólnych warunkach realizacji programu</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_Toc471890179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129</w:t>
        </w:r>
        <w:r w:rsidR="009D7973" w:rsidRPr="009D7973">
          <w:rPr>
            <w:rFonts w:asciiTheme="minorHAnsi" w:hAnsiTheme="minorHAnsi"/>
            <w:webHidden/>
          </w:rPr>
          <w:fldChar w:fldCharType="end"/>
        </w:r>
      </w:hyperlink>
    </w:p>
    <w:p w:rsidR="009D7973" w:rsidRPr="009D7973" w:rsidRDefault="00F32C32">
      <w:pPr>
        <w:pStyle w:val="Spistreci3"/>
        <w:rPr>
          <w:rFonts w:asciiTheme="minorHAnsi" w:eastAsiaTheme="minorEastAsia" w:hAnsiTheme="minorHAnsi" w:cstheme="minorBidi"/>
          <w:sz w:val="22"/>
          <w:szCs w:val="22"/>
        </w:rPr>
      </w:pPr>
      <w:hyperlink w:anchor="_Toc471890180" w:history="1">
        <w:r w:rsidR="009D7973" w:rsidRPr="009D7973">
          <w:rPr>
            <w:rStyle w:val="Hipercze"/>
            <w:rFonts w:asciiTheme="minorHAnsi" w:hAnsiTheme="minorHAnsi"/>
          </w:rPr>
          <w:t>4.10.1</w:t>
        </w:r>
        <w:r w:rsidR="009D7973" w:rsidRPr="009D7973">
          <w:rPr>
            <w:rFonts w:asciiTheme="minorHAnsi" w:eastAsiaTheme="minorEastAsia" w:hAnsiTheme="minorHAnsi" w:cstheme="minorBidi"/>
            <w:sz w:val="22"/>
            <w:szCs w:val="22"/>
          </w:rPr>
          <w:tab/>
        </w:r>
        <w:r w:rsidR="009D7973" w:rsidRPr="009D7973">
          <w:rPr>
            <w:rStyle w:val="Hipercze"/>
            <w:rFonts w:asciiTheme="minorHAnsi" w:hAnsiTheme="minorHAnsi"/>
          </w:rPr>
          <w:t>Opis zmian społeczno gospodarczych, legislacyjnych oraz innych mający wpływ na zmianę warunków realizacji programu</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_Toc471890180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129</w:t>
        </w:r>
        <w:r w:rsidR="009D7973" w:rsidRPr="009D7973">
          <w:rPr>
            <w:rFonts w:asciiTheme="minorHAnsi" w:hAnsiTheme="minorHAnsi"/>
            <w:webHidden/>
          </w:rPr>
          <w:fldChar w:fldCharType="end"/>
        </w:r>
      </w:hyperlink>
    </w:p>
    <w:p w:rsidR="009D7973" w:rsidRPr="009D7973" w:rsidRDefault="00F32C32">
      <w:pPr>
        <w:pStyle w:val="Spistreci1"/>
        <w:tabs>
          <w:tab w:val="left" w:pos="400"/>
          <w:tab w:val="right" w:leader="dot" w:pos="9060"/>
        </w:tabs>
        <w:rPr>
          <w:rFonts w:asciiTheme="minorHAnsi" w:eastAsiaTheme="minorEastAsia" w:hAnsiTheme="minorHAnsi" w:cstheme="minorBidi"/>
          <w:noProof/>
          <w:sz w:val="22"/>
          <w:szCs w:val="22"/>
        </w:rPr>
      </w:pPr>
      <w:hyperlink w:anchor="_Toc471890181" w:history="1">
        <w:r w:rsidR="009D7973" w:rsidRPr="009D7973">
          <w:rPr>
            <w:rStyle w:val="Hipercze"/>
            <w:rFonts w:asciiTheme="minorHAnsi" w:hAnsiTheme="minorHAnsi"/>
            <w:b/>
            <w:noProof/>
          </w:rPr>
          <w:t>5</w:t>
        </w:r>
        <w:r w:rsidR="009D7973" w:rsidRPr="009D7973">
          <w:rPr>
            <w:rFonts w:asciiTheme="minorHAnsi" w:eastAsiaTheme="minorEastAsia" w:hAnsiTheme="minorHAnsi" w:cstheme="minorBidi"/>
            <w:noProof/>
            <w:sz w:val="22"/>
            <w:szCs w:val="22"/>
          </w:rPr>
          <w:tab/>
        </w:r>
        <w:r w:rsidR="009D7973" w:rsidRPr="009D7973">
          <w:rPr>
            <w:rStyle w:val="Hipercze"/>
            <w:rFonts w:asciiTheme="minorHAnsi" w:hAnsiTheme="minorHAnsi"/>
            <w:b/>
            <w:noProof/>
          </w:rPr>
          <w:t>SPOSÓB WYKORZYSTANIA POMOCY TECHNICZNEJ</w:t>
        </w:r>
        <w:r w:rsidR="009D7973" w:rsidRPr="009D7973">
          <w:rPr>
            <w:rFonts w:asciiTheme="minorHAnsi" w:hAnsiTheme="minorHAnsi"/>
            <w:noProof/>
            <w:webHidden/>
          </w:rPr>
          <w:tab/>
        </w:r>
        <w:r w:rsidR="009D7973" w:rsidRPr="009D7973">
          <w:rPr>
            <w:rFonts w:asciiTheme="minorHAnsi" w:hAnsiTheme="minorHAnsi"/>
            <w:noProof/>
            <w:webHidden/>
          </w:rPr>
          <w:fldChar w:fldCharType="begin"/>
        </w:r>
        <w:r w:rsidR="009D7973" w:rsidRPr="009D7973">
          <w:rPr>
            <w:rFonts w:asciiTheme="minorHAnsi" w:hAnsiTheme="minorHAnsi"/>
            <w:noProof/>
            <w:webHidden/>
          </w:rPr>
          <w:instrText xml:space="preserve"> PAGEREF _Toc471890181 \h </w:instrText>
        </w:r>
        <w:r w:rsidR="009D7973" w:rsidRPr="009D7973">
          <w:rPr>
            <w:rFonts w:asciiTheme="minorHAnsi" w:hAnsiTheme="minorHAnsi"/>
            <w:noProof/>
            <w:webHidden/>
          </w:rPr>
        </w:r>
        <w:r w:rsidR="009D7973" w:rsidRPr="009D7973">
          <w:rPr>
            <w:rFonts w:asciiTheme="minorHAnsi" w:hAnsiTheme="minorHAnsi"/>
            <w:noProof/>
            <w:webHidden/>
          </w:rPr>
          <w:fldChar w:fldCharType="separate"/>
        </w:r>
        <w:r w:rsidR="004C1BCE">
          <w:rPr>
            <w:rFonts w:asciiTheme="minorHAnsi" w:hAnsiTheme="minorHAnsi"/>
            <w:noProof/>
            <w:webHidden/>
          </w:rPr>
          <w:t>139</w:t>
        </w:r>
        <w:r w:rsidR="009D7973" w:rsidRPr="009D7973">
          <w:rPr>
            <w:rFonts w:asciiTheme="minorHAnsi" w:hAnsiTheme="minorHAnsi"/>
            <w:noProof/>
            <w:webHidden/>
          </w:rPr>
          <w:fldChar w:fldCharType="end"/>
        </w:r>
      </w:hyperlink>
    </w:p>
    <w:p w:rsidR="009D7973" w:rsidRPr="009D7973" w:rsidRDefault="00F32C32">
      <w:pPr>
        <w:pStyle w:val="Spistreci2"/>
        <w:rPr>
          <w:rFonts w:asciiTheme="minorHAnsi" w:eastAsiaTheme="minorEastAsia" w:hAnsiTheme="minorHAnsi" w:cstheme="minorBidi"/>
          <w:b w:val="0"/>
          <w:sz w:val="22"/>
          <w:szCs w:val="22"/>
        </w:rPr>
      </w:pPr>
      <w:hyperlink w:anchor="_Toc471890182" w:history="1">
        <w:r w:rsidR="009D7973" w:rsidRPr="009D7973">
          <w:rPr>
            <w:rStyle w:val="Hipercze"/>
            <w:rFonts w:asciiTheme="minorHAnsi" w:hAnsiTheme="minorHAnsi"/>
          </w:rPr>
          <w:t>5.1</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Opis wykorzystania pomocy technicznej</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_Toc471890182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139</w:t>
        </w:r>
        <w:r w:rsidR="009D7973" w:rsidRPr="009D7973">
          <w:rPr>
            <w:rFonts w:asciiTheme="minorHAnsi" w:hAnsiTheme="minorHAnsi"/>
            <w:webHidden/>
          </w:rPr>
          <w:fldChar w:fldCharType="end"/>
        </w:r>
      </w:hyperlink>
    </w:p>
    <w:p w:rsidR="009D7973" w:rsidRPr="009D7973" w:rsidRDefault="00F32C32">
      <w:pPr>
        <w:pStyle w:val="Spistreci2"/>
        <w:rPr>
          <w:rFonts w:asciiTheme="minorHAnsi" w:eastAsiaTheme="minorEastAsia" w:hAnsiTheme="minorHAnsi" w:cstheme="minorBidi"/>
          <w:b w:val="0"/>
          <w:sz w:val="22"/>
          <w:szCs w:val="22"/>
        </w:rPr>
      </w:pPr>
      <w:hyperlink w:anchor="_Toc471890183" w:history="1">
        <w:r w:rsidR="009D7973" w:rsidRPr="009D7973">
          <w:rPr>
            <w:rStyle w:val="Hipercze"/>
            <w:rFonts w:asciiTheme="minorHAnsi" w:hAnsiTheme="minorHAnsi"/>
          </w:rPr>
          <w:t>5.2</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Wysokość wkładu z EFR przydzielonego programu i wydanego w ramach pomocy technicznej</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_Toc471890183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151</w:t>
        </w:r>
        <w:r w:rsidR="009D7973" w:rsidRPr="009D7973">
          <w:rPr>
            <w:rFonts w:asciiTheme="minorHAnsi" w:hAnsiTheme="minorHAnsi"/>
            <w:webHidden/>
          </w:rPr>
          <w:fldChar w:fldCharType="end"/>
        </w:r>
      </w:hyperlink>
    </w:p>
    <w:p w:rsidR="009D7973" w:rsidRPr="009D7973" w:rsidRDefault="00F32C32">
      <w:pPr>
        <w:pStyle w:val="Spistreci1"/>
        <w:tabs>
          <w:tab w:val="right" w:leader="dot" w:pos="9060"/>
        </w:tabs>
        <w:rPr>
          <w:rFonts w:asciiTheme="minorHAnsi" w:eastAsiaTheme="minorEastAsia" w:hAnsiTheme="minorHAnsi" w:cstheme="minorBidi"/>
          <w:noProof/>
          <w:sz w:val="22"/>
          <w:szCs w:val="22"/>
        </w:rPr>
      </w:pPr>
      <w:hyperlink w:anchor="_Toc471890184" w:history="1">
        <w:r w:rsidR="009D7973" w:rsidRPr="009D7973">
          <w:rPr>
            <w:rStyle w:val="Hipercze"/>
            <w:rFonts w:asciiTheme="minorHAnsi" w:hAnsiTheme="minorHAnsi"/>
            <w:b/>
            <w:noProof/>
          </w:rPr>
          <w:t>6. INFORMACJA I PROMOCJA</w:t>
        </w:r>
        <w:r w:rsidR="009D7973" w:rsidRPr="009D7973">
          <w:rPr>
            <w:rFonts w:asciiTheme="minorHAnsi" w:hAnsiTheme="minorHAnsi"/>
            <w:noProof/>
            <w:webHidden/>
          </w:rPr>
          <w:tab/>
        </w:r>
        <w:r w:rsidR="009D7973" w:rsidRPr="009D7973">
          <w:rPr>
            <w:rFonts w:asciiTheme="minorHAnsi" w:hAnsiTheme="minorHAnsi"/>
            <w:noProof/>
            <w:webHidden/>
          </w:rPr>
          <w:fldChar w:fldCharType="begin"/>
        </w:r>
        <w:r w:rsidR="009D7973" w:rsidRPr="009D7973">
          <w:rPr>
            <w:rFonts w:asciiTheme="minorHAnsi" w:hAnsiTheme="minorHAnsi"/>
            <w:noProof/>
            <w:webHidden/>
          </w:rPr>
          <w:instrText xml:space="preserve"> PAGEREF _Toc471890184 \h </w:instrText>
        </w:r>
        <w:r w:rsidR="009D7973" w:rsidRPr="009D7973">
          <w:rPr>
            <w:rFonts w:asciiTheme="minorHAnsi" w:hAnsiTheme="minorHAnsi"/>
            <w:noProof/>
            <w:webHidden/>
          </w:rPr>
        </w:r>
        <w:r w:rsidR="009D7973" w:rsidRPr="009D7973">
          <w:rPr>
            <w:rFonts w:asciiTheme="minorHAnsi" w:hAnsiTheme="minorHAnsi"/>
            <w:noProof/>
            <w:webHidden/>
          </w:rPr>
          <w:fldChar w:fldCharType="separate"/>
        </w:r>
        <w:r w:rsidR="004C1BCE">
          <w:rPr>
            <w:rFonts w:asciiTheme="minorHAnsi" w:hAnsiTheme="minorHAnsi"/>
            <w:noProof/>
            <w:webHidden/>
          </w:rPr>
          <w:t>152</w:t>
        </w:r>
        <w:r w:rsidR="009D7973" w:rsidRPr="009D7973">
          <w:rPr>
            <w:rFonts w:asciiTheme="minorHAnsi" w:hAnsiTheme="minorHAnsi"/>
            <w:noProof/>
            <w:webHidden/>
          </w:rPr>
          <w:fldChar w:fldCharType="end"/>
        </w:r>
      </w:hyperlink>
    </w:p>
    <w:p w:rsidR="009D7973" w:rsidRPr="009D7973" w:rsidRDefault="00F32C32">
      <w:pPr>
        <w:pStyle w:val="Spistreci2"/>
        <w:rPr>
          <w:rFonts w:asciiTheme="minorHAnsi" w:eastAsiaTheme="minorEastAsia" w:hAnsiTheme="minorHAnsi" w:cstheme="minorBidi"/>
          <w:b w:val="0"/>
          <w:sz w:val="22"/>
          <w:szCs w:val="22"/>
        </w:rPr>
      </w:pPr>
      <w:hyperlink w:anchor="_Toc471890185" w:history="1">
        <w:r w:rsidR="009D7973" w:rsidRPr="009D7973">
          <w:rPr>
            <w:rStyle w:val="Hipercze"/>
            <w:rFonts w:asciiTheme="minorHAnsi" w:hAnsiTheme="minorHAnsi"/>
          </w:rPr>
          <w:t>6.1</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Opis działań podjętych w zakresie realizacji działań informacyjnych i promujących Program</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_Toc471890185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152</w:t>
        </w:r>
        <w:r w:rsidR="009D7973" w:rsidRPr="009D7973">
          <w:rPr>
            <w:rFonts w:asciiTheme="minorHAnsi" w:hAnsiTheme="minorHAnsi"/>
            <w:webHidden/>
          </w:rPr>
          <w:fldChar w:fldCharType="end"/>
        </w:r>
      </w:hyperlink>
    </w:p>
    <w:p w:rsidR="009D7973" w:rsidRPr="009D7973" w:rsidRDefault="00F32C32">
      <w:pPr>
        <w:pStyle w:val="Spistreci1"/>
        <w:tabs>
          <w:tab w:val="right" w:leader="dot" w:pos="9060"/>
        </w:tabs>
        <w:rPr>
          <w:rFonts w:asciiTheme="minorHAnsi" w:eastAsiaTheme="minorEastAsia" w:hAnsiTheme="minorHAnsi" w:cstheme="minorBidi"/>
          <w:noProof/>
          <w:sz w:val="22"/>
          <w:szCs w:val="22"/>
        </w:rPr>
      </w:pPr>
      <w:hyperlink w:anchor="_Toc471890186" w:history="1">
        <w:r w:rsidR="009D7973" w:rsidRPr="009D7973">
          <w:rPr>
            <w:rStyle w:val="Hipercze"/>
            <w:rFonts w:asciiTheme="minorHAnsi" w:hAnsiTheme="minorHAnsi"/>
            <w:b/>
            <w:noProof/>
          </w:rPr>
          <w:t>7. INFORMACJE I PROBLEMY ZWIĄZANE Z PRZESTRZEGANIEM POLITYK WSPÓLNOTY PRZY REALIZACJI PROGRAMU</w:t>
        </w:r>
        <w:r w:rsidR="009D7973" w:rsidRPr="009D7973">
          <w:rPr>
            <w:rFonts w:asciiTheme="minorHAnsi" w:hAnsiTheme="minorHAnsi"/>
            <w:noProof/>
            <w:webHidden/>
          </w:rPr>
          <w:tab/>
        </w:r>
        <w:r w:rsidR="009D7973" w:rsidRPr="009D7973">
          <w:rPr>
            <w:rFonts w:asciiTheme="minorHAnsi" w:hAnsiTheme="minorHAnsi"/>
            <w:noProof/>
            <w:webHidden/>
          </w:rPr>
          <w:fldChar w:fldCharType="begin"/>
        </w:r>
        <w:r w:rsidR="009D7973" w:rsidRPr="009D7973">
          <w:rPr>
            <w:rFonts w:asciiTheme="minorHAnsi" w:hAnsiTheme="minorHAnsi"/>
            <w:noProof/>
            <w:webHidden/>
          </w:rPr>
          <w:instrText xml:space="preserve"> PAGEREF _Toc471890186 \h </w:instrText>
        </w:r>
        <w:r w:rsidR="009D7973" w:rsidRPr="009D7973">
          <w:rPr>
            <w:rFonts w:asciiTheme="minorHAnsi" w:hAnsiTheme="minorHAnsi"/>
            <w:noProof/>
            <w:webHidden/>
          </w:rPr>
        </w:r>
        <w:r w:rsidR="009D7973" w:rsidRPr="009D7973">
          <w:rPr>
            <w:rFonts w:asciiTheme="minorHAnsi" w:hAnsiTheme="minorHAnsi"/>
            <w:noProof/>
            <w:webHidden/>
          </w:rPr>
          <w:fldChar w:fldCharType="separate"/>
        </w:r>
        <w:r w:rsidR="004C1BCE">
          <w:rPr>
            <w:rFonts w:asciiTheme="minorHAnsi" w:hAnsiTheme="minorHAnsi"/>
            <w:noProof/>
            <w:webHidden/>
          </w:rPr>
          <w:t>211</w:t>
        </w:r>
        <w:r w:rsidR="009D7973" w:rsidRPr="009D7973">
          <w:rPr>
            <w:rFonts w:asciiTheme="minorHAnsi" w:hAnsiTheme="minorHAnsi"/>
            <w:noProof/>
            <w:webHidden/>
          </w:rPr>
          <w:fldChar w:fldCharType="end"/>
        </w:r>
      </w:hyperlink>
    </w:p>
    <w:p w:rsidR="009D7973" w:rsidRPr="009D7973" w:rsidRDefault="00F32C32">
      <w:pPr>
        <w:pStyle w:val="Spistreci2"/>
        <w:rPr>
          <w:rFonts w:asciiTheme="minorHAnsi" w:eastAsiaTheme="minorEastAsia" w:hAnsiTheme="minorHAnsi" w:cstheme="minorBidi"/>
          <w:b w:val="0"/>
          <w:sz w:val="22"/>
          <w:szCs w:val="22"/>
        </w:rPr>
      </w:pPr>
      <w:hyperlink w:anchor="_Toc471890187" w:history="1">
        <w:r w:rsidR="009D7973" w:rsidRPr="009D7973">
          <w:rPr>
            <w:rStyle w:val="Hipercze"/>
            <w:rFonts w:asciiTheme="minorHAnsi" w:hAnsiTheme="minorHAnsi"/>
          </w:rPr>
          <w:t>7.1</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Zgodność realizowanego Programu z polityką ochrony środowiska</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_Toc471890187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211</w:t>
        </w:r>
        <w:r w:rsidR="009D7973" w:rsidRPr="009D7973">
          <w:rPr>
            <w:rFonts w:asciiTheme="minorHAnsi" w:hAnsiTheme="minorHAnsi"/>
            <w:webHidden/>
          </w:rPr>
          <w:fldChar w:fldCharType="end"/>
        </w:r>
      </w:hyperlink>
    </w:p>
    <w:p w:rsidR="009D7973" w:rsidRPr="009D7973" w:rsidRDefault="00F32C32">
      <w:pPr>
        <w:pStyle w:val="Spistreci2"/>
        <w:rPr>
          <w:rFonts w:asciiTheme="minorHAnsi" w:eastAsiaTheme="minorEastAsia" w:hAnsiTheme="minorHAnsi" w:cstheme="minorBidi"/>
          <w:b w:val="0"/>
          <w:sz w:val="22"/>
          <w:szCs w:val="22"/>
        </w:rPr>
      </w:pPr>
      <w:hyperlink w:anchor="_Toc471890188" w:history="1">
        <w:r w:rsidR="009D7973" w:rsidRPr="009D7973">
          <w:rPr>
            <w:rStyle w:val="Hipercze"/>
            <w:rFonts w:asciiTheme="minorHAnsi" w:hAnsiTheme="minorHAnsi"/>
          </w:rPr>
          <w:t>7.2</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Zgodność Programu z polityką równych szans</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_Toc471890188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211</w:t>
        </w:r>
        <w:r w:rsidR="009D7973" w:rsidRPr="009D7973">
          <w:rPr>
            <w:rFonts w:asciiTheme="minorHAnsi" w:hAnsiTheme="minorHAnsi"/>
            <w:webHidden/>
          </w:rPr>
          <w:fldChar w:fldCharType="end"/>
        </w:r>
      </w:hyperlink>
    </w:p>
    <w:p w:rsidR="009D7973" w:rsidRPr="009D7973" w:rsidRDefault="00F32C32">
      <w:pPr>
        <w:pStyle w:val="Spistreci2"/>
        <w:rPr>
          <w:rFonts w:asciiTheme="minorHAnsi" w:eastAsiaTheme="minorEastAsia" w:hAnsiTheme="minorHAnsi" w:cstheme="minorBidi"/>
          <w:b w:val="0"/>
          <w:sz w:val="22"/>
          <w:szCs w:val="22"/>
        </w:rPr>
      </w:pPr>
      <w:hyperlink w:anchor="_Toc471890189" w:history="1">
        <w:r w:rsidR="009D7973" w:rsidRPr="009D7973">
          <w:rPr>
            <w:rStyle w:val="Hipercze"/>
            <w:rFonts w:asciiTheme="minorHAnsi" w:hAnsiTheme="minorHAnsi"/>
          </w:rPr>
          <w:t>7.3</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Zgodność realizowanego Programu z Wspólną Polityką Rybacką</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_Toc471890189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211</w:t>
        </w:r>
        <w:r w:rsidR="009D7973" w:rsidRPr="009D7973">
          <w:rPr>
            <w:rFonts w:asciiTheme="minorHAnsi" w:hAnsiTheme="minorHAnsi"/>
            <w:webHidden/>
          </w:rPr>
          <w:fldChar w:fldCharType="end"/>
        </w:r>
      </w:hyperlink>
    </w:p>
    <w:p w:rsidR="009D7973" w:rsidRPr="009D7973" w:rsidRDefault="00F32C32">
      <w:pPr>
        <w:pStyle w:val="Spistreci2"/>
        <w:rPr>
          <w:rFonts w:asciiTheme="minorHAnsi" w:eastAsiaTheme="minorEastAsia" w:hAnsiTheme="minorHAnsi" w:cstheme="minorBidi"/>
          <w:b w:val="0"/>
          <w:sz w:val="22"/>
          <w:szCs w:val="22"/>
        </w:rPr>
      </w:pPr>
      <w:hyperlink w:anchor="_Toc471890190" w:history="1">
        <w:r w:rsidR="009D7973" w:rsidRPr="009D7973">
          <w:rPr>
            <w:rStyle w:val="Hipercze"/>
            <w:rFonts w:asciiTheme="minorHAnsi" w:hAnsiTheme="minorHAnsi"/>
          </w:rPr>
          <w:t>7.4</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Zgodność Programu z przepisami dotyczącymi zamówień publicznych</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_Toc471890190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211</w:t>
        </w:r>
        <w:r w:rsidR="009D7973" w:rsidRPr="009D7973">
          <w:rPr>
            <w:rFonts w:asciiTheme="minorHAnsi" w:hAnsiTheme="minorHAnsi"/>
            <w:webHidden/>
          </w:rPr>
          <w:fldChar w:fldCharType="end"/>
        </w:r>
      </w:hyperlink>
    </w:p>
    <w:p w:rsidR="009D7973" w:rsidRPr="009D7973" w:rsidRDefault="00F32C32">
      <w:pPr>
        <w:pStyle w:val="Spistreci2"/>
        <w:rPr>
          <w:rFonts w:asciiTheme="minorHAnsi" w:eastAsiaTheme="minorEastAsia" w:hAnsiTheme="minorHAnsi" w:cstheme="minorBidi"/>
          <w:b w:val="0"/>
          <w:sz w:val="22"/>
          <w:szCs w:val="22"/>
        </w:rPr>
      </w:pPr>
      <w:hyperlink w:anchor="_Toc471890191" w:history="1">
        <w:r w:rsidR="009D7973" w:rsidRPr="009D7973">
          <w:rPr>
            <w:rStyle w:val="Hipercze"/>
            <w:rFonts w:asciiTheme="minorHAnsi" w:hAnsiTheme="minorHAnsi"/>
          </w:rPr>
          <w:t>7.5</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Zgodność Programu z zasadami pomocy publicznej</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_Toc471890191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211</w:t>
        </w:r>
        <w:r w:rsidR="009D7973" w:rsidRPr="009D7973">
          <w:rPr>
            <w:rFonts w:asciiTheme="minorHAnsi" w:hAnsiTheme="minorHAnsi"/>
            <w:webHidden/>
          </w:rPr>
          <w:fldChar w:fldCharType="end"/>
        </w:r>
      </w:hyperlink>
    </w:p>
    <w:p w:rsidR="009D7973" w:rsidRPr="009D7973" w:rsidRDefault="00F32C32">
      <w:pPr>
        <w:pStyle w:val="Spistreci1"/>
        <w:tabs>
          <w:tab w:val="right" w:leader="dot" w:pos="9060"/>
        </w:tabs>
        <w:rPr>
          <w:rFonts w:asciiTheme="minorHAnsi" w:eastAsiaTheme="minorEastAsia" w:hAnsiTheme="minorHAnsi" w:cstheme="minorBidi"/>
          <w:noProof/>
          <w:sz w:val="22"/>
          <w:szCs w:val="22"/>
        </w:rPr>
      </w:pPr>
      <w:hyperlink w:anchor="_Toc471890192" w:history="1">
        <w:r w:rsidR="009D7973" w:rsidRPr="009D7973">
          <w:rPr>
            <w:rStyle w:val="Hipercze"/>
            <w:rFonts w:asciiTheme="minorHAnsi" w:hAnsiTheme="minorHAnsi"/>
            <w:b/>
            <w:noProof/>
          </w:rPr>
          <w:t>8. KOMPLEMENTARNOŚĆ Z INNYMI INSTRUMENTAMI</w:t>
        </w:r>
        <w:r w:rsidR="009D7973" w:rsidRPr="009D7973">
          <w:rPr>
            <w:rFonts w:asciiTheme="minorHAnsi" w:hAnsiTheme="minorHAnsi"/>
            <w:noProof/>
            <w:webHidden/>
          </w:rPr>
          <w:tab/>
        </w:r>
        <w:r w:rsidR="009D7973" w:rsidRPr="009D7973">
          <w:rPr>
            <w:rFonts w:asciiTheme="minorHAnsi" w:hAnsiTheme="minorHAnsi"/>
            <w:noProof/>
            <w:webHidden/>
          </w:rPr>
          <w:fldChar w:fldCharType="begin"/>
        </w:r>
        <w:r w:rsidR="009D7973" w:rsidRPr="009D7973">
          <w:rPr>
            <w:rFonts w:asciiTheme="minorHAnsi" w:hAnsiTheme="minorHAnsi"/>
            <w:noProof/>
            <w:webHidden/>
          </w:rPr>
          <w:instrText xml:space="preserve"> PAGEREF _Toc471890192 \h </w:instrText>
        </w:r>
        <w:r w:rsidR="009D7973" w:rsidRPr="009D7973">
          <w:rPr>
            <w:rFonts w:asciiTheme="minorHAnsi" w:hAnsiTheme="minorHAnsi"/>
            <w:noProof/>
            <w:webHidden/>
          </w:rPr>
        </w:r>
        <w:r w:rsidR="009D7973" w:rsidRPr="009D7973">
          <w:rPr>
            <w:rFonts w:asciiTheme="minorHAnsi" w:hAnsiTheme="minorHAnsi"/>
            <w:noProof/>
            <w:webHidden/>
          </w:rPr>
          <w:fldChar w:fldCharType="separate"/>
        </w:r>
        <w:r w:rsidR="004C1BCE">
          <w:rPr>
            <w:rFonts w:asciiTheme="minorHAnsi" w:hAnsiTheme="minorHAnsi"/>
            <w:noProof/>
            <w:webHidden/>
          </w:rPr>
          <w:t>212</w:t>
        </w:r>
        <w:r w:rsidR="009D7973" w:rsidRPr="009D7973">
          <w:rPr>
            <w:rFonts w:asciiTheme="minorHAnsi" w:hAnsiTheme="minorHAnsi"/>
            <w:noProof/>
            <w:webHidden/>
          </w:rPr>
          <w:fldChar w:fldCharType="end"/>
        </w:r>
      </w:hyperlink>
    </w:p>
    <w:p w:rsidR="009D7973" w:rsidRPr="009D7973" w:rsidRDefault="00F32C32">
      <w:pPr>
        <w:pStyle w:val="Spistreci2"/>
        <w:rPr>
          <w:rFonts w:asciiTheme="minorHAnsi" w:eastAsiaTheme="minorEastAsia" w:hAnsiTheme="minorHAnsi" w:cstheme="minorBidi"/>
          <w:b w:val="0"/>
          <w:sz w:val="22"/>
          <w:szCs w:val="22"/>
        </w:rPr>
      </w:pPr>
      <w:hyperlink w:anchor="_Toc471890193" w:history="1">
        <w:r w:rsidR="009D7973" w:rsidRPr="009D7973">
          <w:rPr>
            <w:rStyle w:val="Hipercze"/>
            <w:rFonts w:asciiTheme="minorHAnsi" w:hAnsiTheme="minorHAnsi"/>
          </w:rPr>
          <w:t>8.1</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Powiązanie realizacji Programu z politykami unijnymi i krajowymi</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_Toc471890193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212</w:t>
        </w:r>
        <w:r w:rsidR="009D7973" w:rsidRPr="009D7973">
          <w:rPr>
            <w:rFonts w:asciiTheme="minorHAnsi" w:hAnsiTheme="minorHAnsi"/>
            <w:webHidden/>
          </w:rPr>
          <w:fldChar w:fldCharType="end"/>
        </w:r>
      </w:hyperlink>
    </w:p>
    <w:p w:rsidR="009D7973" w:rsidRPr="009D7973" w:rsidRDefault="00F32C32">
      <w:pPr>
        <w:pStyle w:val="Spistreci1"/>
        <w:tabs>
          <w:tab w:val="right" w:leader="dot" w:pos="9060"/>
        </w:tabs>
        <w:rPr>
          <w:rFonts w:asciiTheme="minorHAnsi" w:eastAsiaTheme="minorEastAsia" w:hAnsiTheme="minorHAnsi" w:cstheme="minorBidi"/>
          <w:noProof/>
          <w:sz w:val="22"/>
          <w:szCs w:val="22"/>
        </w:rPr>
      </w:pPr>
      <w:hyperlink w:anchor="_Toc471890194" w:history="1">
        <w:r w:rsidR="009D7973" w:rsidRPr="009D7973">
          <w:rPr>
            <w:rStyle w:val="Hipercze"/>
            <w:rFonts w:asciiTheme="minorHAnsi" w:hAnsiTheme="minorHAnsi"/>
            <w:b/>
            <w:noProof/>
          </w:rPr>
          <w:t>9. REALIZACJA PROGRAMU OPERACYJNEGO W 2015 ROKU</w:t>
        </w:r>
        <w:r w:rsidR="009D7973" w:rsidRPr="009D7973">
          <w:rPr>
            <w:rFonts w:asciiTheme="minorHAnsi" w:hAnsiTheme="minorHAnsi"/>
            <w:noProof/>
            <w:webHidden/>
          </w:rPr>
          <w:tab/>
        </w:r>
        <w:r w:rsidR="009D7973" w:rsidRPr="009D7973">
          <w:rPr>
            <w:rFonts w:asciiTheme="minorHAnsi" w:hAnsiTheme="minorHAnsi"/>
            <w:noProof/>
            <w:webHidden/>
          </w:rPr>
          <w:fldChar w:fldCharType="begin"/>
        </w:r>
        <w:r w:rsidR="009D7973" w:rsidRPr="009D7973">
          <w:rPr>
            <w:rFonts w:asciiTheme="minorHAnsi" w:hAnsiTheme="minorHAnsi"/>
            <w:noProof/>
            <w:webHidden/>
          </w:rPr>
          <w:instrText xml:space="preserve"> PAGEREF _Toc471890194 \h </w:instrText>
        </w:r>
        <w:r w:rsidR="009D7973" w:rsidRPr="009D7973">
          <w:rPr>
            <w:rFonts w:asciiTheme="minorHAnsi" w:hAnsiTheme="minorHAnsi"/>
            <w:noProof/>
            <w:webHidden/>
          </w:rPr>
        </w:r>
        <w:r w:rsidR="009D7973" w:rsidRPr="009D7973">
          <w:rPr>
            <w:rFonts w:asciiTheme="minorHAnsi" w:hAnsiTheme="minorHAnsi"/>
            <w:noProof/>
            <w:webHidden/>
          </w:rPr>
          <w:fldChar w:fldCharType="separate"/>
        </w:r>
        <w:r w:rsidR="004C1BCE">
          <w:rPr>
            <w:rFonts w:asciiTheme="minorHAnsi" w:hAnsiTheme="minorHAnsi"/>
            <w:noProof/>
            <w:webHidden/>
          </w:rPr>
          <w:t>213</w:t>
        </w:r>
        <w:r w:rsidR="009D7973" w:rsidRPr="009D7973">
          <w:rPr>
            <w:rFonts w:asciiTheme="minorHAnsi" w:hAnsiTheme="minorHAnsi"/>
            <w:noProof/>
            <w:webHidden/>
          </w:rPr>
          <w:fldChar w:fldCharType="end"/>
        </w:r>
      </w:hyperlink>
    </w:p>
    <w:p w:rsidR="009D7973" w:rsidRPr="009D7973" w:rsidRDefault="00F32C32">
      <w:pPr>
        <w:pStyle w:val="Spistreci2"/>
        <w:rPr>
          <w:rFonts w:asciiTheme="minorHAnsi" w:eastAsiaTheme="minorEastAsia" w:hAnsiTheme="minorHAnsi" w:cstheme="minorBidi"/>
          <w:b w:val="0"/>
          <w:sz w:val="22"/>
          <w:szCs w:val="22"/>
        </w:rPr>
      </w:pPr>
      <w:hyperlink w:anchor="_Toc471890195" w:history="1">
        <w:r w:rsidR="009D7973" w:rsidRPr="009D7973">
          <w:rPr>
            <w:rStyle w:val="Hipercze"/>
            <w:rFonts w:asciiTheme="minorHAnsi" w:hAnsiTheme="minorHAnsi"/>
          </w:rPr>
          <w:t>9.1</w:t>
        </w:r>
        <w:r w:rsidR="009D7973" w:rsidRPr="009D7973">
          <w:rPr>
            <w:rFonts w:asciiTheme="minorHAnsi" w:eastAsiaTheme="minorEastAsia" w:hAnsiTheme="minorHAnsi" w:cstheme="minorBidi"/>
            <w:b w:val="0"/>
            <w:sz w:val="22"/>
            <w:szCs w:val="22"/>
          </w:rPr>
          <w:tab/>
        </w:r>
        <w:r w:rsidR="009D7973" w:rsidRPr="009D7973">
          <w:rPr>
            <w:rStyle w:val="Hipercze"/>
            <w:rFonts w:asciiTheme="minorHAnsi" w:hAnsiTheme="minorHAnsi"/>
          </w:rPr>
          <w:t>Informacja na temat postępów fizycznych dla osi priorytetowych</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_Toc471890195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213</w:t>
        </w:r>
        <w:r w:rsidR="009D7973" w:rsidRPr="009D7973">
          <w:rPr>
            <w:rFonts w:asciiTheme="minorHAnsi" w:hAnsiTheme="minorHAnsi"/>
            <w:webHidden/>
          </w:rPr>
          <w:fldChar w:fldCharType="end"/>
        </w:r>
      </w:hyperlink>
    </w:p>
    <w:p w:rsidR="009D7973" w:rsidRPr="009D7973" w:rsidRDefault="00F32C32">
      <w:pPr>
        <w:pStyle w:val="Spistreci3"/>
        <w:rPr>
          <w:rFonts w:asciiTheme="minorHAnsi" w:eastAsiaTheme="minorEastAsia" w:hAnsiTheme="minorHAnsi" w:cstheme="minorBidi"/>
          <w:sz w:val="22"/>
          <w:szCs w:val="22"/>
        </w:rPr>
      </w:pPr>
      <w:hyperlink w:anchor="_Toc471890196" w:history="1">
        <w:r w:rsidR="009D7973" w:rsidRPr="009D7973">
          <w:rPr>
            <w:rStyle w:val="Hipercze"/>
            <w:rFonts w:asciiTheme="minorHAnsi" w:hAnsiTheme="minorHAnsi"/>
          </w:rPr>
          <w:t>Oś priorytetowa 1: Środki na rzecz dostosowania floty rybackiej</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_Toc471890196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214</w:t>
        </w:r>
        <w:r w:rsidR="009D7973" w:rsidRPr="009D7973">
          <w:rPr>
            <w:rFonts w:asciiTheme="minorHAnsi" w:hAnsiTheme="minorHAnsi"/>
            <w:webHidden/>
          </w:rPr>
          <w:fldChar w:fldCharType="end"/>
        </w:r>
      </w:hyperlink>
    </w:p>
    <w:p w:rsidR="009D7973" w:rsidRPr="009D7973" w:rsidRDefault="00F32C32">
      <w:pPr>
        <w:pStyle w:val="Spistreci3"/>
        <w:rPr>
          <w:rFonts w:asciiTheme="minorHAnsi" w:eastAsiaTheme="minorEastAsia" w:hAnsiTheme="minorHAnsi" w:cstheme="minorBidi"/>
          <w:sz w:val="22"/>
          <w:szCs w:val="22"/>
        </w:rPr>
      </w:pPr>
      <w:hyperlink w:anchor="_Toc471890197" w:history="1">
        <w:r w:rsidR="009D7973" w:rsidRPr="009D7973">
          <w:rPr>
            <w:rStyle w:val="Hipercze"/>
            <w:rFonts w:asciiTheme="minorHAnsi" w:hAnsiTheme="minorHAnsi"/>
          </w:rPr>
          <w:t>Oś priorytetowa 2: Akwakultura, rybołówstwo śródlądowe, przetwórstwo i obrót produktami rybołówstwa  i akwakultury</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_Toc471890197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215</w:t>
        </w:r>
        <w:r w:rsidR="009D7973" w:rsidRPr="009D7973">
          <w:rPr>
            <w:rFonts w:asciiTheme="minorHAnsi" w:hAnsiTheme="minorHAnsi"/>
            <w:webHidden/>
          </w:rPr>
          <w:fldChar w:fldCharType="end"/>
        </w:r>
      </w:hyperlink>
    </w:p>
    <w:p w:rsidR="009D7973" w:rsidRPr="009D7973" w:rsidRDefault="00F32C32">
      <w:pPr>
        <w:pStyle w:val="Spistreci3"/>
        <w:rPr>
          <w:rFonts w:asciiTheme="minorHAnsi" w:eastAsiaTheme="minorEastAsia" w:hAnsiTheme="minorHAnsi" w:cstheme="minorBidi"/>
          <w:sz w:val="22"/>
          <w:szCs w:val="22"/>
        </w:rPr>
      </w:pPr>
      <w:hyperlink w:anchor="_Toc471890198" w:history="1">
        <w:r w:rsidR="009D7973" w:rsidRPr="009D7973">
          <w:rPr>
            <w:rStyle w:val="Hipercze"/>
            <w:rFonts w:asciiTheme="minorHAnsi" w:hAnsiTheme="minorHAnsi"/>
          </w:rPr>
          <w:t>Oś priorytetowa 3: Środki służące wspólnemu interesowi</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_Toc471890198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216</w:t>
        </w:r>
        <w:r w:rsidR="009D7973" w:rsidRPr="009D7973">
          <w:rPr>
            <w:rFonts w:asciiTheme="minorHAnsi" w:hAnsiTheme="minorHAnsi"/>
            <w:webHidden/>
          </w:rPr>
          <w:fldChar w:fldCharType="end"/>
        </w:r>
      </w:hyperlink>
    </w:p>
    <w:p w:rsidR="009D7973" w:rsidRPr="009D7973" w:rsidRDefault="00F32C32">
      <w:pPr>
        <w:pStyle w:val="Spistreci3"/>
        <w:rPr>
          <w:rFonts w:asciiTheme="minorHAnsi" w:eastAsiaTheme="minorEastAsia" w:hAnsiTheme="minorHAnsi" w:cstheme="minorBidi"/>
          <w:sz w:val="22"/>
          <w:szCs w:val="22"/>
        </w:rPr>
      </w:pPr>
      <w:hyperlink w:anchor="_Toc471890199" w:history="1">
        <w:r w:rsidR="009D7973" w:rsidRPr="009D7973">
          <w:rPr>
            <w:rStyle w:val="Hipercze"/>
            <w:rFonts w:asciiTheme="minorHAnsi" w:hAnsiTheme="minorHAnsi"/>
          </w:rPr>
          <w:t>Oś priorytetowa 4: Zrównoważony rozwój sektora rybołówstwa</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_Toc471890199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217</w:t>
        </w:r>
        <w:r w:rsidR="009D7973" w:rsidRPr="009D7973">
          <w:rPr>
            <w:rFonts w:asciiTheme="minorHAnsi" w:hAnsiTheme="minorHAnsi"/>
            <w:webHidden/>
          </w:rPr>
          <w:fldChar w:fldCharType="end"/>
        </w:r>
      </w:hyperlink>
    </w:p>
    <w:p w:rsidR="009D7973" w:rsidRPr="009D7973" w:rsidRDefault="00F32C32">
      <w:pPr>
        <w:pStyle w:val="Spistreci3"/>
        <w:rPr>
          <w:rFonts w:asciiTheme="minorHAnsi" w:eastAsiaTheme="minorEastAsia" w:hAnsiTheme="minorHAnsi" w:cstheme="minorBidi"/>
          <w:sz w:val="22"/>
          <w:szCs w:val="22"/>
        </w:rPr>
      </w:pPr>
      <w:hyperlink w:anchor="_Toc471890200" w:history="1">
        <w:r w:rsidR="009D7973" w:rsidRPr="009D7973">
          <w:rPr>
            <w:rStyle w:val="Hipercze"/>
            <w:rFonts w:asciiTheme="minorHAnsi" w:hAnsiTheme="minorHAnsi"/>
          </w:rPr>
          <w:t>Oś priorytetowa 5: Pomoc techniczna</w:t>
        </w:r>
        <w:r w:rsidR="009D7973" w:rsidRPr="009D7973">
          <w:rPr>
            <w:rFonts w:asciiTheme="minorHAnsi" w:hAnsiTheme="minorHAnsi"/>
            <w:webHidden/>
          </w:rPr>
          <w:tab/>
        </w:r>
        <w:r w:rsidR="009D7973" w:rsidRPr="009D7973">
          <w:rPr>
            <w:rFonts w:asciiTheme="minorHAnsi" w:hAnsiTheme="minorHAnsi"/>
            <w:webHidden/>
          </w:rPr>
          <w:fldChar w:fldCharType="begin"/>
        </w:r>
        <w:r w:rsidR="009D7973" w:rsidRPr="009D7973">
          <w:rPr>
            <w:rFonts w:asciiTheme="minorHAnsi" w:hAnsiTheme="minorHAnsi"/>
            <w:webHidden/>
          </w:rPr>
          <w:instrText xml:space="preserve"> PAGEREF _Toc471890200 \h </w:instrText>
        </w:r>
        <w:r w:rsidR="009D7973" w:rsidRPr="009D7973">
          <w:rPr>
            <w:rFonts w:asciiTheme="minorHAnsi" w:hAnsiTheme="minorHAnsi"/>
            <w:webHidden/>
          </w:rPr>
        </w:r>
        <w:r w:rsidR="009D7973" w:rsidRPr="009D7973">
          <w:rPr>
            <w:rFonts w:asciiTheme="minorHAnsi" w:hAnsiTheme="minorHAnsi"/>
            <w:webHidden/>
          </w:rPr>
          <w:fldChar w:fldCharType="separate"/>
        </w:r>
        <w:r w:rsidR="004C1BCE">
          <w:rPr>
            <w:rFonts w:asciiTheme="minorHAnsi" w:hAnsiTheme="minorHAnsi"/>
            <w:webHidden/>
          </w:rPr>
          <w:t>218</w:t>
        </w:r>
        <w:r w:rsidR="009D7973" w:rsidRPr="009D7973">
          <w:rPr>
            <w:rFonts w:asciiTheme="minorHAnsi" w:hAnsiTheme="minorHAnsi"/>
            <w:webHidden/>
          </w:rPr>
          <w:fldChar w:fldCharType="end"/>
        </w:r>
      </w:hyperlink>
    </w:p>
    <w:p w:rsidR="009D7973" w:rsidRDefault="00F32C32">
      <w:pPr>
        <w:pStyle w:val="Spistreci1"/>
        <w:tabs>
          <w:tab w:val="right" w:leader="dot" w:pos="9060"/>
        </w:tabs>
        <w:rPr>
          <w:rFonts w:asciiTheme="minorHAnsi" w:eastAsiaTheme="minorEastAsia" w:hAnsiTheme="minorHAnsi" w:cstheme="minorBidi"/>
          <w:noProof/>
          <w:sz w:val="22"/>
          <w:szCs w:val="22"/>
        </w:rPr>
      </w:pPr>
      <w:hyperlink w:anchor="_Toc471890201" w:history="1">
        <w:r w:rsidR="009D7973" w:rsidRPr="009D7973">
          <w:rPr>
            <w:rStyle w:val="Hipercze"/>
            <w:rFonts w:asciiTheme="minorHAnsi" w:hAnsiTheme="minorHAnsi"/>
            <w:b/>
            <w:noProof/>
          </w:rPr>
          <w:t>10. OŚWIADCZENIE INSTYTUCJI ZARZĄDZAJĄCEJ</w:t>
        </w:r>
        <w:r w:rsidR="009D7973" w:rsidRPr="009D7973">
          <w:rPr>
            <w:rFonts w:asciiTheme="minorHAnsi" w:hAnsiTheme="minorHAnsi"/>
            <w:noProof/>
            <w:webHidden/>
          </w:rPr>
          <w:tab/>
        </w:r>
        <w:r w:rsidR="009D7973" w:rsidRPr="009D7973">
          <w:rPr>
            <w:rFonts w:asciiTheme="minorHAnsi" w:hAnsiTheme="minorHAnsi"/>
            <w:noProof/>
            <w:webHidden/>
          </w:rPr>
          <w:fldChar w:fldCharType="begin"/>
        </w:r>
        <w:r w:rsidR="009D7973" w:rsidRPr="009D7973">
          <w:rPr>
            <w:rFonts w:asciiTheme="minorHAnsi" w:hAnsiTheme="minorHAnsi"/>
            <w:noProof/>
            <w:webHidden/>
          </w:rPr>
          <w:instrText xml:space="preserve"> PAGEREF _Toc471890201 \h </w:instrText>
        </w:r>
        <w:r w:rsidR="009D7973" w:rsidRPr="009D7973">
          <w:rPr>
            <w:rFonts w:asciiTheme="minorHAnsi" w:hAnsiTheme="minorHAnsi"/>
            <w:noProof/>
            <w:webHidden/>
          </w:rPr>
        </w:r>
        <w:r w:rsidR="009D7973" w:rsidRPr="009D7973">
          <w:rPr>
            <w:rFonts w:asciiTheme="minorHAnsi" w:hAnsiTheme="minorHAnsi"/>
            <w:noProof/>
            <w:webHidden/>
          </w:rPr>
          <w:fldChar w:fldCharType="separate"/>
        </w:r>
        <w:r w:rsidR="004C1BCE">
          <w:rPr>
            <w:rFonts w:asciiTheme="minorHAnsi" w:hAnsiTheme="minorHAnsi"/>
            <w:noProof/>
            <w:webHidden/>
          </w:rPr>
          <w:t>220</w:t>
        </w:r>
        <w:r w:rsidR="009D7973" w:rsidRPr="009D7973">
          <w:rPr>
            <w:rFonts w:asciiTheme="minorHAnsi" w:hAnsiTheme="minorHAnsi"/>
            <w:noProof/>
            <w:webHidden/>
          </w:rPr>
          <w:fldChar w:fldCharType="end"/>
        </w:r>
      </w:hyperlink>
    </w:p>
    <w:p w:rsidR="004D2986" w:rsidRPr="005C6D19" w:rsidRDefault="005D6866" w:rsidP="005D6866">
      <w:pPr>
        <w:rPr>
          <w:rFonts w:asciiTheme="minorHAnsi" w:hAnsiTheme="minorHAnsi" w:cstheme="minorHAnsi"/>
          <w:b/>
        </w:rPr>
      </w:pPr>
      <w:r w:rsidRPr="005C6D19">
        <w:rPr>
          <w:rFonts w:asciiTheme="minorHAnsi" w:hAnsiTheme="minorHAnsi" w:cstheme="minorHAnsi"/>
          <w:b/>
        </w:rPr>
        <w:fldChar w:fldCharType="end"/>
      </w:r>
    </w:p>
    <w:p w:rsidR="00192249" w:rsidRDefault="004D2986" w:rsidP="004D2986">
      <w:pPr>
        <w:spacing w:after="200" w:line="276" w:lineRule="auto"/>
        <w:rPr>
          <w:rFonts w:asciiTheme="minorHAnsi" w:hAnsiTheme="minorHAnsi" w:cstheme="minorHAnsi"/>
          <w:b/>
        </w:rPr>
      </w:pPr>
      <w:r>
        <w:rPr>
          <w:rFonts w:asciiTheme="minorHAnsi" w:hAnsiTheme="minorHAnsi" w:cstheme="minorHAnsi"/>
          <w:b/>
        </w:rPr>
        <w:br w:type="page"/>
      </w:r>
    </w:p>
    <w:p w:rsidR="005D6866" w:rsidRPr="003F7122" w:rsidRDefault="000B69F9" w:rsidP="005D6866">
      <w:pPr>
        <w:numPr>
          <w:ilvl w:val="0"/>
          <w:numId w:val="1"/>
        </w:numPr>
        <w:shd w:val="clear" w:color="auto" w:fill="CCFFFF"/>
        <w:spacing w:line="360" w:lineRule="auto"/>
        <w:jc w:val="both"/>
        <w:outlineLvl w:val="0"/>
        <w:rPr>
          <w:rFonts w:asciiTheme="minorHAnsi" w:hAnsiTheme="minorHAnsi"/>
          <w:b/>
        </w:rPr>
      </w:pPr>
      <w:bookmarkStart w:id="3" w:name="_Toc471890158"/>
      <w:r>
        <w:rPr>
          <w:rFonts w:asciiTheme="minorHAnsi" w:hAnsiTheme="minorHAnsi"/>
          <w:b/>
        </w:rPr>
        <w:lastRenderedPageBreak/>
        <w:t>WSTĘP</w:t>
      </w:r>
      <w:bookmarkEnd w:id="3"/>
    </w:p>
    <w:p w:rsidR="005D6866" w:rsidRPr="003F7122" w:rsidRDefault="005D6866" w:rsidP="005D6866">
      <w:pPr>
        <w:spacing w:line="360" w:lineRule="auto"/>
        <w:ind w:left="360"/>
        <w:jc w:val="both"/>
        <w:rPr>
          <w:rFonts w:asciiTheme="minorHAnsi" w:hAnsiTheme="minorHAnsi"/>
          <w:b/>
        </w:rPr>
      </w:pPr>
    </w:p>
    <w:p w:rsidR="000B69F9" w:rsidRPr="0056116F" w:rsidRDefault="000B69F9" w:rsidP="003357C6">
      <w:pPr>
        <w:spacing w:after="200" w:line="276" w:lineRule="auto"/>
        <w:jc w:val="both"/>
        <w:rPr>
          <w:rFonts w:asciiTheme="minorHAnsi" w:eastAsiaTheme="minorHAnsi" w:hAnsiTheme="minorHAnsi" w:cstheme="minorBidi"/>
          <w:lang w:eastAsia="en-US"/>
        </w:rPr>
      </w:pPr>
      <w:r w:rsidRPr="0056116F">
        <w:rPr>
          <w:rFonts w:asciiTheme="minorHAnsi" w:eastAsiaTheme="minorHAnsi" w:hAnsiTheme="minorHAnsi" w:cstheme="minorBidi"/>
          <w:lang w:eastAsia="en-US"/>
        </w:rPr>
        <w:t xml:space="preserve">W perspektywie finansowej 2007 – 2013, jedynie Hiszpania otrzymała większą niż Polska alokację środków finansowych w ramach Europejskiego Funduszu Rybackiego. Przyznany Polsce limit finansowy wyniósł 734 092 573,98 euro, który wraz z wymaganym wkładem państwa członkowskiego zapewnił 978 790 098,64 euro, które Polska mogła przeznaczyć na dotacje dotyczące sektora rybołówstwa i  akwakultury, a także </w:t>
      </w:r>
      <w:r w:rsidR="003357C6">
        <w:rPr>
          <w:rFonts w:asciiTheme="minorHAnsi" w:eastAsiaTheme="minorHAnsi" w:hAnsiTheme="minorHAnsi" w:cstheme="minorBidi"/>
          <w:lang w:eastAsia="en-US"/>
        </w:rPr>
        <w:br/>
      </w:r>
      <w:r w:rsidRPr="0056116F">
        <w:rPr>
          <w:rFonts w:asciiTheme="minorHAnsi" w:eastAsiaTheme="minorHAnsi" w:hAnsiTheme="minorHAnsi" w:cstheme="minorBidi"/>
          <w:lang w:eastAsia="en-US"/>
        </w:rPr>
        <w:t>na rozwój obszarów zależnych od rybactwa.</w:t>
      </w:r>
    </w:p>
    <w:p w:rsidR="000B69F9" w:rsidRPr="0056116F" w:rsidRDefault="000B69F9" w:rsidP="003357C6">
      <w:pPr>
        <w:spacing w:after="200" w:line="276" w:lineRule="auto"/>
        <w:jc w:val="both"/>
        <w:rPr>
          <w:rFonts w:asciiTheme="minorHAnsi" w:eastAsiaTheme="minorHAnsi" w:hAnsiTheme="minorHAnsi" w:cstheme="minorBidi"/>
          <w:lang w:eastAsia="en-US"/>
        </w:rPr>
      </w:pPr>
      <w:r w:rsidRPr="0056116F">
        <w:rPr>
          <w:rFonts w:asciiTheme="minorHAnsi" w:eastAsiaTheme="minorHAnsi" w:hAnsiTheme="minorHAnsi" w:cstheme="minorBidi"/>
          <w:lang w:eastAsia="en-US"/>
        </w:rPr>
        <w:t xml:space="preserve">Po zatwierdzeniu przez Komisję Europejską Programu Operacyjnego „Zrównoważony rozwój sektora rybołówstwa i nadbrzeżnych obszarów rybackich 2007 – 2013” </w:t>
      </w:r>
      <w:r w:rsidR="0056116F">
        <w:rPr>
          <w:rFonts w:asciiTheme="minorHAnsi" w:eastAsiaTheme="minorHAnsi" w:hAnsiTheme="minorHAnsi" w:cstheme="minorBidi"/>
          <w:lang w:eastAsia="en-US"/>
        </w:rPr>
        <w:t xml:space="preserve">w październiku 2008 r., jeszcze </w:t>
      </w:r>
      <w:r w:rsidRPr="0056116F">
        <w:rPr>
          <w:rFonts w:asciiTheme="minorHAnsi" w:eastAsiaTheme="minorHAnsi" w:hAnsiTheme="minorHAnsi" w:cstheme="minorBidi"/>
          <w:lang w:eastAsia="en-US"/>
        </w:rPr>
        <w:t xml:space="preserve">w tym samym roku ogłoszono pierwsze nabory wniosków w ramach tymczasowego zaprzestania działalności połowowej. </w:t>
      </w:r>
      <w:r w:rsidR="0056116F">
        <w:rPr>
          <w:rFonts w:asciiTheme="minorHAnsi" w:eastAsiaTheme="minorHAnsi" w:hAnsiTheme="minorHAnsi" w:cstheme="minorBidi"/>
          <w:lang w:eastAsia="en-US"/>
        </w:rPr>
        <w:br/>
      </w:r>
      <w:r w:rsidRPr="0056116F">
        <w:rPr>
          <w:rFonts w:asciiTheme="minorHAnsi" w:eastAsiaTheme="minorHAnsi" w:hAnsiTheme="minorHAnsi" w:cstheme="minorBidi"/>
          <w:lang w:eastAsia="en-US"/>
        </w:rPr>
        <w:t xml:space="preserve">W połowie 2009 r., po wejściu w </w:t>
      </w:r>
      <w:r w:rsidR="0056116F">
        <w:rPr>
          <w:rFonts w:asciiTheme="minorHAnsi" w:eastAsiaTheme="minorHAnsi" w:hAnsiTheme="minorHAnsi" w:cstheme="minorBidi"/>
          <w:lang w:eastAsia="en-US"/>
        </w:rPr>
        <w:t xml:space="preserve">życie rozporządzeń wykonawczych </w:t>
      </w:r>
      <w:r w:rsidRPr="0056116F">
        <w:rPr>
          <w:rFonts w:asciiTheme="minorHAnsi" w:eastAsiaTheme="minorHAnsi" w:hAnsiTheme="minorHAnsi" w:cstheme="minorBidi"/>
          <w:lang w:eastAsia="en-US"/>
        </w:rPr>
        <w:t>do ustawy o wspieraniu zrównoważonego rozwoju sektora rybackiego z udziałem Europejskiego Funduszu Rybackiego, uruchomiona została większość działań w ramach PO RYBY 2007 – 2013. Najpóźniej, bo dopiero w 2011 r., uruchomiono nabory w ramach Osi Priorytetowej 4 – Zrównoważony rozwój obszarów zależnych od rybactwa.</w:t>
      </w:r>
    </w:p>
    <w:p w:rsidR="000B69F9" w:rsidRPr="0056116F" w:rsidRDefault="000B69F9" w:rsidP="003357C6">
      <w:pPr>
        <w:spacing w:after="200" w:line="276" w:lineRule="auto"/>
        <w:jc w:val="both"/>
        <w:rPr>
          <w:rFonts w:asciiTheme="minorHAnsi" w:eastAsiaTheme="minorHAnsi" w:hAnsiTheme="minorHAnsi" w:cstheme="minorBidi"/>
          <w:lang w:eastAsia="en-US"/>
        </w:rPr>
      </w:pPr>
      <w:r w:rsidRPr="0056116F">
        <w:rPr>
          <w:rFonts w:asciiTheme="minorHAnsi" w:eastAsiaTheme="minorHAnsi" w:hAnsiTheme="minorHAnsi" w:cstheme="minorBidi"/>
          <w:lang w:eastAsia="en-US"/>
        </w:rPr>
        <w:t>Od początku wdrażania Programu można było zaobserwować bardzo duże zainteresowanie realizowaniem projektów ze strony wnioskodawców. Począwszy od 2008 r. złożono 21 7</w:t>
      </w:r>
      <w:r w:rsidR="0056116F">
        <w:rPr>
          <w:rFonts w:asciiTheme="minorHAnsi" w:eastAsiaTheme="minorHAnsi" w:hAnsiTheme="minorHAnsi" w:cstheme="minorBidi"/>
          <w:lang w:eastAsia="en-US"/>
        </w:rPr>
        <w:t xml:space="preserve">95 wniosków o dofinansowanie, </w:t>
      </w:r>
      <w:r w:rsidR="0056116F">
        <w:rPr>
          <w:rFonts w:asciiTheme="minorHAnsi" w:eastAsiaTheme="minorHAnsi" w:hAnsiTheme="minorHAnsi" w:cstheme="minorBidi"/>
          <w:lang w:eastAsia="en-US"/>
        </w:rPr>
        <w:br/>
        <w:t xml:space="preserve">z </w:t>
      </w:r>
      <w:r w:rsidRPr="0056116F">
        <w:rPr>
          <w:rFonts w:asciiTheme="minorHAnsi" w:eastAsiaTheme="minorHAnsi" w:hAnsiTheme="minorHAnsi" w:cstheme="minorBidi"/>
          <w:lang w:eastAsia="en-US"/>
        </w:rPr>
        <w:t>czego 15 454 zakończono pod</w:t>
      </w:r>
      <w:r w:rsidR="0056116F">
        <w:rPr>
          <w:rFonts w:asciiTheme="minorHAnsi" w:eastAsiaTheme="minorHAnsi" w:hAnsiTheme="minorHAnsi" w:cstheme="minorBidi"/>
          <w:lang w:eastAsia="en-US"/>
        </w:rPr>
        <w:t xml:space="preserve">pisaniem umowy o dofinansowanie </w:t>
      </w:r>
      <w:r w:rsidRPr="0056116F">
        <w:rPr>
          <w:rFonts w:asciiTheme="minorHAnsi" w:eastAsiaTheme="minorHAnsi" w:hAnsiTheme="minorHAnsi" w:cstheme="minorBidi"/>
          <w:lang w:eastAsia="en-US"/>
        </w:rPr>
        <w:t xml:space="preserve">i zrealizowaniem operacji. </w:t>
      </w:r>
    </w:p>
    <w:p w:rsidR="000B69F9" w:rsidRPr="0056116F" w:rsidRDefault="000B69F9" w:rsidP="003357C6">
      <w:pPr>
        <w:spacing w:after="200" w:line="276" w:lineRule="auto"/>
        <w:jc w:val="both"/>
        <w:rPr>
          <w:rFonts w:asciiTheme="minorHAnsi" w:eastAsiaTheme="minorHAnsi" w:hAnsiTheme="minorHAnsi" w:cstheme="minorBidi"/>
          <w:lang w:eastAsia="en-US"/>
        </w:rPr>
      </w:pPr>
      <w:r w:rsidRPr="0056116F">
        <w:rPr>
          <w:rFonts w:asciiTheme="minorHAnsi" w:eastAsiaTheme="minorHAnsi" w:hAnsiTheme="minorHAnsi" w:cstheme="minorBidi"/>
          <w:lang w:eastAsia="en-US"/>
        </w:rPr>
        <w:t xml:space="preserve">W celu możliwie najbardziej efektywnego wykorzystania dostępnej alokacji, instytucja zarządzająca przesuwała środki finansowe pomiędzy poszczególnymi środkami, sześciokrotnie, po wyrażeniu zgody przez Komisję Europejską dokonując przesunięć środków </w:t>
      </w:r>
      <w:r w:rsidR="0056116F">
        <w:rPr>
          <w:rFonts w:asciiTheme="minorHAnsi" w:eastAsiaTheme="minorHAnsi" w:hAnsiTheme="minorHAnsi" w:cstheme="minorBidi"/>
          <w:lang w:eastAsia="en-US"/>
        </w:rPr>
        <w:t xml:space="preserve">pomiędzy osiami priorytetowymi. </w:t>
      </w:r>
      <w:r w:rsidRPr="0056116F">
        <w:rPr>
          <w:rFonts w:asciiTheme="minorHAnsi" w:eastAsiaTheme="minorHAnsi" w:hAnsiTheme="minorHAnsi" w:cstheme="minorBidi"/>
          <w:lang w:eastAsia="en-US"/>
        </w:rPr>
        <w:t xml:space="preserve">W związku z opóźnieniem wdrażania osi priorytetowej 4 - Zrównoważony rozwój obszarów zależnych od rybactwa oraz oszczędnościami w osi priorytetowej 1 – Środki na rzecz dostosowania floty rybackiej, ponad 130 mln euro początkowo przydzielonej alokacji przeniesiono na realizację środków w ramach osi priorytetowej 2 - Akwakultura, rybołówstwo śródlądowe, przetwórstwo i obrót produktami rybołówstwa i akwakultury i osi priorytetowej 3 </w:t>
      </w:r>
      <w:r w:rsidR="0056116F">
        <w:rPr>
          <w:rFonts w:asciiTheme="minorHAnsi" w:eastAsiaTheme="minorHAnsi" w:hAnsiTheme="minorHAnsi" w:cstheme="minorBidi"/>
          <w:lang w:eastAsia="en-US"/>
        </w:rPr>
        <w:br/>
      </w:r>
      <w:r w:rsidRPr="0056116F">
        <w:rPr>
          <w:rFonts w:asciiTheme="minorHAnsi" w:eastAsiaTheme="minorHAnsi" w:hAnsiTheme="minorHAnsi" w:cstheme="minorBidi"/>
          <w:lang w:eastAsia="en-US"/>
        </w:rPr>
        <w:t>– Środki służące wspólnemu interesowi.</w:t>
      </w:r>
    </w:p>
    <w:p w:rsidR="000B69F9" w:rsidRPr="0056116F" w:rsidRDefault="000B69F9" w:rsidP="003357C6">
      <w:pPr>
        <w:spacing w:after="200" w:line="276" w:lineRule="auto"/>
        <w:jc w:val="both"/>
        <w:rPr>
          <w:rFonts w:asciiTheme="minorHAnsi" w:eastAsiaTheme="minorHAnsi" w:hAnsiTheme="minorHAnsi" w:cstheme="minorBidi"/>
          <w:lang w:eastAsia="en-US"/>
        </w:rPr>
      </w:pPr>
      <w:r w:rsidRPr="0056116F">
        <w:rPr>
          <w:rFonts w:asciiTheme="minorHAnsi" w:eastAsiaTheme="minorHAnsi" w:hAnsiTheme="minorHAnsi" w:cstheme="minorBidi"/>
          <w:lang w:eastAsia="en-US"/>
        </w:rPr>
        <w:t xml:space="preserve">Wyżej wymienione działania, przy niedużym odsetku rezygnacji z realizowanych operacji przez Beneficjentów sprawiły, że na początku 2017 r. Polska wystąpi do Komisji Europejskiej o wypłatę salda końcowego </w:t>
      </w:r>
      <w:r w:rsidR="0056116F">
        <w:rPr>
          <w:rFonts w:asciiTheme="minorHAnsi" w:eastAsiaTheme="minorHAnsi" w:hAnsiTheme="minorHAnsi" w:cstheme="minorBidi"/>
          <w:lang w:eastAsia="en-US"/>
        </w:rPr>
        <w:br/>
      </w:r>
      <w:r w:rsidRPr="0056116F">
        <w:rPr>
          <w:rFonts w:asciiTheme="minorHAnsi" w:eastAsiaTheme="minorHAnsi" w:hAnsiTheme="minorHAnsi" w:cstheme="minorBidi"/>
          <w:lang w:eastAsia="en-US"/>
        </w:rPr>
        <w:t xml:space="preserve">w wysokości około 98% dostępnego limitu środków finansowych. Co ważne podkreślenia, procent ten byłby jeszcze wyższy, gdyby nie oszczędności wygenerowane przez Beneficjentów w ostatnim okresie wdrażania </w:t>
      </w:r>
      <w:r w:rsidR="0056116F">
        <w:rPr>
          <w:rFonts w:asciiTheme="minorHAnsi" w:eastAsiaTheme="minorHAnsi" w:hAnsiTheme="minorHAnsi" w:cstheme="minorBidi"/>
          <w:lang w:eastAsia="en-US"/>
        </w:rPr>
        <w:br/>
      </w:r>
      <w:r w:rsidRPr="0056116F">
        <w:rPr>
          <w:rFonts w:asciiTheme="minorHAnsi" w:eastAsiaTheme="minorHAnsi" w:hAnsiTheme="minorHAnsi" w:cstheme="minorBidi"/>
          <w:lang w:eastAsia="en-US"/>
        </w:rPr>
        <w:t>PO RYBY 2007 – 2014</w:t>
      </w:r>
      <w:r w:rsidR="0056116F">
        <w:rPr>
          <w:rFonts w:asciiTheme="minorHAnsi" w:eastAsiaTheme="minorHAnsi" w:hAnsiTheme="minorHAnsi" w:cstheme="minorBidi"/>
          <w:lang w:eastAsia="en-US"/>
        </w:rPr>
        <w:t xml:space="preserve"> oraz znaczny wzrost kursu euro</w:t>
      </w:r>
      <w:r w:rsidRPr="0056116F">
        <w:rPr>
          <w:rFonts w:asciiTheme="minorHAnsi" w:eastAsiaTheme="minorHAnsi" w:hAnsiTheme="minorHAnsi" w:cstheme="minorBidi"/>
          <w:lang w:eastAsia="en-US"/>
        </w:rPr>
        <w:t>w po okresie kwalifikowalności wydatków, kiedy nie było już możliwości realizacji nowych projektów.</w:t>
      </w:r>
    </w:p>
    <w:p w:rsidR="000B69F9" w:rsidRPr="0056116F" w:rsidRDefault="000B69F9" w:rsidP="003357C6">
      <w:pPr>
        <w:spacing w:after="200" w:line="276" w:lineRule="auto"/>
        <w:jc w:val="both"/>
        <w:rPr>
          <w:rFonts w:asciiTheme="minorHAnsi" w:eastAsiaTheme="minorHAnsi" w:hAnsiTheme="minorHAnsi" w:cstheme="minorBidi"/>
          <w:lang w:eastAsia="en-US"/>
        </w:rPr>
      </w:pPr>
      <w:r w:rsidRPr="0056116F">
        <w:rPr>
          <w:rFonts w:asciiTheme="minorHAnsi" w:eastAsiaTheme="minorHAnsi" w:hAnsiTheme="minorHAnsi" w:cstheme="minorBidi"/>
          <w:lang w:eastAsia="en-US"/>
        </w:rPr>
        <w:t xml:space="preserve">Przedstawione końcowe z realizacji Programu Operacyjnego „Zrównoważony rozwój sektora rybołówstwa </w:t>
      </w:r>
      <w:r w:rsidR="0056116F">
        <w:rPr>
          <w:rFonts w:asciiTheme="minorHAnsi" w:eastAsiaTheme="minorHAnsi" w:hAnsiTheme="minorHAnsi" w:cstheme="minorBidi"/>
          <w:lang w:eastAsia="en-US"/>
        </w:rPr>
        <w:br/>
      </w:r>
      <w:r w:rsidRPr="0056116F">
        <w:rPr>
          <w:rFonts w:asciiTheme="minorHAnsi" w:eastAsiaTheme="minorHAnsi" w:hAnsiTheme="minorHAnsi" w:cstheme="minorBidi"/>
          <w:lang w:eastAsia="en-US"/>
        </w:rPr>
        <w:t xml:space="preserve">i nadbrzeżnych obszarów rybackich 2007 – 2013” zostało sporządzone przede wszystkim w oparciu o dane przekazane przez instytucje pośredniczące PO RYBY 2007 – 2013, dane monitoringowe instytucji zarządzającej, system informatyczny </w:t>
      </w:r>
      <w:r w:rsidRPr="0056116F">
        <w:rPr>
          <w:rFonts w:asciiTheme="minorHAnsi" w:eastAsiaTheme="minorHAnsi" w:hAnsiTheme="minorHAnsi" w:cstheme="minorBidi"/>
          <w:color w:val="000000" w:themeColor="text1"/>
          <w:lang w:eastAsia="en-US"/>
        </w:rPr>
        <w:t>zawierający dane na temat każdej operacji realizowanej w ramach Programu oraz informacje otrzymywane od Ministerstwa Finansów w zakresie certyfikacji wydatków przez Komisję Europejską</w:t>
      </w:r>
    </w:p>
    <w:p w:rsidR="000B69F9" w:rsidRPr="0056116F" w:rsidRDefault="000B69F9" w:rsidP="003357C6">
      <w:pPr>
        <w:spacing w:after="200" w:line="276" w:lineRule="auto"/>
        <w:jc w:val="both"/>
        <w:rPr>
          <w:rFonts w:asciiTheme="minorHAnsi" w:eastAsiaTheme="minorHAnsi" w:hAnsiTheme="minorHAnsi" w:cstheme="minorBidi"/>
          <w:lang w:eastAsia="en-US"/>
        </w:rPr>
      </w:pPr>
      <w:r w:rsidRPr="0056116F">
        <w:rPr>
          <w:rFonts w:asciiTheme="minorHAnsi" w:eastAsiaTheme="minorHAnsi" w:hAnsiTheme="minorHAnsi" w:cstheme="minorBidi"/>
          <w:lang w:eastAsia="en-US"/>
        </w:rPr>
        <w:t>W celu zachowania przejrzystego układu sprawozdania, większość danych finansowych, takich</w:t>
      </w:r>
      <w:r w:rsidRPr="0056116F">
        <w:rPr>
          <w:rFonts w:asciiTheme="minorHAnsi" w:eastAsiaTheme="minorHAnsi" w:hAnsiTheme="minorHAnsi" w:cstheme="minorBidi"/>
          <w:lang w:eastAsia="en-US"/>
        </w:rPr>
        <w:br/>
        <w:t xml:space="preserve">jak kwoty złożonych wniosków o dofinansowanie, podpisanych umów lub kwot wypłaconych beneficjentom, zostało przeliczone na euro według kursu 4,4429 zł/euro, obowiązującego w dniu sporządzenia ostatniego arkusza kalkulacyjnego PO RYBY 2007 -2013. </w:t>
      </w:r>
    </w:p>
    <w:p w:rsidR="005D6866" w:rsidRPr="0056116F" w:rsidRDefault="000B69F9" w:rsidP="003357C6">
      <w:pPr>
        <w:spacing w:after="200" w:line="276" w:lineRule="auto"/>
        <w:jc w:val="both"/>
        <w:rPr>
          <w:rFonts w:asciiTheme="minorHAnsi" w:eastAsiaTheme="minorHAnsi" w:hAnsiTheme="minorHAnsi" w:cstheme="minorBidi"/>
          <w:lang w:eastAsia="en-US"/>
        </w:rPr>
      </w:pPr>
      <w:r w:rsidRPr="0056116F">
        <w:rPr>
          <w:rFonts w:asciiTheme="minorHAnsi" w:eastAsiaTheme="minorHAnsi" w:hAnsiTheme="minorHAnsi" w:cstheme="minorBidi"/>
          <w:lang w:eastAsia="en-US"/>
        </w:rPr>
        <w:t>Wyliczenia kwot alokacji oraz wydatków poświadczonych do Komisji Europejskiej uwzględniają faktyczne kursy euro obowiązujące w momencie certyfikacji wydatków, stanowiąc odzwierciedlenie wniosków o płatność przekazanych KE przez instytucję certyfikującą.</w:t>
      </w:r>
      <w:r w:rsidR="005D6866" w:rsidRPr="003F7122">
        <w:rPr>
          <w:rFonts w:asciiTheme="minorHAnsi" w:hAnsiTheme="minorHAnsi"/>
          <w:color w:val="FF0000"/>
          <w:spacing w:val="-6"/>
        </w:rPr>
        <w:br w:type="page"/>
      </w:r>
    </w:p>
    <w:p w:rsidR="005D6866" w:rsidRPr="003F7122" w:rsidRDefault="005D6866" w:rsidP="005D6866">
      <w:pPr>
        <w:numPr>
          <w:ilvl w:val="0"/>
          <w:numId w:val="1"/>
        </w:numPr>
        <w:shd w:val="clear" w:color="auto" w:fill="CCFFFF"/>
        <w:spacing w:line="360" w:lineRule="auto"/>
        <w:jc w:val="both"/>
        <w:outlineLvl w:val="0"/>
        <w:rPr>
          <w:rFonts w:asciiTheme="minorHAnsi" w:hAnsiTheme="minorHAnsi"/>
          <w:b/>
        </w:rPr>
      </w:pPr>
      <w:bookmarkStart w:id="4" w:name="_Toc471890159"/>
      <w:r w:rsidRPr="003F7122">
        <w:rPr>
          <w:rFonts w:asciiTheme="minorHAnsi" w:hAnsiTheme="minorHAnsi"/>
          <w:b/>
        </w:rPr>
        <w:lastRenderedPageBreak/>
        <w:t>PRZEGLĄD REALIZACJI PROGRAMU OPERACYJNEGO WEDŁUG OSI PRIORYTETOWYCH</w:t>
      </w:r>
      <w:bookmarkEnd w:id="4"/>
    </w:p>
    <w:p w:rsidR="005D6866" w:rsidRPr="003F7122" w:rsidRDefault="005D6866" w:rsidP="005D6866">
      <w:pPr>
        <w:spacing w:line="360" w:lineRule="auto"/>
        <w:jc w:val="both"/>
        <w:rPr>
          <w:rFonts w:asciiTheme="minorHAnsi" w:hAnsiTheme="minorHAnsi"/>
          <w:b/>
        </w:rPr>
      </w:pPr>
    </w:p>
    <w:p w:rsidR="005D6866" w:rsidRPr="003F7122" w:rsidRDefault="005D6866" w:rsidP="005D6866">
      <w:pPr>
        <w:numPr>
          <w:ilvl w:val="1"/>
          <w:numId w:val="1"/>
        </w:numPr>
        <w:shd w:val="clear" w:color="auto" w:fill="000080"/>
        <w:spacing w:line="360" w:lineRule="auto"/>
        <w:jc w:val="both"/>
        <w:outlineLvl w:val="1"/>
        <w:rPr>
          <w:rFonts w:asciiTheme="minorHAnsi" w:hAnsiTheme="minorHAnsi"/>
          <w:b/>
        </w:rPr>
      </w:pPr>
      <w:bookmarkStart w:id="5" w:name="_Toc471890160"/>
      <w:r w:rsidRPr="003F7122">
        <w:rPr>
          <w:rFonts w:asciiTheme="minorHAnsi" w:hAnsiTheme="minorHAnsi"/>
          <w:b/>
        </w:rPr>
        <w:t>Informacja na temat postępów fizycznych dla osi priorytetowych</w:t>
      </w:r>
      <w:bookmarkEnd w:id="5"/>
    </w:p>
    <w:p w:rsidR="005D6866" w:rsidRPr="003F7122" w:rsidRDefault="005D6866" w:rsidP="005D6866">
      <w:pPr>
        <w:spacing w:line="360" w:lineRule="auto"/>
        <w:jc w:val="both"/>
        <w:rPr>
          <w:rFonts w:asciiTheme="minorHAnsi" w:hAnsiTheme="minorHAnsi"/>
        </w:rPr>
      </w:pPr>
    </w:p>
    <w:p w:rsidR="005D6866" w:rsidRPr="003F7122" w:rsidRDefault="005D6866" w:rsidP="003357C6">
      <w:pPr>
        <w:spacing w:line="276" w:lineRule="auto"/>
        <w:jc w:val="both"/>
        <w:rPr>
          <w:rFonts w:asciiTheme="minorHAnsi" w:hAnsiTheme="minorHAnsi"/>
        </w:rPr>
      </w:pPr>
      <w:r w:rsidRPr="003F7122">
        <w:rPr>
          <w:rFonts w:asciiTheme="minorHAnsi" w:hAnsiTheme="minorHAnsi"/>
        </w:rPr>
        <w:t xml:space="preserve">W ramach programu operacyjnego „Zrównoważony rozwój sektora rybołówstwa i nadbrzeżnych obszarów rybackich 2007-2013” (PO </w:t>
      </w:r>
      <w:r w:rsidR="00D44F7B">
        <w:rPr>
          <w:rFonts w:asciiTheme="minorHAnsi" w:hAnsiTheme="minorHAnsi"/>
        </w:rPr>
        <w:t>Ryby 2007-2013 ) prowadzono nabo</w:t>
      </w:r>
      <w:r w:rsidRPr="003F7122">
        <w:rPr>
          <w:rFonts w:asciiTheme="minorHAnsi" w:hAnsiTheme="minorHAnsi"/>
        </w:rPr>
        <w:t>r</w:t>
      </w:r>
      <w:r w:rsidR="00F84F9F">
        <w:rPr>
          <w:rFonts w:asciiTheme="minorHAnsi" w:hAnsiTheme="minorHAnsi"/>
        </w:rPr>
        <w:t>y</w:t>
      </w:r>
      <w:r w:rsidRPr="003F7122">
        <w:rPr>
          <w:rFonts w:asciiTheme="minorHAnsi" w:hAnsiTheme="minorHAnsi"/>
        </w:rPr>
        <w:t xml:space="preserve"> w ramach </w:t>
      </w:r>
      <w:r>
        <w:rPr>
          <w:rFonts w:asciiTheme="minorHAnsi" w:hAnsiTheme="minorHAnsi"/>
        </w:rPr>
        <w:t>następujących</w:t>
      </w:r>
      <w:r w:rsidRPr="003F7122">
        <w:rPr>
          <w:rFonts w:asciiTheme="minorHAnsi" w:hAnsiTheme="minorHAnsi"/>
        </w:rPr>
        <w:t xml:space="preserve"> osi priorytetowych:</w:t>
      </w:r>
    </w:p>
    <w:p w:rsidR="005D6866" w:rsidRPr="003F7122" w:rsidRDefault="005D6866" w:rsidP="003357C6">
      <w:pPr>
        <w:numPr>
          <w:ilvl w:val="0"/>
          <w:numId w:val="2"/>
        </w:numPr>
        <w:spacing w:line="276" w:lineRule="auto"/>
        <w:ind w:left="714" w:hanging="357"/>
        <w:jc w:val="both"/>
        <w:rPr>
          <w:rFonts w:asciiTheme="minorHAnsi" w:hAnsiTheme="minorHAnsi"/>
        </w:rPr>
      </w:pPr>
      <w:r w:rsidRPr="003F7122">
        <w:rPr>
          <w:rFonts w:asciiTheme="minorHAnsi" w:hAnsiTheme="minorHAnsi"/>
        </w:rPr>
        <w:t>Środki na rzecz dostosowania floty rybackiej;</w:t>
      </w:r>
    </w:p>
    <w:p w:rsidR="005D6866" w:rsidRPr="003F7122" w:rsidRDefault="005D6866" w:rsidP="003357C6">
      <w:pPr>
        <w:numPr>
          <w:ilvl w:val="0"/>
          <w:numId w:val="2"/>
        </w:numPr>
        <w:spacing w:line="276" w:lineRule="auto"/>
        <w:ind w:left="714" w:hanging="357"/>
        <w:jc w:val="both"/>
        <w:rPr>
          <w:rFonts w:asciiTheme="minorHAnsi" w:hAnsiTheme="minorHAnsi"/>
        </w:rPr>
      </w:pPr>
      <w:r w:rsidRPr="003F7122">
        <w:rPr>
          <w:rFonts w:asciiTheme="minorHAnsi" w:hAnsiTheme="minorHAnsi"/>
          <w:spacing w:val="-4"/>
        </w:rPr>
        <w:t>Akwakultura, rybołówstwo śródlądowe, przetwórstwo i obrót produktami rybołówstwa i akwakultury</w:t>
      </w:r>
      <w:r w:rsidRPr="003F7122">
        <w:rPr>
          <w:rFonts w:asciiTheme="minorHAnsi" w:hAnsiTheme="minorHAnsi"/>
        </w:rPr>
        <w:t>;</w:t>
      </w:r>
    </w:p>
    <w:p w:rsidR="005D6866" w:rsidRPr="003F7122" w:rsidRDefault="005D6866" w:rsidP="003357C6">
      <w:pPr>
        <w:numPr>
          <w:ilvl w:val="0"/>
          <w:numId w:val="2"/>
        </w:numPr>
        <w:spacing w:line="276" w:lineRule="auto"/>
        <w:ind w:left="714" w:hanging="357"/>
        <w:jc w:val="both"/>
        <w:rPr>
          <w:rFonts w:asciiTheme="minorHAnsi" w:hAnsiTheme="minorHAnsi"/>
        </w:rPr>
      </w:pPr>
      <w:r w:rsidRPr="003F7122">
        <w:rPr>
          <w:rFonts w:asciiTheme="minorHAnsi" w:hAnsiTheme="minorHAnsi"/>
        </w:rPr>
        <w:t>Środki służące wspólnemu interesowi;</w:t>
      </w:r>
    </w:p>
    <w:p w:rsidR="005D6866" w:rsidRPr="003F7122" w:rsidRDefault="005D6866" w:rsidP="003357C6">
      <w:pPr>
        <w:numPr>
          <w:ilvl w:val="0"/>
          <w:numId w:val="2"/>
        </w:numPr>
        <w:spacing w:line="276" w:lineRule="auto"/>
        <w:ind w:left="714" w:hanging="357"/>
        <w:jc w:val="both"/>
        <w:rPr>
          <w:rFonts w:asciiTheme="minorHAnsi" w:hAnsiTheme="minorHAnsi"/>
        </w:rPr>
      </w:pPr>
      <w:r w:rsidRPr="003F7122">
        <w:rPr>
          <w:rFonts w:asciiTheme="minorHAnsi" w:hAnsiTheme="minorHAnsi"/>
        </w:rPr>
        <w:t>Zrównoważony rozwój obszarów zależnych od rybactwa;</w:t>
      </w:r>
    </w:p>
    <w:p w:rsidR="005D6866" w:rsidRDefault="005D6866" w:rsidP="003357C6">
      <w:pPr>
        <w:numPr>
          <w:ilvl w:val="0"/>
          <w:numId w:val="2"/>
        </w:numPr>
        <w:spacing w:line="276" w:lineRule="auto"/>
        <w:ind w:left="714" w:hanging="357"/>
        <w:jc w:val="both"/>
        <w:rPr>
          <w:rFonts w:asciiTheme="minorHAnsi" w:hAnsiTheme="minorHAnsi"/>
        </w:rPr>
      </w:pPr>
      <w:r w:rsidRPr="003F7122">
        <w:rPr>
          <w:rFonts w:asciiTheme="minorHAnsi" w:hAnsiTheme="minorHAnsi"/>
        </w:rPr>
        <w:t>Pomoc techniczna.</w:t>
      </w:r>
    </w:p>
    <w:p w:rsidR="008651E0" w:rsidRDefault="008651E0" w:rsidP="005D6866">
      <w:pPr>
        <w:pStyle w:val="Legenda"/>
        <w:keepNext/>
        <w:rPr>
          <w:rFonts w:ascii="Tahoma" w:hAnsi="Tahoma" w:cs="Tahoma"/>
          <w:b w:val="0"/>
          <w:bCs w:val="0"/>
          <w:sz w:val="16"/>
          <w:szCs w:val="16"/>
        </w:rPr>
      </w:pPr>
      <w:bookmarkStart w:id="6" w:name="_Toc421090431"/>
    </w:p>
    <w:p w:rsidR="008651E0" w:rsidRDefault="008651E0" w:rsidP="005D6866">
      <w:pPr>
        <w:pStyle w:val="Legenda"/>
        <w:keepNext/>
        <w:rPr>
          <w:rFonts w:ascii="Tahoma" w:hAnsi="Tahoma" w:cs="Tahoma"/>
          <w:b w:val="0"/>
          <w:bCs w:val="0"/>
          <w:sz w:val="16"/>
          <w:szCs w:val="16"/>
        </w:rPr>
      </w:pPr>
    </w:p>
    <w:p w:rsidR="00020B05" w:rsidRPr="0056116F" w:rsidRDefault="005D6866" w:rsidP="00F84F9F">
      <w:pPr>
        <w:pStyle w:val="Legenda"/>
        <w:keepNext/>
        <w:jc w:val="both"/>
        <w:rPr>
          <w:rFonts w:asciiTheme="minorHAnsi" w:hAnsiTheme="minorHAnsi"/>
          <w:sz w:val="16"/>
        </w:rPr>
      </w:pPr>
      <w:r w:rsidRPr="0056116F">
        <w:rPr>
          <w:rFonts w:asciiTheme="minorHAnsi" w:hAnsiTheme="minorHAnsi"/>
          <w:sz w:val="16"/>
        </w:rPr>
        <w:t xml:space="preserve">Tabela </w:t>
      </w:r>
      <w:r w:rsidRPr="0056116F">
        <w:rPr>
          <w:rFonts w:asciiTheme="minorHAnsi" w:hAnsiTheme="minorHAnsi"/>
          <w:sz w:val="16"/>
        </w:rPr>
        <w:fldChar w:fldCharType="begin"/>
      </w:r>
      <w:r w:rsidRPr="0056116F">
        <w:rPr>
          <w:rFonts w:asciiTheme="minorHAnsi" w:hAnsiTheme="minorHAnsi"/>
          <w:sz w:val="16"/>
        </w:rPr>
        <w:instrText xml:space="preserve"> SEQ Tabela \* ARABIC </w:instrText>
      </w:r>
      <w:r w:rsidRPr="0056116F">
        <w:rPr>
          <w:rFonts w:asciiTheme="minorHAnsi" w:hAnsiTheme="minorHAnsi"/>
          <w:sz w:val="16"/>
        </w:rPr>
        <w:fldChar w:fldCharType="separate"/>
      </w:r>
      <w:r w:rsidR="004C1BCE">
        <w:rPr>
          <w:rFonts w:asciiTheme="minorHAnsi" w:hAnsiTheme="minorHAnsi"/>
          <w:noProof/>
          <w:sz w:val="16"/>
        </w:rPr>
        <w:t>1</w:t>
      </w:r>
      <w:r w:rsidRPr="0056116F">
        <w:rPr>
          <w:rFonts w:asciiTheme="minorHAnsi" w:hAnsiTheme="minorHAnsi"/>
          <w:sz w:val="16"/>
        </w:rPr>
        <w:fldChar w:fldCharType="end"/>
      </w:r>
      <w:r w:rsidR="00ED4DDC">
        <w:rPr>
          <w:rFonts w:asciiTheme="minorHAnsi" w:hAnsiTheme="minorHAnsi"/>
          <w:sz w:val="16"/>
        </w:rPr>
        <w:t>.</w:t>
      </w:r>
      <w:r w:rsidRPr="0056116F">
        <w:rPr>
          <w:rFonts w:asciiTheme="minorHAnsi" w:hAnsiTheme="minorHAnsi"/>
          <w:sz w:val="16"/>
        </w:rPr>
        <w:t xml:space="preserve"> Wdrażanie PO Ryby 2007-2013 </w:t>
      </w:r>
      <w:bookmarkEnd w:id="6"/>
    </w:p>
    <w:tbl>
      <w:tblPr>
        <w:tblW w:w="5580" w:type="dxa"/>
        <w:jc w:val="center"/>
        <w:tblCellMar>
          <w:left w:w="70" w:type="dxa"/>
          <w:right w:w="70" w:type="dxa"/>
        </w:tblCellMar>
        <w:tblLook w:val="04A0" w:firstRow="1" w:lastRow="0" w:firstColumn="1" w:lastColumn="0" w:noHBand="0" w:noVBand="1"/>
      </w:tblPr>
      <w:tblGrid>
        <w:gridCol w:w="1660"/>
        <w:gridCol w:w="1960"/>
        <w:gridCol w:w="1960"/>
      </w:tblGrid>
      <w:tr w:rsidR="00616CDA" w:rsidRPr="00E56DF9" w:rsidTr="00F23BD8">
        <w:trPr>
          <w:trHeight w:val="232"/>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616CDA" w:rsidRPr="00F23BD8" w:rsidRDefault="00616CDA" w:rsidP="00616CDA">
            <w:pPr>
              <w:rPr>
                <w:rFonts w:asciiTheme="minorHAnsi" w:hAnsiTheme="minorHAnsi"/>
                <w:color w:val="FFFFFF" w:themeColor="background1"/>
                <w:sz w:val="16"/>
                <w:szCs w:val="16"/>
              </w:rPr>
            </w:pPr>
            <w:r w:rsidRPr="00F23BD8">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616CDA" w:rsidRPr="00F23BD8" w:rsidRDefault="00616CDA" w:rsidP="0056116F">
            <w:pPr>
              <w:jc w:val="center"/>
              <w:rPr>
                <w:rFonts w:asciiTheme="minorHAnsi" w:hAnsiTheme="minorHAnsi"/>
                <w:b/>
                <w:color w:val="FFFFFF" w:themeColor="background1"/>
                <w:sz w:val="16"/>
                <w:szCs w:val="16"/>
              </w:rPr>
            </w:pPr>
            <w:r w:rsidRPr="00F23BD8">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tcPr>
          <w:p w:rsidR="00616CDA" w:rsidRPr="00F23BD8" w:rsidRDefault="0056116F" w:rsidP="0056116F">
            <w:pPr>
              <w:jc w:val="center"/>
              <w:rPr>
                <w:rFonts w:asciiTheme="minorHAnsi" w:hAnsiTheme="minorHAnsi"/>
                <w:b/>
                <w:color w:val="FFFFFF" w:themeColor="background1"/>
                <w:sz w:val="16"/>
                <w:szCs w:val="16"/>
              </w:rPr>
            </w:pPr>
            <w:r w:rsidRPr="00F23BD8">
              <w:rPr>
                <w:rFonts w:asciiTheme="minorHAnsi" w:hAnsiTheme="minorHAnsi"/>
                <w:b/>
                <w:color w:val="FFFFFF" w:themeColor="background1"/>
                <w:sz w:val="16"/>
                <w:szCs w:val="16"/>
              </w:rPr>
              <w:t>u</w:t>
            </w:r>
            <w:r w:rsidR="00616CDA" w:rsidRPr="00F23BD8">
              <w:rPr>
                <w:rFonts w:asciiTheme="minorHAnsi" w:hAnsiTheme="minorHAnsi"/>
                <w:b/>
                <w:color w:val="FFFFFF" w:themeColor="background1"/>
                <w:sz w:val="16"/>
                <w:szCs w:val="16"/>
              </w:rPr>
              <w:t>dział do alokacja</w:t>
            </w:r>
          </w:p>
        </w:tc>
      </w:tr>
      <w:tr w:rsidR="00616CDA" w:rsidTr="00616CDA">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616CDA" w:rsidRPr="0056116F" w:rsidRDefault="00616CDA" w:rsidP="00616CDA">
            <w:pPr>
              <w:rPr>
                <w:rFonts w:asciiTheme="minorHAnsi" w:hAnsiTheme="minorHAnsi"/>
                <w:color w:val="000000"/>
                <w:sz w:val="16"/>
                <w:szCs w:val="16"/>
              </w:rPr>
            </w:pPr>
            <w:r w:rsidRPr="0056116F">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center"/>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978 790 098,64</w:t>
            </w:r>
          </w:p>
        </w:tc>
        <w:tc>
          <w:tcPr>
            <w:tcW w:w="1960" w:type="dxa"/>
            <w:tcBorders>
              <w:top w:val="nil"/>
              <w:left w:val="nil"/>
              <w:bottom w:val="single" w:sz="4" w:space="0" w:color="auto"/>
              <w:right w:val="single" w:sz="4" w:space="0" w:color="auto"/>
            </w:tcBorders>
          </w:tcPr>
          <w:p w:rsidR="00616CDA" w:rsidRPr="0056116F" w:rsidRDefault="00616CDA" w:rsidP="00616CDA">
            <w:pPr>
              <w:jc w:val="right"/>
              <w:rPr>
                <w:rFonts w:asciiTheme="minorHAnsi" w:hAnsiTheme="minorHAnsi"/>
                <w:color w:val="000000"/>
                <w:sz w:val="16"/>
                <w:szCs w:val="16"/>
              </w:rPr>
            </w:pPr>
            <w:r w:rsidRPr="0056116F">
              <w:rPr>
                <w:rFonts w:asciiTheme="minorHAnsi" w:hAnsiTheme="minorHAnsi"/>
                <w:color w:val="000000"/>
                <w:sz w:val="16"/>
                <w:szCs w:val="16"/>
              </w:rPr>
              <w:t>100,00%</w:t>
            </w:r>
          </w:p>
        </w:tc>
      </w:tr>
      <w:tr w:rsidR="00616CDA" w:rsidTr="00616CDA">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616CDA" w:rsidRPr="0056116F" w:rsidRDefault="00616CDA" w:rsidP="00616CDA">
            <w:pPr>
              <w:rPr>
                <w:rFonts w:asciiTheme="minorHAnsi" w:hAnsiTheme="minorHAnsi"/>
                <w:color w:val="000000"/>
                <w:sz w:val="16"/>
                <w:szCs w:val="16"/>
              </w:rPr>
            </w:pPr>
            <w:r w:rsidRPr="0056116F">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center"/>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1 933 621 694,13</w:t>
            </w:r>
          </w:p>
        </w:tc>
        <w:tc>
          <w:tcPr>
            <w:tcW w:w="1960" w:type="dxa"/>
            <w:tcBorders>
              <w:top w:val="nil"/>
              <w:left w:val="nil"/>
              <w:bottom w:val="single" w:sz="4" w:space="0" w:color="auto"/>
              <w:right w:val="single" w:sz="4" w:space="0" w:color="auto"/>
            </w:tcBorders>
            <w:vAlign w:val="bottom"/>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197,55%</w:t>
            </w:r>
          </w:p>
        </w:tc>
      </w:tr>
      <w:tr w:rsidR="00616CDA" w:rsidTr="00616CDA">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616CDA" w:rsidRPr="0056116F" w:rsidRDefault="00616CDA" w:rsidP="00616CDA">
            <w:pPr>
              <w:rPr>
                <w:rFonts w:asciiTheme="minorHAnsi" w:hAnsiTheme="minorHAnsi"/>
                <w:color w:val="000000"/>
                <w:sz w:val="16"/>
                <w:szCs w:val="16"/>
              </w:rPr>
            </w:pPr>
            <w:r w:rsidRPr="0056116F">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center"/>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928 049 753,29</w:t>
            </w:r>
          </w:p>
        </w:tc>
        <w:tc>
          <w:tcPr>
            <w:tcW w:w="1960" w:type="dxa"/>
            <w:tcBorders>
              <w:top w:val="nil"/>
              <w:left w:val="nil"/>
              <w:bottom w:val="single" w:sz="4" w:space="0" w:color="auto"/>
              <w:right w:val="single" w:sz="4" w:space="0" w:color="auto"/>
            </w:tcBorders>
            <w:vAlign w:val="bottom"/>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94,82%</w:t>
            </w:r>
          </w:p>
        </w:tc>
      </w:tr>
      <w:tr w:rsidR="00616CDA" w:rsidTr="00616CDA">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616CDA" w:rsidRPr="0056116F" w:rsidRDefault="00616CDA" w:rsidP="00616CDA">
            <w:pPr>
              <w:rPr>
                <w:rFonts w:asciiTheme="minorHAnsi" w:hAnsiTheme="minorHAnsi"/>
                <w:color w:val="000000"/>
                <w:sz w:val="16"/>
                <w:szCs w:val="16"/>
              </w:rPr>
            </w:pPr>
            <w:r w:rsidRPr="0056116F">
              <w:rPr>
                <w:rFonts w:asciiTheme="minorHAnsi" w:hAnsiTheme="minorHAnsi"/>
                <w:color w:val="000000"/>
                <w:sz w:val="16"/>
                <w:szCs w:val="16"/>
              </w:rPr>
              <w:t>kwoty wypłacone</w:t>
            </w:r>
          </w:p>
        </w:tc>
        <w:tc>
          <w:tcPr>
            <w:tcW w:w="1960" w:type="dxa"/>
            <w:tcBorders>
              <w:top w:val="nil"/>
              <w:left w:val="nil"/>
              <w:bottom w:val="single" w:sz="4" w:space="0" w:color="auto"/>
              <w:right w:val="single" w:sz="4" w:space="0" w:color="auto"/>
            </w:tcBorders>
            <w:shd w:val="clear" w:color="auto" w:fill="auto"/>
            <w:noWrap/>
            <w:vAlign w:val="center"/>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914 533 889,02</w:t>
            </w:r>
          </w:p>
        </w:tc>
        <w:tc>
          <w:tcPr>
            <w:tcW w:w="1960" w:type="dxa"/>
            <w:tcBorders>
              <w:top w:val="nil"/>
              <w:left w:val="nil"/>
              <w:bottom w:val="single" w:sz="4" w:space="0" w:color="auto"/>
              <w:right w:val="single" w:sz="4" w:space="0" w:color="auto"/>
            </w:tcBorders>
            <w:vAlign w:val="bottom"/>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93,44%</w:t>
            </w:r>
          </w:p>
        </w:tc>
      </w:tr>
    </w:tbl>
    <w:p w:rsidR="0056116F" w:rsidRDefault="0056116F" w:rsidP="0056116F">
      <w:pPr>
        <w:pStyle w:val="Legenda"/>
        <w:keepNext/>
        <w:jc w:val="both"/>
        <w:rPr>
          <w:rFonts w:asciiTheme="minorHAnsi" w:hAnsiTheme="minorHAnsi"/>
          <w:sz w:val="16"/>
        </w:rPr>
      </w:pPr>
    </w:p>
    <w:p w:rsidR="0056116F" w:rsidRDefault="0056116F" w:rsidP="0056116F">
      <w:pPr>
        <w:pStyle w:val="Legenda"/>
        <w:keepNext/>
        <w:jc w:val="both"/>
        <w:rPr>
          <w:rFonts w:asciiTheme="minorHAnsi" w:hAnsiTheme="minorHAnsi"/>
          <w:sz w:val="16"/>
        </w:rPr>
      </w:pPr>
    </w:p>
    <w:p w:rsidR="008651E0" w:rsidRDefault="00ED4DDC" w:rsidP="0056116F">
      <w:pPr>
        <w:pStyle w:val="Legenda"/>
        <w:keepNext/>
        <w:jc w:val="both"/>
        <w:rPr>
          <w:rFonts w:asciiTheme="minorHAnsi" w:hAnsiTheme="minorHAnsi"/>
          <w:sz w:val="16"/>
        </w:rPr>
      </w:pPr>
      <w:r>
        <w:rPr>
          <w:rFonts w:asciiTheme="minorHAnsi" w:hAnsiTheme="minorHAnsi"/>
          <w:sz w:val="16"/>
        </w:rPr>
        <w:t xml:space="preserve">Wykres </w:t>
      </w:r>
      <w:r w:rsidRPr="0056116F">
        <w:rPr>
          <w:rFonts w:asciiTheme="minorHAnsi" w:hAnsiTheme="minorHAnsi"/>
          <w:sz w:val="16"/>
        </w:rPr>
        <w:fldChar w:fldCharType="begin"/>
      </w:r>
      <w:r w:rsidRPr="0056116F">
        <w:rPr>
          <w:rFonts w:asciiTheme="minorHAnsi" w:hAnsiTheme="minorHAnsi"/>
          <w:sz w:val="16"/>
        </w:rPr>
        <w:instrText xml:space="preserve"> SEQ Tabela \* ARABIC </w:instrText>
      </w:r>
      <w:r w:rsidRPr="0056116F">
        <w:rPr>
          <w:rFonts w:asciiTheme="minorHAnsi" w:hAnsiTheme="minorHAnsi"/>
          <w:sz w:val="16"/>
        </w:rPr>
        <w:fldChar w:fldCharType="separate"/>
      </w:r>
      <w:r w:rsidR="004C1BCE">
        <w:rPr>
          <w:rFonts w:asciiTheme="minorHAnsi" w:hAnsiTheme="minorHAnsi"/>
          <w:noProof/>
          <w:sz w:val="16"/>
        </w:rPr>
        <w:t>2</w:t>
      </w:r>
      <w:r w:rsidRPr="0056116F">
        <w:rPr>
          <w:rFonts w:asciiTheme="minorHAnsi" w:hAnsiTheme="minorHAnsi"/>
          <w:sz w:val="16"/>
        </w:rPr>
        <w:fldChar w:fldCharType="end"/>
      </w:r>
      <w:r>
        <w:rPr>
          <w:rFonts w:asciiTheme="minorHAnsi" w:hAnsiTheme="minorHAnsi"/>
          <w:sz w:val="16"/>
        </w:rPr>
        <w:t>.</w:t>
      </w:r>
      <w:r w:rsidR="0056116F" w:rsidRPr="0056116F">
        <w:rPr>
          <w:rFonts w:asciiTheme="minorHAnsi" w:hAnsiTheme="minorHAnsi"/>
          <w:sz w:val="16"/>
        </w:rPr>
        <w:t xml:space="preserve"> Wdrażanie PO Ryby 2007-2013 </w:t>
      </w:r>
    </w:p>
    <w:p w:rsidR="00DA4F83" w:rsidRPr="00DA4F83" w:rsidRDefault="00C232A4" w:rsidP="00DA4F83">
      <w:pPr>
        <w:jc w:val="center"/>
      </w:pPr>
      <w:r>
        <w:rPr>
          <w:noProof/>
        </w:rPr>
        <w:drawing>
          <wp:inline distT="0" distB="0" distL="0" distR="0" wp14:anchorId="1EDFAA07" wp14:editId="2EC19EF2">
            <wp:extent cx="4572000" cy="2743200"/>
            <wp:effectExtent l="0" t="0" r="19050" b="1905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6116F" w:rsidRPr="0056116F" w:rsidRDefault="0056116F" w:rsidP="0056116F">
      <w:pPr>
        <w:pStyle w:val="Tekstdymka"/>
        <w:jc w:val="center"/>
      </w:pPr>
    </w:p>
    <w:p w:rsidR="008651E0" w:rsidRPr="008651E0" w:rsidRDefault="008651E0" w:rsidP="008651E0">
      <w:pPr>
        <w:jc w:val="center"/>
      </w:pPr>
    </w:p>
    <w:p w:rsidR="00020B05" w:rsidRDefault="005D6866" w:rsidP="00F84F9F">
      <w:pPr>
        <w:rPr>
          <w:rFonts w:asciiTheme="minorHAnsi" w:hAnsiTheme="minorHAnsi"/>
          <w:b/>
          <w:color w:val="000000" w:themeColor="text1"/>
          <w:sz w:val="16"/>
          <w:szCs w:val="16"/>
        </w:rPr>
      </w:pPr>
      <w:bookmarkStart w:id="7" w:name="_Toc421090432"/>
      <w:r w:rsidRPr="003F7122">
        <w:rPr>
          <w:rFonts w:asciiTheme="minorHAnsi" w:hAnsiTheme="minorHAnsi"/>
          <w:b/>
          <w:color w:val="000000" w:themeColor="text1"/>
          <w:sz w:val="16"/>
          <w:szCs w:val="16"/>
        </w:rPr>
        <w:t xml:space="preserve">Tabela </w:t>
      </w:r>
      <w:r w:rsidRPr="003F7122">
        <w:rPr>
          <w:rFonts w:asciiTheme="minorHAnsi" w:hAnsiTheme="minorHAnsi"/>
          <w:b/>
          <w:color w:val="000000" w:themeColor="text1"/>
          <w:sz w:val="16"/>
          <w:szCs w:val="16"/>
        </w:rPr>
        <w:fldChar w:fldCharType="begin"/>
      </w:r>
      <w:r w:rsidRPr="003F7122">
        <w:rPr>
          <w:rFonts w:asciiTheme="minorHAnsi" w:hAnsiTheme="minorHAnsi"/>
          <w:b/>
          <w:color w:val="000000" w:themeColor="text1"/>
          <w:sz w:val="16"/>
          <w:szCs w:val="16"/>
        </w:rPr>
        <w:instrText xml:space="preserve"> SEQ Tabela \* ARABIC </w:instrText>
      </w:r>
      <w:r w:rsidRPr="003F7122">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3</w:t>
      </w:r>
      <w:r w:rsidRPr="003F7122">
        <w:rPr>
          <w:rFonts w:asciiTheme="minorHAnsi" w:hAnsiTheme="minorHAnsi"/>
          <w:b/>
          <w:color w:val="000000" w:themeColor="text1"/>
          <w:sz w:val="16"/>
          <w:szCs w:val="16"/>
        </w:rPr>
        <w:fldChar w:fldCharType="end"/>
      </w:r>
      <w:r w:rsidRPr="003F7122">
        <w:rPr>
          <w:rFonts w:asciiTheme="minorHAnsi" w:hAnsiTheme="minorHAnsi"/>
          <w:b/>
          <w:color w:val="000000" w:themeColor="text1"/>
          <w:sz w:val="16"/>
          <w:szCs w:val="16"/>
        </w:rPr>
        <w:t>. Wnioski złożone w ramach PO Ryby 2007-2013</w:t>
      </w:r>
      <w:bookmarkEnd w:id="7"/>
    </w:p>
    <w:tbl>
      <w:tblPr>
        <w:tblW w:w="5000" w:type="pct"/>
        <w:jc w:val="center"/>
        <w:tblCellMar>
          <w:left w:w="70" w:type="dxa"/>
          <w:right w:w="70" w:type="dxa"/>
        </w:tblCellMar>
        <w:tblLook w:val="04A0" w:firstRow="1" w:lastRow="0" w:firstColumn="1" w:lastColumn="0" w:noHBand="0" w:noVBand="1"/>
      </w:tblPr>
      <w:tblGrid>
        <w:gridCol w:w="1610"/>
        <w:gridCol w:w="2140"/>
        <w:gridCol w:w="2730"/>
        <w:gridCol w:w="2730"/>
      </w:tblGrid>
      <w:tr w:rsidR="00616CDA" w:rsidRPr="000514DD" w:rsidTr="00F23BD8">
        <w:trPr>
          <w:trHeight w:val="375"/>
          <w:jc w:val="center"/>
        </w:trPr>
        <w:tc>
          <w:tcPr>
            <w:tcW w:w="874" w:type="pct"/>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rsidR="00616CDA" w:rsidRPr="00F23BD8" w:rsidRDefault="00616CDA"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Oś priorytetowa</w:t>
            </w:r>
          </w:p>
        </w:tc>
        <w:tc>
          <w:tcPr>
            <w:tcW w:w="1162" w:type="pct"/>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616CDA" w:rsidRPr="00F23BD8" w:rsidRDefault="00616CDA"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Liczba złożonych wniosków</w:t>
            </w:r>
          </w:p>
        </w:tc>
        <w:tc>
          <w:tcPr>
            <w:tcW w:w="1482" w:type="pct"/>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616CDA" w:rsidRPr="00F23BD8" w:rsidRDefault="00616CDA"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Kwota dofinansowania w PLN</w:t>
            </w:r>
          </w:p>
        </w:tc>
        <w:tc>
          <w:tcPr>
            <w:tcW w:w="1482" w:type="pct"/>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rsidR="00616CDA" w:rsidRPr="00F23BD8" w:rsidRDefault="00616CDA"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Kwota dofinansowania w EUR</w:t>
            </w:r>
          </w:p>
        </w:tc>
      </w:tr>
      <w:tr w:rsidR="00616CDA" w:rsidRPr="000514DD" w:rsidTr="00F23BD8">
        <w:trPr>
          <w:trHeight w:val="300"/>
          <w:jc w:val="center"/>
        </w:trPr>
        <w:tc>
          <w:tcPr>
            <w:tcW w:w="874" w:type="pct"/>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616CDA" w:rsidRPr="0056116F" w:rsidRDefault="00616CDA" w:rsidP="00607B10">
            <w:pPr>
              <w:jc w:val="center"/>
              <w:rPr>
                <w:rFonts w:asciiTheme="minorHAnsi" w:hAnsiTheme="minorHAnsi"/>
                <w:color w:val="000000"/>
                <w:sz w:val="16"/>
                <w:szCs w:val="16"/>
              </w:rPr>
            </w:pPr>
            <w:r w:rsidRPr="0056116F">
              <w:rPr>
                <w:rFonts w:asciiTheme="minorHAnsi" w:hAnsiTheme="minorHAnsi"/>
                <w:color w:val="000000"/>
                <w:sz w:val="16"/>
                <w:szCs w:val="16"/>
              </w:rPr>
              <w:t>1</w:t>
            </w:r>
          </w:p>
        </w:tc>
        <w:tc>
          <w:tcPr>
            <w:tcW w:w="1162" w:type="pct"/>
            <w:tcBorders>
              <w:top w:val="nil"/>
              <w:left w:val="nil"/>
              <w:bottom w:val="single" w:sz="4" w:space="0" w:color="auto"/>
              <w:right w:val="single" w:sz="4" w:space="0" w:color="auto"/>
            </w:tcBorders>
            <w:shd w:val="clear" w:color="auto" w:fill="8DB3E2" w:themeFill="text2" w:themeFillTint="66"/>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7 457</w:t>
            </w:r>
          </w:p>
        </w:tc>
        <w:tc>
          <w:tcPr>
            <w:tcW w:w="1482" w:type="pct"/>
            <w:tcBorders>
              <w:top w:val="nil"/>
              <w:left w:val="nil"/>
              <w:bottom w:val="single" w:sz="4" w:space="0" w:color="auto"/>
              <w:right w:val="single" w:sz="4" w:space="0" w:color="auto"/>
            </w:tcBorders>
            <w:shd w:val="clear" w:color="auto" w:fill="8DB3E2" w:themeFill="text2" w:themeFillTint="66"/>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969 860 863,07</w:t>
            </w:r>
          </w:p>
        </w:tc>
        <w:tc>
          <w:tcPr>
            <w:tcW w:w="1482" w:type="pct"/>
            <w:tcBorders>
              <w:top w:val="nil"/>
              <w:left w:val="nil"/>
              <w:bottom w:val="single" w:sz="4" w:space="0" w:color="auto"/>
              <w:right w:val="single" w:sz="4" w:space="0" w:color="auto"/>
            </w:tcBorders>
            <w:shd w:val="clear" w:color="auto" w:fill="8DB3E2" w:themeFill="text2" w:themeFillTint="66"/>
            <w:vAlign w:val="center"/>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218 935 159,50</w:t>
            </w:r>
          </w:p>
        </w:tc>
      </w:tr>
      <w:tr w:rsidR="00616CDA" w:rsidRPr="000514DD" w:rsidTr="0056116F">
        <w:trPr>
          <w:trHeight w:val="300"/>
          <w:jc w:val="center"/>
        </w:trPr>
        <w:tc>
          <w:tcPr>
            <w:tcW w:w="874" w:type="pct"/>
            <w:tcBorders>
              <w:top w:val="nil"/>
              <w:left w:val="single" w:sz="4" w:space="0" w:color="auto"/>
              <w:bottom w:val="single" w:sz="4" w:space="0" w:color="auto"/>
              <w:right w:val="single" w:sz="4" w:space="0" w:color="auto"/>
            </w:tcBorders>
            <w:shd w:val="clear" w:color="auto" w:fill="auto"/>
            <w:noWrap/>
            <w:vAlign w:val="bottom"/>
            <w:hideMark/>
          </w:tcPr>
          <w:p w:rsidR="00616CDA" w:rsidRPr="0056116F" w:rsidRDefault="00616CDA" w:rsidP="00607B10">
            <w:pPr>
              <w:jc w:val="center"/>
              <w:rPr>
                <w:rFonts w:asciiTheme="minorHAnsi" w:hAnsiTheme="minorHAnsi"/>
                <w:color w:val="000000"/>
                <w:sz w:val="16"/>
                <w:szCs w:val="16"/>
              </w:rPr>
            </w:pPr>
            <w:r w:rsidRPr="0056116F">
              <w:rPr>
                <w:rFonts w:asciiTheme="minorHAnsi" w:hAnsiTheme="minorHAnsi"/>
                <w:color w:val="000000"/>
                <w:sz w:val="16"/>
                <w:szCs w:val="16"/>
              </w:rPr>
              <w:t>2</w:t>
            </w:r>
          </w:p>
        </w:tc>
        <w:tc>
          <w:tcPr>
            <w:tcW w:w="1162" w:type="pct"/>
            <w:tcBorders>
              <w:top w:val="nil"/>
              <w:left w:val="nil"/>
              <w:bottom w:val="single" w:sz="4" w:space="0" w:color="auto"/>
              <w:right w:val="single" w:sz="4" w:space="0" w:color="auto"/>
            </w:tcBorders>
            <w:shd w:val="clear" w:color="auto" w:fill="auto"/>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3 498</w:t>
            </w:r>
          </w:p>
        </w:tc>
        <w:tc>
          <w:tcPr>
            <w:tcW w:w="1482" w:type="pct"/>
            <w:tcBorders>
              <w:top w:val="nil"/>
              <w:left w:val="nil"/>
              <w:bottom w:val="single" w:sz="4" w:space="0" w:color="auto"/>
              <w:right w:val="single" w:sz="4" w:space="0" w:color="auto"/>
            </w:tcBorders>
            <w:shd w:val="clear" w:color="auto" w:fill="auto"/>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3 043 027 795,70</w:t>
            </w:r>
          </w:p>
        </w:tc>
        <w:tc>
          <w:tcPr>
            <w:tcW w:w="1482" w:type="pct"/>
            <w:tcBorders>
              <w:top w:val="nil"/>
              <w:left w:val="nil"/>
              <w:bottom w:val="single" w:sz="4" w:space="0" w:color="auto"/>
              <w:right w:val="single" w:sz="4" w:space="0" w:color="auto"/>
            </w:tcBorders>
            <w:vAlign w:val="center"/>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686 929 229,94</w:t>
            </w:r>
          </w:p>
        </w:tc>
      </w:tr>
      <w:tr w:rsidR="00616CDA" w:rsidRPr="000514DD" w:rsidTr="00F23BD8">
        <w:trPr>
          <w:trHeight w:val="300"/>
          <w:jc w:val="center"/>
        </w:trPr>
        <w:tc>
          <w:tcPr>
            <w:tcW w:w="874" w:type="pct"/>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616CDA" w:rsidRPr="0056116F" w:rsidRDefault="00616CDA" w:rsidP="00607B10">
            <w:pPr>
              <w:jc w:val="center"/>
              <w:rPr>
                <w:rFonts w:asciiTheme="minorHAnsi" w:hAnsiTheme="minorHAnsi"/>
                <w:color w:val="000000"/>
                <w:sz w:val="16"/>
                <w:szCs w:val="16"/>
              </w:rPr>
            </w:pPr>
            <w:r w:rsidRPr="0056116F">
              <w:rPr>
                <w:rFonts w:asciiTheme="minorHAnsi" w:hAnsiTheme="minorHAnsi"/>
                <w:color w:val="000000"/>
                <w:sz w:val="16"/>
                <w:szCs w:val="16"/>
              </w:rPr>
              <w:t>3</w:t>
            </w:r>
          </w:p>
        </w:tc>
        <w:tc>
          <w:tcPr>
            <w:tcW w:w="1162" w:type="pct"/>
            <w:tcBorders>
              <w:top w:val="nil"/>
              <w:left w:val="nil"/>
              <w:bottom w:val="single" w:sz="4" w:space="0" w:color="auto"/>
              <w:right w:val="single" w:sz="4" w:space="0" w:color="auto"/>
            </w:tcBorders>
            <w:shd w:val="clear" w:color="auto" w:fill="8DB3E2" w:themeFill="text2" w:themeFillTint="66"/>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740</w:t>
            </w:r>
          </w:p>
        </w:tc>
        <w:tc>
          <w:tcPr>
            <w:tcW w:w="1482" w:type="pct"/>
            <w:tcBorders>
              <w:top w:val="nil"/>
              <w:left w:val="nil"/>
              <w:bottom w:val="single" w:sz="4" w:space="0" w:color="auto"/>
              <w:right w:val="single" w:sz="4" w:space="0" w:color="auto"/>
            </w:tcBorders>
            <w:shd w:val="clear" w:color="auto" w:fill="8DB3E2" w:themeFill="text2" w:themeFillTint="66"/>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2 465 416 728,13</w:t>
            </w:r>
          </w:p>
        </w:tc>
        <w:tc>
          <w:tcPr>
            <w:tcW w:w="1482" w:type="pct"/>
            <w:tcBorders>
              <w:top w:val="nil"/>
              <w:left w:val="nil"/>
              <w:bottom w:val="single" w:sz="4" w:space="0" w:color="auto"/>
              <w:right w:val="single" w:sz="4" w:space="0" w:color="auto"/>
            </w:tcBorders>
            <w:shd w:val="clear" w:color="auto" w:fill="8DB3E2" w:themeFill="text2" w:themeFillTint="66"/>
            <w:vAlign w:val="center"/>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556 540 041,11</w:t>
            </w:r>
          </w:p>
        </w:tc>
      </w:tr>
      <w:tr w:rsidR="00616CDA" w:rsidRPr="000514DD" w:rsidTr="0056116F">
        <w:trPr>
          <w:trHeight w:val="300"/>
          <w:jc w:val="center"/>
        </w:trPr>
        <w:tc>
          <w:tcPr>
            <w:tcW w:w="874" w:type="pct"/>
            <w:tcBorders>
              <w:top w:val="nil"/>
              <w:left w:val="single" w:sz="4" w:space="0" w:color="auto"/>
              <w:bottom w:val="single" w:sz="4" w:space="0" w:color="auto"/>
              <w:right w:val="single" w:sz="4" w:space="0" w:color="auto"/>
            </w:tcBorders>
            <w:shd w:val="clear" w:color="auto" w:fill="auto"/>
            <w:noWrap/>
            <w:vAlign w:val="bottom"/>
            <w:hideMark/>
          </w:tcPr>
          <w:p w:rsidR="00616CDA" w:rsidRPr="0056116F" w:rsidRDefault="00616CDA" w:rsidP="00607B10">
            <w:pPr>
              <w:jc w:val="center"/>
              <w:rPr>
                <w:rFonts w:asciiTheme="minorHAnsi" w:hAnsiTheme="minorHAnsi"/>
                <w:color w:val="000000"/>
                <w:sz w:val="16"/>
                <w:szCs w:val="16"/>
              </w:rPr>
            </w:pPr>
            <w:r w:rsidRPr="0056116F">
              <w:rPr>
                <w:rFonts w:asciiTheme="minorHAnsi" w:hAnsiTheme="minorHAnsi"/>
                <w:color w:val="000000"/>
                <w:sz w:val="16"/>
                <w:szCs w:val="16"/>
              </w:rPr>
              <w:t>4</w:t>
            </w:r>
          </w:p>
        </w:tc>
        <w:tc>
          <w:tcPr>
            <w:tcW w:w="1162" w:type="pct"/>
            <w:tcBorders>
              <w:top w:val="nil"/>
              <w:left w:val="nil"/>
              <w:bottom w:val="single" w:sz="4" w:space="0" w:color="auto"/>
              <w:right w:val="single" w:sz="4" w:space="0" w:color="auto"/>
            </w:tcBorders>
            <w:shd w:val="clear" w:color="auto" w:fill="auto"/>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9 409</w:t>
            </w:r>
          </w:p>
        </w:tc>
        <w:tc>
          <w:tcPr>
            <w:tcW w:w="1482" w:type="pct"/>
            <w:tcBorders>
              <w:top w:val="nil"/>
              <w:left w:val="nil"/>
              <w:bottom w:val="single" w:sz="4" w:space="0" w:color="auto"/>
              <w:right w:val="single" w:sz="4" w:space="0" w:color="auto"/>
            </w:tcBorders>
            <w:shd w:val="clear" w:color="auto" w:fill="auto"/>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1 882 452 421,53</w:t>
            </w:r>
          </w:p>
        </w:tc>
        <w:tc>
          <w:tcPr>
            <w:tcW w:w="1482" w:type="pct"/>
            <w:tcBorders>
              <w:top w:val="nil"/>
              <w:left w:val="nil"/>
              <w:bottom w:val="single" w:sz="4" w:space="0" w:color="auto"/>
              <w:right w:val="single" w:sz="4" w:space="0" w:color="auto"/>
            </w:tcBorders>
            <w:vAlign w:val="center"/>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424 942 418,91</w:t>
            </w:r>
          </w:p>
        </w:tc>
      </w:tr>
      <w:tr w:rsidR="00616CDA" w:rsidRPr="000514DD" w:rsidTr="00F23BD8">
        <w:trPr>
          <w:trHeight w:val="300"/>
          <w:jc w:val="center"/>
        </w:trPr>
        <w:tc>
          <w:tcPr>
            <w:tcW w:w="874" w:type="pct"/>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616CDA" w:rsidRPr="0056116F" w:rsidRDefault="00616CDA" w:rsidP="00607B10">
            <w:pPr>
              <w:jc w:val="center"/>
              <w:rPr>
                <w:rFonts w:asciiTheme="minorHAnsi" w:hAnsiTheme="minorHAnsi"/>
                <w:color w:val="000000"/>
                <w:sz w:val="16"/>
                <w:szCs w:val="16"/>
              </w:rPr>
            </w:pPr>
            <w:r w:rsidRPr="0056116F">
              <w:rPr>
                <w:rFonts w:asciiTheme="minorHAnsi" w:hAnsiTheme="minorHAnsi"/>
                <w:color w:val="000000"/>
                <w:sz w:val="16"/>
                <w:szCs w:val="16"/>
              </w:rPr>
              <w:t>5</w:t>
            </w:r>
          </w:p>
        </w:tc>
        <w:tc>
          <w:tcPr>
            <w:tcW w:w="1162" w:type="pct"/>
            <w:tcBorders>
              <w:top w:val="nil"/>
              <w:left w:val="nil"/>
              <w:bottom w:val="single" w:sz="4" w:space="0" w:color="auto"/>
              <w:right w:val="single" w:sz="4" w:space="0" w:color="auto"/>
            </w:tcBorders>
            <w:shd w:val="clear" w:color="auto" w:fill="8DB3E2" w:themeFill="text2" w:themeFillTint="66"/>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691</w:t>
            </w:r>
          </w:p>
        </w:tc>
        <w:tc>
          <w:tcPr>
            <w:tcW w:w="1482" w:type="pct"/>
            <w:tcBorders>
              <w:top w:val="nil"/>
              <w:left w:val="nil"/>
              <w:bottom w:val="single" w:sz="4" w:space="0" w:color="auto"/>
              <w:right w:val="single" w:sz="4" w:space="0" w:color="auto"/>
            </w:tcBorders>
            <w:shd w:val="clear" w:color="auto" w:fill="8DB3E2" w:themeFill="text2" w:themeFillTint="66"/>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204 992 934,40</w:t>
            </w:r>
          </w:p>
        </w:tc>
        <w:tc>
          <w:tcPr>
            <w:tcW w:w="1482" w:type="pct"/>
            <w:tcBorders>
              <w:top w:val="nil"/>
              <w:left w:val="nil"/>
              <w:bottom w:val="single" w:sz="4" w:space="0" w:color="auto"/>
              <w:right w:val="single" w:sz="4" w:space="0" w:color="auto"/>
            </w:tcBorders>
            <w:shd w:val="clear" w:color="auto" w:fill="8DB3E2" w:themeFill="text2" w:themeFillTint="66"/>
            <w:vAlign w:val="center"/>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46 274 844,67</w:t>
            </w:r>
          </w:p>
        </w:tc>
      </w:tr>
      <w:tr w:rsidR="00616CDA" w:rsidRPr="000514DD" w:rsidTr="0056116F">
        <w:trPr>
          <w:trHeight w:val="300"/>
          <w:jc w:val="center"/>
        </w:trPr>
        <w:tc>
          <w:tcPr>
            <w:tcW w:w="874" w:type="pct"/>
            <w:tcBorders>
              <w:top w:val="nil"/>
              <w:left w:val="single" w:sz="4" w:space="0" w:color="auto"/>
              <w:bottom w:val="single" w:sz="4" w:space="0" w:color="auto"/>
              <w:right w:val="single" w:sz="4" w:space="0" w:color="auto"/>
            </w:tcBorders>
            <w:shd w:val="clear" w:color="auto" w:fill="auto"/>
            <w:noWrap/>
            <w:vAlign w:val="bottom"/>
            <w:hideMark/>
          </w:tcPr>
          <w:p w:rsidR="00616CDA" w:rsidRPr="00D10E93" w:rsidRDefault="004A2643">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1162" w:type="pct"/>
            <w:tcBorders>
              <w:top w:val="nil"/>
              <w:left w:val="nil"/>
              <w:bottom w:val="single" w:sz="4" w:space="0" w:color="auto"/>
              <w:right w:val="single" w:sz="4" w:space="0" w:color="auto"/>
            </w:tcBorders>
            <w:shd w:val="clear" w:color="auto" w:fill="auto"/>
            <w:noWrap/>
            <w:vAlign w:val="bottom"/>
            <w:hideMark/>
          </w:tcPr>
          <w:p w:rsidR="00616CDA" w:rsidRPr="00D10E93" w:rsidRDefault="00616CDA">
            <w:pPr>
              <w:jc w:val="right"/>
              <w:rPr>
                <w:rFonts w:asciiTheme="minorHAnsi" w:hAnsiTheme="minorHAnsi"/>
                <w:b/>
                <w:color w:val="000000"/>
                <w:sz w:val="16"/>
                <w:szCs w:val="16"/>
              </w:rPr>
            </w:pPr>
            <w:r w:rsidRPr="00D10E93">
              <w:rPr>
                <w:rFonts w:asciiTheme="minorHAnsi" w:hAnsiTheme="minorHAnsi"/>
                <w:b/>
                <w:color w:val="000000"/>
                <w:sz w:val="16"/>
                <w:szCs w:val="16"/>
              </w:rPr>
              <w:t>21 795</w:t>
            </w:r>
          </w:p>
        </w:tc>
        <w:tc>
          <w:tcPr>
            <w:tcW w:w="1482" w:type="pct"/>
            <w:tcBorders>
              <w:top w:val="nil"/>
              <w:left w:val="nil"/>
              <w:bottom w:val="single" w:sz="4" w:space="0" w:color="auto"/>
              <w:right w:val="single" w:sz="4" w:space="0" w:color="auto"/>
            </w:tcBorders>
            <w:shd w:val="clear" w:color="auto" w:fill="auto"/>
            <w:noWrap/>
            <w:vAlign w:val="bottom"/>
            <w:hideMark/>
          </w:tcPr>
          <w:p w:rsidR="00616CDA" w:rsidRPr="00D10E93" w:rsidRDefault="00616CDA">
            <w:pPr>
              <w:jc w:val="right"/>
              <w:rPr>
                <w:rFonts w:asciiTheme="minorHAnsi" w:hAnsiTheme="minorHAnsi"/>
                <w:b/>
                <w:color w:val="000000"/>
                <w:sz w:val="16"/>
                <w:szCs w:val="16"/>
              </w:rPr>
            </w:pPr>
            <w:r w:rsidRPr="00D10E93">
              <w:rPr>
                <w:rFonts w:asciiTheme="minorHAnsi" w:hAnsiTheme="minorHAnsi"/>
                <w:b/>
                <w:color w:val="000000"/>
                <w:sz w:val="16"/>
                <w:szCs w:val="16"/>
              </w:rPr>
              <w:t>8 565 750 742,83</w:t>
            </w:r>
          </w:p>
        </w:tc>
        <w:tc>
          <w:tcPr>
            <w:tcW w:w="1482" w:type="pct"/>
            <w:tcBorders>
              <w:top w:val="nil"/>
              <w:left w:val="nil"/>
              <w:bottom w:val="single" w:sz="4" w:space="0" w:color="auto"/>
              <w:right w:val="single" w:sz="4" w:space="0" w:color="auto"/>
            </w:tcBorders>
            <w:vAlign w:val="center"/>
          </w:tcPr>
          <w:p w:rsidR="00616CDA" w:rsidRPr="00D10E93" w:rsidRDefault="00616CDA">
            <w:pPr>
              <w:jc w:val="right"/>
              <w:rPr>
                <w:rFonts w:asciiTheme="minorHAnsi" w:hAnsiTheme="minorHAnsi"/>
                <w:b/>
                <w:color w:val="000000"/>
                <w:sz w:val="16"/>
                <w:szCs w:val="16"/>
              </w:rPr>
            </w:pPr>
            <w:r w:rsidRPr="00D10E93">
              <w:rPr>
                <w:rFonts w:asciiTheme="minorHAnsi" w:hAnsiTheme="minorHAnsi"/>
                <w:b/>
                <w:color w:val="000000"/>
                <w:sz w:val="16"/>
                <w:szCs w:val="16"/>
              </w:rPr>
              <w:t>1 933 621 694,13</w:t>
            </w:r>
          </w:p>
        </w:tc>
      </w:tr>
    </w:tbl>
    <w:p w:rsidR="005D6866" w:rsidRDefault="005D6866" w:rsidP="005D6866">
      <w:pPr>
        <w:spacing w:line="360" w:lineRule="auto"/>
        <w:jc w:val="both"/>
        <w:rPr>
          <w:rFonts w:asciiTheme="minorHAnsi" w:hAnsiTheme="minorHAnsi"/>
          <w:color w:val="000000" w:themeColor="text1"/>
        </w:rPr>
      </w:pPr>
    </w:p>
    <w:p w:rsidR="0063547F" w:rsidRPr="0063547F" w:rsidRDefault="00D44F7B" w:rsidP="003357C6">
      <w:pPr>
        <w:spacing w:line="276" w:lineRule="auto"/>
        <w:jc w:val="both"/>
      </w:pPr>
      <w:r>
        <w:rPr>
          <w:rFonts w:asciiTheme="minorHAnsi" w:hAnsiTheme="minorHAnsi"/>
          <w:color w:val="000000" w:themeColor="text1"/>
        </w:rPr>
        <w:t xml:space="preserve">W trakcie realizacji </w:t>
      </w:r>
      <w:r w:rsidR="005D6866" w:rsidRPr="003F7122">
        <w:rPr>
          <w:rFonts w:asciiTheme="minorHAnsi" w:hAnsiTheme="minorHAnsi"/>
          <w:color w:val="000000" w:themeColor="text1"/>
        </w:rPr>
        <w:t xml:space="preserve">programu złożono wnioski o dofinansowanie w kwocie stanowiącej </w:t>
      </w:r>
      <w:r w:rsidR="00616CDA">
        <w:rPr>
          <w:rFonts w:asciiTheme="minorHAnsi" w:hAnsiTheme="minorHAnsi"/>
          <w:color w:val="000000" w:themeColor="text1"/>
        </w:rPr>
        <w:t>198</w:t>
      </w:r>
      <w:r w:rsidR="005D6866" w:rsidRPr="003F7122">
        <w:rPr>
          <w:rFonts w:asciiTheme="minorHAnsi" w:hAnsiTheme="minorHAnsi"/>
          <w:color w:val="000000" w:themeColor="text1"/>
        </w:rPr>
        <w:t>% alokacji pr</w:t>
      </w:r>
      <w:r w:rsidR="00A30CCE">
        <w:rPr>
          <w:rFonts w:asciiTheme="minorHAnsi" w:hAnsiTheme="minorHAnsi"/>
          <w:color w:val="000000" w:themeColor="text1"/>
        </w:rPr>
        <w:t xml:space="preserve">zyznanej na program operacyjny. </w:t>
      </w:r>
    </w:p>
    <w:p w:rsidR="005D6866" w:rsidRPr="003F7122" w:rsidRDefault="005D6866" w:rsidP="005D6866">
      <w:pPr>
        <w:spacing w:line="360" w:lineRule="auto"/>
        <w:ind w:firstLine="708"/>
        <w:jc w:val="center"/>
        <w:rPr>
          <w:rFonts w:asciiTheme="minorHAnsi" w:hAnsiTheme="minorHAnsi"/>
          <w:color w:val="FF0000"/>
        </w:rPr>
      </w:pPr>
    </w:p>
    <w:p w:rsidR="003357C6" w:rsidRDefault="003357C6" w:rsidP="005D6866">
      <w:pPr>
        <w:pStyle w:val="Legenda"/>
        <w:jc w:val="both"/>
        <w:rPr>
          <w:rFonts w:asciiTheme="minorHAnsi" w:hAnsiTheme="minorHAnsi"/>
          <w:color w:val="000000" w:themeColor="text1"/>
          <w:sz w:val="16"/>
          <w:szCs w:val="16"/>
        </w:rPr>
      </w:pPr>
      <w:bookmarkStart w:id="8" w:name="_Toc421090433"/>
    </w:p>
    <w:p w:rsidR="005D6866" w:rsidRDefault="005D6866" w:rsidP="005D6866">
      <w:pPr>
        <w:pStyle w:val="Legenda"/>
        <w:jc w:val="both"/>
        <w:rPr>
          <w:rFonts w:asciiTheme="minorHAnsi" w:hAnsiTheme="minorHAnsi"/>
          <w:color w:val="000000" w:themeColor="text1"/>
          <w:sz w:val="16"/>
          <w:szCs w:val="16"/>
        </w:rPr>
      </w:pPr>
      <w:r w:rsidRPr="003F7122">
        <w:rPr>
          <w:rFonts w:asciiTheme="minorHAnsi" w:hAnsiTheme="minorHAnsi"/>
          <w:color w:val="000000" w:themeColor="text1"/>
          <w:sz w:val="16"/>
          <w:szCs w:val="16"/>
        </w:rPr>
        <w:lastRenderedPageBreak/>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4</w:t>
      </w:r>
      <w:r w:rsidRPr="003F7122">
        <w:rPr>
          <w:rFonts w:asciiTheme="minorHAnsi" w:hAnsiTheme="minorHAnsi"/>
          <w:color w:val="000000" w:themeColor="text1"/>
          <w:sz w:val="16"/>
          <w:szCs w:val="16"/>
        </w:rPr>
        <w:fldChar w:fldCharType="end"/>
      </w:r>
      <w:r w:rsidRPr="003F7122">
        <w:rPr>
          <w:rFonts w:asciiTheme="minorHAnsi" w:hAnsiTheme="minorHAnsi"/>
          <w:color w:val="000000" w:themeColor="text1"/>
          <w:sz w:val="16"/>
          <w:szCs w:val="16"/>
        </w:rPr>
        <w:t>. Podpisane umowy o dofinansowanie/wydane decyzje w ramach PO Ryby 2007-2013</w:t>
      </w:r>
      <w:bookmarkEnd w:id="8"/>
      <w:r w:rsidR="00616CDA">
        <w:rPr>
          <w:rFonts w:asciiTheme="minorHAnsi" w:hAnsiTheme="minorHAnsi"/>
          <w:color w:val="000000" w:themeColor="text1"/>
          <w:sz w:val="16"/>
          <w:szCs w:val="16"/>
        </w:rPr>
        <w:t xml:space="preserve"> w podziale na osie priorytetowe</w:t>
      </w:r>
    </w:p>
    <w:tbl>
      <w:tblPr>
        <w:tblW w:w="5000" w:type="pct"/>
        <w:jc w:val="center"/>
        <w:tblCellMar>
          <w:left w:w="70" w:type="dxa"/>
          <w:right w:w="70" w:type="dxa"/>
        </w:tblCellMar>
        <w:tblLook w:val="04A0" w:firstRow="1" w:lastRow="0" w:firstColumn="1" w:lastColumn="0" w:noHBand="0" w:noVBand="1"/>
      </w:tblPr>
      <w:tblGrid>
        <w:gridCol w:w="1740"/>
        <w:gridCol w:w="2314"/>
        <w:gridCol w:w="2579"/>
        <w:gridCol w:w="2577"/>
      </w:tblGrid>
      <w:tr w:rsidR="00616CDA" w:rsidRPr="0056116F" w:rsidTr="00F23BD8">
        <w:trPr>
          <w:trHeight w:val="341"/>
          <w:jc w:val="center"/>
        </w:trPr>
        <w:tc>
          <w:tcPr>
            <w:tcW w:w="945" w:type="pct"/>
            <w:tcBorders>
              <w:top w:val="single" w:sz="4" w:space="0" w:color="auto"/>
              <w:left w:val="single" w:sz="4" w:space="0" w:color="auto"/>
              <w:bottom w:val="single" w:sz="4" w:space="0" w:color="auto"/>
              <w:right w:val="single" w:sz="4" w:space="0" w:color="auto"/>
            </w:tcBorders>
            <w:shd w:val="clear" w:color="auto" w:fill="943634" w:themeFill="accent2" w:themeFillShade="BF"/>
            <w:vAlign w:val="center"/>
            <w:hideMark/>
          </w:tcPr>
          <w:p w:rsidR="00616CDA" w:rsidRPr="00F23BD8" w:rsidRDefault="00616CDA"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Oś priorytetowa</w:t>
            </w:r>
          </w:p>
        </w:tc>
        <w:tc>
          <w:tcPr>
            <w:tcW w:w="1256" w:type="pct"/>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616CDA" w:rsidRPr="00F23BD8" w:rsidRDefault="00616CDA"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Liczba umów/decyzji</w:t>
            </w:r>
          </w:p>
        </w:tc>
        <w:tc>
          <w:tcPr>
            <w:tcW w:w="1400" w:type="pct"/>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616CDA" w:rsidRPr="00F23BD8" w:rsidRDefault="00616CDA"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Kwota dofinansowania w PLN</w:t>
            </w:r>
          </w:p>
        </w:tc>
        <w:tc>
          <w:tcPr>
            <w:tcW w:w="1400" w:type="pct"/>
            <w:tcBorders>
              <w:top w:val="single" w:sz="4" w:space="0" w:color="auto"/>
              <w:left w:val="nil"/>
              <w:bottom w:val="single" w:sz="4" w:space="0" w:color="auto"/>
              <w:right w:val="single" w:sz="4" w:space="0" w:color="auto"/>
            </w:tcBorders>
            <w:shd w:val="clear" w:color="auto" w:fill="943634" w:themeFill="accent2" w:themeFillShade="BF"/>
            <w:vAlign w:val="center"/>
          </w:tcPr>
          <w:p w:rsidR="00616CDA" w:rsidRPr="00F23BD8" w:rsidRDefault="00616CDA"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Kwota dofinansowania w EUR</w:t>
            </w:r>
          </w:p>
        </w:tc>
      </w:tr>
      <w:tr w:rsidR="00616CDA" w:rsidRPr="0056116F" w:rsidTr="00F23BD8">
        <w:trPr>
          <w:trHeight w:val="300"/>
          <w:jc w:val="center"/>
        </w:trPr>
        <w:tc>
          <w:tcPr>
            <w:tcW w:w="945" w:type="pct"/>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616CDA" w:rsidRPr="0056116F" w:rsidRDefault="00616CDA" w:rsidP="00607B10">
            <w:pPr>
              <w:jc w:val="center"/>
              <w:rPr>
                <w:rFonts w:asciiTheme="minorHAnsi" w:hAnsiTheme="minorHAnsi"/>
                <w:color w:val="000000"/>
                <w:sz w:val="16"/>
                <w:szCs w:val="16"/>
              </w:rPr>
            </w:pPr>
            <w:r w:rsidRPr="0056116F">
              <w:rPr>
                <w:rFonts w:asciiTheme="minorHAnsi" w:hAnsiTheme="minorHAnsi"/>
                <w:color w:val="000000"/>
                <w:sz w:val="16"/>
                <w:szCs w:val="16"/>
              </w:rPr>
              <w:t>1</w:t>
            </w:r>
          </w:p>
        </w:tc>
        <w:tc>
          <w:tcPr>
            <w:tcW w:w="1256" w:type="pct"/>
            <w:tcBorders>
              <w:top w:val="nil"/>
              <w:left w:val="nil"/>
              <w:bottom w:val="single" w:sz="4" w:space="0" w:color="auto"/>
              <w:right w:val="single" w:sz="4" w:space="0" w:color="auto"/>
            </w:tcBorders>
            <w:shd w:val="clear" w:color="auto" w:fill="E5B8B7" w:themeFill="accent2" w:themeFillTint="66"/>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7 259</w:t>
            </w:r>
          </w:p>
        </w:tc>
        <w:tc>
          <w:tcPr>
            <w:tcW w:w="1400" w:type="pct"/>
            <w:tcBorders>
              <w:top w:val="nil"/>
              <w:left w:val="nil"/>
              <w:bottom w:val="single" w:sz="4" w:space="0" w:color="auto"/>
              <w:right w:val="single" w:sz="4" w:space="0" w:color="auto"/>
            </w:tcBorders>
            <w:shd w:val="clear" w:color="auto" w:fill="E5B8B7" w:themeFill="accent2" w:themeFillTint="66"/>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722 996 630</w:t>
            </w:r>
          </w:p>
        </w:tc>
        <w:tc>
          <w:tcPr>
            <w:tcW w:w="1400" w:type="pct"/>
            <w:tcBorders>
              <w:top w:val="nil"/>
              <w:left w:val="nil"/>
              <w:bottom w:val="single" w:sz="4" w:space="0" w:color="auto"/>
              <w:right w:val="single" w:sz="4" w:space="0" w:color="auto"/>
            </w:tcBorders>
            <w:shd w:val="clear" w:color="auto" w:fill="E5B8B7" w:themeFill="accent2" w:themeFillTint="66"/>
            <w:vAlign w:val="center"/>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163 208 340,98</w:t>
            </w:r>
          </w:p>
        </w:tc>
      </w:tr>
      <w:tr w:rsidR="00616CDA" w:rsidRPr="0056116F" w:rsidTr="0056116F">
        <w:trPr>
          <w:trHeight w:val="300"/>
          <w:jc w:val="center"/>
        </w:trPr>
        <w:tc>
          <w:tcPr>
            <w:tcW w:w="945" w:type="pct"/>
            <w:tcBorders>
              <w:top w:val="nil"/>
              <w:left w:val="single" w:sz="4" w:space="0" w:color="auto"/>
              <w:bottom w:val="single" w:sz="4" w:space="0" w:color="auto"/>
              <w:right w:val="single" w:sz="4" w:space="0" w:color="auto"/>
            </w:tcBorders>
            <w:shd w:val="clear" w:color="auto" w:fill="auto"/>
            <w:noWrap/>
            <w:vAlign w:val="bottom"/>
            <w:hideMark/>
          </w:tcPr>
          <w:p w:rsidR="00616CDA" w:rsidRPr="0056116F" w:rsidRDefault="00616CDA" w:rsidP="00607B10">
            <w:pPr>
              <w:jc w:val="center"/>
              <w:rPr>
                <w:rFonts w:asciiTheme="minorHAnsi" w:hAnsiTheme="minorHAnsi"/>
                <w:color w:val="000000"/>
                <w:sz w:val="16"/>
                <w:szCs w:val="16"/>
              </w:rPr>
            </w:pPr>
            <w:r w:rsidRPr="0056116F">
              <w:rPr>
                <w:rFonts w:asciiTheme="minorHAnsi" w:hAnsiTheme="minorHAnsi"/>
                <w:color w:val="000000"/>
                <w:sz w:val="16"/>
                <w:szCs w:val="16"/>
              </w:rPr>
              <w:t>2</w:t>
            </w:r>
          </w:p>
        </w:tc>
        <w:tc>
          <w:tcPr>
            <w:tcW w:w="1256" w:type="pct"/>
            <w:tcBorders>
              <w:top w:val="nil"/>
              <w:left w:val="nil"/>
              <w:bottom w:val="single" w:sz="4" w:space="0" w:color="auto"/>
              <w:right w:val="single" w:sz="4" w:space="0" w:color="auto"/>
            </w:tcBorders>
            <w:shd w:val="clear" w:color="auto" w:fill="auto"/>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1 967</w:t>
            </w:r>
          </w:p>
        </w:tc>
        <w:tc>
          <w:tcPr>
            <w:tcW w:w="1400" w:type="pct"/>
            <w:tcBorders>
              <w:top w:val="nil"/>
              <w:left w:val="nil"/>
              <w:bottom w:val="single" w:sz="4" w:space="0" w:color="auto"/>
              <w:right w:val="single" w:sz="4" w:space="0" w:color="auto"/>
            </w:tcBorders>
            <w:shd w:val="clear" w:color="auto" w:fill="auto"/>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1 168 895 319,38</w:t>
            </w:r>
          </w:p>
        </w:tc>
        <w:tc>
          <w:tcPr>
            <w:tcW w:w="1400" w:type="pct"/>
            <w:tcBorders>
              <w:top w:val="nil"/>
              <w:left w:val="nil"/>
              <w:bottom w:val="single" w:sz="4" w:space="0" w:color="auto"/>
              <w:right w:val="single" w:sz="4" w:space="0" w:color="auto"/>
            </w:tcBorders>
            <w:vAlign w:val="center"/>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263 864 944,89</w:t>
            </w:r>
          </w:p>
        </w:tc>
      </w:tr>
      <w:tr w:rsidR="00616CDA" w:rsidRPr="0056116F" w:rsidTr="00F23BD8">
        <w:trPr>
          <w:trHeight w:val="300"/>
          <w:jc w:val="center"/>
        </w:trPr>
        <w:tc>
          <w:tcPr>
            <w:tcW w:w="945" w:type="pct"/>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616CDA" w:rsidRPr="0056116F" w:rsidRDefault="00616CDA" w:rsidP="00607B10">
            <w:pPr>
              <w:jc w:val="center"/>
              <w:rPr>
                <w:rFonts w:asciiTheme="minorHAnsi" w:hAnsiTheme="minorHAnsi"/>
                <w:color w:val="000000"/>
                <w:sz w:val="16"/>
                <w:szCs w:val="16"/>
              </w:rPr>
            </w:pPr>
            <w:r w:rsidRPr="0056116F">
              <w:rPr>
                <w:rFonts w:asciiTheme="minorHAnsi" w:hAnsiTheme="minorHAnsi"/>
                <w:color w:val="000000"/>
                <w:sz w:val="16"/>
                <w:szCs w:val="16"/>
              </w:rPr>
              <w:t>3</w:t>
            </w:r>
          </w:p>
        </w:tc>
        <w:tc>
          <w:tcPr>
            <w:tcW w:w="1256" w:type="pct"/>
            <w:tcBorders>
              <w:top w:val="nil"/>
              <w:left w:val="nil"/>
              <w:bottom w:val="single" w:sz="4" w:space="0" w:color="auto"/>
              <w:right w:val="single" w:sz="4" w:space="0" w:color="auto"/>
            </w:tcBorders>
            <w:shd w:val="clear" w:color="auto" w:fill="E5B8B7" w:themeFill="accent2" w:themeFillTint="66"/>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342</w:t>
            </w:r>
          </w:p>
        </w:tc>
        <w:tc>
          <w:tcPr>
            <w:tcW w:w="1400" w:type="pct"/>
            <w:tcBorders>
              <w:top w:val="nil"/>
              <w:left w:val="nil"/>
              <w:bottom w:val="single" w:sz="4" w:space="0" w:color="auto"/>
              <w:right w:val="single" w:sz="4" w:space="0" w:color="auto"/>
            </w:tcBorders>
            <w:shd w:val="clear" w:color="auto" w:fill="E5B8B7" w:themeFill="accent2" w:themeFillTint="66"/>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969 581 142,93</w:t>
            </w:r>
          </w:p>
        </w:tc>
        <w:tc>
          <w:tcPr>
            <w:tcW w:w="1400" w:type="pct"/>
            <w:tcBorders>
              <w:top w:val="nil"/>
              <w:left w:val="nil"/>
              <w:bottom w:val="single" w:sz="4" w:space="0" w:color="auto"/>
              <w:right w:val="single" w:sz="4" w:space="0" w:color="auto"/>
            </w:tcBorders>
            <w:shd w:val="clear" w:color="auto" w:fill="E5B8B7" w:themeFill="accent2" w:themeFillTint="66"/>
            <w:vAlign w:val="center"/>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218 872 015,83</w:t>
            </w:r>
          </w:p>
        </w:tc>
      </w:tr>
      <w:tr w:rsidR="00616CDA" w:rsidRPr="0056116F" w:rsidTr="0056116F">
        <w:trPr>
          <w:trHeight w:val="300"/>
          <w:jc w:val="center"/>
        </w:trPr>
        <w:tc>
          <w:tcPr>
            <w:tcW w:w="945" w:type="pct"/>
            <w:tcBorders>
              <w:top w:val="nil"/>
              <w:left w:val="single" w:sz="4" w:space="0" w:color="auto"/>
              <w:bottom w:val="single" w:sz="4" w:space="0" w:color="auto"/>
              <w:right w:val="single" w:sz="4" w:space="0" w:color="auto"/>
            </w:tcBorders>
            <w:shd w:val="clear" w:color="auto" w:fill="auto"/>
            <w:noWrap/>
            <w:vAlign w:val="bottom"/>
            <w:hideMark/>
          </w:tcPr>
          <w:p w:rsidR="00616CDA" w:rsidRPr="0056116F" w:rsidRDefault="00616CDA" w:rsidP="00607B10">
            <w:pPr>
              <w:jc w:val="center"/>
              <w:rPr>
                <w:rFonts w:asciiTheme="minorHAnsi" w:hAnsiTheme="minorHAnsi"/>
                <w:color w:val="000000"/>
                <w:sz w:val="16"/>
                <w:szCs w:val="16"/>
              </w:rPr>
            </w:pPr>
            <w:r w:rsidRPr="0056116F">
              <w:rPr>
                <w:rFonts w:asciiTheme="minorHAnsi" w:hAnsiTheme="minorHAnsi"/>
                <w:color w:val="000000"/>
                <w:sz w:val="16"/>
                <w:szCs w:val="16"/>
              </w:rPr>
              <w:t>4</w:t>
            </w:r>
          </w:p>
        </w:tc>
        <w:tc>
          <w:tcPr>
            <w:tcW w:w="1256" w:type="pct"/>
            <w:tcBorders>
              <w:top w:val="nil"/>
              <w:left w:val="nil"/>
              <w:bottom w:val="single" w:sz="4" w:space="0" w:color="auto"/>
              <w:right w:val="single" w:sz="4" w:space="0" w:color="auto"/>
            </w:tcBorders>
            <w:shd w:val="clear" w:color="auto" w:fill="auto"/>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5 208</w:t>
            </w:r>
          </w:p>
        </w:tc>
        <w:tc>
          <w:tcPr>
            <w:tcW w:w="1400" w:type="pct"/>
            <w:tcBorders>
              <w:top w:val="nil"/>
              <w:left w:val="nil"/>
              <w:bottom w:val="single" w:sz="4" w:space="0" w:color="auto"/>
              <w:right w:val="single" w:sz="4" w:space="0" w:color="auto"/>
            </w:tcBorders>
            <w:shd w:val="clear" w:color="auto" w:fill="auto"/>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1 047 850 058,69</w:t>
            </w:r>
          </w:p>
        </w:tc>
        <w:tc>
          <w:tcPr>
            <w:tcW w:w="1400" w:type="pct"/>
            <w:tcBorders>
              <w:top w:val="nil"/>
              <w:left w:val="nil"/>
              <w:bottom w:val="single" w:sz="4" w:space="0" w:color="auto"/>
              <w:right w:val="single" w:sz="4" w:space="0" w:color="auto"/>
            </w:tcBorders>
            <w:vAlign w:val="center"/>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236 540 341,47</w:t>
            </w:r>
          </w:p>
        </w:tc>
      </w:tr>
      <w:tr w:rsidR="00616CDA" w:rsidRPr="0056116F" w:rsidTr="00F23BD8">
        <w:trPr>
          <w:trHeight w:val="300"/>
          <w:jc w:val="center"/>
        </w:trPr>
        <w:tc>
          <w:tcPr>
            <w:tcW w:w="945" w:type="pct"/>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616CDA" w:rsidRPr="0056116F" w:rsidRDefault="00616CDA" w:rsidP="00607B10">
            <w:pPr>
              <w:jc w:val="center"/>
              <w:rPr>
                <w:rFonts w:asciiTheme="minorHAnsi" w:hAnsiTheme="minorHAnsi"/>
                <w:color w:val="000000"/>
                <w:sz w:val="16"/>
                <w:szCs w:val="16"/>
              </w:rPr>
            </w:pPr>
            <w:r w:rsidRPr="0056116F">
              <w:rPr>
                <w:rFonts w:asciiTheme="minorHAnsi" w:hAnsiTheme="minorHAnsi"/>
                <w:color w:val="000000"/>
                <w:sz w:val="16"/>
                <w:szCs w:val="16"/>
              </w:rPr>
              <w:t>5</w:t>
            </w:r>
          </w:p>
        </w:tc>
        <w:tc>
          <w:tcPr>
            <w:tcW w:w="1256" w:type="pct"/>
            <w:tcBorders>
              <w:top w:val="nil"/>
              <w:left w:val="nil"/>
              <w:bottom w:val="single" w:sz="4" w:space="0" w:color="auto"/>
              <w:right w:val="single" w:sz="4" w:space="0" w:color="auto"/>
            </w:tcBorders>
            <w:shd w:val="clear" w:color="auto" w:fill="E5B8B7" w:themeFill="accent2" w:themeFillTint="66"/>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678</w:t>
            </w:r>
          </w:p>
        </w:tc>
        <w:tc>
          <w:tcPr>
            <w:tcW w:w="1400" w:type="pct"/>
            <w:tcBorders>
              <w:top w:val="nil"/>
              <w:left w:val="nil"/>
              <w:bottom w:val="single" w:sz="4" w:space="0" w:color="auto"/>
              <w:right w:val="single" w:sz="4" w:space="0" w:color="auto"/>
            </w:tcBorders>
            <w:shd w:val="clear" w:color="auto" w:fill="E5B8B7" w:themeFill="accent2" w:themeFillTint="66"/>
            <w:noWrap/>
            <w:vAlign w:val="bottom"/>
            <w:hideMark/>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201 844 451,38</w:t>
            </w:r>
          </w:p>
        </w:tc>
        <w:tc>
          <w:tcPr>
            <w:tcW w:w="1400" w:type="pct"/>
            <w:tcBorders>
              <w:top w:val="nil"/>
              <w:left w:val="nil"/>
              <w:bottom w:val="single" w:sz="4" w:space="0" w:color="auto"/>
              <w:right w:val="single" w:sz="4" w:space="0" w:color="auto"/>
            </w:tcBorders>
            <w:shd w:val="clear" w:color="auto" w:fill="E5B8B7" w:themeFill="accent2" w:themeFillTint="66"/>
            <w:vAlign w:val="center"/>
          </w:tcPr>
          <w:p w:rsidR="00616CDA" w:rsidRPr="0056116F" w:rsidRDefault="00616CDA">
            <w:pPr>
              <w:jc w:val="right"/>
              <w:rPr>
                <w:rFonts w:asciiTheme="minorHAnsi" w:hAnsiTheme="minorHAnsi"/>
                <w:color w:val="000000"/>
                <w:sz w:val="16"/>
                <w:szCs w:val="16"/>
              </w:rPr>
            </w:pPr>
            <w:r w:rsidRPr="0056116F">
              <w:rPr>
                <w:rFonts w:asciiTheme="minorHAnsi" w:hAnsiTheme="minorHAnsi"/>
                <w:color w:val="000000"/>
                <w:sz w:val="16"/>
                <w:szCs w:val="16"/>
              </w:rPr>
              <w:t>45 564 110,11</w:t>
            </w:r>
          </w:p>
        </w:tc>
      </w:tr>
      <w:tr w:rsidR="00616CDA" w:rsidRPr="0056116F" w:rsidTr="0056116F">
        <w:trPr>
          <w:trHeight w:val="300"/>
          <w:jc w:val="center"/>
        </w:trPr>
        <w:tc>
          <w:tcPr>
            <w:tcW w:w="945" w:type="pct"/>
            <w:tcBorders>
              <w:top w:val="nil"/>
              <w:left w:val="single" w:sz="4" w:space="0" w:color="auto"/>
              <w:bottom w:val="single" w:sz="4" w:space="0" w:color="auto"/>
              <w:right w:val="single" w:sz="4" w:space="0" w:color="auto"/>
            </w:tcBorders>
            <w:shd w:val="clear" w:color="auto" w:fill="auto"/>
            <w:noWrap/>
            <w:vAlign w:val="bottom"/>
            <w:hideMark/>
          </w:tcPr>
          <w:p w:rsidR="00616CDA" w:rsidRPr="00D10E93" w:rsidRDefault="004A2643">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1256" w:type="pct"/>
            <w:tcBorders>
              <w:top w:val="nil"/>
              <w:left w:val="nil"/>
              <w:bottom w:val="single" w:sz="4" w:space="0" w:color="auto"/>
              <w:right w:val="single" w:sz="4" w:space="0" w:color="auto"/>
            </w:tcBorders>
            <w:shd w:val="clear" w:color="auto" w:fill="auto"/>
            <w:noWrap/>
            <w:vAlign w:val="bottom"/>
            <w:hideMark/>
          </w:tcPr>
          <w:p w:rsidR="00616CDA" w:rsidRPr="00D10E93" w:rsidRDefault="00616CDA">
            <w:pPr>
              <w:jc w:val="right"/>
              <w:rPr>
                <w:rFonts w:asciiTheme="minorHAnsi" w:hAnsiTheme="minorHAnsi"/>
                <w:b/>
                <w:color w:val="000000"/>
                <w:sz w:val="16"/>
                <w:szCs w:val="16"/>
              </w:rPr>
            </w:pPr>
            <w:r w:rsidRPr="00D10E93">
              <w:rPr>
                <w:rFonts w:asciiTheme="minorHAnsi" w:hAnsiTheme="minorHAnsi"/>
                <w:b/>
                <w:color w:val="000000"/>
                <w:sz w:val="16"/>
                <w:szCs w:val="16"/>
              </w:rPr>
              <w:t>15 454</w:t>
            </w:r>
          </w:p>
        </w:tc>
        <w:tc>
          <w:tcPr>
            <w:tcW w:w="1400" w:type="pct"/>
            <w:tcBorders>
              <w:top w:val="nil"/>
              <w:left w:val="nil"/>
              <w:bottom w:val="single" w:sz="4" w:space="0" w:color="auto"/>
              <w:right w:val="single" w:sz="4" w:space="0" w:color="auto"/>
            </w:tcBorders>
            <w:shd w:val="clear" w:color="auto" w:fill="auto"/>
            <w:noWrap/>
            <w:vAlign w:val="bottom"/>
            <w:hideMark/>
          </w:tcPr>
          <w:p w:rsidR="00616CDA" w:rsidRPr="00D10E93" w:rsidRDefault="00616CDA">
            <w:pPr>
              <w:jc w:val="right"/>
              <w:rPr>
                <w:rFonts w:asciiTheme="minorHAnsi" w:hAnsiTheme="minorHAnsi"/>
                <w:b/>
                <w:color w:val="000000"/>
                <w:sz w:val="16"/>
                <w:szCs w:val="16"/>
              </w:rPr>
            </w:pPr>
            <w:r w:rsidRPr="00D10E93">
              <w:rPr>
                <w:rFonts w:asciiTheme="minorHAnsi" w:hAnsiTheme="minorHAnsi"/>
                <w:b/>
                <w:color w:val="000000"/>
                <w:sz w:val="16"/>
                <w:szCs w:val="16"/>
              </w:rPr>
              <w:t>4 111 167 602,09</w:t>
            </w:r>
          </w:p>
        </w:tc>
        <w:tc>
          <w:tcPr>
            <w:tcW w:w="1400" w:type="pct"/>
            <w:tcBorders>
              <w:top w:val="nil"/>
              <w:left w:val="nil"/>
              <w:bottom w:val="single" w:sz="4" w:space="0" w:color="auto"/>
              <w:right w:val="single" w:sz="4" w:space="0" w:color="auto"/>
            </w:tcBorders>
            <w:vAlign w:val="center"/>
          </w:tcPr>
          <w:p w:rsidR="00616CDA" w:rsidRPr="00D10E93" w:rsidRDefault="00616CDA">
            <w:pPr>
              <w:jc w:val="right"/>
              <w:rPr>
                <w:rFonts w:asciiTheme="minorHAnsi" w:hAnsiTheme="minorHAnsi"/>
                <w:b/>
                <w:color w:val="000000"/>
                <w:sz w:val="16"/>
                <w:szCs w:val="16"/>
              </w:rPr>
            </w:pPr>
            <w:r w:rsidRPr="00D10E93">
              <w:rPr>
                <w:rFonts w:asciiTheme="minorHAnsi" w:hAnsiTheme="minorHAnsi"/>
                <w:b/>
                <w:color w:val="000000"/>
                <w:sz w:val="16"/>
                <w:szCs w:val="16"/>
              </w:rPr>
              <w:t>928 049 753,29</w:t>
            </w:r>
          </w:p>
        </w:tc>
      </w:tr>
    </w:tbl>
    <w:p w:rsidR="00616CDA" w:rsidRPr="00616CDA" w:rsidRDefault="00616CDA" w:rsidP="00616CDA"/>
    <w:p w:rsidR="003357C6" w:rsidRDefault="003357C6" w:rsidP="003357C6">
      <w:pPr>
        <w:spacing w:line="276" w:lineRule="auto"/>
        <w:jc w:val="both"/>
        <w:rPr>
          <w:rFonts w:asciiTheme="minorHAnsi" w:hAnsiTheme="minorHAnsi"/>
          <w:color w:val="000000" w:themeColor="text1"/>
        </w:rPr>
      </w:pPr>
    </w:p>
    <w:p w:rsidR="0063547F" w:rsidRPr="0063547F" w:rsidRDefault="005D6866" w:rsidP="003357C6">
      <w:pPr>
        <w:spacing w:line="276" w:lineRule="auto"/>
        <w:jc w:val="both"/>
      </w:pPr>
      <w:r w:rsidRPr="003F7122">
        <w:rPr>
          <w:rFonts w:asciiTheme="minorHAnsi" w:hAnsiTheme="minorHAnsi"/>
          <w:color w:val="000000" w:themeColor="text1"/>
        </w:rPr>
        <w:t xml:space="preserve">Od początku wdrażania programu zakontraktowano kwotę stanowiącą </w:t>
      </w:r>
      <w:r w:rsidR="00616CDA">
        <w:rPr>
          <w:rFonts w:asciiTheme="minorHAnsi" w:hAnsiTheme="minorHAnsi"/>
          <w:color w:val="000000" w:themeColor="text1"/>
        </w:rPr>
        <w:t>95</w:t>
      </w:r>
      <w:r w:rsidRPr="003F7122">
        <w:rPr>
          <w:rFonts w:asciiTheme="minorHAnsi" w:hAnsiTheme="minorHAnsi"/>
          <w:color w:val="000000" w:themeColor="text1"/>
        </w:rPr>
        <w:t>% alokacji przyznanej na p</w:t>
      </w:r>
      <w:r w:rsidR="00A30CCE">
        <w:rPr>
          <w:rFonts w:asciiTheme="minorHAnsi" w:hAnsiTheme="minorHAnsi"/>
          <w:color w:val="000000" w:themeColor="text1"/>
        </w:rPr>
        <w:t xml:space="preserve">rogram operacyjny. </w:t>
      </w:r>
    </w:p>
    <w:p w:rsidR="0063547F" w:rsidRDefault="0063547F" w:rsidP="0063547F">
      <w:pPr>
        <w:pStyle w:val="Tekstdymka"/>
      </w:pPr>
      <w:bookmarkStart w:id="9" w:name="_Toc421090434"/>
    </w:p>
    <w:p w:rsidR="005D6866" w:rsidRDefault="005D6866" w:rsidP="005D6866">
      <w:pPr>
        <w:pStyle w:val="Legenda"/>
        <w:jc w:val="both"/>
        <w:rPr>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5</w:t>
      </w:r>
      <w:r w:rsidRPr="003F7122">
        <w:rPr>
          <w:rFonts w:asciiTheme="minorHAnsi" w:hAnsiTheme="minorHAnsi"/>
          <w:color w:val="000000" w:themeColor="text1"/>
          <w:sz w:val="16"/>
          <w:szCs w:val="16"/>
        </w:rPr>
        <w:fldChar w:fldCharType="end"/>
      </w:r>
      <w:r w:rsidRPr="003F7122">
        <w:rPr>
          <w:rFonts w:asciiTheme="minorHAnsi" w:hAnsiTheme="minorHAnsi"/>
          <w:color w:val="000000" w:themeColor="text1"/>
          <w:sz w:val="16"/>
          <w:szCs w:val="16"/>
        </w:rPr>
        <w:t xml:space="preserve"> </w:t>
      </w:r>
      <w:r>
        <w:rPr>
          <w:rFonts w:asciiTheme="minorHAnsi" w:hAnsiTheme="minorHAnsi"/>
          <w:color w:val="000000" w:themeColor="text1"/>
          <w:sz w:val="16"/>
          <w:szCs w:val="16"/>
        </w:rPr>
        <w:t>Kwoty wypłacone</w:t>
      </w:r>
      <w:r w:rsidRPr="003F7122">
        <w:rPr>
          <w:rFonts w:asciiTheme="minorHAnsi" w:hAnsiTheme="minorHAnsi"/>
          <w:color w:val="000000" w:themeColor="text1"/>
          <w:sz w:val="16"/>
          <w:szCs w:val="16"/>
        </w:rPr>
        <w:t xml:space="preserve"> w ramach PO Ryby 2007-2013</w:t>
      </w:r>
      <w:bookmarkEnd w:id="9"/>
      <w:r w:rsidR="00616CDA">
        <w:rPr>
          <w:rFonts w:asciiTheme="minorHAnsi" w:hAnsiTheme="minorHAnsi"/>
          <w:color w:val="000000" w:themeColor="text1"/>
          <w:sz w:val="16"/>
          <w:szCs w:val="16"/>
        </w:rPr>
        <w:t xml:space="preserve"> w podziale na osie priorytetowe</w:t>
      </w:r>
    </w:p>
    <w:tbl>
      <w:tblPr>
        <w:tblW w:w="9040" w:type="dxa"/>
        <w:jc w:val="center"/>
        <w:tblCellMar>
          <w:left w:w="70" w:type="dxa"/>
          <w:right w:w="70" w:type="dxa"/>
        </w:tblCellMar>
        <w:tblLook w:val="04A0" w:firstRow="1" w:lastRow="0" w:firstColumn="1" w:lastColumn="0" w:noHBand="0" w:noVBand="1"/>
      </w:tblPr>
      <w:tblGrid>
        <w:gridCol w:w="1580"/>
        <w:gridCol w:w="2100"/>
        <w:gridCol w:w="2680"/>
        <w:gridCol w:w="2680"/>
      </w:tblGrid>
      <w:tr w:rsidR="00616CDA" w:rsidTr="00F23BD8">
        <w:trPr>
          <w:trHeight w:val="465"/>
          <w:jc w:val="center"/>
        </w:trPr>
        <w:tc>
          <w:tcPr>
            <w:tcW w:w="1580"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616CDA" w:rsidRPr="00F23BD8" w:rsidRDefault="00616CDA"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Oś priorytetowa</w:t>
            </w:r>
          </w:p>
        </w:tc>
        <w:tc>
          <w:tcPr>
            <w:tcW w:w="210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616CDA" w:rsidRPr="00F23BD8" w:rsidRDefault="00616CDA"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Liczba płatności</w:t>
            </w:r>
          </w:p>
        </w:tc>
        <w:tc>
          <w:tcPr>
            <w:tcW w:w="268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616CDA" w:rsidRPr="00F23BD8" w:rsidRDefault="00616CDA"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Kwota dofinansowania wypłacona beneficjentom  w PLN</w:t>
            </w:r>
          </w:p>
        </w:tc>
        <w:tc>
          <w:tcPr>
            <w:tcW w:w="2680" w:type="dxa"/>
            <w:tcBorders>
              <w:top w:val="single" w:sz="4" w:space="0" w:color="auto"/>
              <w:left w:val="nil"/>
              <w:bottom w:val="single" w:sz="4" w:space="0" w:color="auto"/>
              <w:right w:val="single" w:sz="4" w:space="0" w:color="auto"/>
            </w:tcBorders>
            <w:shd w:val="clear" w:color="auto" w:fill="76923C" w:themeFill="accent3" w:themeFillShade="BF"/>
            <w:vAlign w:val="center"/>
          </w:tcPr>
          <w:p w:rsidR="00616CDA" w:rsidRPr="00F23BD8" w:rsidRDefault="00616CDA"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Kwota dofinansowania wypłacona beneficjentom  w EUR</w:t>
            </w:r>
          </w:p>
        </w:tc>
      </w:tr>
      <w:tr w:rsidR="00616CDA" w:rsidRPr="00E56DF9" w:rsidTr="00F23BD8">
        <w:trPr>
          <w:trHeight w:val="300"/>
          <w:jc w:val="center"/>
        </w:trPr>
        <w:tc>
          <w:tcPr>
            <w:tcW w:w="1580" w:type="dxa"/>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616CDA" w:rsidRPr="002D38F9" w:rsidRDefault="00616CDA" w:rsidP="00607B10">
            <w:pPr>
              <w:jc w:val="center"/>
              <w:rPr>
                <w:rFonts w:asciiTheme="minorHAnsi" w:hAnsiTheme="minorHAnsi"/>
                <w:color w:val="000000"/>
                <w:sz w:val="16"/>
                <w:szCs w:val="16"/>
              </w:rPr>
            </w:pPr>
            <w:r w:rsidRPr="002D38F9">
              <w:rPr>
                <w:rFonts w:asciiTheme="minorHAnsi" w:hAnsiTheme="minorHAnsi"/>
                <w:color w:val="000000"/>
                <w:sz w:val="16"/>
                <w:szCs w:val="16"/>
              </w:rPr>
              <w:t>1</w:t>
            </w:r>
          </w:p>
        </w:tc>
        <w:tc>
          <w:tcPr>
            <w:tcW w:w="2100" w:type="dxa"/>
            <w:tcBorders>
              <w:top w:val="nil"/>
              <w:left w:val="nil"/>
              <w:bottom w:val="single" w:sz="4" w:space="0" w:color="auto"/>
              <w:right w:val="single" w:sz="4" w:space="0" w:color="auto"/>
            </w:tcBorders>
            <w:shd w:val="clear" w:color="auto" w:fill="D6E3BC" w:themeFill="accent3" w:themeFillTint="66"/>
            <w:noWrap/>
            <w:vAlign w:val="bottom"/>
            <w:hideMark/>
          </w:tcPr>
          <w:p w:rsidR="00616CDA" w:rsidRPr="002D38F9" w:rsidRDefault="00616CDA">
            <w:pPr>
              <w:jc w:val="right"/>
              <w:rPr>
                <w:rFonts w:asciiTheme="minorHAnsi" w:hAnsiTheme="minorHAnsi"/>
                <w:color w:val="000000"/>
                <w:sz w:val="16"/>
                <w:szCs w:val="16"/>
              </w:rPr>
            </w:pPr>
            <w:r w:rsidRPr="002D38F9">
              <w:rPr>
                <w:rFonts w:asciiTheme="minorHAnsi" w:hAnsiTheme="minorHAnsi"/>
                <w:color w:val="000000"/>
                <w:sz w:val="16"/>
                <w:szCs w:val="16"/>
              </w:rPr>
              <w:t>35 193</w:t>
            </w:r>
          </w:p>
        </w:tc>
        <w:tc>
          <w:tcPr>
            <w:tcW w:w="2680" w:type="dxa"/>
            <w:tcBorders>
              <w:top w:val="nil"/>
              <w:left w:val="nil"/>
              <w:bottom w:val="single" w:sz="4" w:space="0" w:color="auto"/>
              <w:right w:val="single" w:sz="4" w:space="0" w:color="auto"/>
            </w:tcBorders>
            <w:shd w:val="clear" w:color="auto" w:fill="D6E3BC" w:themeFill="accent3" w:themeFillTint="66"/>
            <w:noWrap/>
            <w:vAlign w:val="bottom"/>
            <w:hideMark/>
          </w:tcPr>
          <w:p w:rsidR="00616CDA" w:rsidRPr="002D38F9" w:rsidRDefault="00616CDA">
            <w:pPr>
              <w:jc w:val="right"/>
              <w:rPr>
                <w:rFonts w:asciiTheme="minorHAnsi" w:hAnsiTheme="minorHAnsi"/>
                <w:color w:val="000000"/>
                <w:sz w:val="16"/>
                <w:szCs w:val="16"/>
              </w:rPr>
            </w:pPr>
            <w:r w:rsidRPr="002D38F9">
              <w:rPr>
                <w:rFonts w:asciiTheme="minorHAnsi" w:hAnsiTheme="minorHAnsi"/>
                <w:color w:val="000000"/>
                <w:sz w:val="16"/>
                <w:szCs w:val="16"/>
              </w:rPr>
              <w:t>727 007 657</w:t>
            </w:r>
          </w:p>
        </w:tc>
        <w:tc>
          <w:tcPr>
            <w:tcW w:w="2680" w:type="dxa"/>
            <w:tcBorders>
              <w:top w:val="nil"/>
              <w:left w:val="nil"/>
              <w:bottom w:val="single" w:sz="4" w:space="0" w:color="auto"/>
              <w:right w:val="single" w:sz="4" w:space="0" w:color="auto"/>
            </w:tcBorders>
            <w:shd w:val="clear" w:color="auto" w:fill="D6E3BC" w:themeFill="accent3" w:themeFillTint="66"/>
            <w:vAlign w:val="center"/>
          </w:tcPr>
          <w:p w:rsidR="00616CDA" w:rsidRPr="002D38F9" w:rsidRDefault="00616CDA" w:rsidP="00D10E93">
            <w:pPr>
              <w:jc w:val="right"/>
              <w:rPr>
                <w:rFonts w:asciiTheme="minorHAnsi" w:hAnsiTheme="minorHAnsi"/>
                <w:color w:val="000000"/>
                <w:sz w:val="16"/>
                <w:szCs w:val="16"/>
              </w:rPr>
            </w:pPr>
            <w:r w:rsidRPr="002D38F9">
              <w:rPr>
                <w:rFonts w:asciiTheme="minorHAnsi" w:hAnsiTheme="minorHAnsi"/>
                <w:color w:val="000000"/>
                <w:sz w:val="16"/>
                <w:szCs w:val="16"/>
              </w:rPr>
              <w:t>164 113 785,16</w:t>
            </w:r>
          </w:p>
        </w:tc>
      </w:tr>
      <w:tr w:rsidR="00616CDA" w:rsidRPr="00E56DF9" w:rsidTr="002D38F9">
        <w:trPr>
          <w:trHeight w:val="323"/>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616CDA" w:rsidRPr="002D38F9" w:rsidRDefault="00616CDA" w:rsidP="00607B10">
            <w:pPr>
              <w:jc w:val="center"/>
              <w:rPr>
                <w:rFonts w:asciiTheme="minorHAnsi" w:hAnsiTheme="minorHAnsi"/>
                <w:color w:val="000000"/>
                <w:sz w:val="16"/>
                <w:szCs w:val="16"/>
              </w:rPr>
            </w:pPr>
            <w:r w:rsidRPr="002D38F9">
              <w:rPr>
                <w:rFonts w:asciiTheme="minorHAnsi" w:hAnsiTheme="minorHAnsi"/>
                <w:color w:val="000000"/>
                <w:sz w:val="16"/>
                <w:szCs w:val="16"/>
              </w:rPr>
              <w:t>2</w:t>
            </w:r>
          </w:p>
        </w:tc>
        <w:tc>
          <w:tcPr>
            <w:tcW w:w="2100" w:type="dxa"/>
            <w:tcBorders>
              <w:top w:val="nil"/>
              <w:left w:val="nil"/>
              <w:bottom w:val="single" w:sz="4" w:space="0" w:color="auto"/>
              <w:right w:val="single" w:sz="4" w:space="0" w:color="auto"/>
            </w:tcBorders>
            <w:shd w:val="clear" w:color="auto" w:fill="auto"/>
            <w:noWrap/>
            <w:vAlign w:val="bottom"/>
            <w:hideMark/>
          </w:tcPr>
          <w:p w:rsidR="00616CDA" w:rsidRPr="002D38F9" w:rsidRDefault="00616CDA">
            <w:pPr>
              <w:jc w:val="right"/>
              <w:rPr>
                <w:rFonts w:asciiTheme="minorHAnsi" w:hAnsiTheme="minorHAnsi"/>
                <w:color w:val="000000"/>
                <w:sz w:val="16"/>
                <w:szCs w:val="16"/>
              </w:rPr>
            </w:pPr>
            <w:r w:rsidRPr="002D38F9">
              <w:rPr>
                <w:rFonts w:asciiTheme="minorHAnsi" w:hAnsiTheme="minorHAnsi"/>
                <w:color w:val="000000"/>
                <w:sz w:val="16"/>
                <w:szCs w:val="16"/>
              </w:rPr>
              <w:t>3 112</w:t>
            </w:r>
          </w:p>
        </w:tc>
        <w:tc>
          <w:tcPr>
            <w:tcW w:w="2680" w:type="dxa"/>
            <w:tcBorders>
              <w:top w:val="nil"/>
              <w:left w:val="nil"/>
              <w:bottom w:val="single" w:sz="4" w:space="0" w:color="auto"/>
              <w:right w:val="single" w:sz="4" w:space="0" w:color="auto"/>
            </w:tcBorders>
            <w:shd w:val="clear" w:color="auto" w:fill="auto"/>
            <w:noWrap/>
            <w:vAlign w:val="bottom"/>
            <w:hideMark/>
          </w:tcPr>
          <w:p w:rsidR="00616CDA" w:rsidRPr="002D38F9" w:rsidRDefault="00616CDA">
            <w:pPr>
              <w:jc w:val="right"/>
              <w:rPr>
                <w:rFonts w:asciiTheme="minorHAnsi" w:hAnsiTheme="minorHAnsi"/>
                <w:color w:val="000000"/>
                <w:sz w:val="16"/>
                <w:szCs w:val="16"/>
              </w:rPr>
            </w:pPr>
            <w:r w:rsidRPr="002D38F9">
              <w:rPr>
                <w:rFonts w:asciiTheme="minorHAnsi" w:hAnsiTheme="minorHAnsi"/>
                <w:color w:val="000000"/>
                <w:sz w:val="16"/>
                <w:szCs w:val="16"/>
              </w:rPr>
              <w:t>1 156 395 088,84</w:t>
            </w:r>
          </w:p>
        </w:tc>
        <w:tc>
          <w:tcPr>
            <w:tcW w:w="2680" w:type="dxa"/>
            <w:tcBorders>
              <w:top w:val="nil"/>
              <w:left w:val="nil"/>
              <w:bottom w:val="single" w:sz="4" w:space="0" w:color="auto"/>
              <w:right w:val="single" w:sz="4" w:space="0" w:color="auto"/>
            </w:tcBorders>
            <w:vAlign w:val="center"/>
          </w:tcPr>
          <w:p w:rsidR="00616CDA" w:rsidRPr="002D38F9" w:rsidRDefault="00616CDA" w:rsidP="00D10E93">
            <w:pPr>
              <w:jc w:val="right"/>
              <w:rPr>
                <w:rFonts w:asciiTheme="minorHAnsi" w:hAnsiTheme="minorHAnsi"/>
                <w:color w:val="000000"/>
                <w:sz w:val="16"/>
                <w:szCs w:val="16"/>
              </w:rPr>
            </w:pPr>
            <w:r w:rsidRPr="002D38F9">
              <w:rPr>
                <w:rFonts w:asciiTheme="minorHAnsi" w:hAnsiTheme="minorHAnsi"/>
                <w:color w:val="000000"/>
                <w:sz w:val="16"/>
                <w:szCs w:val="16"/>
              </w:rPr>
              <w:t>261 043 158,73</w:t>
            </w:r>
          </w:p>
        </w:tc>
      </w:tr>
      <w:tr w:rsidR="00616CDA" w:rsidRPr="00E56DF9" w:rsidTr="00F23BD8">
        <w:trPr>
          <w:trHeight w:val="300"/>
          <w:jc w:val="center"/>
        </w:trPr>
        <w:tc>
          <w:tcPr>
            <w:tcW w:w="1580" w:type="dxa"/>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616CDA" w:rsidRPr="002D38F9" w:rsidRDefault="00616CDA" w:rsidP="00607B10">
            <w:pPr>
              <w:jc w:val="center"/>
              <w:rPr>
                <w:rFonts w:asciiTheme="minorHAnsi" w:hAnsiTheme="minorHAnsi"/>
                <w:color w:val="000000"/>
                <w:sz w:val="16"/>
                <w:szCs w:val="16"/>
              </w:rPr>
            </w:pPr>
            <w:r w:rsidRPr="002D38F9">
              <w:rPr>
                <w:rFonts w:asciiTheme="minorHAnsi" w:hAnsiTheme="minorHAnsi"/>
                <w:color w:val="000000"/>
                <w:sz w:val="16"/>
                <w:szCs w:val="16"/>
              </w:rPr>
              <w:t>3</w:t>
            </w:r>
          </w:p>
        </w:tc>
        <w:tc>
          <w:tcPr>
            <w:tcW w:w="2100" w:type="dxa"/>
            <w:tcBorders>
              <w:top w:val="nil"/>
              <w:left w:val="nil"/>
              <w:bottom w:val="single" w:sz="4" w:space="0" w:color="auto"/>
              <w:right w:val="single" w:sz="4" w:space="0" w:color="auto"/>
            </w:tcBorders>
            <w:shd w:val="clear" w:color="auto" w:fill="D6E3BC" w:themeFill="accent3" w:themeFillTint="66"/>
            <w:noWrap/>
            <w:vAlign w:val="bottom"/>
            <w:hideMark/>
          </w:tcPr>
          <w:p w:rsidR="00616CDA" w:rsidRPr="002D38F9" w:rsidRDefault="00616CDA">
            <w:pPr>
              <w:jc w:val="right"/>
              <w:rPr>
                <w:rFonts w:asciiTheme="minorHAnsi" w:hAnsiTheme="minorHAnsi"/>
                <w:color w:val="000000"/>
                <w:sz w:val="16"/>
                <w:szCs w:val="16"/>
              </w:rPr>
            </w:pPr>
            <w:r w:rsidRPr="002D38F9">
              <w:rPr>
                <w:rFonts w:asciiTheme="minorHAnsi" w:hAnsiTheme="minorHAnsi"/>
                <w:color w:val="000000"/>
                <w:sz w:val="16"/>
                <w:szCs w:val="16"/>
              </w:rPr>
              <w:t>594</w:t>
            </w:r>
          </w:p>
        </w:tc>
        <w:tc>
          <w:tcPr>
            <w:tcW w:w="2680" w:type="dxa"/>
            <w:tcBorders>
              <w:top w:val="nil"/>
              <w:left w:val="nil"/>
              <w:bottom w:val="single" w:sz="4" w:space="0" w:color="auto"/>
              <w:right w:val="single" w:sz="4" w:space="0" w:color="auto"/>
            </w:tcBorders>
            <w:shd w:val="clear" w:color="auto" w:fill="D6E3BC" w:themeFill="accent3" w:themeFillTint="66"/>
            <w:noWrap/>
            <w:vAlign w:val="bottom"/>
            <w:hideMark/>
          </w:tcPr>
          <w:p w:rsidR="00616CDA" w:rsidRPr="002D38F9" w:rsidRDefault="00616CDA">
            <w:pPr>
              <w:jc w:val="right"/>
              <w:rPr>
                <w:rFonts w:asciiTheme="minorHAnsi" w:hAnsiTheme="minorHAnsi"/>
                <w:color w:val="000000"/>
                <w:sz w:val="16"/>
                <w:szCs w:val="16"/>
              </w:rPr>
            </w:pPr>
            <w:r w:rsidRPr="002D38F9">
              <w:rPr>
                <w:rFonts w:asciiTheme="minorHAnsi" w:hAnsiTheme="minorHAnsi"/>
                <w:color w:val="000000"/>
                <w:sz w:val="16"/>
                <w:szCs w:val="16"/>
              </w:rPr>
              <w:t>949 486 813,10</w:t>
            </w:r>
          </w:p>
        </w:tc>
        <w:tc>
          <w:tcPr>
            <w:tcW w:w="2680" w:type="dxa"/>
            <w:tcBorders>
              <w:top w:val="nil"/>
              <w:left w:val="nil"/>
              <w:bottom w:val="single" w:sz="4" w:space="0" w:color="auto"/>
              <w:right w:val="single" w:sz="4" w:space="0" w:color="auto"/>
            </w:tcBorders>
            <w:shd w:val="clear" w:color="auto" w:fill="D6E3BC" w:themeFill="accent3" w:themeFillTint="66"/>
            <w:vAlign w:val="center"/>
          </w:tcPr>
          <w:p w:rsidR="00616CDA" w:rsidRPr="002D38F9" w:rsidRDefault="00616CDA" w:rsidP="00D10E93">
            <w:pPr>
              <w:jc w:val="right"/>
              <w:rPr>
                <w:rFonts w:asciiTheme="minorHAnsi" w:hAnsiTheme="minorHAnsi"/>
                <w:color w:val="000000"/>
                <w:sz w:val="16"/>
                <w:szCs w:val="16"/>
              </w:rPr>
            </w:pPr>
            <w:r w:rsidRPr="002D38F9">
              <w:rPr>
                <w:rFonts w:asciiTheme="minorHAnsi" w:hAnsiTheme="minorHAnsi"/>
                <w:color w:val="000000"/>
                <w:sz w:val="16"/>
                <w:szCs w:val="16"/>
              </w:rPr>
              <w:t>214 335 947,34</w:t>
            </w:r>
          </w:p>
        </w:tc>
      </w:tr>
      <w:tr w:rsidR="00616CDA" w:rsidRPr="00E56DF9" w:rsidTr="00616CDA">
        <w:trPr>
          <w:trHeight w:val="30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616CDA" w:rsidRPr="002D38F9" w:rsidRDefault="00616CDA" w:rsidP="00607B10">
            <w:pPr>
              <w:jc w:val="center"/>
              <w:rPr>
                <w:rFonts w:asciiTheme="minorHAnsi" w:hAnsiTheme="minorHAnsi"/>
                <w:color w:val="000000"/>
                <w:sz w:val="16"/>
                <w:szCs w:val="16"/>
              </w:rPr>
            </w:pPr>
            <w:r w:rsidRPr="002D38F9">
              <w:rPr>
                <w:rFonts w:asciiTheme="minorHAnsi" w:hAnsiTheme="minorHAnsi"/>
                <w:color w:val="000000"/>
                <w:sz w:val="16"/>
                <w:szCs w:val="16"/>
              </w:rPr>
              <w:t>4</w:t>
            </w:r>
          </w:p>
        </w:tc>
        <w:tc>
          <w:tcPr>
            <w:tcW w:w="2100" w:type="dxa"/>
            <w:tcBorders>
              <w:top w:val="nil"/>
              <w:left w:val="nil"/>
              <w:bottom w:val="single" w:sz="4" w:space="0" w:color="auto"/>
              <w:right w:val="single" w:sz="4" w:space="0" w:color="auto"/>
            </w:tcBorders>
            <w:shd w:val="clear" w:color="auto" w:fill="auto"/>
            <w:noWrap/>
            <w:vAlign w:val="bottom"/>
            <w:hideMark/>
          </w:tcPr>
          <w:p w:rsidR="00616CDA" w:rsidRPr="002D38F9" w:rsidRDefault="00616CDA">
            <w:pPr>
              <w:jc w:val="right"/>
              <w:rPr>
                <w:rFonts w:asciiTheme="minorHAnsi" w:hAnsiTheme="minorHAnsi"/>
                <w:color w:val="000000"/>
                <w:sz w:val="16"/>
                <w:szCs w:val="16"/>
              </w:rPr>
            </w:pPr>
            <w:r w:rsidRPr="002D38F9">
              <w:rPr>
                <w:rFonts w:asciiTheme="minorHAnsi" w:hAnsiTheme="minorHAnsi"/>
                <w:color w:val="000000"/>
                <w:sz w:val="16"/>
                <w:szCs w:val="16"/>
              </w:rPr>
              <w:t>5 937</w:t>
            </w:r>
          </w:p>
        </w:tc>
        <w:tc>
          <w:tcPr>
            <w:tcW w:w="2680" w:type="dxa"/>
            <w:tcBorders>
              <w:top w:val="nil"/>
              <w:left w:val="nil"/>
              <w:bottom w:val="single" w:sz="4" w:space="0" w:color="auto"/>
              <w:right w:val="single" w:sz="4" w:space="0" w:color="auto"/>
            </w:tcBorders>
            <w:shd w:val="clear" w:color="auto" w:fill="auto"/>
            <w:noWrap/>
            <w:vAlign w:val="bottom"/>
            <w:hideMark/>
          </w:tcPr>
          <w:p w:rsidR="00616CDA" w:rsidRPr="002D38F9" w:rsidRDefault="00616CDA">
            <w:pPr>
              <w:jc w:val="right"/>
              <w:rPr>
                <w:rFonts w:asciiTheme="minorHAnsi" w:hAnsiTheme="minorHAnsi"/>
                <w:color w:val="000000"/>
                <w:sz w:val="16"/>
                <w:szCs w:val="16"/>
              </w:rPr>
            </w:pPr>
            <w:r w:rsidRPr="002D38F9">
              <w:rPr>
                <w:rFonts w:asciiTheme="minorHAnsi" w:hAnsiTheme="minorHAnsi"/>
                <w:color w:val="000000"/>
                <w:sz w:val="16"/>
                <w:szCs w:val="16"/>
              </w:rPr>
              <w:t>1 024 904 953,64</w:t>
            </w:r>
          </w:p>
        </w:tc>
        <w:tc>
          <w:tcPr>
            <w:tcW w:w="2680" w:type="dxa"/>
            <w:tcBorders>
              <w:top w:val="nil"/>
              <w:left w:val="nil"/>
              <w:bottom w:val="single" w:sz="4" w:space="0" w:color="auto"/>
              <w:right w:val="single" w:sz="4" w:space="0" w:color="auto"/>
            </w:tcBorders>
            <w:vAlign w:val="center"/>
          </w:tcPr>
          <w:p w:rsidR="00616CDA" w:rsidRPr="002D38F9" w:rsidRDefault="00616CDA" w:rsidP="00D10E93">
            <w:pPr>
              <w:jc w:val="right"/>
              <w:rPr>
                <w:rFonts w:asciiTheme="minorHAnsi" w:hAnsiTheme="minorHAnsi"/>
                <w:color w:val="000000"/>
                <w:sz w:val="16"/>
                <w:szCs w:val="16"/>
              </w:rPr>
            </w:pPr>
            <w:r w:rsidRPr="002D38F9">
              <w:rPr>
                <w:rFonts w:asciiTheme="minorHAnsi" w:hAnsiTheme="minorHAnsi"/>
                <w:color w:val="000000"/>
                <w:sz w:val="16"/>
                <w:szCs w:val="16"/>
              </w:rPr>
              <w:t>231 360 742,60</w:t>
            </w:r>
          </w:p>
        </w:tc>
      </w:tr>
      <w:tr w:rsidR="00616CDA" w:rsidRPr="00E56DF9" w:rsidTr="00F23BD8">
        <w:trPr>
          <w:trHeight w:val="300"/>
          <w:jc w:val="center"/>
        </w:trPr>
        <w:tc>
          <w:tcPr>
            <w:tcW w:w="1580" w:type="dxa"/>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616CDA" w:rsidRPr="002D38F9" w:rsidRDefault="00616CDA" w:rsidP="00607B10">
            <w:pPr>
              <w:jc w:val="center"/>
              <w:rPr>
                <w:rFonts w:asciiTheme="minorHAnsi" w:hAnsiTheme="minorHAnsi"/>
                <w:color w:val="000000"/>
                <w:sz w:val="16"/>
                <w:szCs w:val="16"/>
              </w:rPr>
            </w:pPr>
            <w:r w:rsidRPr="002D38F9">
              <w:rPr>
                <w:rFonts w:asciiTheme="minorHAnsi" w:hAnsiTheme="minorHAnsi"/>
                <w:color w:val="000000"/>
                <w:sz w:val="16"/>
                <w:szCs w:val="16"/>
              </w:rPr>
              <w:t>5</w:t>
            </w:r>
          </w:p>
        </w:tc>
        <w:tc>
          <w:tcPr>
            <w:tcW w:w="2100" w:type="dxa"/>
            <w:tcBorders>
              <w:top w:val="nil"/>
              <w:left w:val="nil"/>
              <w:bottom w:val="single" w:sz="4" w:space="0" w:color="auto"/>
              <w:right w:val="single" w:sz="4" w:space="0" w:color="auto"/>
            </w:tcBorders>
            <w:shd w:val="clear" w:color="auto" w:fill="D6E3BC" w:themeFill="accent3" w:themeFillTint="66"/>
            <w:noWrap/>
            <w:vAlign w:val="bottom"/>
            <w:hideMark/>
          </w:tcPr>
          <w:p w:rsidR="00616CDA" w:rsidRPr="002D38F9" w:rsidRDefault="00616CDA">
            <w:pPr>
              <w:jc w:val="right"/>
              <w:rPr>
                <w:rFonts w:asciiTheme="minorHAnsi" w:hAnsiTheme="minorHAnsi"/>
                <w:color w:val="000000"/>
                <w:sz w:val="16"/>
                <w:szCs w:val="16"/>
              </w:rPr>
            </w:pPr>
            <w:r w:rsidRPr="002D38F9">
              <w:rPr>
                <w:rFonts w:asciiTheme="minorHAnsi" w:hAnsiTheme="minorHAnsi"/>
                <w:color w:val="000000"/>
                <w:sz w:val="16"/>
                <w:szCs w:val="16"/>
              </w:rPr>
              <w:t>739</w:t>
            </w:r>
          </w:p>
        </w:tc>
        <w:tc>
          <w:tcPr>
            <w:tcW w:w="2680" w:type="dxa"/>
            <w:tcBorders>
              <w:top w:val="nil"/>
              <w:left w:val="nil"/>
              <w:bottom w:val="single" w:sz="4" w:space="0" w:color="auto"/>
              <w:right w:val="single" w:sz="4" w:space="0" w:color="auto"/>
            </w:tcBorders>
            <w:shd w:val="clear" w:color="auto" w:fill="D6E3BC" w:themeFill="accent3" w:themeFillTint="66"/>
            <w:noWrap/>
            <w:vAlign w:val="bottom"/>
            <w:hideMark/>
          </w:tcPr>
          <w:p w:rsidR="00616CDA" w:rsidRPr="002D38F9" w:rsidRDefault="00616CDA">
            <w:pPr>
              <w:jc w:val="right"/>
              <w:rPr>
                <w:rFonts w:asciiTheme="minorHAnsi" w:hAnsiTheme="minorHAnsi"/>
                <w:color w:val="000000"/>
                <w:sz w:val="16"/>
                <w:szCs w:val="16"/>
              </w:rPr>
            </w:pPr>
            <w:r w:rsidRPr="002D38F9">
              <w:rPr>
                <w:rFonts w:asciiTheme="minorHAnsi" w:hAnsiTheme="minorHAnsi"/>
                <w:color w:val="000000"/>
                <w:sz w:val="16"/>
                <w:szCs w:val="16"/>
              </w:rPr>
              <w:t>193 499 162,54</w:t>
            </w:r>
          </w:p>
        </w:tc>
        <w:tc>
          <w:tcPr>
            <w:tcW w:w="2680" w:type="dxa"/>
            <w:tcBorders>
              <w:top w:val="nil"/>
              <w:left w:val="nil"/>
              <w:bottom w:val="single" w:sz="4" w:space="0" w:color="auto"/>
              <w:right w:val="single" w:sz="4" w:space="0" w:color="auto"/>
            </w:tcBorders>
            <w:shd w:val="clear" w:color="auto" w:fill="D6E3BC" w:themeFill="accent3" w:themeFillTint="66"/>
            <w:vAlign w:val="center"/>
          </w:tcPr>
          <w:p w:rsidR="00616CDA" w:rsidRPr="002D38F9" w:rsidRDefault="00616CDA" w:rsidP="00D10E93">
            <w:pPr>
              <w:jc w:val="right"/>
              <w:rPr>
                <w:rFonts w:asciiTheme="minorHAnsi" w:hAnsiTheme="minorHAnsi"/>
                <w:color w:val="000000"/>
                <w:sz w:val="16"/>
                <w:szCs w:val="16"/>
              </w:rPr>
            </w:pPr>
            <w:r w:rsidRPr="002D38F9">
              <w:rPr>
                <w:rFonts w:asciiTheme="minorHAnsi" w:hAnsiTheme="minorHAnsi"/>
                <w:color w:val="000000"/>
                <w:sz w:val="16"/>
                <w:szCs w:val="16"/>
              </w:rPr>
              <w:t>43 680 255,21</w:t>
            </w:r>
          </w:p>
        </w:tc>
      </w:tr>
      <w:tr w:rsidR="00616CDA" w:rsidRPr="00E56DF9" w:rsidTr="002D38F9">
        <w:trPr>
          <w:trHeight w:val="327"/>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616CDA" w:rsidRPr="00D10E93" w:rsidRDefault="004A2643">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2100" w:type="dxa"/>
            <w:tcBorders>
              <w:top w:val="nil"/>
              <w:left w:val="nil"/>
              <w:bottom w:val="single" w:sz="4" w:space="0" w:color="auto"/>
              <w:right w:val="single" w:sz="4" w:space="0" w:color="auto"/>
            </w:tcBorders>
            <w:shd w:val="clear" w:color="auto" w:fill="auto"/>
            <w:noWrap/>
            <w:vAlign w:val="bottom"/>
            <w:hideMark/>
          </w:tcPr>
          <w:p w:rsidR="00616CDA" w:rsidRPr="00D10E93" w:rsidRDefault="00616CDA">
            <w:pPr>
              <w:jc w:val="right"/>
              <w:rPr>
                <w:rFonts w:asciiTheme="minorHAnsi" w:hAnsiTheme="minorHAnsi"/>
                <w:b/>
                <w:color w:val="000000"/>
                <w:sz w:val="16"/>
                <w:szCs w:val="16"/>
              </w:rPr>
            </w:pPr>
            <w:r w:rsidRPr="00D10E93">
              <w:rPr>
                <w:rFonts w:asciiTheme="minorHAnsi" w:hAnsiTheme="minorHAnsi"/>
                <w:b/>
                <w:color w:val="000000"/>
                <w:sz w:val="16"/>
                <w:szCs w:val="16"/>
              </w:rPr>
              <w:t>45 575</w:t>
            </w:r>
          </w:p>
        </w:tc>
        <w:tc>
          <w:tcPr>
            <w:tcW w:w="2680" w:type="dxa"/>
            <w:tcBorders>
              <w:top w:val="nil"/>
              <w:left w:val="nil"/>
              <w:bottom w:val="single" w:sz="4" w:space="0" w:color="auto"/>
              <w:right w:val="single" w:sz="4" w:space="0" w:color="auto"/>
            </w:tcBorders>
            <w:shd w:val="clear" w:color="auto" w:fill="auto"/>
            <w:noWrap/>
            <w:vAlign w:val="bottom"/>
            <w:hideMark/>
          </w:tcPr>
          <w:p w:rsidR="00616CDA" w:rsidRPr="00D10E93" w:rsidRDefault="00616CDA">
            <w:pPr>
              <w:jc w:val="right"/>
              <w:rPr>
                <w:rFonts w:asciiTheme="minorHAnsi" w:hAnsiTheme="minorHAnsi"/>
                <w:b/>
                <w:color w:val="000000"/>
                <w:sz w:val="16"/>
                <w:szCs w:val="16"/>
              </w:rPr>
            </w:pPr>
            <w:r w:rsidRPr="00D10E93">
              <w:rPr>
                <w:rFonts w:asciiTheme="minorHAnsi" w:hAnsiTheme="minorHAnsi"/>
                <w:b/>
                <w:color w:val="000000"/>
                <w:sz w:val="16"/>
                <w:szCs w:val="16"/>
              </w:rPr>
              <w:t>4 051 293 674,98</w:t>
            </w:r>
          </w:p>
        </w:tc>
        <w:tc>
          <w:tcPr>
            <w:tcW w:w="2680" w:type="dxa"/>
            <w:tcBorders>
              <w:top w:val="nil"/>
              <w:left w:val="nil"/>
              <w:bottom w:val="single" w:sz="4" w:space="0" w:color="auto"/>
              <w:right w:val="single" w:sz="4" w:space="0" w:color="auto"/>
            </w:tcBorders>
            <w:vAlign w:val="center"/>
          </w:tcPr>
          <w:p w:rsidR="00616CDA" w:rsidRPr="00D10E93" w:rsidRDefault="00616CDA" w:rsidP="00D10E93">
            <w:pPr>
              <w:jc w:val="right"/>
              <w:rPr>
                <w:rFonts w:asciiTheme="minorHAnsi" w:hAnsiTheme="minorHAnsi"/>
                <w:b/>
                <w:color w:val="000000"/>
                <w:sz w:val="16"/>
                <w:szCs w:val="16"/>
              </w:rPr>
            </w:pPr>
            <w:r w:rsidRPr="00D10E93">
              <w:rPr>
                <w:rFonts w:asciiTheme="minorHAnsi" w:hAnsiTheme="minorHAnsi"/>
                <w:b/>
                <w:color w:val="000000"/>
                <w:sz w:val="16"/>
                <w:szCs w:val="16"/>
              </w:rPr>
              <w:t>914 533 889,02</w:t>
            </w:r>
          </w:p>
        </w:tc>
      </w:tr>
    </w:tbl>
    <w:p w:rsidR="00616CDA" w:rsidRPr="00616CDA" w:rsidRDefault="00616CDA" w:rsidP="00616CDA"/>
    <w:p w:rsidR="004A2643" w:rsidRDefault="004A2643" w:rsidP="009E08BA">
      <w:pPr>
        <w:pStyle w:val="Style11"/>
        <w:widowControl/>
        <w:spacing w:line="360" w:lineRule="auto"/>
        <w:ind w:firstLine="0"/>
        <w:rPr>
          <w:rFonts w:asciiTheme="minorHAnsi" w:hAnsiTheme="minorHAnsi"/>
          <w:color w:val="000000" w:themeColor="text1"/>
          <w:sz w:val="20"/>
          <w:szCs w:val="20"/>
        </w:rPr>
      </w:pPr>
    </w:p>
    <w:p w:rsidR="009E08BA" w:rsidRPr="00616CDA" w:rsidRDefault="00616CDA" w:rsidP="003357C6">
      <w:pPr>
        <w:pStyle w:val="Style11"/>
        <w:widowControl/>
        <w:spacing w:line="276" w:lineRule="auto"/>
        <w:ind w:firstLine="0"/>
        <w:rPr>
          <w:sz w:val="20"/>
        </w:rPr>
      </w:pPr>
      <w:r w:rsidRPr="00616CDA">
        <w:rPr>
          <w:rFonts w:asciiTheme="minorHAnsi" w:hAnsiTheme="minorHAnsi"/>
          <w:color w:val="000000" w:themeColor="text1"/>
          <w:sz w:val="20"/>
          <w:szCs w:val="20"/>
        </w:rPr>
        <w:t>Od początku wdrażania programu wypłacono beneficjentom w formie refundacji kwotę stanowiącą 93% alokacji przyznanej na program operacyjny.</w:t>
      </w:r>
    </w:p>
    <w:p w:rsidR="009E08BA" w:rsidRPr="003F7122" w:rsidRDefault="009E08BA" w:rsidP="009E08BA">
      <w:pPr>
        <w:pStyle w:val="Tekstdymka"/>
        <w:rPr>
          <w:rFonts w:asciiTheme="minorHAnsi" w:hAnsiTheme="minorHAnsi"/>
        </w:rPr>
      </w:pPr>
    </w:p>
    <w:p w:rsidR="009E08BA" w:rsidRPr="003F7122" w:rsidRDefault="009E08BA" w:rsidP="009E08BA">
      <w:pPr>
        <w:pStyle w:val="Tekstdymka"/>
        <w:rPr>
          <w:rFonts w:asciiTheme="minorHAnsi" w:hAnsiTheme="minorHAnsi"/>
        </w:rPr>
      </w:pPr>
    </w:p>
    <w:p w:rsidR="009E08BA" w:rsidRPr="003F7122" w:rsidRDefault="009E08BA" w:rsidP="009E08BA">
      <w:pPr>
        <w:numPr>
          <w:ilvl w:val="1"/>
          <w:numId w:val="1"/>
        </w:numPr>
        <w:shd w:val="clear" w:color="auto" w:fill="000080"/>
        <w:tabs>
          <w:tab w:val="left" w:pos="3402"/>
        </w:tabs>
        <w:spacing w:line="360" w:lineRule="auto"/>
        <w:jc w:val="both"/>
        <w:outlineLvl w:val="1"/>
        <w:rPr>
          <w:rFonts w:asciiTheme="minorHAnsi" w:hAnsiTheme="minorHAnsi"/>
          <w:b/>
          <w:color w:val="FFFFFF" w:themeColor="background1"/>
        </w:rPr>
      </w:pPr>
      <w:bookmarkStart w:id="10" w:name="_Toc471890161"/>
      <w:r w:rsidRPr="003F7122">
        <w:rPr>
          <w:rFonts w:asciiTheme="minorHAnsi" w:hAnsiTheme="minorHAnsi"/>
          <w:b/>
          <w:color w:val="FFFFFF" w:themeColor="background1"/>
        </w:rPr>
        <w:t>Szczegółowe informacje na temat osi priorytetowych i środków</w:t>
      </w:r>
      <w:bookmarkEnd w:id="10"/>
    </w:p>
    <w:p w:rsidR="009E08BA" w:rsidRPr="003F7122" w:rsidRDefault="009E08BA" w:rsidP="009E08BA">
      <w:pPr>
        <w:rPr>
          <w:rFonts w:asciiTheme="minorHAnsi" w:hAnsiTheme="minorHAnsi"/>
          <w:color w:val="FF0000"/>
        </w:rPr>
      </w:pPr>
    </w:p>
    <w:p w:rsidR="009E08BA" w:rsidRPr="003F7122" w:rsidRDefault="009E08BA" w:rsidP="009E08BA">
      <w:pPr>
        <w:widowControl w:val="0"/>
        <w:autoSpaceDE w:val="0"/>
        <w:autoSpaceDN w:val="0"/>
        <w:spacing w:line="360" w:lineRule="auto"/>
        <w:jc w:val="center"/>
        <w:rPr>
          <w:rFonts w:asciiTheme="minorHAnsi" w:hAnsiTheme="minorHAnsi"/>
          <w:b/>
          <w:color w:val="000000" w:themeColor="text1"/>
          <w:u w:val="single"/>
        </w:rPr>
      </w:pPr>
      <w:r w:rsidRPr="003F7122">
        <w:rPr>
          <w:rFonts w:asciiTheme="minorHAnsi" w:hAnsiTheme="minorHAnsi"/>
          <w:b/>
          <w:color w:val="000000" w:themeColor="text1"/>
          <w:u w:val="single"/>
        </w:rPr>
        <w:t>Analiza Planu Dostosowania Nakładu Połowowego</w:t>
      </w:r>
    </w:p>
    <w:p w:rsidR="00B85B97" w:rsidRPr="002D38F9" w:rsidRDefault="009E08BA" w:rsidP="003357C6">
      <w:pPr>
        <w:spacing w:line="276" w:lineRule="auto"/>
        <w:jc w:val="both"/>
        <w:rPr>
          <w:rFonts w:asciiTheme="minorHAnsi" w:hAnsiTheme="minorHAnsi" w:cs="Tahoma"/>
          <w:color w:val="000000" w:themeColor="text1"/>
        </w:rPr>
      </w:pPr>
      <w:r w:rsidRPr="002D38F9">
        <w:rPr>
          <w:rFonts w:asciiTheme="minorHAnsi" w:hAnsiTheme="minorHAnsi" w:cs="Tahoma"/>
          <w:color w:val="000000" w:themeColor="text1"/>
        </w:rPr>
        <w:t>Zgodnie z art. 21 rozporządzenia 1198/2006 w styczniu 2009 r. Minister Rolnictwa i Rozwoju Wsi zatwierdził Plan Dostosowania Nakładu Połowowego (PDNP). W związku z tym, że zgodnie z art. 23 ust. 2 rozporządzenia 1198/2006</w:t>
      </w:r>
      <w:r w:rsidR="007303CC" w:rsidRPr="002D38F9">
        <w:rPr>
          <w:rFonts w:asciiTheme="minorHAnsi" w:hAnsiTheme="minorHAnsi" w:cs="Tahoma"/>
          <w:color w:val="000000" w:themeColor="text1"/>
        </w:rPr>
        <w:t>,</w:t>
      </w:r>
      <w:r w:rsidRPr="002D38F9">
        <w:rPr>
          <w:rFonts w:asciiTheme="minorHAnsi" w:hAnsiTheme="minorHAnsi" w:cs="Tahoma"/>
          <w:color w:val="000000" w:themeColor="text1"/>
        </w:rPr>
        <w:t xml:space="preserve"> trwałe zaprzestanie działalności połowowej statków rybackich jest planowane w formie krajowych planów wycofania się z flot, których czas trwania nie przekracza dwóch lat od ich wejścia w życie oraz że w latach 2009-2010 wskaźniki trwałego wycofania z eksploatacji statków rybackich nie zostały w pełni osiągnięte, PDNP został wydłużony w styczniu 2011 r. o kolejny rok realizacji w zakresie trwałego wycofania statków rybackich z rybołówstwa. 31 stycznia 2012 r. zakończono realizację PDNP, w szczególności zamknięto nabory wniosków o dofinansowanie w zakresie Środka 1.1. Pomoc publiczna z tytułu trwałego zaprzestania działalności połowowej (zakończono nabór w dniu 31 grudnia 2011 r.) i Środka 1.2 Pomoc publiczna z tytułu tymczasowego zaprzestania działalności połowowej (zakończono nabór w dniu 31 stycznia 2012 r.). Po zamknięciu naboru wniosków o dofinansowanie w zakresie trwałego wycofania statków rybackich z eksploatacji, część beneficjentów, która wcześniej aplikowała o tę pomoc, wycofała swoje jednostki w 2012 r. </w:t>
      </w:r>
    </w:p>
    <w:p w:rsidR="009E08BA" w:rsidRDefault="009E08BA" w:rsidP="003357C6">
      <w:pPr>
        <w:spacing w:line="276" w:lineRule="auto"/>
        <w:jc w:val="both"/>
        <w:rPr>
          <w:rFonts w:asciiTheme="minorHAnsi" w:hAnsiTheme="minorHAnsi" w:cs="Tahoma"/>
          <w:color w:val="000000" w:themeColor="text1"/>
        </w:rPr>
      </w:pPr>
      <w:r w:rsidRPr="002D38F9">
        <w:rPr>
          <w:rFonts w:asciiTheme="minorHAnsi" w:hAnsiTheme="minorHAnsi" w:cs="Tahoma"/>
          <w:b/>
          <w:color w:val="000000" w:themeColor="text1"/>
        </w:rPr>
        <w:t xml:space="preserve">Trwałe wycofanie statków rybackich z eksploatacji </w:t>
      </w:r>
      <w:r w:rsidRPr="002D38F9">
        <w:rPr>
          <w:rFonts w:asciiTheme="minorHAnsi" w:hAnsiTheme="minorHAnsi" w:cs="Tahoma"/>
          <w:color w:val="000000" w:themeColor="text1"/>
        </w:rPr>
        <w:t xml:space="preserve">było realizowane poprzez ich złomowanie albo przeniesienie do działalności innej niż rybołówstwo z jednoczesnym wycofaniem na stałe licencji połowowych wydanych na te statki. W 2012 r. 9 statków zostało </w:t>
      </w:r>
      <w:r w:rsidR="00FE596B" w:rsidRPr="002D38F9">
        <w:rPr>
          <w:rFonts w:asciiTheme="minorHAnsi" w:hAnsiTheme="minorHAnsi" w:cs="Tahoma"/>
          <w:color w:val="000000" w:themeColor="text1"/>
        </w:rPr>
        <w:t>ze</w:t>
      </w:r>
      <w:r w:rsidRPr="002D38F9">
        <w:rPr>
          <w:rFonts w:asciiTheme="minorHAnsi" w:hAnsiTheme="minorHAnsi" w:cs="Tahoma"/>
          <w:color w:val="000000" w:themeColor="text1"/>
        </w:rPr>
        <w:t xml:space="preserve">złomowanych bądź zmieniło charakter z rybackiego na inny w ramach Programu PO Ryby 2007-2013, z jednoczesnym trwałym zmniejszeniem zdolności połowowej polskiej floty o </w:t>
      </w:r>
      <w:r w:rsidRPr="002D38F9">
        <w:rPr>
          <w:rFonts w:asciiTheme="minorHAnsi" w:hAnsiTheme="minorHAnsi" w:cs="Tahoma"/>
          <w:bCs/>
          <w:color w:val="000000" w:themeColor="text1"/>
        </w:rPr>
        <w:t>255,5 GT i 1044,8 kW</w:t>
      </w:r>
      <w:r w:rsidRPr="002D38F9">
        <w:rPr>
          <w:rFonts w:asciiTheme="minorHAnsi" w:hAnsiTheme="minorHAnsi" w:cs="Tahoma"/>
          <w:color w:val="000000" w:themeColor="text1"/>
        </w:rPr>
        <w:t>.</w:t>
      </w:r>
    </w:p>
    <w:p w:rsidR="002D38F9" w:rsidRDefault="002D38F9" w:rsidP="002D38F9">
      <w:pPr>
        <w:pStyle w:val="Tekstdymka"/>
      </w:pPr>
    </w:p>
    <w:p w:rsidR="003357C6" w:rsidRDefault="003357C6" w:rsidP="002D38F9">
      <w:pPr>
        <w:pStyle w:val="Tekstdymka"/>
      </w:pPr>
    </w:p>
    <w:p w:rsidR="003357C6" w:rsidRDefault="003357C6" w:rsidP="002D38F9">
      <w:pPr>
        <w:pStyle w:val="Tekstdymka"/>
      </w:pPr>
    </w:p>
    <w:p w:rsidR="003357C6" w:rsidRDefault="003357C6" w:rsidP="002D38F9">
      <w:pPr>
        <w:pStyle w:val="Tekstdymka"/>
      </w:pPr>
    </w:p>
    <w:p w:rsidR="003357C6" w:rsidRDefault="003357C6" w:rsidP="002D38F9">
      <w:pPr>
        <w:pStyle w:val="Tekstdymka"/>
      </w:pPr>
    </w:p>
    <w:p w:rsidR="003357C6" w:rsidRPr="002D38F9" w:rsidRDefault="003357C6" w:rsidP="002D38F9">
      <w:pPr>
        <w:pStyle w:val="Tekstdymka"/>
      </w:pPr>
    </w:p>
    <w:p w:rsidR="009E08BA" w:rsidRPr="00616CDA" w:rsidRDefault="009E08BA" w:rsidP="00616CDA">
      <w:pPr>
        <w:pStyle w:val="Legenda"/>
        <w:jc w:val="both"/>
        <w:rPr>
          <w:rFonts w:asciiTheme="minorHAnsi" w:hAnsiTheme="minorHAnsi"/>
          <w:color w:val="000000" w:themeColor="text1"/>
          <w:sz w:val="16"/>
          <w:szCs w:val="16"/>
        </w:rPr>
      </w:pPr>
      <w:bookmarkStart w:id="11" w:name="_Toc421090436"/>
      <w:r w:rsidRPr="00616CDA">
        <w:rPr>
          <w:rFonts w:asciiTheme="minorHAnsi" w:hAnsiTheme="minorHAnsi"/>
          <w:color w:val="000000" w:themeColor="text1"/>
          <w:sz w:val="16"/>
          <w:szCs w:val="16"/>
        </w:rPr>
        <w:lastRenderedPageBreak/>
        <w:t xml:space="preserve">Tabela </w:t>
      </w:r>
      <w:r w:rsidR="00C232A4">
        <w:rPr>
          <w:rFonts w:asciiTheme="minorHAnsi" w:hAnsiTheme="minorHAnsi"/>
          <w:color w:val="000000" w:themeColor="text1"/>
          <w:sz w:val="16"/>
          <w:szCs w:val="16"/>
        </w:rPr>
        <w:t>5</w:t>
      </w:r>
      <w:r w:rsidRPr="00616CDA">
        <w:rPr>
          <w:rFonts w:asciiTheme="minorHAnsi" w:hAnsiTheme="minorHAnsi"/>
          <w:color w:val="000000" w:themeColor="text1"/>
          <w:sz w:val="16"/>
          <w:szCs w:val="16"/>
        </w:rPr>
        <w:t xml:space="preserve"> Statki trwale wycofane z pomocą publiczną w latach 2009-2012</w:t>
      </w:r>
      <w:bookmarkEnd w:id="11"/>
    </w:p>
    <w:tbl>
      <w:tblPr>
        <w:tblW w:w="8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78"/>
        <w:gridCol w:w="1837"/>
        <w:gridCol w:w="1978"/>
        <w:gridCol w:w="1837"/>
      </w:tblGrid>
      <w:tr w:rsidR="009E08BA" w:rsidRPr="00BC4729" w:rsidTr="00A92A6A">
        <w:trPr>
          <w:trHeight w:val="20"/>
          <w:jc w:val="center"/>
        </w:trPr>
        <w:tc>
          <w:tcPr>
            <w:tcW w:w="2378" w:type="dxa"/>
            <w:shd w:val="clear" w:color="auto" w:fill="A6A6A6" w:themeFill="background1" w:themeFillShade="A6"/>
            <w:tcMar>
              <w:top w:w="15" w:type="dxa"/>
              <w:left w:w="70" w:type="dxa"/>
              <w:bottom w:w="0" w:type="dxa"/>
              <w:right w:w="70" w:type="dxa"/>
            </w:tcMar>
            <w:vAlign w:val="center"/>
            <w:hideMark/>
          </w:tcPr>
          <w:p w:rsidR="009E08BA" w:rsidRPr="002D38F9" w:rsidRDefault="00203553" w:rsidP="00BC4729">
            <w:pPr>
              <w:spacing w:line="360" w:lineRule="auto"/>
              <w:jc w:val="both"/>
              <w:rPr>
                <w:rFonts w:asciiTheme="minorHAnsi" w:hAnsiTheme="minorHAnsi" w:cs="Tahoma"/>
                <w:color w:val="000000" w:themeColor="text1"/>
                <w:sz w:val="16"/>
                <w:szCs w:val="16"/>
              </w:rPr>
            </w:pPr>
            <w:r>
              <w:rPr>
                <w:rFonts w:asciiTheme="minorHAnsi" w:hAnsiTheme="minorHAnsi" w:cs="Tahoma"/>
                <w:b/>
                <w:bCs/>
                <w:color w:val="000000" w:themeColor="text1"/>
                <w:sz w:val="16"/>
                <w:szCs w:val="16"/>
              </w:rPr>
              <w:t xml:space="preserve">Długości całkowita statku </w:t>
            </w:r>
            <w:r w:rsidR="009E08BA" w:rsidRPr="002D38F9">
              <w:rPr>
                <w:rFonts w:asciiTheme="minorHAnsi" w:hAnsiTheme="minorHAnsi" w:cs="Tahoma"/>
                <w:b/>
                <w:bCs/>
                <w:color w:val="000000" w:themeColor="text1"/>
                <w:sz w:val="16"/>
                <w:szCs w:val="16"/>
              </w:rPr>
              <w:t>rybackiego</w:t>
            </w:r>
          </w:p>
        </w:tc>
        <w:tc>
          <w:tcPr>
            <w:tcW w:w="1837" w:type="dxa"/>
            <w:shd w:val="clear" w:color="auto" w:fill="A6A6A6" w:themeFill="background1" w:themeFillShade="A6"/>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b/>
                <w:bCs/>
                <w:color w:val="000000" w:themeColor="text1"/>
                <w:sz w:val="16"/>
                <w:szCs w:val="16"/>
              </w:rPr>
              <w:t>Liczba statków</w:t>
            </w:r>
          </w:p>
        </w:tc>
        <w:tc>
          <w:tcPr>
            <w:tcW w:w="1978" w:type="dxa"/>
            <w:shd w:val="clear" w:color="auto" w:fill="A6A6A6" w:themeFill="background1" w:themeFillShade="A6"/>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b/>
                <w:bCs/>
                <w:color w:val="000000" w:themeColor="text1"/>
                <w:sz w:val="16"/>
                <w:szCs w:val="16"/>
              </w:rPr>
              <w:t>GT</w:t>
            </w:r>
          </w:p>
        </w:tc>
        <w:tc>
          <w:tcPr>
            <w:tcW w:w="1837" w:type="dxa"/>
            <w:shd w:val="clear" w:color="auto" w:fill="A6A6A6" w:themeFill="background1" w:themeFillShade="A6"/>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b/>
                <w:bCs/>
                <w:color w:val="000000" w:themeColor="text1"/>
                <w:sz w:val="16"/>
                <w:szCs w:val="16"/>
              </w:rPr>
              <w:t>kW</w:t>
            </w:r>
          </w:p>
        </w:tc>
      </w:tr>
      <w:tr w:rsidR="009E08BA" w:rsidRPr="00BC4729" w:rsidTr="00616CDA">
        <w:trPr>
          <w:trHeight w:val="20"/>
          <w:jc w:val="center"/>
        </w:trPr>
        <w:tc>
          <w:tcPr>
            <w:tcW w:w="2378"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8-9,9 m</w:t>
            </w:r>
          </w:p>
        </w:tc>
        <w:tc>
          <w:tcPr>
            <w:tcW w:w="1837"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15</w:t>
            </w:r>
          </w:p>
        </w:tc>
        <w:tc>
          <w:tcPr>
            <w:tcW w:w="1978"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71,96</w:t>
            </w:r>
          </w:p>
        </w:tc>
        <w:tc>
          <w:tcPr>
            <w:tcW w:w="1837"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537,48</w:t>
            </w:r>
          </w:p>
        </w:tc>
      </w:tr>
      <w:tr w:rsidR="009E08BA" w:rsidRPr="00BC4729" w:rsidTr="00616CDA">
        <w:trPr>
          <w:trHeight w:val="20"/>
          <w:jc w:val="center"/>
        </w:trPr>
        <w:tc>
          <w:tcPr>
            <w:tcW w:w="2378"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10-11,99 m</w:t>
            </w:r>
          </w:p>
        </w:tc>
        <w:tc>
          <w:tcPr>
            <w:tcW w:w="1837"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4</w:t>
            </w:r>
          </w:p>
        </w:tc>
        <w:tc>
          <w:tcPr>
            <w:tcW w:w="1978"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44,13</w:t>
            </w:r>
          </w:p>
        </w:tc>
        <w:tc>
          <w:tcPr>
            <w:tcW w:w="1837"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257,3</w:t>
            </w:r>
          </w:p>
        </w:tc>
      </w:tr>
      <w:tr w:rsidR="009E08BA" w:rsidRPr="00BC4729" w:rsidTr="00616CDA">
        <w:trPr>
          <w:trHeight w:val="20"/>
          <w:jc w:val="center"/>
        </w:trPr>
        <w:tc>
          <w:tcPr>
            <w:tcW w:w="2378"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12-14,99 m</w:t>
            </w:r>
          </w:p>
        </w:tc>
        <w:tc>
          <w:tcPr>
            <w:tcW w:w="1837"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5</w:t>
            </w:r>
          </w:p>
        </w:tc>
        <w:tc>
          <w:tcPr>
            <w:tcW w:w="1978"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103,7</w:t>
            </w:r>
          </w:p>
        </w:tc>
        <w:tc>
          <w:tcPr>
            <w:tcW w:w="1837"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484,6</w:t>
            </w:r>
          </w:p>
        </w:tc>
      </w:tr>
      <w:tr w:rsidR="009E08BA" w:rsidRPr="00BC4729" w:rsidTr="00616CDA">
        <w:trPr>
          <w:trHeight w:val="20"/>
          <w:jc w:val="center"/>
        </w:trPr>
        <w:tc>
          <w:tcPr>
            <w:tcW w:w="2378"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15-18,49 m</w:t>
            </w:r>
          </w:p>
        </w:tc>
        <w:tc>
          <w:tcPr>
            <w:tcW w:w="1837"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22</w:t>
            </w:r>
          </w:p>
        </w:tc>
        <w:tc>
          <w:tcPr>
            <w:tcW w:w="1978"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843</w:t>
            </w:r>
          </w:p>
        </w:tc>
        <w:tc>
          <w:tcPr>
            <w:tcW w:w="1837"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2722,9</w:t>
            </w:r>
          </w:p>
        </w:tc>
      </w:tr>
      <w:tr w:rsidR="009E08BA" w:rsidRPr="00BC4729" w:rsidTr="00616CDA">
        <w:trPr>
          <w:trHeight w:val="20"/>
          <w:jc w:val="center"/>
        </w:trPr>
        <w:tc>
          <w:tcPr>
            <w:tcW w:w="2378"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20,5-25,49 m</w:t>
            </w:r>
          </w:p>
        </w:tc>
        <w:tc>
          <w:tcPr>
            <w:tcW w:w="1837"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15</w:t>
            </w:r>
          </w:p>
        </w:tc>
        <w:tc>
          <w:tcPr>
            <w:tcW w:w="1978"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1352</w:t>
            </w:r>
          </w:p>
        </w:tc>
        <w:tc>
          <w:tcPr>
            <w:tcW w:w="1837"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3906,7</w:t>
            </w:r>
          </w:p>
        </w:tc>
      </w:tr>
      <w:tr w:rsidR="009E08BA" w:rsidRPr="00BC4729" w:rsidTr="00616CDA">
        <w:trPr>
          <w:trHeight w:val="20"/>
          <w:jc w:val="center"/>
        </w:trPr>
        <w:tc>
          <w:tcPr>
            <w:tcW w:w="2378"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25,5 m i więcej</w:t>
            </w:r>
          </w:p>
        </w:tc>
        <w:tc>
          <w:tcPr>
            <w:tcW w:w="1837"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17</w:t>
            </w:r>
          </w:p>
        </w:tc>
        <w:tc>
          <w:tcPr>
            <w:tcW w:w="1978"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2802</w:t>
            </w:r>
          </w:p>
        </w:tc>
        <w:tc>
          <w:tcPr>
            <w:tcW w:w="1837"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color w:val="000000" w:themeColor="text1"/>
                <w:sz w:val="16"/>
                <w:szCs w:val="16"/>
              </w:rPr>
            </w:pPr>
            <w:r w:rsidRPr="002D38F9">
              <w:rPr>
                <w:rFonts w:asciiTheme="minorHAnsi" w:hAnsiTheme="minorHAnsi" w:cs="Tahoma"/>
                <w:color w:val="000000" w:themeColor="text1"/>
                <w:sz w:val="16"/>
                <w:szCs w:val="16"/>
              </w:rPr>
              <w:t>7660,4</w:t>
            </w:r>
          </w:p>
        </w:tc>
      </w:tr>
      <w:tr w:rsidR="009E08BA" w:rsidRPr="00BC4729" w:rsidTr="00616CDA">
        <w:trPr>
          <w:trHeight w:val="20"/>
          <w:jc w:val="center"/>
        </w:trPr>
        <w:tc>
          <w:tcPr>
            <w:tcW w:w="2378" w:type="dxa"/>
            <w:shd w:val="clear" w:color="auto" w:fill="auto"/>
            <w:tcMar>
              <w:top w:w="15" w:type="dxa"/>
              <w:left w:w="70" w:type="dxa"/>
              <w:bottom w:w="0" w:type="dxa"/>
              <w:right w:w="70" w:type="dxa"/>
            </w:tcMar>
            <w:vAlign w:val="center"/>
            <w:hideMark/>
          </w:tcPr>
          <w:p w:rsidR="009E08BA" w:rsidRPr="002D38F9" w:rsidRDefault="004A2643" w:rsidP="00BC4729">
            <w:pPr>
              <w:spacing w:line="360" w:lineRule="auto"/>
              <w:jc w:val="both"/>
              <w:rPr>
                <w:rFonts w:asciiTheme="minorHAnsi" w:hAnsiTheme="minorHAnsi" w:cs="Tahoma"/>
                <w:color w:val="000000" w:themeColor="text1"/>
                <w:sz w:val="16"/>
                <w:szCs w:val="16"/>
              </w:rPr>
            </w:pPr>
            <w:r w:rsidRPr="004A2643">
              <w:rPr>
                <w:rFonts w:asciiTheme="minorHAnsi" w:hAnsiTheme="minorHAnsi"/>
                <w:b/>
                <w:color w:val="000000"/>
                <w:sz w:val="16"/>
                <w:szCs w:val="16"/>
              </w:rPr>
              <w:t>Suma</w:t>
            </w:r>
          </w:p>
        </w:tc>
        <w:tc>
          <w:tcPr>
            <w:tcW w:w="1837"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b/>
                <w:color w:val="000000" w:themeColor="text1"/>
                <w:sz w:val="16"/>
                <w:szCs w:val="16"/>
              </w:rPr>
            </w:pPr>
            <w:r w:rsidRPr="002D38F9">
              <w:rPr>
                <w:rFonts w:asciiTheme="minorHAnsi" w:hAnsiTheme="minorHAnsi" w:cs="Tahoma"/>
                <w:b/>
                <w:color w:val="000000" w:themeColor="text1"/>
                <w:sz w:val="16"/>
                <w:szCs w:val="16"/>
              </w:rPr>
              <w:t>78</w:t>
            </w:r>
          </w:p>
        </w:tc>
        <w:tc>
          <w:tcPr>
            <w:tcW w:w="1978"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b/>
                <w:color w:val="000000" w:themeColor="text1"/>
                <w:sz w:val="16"/>
                <w:szCs w:val="16"/>
              </w:rPr>
            </w:pPr>
            <w:r w:rsidRPr="002D38F9">
              <w:rPr>
                <w:rFonts w:asciiTheme="minorHAnsi" w:hAnsiTheme="minorHAnsi" w:cs="Tahoma"/>
                <w:b/>
                <w:color w:val="000000" w:themeColor="text1"/>
                <w:sz w:val="16"/>
                <w:szCs w:val="16"/>
              </w:rPr>
              <w:t>5 216,79</w:t>
            </w:r>
          </w:p>
        </w:tc>
        <w:tc>
          <w:tcPr>
            <w:tcW w:w="1837" w:type="dxa"/>
            <w:shd w:val="clear" w:color="auto" w:fill="auto"/>
            <w:tcMar>
              <w:top w:w="15" w:type="dxa"/>
              <w:left w:w="70" w:type="dxa"/>
              <w:bottom w:w="0" w:type="dxa"/>
              <w:right w:w="70" w:type="dxa"/>
            </w:tcMar>
            <w:vAlign w:val="center"/>
            <w:hideMark/>
          </w:tcPr>
          <w:p w:rsidR="009E08BA" w:rsidRPr="002D38F9" w:rsidRDefault="009E08BA" w:rsidP="00BC4729">
            <w:pPr>
              <w:spacing w:line="360" w:lineRule="auto"/>
              <w:jc w:val="both"/>
              <w:rPr>
                <w:rFonts w:asciiTheme="minorHAnsi" w:hAnsiTheme="minorHAnsi" w:cs="Tahoma"/>
                <w:b/>
                <w:color w:val="000000" w:themeColor="text1"/>
                <w:sz w:val="16"/>
                <w:szCs w:val="16"/>
              </w:rPr>
            </w:pPr>
            <w:r w:rsidRPr="002D38F9">
              <w:rPr>
                <w:rFonts w:asciiTheme="minorHAnsi" w:hAnsiTheme="minorHAnsi" w:cs="Tahoma"/>
                <w:b/>
                <w:color w:val="000000" w:themeColor="text1"/>
                <w:sz w:val="16"/>
                <w:szCs w:val="16"/>
              </w:rPr>
              <w:t>15 569,38</w:t>
            </w:r>
          </w:p>
        </w:tc>
      </w:tr>
    </w:tbl>
    <w:p w:rsidR="009E08BA" w:rsidRPr="00BC4729" w:rsidRDefault="009E08BA" w:rsidP="00BC4729">
      <w:pPr>
        <w:autoSpaceDE w:val="0"/>
        <w:autoSpaceDN w:val="0"/>
        <w:adjustRightInd w:val="0"/>
        <w:spacing w:line="360" w:lineRule="auto"/>
        <w:jc w:val="both"/>
        <w:rPr>
          <w:rFonts w:ascii="Tahoma" w:hAnsi="Tahoma" w:cs="Tahoma"/>
          <w:color w:val="000000" w:themeColor="text1"/>
          <w:sz w:val="18"/>
          <w:szCs w:val="18"/>
        </w:rPr>
      </w:pPr>
    </w:p>
    <w:p w:rsidR="007303CC" w:rsidRPr="002D38F9" w:rsidRDefault="007303CC" w:rsidP="003357C6">
      <w:pPr>
        <w:autoSpaceDE w:val="0"/>
        <w:autoSpaceDN w:val="0"/>
        <w:adjustRightInd w:val="0"/>
        <w:spacing w:line="276" w:lineRule="auto"/>
        <w:jc w:val="both"/>
        <w:rPr>
          <w:rFonts w:asciiTheme="minorHAnsi" w:hAnsiTheme="minorHAnsi" w:cs="Tahoma"/>
          <w:color w:val="000000" w:themeColor="text1"/>
        </w:rPr>
      </w:pPr>
      <w:r w:rsidRPr="002D38F9">
        <w:rPr>
          <w:rFonts w:asciiTheme="minorHAnsi" w:hAnsiTheme="minorHAnsi" w:cs="Tahoma"/>
          <w:color w:val="000000" w:themeColor="text1"/>
        </w:rPr>
        <w:t xml:space="preserve">Biorąc pod uwagę stan dostępnych żywych zasobów morza oraz przysługujące Polsce możliwości połowowe stwierdzić należy, że istniejący stan floty wymaga dalszych zmian w zakresie jej redukcji. Pomimo, że Polska od dnia przystąpienia do Unii Europejskiej do końca 2012 r. trwale wycofała z rybołówstwa ponad 40% zdolności połowowej, zdolność ta jest nadal w niektórych segmentach zbyt duża i wymaga ograniczenia. Jednocześnie mając na uwadze dynamiczne zmiany zachodzące w składzie ichtiofauny Morza Bałtyckiego oraz na obszarach dalekomorskich trudno jest stwierdzić czy została osiągnięta równowaga pomiędzy zdolnością połowową a dostępnymi zasobami w ramach PDNP. Niemniej jednak, tak duże zmniejszenie potencjału połowowego, jakie zostało osiągnięte przez Polskę i fakt, że przeważająca część floty rybackiej zalicza </w:t>
      </w:r>
      <w:r w:rsidR="003357C6">
        <w:rPr>
          <w:rFonts w:asciiTheme="minorHAnsi" w:hAnsiTheme="minorHAnsi" w:cs="Tahoma"/>
          <w:color w:val="000000" w:themeColor="text1"/>
        </w:rPr>
        <w:br/>
      </w:r>
      <w:r w:rsidRPr="002D38F9">
        <w:rPr>
          <w:rFonts w:asciiTheme="minorHAnsi" w:hAnsiTheme="minorHAnsi" w:cs="Tahoma"/>
          <w:color w:val="000000" w:themeColor="text1"/>
        </w:rPr>
        <w:t xml:space="preserve">się do rybołówstwa przybrzeżnego poławiającego na niewielką skalę, podjęto decyzję o nieprzedłużaniu realizacji PDNP. </w:t>
      </w:r>
    </w:p>
    <w:p w:rsidR="009E08BA" w:rsidRPr="002D38F9" w:rsidRDefault="007303CC" w:rsidP="003357C6">
      <w:pPr>
        <w:spacing w:line="276" w:lineRule="auto"/>
        <w:jc w:val="both"/>
        <w:rPr>
          <w:rFonts w:asciiTheme="minorHAnsi" w:hAnsiTheme="minorHAnsi" w:cs="Tahoma"/>
          <w:color w:val="000000" w:themeColor="text1"/>
        </w:rPr>
      </w:pPr>
      <w:r w:rsidRPr="002D38F9">
        <w:rPr>
          <w:rFonts w:asciiTheme="minorHAnsi" w:hAnsiTheme="minorHAnsi" w:cs="Tahoma"/>
          <w:color w:val="000000" w:themeColor="text1"/>
        </w:rPr>
        <w:t>Zmniejszenie liczby specjalnych zezwoleń na połów dorsza było realizowane w latach 2009-2011 poprzez czasowe wyłączenie z połowów dorsza 2/3 floty bałtyckiej i zrekompensowanie tego wyłączenia pomocą finansową udzielaną w ramach Środka 1.2. Pozostała część floty otrzymała specjalne zezwolenia połowowe na dorsza. Dnia 31 stycznia 2012 r., jak wspomniano wcześniej, zakończono nabór wniosków o dofinansowanie. Przedmiotowa pomoc finansowa oraz system rotacyjnego poławiania niewątpliwie przyczyniły się do poprawy stanu zasobów dorsza bałtyckiego poprzez znaczne obniżenie presji połowowej w latach 2009-2011 oraz przez wprowadzenie 100% kontroli wyładunków dorsza. Okres wdrażania PDNP spowodował po raz pierwszy odwrócenie trendów połowowych w polskim rybołówstwie bałtyckim, co było zgodne z założeniami PDNP. Poniższe wykresy pokazują, że pomimo rosnących limitów dorsza połowy są na zbliżonym poziomie i nie występują przełowienia. W przypadku śledzia pomimo malejących limitów połowy rosną, natomiast w przypadku szprota po spadku połowów w roku 2010 i następnych latach mamy wzrost połowów. Oznacza to, że flota połowowa uległa modernizacji i stopniowo zaczyna ukierunkowywać się również na ryby pelagiczne.</w:t>
      </w:r>
    </w:p>
    <w:p w:rsidR="009E08BA" w:rsidRDefault="009E08BA" w:rsidP="00BC4729">
      <w:pPr>
        <w:spacing w:line="360" w:lineRule="auto"/>
        <w:jc w:val="both"/>
        <w:rPr>
          <w:rFonts w:ascii="Tahoma" w:hAnsi="Tahoma" w:cs="Tahoma"/>
          <w:b/>
          <w:color w:val="000000" w:themeColor="text1"/>
          <w:sz w:val="18"/>
          <w:szCs w:val="18"/>
        </w:rPr>
      </w:pPr>
    </w:p>
    <w:p w:rsidR="003357C6" w:rsidRPr="003357C6" w:rsidRDefault="003357C6" w:rsidP="003357C6">
      <w:pPr>
        <w:pStyle w:val="Tekstdymka"/>
      </w:pPr>
    </w:p>
    <w:p w:rsidR="00A92A6A" w:rsidRDefault="00A92A6A" w:rsidP="00A92A6A">
      <w:pPr>
        <w:pStyle w:val="Tekstdymka"/>
      </w:pPr>
    </w:p>
    <w:p w:rsidR="009E08BA" w:rsidRPr="002D38F9" w:rsidRDefault="00ED4DDC" w:rsidP="00BC4729">
      <w:pPr>
        <w:spacing w:line="360" w:lineRule="auto"/>
        <w:jc w:val="both"/>
        <w:rPr>
          <w:rFonts w:asciiTheme="minorHAnsi" w:hAnsiTheme="minorHAnsi" w:cs="Tahoma"/>
          <w:b/>
          <w:color w:val="000000" w:themeColor="text1"/>
          <w:sz w:val="16"/>
          <w:szCs w:val="16"/>
        </w:rPr>
      </w:pPr>
      <w:r w:rsidRPr="00ED4DDC">
        <w:rPr>
          <w:rFonts w:asciiTheme="minorHAnsi" w:hAnsiTheme="minorHAnsi"/>
          <w:b/>
          <w:sz w:val="16"/>
        </w:rPr>
        <w:t xml:space="preserve">Wykres </w:t>
      </w:r>
      <w:r>
        <w:rPr>
          <w:rFonts w:asciiTheme="minorHAnsi" w:hAnsiTheme="minorHAnsi"/>
          <w:b/>
          <w:sz w:val="16"/>
        </w:rPr>
        <w:t>2</w:t>
      </w:r>
      <w:r w:rsidRPr="00ED4DDC">
        <w:rPr>
          <w:rFonts w:asciiTheme="minorHAnsi" w:hAnsiTheme="minorHAnsi"/>
          <w:b/>
          <w:sz w:val="16"/>
        </w:rPr>
        <w:t>.</w:t>
      </w:r>
      <w:r w:rsidRPr="0056116F">
        <w:rPr>
          <w:rFonts w:asciiTheme="minorHAnsi" w:hAnsiTheme="minorHAnsi"/>
          <w:sz w:val="16"/>
        </w:rPr>
        <w:t xml:space="preserve"> </w:t>
      </w:r>
      <w:r w:rsidR="009E08BA" w:rsidRPr="002D38F9">
        <w:rPr>
          <w:rFonts w:asciiTheme="minorHAnsi" w:hAnsiTheme="minorHAnsi" w:cs="Tahoma"/>
          <w:b/>
          <w:color w:val="000000" w:themeColor="text1"/>
          <w:sz w:val="16"/>
          <w:szCs w:val="16"/>
        </w:rPr>
        <w:t>Połowy dorsza w korelacji z limitem połowowym</w:t>
      </w:r>
    </w:p>
    <w:p w:rsidR="009E08BA" w:rsidRPr="00BC4729" w:rsidRDefault="009E08BA" w:rsidP="00BC4729">
      <w:pPr>
        <w:spacing w:line="360" w:lineRule="auto"/>
        <w:jc w:val="both"/>
        <w:rPr>
          <w:rFonts w:ascii="Tahoma" w:hAnsi="Tahoma" w:cs="Tahoma"/>
          <w:color w:val="000000" w:themeColor="text1"/>
          <w:sz w:val="18"/>
          <w:szCs w:val="18"/>
        </w:rPr>
      </w:pPr>
      <w:r w:rsidRPr="00BC4729">
        <w:rPr>
          <w:rFonts w:ascii="Tahoma" w:hAnsi="Tahoma" w:cs="Tahoma"/>
          <w:noProof/>
          <w:color w:val="000000" w:themeColor="text1"/>
          <w:sz w:val="18"/>
          <w:szCs w:val="18"/>
        </w:rPr>
        <w:drawing>
          <wp:inline distT="0" distB="0" distL="0" distR="0" wp14:anchorId="4A1A8828" wp14:editId="76E637D3">
            <wp:extent cx="5784112" cy="1722475"/>
            <wp:effectExtent l="0" t="0" r="7620" b="0"/>
            <wp:docPr id="4" name="Wykres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357C6" w:rsidRDefault="003357C6" w:rsidP="00BC4729">
      <w:pPr>
        <w:spacing w:line="360" w:lineRule="auto"/>
        <w:jc w:val="both"/>
        <w:rPr>
          <w:rFonts w:asciiTheme="minorHAnsi" w:hAnsiTheme="minorHAnsi" w:cs="Tahoma"/>
          <w:b/>
          <w:color w:val="000000" w:themeColor="text1"/>
          <w:spacing w:val="-4"/>
          <w:sz w:val="16"/>
          <w:szCs w:val="16"/>
        </w:rPr>
      </w:pPr>
    </w:p>
    <w:p w:rsidR="003357C6" w:rsidRDefault="003357C6" w:rsidP="00BC4729">
      <w:pPr>
        <w:spacing w:line="360" w:lineRule="auto"/>
        <w:jc w:val="both"/>
        <w:rPr>
          <w:rFonts w:asciiTheme="minorHAnsi" w:hAnsiTheme="minorHAnsi" w:cs="Tahoma"/>
          <w:b/>
          <w:color w:val="000000" w:themeColor="text1"/>
          <w:spacing w:val="-4"/>
          <w:sz w:val="16"/>
          <w:szCs w:val="16"/>
        </w:rPr>
      </w:pPr>
    </w:p>
    <w:p w:rsidR="003357C6" w:rsidRDefault="003357C6" w:rsidP="00BC4729">
      <w:pPr>
        <w:spacing w:line="360" w:lineRule="auto"/>
        <w:jc w:val="both"/>
        <w:rPr>
          <w:rFonts w:asciiTheme="minorHAnsi" w:hAnsiTheme="minorHAnsi" w:cs="Tahoma"/>
          <w:b/>
          <w:color w:val="000000" w:themeColor="text1"/>
          <w:spacing w:val="-4"/>
          <w:sz w:val="16"/>
          <w:szCs w:val="16"/>
        </w:rPr>
      </w:pPr>
    </w:p>
    <w:p w:rsidR="003357C6" w:rsidRDefault="003357C6" w:rsidP="00BC4729">
      <w:pPr>
        <w:spacing w:line="360" w:lineRule="auto"/>
        <w:jc w:val="both"/>
        <w:rPr>
          <w:rFonts w:asciiTheme="minorHAnsi" w:hAnsiTheme="minorHAnsi" w:cs="Tahoma"/>
          <w:b/>
          <w:color w:val="000000" w:themeColor="text1"/>
          <w:spacing w:val="-4"/>
          <w:sz w:val="16"/>
          <w:szCs w:val="16"/>
        </w:rPr>
      </w:pPr>
    </w:p>
    <w:p w:rsidR="003357C6" w:rsidRDefault="003357C6" w:rsidP="00BC4729">
      <w:pPr>
        <w:spacing w:line="360" w:lineRule="auto"/>
        <w:jc w:val="both"/>
        <w:rPr>
          <w:rFonts w:asciiTheme="minorHAnsi" w:hAnsiTheme="minorHAnsi" w:cs="Tahoma"/>
          <w:b/>
          <w:color w:val="000000" w:themeColor="text1"/>
          <w:spacing w:val="-4"/>
          <w:sz w:val="16"/>
          <w:szCs w:val="16"/>
        </w:rPr>
      </w:pPr>
    </w:p>
    <w:p w:rsidR="009E08BA" w:rsidRPr="002D38F9" w:rsidRDefault="009E08BA" w:rsidP="00BC4729">
      <w:pPr>
        <w:spacing w:line="360" w:lineRule="auto"/>
        <w:jc w:val="both"/>
        <w:rPr>
          <w:rFonts w:asciiTheme="minorHAnsi" w:hAnsiTheme="minorHAnsi" w:cs="Tahoma"/>
          <w:b/>
          <w:color w:val="000000" w:themeColor="text1"/>
          <w:spacing w:val="-4"/>
          <w:sz w:val="16"/>
          <w:szCs w:val="16"/>
        </w:rPr>
      </w:pPr>
      <w:r w:rsidRPr="002D38F9">
        <w:rPr>
          <w:rFonts w:asciiTheme="minorHAnsi" w:hAnsiTheme="minorHAnsi" w:cs="Tahoma"/>
          <w:b/>
          <w:color w:val="000000" w:themeColor="text1"/>
          <w:spacing w:val="-4"/>
          <w:sz w:val="16"/>
          <w:szCs w:val="16"/>
        </w:rPr>
        <w:t xml:space="preserve">Wykres </w:t>
      </w:r>
      <w:r w:rsidR="00C232A4">
        <w:rPr>
          <w:rFonts w:asciiTheme="minorHAnsi" w:hAnsiTheme="minorHAnsi" w:cs="Tahoma"/>
          <w:b/>
          <w:color w:val="000000" w:themeColor="text1"/>
          <w:spacing w:val="-4"/>
          <w:sz w:val="16"/>
          <w:szCs w:val="16"/>
        </w:rPr>
        <w:t>3</w:t>
      </w:r>
      <w:r w:rsidRPr="002D38F9">
        <w:rPr>
          <w:rFonts w:asciiTheme="minorHAnsi" w:hAnsiTheme="minorHAnsi" w:cs="Tahoma"/>
          <w:b/>
          <w:color w:val="000000" w:themeColor="text1"/>
          <w:spacing w:val="-4"/>
          <w:sz w:val="16"/>
          <w:szCs w:val="16"/>
        </w:rPr>
        <w:t>. Połowy śledzia w korelacji z limitem połowowym (25-27)</w:t>
      </w:r>
    </w:p>
    <w:p w:rsidR="009E08BA" w:rsidRPr="00BC4729" w:rsidRDefault="009E08BA" w:rsidP="00BC4729">
      <w:pPr>
        <w:spacing w:line="360" w:lineRule="auto"/>
        <w:jc w:val="both"/>
        <w:rPr>
          <w:rFonts w:ascii="Tahoma" w:hAnsi="Tahoma" w:cs="Tahoma"/>
          <w:b/>
          <w:color w:val="000000" w:themeColor="text1"/>
          <w:sz w:val="18"/>
          <w:szCs w:val="18"/>
        </w:rPr>
      </w:pPr>
      <w:r w:rsidRPr="00BC4729">
        <w:rPr>
          <w:rFonts w:ascii="Tahoma" w:hAnsi="Tahoma" w:cs="Tahoma"/>
          <w:b/>
          <w:noProof/>
          <w:color w:val="000000" w:themeColor="text1"/>
          <w:sz w:val="18"/>
          <w:szCs w:val="18"/>
        </w:rPr>
        <w:drawing>
          <wp:inline distT="0" distB="0" distL="0" distR="0" wp14:anchorId="78F89CEC" wp14:editId="74A912ED">
            <wp:extent cx="5784112" cy="1318437"/>
            <wp:effectExtent l="0" t="0" r="7620" b="0"/>
            <wp:docPr id="6" name="Wykres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16CDA" w:rsidRDefault="00616CDA" w:rsidP="00BC4729">
      <w:pPr>
        <w:spacing w:line="360" w:lineRule="auto"/>
        <w:jc w:val="both"/>
        <w:rPr>
          <w:rFonts w:ascii="Tahoma" w:hAnsi="Tahoma" w:cs="Tahoma"/>
          <w:b/>
          <w:color w:val="000000" w:themeColor="text1"/>
          <w:sz w:val="18"/>
          <w:szCs w:val="18"/>
        </w:rPr>
      </w:pPr>
    </w:p>
    <w:p w:rsidR="009E08BA" w:rsidRPr="002D38F9" w:rsidRDefault="009E08BA" w:rsidP="00BC4729">
      <w:pPr>
        <w:spacing w:line="360" w:lineRule="auto"/>
        <w:jc w:val="both"/>
        <w:rPr>
          <w:rFonts w:asciiTheme="minorHAnsi" w:hAnsiTheme="minorHAnsi" w:cs="Tahoma"/>
          <w:b/>
          <w:color w:val="000000" w:themeColor="text1"/>
          <w:sz w:val="16"/>
          <w:szCs w:val="16"/>
        </w:rPr>
      </w:pPr>
      <w:r w:rsidRPr="002D38F9">
        <w:rPr>
          <w:rFonts w:asciiTheme="minorHAnsi" w:hAnsiTheme="minorHAnsi" w:cs="Tahoma"/>
          <w:b/>
          <w:color w:val="000000" w:themeColor="text1"/>
          <w:sz w:val="16"/>
          <w:szCs w:val="16"/>
        </w:rPr>
        <w:t xml:space="preserve">Wykres </w:t>
      </w:r>
      <w:r w:rsidR="00C232A4">
        <w:rPr>
          <w:rFonts w:asciiTheme="minorHAnsi" w:hAnsiTheme="minorHAnsi" w:cs="Tahoma"/>
          <w:b/>
          <w:color w:val="000000" w:themeColor="text1"/>
          <w:sz w:val="16"/>
          <w:szCs w:val="16"/>
        </w:rPr>
        <w:t>4</w:t>
      </w:r>
      <w:r w:rsidRPr="002D38F9">
        <w:rPr>
          <w:rFonts w:asciiTheme="minorHAnsi" w:hAnsiTheme="minorHAnsi" w:cs="Tahoma"/>
          <w:b/>
          <w:color w:val="000000" w:themeColor="text1"/>
          <w:sz w:val="16"/>
          <w:szCs w:val="16"/>
        </w:rPr>
        <w:t>. Połowy szprota w korelacji z limitem połowowym (22-32)</w:t>
      </w:r>
    </w:p>
    <w:p w:rsidR="009E08BA" w:rsidRPr="00BC4729" w:rsidRDefault="009E08BA" w:rsidP="00BC4729">
      <w:pPr>
        <w:spacing w:line="360" w:lineRule="auto"/>
        <w:jc w:val="both"/>
        <w:rPr>
          <w:rFonts w:ascii="Tahoma" w:hAnsi="Tahoma" w:cs="Tahoma"/>
          <w:b/>
          <w:color w:val="000000" w:themeColor="text1"/>
          <w:sz w:val="18"/>
          <w:szCs w:val="18"/>
        </w:rPr>
      </w:pPr>
      <w:r w:rsidRPr="00BC4729">
        <w:rPr>
          <w:rFonts w:ascii="Tahoma" w:hAnsi="Tahoma" w:cs="Tahoma"/>
          <w:b/>
          <w:noProof/>
          <w:color w:val="000000" w:themeColor="text1"/>
          <w:sz w:val="18"/>
          <w:szCs w:val="18"/>
        </w:rPr>
        <w:drawing>
          <wp:inline distT="0" distB="0" distL="0" distR="0" wp14:anchorId="1547FE6B" wp14:editId="05F80D24">
            <wp:extent cx="5571461" cy="1733107"/>
            <wp:effectExtent l="0" t="0" r="0" b="635"/>
            <wp:docPr id="7" name="Wykres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E08BA" w:rsidRPr="00BC4729" w:rsidRDefault="009E08BA" w:rsidP="00BC4729">
      <w:pPr>
        <w:spacing w:line="360" w:lineRule="auto"/>
        <w:jc w:val="both"/>
        <w:rPr>
          <w:rFonts w:ascii="Tahoma" w:hAnsi="Tahoma" w:cs="Tahoma"/>
          <w:b/>
          <w:color w:val="000000" w:themeColor="text1"/>
          <w:sz w:val="18"/>
          <w:szCs w:val="18"/>
        </w:rPr>
      </w:pPr>
    </w:p>
    <w:p w:rsidR="007303CC" w:rsidRPr="002D38F9" w:rsidRDefault="007303CC" w:rsidP="003357C6">
      <w:pPr>
        <w:spacing w:line="276" w:lineRule="auto"/>
        <w:jc w:val="both"/>
        <w:rPr>
          <w:rFonts w:asciiTheme="minorHAnsi" w:hAnsiTheme="minorHAnsi" w:cs="Tahoma"/>
          <w:color w:val="000000" w:themeColor="text1"/>
        </w:rPr>
      </w:pPr>
      <w:r w:rsidRPr="002D38F9">
        <w:rPr>
          <w:rFonts w:asciiTheme="minorHAnsi" w:hAnsiTheme="minorHAnsi" w:cs="Tahoma"/>
          <w:b/>
          <w:color w:val="000000" w:themeColor="text1"/>
        </w:rPr>
        <w:t>Modernizacja i stałe przeniesienie jednostek do sektora pelagicznego,</w:t>
      </w:r>
      <w:r w:rsidRPr="002D38F9">
        <w:rPr>
          <w:rFonts w:asciiTheme="minorHAnsi" w:hAnsiTheme="minorHAnsi" w:cs="Tahoma"/>
          <w:color w:val="000000" w:themeColor="text1"/>
        </w:rPr>
        <w:t xml:space="preserve"> zgodnie z PDNP zakładała stałe przeniesienie 51 największych jednostek do połowów pelagicznych bez przydzielania tym jednostkom w przyszłości limitów dorsza. Przeniesienie miało zostać osiągnięte poprzez ich modernizację polegającą głównie na poprawie jakości produktów rybołówstwa. Był to element niezbędny, aby produktami rybołówstwa pelagicznego zainteresował się sektor przetwórczy i aby te produkty osiągnęły odpowiedni poziom cenowy. Początkowo, wdrażając PDNP w 2009 r. okazało się, że nie ma zainteresowania wśród właścicieli dużych jednostek wspomnianymi działaniami modernizacyjnymi, natomiast zaobserwowano ich liczne przystąpienie do programu trwałego wycofania rybołówstwa. Wynikiem tego kilkanaście dużych jednostek rybackich zostało zezłomowanych bądź zmieniło charakter z rybackiego na inny. </w:t>
      </w:r>
    </w:p>
    <w:p w:rsidR="007303CC" w:rsidRPr="002D38F9" w:rsidRDefault="007303CC" w:rsidP="003357C6">
      <w:pPr>
        <w:spacing w:line="276" w:lineRule="auto"/>
        <w:jc w:val="both"/>
        <w:rPr>
          <w:rFonts w:asciiTheme="minorHAnsi" w:hAnsiTheme="minorHAnsi" w:cs="Tahoma"/>
          <w:color w:val="000000" w:themeColor="text1"/>
        </w:rPr>
      </w:pPr>
      <w:r w:rsidRPr="002D38F9">
        <w:rPr>
          <w:rFonts w:asciiTheme="minorHAnsi" w:hAnsiTheme="minorHAnsi" w:cs="Tahoma"/>
          <w:color w:val="000000" w:themeColor="text1"/>
        </w:rPr>
        <w:t>Po 2009 r., w którym liczni właściciele dużych statków rybackich trwale wycofali się z rybołówstwa, nastąpiło powolne, ale systematyczne ukierunkowywanie się pozostających w rybołówstwie armatorów na ryby pelagiczne, w szczególności śledzia, przy jednoczesnym braku wzrostu połowów dorsza, pomimo wzrastających limitów połowowych (wykresy 1-3). Na ten stan rzeczy przede wszystkim miały wpływ inwestycje zrealizowane w portach rybackich polegające na zakupie i montażu pomp do wyładunku ryb z ładowni na schłodzoną wodę morską (tzw. system RSW), które to wyraźnie zwiększają</w:t>
      </w:r>
      <w:r w:rsidR="00BC4729" w:rsidRPr="002D38F9">
        <w:rPr>
          <w:rFonts w:asciiTheme="minorHAnsi" w:hAnsiTheme="minorHAnsi" w:cs="Tahoma"/>
          <w:color w:val="000000" w:themeColor="text1"/>
        </w:rPr>
        <w:t xml:space="preserve"> jakość produktów rybołówstwa, </w:t>
      </w:r>
      <w:r w:rsidRPr="002D38F9">
        <w:rPr>
          <w:rFonts w:asciiTheme="minorHAnsi" w:hAnsiTheme="minorHAnsi" w:cs="Tahoma"/>
          <w:color w:val="000000" w:themeColor="text1"/>
        </w:rPr>
        <w:t>w szczególności ryb pelagicznych. Inwestycje takie zrealizowano w czterech portach rybackich (Hel, Władysławowo, Ustka, Kołobrzeg). W odniesieniu do modernizacji statków rybackich w zakresie ich dostosowania do połowów pelagicznych należy podkreślić, że proces ten jeszcze trwa. Nie bez znaczenia na wydłużenie okresu modernizacji polskiej floty</w:t>
      </w:r>
      <w:r w:rsidRPr="00BC4729">
        <w:rPr>
          <w:rFonts w:ascii="Tahoma" w:hAnsi="Tahoma" w:cs="Tahoma"/>
          <w:color w:val="000000" w:themeColor="text1"/>
          <w:sz w:val="18"/>
          <w:szCs w:val="18"/>
        </w:rPr>
        <w:t xml:space="preserve"> </w:t>
      </w:r>
      <w:r w:rsidRPr="002D38F9">
        <w:rPr>
          <w:rFonts w:asciiTheme="minorHAnsi" w:hAnsiTheme="minorHAnsi" w:cs="Tahoma"/>
          <w:color w:val="000000" w:themeColor="text1"/>
        </w:rPr>
        <w:t xml:space="preserve">rybackiej było zamknięcie naboru wniosków o dofinansowanie w zakresie Środka 1.3 Inwestycje na statkach rybackich i selektywność, spowodowane problemami z wdrażaniem zgłoszonymi podczas kontroli Europejskiego Trybunału Obrachunkowego. W okresie wdrażania PDNP do końca 2012 r. około 20 statków rybackich dostosowało się do połowu wysokiej jakości ryb pelagicznych, między innymi poprzez montaż systemów ładowni na schłodzoną wodę morską i inne inwestycje związane z poprawą jakości produktów rybołówstwa. PDNP zakładał zmniejszenie limitów połowowych dorsza dla statków poławiających ryby pelagiczne. Niemniej jednak w obecnej sytuacji niewyławiania limitów dorszowych przyznawanych Polsce, takie działanie nie znajduje uzasadnienia. </w:t>
      </w:r>
    </w:p>
    <w:p w:rsidR="007303CC" w:rsidRPr="002D38F9" w:rsidRDefault="007303CC" w:rsidP="003357C6">
      <w:pPr>
        <w:spacing w:line="276" w:lineRule="auto"/>
        <w:jc w:val="both"/>
        <w:rPr>
          <w:rFonts w:asciiTheme="minorHAnsi" w:hAnsiTheme="minorHAnsi" w:cs="Tahoma"/>
          <w:b/>
          <w:color w:val="000000" w:themeColor="text1"/>
        </w:rPr>
      </w:pPr>
      <w:r w:rsidRPr="002D38F9">
        <w:rPr>
          <w:rFonts w:asciiTheme="minorHAnsi" w:hAnsiTheme="minorHAnsi" w:cs="Tahoma"/>
          <w:color w:val="000000" w:themeColor="text1"/>
        </w:rPr>
        <w:t xml:space="preserve">Kwestia wprowadzenia w Polsce systemu </w:t>
      </w:r>
      <w:r w:rsidRPr="002D38F9">
        <w:rPr>
          <w:rFonts w:asciiTheme="minorHAnsi" w:hAnsiTheme="minorHAnsi" w:cs="Tahoma"/>
          <w:b/>
          <w:color w:val="000000" w:themeColor="text1"/>
        </w:rPr>
        <w:t>Indywidualnych Kwot Zbywalnych (tzw. ITQ)</w:t>
      </w:r>
      <w:r w:rsidRPr="002D38F9">
        <w:rPr>
          <w:rFonts w:asciiTheme="minorHAnsi" w:hAnsiTheme="minorHAnsi" w:cs="Tahoma"/>
          <w:color w:val="000000" w:themeColor="text1"/>
        </w:rPr>
        <w:t xml:space="preserve"> była szeroko konsultowana ze środowiskiem rybackim.</w:t>
      </w:r>
      <w:r w:rsidRPr="002D38F9">
        <w:rPr>
          <w:rFonts w:asciiTheme="minorHAnsi" w:hAnsiTheme="minorHAnsi" w:cs="Tahoma"/>
          <w:b/>
          <w:color w:val="000000" w:themeColor="text1"/>
        </w:rPr>
        <w:t xml:space="preserve"> </w:t>
      </w:r>
      <w:r w:rsidRPr="002D38F9">
        <w:rPr>
          <w:rFonts w:asciiTheme="minorHAnsi" w:hAnsiTheme="minorHAnsi" w:cs="Tahoma"/>
          <w:color w:val="000000" w:themeColor="text1"/>
        </w:rPr>
        <w:t>Polski Bałtycki Okrągły Stół poświęcił 3 spotkania tematyce ewentualnego wdrożenia systemu indywidualnych, zbywalnych kwot połowowych (ITQ) w rybołówstwie polskim. Spotkania odbyły się 6 sierpnia, 7 września i 10 grudnia 2009 roku w Morskim Instytucie Rybackim w Gdyni. W spotkaniach uczestniczyli przedstawiciele środowiska rybackiego, naukowcy, administracja rządowa oraz organizacje pozarządowe, jak również zaproszeni eksperci (Kim Hansen – Duńskie Zrzeszenie Rybaków oraz Jon Kristjansson – niezależny naukowiec z Islandii). Rozważając hipotetyczne założenia systemu ITQ w Polsce uczestnicy dyskusji przyjęli, że niezbędna jest dalsza dyskusja na temat ITQ i jego ewentualnej implementacji w Polsce, bowiem wyłącznie administracja rybacka w porozumieniu ze środowiskiem rybackim winna decydować o kierunkach zmian w zarządzaniu polskim rybołówstwem po roku 2012, a system ITQ jest jedynie jedną z możliwych opcji</w:t>
      </w:r>
      <w:r w:rsidRPr="002D38F9">
        <w:rPr>
          <w:rStyle w:val="Odwoanieprzypisudolnego"/>
          <w:rFonts w:asciiTheme="minorHAnsi" w:hAnsiTheme="minorHAnsi" w:cs="Tahoma"/>
          <w:color w:val="000000" w:themeColor="text1"/>
        </w:rPr>
        <w:footnoteReference w:id="1"/>
      </w:r>
      <w:r w:rsidRPr="002D38F9">
        <w:rPr>
          <w:rFonts w:asciiTheme="minorHAnsi" w:hAnsiTheme="minorHAnsi" w:cs="Tahoma"/>
          <w:color w:val="000000" w:themeColor="text1"/>
        </w:rPr>
        <w:t>.</w:t>
      </w:r>
    </w:p>
    <w:p w:rsidR="007303CC" w:rsidRPr="002D38F9" w:rsidRDefault="007303CC" w:rsidP="003357C6">
      <w:pPr>
        <w:spacing w:line="276" w:lineRule="auto"/>
        <w:jc w:val="both"/>
        <w:rPr>
          <w:rFonts w:asciiTheme="minorHAnsi" w:hAnsiTheme="minorHAnsi" w:cs="Tahoma"/>
          <w:color w:val="000000" w:themeColor="text1"/>
        </w:rPr>
      </w:pPr>
      <w:r w:rsidRPr="002D38F9">
        <w:rPr>
          <w:rFonts w:asciiTheme="minorHAnsi" w:hAnsiTheme="minorHAnsi" w:cs="Tahoma"/>
          <w:color w:val="000000" w:themeColor="text1"/>
        </w:rPr>
        <w:t xml:space="preserve">Niezależnie od negatywnego nastawienia części środowiska rybackiego do koncepcji ITQ, administracja rybacka dokonała analizy możliwości wprowadzenia tego rodzaju systemu w Polsce. W jej wyniku ustalono, </w:t>
      </w:r>
      <w:r w:rsidRPr="002D38F9">
        <w:rPr>
          <w:rFonts w:asciiTheme="minorHAnsi" w:hAnsiTheme="minorHAnsi" w:cs="Tahoma"/>
          <w:color w:val="000000" w:themeColor="text1"/>
        </w:rPr>
        <w:br/>
        <w:t xml:space="preserve">że w świetle obowiązujących norm system taki nie jest możliwy do zastosowania, zaś ewentualne wprowadzenie w Polsce systemu ITQ wymagałoby dokonania szeregu zmian w przepisach prawa krajowego. W związku z tym, w celu wprowadzenia możliwości zastosowania systemu ITQ w Polsce, temat ten włączono do toczących się w ówczesnym czasie prac nad opracowaniem nowej ustawy o rybołówstwie morskim. </w:t>
      </w:r>
    </w:p>
    <w:p w:rsidR="007303CC" w:rsidRPr="002D38F9" w:rsidRDefault="007303CC" w:rsidP="003357C6">
      <w:pPr>
        <w:spacing w:line="276" w:lineRule="auto"/>
        <w:jc w:val="both"/>
        <w:rPr>
          <w:rFonts w:asciiTheme="minorHAnsi" w:hAnsiTheme="minorHAnsi" w:cs="Tahoma"/>
          <w:color w:val="000000" w:themeColor="text1"/>
        </w:rPr>
      </w:pPr>
      <w:r w:rsidRPr="002D38F9">
        <w:rPr>
          <w:rFonts w:asciiTheme="minorHAnsi" w:hAnsiTheme="minorHAnsi" w:cs="Tahoma"/>
          <w:color w:val="000000" w:themeColor="text1"/>
        </w:rPr>
        <w:t xml:space="preserve">W ww. projekcie zakładano możliwość fakultatywnego wprowadzenia systemu ITQ/TFC. Rozwiązanie </w:t>
      </w:r>
      <w:r w:rsidRPr="002D38F9">
        <w:rPr>
          <w:rFonts w:asciiTheme="minorHAnsi" w:hAnsiTheme="minorHAnsi" w:cs="Tahoma"/>
          <w:color w:val="000000" w:themeColor="text1"/>
        </w:rPr>
        <w:br/>
        <w:t xml:space="preserve">to polegać miało na wprowadzeniu dla armatorów statków rybackich o polskiej przynależności przenoszalnych, wieloletnich uprawnień połowowych w odniesieniu do niektórych gatunków ryb (tzw. TFC), które przyznawane byłyby w drodze decyzji administracyjnej w sprawie przyznania udziału w ogólnej kwocie połowowej określonego gatunku organizmów morskich. Procentowy udział armatorów statków rybackich w ogólnej kwocie połowowej danego gatunku organizmów morskich miał być obliczany na podstawie połowów określonego gatunku ryby prowadzonych przez danego armatora we wcześniejszych latach. Udziały procentowe w ogólnej kwocie połowowej danego gatunku organizmu morskiego mogliby zatem otrzymywać jedynie ci armatorzy, którzy we wcześniejszych latach prowadzili połowy tego gatunku ryby, na który chcą otrzymać udział </w:t>
      </w:r>
      <w:r w:rsidR="003357C6">
        <w:rPr>
          <w:rFonts w:asciiTheme="minorHAnsi" w:hAnsiTheme="minorHAnsi" w:cs="Tahoma"/>
          <w:color w:val="000000" w:themeColor="text1"/>
        </w:rPr>
        <w:br/>
      </w:r>
      <w:r w:rsidRPr="002D38F9">
        <w:rPr>
          <w:rFonts w:asciiTheme="minorHAnsi" w:hAnsiTheme="minorHAnsi" w:cs="Tahoma"/>
          <w:color w:val="000000" w:themeColor="text1"/>
        </w:rPr>
        <w:t xml:space="preserve">w połowach. Ponadto, projekt zakładał, że armatorzy statków rybackich mogliby przyznany im udział procentowy w ogólnej kwocie połowowej danego gatunku organizmów morskich zbywać w całości lub w części w drodze umowy, którą zatwierdzać miał minister właściwy do spraw rybołówstwa. </w:t>
      </w:r>
    </w:p>
    <w:p w:rsidR="009E08BA" w:rsidRPr="002D38F9" w:rsidRDefault="007303CC" w:rsidP="003357C6">
      <w:pPr>
        <w:pStyle w:val="Tekstdymka"/>
        <w:spacing w:line="276" w:lineRule="auto"/>
        <w:jc w:val="both"/>
        <w:rPr>
          <w:rFonts w:asciiTheme="minorHAnsi" w:hAnsiTheme="minorHAnsi"/>
          <w:color w:val="000000" w:themeColor="text1"/>
          <w:sz w:val="20"/>
          <w:szCs w:val="20"/>
        </w:rPr>
      </w:pPr>
      <w:r w:rsidRPr="002D38F9">
        <w:rPr>
          <w:rFonts w:asciiTheme="minorHAnsi" w:hAnsiTheme="minorHAnsi"/>
          <w:color w:val="000000" w:themeColor="text1"/>
          <w:sz w:val="20"/>
          <w:szCs w:val="20"/>
        </w:rPr>
        <w:t xml:space="preserve">Jednakże na etapie prac parlamentarnych przepisy dotyczące wieloletnich udziałów zostały usunięte, w związku z czym obecny kształt ustawy z dnia 19 grudnia 2014 r. o rybołówstwie morskim (Dz. U. z 2015 r. poz. 222 </w:t>
      </w:r>
      <w:r w:rsidR="003357C6">
        <w:rPr>
          <w:rFonts w:asciiTheme="minorHAnsi" w:hAnsiTheme="minorHAnsi"/>
          <w:color w:val="000000" w:themeColor="text1"/>
          <w:sz w:val="20"/>
          <w:szCs w:val="20"/>
        </w:rPr>
        <w:br/>
      </w:r>
      <w:r w:rsidRPr="002D38F9">
        <w:rPr>
          <w:rFonts w:asciiTheme="minorHAnsi" w:hAnsiTheme="minorHAnsi"/>
          <w:color w:val="000000" w:themeColor="text1"/>
          <w:sz w:val="20"/>
          <w:szCs w:val="20"/>
        </w:rPr>
        <w:t>z późn. zm.) nie przewiduje tego typu rozwiązań</w:t>
      </w:r>
    </w:p>
    <w:p w:rsidR="007303CC" w:rsidRPr="00BC4729" w:rsidRDefault="007303CC" w:rsidP="00BC4729">
      <w:pPr>
        <w:pStyle w:val="Tekstdymka"/>
        <w:spacing w:line="360" w:lineRule="auto"/>
        <w:jc w:val="both"/>
        <w:rPr>
          <w:rFonts w:asciiTheme="minorHAnsi" w:hAnsiTheme="minorHAnsi"/>
          <w:sz w:val="18"/>
          <w:szCs w:val="18"/>
        </w:rPr>
      </w:pPr>
    </w:p>
    <w:p w:rsidR="009E08BA" w:rsidRPr="003F7122" w:rsidRDefault="009E08BA" w:rsidP="009E08BA">
      <w:pPr>
        <w:numPr>
          <w:ilvl w:val="2"/>
          <w:numId w:val="1"/>
        </w:numPr>
        <w:shd w:val="clear" w:color="auto" w:fill="CC99FF"/>
        <w:spacing w:line="360" w:lineRule="auto"/>
        <w:jc w:val="both"/>
        <w:outlineLvl w:val="2"/>
        <w:rPr>
          <w:rFonts w:asciiTheme="minorHAnsi" w:hAnsiTheme="minorHAnsi"/>
          <w:color w:val="000000" w:themeColor="text1"/>
        </w:rPr>
      </w:pPr>
      <w:bookmarkStart w:id="12" w:name="_Toc471890162"/>
      <w:r w:rsidRPr="003F7122">
        <w:rPr>
          <w:rFonts w:asciiTheme="minorHAnsi" w:hAnsiTheme="minorHAnsi"/>
          <w:color w:val="000000" w:themeColor="text1"/>
        </w:rPr>
        <w:t>Oś priorytetowa 1: Środki na rzecz dostosowania floty rybackiej</w:t>
      </w:r>
      <w:bookmarkEnd w:id="12"/>
    </w:p>
    <w:p w:rsidR="009E08BA" w:rsidRPr="002D38F9" w:rsidRDefault="009E08BA" w:rsidP="003357C6">
      <w:pPr>
        <w:pStyle w:val="Tekstprzypisudolnego"/>
        <w:spacing w:line="276" w:lineRule="auto"/>
        <w:jc w:val="both"/>
        <w:rPr>
          <w:rFonts w:asciiTheme="minorHAnsi" w:hAnsiTheme="minorHAnsi" w:cs="Tahoma"/>
        </w:rPr>
      </w:pPr>
      <w:r w:rsidRPr="002D38F9">
        <w:rPr>
          <w:rFonts w:asciiTheme="minorHAnsi" w:hAnsiTheme="minorHAnsi" w:cs="Tahoma"/>
        </w:rPr>
        <w:t xml:space="preserve">W ramach osi priorytetowej 1 </w:t>
      </w:r>
      <w:r w:rsidRPr="002D38F9">
        <w:rPr>
          <w:rFonts w:asciiTheme="minorHAnsi" w:hAnsiTheme="minorHAnsi" w:cs="Tahoma"/>
          <w:i/>
        </w:rPr>
        <w:t>Środki na rzecz dostosowania floty rybackiej</w:t>
      </w:r>
      <w:r w:rsidR="00FE63C9" w:rsidRPr="002D38F9">
        <w:rPr>
          <w:rFonts w:asciiTheme="minorHAnsi" w:hAnsiTheme="minorHAnsi" w:cs="Tahoma"/>
        </w:rPr>
        <w:t xml:space="preserve"> z chwilą wejścia </w:t>
      </w:r>
      <w:r w:rsidRPr="002D38F9">
        <w:rPr>
          <w:rFonts w:asciiTheme="minorHAnsi" w:hAnsiTheme="minorHAnsi" w:cs="Tahoma"/>
        </w:rPr>
        <w:t xml:space="preserve">w życie rozporządzenia Ministerstwa Rolnictwa i Rozwoju Wsi </w:t>
      </w:r>
      <w:r w:rsidRPr="002D38F9">
        <w:rPr>
          <w:rFonts w:asciiTheme="minorHAnsi" w:hAnsiTheme="minorHAnsi" w:cs="Tahoma"/>
          <w:bCs/>
        </w:rPr>
        <w:t>z dnia 26 czerwca 2009 r.</w:t>
      </w:r>
      <w:r w:rsidRPr="002D38F9">
        <w:rPr>
          <w:rFonts w:asciiTheme="minorHAnsi" w:hAnsiTheme="minorHAnsi" w:cs="Tahoma"/>
        </w:rPr>
        <w:t xml:space="preserve"> w sprawie szczegółowych warunków i trybu przyznawania, wypłaty i zwracania pomocy finansowej na realizację środków objętych </w:t>
      </w:r>
      <w:r w:rsidRPr="002D38F9">
        <w:rPr>
          <w:rFonts w:asciiTheme="minorHAnsi" w:hAnsiTheme="minorHAnsi" w:cs="Tahoma"/>
          <w:bCs/>
        </w:rPr>
        <w:t>osią priorytetową 1</w:t>
      </w:r>
      <w:r w:rsidRPr="002D38F9">
        <w:rPr>
          <w:rFonts w:asciiTheme="minorHAnsi" w:hAnsiTheme="minorHAnsi" w:cs="Tahoma"/>
        </w:rPr>
        <w:t xml:space="preserve"> - Środki na rzecz dostosowania floty rybackiej, zawartą w programie operacyjnym "Zrównoważony rozwój sektora rybołówstwa i nadbrzeżnych obszarów rybackich 2007-2013" (Dz. U. z 2009 r. Nr 101, poz. 840, z późn. zm.) rozpoczęto realizację następujących środków:</w:t>
      </w:r>
    </w:p>
    <w:p w:rsidR="009E08BA" w:rsidRPr="002D38F9" w:rsidRDefault="009E08BA" w:rsidP="003357C6">
      <w:pPr>
        <w:pStyle w:val="Tekstprzypisudolnego"/>
        <w:spacing w:line="276" w:lineRule="auto"/>
        <w:rPr>
          <w:rFonts w:asciiTheme="minorHAnsi" w:hAnsiTheme="minorHAnsi" w:cs="Tahoma"/>
        </w:rPr>
      </w:pPr>
    </w:p>
    <w:p w:rsidR="009E08BA" w:rsidRPr="002D38F9" w:rsidRDefault="009E08BA" w:rsidP="003357C6">
      <w:pPr>
        <w:widowControl w:val="0"/>
        <w:numPr>
          <w:ilvl w:val="0"/>
          <w:numId w:val="5"/>
        </w:numPr>
        <w:tabs>
          <w:tab w:val="clear" w:pos="766"/>
        </w:tabs>
        <w:adjustRightInd w:val="0"/>
        <w:spacing w:line="276" w:lineRule="auto"/>
        <w:ind w:left="284" w:hanging="284"/>
        <w:jc w:val="both"/>
        <w:textAlignment w:val="baseline"/>
        <w:rPr>
          <w:rFonts w:asciiTheme="minorHAnsi" w:hAnsiTheme="minorHAnsi" w:cs="Tahoma"/>
        </w:rPr>
      </w:pPr>
      <w:r w:rsidRPr="002D38F9">
        <w:rPr>
          <w:rFonts w:asciiTheme="minorHAnsi" w:hAnsiTheme="minorHAnsi" w:cs="Tahoma"/>
          <w:i/>
        </w:rPr>
        <w:t>Środek 1.1. Pomoc publiczna z tytułu trwałego zaprzestania działalności połowowej</w:t>
      </w:r>
      <w:r w:rsidRPr="002D38F9">
        <w:rPr>
          <w:rFonts w:asciiTheme="minorHAnsi" w:hAnsiTheme="minorHAnsi" w:cs="Tahoma"/>
        </w:rPr>
        <w:t>;</w:t>
      </w:r>
    </w:p>
    <w:p w:rsidR="009E08BA" w:rsidRPr="002D38F9" w:rsidRDefault="009E08BA" w:rsidP="003357C6">
      <w:pPr>
        <w:widowControl w:val="0"/>
        <w:numPr>
          <w:ilvl w:val="0"/>
          <w:numId w:val="5"/>
        </w:numPr>
        <w:tabs>
          <w:tab w:val="clear" w:pos="766"/>
        </w:tabs>
        <w:adjustRightInd w:val="0"/>
        <w:spacing w:line="276" w:lineRule="auto"/>
        <w:ind w:left="284" w:hanging="284"/>
        <w:jc w:val="both"/>
        <w:textAlignment w:val="baseline"/>
        <w:rPr>
          <w:rFonts w:asciiTheme="minorHAnsi" w:hAnsiTheme="minorHAnsi" w:cs="Tahoma"/>
          <w:i/>
        </w:rPr>
      </w:pPr>
      <w:r w:rsidRPr="002D38F9">
        <w:rPr>
          <w:rFonts w:asciiTheme="minorHAnsi" w:hAnsiTheme="minorHAnsi" w:cs="Tahoma"/>
          <w:i/>
        </w:rPr>
        <w:t>Środek 1.2. Pomoc publiczna z tytułu tymczasowego zaprzestania działalności połowowej;</w:t>
      </w:r>
    </w:p>
    <w:p w:rsidR="009E08BA" w:rsidRPr="002D38F9" w:rsidRDefault="009E08BA" w:rsidP="003357C6">
      <w:pPr>
        <w:widowControl w:val="0"/>
        <w:numPr>
          <w:ilvl w:val="0"/>
          <w:numId w:val="5"/>
        </w:numPr>
        <w:tabs>
          <w:tab w:val="clear" w:pos="766"/>
        </w:tabs>
        <w:adjustRightInd w:val="0"/>
        <w:spacing w:line="276" w:lineRule="auto"/>
        <w:ind w:left="284" w:hanging="284"/>
        <w:jc w:val="both"/>
        <w:textAlignment w:val="baseline"/>
        <w:rPr>
          <w:rFonts w:asciiTheme="minorHAnsi" w:hAnsiTheme="minorHAnsi" w:cs="Tahoma"/>
          <w:i/>
        </w:rPr>
      </w:pPr>
      <w:r w:rsidRPr="002D38F9">
        <w:rPr>
          <w:rFonts w:asciiTheme="minorHAnsi" w:hAnsiTheme="minorHAnsi" w:cs="Tahoma"/>
          <w:i/>
        </w:rPr>
        <w:t>Środek 1.3. Inwestycje na statkach rybackich i selektywność;</w:t>
      </w:r>
    </w:p>
    <w:p w:rsidR="009E08BA" w:rsidRPr="002D38F9" w:rsidRDefault="009E08BA" w:rsidP="003357C6">
      <w:pPr>
        <w:widowControl w:val="0"/>
        <w:numPr>
          <w:ilvl w:val="0"/>
          <w:numId w:val="5"/>
        </w:numPr>
        <w:tabs>
          <w:tab w:val="clear" w:pos="766"/>
        </w:tabs>
        <w:adjustRightInd w:val="0"/>
        <w:spacing w:line="276" w:lineRule="auto"/>
        <w:ind w:left="284" w:hanging="284"/>
        <w:jc w:val="both"/>
        <w:textAlignment w:val="baseline"/>
        <w:rPr>
          <w:rFonts w:asciiTheme="minorHAnsi" w:hAnsiTheme="minorHAnsi" w:cs="Tahoma"/>
          <w:i/>
        </w:rPr>
      </w:pPr>
      <w:r w:rsidRPr="002D38F9">
        <w:rPr>
          <w:rFonts w:asciiTheme="minorHAnsi" w:hAnsiTheme="minorHAnsi" w:cs="Tahoma"/>
          <w:i/>
        </w:rPr>
        <w:t>Środek 1.4. Rybactwo przybrzeżne;</w:t>
      </w:r>
    </w:p>
    <w:p w:rsidR="009E08BA" w:rsidRPr="002D38F9" w:rsidRDefault="009E08BA" w:rsidP="003357C6">
      <w:pPr>
        <w:widowControl w:val="0"/>
        <w:numPr>
          <w:ilvl w:val="0"/>
          <w:numId w:val="5"/>
        </w:numPr>
        <w:tabs>
          <w:tab w:val="clear" w:pos="766"/>
        </w:tabs>
        <w:adjustRightInd w:val="0"/>
        <w:spacing w:line="276" w:lineRule="auto"/>
        <w:ind w:left="284" w:hanging="284"/>
        <w:jc w:val="both"/>
        <w:textAlignment w:val="baseline"/>
        <w:rPr>
          <w:rFonts w:asciiTheme="minorHAnsi" w:hAnsiTheme="minorHAnsi" w:cs="Tahoma"/>
          <w:i/>
        </w:rPr>
      </w:pPr>
      <w:r w:rsidRPr="002D38F9">
        <w:rPr>
          <w:rFonts w:asciiTheme="minorHAnsi" w:hAnsiTheme="minorHAnsi" w:cs="Tahoma"/>
          <w:i/>
        </w:rPr>
        <w:t>Środek 1.5. Rekompensaty społeczno-gospodarcze w celu zarządzania krajową flotą rybacką.</w:t>
      </w:r>
    </w:p>
    <w:p w:rsidR="003357C6" w:rsidRDefault="003357C6" w:rsidP="00C232A4">
      <w:pPr>
        <w:pStyle w:val="Legenda"/>
        <w:ind w:left="766"/>
        <w:rPr>
          <w:rFonts w:asciiTheme="minorHAnsi" w:hAnsiTheme="minorHAnsi"/>
          <w:color w:val="000000" w:themeColor="text1"/>
          <w:sz w:val="16"/>
          <w:szCs w:val="16"/>
        </w:rPr>
      </w:pPr>
    </w:p>
    <w:p w:rsidR="00C232A4" w:rsidRPr="003F7122" w:rsidRDefault="00C232A4" w:rsidP="00C232A4">
      <w:pPr>
        <w:pStyle w:val="Legenda"/>
        <w:ind w:left="766"/>
        <w:rPr>
          <w:rStyle w:val="FontStyle96"/>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6</w:t>
      </w:r>
      <w:r w:rsidRPr="003F7122">
        <w:rPr>
          <w:rFonts w:asciiTheme="minorHAnsi" w:hAnsiTheme="minorHAnsi"/>
          <w:color w:val="000000" w:themeColor="text1"/>
          <w:sz w:val="16"/>
          <w:szCs w:val="16"/>
        </w:rPr>
        <w:fldChar w:fldCharType="end"/>
      </w:r>
      <w:r>
        <w:rPr>
          <w:rStyle w:val="FontStyle96"/>
          <w:rFonts w:asciiTheme="minorHAnsi" w:hAnsiTheme="minorHAnsi"/>
          <w:color w:val="000000" w:themeColor="text1"/>
          <w:sz w:val="16"/>
          <w:szCs w:val="16"/>
        </w:rPr>
        <w:t xml:space="preserve">. Wdrożenie </w:t>
      </w:r>
      <w:r w:rsidRPr="003F7122">
        <w:rPr>
          <w:rStyle w:val="FontStyle96"/>
          <w:rFonts w:asciiTheme="minorHAnsi" w:hAnsiTheme="minorHAnsi"/>
          <w:color w:val="000000" w:themeColor="text1"/>
          <w:sz w:val="16"/>
          <w:szCs w:val="16"/>
        </w:rPr>
        <w:t>osi priorytetowej 1</w:t>
      </w:r>
      <w:r>
        <w:rPr>
          <w:rStyle w:val="FontStyle96"/>
          <w:rFonts w:asciiTheme="minorHAnsi" w:hAnsiTheme="minorHAnsi"/>
          <w:color w:val="000000" w:themeColor="text1"/>
          <w:sz w:val="16"/>
          <w:szCs w:val="16"/>
        </w:rPr>
        <w:t xml:space="preserve"> </w:t>
      </w:r>
    </w:p>
    <w:tbl>
      <w:tblPr>
        <w:tblW w:w="5580" w:type="dxa"/>
        <w:jc w:val="center"/>
        <w:tblCellMar>
          <w:left w:w="70" w:type="dxa"/>
          <w:right w:w="70" w:type="dxa"/>
        </w:tblCellMar>
        <w:tblLook w:val="04A0" w:firstRow="1" w:lastRow="0" w:firstColumn="1" w:lastColumn="0" w:noHBand="0" w:noVBand="1"/>
      </w:tblPr>
      <w:tblGrid>
        <w:gridCol w:w="1660"/>
        <w:gridCol w:w="1960"/>
        <w:gridCol w:w="1960"/>
      </w:tblGrid>
      <w:tr w:rsidR="00E56DF9" w:rsidRPr="00314631" w:rsidTr="00F23BD8">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E56DF9" w:rsidRPr="002D38F9" w:rsidRDefault="00E56DF9" w:rsidP="00314631">
            <w:pPr>
              <w:rPr>
                <w:rFonts w:asciiTheme="minorHAnsi" w:hAnsiTheme="minorHAnsi"/>
                <w:color w:val="000000"/>
                <w:sz w:val="16"/>
                <w:szCs w:val="16"/>
              </w:rPr>
            </w:pPr>
            <w:r w:rsidRPr="002D38F9">
              <w:rPr>
                <w:rFonts w:asciiTheme="minorHAnsi" w:hAnsiTheme="minorHAnsi"/>
                <w:color w:val="000000"/>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E56DF9" w:rsidRPr="00F23BD8" w:rsidRDefault="00E56DF9" w:rsidP="00203553">
            <w:pPr>
              <w:jc w:val="center"/>
              <w:rPr>
                <w:rFonts w:asciiTheme="minorHAnsi" w:hAnsiTheme="minorHAnsi"/>
                <w:b/>
                <w:color w:val="FFFFFF" w:themeColor="background1"/>
                <w:sz w:val="16"/>
                <w:szCs w:val="16"/>
              </w:rPr>
            </w:pPr>
            <w:r w:rsidRPr="00F23BD8">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E56DF9" w:rsidRPr="00F23BD8" w:rsidRDefault="00203553" w:rsidP="00203553">
            <w:pPr>
              <w:jc w:val="center"/>
              <w:rPr>
                <w:rFonts w:asciiTheme="minorHAnsi" w:hAnsiTheme="minorHAnsi"/>
                <w:b/>
                <w:color w:val="FFFFFF" w:themeColor="background1"/>
                <w:sz w:val="16"/>
                <w:szCs w:val="16"/>
              </w:rPr>
            </w:pPr>
            <w:r w:rsidRPr="00F23BD8">
              <w:rPr>
                <w:rFonts w:asciiTheme="minorHAnsi" w:hAnsiTheme="minorHAnsi"/>
                <w:b/>
                <w:color w:val="FFFFFF" w:themeColor="background1"/>
                <w:sz w:val="16"/>
                <w:szCs w:val="16"/>
              </w:rPr>
              <w:t>u</w:t>
            </w:r>
            <w:r w:rsidR="00E56DF9" w:rsidRPr="00F23BD8">
              <w:rPr>
                <w:rFonts w:asciiTheme="minorHAnsi" w:hAnsiTheme="minorHAnsi"/>
                <w:b/>
                <w:color w:val="FFFFFF" w:themeColor="background1"/>
                <w:sz w:val="16"/>
                <w:szCs w:val="16"/>
              </w:rPr>
              <w:t>dział do alokacja</w:t>
            </w:r>
          </w:p>
        </w:tc>
      </w:tr>
      <w:tr w:rsidR="00522F2C" w:rsidRPr="00314631" w:rsidTr="003357C6">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522F2C" w:rsidRPr="002D38F9" w:rsidRDefault="00522F2C" w:rsidP="00314631">
            <w:pPr>
              <w:rPr>
                <w:rFonts w:asciiTheme="minorHAnsi" w:hAnsiTheme="minorHAnsi"/>
                <w:color w:val="000000"/>
                <w:sz w:val="16"/>
                <w:szCs w:val="16"/>
              </w:rPr>
            </w:pPr>
            <w:r w:rsidRPr="002D38F9">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522F2C" w:rsidRPr="002D38F9" w:rsidRDefault="009905D5" w:rsidP="003357C6">
            <w:pPr>
              <w:jc w:val="right"/>
              <w:rPr>
                <w:rFonts w:asciiTheme="minorHAnsi" w:hAnsiTheme="minorHAnsi"/>
                <w:color w:val="000000"/>
                <w:sz w:val="16"/>
                <w:szCs w:val="16"/>
              </w:rPr>
            </w:pPr>
            <w:r>
              <w:rPr>
                <w:rFonts w:asciiTheme="minorHAnsi" w:hAnsiTheme="minorHAnsi"/>
                <w:color w:val="000000"/>
                <w:sz w:val="16"/>
                <w:szCs w:val="16"/>
              </w:rPr>
              <w:t>177 875 499,69</w:t>
            </w:r>
          </w:p>
        </w:tc>
        <w:tc>
          <w:tcPr>
            <w:tcW w:w="1960" w:type="dxa"/>
            <w:tcBorders>
              <w:top w:val="nil"/>
              <w:left w:val="nil"/>
              <w:bottom w:val="single" w:sz="4" w:space="0" w:color="auto"/>
              <w:right w:val="single" w:sz="4" w:space="0" w:color="auto"/>
            </w:tcBorders>
            <w:vAlign w:val="bottom"/>
          </w:tcPr>
          <w:p w:rsidR="00522F2C" w:rsidRPr="002D38F9" w:rsidRDefault="00522F2C" w:rsidP="003357C6">
            <w:pPr>
              <w:jc w:val="right"/>
              <w:rPr>
                <w:rFonts w:asciiTheme="minorHAnsi" w:hAnsiTheme="minorHAnsi"/>
                <w:color w:val="000000"/>
                <w:sz w:val="16"/>
                <w:szCs w:val="16"/>
              </w:rPr>
            </w:pPr>
            <w:r w:rsidRPr="002D38F9">
              <w:rPr>
                <w:rFonts w:asciiTheme="minorHAnsi" w:hAnsiTheme="minorHAnsi"/>
                <w:color w:val="000000"/>
                <w:sz w:val="16"/>
                <w:szCs w:val="16"/>
              </w:rPr>
              <w:t>100,00%</w:t>
            </w:r>
          </w:p>
        </w:tc>
      </w:tr>
      <w:tr w:rsidR="00522F2C" w:rsidRPr="00314631" w:rsidTr="003357C6">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522F2C" w:rsidRPr="002D38F9" w:rsidRDefault="00522F2C" w:rsidP="00314631">
            <w:pPr>
              <w:rPr>
                <w:rFonts w:asciiTheme="minorHAnsi" w:hAnsiTheme="minorHAnsi"/>
                <w:color w:val="000000"/>
                <w:sz w:val="16"/>
                <w:szCs w:val="16"/>
              </w:rPr>
            </w:pPr>
            <w:r w:rsidRPr="002D38F9">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522F2C" w:rsidRPr="002D38F9" w:rsidRDefault="009905D5" w:rsidP="003357C6">
            <w:pPr>
              <w:jc w:val="right"/>
              <w:rPr>
                <w:rFonts w:asciiTheme="minorHAnsi" w:hAnsiTheme="minorHAnsi"/>
                <w:color w:val="000000"/>
                <w:sz w:val="16"/>
                <w:szCs w:val="16"/>
              </w:rPr>
            </w:pPr>
            <w:r w:rsidRPr="002D38F9">
              <w:rPr>
                <w:rFonts w:asciiTheme="minorHAnsi" w:hAnsiTheme="minorHAnsi"/>
                <w:color w:val="000000"/>
                <w:sz w:val="16"/>
                <w:szCs w:val="16"/>
              </w:rPr>
              <w:t>218 935 159,50</w:t>
            </w:r>
          </w:p>
        </w:tc>
        <w:tc>
          <w:tcPr>
            <w:tcW w:w="1960" w:type="dxa"/>
            <w:tcBorders>
              <w:top w:val="nil"/>
              <w:left w:val="nil"/>
              <w:bottom w:val="single" w:sz="4" w:space="0" w:color="auto"/>
              <w:right w:val="single" w:sz="4" w:space="0" w:color="auto"/>
            </w:tcBorders>
            <w:vAlign w:val="bottom"/>
          </w:tcPr>
          <w:p w:rsidR="00522F2C" w:rsidRPr="002D38F9" w:rsidRDefault="00522F2C" w:rsidP="003357C6">
            <w:pPr>
              <w:jc w:val="right"/>
              <w:rPr>
                <w:rFonts w:asciiTheme="minorHAnsi" w:hAnsiTheme="minorHAnsi"/>
                <w:color w:val="000000"/>
                <w:sz w:val="16"/>
                <w:szCs w:val="16"/>
              </w:rPr>
            </w:pPr>
            <w:r w:rsidRPr="002D38F9">
              <w:rPr>
                <w:rFonts w:asciiTheme="minorHAnsi" w:hAnsiTheme="minorHAnsi"/>
                <w:color w:val="000000"/>
                <w:sz w:val="16"/>
                <w:szCs w:val="16"/>
              </w:rPr>
              <w:t>123,08%</w:t>
            </w:r>
          </w:p>
        </w:tc>
      </w:tr>
      <w:tr w:rsidR="00522F2C" w:rsidRPr="00314631" w:rsidTr="003357C6">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522F2C" w:rsidRPr="002D38F9" w:rsidRDefault="00522F2C" w:rsidP="00314631">
            <w:pPr>
              <w:rPr>
                <w:rFonts w:asciiTheme="minorHAnsi" w:hAnsiTheme="minorHAnsi"/>
                <w:color w:val="000000"/>
                <w:sz w:val="16"/>
                <w:szCs w:val="16"/>
              </w:rPr>
            </w:pPr>
            <w:r w:rsidRPr="002D38F9">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522F2C" w:rsidRPr="002D38F9" w:rsidRDefault="009905D5" w:rsidP="003357C6">
            <w:pPr>
              <w:jc w:val="right"/>
              <w:rPr>
                <w:rFonts w:asciiTheme="minorHAnsi" w:hAnsiTheme="minorHAnsi"/>
                <w:color w:val="000000"/>
                <w:sz w:val="16"/>
                <w:szCs w:val="16"/>
              </w:rPr>
            </w:pPr>
            <w:r w:rsidRPr="002D38F9">
              <w:rPr>
                <w:rFonts w:asciiTheme="minorHAnsi" w:hAnsiTheme="minorHAnsi"/>
                <w:color w:val="000000"/>
                <w:sz w:val="16"/>
                <w:szCs w:val="16"/>
              </w:rPr>
              <w:t>163 208 340,98</w:t>
            </w:r>
          </w:p>
        </w:tc>
        <w:tc>
          <w:tcPr>
            <w:tcW w:w="1960" w:type="dxa"/>
            <w:tcBorders>
              <w:top w:val="nil"/>
              <w:left w:val="nil"/>
              <w:bottom w:val="single" w:sz="4" w:space="0" w:color="auto"/>
              <w:right w:val="single" w:sz="4" w:space="0" w:color="auto"/>
            </w:tcBorders>
            <w:vAlign w:val="bottom"/>
          </w:tcPr>
          <w:p w:rsidR="00522F2C" w:rsidRPr="002D38F9" w:rsidRDefault="00522F2C" w:rsidP="003357C6">
            <w:pPr>
              <w:jc w:val="right"/>
              <w:rPr>
                <w:rFonts w:asciiTheme="minorHAnsi" w:hAnsiTheme="minorHAnsi"/>
                <w:color w:val="000000"/>
                <w:sz w:val="16"/>
                <w:szCs w:val="16"/>
              </w:rPr>
            </w:pPr>
            <w:r w:rsidRPr="002D38F9">
              <w:rPr>
                <w:rFonts w:asciiTheme="minorHAnsi" w:hAnsiTheme="minorHAnsi"/>
                <w:color w:val="000000"/>
                <w:sz w:val="16"/>
                <w:szCs w:val="16"/>
              </w:rPr>
              <w:t>91,75%</w:t>
            </w:r>
          </w:p>
        </w:tc>
      </w:tr>
      <w:tr w:rsidR="00522F2C" w:rsidRPr="00314631" w:rsidTr="003357C6">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522F2C" w:rsidRPr="002D38F9" w:rsidRDefault="00522F2C" w:rsidP="003D7A6B">
            <w:pPr>
              <w:rPr>
                <w:rFonts w:asciiTheme="minorHAnsi" w:hAnsiTheme="minorHAnsi"/>
                <w:color w:val="000000"/>
                <w:sz w:val="16"/>
                <w:szCs w:val="16"/>
              </w:rPr>
            </w:pPr>
            <w:r w:rsidRPr="002D38F9">
              <w:rPr>
                <w:rFonts w:asciiTheme="minorHAnsi" w:hAnsiTheme="minorHAnsi"/>
                <w:color w:val="000000"/>
                <w:sz w:val="16"/>
                <w:szCs w:val="16"/>
              </w:rPr>
              <w:t>kwoty wypłacone</w:t>
            </w:r>
          </w:p>
        </w:tc>
        <w:tc>
          <w:tcPr>
            <w:tcW w:w="1960" w:type="dxa"/>
            <w:tcBorders>
              <w:top w:val="nil"/>
              <w:left w:val="nil"/>
              <w:bottom w:val="single" w:sz="4" w:space="0" w:color="auto"/>
              <w:right w:val="single" w:sz="4" w:space="0" w:color="auto"/>
            </w:tcBorders>
            <w:shd w:val="clear" w:color="auto" w:fill="auto"/>
            <w:noWrap/>
            <w:vAlign w:val="bottom"/>
            <w:hideMark/>
          </w:tcPr>
          <w:p w:rsidR="00522F2C" w:rsidRPr="002D38F9" w:rsidRDefault="009905D5" w:rsidP="009905D5">
            <w:pPr>
              <w:jc w:val="right"/>
              <w:rPr>
                <w:rFonts w:asciiTheme="minorHAnsi" w:hAnsiTheme="minorHAnsi"/>
                <w:color w:val="000000"/>
                <w:sz w:val="16"/>
                <w:szCs w:val="16"/>
              </w:rPr>
            </w:pPr>
            <w:r>
              <w:rPr>
                <w:rFonts w:asciiTheme="minorHAnsi" w:hAnsiTheme="minorHAnsi"/>
                <w:color w:val="000000"/>
                <w:sz w:val="16"/>
                <w:szCs w:val="16"/>
              </w:rPr>
              <w:t>164 113 785</w:t>
            </w:r>
            <w:r w:rsidR="00522F2C" w:rsidRPr="002D38F9">
              <w:rPr>
                <w:rFonts w:asciiTheme="minorHAnsi" w:hAnsiTheme="minorHAnsi"/>
                <w:color w:val="000000"/>
                <w:sz w:val="16"/>
                <w:szCs w:val="16"/>
              </w:rPr>
              <w:t>,</w:t>
            </w:r>
            <w:r>
              <w:rPr>
                <w:rFonts w:asciiTheme="minorHAnsi" w:hAnsiTheme="minorHAnsi"/>
                <w:color w:val="000000"/>
                <w:sz w:val="16"/>
                <w:szCs w:val="16"/>
              </w:rPr>
              <w:t>16</w:t>
            </w:r>
          </w:p>
        </w:tc>
        <w:tc>
          <w:tcPr>
            <w:tcW w:w="1960" w:type="dxa"/>
            <w:tcBorders>
              <w:top w:val="nil"/>
              <w:left w:val="nil"/>
              <w:bottom w:val="single" w:sz="4" w:space="0" w:color="auto"/>
              <w:right w:val="single" w:sz="4" w:space="0" w:color="auto"/>
            </w:tcBorders>
            <w:vAlign w:val="bottom"/>
          </w:tcPr>
          <w:p w:rsidR="00522F2C" w:rsidRPr="002D38F9" w:rsidRDefault="00522F2C" w:rsidP="003357C6">
            <w:pPr>
              <w:jc w:val="right"/>
              <w:rPr>
                <w:rFonts w:asciiTheme="minorHAnsi" w:hAnsiTheme="minorHAnsi"/>
                <w:color w:val="000000"/>
                <w:sz w:val="16"/>
                <w:szCs w:val="16"/>
              </w:rPr>
            </w:pPr>
            <w:r w:rsidRPr="002D38F9">
              <w:rPr>
                <w:rFonts w:asciiTheme="minorHAnsi" w:hAnsiTheme="minorHAnsi"/>
                <w:color w:val="000000"/>
                <w:sz w:val="16"/>
                <w:szCs w:val="16"/>
              </w:rPr>
              <w:t>92,26%</w:t>
            </w:r>
          </w:p>
        </w:tc>
      </w:tr>
    </w:tbl>
    <w:p w:rsidR="009E08BA" w:rsidRDefault="00073375" w:rsidP="009E08BA">
      <w:pPr>
        <w:pStyle w:val="Tekstdymka"/>
        <w:rPr>
          <w:rFonts w:asciiTheme="minorHAnsi" w:hAnsiTheme="minorHAnsi"/>
        </w:rPr>
      </w:pPr>
      <w:r>
        <w:rPr>
          <w:rFonts w:asciiTheme="minorHAnsi" w:hAnsiTheme="minorHAnsi"/>
        </w:rPr>
        <w:t>*kwota płatności jest większa niż umów z uwagi na płatności dla SPO Rybołówstwa</w:t>
      </w:r>
    </w:p>
    <w:p w:rsidR="00C232A4" w:rsidRDefault="00C232A4" w:rsidP="009E08BA">
      <w:pPr>
        <w:pStyle w:val="Tekstdymka"/>
        <w:rPr>
          <w:rFonts w:asciiTheme="minorHAnsi" w:hAnsiTheme="minorHAnsi"/>
        </w:rPr>
      </w:pPr>
    </w:p>
    <w:p w:rsidR="00C232A4" w:rsidRPr="003F7122" w:rsidRDefault="00ED4DDC" w:rsidP="00C232A4">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Wykres 5</w:t>
      </w:r>
      <w:r>
        <w:rPr>
          <w:rStyle w:val="FontStyle96"/>
          <w:rFonts w:asciiTheme="minorHAnsi" w:hAnsiTheme="minorHAnsi"/>
          <w:color w:val="000000" w:themeColor="text1"/>
          <w:sz w:val="16"/>
          <w:szCs w:val="16"/>
        </w:rPr>
        <w:t xml:space="preserve">. </w:t>
      </w:r>
      <w:r w:rsidR="00C232A4">
        <w:rPr>
          <w:rStyle w:val="FontStyle96"/>
          <w:rFonts w:asciiTheme="minorHAnsi" w:hAnsiTheme="minorHAnsi"/>
          <w:color w:val="000000" w:themeColor="text1"/>
          <w:sz w:val="16"/>
          <w:szCs w:val="16"/>
        </w:rPr>
        <w:t xml:space="preserve">Wdrożenie </w:t>
      </w:r>
      <w:r w:rsidR="00C232A4" w:rsidRPr="003F7122">
        <w:rPr>
          <w:rStyle w:val="FontStyle96"/>
          <w:rFonts w:asciiTheme="minorHAnsi" w:hAnsiTheme="minorHAnsi"/>
          <w:color w:val="000000" w:themeColor="text1"/>
          <w:sz w:val="16"/>
          <w:szCs w:val="16"/>
        </w:rPr>
        <w:t>osi priorytetowej 1</w:t>
      </w:r>
      <w:r w:rsidR="00C232A4">
        <w:rPr>
          <w:rStyle w:val="FontStyle96"/>
          <w:rFonts w:asciiTheme="minorHAnsi" w:hAnsiTheme="minorHAnsi"/>
          <w:color w:val="000000" w:themeColor="text1"/>
          <w:sz w:val="16"/>
          <w:szCs w:val="16"/>
        </w:rPr>
        <w:t xml:space="preserve"> </w:t>
      </w:r>
    </w:p>
    <w:p w:rsidR="00C232A4" w:rsidRDefault="00C232A4" w:rsidP="00C232A4">
      <w:pPr>
        <w:pStyle w:val="Tekstdymka"/>
        <w:jc w:val="center"/>
        <w:rPr>
          <w:rFonts w:asciiTheme="minorHAnsi" w:hAnsiTheme="minorHAnsi"/>
        </w:rPr>
      </w:pPr>
      <w:r>
        <w:rPr>
          <w:noProof/>
        </w:rPr>
        <w:drawing>
          <wp:inline distT="0" distB="0" distL="0" distR="0" wp14:anchorId="21EF212C" wp14:editId="1D358A7B">
            <wp:extent cx="4572000" cy="2743200"/>
            <wp:effectExtent l="0" t="0" r="19050" b="1905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232A4" w:rsidRPr="003F7122" w:rsidRDefault="00C232A4" w:rsidP="009E08BA">
      <w:pPr>
        <w:pStyle w:val="Tekstdymka"/>
        <w:rPr>
          <w:rFonts w:asciiTheme="minorHAnsi" w:hAnsiTheme="minorHAnsi"/>
        </w:rPr>
      </w:pPr>
    </w:p>
    <w:p w:rsidR="009E08BA" w:rsidRPr="003F7122" w:rsidRDefault="009E08BA" w:rsidP="009E08BA">
      <w:pPr>
        <w:pStyle w:val="Tekstdymka"/>
        <w:rPr>
          <w:rFonts w:asciiTheme="minorHAnsi" w:hAnsiTheme="minorHAnsi"/>
          <w:sz w:val="12"/>
        </w:rPr>
      </w:pPr>
    </w:p>
    <w:p w:rsidR="009E08BA" w:rsidRPr="002D38F9" w:rsidRDefault="009E08BA" w:rsidP="000D5F4D">
      <w:pPr>
        <w:spacing w:line="276" w:lineRule="auto"/>
        <w:jc w:val="both"/>
        <w:rPr>
          <w:rFonts w:asciiTheme="minorHAnsi" w:hAnsiTheme="minorHAnsi" w:cs="Tahoma"/>
        </w:rPr>
      </w:pPr>
      <w:r w:rsidRPr="002D38F9">
        <w:rPr>
          <w:rFonts w:asciiTheme="minorHAnsi" w:hAnsiTheme="minorHAnsi" w:cs="Tahoma"/>
        </w:rPr>
        <w:t>Z uwagi na specyfikę wdrażanej osi najwięcej wniosków o dofinansowanie od początku uruchomienia prog</w:t>
      </w:r>
      <w:r w:rsidR="002D38F9">
        <w:rPr>
          <w:rFonts w:asciiTheme="minorHAnsi" w:hAnsiTheme="minorHAnsi" w:cs="Tahoma"/>
        </w:rPr>
        <w:t xml:space="preserve">ramu złożono </w:t>
      </w:r>
      <w:r w:rsidRPr="002D38F9">
        <w:rPr>
          <w:rFonts w:asciiTheme="minorHAnsi" w:hAnsiTheme="minorHAnsi" w:cs="Tahoma"/>
        </w:rPr>
        <w:t xml:space="preserve">w województwie zachodniopomorskim 3 840 na kwotę ponad 488 miliona PLN i pomorskim 3 289 </w:t>
      </w:r>
      <w:r w:rsidR="002D38F9">
        <w:rPr>
          <w:rFonts w:asciiTheme="minorHAnsi" w:hAnsiTheme="minorHAnsi" w:cs="Tahoma"/>
        </w:rPr>
        <w:br/>
      </w:r>
      <w:r w:rsidRPr="002D38F9">
        <w:rPr>
          <w:rFonts w:asciiTheme="minorHAnsi" w:hAnsiTheme="minorHAnsi" w:cs="Tahoma"/>
        </w:rPr>
        <w:t xml:space="preserve">na kwotę ponad 444 milionów PLN. W ramach osi priorytetowej 1 Agencja zawarła/ wydała 7 </w:t>
      </w:r>
      <w:r w:rsidR="00FE63C9" w:rsidRPr="002D38F9">
        <w:rPr>
          <w:rFonts w:asciiTheme="minorHAnsi" w:hAnsiTheme="minorHAnsi" w:cs="Tahoma"/>
        </w:rPr>
        <w:t>259</w:t>
      </w:r>
      <w:r w:rsidRPr="002D38F9">
        <w:rPr>
          <w:rFonts w:asciiTheme="minorHAnsi" w:hAnsiTheme="minorHAnsi" w:cs="Tahoma"/>
        </w:rPr>
        <w:t xml:space="preserve"> umów/ decyzji na łączną kwotę ponad 727 milionów PLN. Najwięcej umów 2 918 zostało zakontraktowanych w ramach środka  1.2 </w:t>
      </w:r>
      <w:r w:rsidRPr="002D38F9">
        <w:rPr>
          <w:rFonts w:asciiTheme="minorHAnsi" w:hAnsiTheme="minorHAnsi" w:cs="Tahoma"/>
          <w:i/>
        </w:rPr>
        <w:t xml:space="preserve">Pomoc publiczna z tytułu tymczasowego zaprzestania działalności połowowej </w:t>
      </w:r>
      <w:r w:rsidRPr="002D38F9">
        <w:rPr>
          <w:rFonts w:asciiTheme="minorHAnsi" w:hAnsiTheme="minorHAnsi" w:cs="Tahoma"/>
        </w:rPr>
        <w:t>, na łączną kwotę  ponad 29</w:t>
      </w:r>
      <w:r w:rsidR="00FE63C9" w:rsidRPr="002D38F9">
        <w:rPr>
          <w:rFonts w:asciiTheme="minorHAnsi" w:hAnsiTheme="minorHAnsi" w:cs="Tahoma"/>
        </w:rPr>
        <w:t>6</w:t>
      </w:r>
      <w:r w:rsidRPr="002D38F9">
        <w:rPr>
          <w:rFonts w:asciiTheme="minorHAnsi" w:hAnsiTheme="minorHAnsi" w:cs="Tahoma"/>
        </w:rPr>
        <w:t xml:space="preserve"> milionów PLN. </w:t>
      </w:r>
    </w:p>
    <w:p w:rsidR="009E08BA" w:rsidRPr="003F7122" w:rsidRDefault="009E08BA" w:rsidP="009E08BA">
      <w:pPr>
        <w:rPr>
          <w:rFonts w:asciiTheme="minorHAnsi" w:hAnsiTheme="minorHAnsi"/>
          <w:color w:val="000000" w:themeColor="text1"/>
        </w:rPr>
      </w:pPr>
    </w:p>
    <w:p w:rsidR="009E08BA" w:rsidRPr="003F7122" w:rsidRDefault="009E08BA" w:rsidP="009E08BA">
      <w:pPr>
        <w:pStyle w:val="Legenda"/>
        <w:rPr>
          <w:rStyle w:val="FontStyle96"/>
          <w:rFonts w:asciiTheme="minorHAnsi" w:hAnsiTheme="minorHAnsi"/>
          <w:color w:val="000000" w:themeColor="text1"/>
          <w:sz w:val="16"/>
          <w:szCs w:val="16"/>
        </w:rPr>
      </w:pPr>
      <w:bookmarkStart w:id="13" w:name="_Toc421090437"/>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7</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Wnioski złożone w ramach osi priorytetowej 1</w:t>
      </w:r>
      <w:bookmarkEnd w:id="13"/>
      <w:r w:rsidR="008F1E0B">
        <w:rPr>
          <w:rStyle w:val="FontStyle96"/>
          <w:rFonts w:asciiTheme="minorHAnsi" w:hAnsiTheme="minorHAnsi"/>
          <w:color w:val="000000" w:themeColor="text1"/>
          <w:sz w:val="16"/>
          <w:szCs w:val="16"/>
        </w:rPr>
        <w:t xml:space="preserve"> w podziale na </w:t>
      </w:r>
      <w:r w:rsidR="00A35F15">
        <w:rPr>
          <w:rStyle w:val="FontStyle96"/>
          <w:rFonts w:asciiTheme="minorHAnsi" w:hAnsiTheme="minorHAnsi"/>
          <w:color w:val="000000" w:themeColor="text1"/>
          <w:sz w:val="16"/>
          <w:szCs w:val="16"/>
        </w:rPr>
        <w:t>środki</w:t>
      </w:r>
    </w:p>
    <w:tbl>
      <w:tblPr>
        <w:tblW w:w="9040" w:type="dxa"/>
        <w:jc w:val="center"/>
        <w:tblCellMar>
          <w:left w:w="70" w:type="dxa"/>
          <w:right w:w="70" w:type="dxa"/>
        </w:tblCellMar>
        <w:tblLook w:val="04A0" w:firstRow="1" w:lastRow="0" w:firstColumn="1" w:lastColumn="0" w:noHBand="0" w:noVBand="1"/>
      </w:tblPr>
      <w:tblGrid>
        <w:gridCol w:w="1580"/>
        <w:gridCol w:w="2100"/>
        <w:gridCol w:w="2680"/>
        <w:gridCol w:w="2680"/>
      </w:tblGrid>
      <w:tr w:rsidR="00E56DF9" w:rsidRPr="000514DD" w:rsidTr="00F23BD8">
        <w:trPr>
          <w:trHeight w:val="315"/>
          <w:jc w:val="center"/>
        </w:trPr>
        <w:tc>
          <w:tcPr>
            <w:tcW w:w="15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rsidR="00E56DF9" w:rsidRPr="00F23BD8" w:rsidRDefault="00E56DF9"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Środek</w:t>
            </w:r>
          </w:p>
        </w:tc>
        <w:tc>
          <w:tcPr>
            <w:tcW w:w="21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E56DF9" w:rsidRPr="00F23BD8" w:rsidRDefault="00E56DF9"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Liczba złożonych wniosków</w:t>
            </w:r>
          </w:p>
        </w:tc>
        <w:tc>
          <w:tcPr>
            <w:tcW w:w="268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E56DF9" w:rsidRPr="00F23BD8" w:rsidRDefault="00E56DF9"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Kwota dofinansowania w PLN</w:t>
            </w:r>
          </w:p>
        </w:tc>
        <w:tc>
          <w:tcPr>
            <w:tcW w:w="26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rsidR="00E56DF9" w:rsidRPr="00F23BD8" w:rsidRDefault="00E56DF9"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Kwota dofinansowania w EUR</w:t>
            </w:r>
          </w:p>
        </w:tc>
      </w:tr>
      <w:tr w:rsidR="00E56DF9" w:rsidRPr="000514DD" w:rsidTr="00F23BD8">
        <w:trPr>
          <w:trHeight w:val="300"/>
          <w:jc w:val="center"/>
        </w:trPr>
        <w:tc>
          <w:tcPr>
            <w:tcW w:w="1580" w:type="dxa"/>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E56DF9" w:rsidRPr="002D38F9" w:rsidRDefault="00E56DF9" w:rsidP="00607B10">
            <w:pPr>
              <w:jc w:val="center"/>
              <w:rPr>
                <w:rFonts w:asciiTheme="minorHAnsi" w:hAnsiTheme="minorHAnsi"/>
                <w:color w:val="000000"/>
                <w:sz w:val="16"/>
                <w:szCs w:val="16"/>
              </w:rPr>
            </w:pPr>
            <w:r w:rsidRPr="002D38F9">
              <w:rPr>
                <w:rFonts w:asciiTheme="minorHAnsi" w:hAnsiTheme="minorHAnsi"/>
                <w:color w:val="000000"/>
                <w:sz w:val="16"/>
                <w:szCs w:val="16"/>
              </w:rPr>
              <w:t>1.1</w:t>
            </w:r>
          </w:p>
        </w:tc>
        <w:tc>
          <w:tcPr>
            <w:tcW w:w="2100" w:type="dxa"/>
            <w:tcBorders>
              <w:top w:val="nil"/>
              <w:left w:val="nil"/>
              <w:bottom w:val="single" w:sz="4" w:space="0" w:color="auto"/>
              <w:right w:val="single" w:sz="4" w:space="0" w:color="auto"/>
            </w:tcBorders>
            <w:shd w:val="clear" w:color="auto" w:fill="8DB3E2" w:themeFill="text2" w:themeFillTint="66"/>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93</w:t>
            </w:r>
          </w:p>
        </w:tc>
        <w:tc>
          <w:tcPr>
            <w:tcW w:w="2680" w:type="dxa"/>
            <w:tcBorders>
              <w:top w:val="nil"/>
              <w:left w:val="nil"/>
              <w:bottom w:val="single" w:sz="4" w:space="0" w:color="auto"/>
              <w:right w:val="single" w:sz="4" w:space="0" w:color="auto"/>
            </w:tcBorders>
            <w:shd w:val="clear" w:color="auto" w:fill="8DB3E2" w:themeFill="text2" w:themeFillTint="66"/>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144 494 133,43</w:t>
            </w:r>
          </w:p>
        </w:tc>
        <w:tc>
          <w:tcPr>
            <w:tcW w:w="2680" w:type="dxa"/>
            <w:tcBorders>
              <w:top w:val="nil"/>
              <w:left w:val="nil"/>
              <w:bottom w:val="single" w:sz="4" w:space="0" w:color="auto"/>
              <w:right w:val="single" w:sz="4" w:space="0" w:color="auto"/>
            </w:tcBorders>
            <w:shd w:val="clear" w:color="auto" w:fill="8DB3E2" w:themeFill="text2" w:themeFillTint="66"/>
            <w:vAlign w:val="center"/>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32 617 922,17</w:t>
            </w:r>
          </w:p>
        </w:tc>
      </w:tr>
      <w:tr w:rsidR="00E56DF9" w:rsidRPr="000514DD" w:rsidTr="00E56DF9">
        <w:trPr>
          <w:trHeight w:val="30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E56DF9" w:rsidRPr="002D38F9" w:rsidRDefault="00E56DF9" w:rsidP="00607B10">
            <w:pPr>
              <w:jc w:val="center"/>
              <w:rPr>
                <w:rFonts w:asciiTheme="minorHAnsi" w:hAnsiTheme="minorHAnsi"/>
                <w:color w:val="000000"/>
                <w:sz w:val="16"/>
                <w:szCs w:val="16"/>
              </w:rPr>
            </w:pPr>
            <w:r w:rsidRPr="002D38F9">
              <w:rPr>
                <w:rFonts w:asciiTheme="minorHAnsi" w:hAnsiTheme="minorHAnsi"/>
                <w:color w:val="000000"/>
                <w:sz w:val="16"/>
                <w:szCs w:val="16"/>
              </w:rPr>
              <w:t>1.2</w:t>
            </w:r>
          </w:p>
        </w:tc>
        <w:tc>
          <w:tcPr>
            <w:tcW w:w="2100" w:type="dxa"/>
            <w:tcBorders>
              <w:top w:val="nil"/>
              <w:left w:val="nil"/>
              <w:bottom w:val="single" w:sz="4" w:space="0" w:color="auto"/>
              <w:right w:val="single" w:sz="4" w:space="0" w:color="auto"/>
            </w:tcBorders>
            <w:shd w:val="clear" w:color="auto" w:fill="auto"/>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3 128</w:t>
            </w:r>
          </w:p>
        </w:tc>
        <w:tc>
          <w:tcPr>
            <w:tcW w:w="2680" w:type="dxa"/>
            <w:tcBorders>
              <w:top w:val="nil"/>
              <w:left w:val="nil"/>
              <w:bottom w:val="single" w:sz="4" w:space="0" w:color="auto"/>
              <w:right w:val="single" w:sz="4" w:space="0" w:color="auto"/>
            </w:tcBorders>
            <w:shd w:val="clear" w:color="auto" w:fill="auto"/>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308 188 983,39</w:t>
            </w:r>
          </w:p>
        </w:tc>
        <w:tc>
          <w:tcPr>
            <w:tcW w:w="2680" w:type="dxa"/>
            <w:tcBorders>
              <w:top w:val="nil"/>
              <w:left w:val="nil"/>
              <w:bottom w:val="single" w:sz="4" w:space="0" w:color="auto"/>
              <w:right w:val="single" w:sz="4" w:space="0" w:color="auto"/>
            </w:tcBorders>
            <w:vAlign w:val="center"/>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69 570 189,71</w:t>
            </w:r>
          </w:p>
        </w:tc>
      </w:tr>
      <w:tr w:rsidR="00E56DF9" w:rsidRPr="000514DD" w:rsidTr="00F23BD8">
        <w:trPr>
          <w:trHeight w:val="300"/>
          <w:jc w:val="center"/>
        </w:trPr>
        <w:tc>
          <w:tcPr>
            <w:tcW w:w="1580" w:type="dxa"/>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E56DF9" w:rsidRPr="002D38F9" w:rsidRDefault="00E56DF9" w:rsidP="00607B10">
            <w:pPr>
              <w:jc w:val="center"/>
              <w:rPr>
                <w:rFonts w:asciiTheme="minorHAnsi" w:hAnsiTheme="minorHAnsi"/>
                <w:color w:val="000000"/>
                <w:sz w:val="16"/>
                <w:szCs w:val="16"/>
              </w:rPr>
            </w:pPr>
            <w:r w:rsidRPr="002D38F9">
              <w:rPr>
                <w:rFonts w:asciiTheme="minorHAnsi" w:hAnsiTheme="minorHAnsi"/>
                <w:color w:val="000000"/>
                <w:sz w:val="16"/>
                <w:szCs w:val="16"/>
              </w:rPr>
              <w:t>1.3</w:t>
            </w:r>
          </w:p>
        </w:tc>
        <w:tc>
          <w:tcPr>
            <w:tcW w:w="2100" w:type="dxa"/>
            <w:tcBorders>
              <w:top w:val="nil"/>
              <w:left w:val="nil"/>
              <w:bottom w:val="single" w:sz="4" w:space="0" w:color="auto"/>
              <w:right w:val="single" w:sz="4" w:space="0" w:color="auto"/>
            </w:tcBorders>
            <w:shd w:val="clear" w:color="auto" w:fill="8DB3E2" w:themeFill="text2" w:themeFillTint="66"/>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1 169</w:t>
            </w:r>
          </w:p>
        </w:tc>
        <w:tc>
          <w:tcPr>
            <w:tcW w:w="2680" w:type="dxa"/>
            <w:tcBorders>
              <w:top w:val="nil"/>
              <w:left w:val="nil"/>
              <w:bottom w:val="single" w:sz="4" w:space="0" w:color="auto"/>
              <w:right w:val="single" w:sz="4" w:space="0" w:color="auto"/>
            </w:tcBorders>
            <w:shd w:val="clear" w:color="auto" w:fill="8DB3E2" w:themeFill="text2" w:themeFillTint="66"/>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101 066 893,40</w:t>
            </w:r>
          </w:p>
        </w:tc>
        <w:tc>
          <w:tcPr>
            <w:tcW w:w="2680" w:type="dxa"/>
            <w:tcBorders>
              <w:top w:val="nil"/>
              <w:left w:val="nil"/>
              <w:bottom w:val="single" w:sz="4" w:space="0" w:color="auto"/>
              <w:right w:val="single" w:sz="4" w:space="0" w:color="auto"/>
            </w:tcBorders>
            <w:shd w:val="clear" w:color="auto" w:fill="8DB3E2" w:themeFill="text2" w:themeFillTint="66"/>
            <w:vAlign w:val="center"/>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22 814 712,16</w:t>
            </w:r>
          </w:p>
        </w:tc>
      </w:tr>
      <w:tr w:rsidR="00E56DF9" w:rsidRPr="000514DD" w:rsidTr="00E56DF9">
        <w:trPr>
          <w:trHeight w:val="30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E56DF9" w:rsidRPr="002D38F9" w:rsidRDefault="00E56DF9" w:rsidP="00607B10">
            <w:pPr>
              <w:jc w:val="center"/>
              <w:rPr>
                <w:rFonts w:asciiTheme="minorHAnsi" w:hAnsiTheme="minorHAnsi"/>
                <w:color w:val="000000"/>
                <w:sz w:val="16"/>
                <w:szCs w:val="16"/>
              </w:rPr>
            </w:pPr>
            <w:r w:rsidRPr="002D38F9">
              <w:rPr>
                <w:rFonts w:asciiTheme="minorHAnsi" w:hAnsiTheme="minorHAnsi"/>
                <w:color w:val="000000"/>
                <w:sz w:val="16"/>
                <w:szCs w:val="16"/>
              </w:rPr>
              <w:t>1.4</w:t>
            </w:r>
          </w:p>
        </w:tc>
        <w:tc>
          <w:tcPr>
            <w:tcW w:w="2100" w:type="dxa"/>
            <w:tcBorders>
              <w:top w:val="nil"/>
              <w:left w:val="nil"/>
              <w:bottom w:val="single" w:sz="4" w:space="0" w:color="auto"/>
              <w:right w:val="single" w:sz="4" w:space="0" w:color="auto"/>
            </w:tcBorders>
            <w:shd w:val="clear" w:color="auto" w:fill="auto"/>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245</w:t>
            </w:r>
          </w:p>
        </w:tc>
        <w:tc>
          <w:tcPr>
            <w:tcW w:w="2680" w:type="dxa"/>
            <w:tcBorders>
              <w:top w:val="nil"/>
              <w:left w:val="nil"/>
              <w:bottom w:val="single" w:sz="4" w:space="0" w:color="auto"/>
              <w:right w:val="single" w:sz="4" w:space="0" w:color="auto"/>
            </w:tcBorders>
            <w:shd w:val="clear" w:color="auto" w:fill="auto"/>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191 975 644,57</w:t>
            </w:r>
          </w:p>
        </w:tc>
        <w:tc>
          <w:tcPr>
            <w:tcW w:w="2680" w:type="dxa"/>
            <w:tcBorders>
              <w:top w:val="nil"/>
              <w:left w:val="nil"/>
              <w:bottom w:val="single" w:sz="4" w:space="0" w:color="auto"/>
              <w:right w:val="single" w:sz="4" w:space="0" w:color="auto"/>
            </w:tcBorders>
            <w:vAlign w:val="center"/>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43 336 338,19</w:t>
            </w:r>
          </w:p>
        </w:tc>
      </w:tr>
      <w:tr w:rsidR="00E56DF9" w:rsidRPr="000514DD" w:rsidTr="00F23BD8">
        <w:trPr>
          <w:trHeight w:val="300"/>
          <w:jc w:val="center"/>
        </w:trPr>
        <w:tc>
          <w:tcPr>
            <w:tcW w:w="1580" w:type="dxa"/>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E56DF9" w:rsidRPr="002D38F9" w:rsidRDefault="00E56DF9" w:rsidP="00607B10">
            <w:pPr>
              <w:jc w:val="center"/>
              <w:rPr>
                <w:rFonts w:asciiTheme="minorHAnsi" w:hAnsiTheme="minorHAnsi"/>
                <w:color w:val="000000"/>
                <w:sz w:val="16"/>
                <w:szCs w:val="16"/>
              </w:rPr>
            </w:pPr>
            <w:r w:rsidRPr="002D38F9">
              <w:rPr>
                <w:rFonts w:asciiTheme="minorHAnsi" w:hAnsiTheme="minorHAnsi"/>
                <w:color w:val="000000"/>
                <w:sz w:val="16"/>
                <w:szCs w:val="16"/>
              </w:rPr>
              <w:t>1.5</w:t>
            </w:r>
          </w:p>
        </w:tc>
        <w:tc>
          <w:tcPr>
            <w:tcW w:w="2100" w:type="dxa"/>
            <w:tcBorders>
              <w:top w:val="nil"/>
              <w:left w:val="nil"/>
              <w:bottom w:val="single" w:sz="4" w:space="0" w:color="auto"/>
              <w:right w:val="single" w:sz="4" w:space="0" w:color="auto"/>
            </w:tcBorders>
            <w:shd w:val="clear" w:color="auto" w:fill="8DB3E2" w:themeFill="text2" w:themeFillTint="66"/>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2 822</w:t>
            </w:r>
          </w:p>
        </w:tc>
        <w:tc>
          <w:tcPr>
            <w:tcW w:w="2680" w:type="dxa"/>
            <w:tcBorders>
              <w:top w:val="nil"/>
              <w:left w:val="nil"/>
              <w:bottom w:val="single" w:sz="4" w:space="0" w:color="auto"/>
              <w:right w:val="single" w:sz="4" w:space="0" w:color="auto"/>
            </w:tcBorders>
            <w:shd w:val="clear" w:color="auto" w:fill="8DB3E2" w:themeFill="text2" w:themeFillTint="66"/>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224 135 208,28</w:t>
            </w:r>
          </w:p>
        </w:tc>
        <w:tc>
          <w:tcPr>
            <w:tcW w:w="2680" w:type="dxa"/>
            <w:tcBorders>
              <w:top w:val="nil"/>
              <w:left w:val="nil"/>
              <w:bottom w:val="single" w:sz="4" w:space="0" w:color="auto"/>
              <w:right w:val="single" w:sz="4" w:space="0" w:color="auto"/>
            </w:tcBorders>
            <w:shd w:val="clear" w:color="auto" w:fill="8DB3E2" w:themeFill="text2" w:themeFillTint="66"/>
            <w:vAlign w:val="center"/>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50 595 997,26</w:t>
            </w:r>
          </w:p>
        </w:tc>
      </w:tr>
      <w:tr w:rsidR="00E56DF9" w:rsidRPr="000514DD" w:rsidTr="00E56DF9">
        <w:trPr>
          <w:trHeight w:val="30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E56DF9" w:rsidRPr="00D10E93" w:rsidRDefault="004A2643" w:rsidP="000514DD">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2100" w:type="dxa"/>
            <w:tcBorders>
              <w:top w:val="nil"/>
              <w:left w:val="nil"/>
              <w:bottom w:val="single" w:sz="4" w:space="0" w:color="auto"/>
              <w:right w:val="single" w:sz="4" w:space="0" w:color="auto"/>
            </w:tcBorders>
            <w:shd w:val="clear" w:color="auto" w:fill="auto"/>
            <w:noWrap/>
            <w:vAlign w:val="bottom"/>
            <w:hideMark/>
          </w:tcPr>
          <w:p w:rsidR="00E56DF9" w:rsidRPr="00D10E93" w:rsidRDefault="00E56DF9">
            <w:pPr>
              <w:jc w:val="right"/>
              <w:rPr>
                <w:rFonts w:asciiTheme="minorHAnsi" w:hAnsiTheme="minorHAnsi"/>
                <w:b/>
                <w:color w:val="000000"/>
                <w:sz w:val="16"/>
                <w:szCs w:val="16"/>
              </w:rPr>
            </w:pPr>
            <w:r w:rsidRPr="00D10E93">
              <w:rPr>
                <w:rFonts w:asciiTheme="minorHAnsi" w:hAnsiTheme="minorHAnsi"/>
                <w:b/>
                <w:color w:val="000000"/>
                <w:sz w:val="16"/>
                <w:szCs w:val="16"/>
              </w:rPr>
              <w:t>7 457</w:t>
            </w:r>
          </w:p>
        </w:tc>
        <w:tc>
          <w:tcPr>
            <w:tcW w:w="2680" w:type="dxa"/>
            <w:tcBorders>
              <w:top w:val="nil"/>
              <w:left w:val="nil"/>
              <w:bottom w:val="single" w:sz="4" w:space="0" w:color="auto"/>
              <w:right w:val="single" w:sz="4" w:space="0" w:color="auto"/>
            </w:tcBorders>
            <w:shd w:val="clear" w:color="auto" w:fill="auto"/>
            <w:noWrap/>
            <w:vAlign w:val="bottom"/>
            <w:hideMark/>
          </w:tcPr>
          <w:p w:rsidR="00E56DF9" w:rsidRPr="00D10E93" w:rsidRDefault="00E56DF9">
            <w:pPr>
              <w:jc w:val="right"/>
              <w:rPr>
                <w:rFonts w:asciiTheme="minorHAnsi" w:hAnsiTheme="minorHAnsi"/>
                <w:b/>
                <w:color w:val="000000"/>
                <w:sz w:val="16"/>
                <w:szCs w:val="16"/>
              </w:rPr>
            </w:pPr>
            <w:r w:rsidRPr="00D10E93">
              <w:rPr>
                <w:rFonts w:asciiTheme="minorHAnsi" w:hAnsiTheme="minorHAnsi"/>
                <w:b/>
                <w:color w:val="000000"/>
                <w:sz w:val="16"/>
                <w:szCs w:val="16"/>
              </w:rPr>
              <w:t>969 860 863,07</w:t>
            </w:r>
          </w:p>
        </w:tc>
        <w:tc>
          <w:tcPr>
            <w:tcW w:w="2680" w:type="dxa"/>
            <w:tcBorders>
              <w:top w:val="nil"/>
              <w:left w:val="nil"/>
              <w:bottom w:val="single" w:sz="4" w:space="0" w:color="auto"/>
              <w:right w:val="single" w:sz="4" w:space="0" w:color="auto"/>
            </w:tcBorders>
            <w:vAlign w:val="center"/>
          </w:tcPr>
          <w:p w:rsidR="00E56DF9" w:rsidRPr="00D10E93" w:rsidRDefault="00E56DF9">
            <w:pPr>
              <w:jc w:val="right"/>
              <w:rPr>
                <w:rFonts w:asciiTheme="minorHAnsi" w:hAnsiTheme="minorHAnsi"/>
                <w:b/>
                <w:color w:val="000000"/>
                <w:sz w:val="16"/>
                <w:szCs w:val="16"/>
              </w:rPr>
            </w:pPr>
            <w:r w:rsidRPr="00D10E93">
              <w:rPr>
                <w:rFonts w:asciiTheme="minorHAnsi" w:hAnsiTheme="minorHAnsi"/>
                <w:b/>
                <w:color w:val="000000"/>
                <w:sz w:val="16"/>
                <w:szCs w:val="16"/>
              </w:rPr>
              <w:t>218 935 159,50</w:t>
            </w:r>
          </w:p>
        </w:tc>
      </w:tr>
    </w:tbl>
    <w:p w:rsidR="009E08BA" w:rsidRDefault="009E08BA" w:rsidP="009E08BA">
      <w:pPr>
        <w:pStyle w:val="Style11"/>
        <w:widowControl/>
        <w:spacing w:line="360" w:lineRule="auto"/>
        <w:ind w:firstLine="0"/>
        <w:jc w:val="center"/>
        <w:rPr>
          <w:rStyle w:val="FontStyle96"/>
          <w:rFonts w:asciiTheme="minorHAnsi" w:hAnsiTheme="minorHAnsi"/>
          <w:noProof/>
          <w:color w:val="FF0000"/>
          <w:sz w:val="16"/>
          <w:szCs w:val="16"/>
        </w:rPr>
      </w:pPr>
    </w:p>
    <w:p w:rsidR="009E08BA" w:rsidRDefault="009E08BA" w:rsidP="009E08BA">
      <w:pPr>
        <w:pStyle w:val="Style11"/>
        <w:widowControl/>
        <w:spacing w:line="360" w:lineRule="auto"/>
        <w:ind w:firstLine="0"/>
        <w:jc w:val="center"/>
        <w:rPr>
          <w:rFonts w:asciiTheme="minorHAnsi" w:hAnsiTheme="minorHAnsi"/>
          <w:color w:val="FF0000"/>
          <w:spacing w:val="-4"/>
          <w:sz w:val="8"/>
        </w:rPr>
      </w:pPr>
    </w:p>
    <w:p w:rsidR="009E08BA" w:rsidRPr="002D38F9" w:rsidRDefault="009E08BA" w:rsidP="000D5F4D">
      <w:pPr>
        <w:spacing w:line="276" w:lineRule="auto"/>
        <w:jc w:val="both"/>
        <w:rPr>
          <w:rFonts w:asciiTheme="minorHAnsi" w:hAnsiTheme="minorHAnsi"/>
          <w:color w:val="000000" w:themeColor="text1"/>
          <w:spacing w:val="-4"/>
        </w:rPr>
      </w:pPr>
      <w:r w:rsidRPr="002D38F9">
        <w:rPr>
          <w:rFonts w:asciiTheme="minorHAnsi" w:hAnsiTheme="minorHAnsi"/>
          <w:color w:val="000000" w:themeColor="text1"/>
          <w:spacing w:val="-4"/>
        </w:rPr>
        <w:t xml:space="preserve">W wyniku przeprowadzonej weryfikacji odrzucono 2 605 wniosków na kwotę wnioskowaną ponad 212 milionów PLN. Najwięcej wniosków (2 138 WOD) zostało odrzuconych w ramach środka 1.5 Rekompensaty społeczno-ekonomiczne w celu zarządzania krajowa flotą rybacką. Bezpośrednią przyczyną były błędy formalne w dokumentacji aplikacyjnej oraz niespełnienie przez wnioskodawców warunków przyznania pomocy finansowej zawartych w przepisach prawa. </w:t>
      </w:r>
    </w:p>
    <w:p w:rsidR="009E08BA" w:rsidRPr="002D38F9" w:rsidRDefault="009E08BA" w:rsidP="000D5F4D">
      <w:pPr>
        <w:pStyle w:val="Style11"/>
        <w:widowControl/>
        <w:spacing w:line="276" w:lineRule="auto"/>
        <w:ind w:firstLine="0"/>
        <w:rPr>
          <w:rFonts w:asciiTheme="minorHAnsi" w:hAnsiTheme="minorHAnsi"/>
          <w:color w:val="FF0000"/>
          <w:spacing w:val="-4"/>
          <w:sz w:val="20"/>
          <w:szCs w:val="20"/>
        </w:rPr>
      </w:pPr>
    </w:p>
    <w:p w:rsidR="009E08BA" w:rsidRPr="002D38F9" w:rsidRDefault="009E08BA" w:rsidP="000D5F4D">
      <w:pPr>
        <w:spacing w:line="276" w:lineRule="auto"/>
        <w:jc w:val="both"/>
        <w:rPr>
          <w:rFonts w:asciiTheme="minorHAnsi" w:hAnsiTheme="minorHAnsi"/>
        </w:rPr>
      </w:pPr>
      <w:r w:rsidRPr="002D38F9">
        <w:rPr>
          <w:rFonts w:asciiTheme="minorHAnsi" w:hAnsiTheme="minorHAnsi"/>
          <w:color w:val="000000" w:themeColor="text1"/>
          <w:spacing w:val="-4"/>
        </w:rPr>
        <w:t xml:space="preserve">Od początku wdrażania programu podpisano umowy i wydano decyzje w kwocie stanowiącej </w:t>
      </w:r>
      <w:r w:rsidR="00FE63C9" w:rsidRPr="002D38F9">
        <w:rPr>
          <w:rFonts w:asciiTheme="minorHAnsi" w:hAnsiTheme="minorHAnsi"/>
          <w:color w:val="000000" w:themeColor="text1"/>
          <w:spacing w:val="-4"/>
        </w:rPr>
        <w:t>92</w:t>
      </w:r>
      <w:r w:rsidRPr="002D38F9">
        <w:rPr>
          <w:rFonts w:asciiTheme="minorHAnsi" w:hAnsiTheme="minorHAnsi"/>
          <w:color w:val="000000" w:themeColor="text1"/>
          <w:spacing w:val="-4"/>
        </w:rPr>
        <w:t>% alokacji przyznanej na program</w:t>
      </w:r>
      <w:r w:rsidR="00D96D90" w:rsidRPr="002D38F9">
        <w:rPr>
          <w:rFonts w:asciiTheme="minorHAnsi" w:hAnsiTheme="minorHAnsi"/>
          <w:color w:val="000000" w:themeColor="text1"/>
        </w:rPr>
        <w:t xml:space="preserve"> operacyjny. </w:t>
      </w:r>
    </w:p>
    <w:p w:rsidR="009E08BA" w:rsidRPr="003F7122" w:rsidRDefault="009E08BA" w:rsidP="009E08BA">
      <w:pPr>
        <w:pStyle w:val="Tekstdymka"/>
        <w:rPr>
          <w:rFonts w:asciiTheme="minorHAnsi" w:hAnsiTheme="minorHAnsi"/>
        </w:rPr>
      </w:pPr>
    </w:p>
    <w:p w:rsidR="009E08BA" w:rsidRPr="003F7122" w:rsidRDefault="009E08BA" w:rsidP="009E08BA">
      <w:pPr>
        <w:pStyle w:val="Legenda"/>
        <w:rPr>
          <w:rStyle w:val="FontStyle96"/>
          <w:rFonts w:asciiTheme="minorHAnsi" w:hAnsiTheme="minorHAnsi"/>
          <w:color w:val="000000" w:themeColor="text1"/>
          <w:sz w:val="16"/>
          <w:szCs w:val="16"/>
        </w:rPr>
      </w:pPr>
      <w:bookmarkStart w:id="14" w:name="_Toc421090438"/>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8</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Podpisane umowy o dofinansowanie/wydane decyzje w ramach osi priorytetowej 1</w:t>
      </w:r>
      <w:bookmarkEnd w:id="14"/>
      <w:r w:rsidR="00C23EB2">
        <w:rPr>
          <w:rStyle w:val="FontStyle96"/>
          <w:rFonts w:asciiTheme="minorHAnsi" w:hAnsiTheme="minorHAnsi"/>
          <w:color w:val="000000" w:themeColor="text1"/>
          <w:sz w:val="16"/>
          <w:szCs w:val="16"/>
        </w:rPr>
        <w:t xml:space="preserve"> </w:t>
      </w:r>
    </w:p>
    <w:tbl>
      <w:tblPr>
        <w:tblW w:w="8360" w:type="dxa"/>
        <w:jc w:val="center"/>
        <w:tblCellMar>
          <w:left w:w="70" w:type="dxa"/>
          <w:right w:w="70" w:type="dxa"/>
        </w:tblCellMar>
        <w:tblLook w:val="04A0" w:firstRow="1" w:lastRow="0" w:firstColumn="1" w:lastColumn="0" w:noHBand="0" w:noVBand="1"/>
      </w:tblPr>
      <w:tblGrid>
        <w:gridCol w:w="1580"/>
        <w:gridCol w:w="2100"/>
        <w:gridCol w:w="2340"/>
        <w:gridCol w:w="2340"/>
      </w:tblGrid>
      <w:tr w:rsidR="00E56DF9" w:rsidRPr="00C23EB2" w:rsidTr="00F23BD8">
        <w:trPr>
          <w:trHeight w:val="351"/>
          <w:jc w:val="center"/>
        </w:trPr>
        <w:tc>
          <w:tcPr>
            <w:tcW w:w="1580" w:type="dxa"/>
            <w:tcBorders>
              <w:top w:val="single" w:sz="4" w:space="0" w:color="auto"/>
              <w:left w:val="single" w:sz="4" w:space="0" w:color="auto"/>
              <w:bottom w:val="single" w:sz="4" w:space="0" w:color="auto"/>
              <w:right w:val="single" w:sz="4" w:space="0" w:color="auto"/>
            </w:tcBorders>
            <w:shd w:val="clear" w:color="auto" w:fill="943634" w:themeFill="accent2" w:themeFillShade="BF"/>
            <w:vAlign w:val="center"/>
            <w:hideMark/>
          </w:tcPr>
          <w:p w:rsidR="00E56DF9" w:rsidRPr="00F23BD8" w:rsidRDefault="00E56DF9"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Środek</w:t>
            </w:r>
          </w:p>
        </w:tc>
        <w:tc>
          <w:tcPr>
            <w:tcW w:w="210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E56DF9" w:rsidRPr="00F23BD8" w:rsidRDefault="00E56DF9"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Liczba umów/decyzji</w:t>
            </w:r>
          </w:p>
        </w:tc>
        <w:tc>
          <w:tcPr>
            <w:tcW w:w="234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E56DF9" w:rsidRPr="00F23BD8" w:rsidRDefault="00E56DF9"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Kwota dofinansowania w PLN</w:t>
            </w:r>
          </w:p>
        </w:tc>
        <w:tc>
          <w:tcPr>
            <w:tcW w:w="234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E56DF9" w:rsidRPr="00F23BD8" w:rsidRDefault="00E56DF9"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Kwota dofinansowania w EUR</w:t>
            </w:r>
          </w:p>
        </w:tc>
      </w:tr>
      <w:tr w:rsidR="00E56DF9" w:rsidRPr="00C23EB2" w:rsidTr="00F23BD8">
        <w:trPr>
          <w:trHeight w:val="300"/>
          <w:jc w:val="center"/>
        </w:trPr>
        <w:tc>
          <w:tcPr>
            <w:tcW w:w="1580" w:type="dxa"/>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E56DF9" w:rsidRPr="002D38F9" w:rsidRDefault="00E56DF9" w:rsidP="00D10E93">
            <w:pPr>
              <w:jc w:val="right"/>
              <w:rPr>
                <w:rFonts w:asciiTheme="minorHAnsi" w:hAnsiTheme="minorHAnsi"/>
                <w:color w:val="000000"/>
                <w:sz w:val="16"/>
                <w:szCs w:val="16"/>
              </w:rPr>
            </w:pPr>
            <w:r w:rsidRPr="002D38F9">
              <w:rPr>
                <w:rFonts w:asciiTheme="minorHAnsi" w:hAnsiTheme="minorHAnsi"/>
                <w:color w:val="000000"/>
                <w:sz w:val="16"/>
                <w:szCs w:val="16"/>
              </w:rPr>
              <w:t>1.1</w:t>
            </w:r>
          </w:p>
        </w:tc>
        <w:tc>
          <w:tcPr>
            <w:tcW w:w="2100" w:type="dxa"/>
            <w:tcBorders>
              <w:top w:val="nil"/>
              <w:left w:val="nil"/>
              <w:bottom w:val="single" w:sz="4" w:space="0" w:color="auto"/>
              <w:right w:val="single" w:sz="4" w:space="0" w:color="auto"/>
            </w:tcBorders>
            <w:shd w:val="clear" w:color="auto" w:fill="E5B8B7" w:themeFill="accent2" w:themeFillTint="66"/>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78</w:t>
            </w:r>
          </w:p>
        </w:tc>
        <w:tc>
          <w:tcPr>
            <w:tcW w:w="2340" w:type="dxa"/>
            <w:tcBorders>
              <w:top w:val="nil"/>
              <w:left w:val="nil"/>
              <w:bottom w:val="single" w:sz="4" w:space="0" w:color="auto"/>
              <w:right w:val="single" w:sz="4" w:space="0" w:color="auto"/>
            </w:tcBorders>
            <w:shd w:val="clear" w:color="auto" w:fill="E5B8B7" w:themeFill="accent2" w:themeFillTint="66"/>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120 598 271,54</w:t>
            </w:r>
          </w:p>
        </w:tc>
        <w:tc>
          <w:tcPr>
            <w:tcW w:w="2340" w:type="dxa"/>
            <w:tcBorders>
              <w:top w:val="nil"/>
              <w:left w:val="nil"/>
              <w:bottom w:val="single" w:sz="4" w:space="0" w:color="auto"/>
              <w:right w:val="single" w:sz="4" w:space="0" w:color="auto"/>
            </w:tcBorders>
            <w:shd w:val="clear" w:color="auto" w:fill="E5B8B7" w:themeFill="accent2" w:themeFillTint="66"/>
            <w:vAlign w:val="center"/>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27 223 700,66</w:t>
            </w:r>
          </w:p>
        </w:tc>
      </w:tr>
      <w:tr w:rsidR="00E56DF9" w:rsidRPr="00C23EB2" w:rsidTr="00E56DF9">
        <w:trPr>
          <w:trHeight w:val="30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E56DF9" w:rsidRPr="002D38F9" w:rsidRDefault="00E56DF9" w:rsidP="00D10E93">
            <w:pPr>
              <w:jc w:val="right"/>
              <w:rPr>
                <w:rFonts w:asciiTheme="minorHAnsi" w:hAnsiTheme="minorHAnsi"/>
                <w:color w:val="000000"/>
                <w:sz w:val="16"/>
                <w:szCs w:val="16"/>
              </w:rPr>
            </w:pPr>
            <w:r w:rsidRPr="002D38F9">
              <w:rPr>
                <w:rFonts w:asciiTheme="minorHAnsi" w:hAnsiTheme="minorHAnsi"/>
                <w:color w:val="000000"/>
                <w:sz w:val="16"/>
                <w:szCs w:val="16"/>
              </w:rPr>
              <w:t>1.2</w:t>
            </w:r>
          </w:p>
        </w:tc>
        <w:tc>
          <w:tcPr>
            <w:tcW w:w="2100" w:type="dxa"/>
            <w:tcBorders>
              <w:top w:val="nil"/>
              <w:left w:val="nil"/>
              <w:bottom w:val="single" w:sz="4" w:space="0" w:color="auto"/>
              <w:right w:val="single" w:sz="4" w:space="0" w:color="auto"/>
            </w:tcBorders>
            <w:shd w:val="clear" w:color="auto" w:fill="auto"/>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2 918</w:t>
            </w:r>
          </w:p>
        </w:tc>
        <w:tc>
          <w:tcPr>
            <w:tcW w:w="2340" w:type="dxa"/>
            <w:tcBorders>
              <w:top w:val="nil"/>
              <w:left w:val="nil"/>
              <w:bottom w:val="single" w:sz="4" w:space="0" w:color="auto"/>
              <w:right w:val="single" w:sz="4" w:space="0" w:color="auto"/>
            </w:tcBorders>
            <w:shd w:val="clear" w:color="auto" w:fill="auto"/>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296 256 673,80</w:t>
            </w:r>
          </w:p>
        </w:tc>
        <w:tc>
          <w:tcPr>
            <w:tcW w:w="2340" w:type="dxa"/>
            <w:tcBorders>
              <w:top w:val="nil"/>
              <w:left w:val="nil"/>
              <w:bottom w:val="single" w:sz="4" w:space="0" w:color="auto"/>
              <w:right w:val="single" w:sz="4" w:space="0" w:color="auto"/>
            </w:tcBorders>
            <w:vAlign w:val="center"/>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66 876 605,30</w:t>
            </w:r>
          </w:p>
        </w:tc>
      </w:tr>
      <w:tr w:rsidR="00E56DF9" w:rsidRPr="00C23EB2" w:rsidTr="00F23BD8">
        <w:trPr>
          <w:trHeight w:val="300"/>
          <w:jc w:val="center"/>
        </w:trPr>
        <w:tc>
          <w:tcPr>
            <w:tcW w:w="1580" w:type="dxa"/>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E56DF9" w:rsidRPr="002D38F9" w:rsidRDefault="00E56DF9" w:rsidP="00D10E93">
            <w:pPr>
              <w:jc w:val="right"/>
              <w:rPr>
                <w:rFonts w:asciiTheme="minorHAnsi" w:hAnsiTheme="minorHAnsi"/>
                <w:color w:val="000000"/>
                <w:sz w:val="16"/>
                <w:szCs w:val="16"/>
              </w:rPr>
            </w:pPr>
            <w:r w:rsidRPr="002D38F9">
              <w:rPr>
                <w:rFonts w:asciiTheme="minorHAnsi" w:hAnsiTheme="minorHAnsi"/>
                <w:color w:val="000000"/>
                <w:sz w:val="16"/>
                <w:szCs w:val="16"/>
              </w:rPr>
              <w:t>1.3</w:t>
            </w:r>
          </w:p>
        </w:tc>
        <w:tc>
          <w:tcPr>
            <w:tcW w:w="2100" w:type="dxa"/>
            <w:tcBorders>
              <w:top w:val="nil"/>
              <w:left w:val="nil"/>
              <w:bottom w:val="single" w:sz="4" w:space="0" w:color="auto"/>
              <w:right w:val="single" w:sz="4" w:space="0" w:color="auto"/>
            </w:tcBorders>
            <w:shd w:val="clear" w:color="auto" w:fill="E5B8B7" w:themeFill="accent2" w:themeFillTint="66"/>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902</w:t>
            </w:r>
          </w:p>
        </w:tc>
        <w:tc>
          <w:tcPr>
            <w:tcW w:w="2340" w:type="dxa"/>
            <w:tcBorders>
              <w:top w:val="nil"/>
              <w:left w:val="nil"/>
              <w:bottom w:val="single" w:sz="4" w:space="0" w:color="auto"/>
              <w:right w:val="single" w:sz="4" w:space="0" w:color="auto"/>
            </w:tcBorders>
            <w:shd w:val="clear" w:color="auto" w:fill="E5B8B7" w:themeFill="accent2" w:themeFillTint="66"/>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74 086 220,03</w:t>
            </w:r>
          </w:p>
        </w:tc>
        <w:tc>
          <w:tcPr>
            <w:tcW w:w="2340" w:type="dxa"/>
            <w:tcBorders>
              <w:top w:val="nil"/>
              <w:left w:val="nil"/>
              <w:bottom w:val="single" w:sz="4" w:space="0" w:color="auto"/>
              <w:right w:val="single" w:sz="4" w:space="0" w:color="auto"/>
            </w:tcBorders>
            <w:shd w:val="clear" w:color="auto" w:fill="E5B8B7" w:themeFill="accent2" w:themeFillTint="66"/>
            <w:vAlign w:val="center"/>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16 724 129,22</w:t>
            </w:r>
          </w:p>
        </w:tc>
      </w:tr>
      <w:tr w:rsidR="00E56DF9" w:rsidRPr="00C23EB2" w:rsidTr="00E56DF9">
        <w:trPr>
          <w:trHeight w:val="30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E56DF9" w:rsidRPr="002D38F9" w:rsidRDefault="00E56DF9" w:rsidP="00D10E93">
            <w:pPr>
              <w:jc w:val="right"/>
              <w:rPr>
                <w:rFonts w:asciiTheme="minorHAnsi" w:hAnsiTheme="minorHAnsi"/>
                <w:color w:val="000000"/>
                <w:sz w:val="16"/>
                <w:szCs w:val="16"/>
              </w:rPr>
            </w:pPr>
            <w:r w:rsidRPr="002D38F9">
              <w:rPr>
                <w:rFonts w:asciiTheme="minorHAnsi" w:hAnsiTheme="minorHAnsi"/>
                <w:color w:val="000000"/>
                <w:sz w:val="16"/>
                <w:szCs w:val="16"/>
              </w:rPr>
              <w:t>1.4</w:t>
            </w:r>
          </w:p>
        </w:tc>
        <w:tc>
          <w:tcPr>
            <w:tcW w:w="2100" w:type="dxa"/>
            <w:tcBorders>
              <w:top w:val="nil"/>
              <w:left w:val="nil"/>
              <w:bottom w:val="single" w:sz="4" w:space="0" w:color="auto"/>
              <w:right w:val="single" w:sz="4" w:space="0" w:color="auto"/>
            </w:tcBorders>
            <w:shd w:val="clear" w:color="auto" w:fill="auto"/>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2 682</w:t>
            </w:r>
          </w:p>
        </w:tc>
        <w:tc>
          <w:tcPr>
            <w:tcW w:w="2340" w:type="dxa"/>
            <w:tcBorders>
              <w:top w:val="nil"/>
              <w:left w:val="nil"/>
              <w:bottom w:val="single" w:sz="4" w:space="0" w:color="auto"/>
              <w:right w:val="single" w:sz="4" w:space="0" w:color="auto"/>
            </w:tcBorders>
            <w:shd w:val="clear" w:color="auto" w:fill="auto"/>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168 126 340,00</w:t>
            </w:r>
          </w:p>
        </w:tc>
        <w:tc>
          <w:tcPr>
            <w:tcW w:w="2340" w:type="dxa"/>
            <w:tcBorders>
              <w:top w:val="nil"/>
              <w:left w:val="nil"/>
              <w:bottom w:val="single" w:sz="4" w:space="0" w:color="auto"/>
              <w:right w:val="single" w:sz="4" w:space="0" w:color="auto"/>
            </w:tcBorders>
            <w:vAlign w:val="center"/>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37 952 626,47</w:t>
            </w:r>
          </w:p>
        </w:tc>
      </w:tr>
      <w:tr w:rsidR="00E56DF9" w:rsidRPr="00C23EB2" w:rsidTr="00F23BD8">
        <w:trPr>
          <w:trHeight w:val="300"/>
          <w:jc w:val="center"/>
        </w:trPr>
        <w:tc>
          <w:tcPr>
            <w:tcW w:w="1580" w:type="dxa"/>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E56DF9" w:rsidRPr="002D38F9" w:rsidRDefault="00E56DF9" w:rsidP="00D10E93">
            <w:pPr>
              <w:jc w:val="right"/>
              <w:rPr>
                <w:rFonts w:asciiTheme="minorHAnsi" w:hAnsiTheme="minorHAnsi"/>
                <w:color w:val="000000"/>
                <w:sz w:val="16"/>
                <w:szCs w:val="16"/>
              </w:rPr>
            </w:pPr>
            <w:r w:rsidRPr="002D38F9">
              <w:rPr>
                <w:rFonts w:asciiTheme="minorHAnsi" w:hAnsiTheme="minorHAnsi"/>
                <w:color w:val="000000"/>
                <w:sz w:val="16"/>
                <w:szCs w:val="16"/>
              </w:rPr>
              <w:t>1.5</w:t>
            </w:r>
          </w:p>
        </w:tc>
        <w:tc>
          <w:tcPr>
            <w:tcW w:w="2100" w:type="dxa"/>
            <w:tcBorders>
              <w:top w:val="nil"/>
              <w:left w:val="nil"/>
              <w:bottom w:val="single" w:sz="4" w:space="0" w:color="auto"/>
              <w:right w:val="single" w:sz="4" w:space="0" w:color="auto"/>
            </w:tcBorders>
            <w:shd w:val="clear" w:color="auto" w:fill="E5B8B7" w:themeFill="accent2" w:themeFillTint="66"/>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679</w:t>
            </w:r>
          </w:p>
        </w:tc>
        <w:tc>
          <w:tcPr>
            <w:tcW w:w="2340" w:type="dxa"/>
            <w:tcBorders>
              <w:top w:val="nil"/>
              <w:left w:val="nil"/>
              <w:bottom w:val="single" w:sz="4" w:space="0" w:color="auto"/>
              <w:right w:val="single" w:sz="4" w:space="0" w:color="auto"/>
            </w:tcBorders>
            <w:shd w:val="clear" w:color="auto" w:fill="E5B8B7" w:themeFill="accent2" w:themeFillTint="66"/>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63 929 124,34</w:t>
            </w:r>
          </w:p>
        </w:tc>
        <w:tc>
          <w:tcPr>
            <w:tcW w:w="2340" w:type="dxa"/>
            <w:tcBorders>
              <w:top w:val="nil"/>
              <w:left w:val="nil"/>
              <w:bottom w:val="single" w:sz="4" w:space="0" w:color="auto"/>
              <w:right w:val="single" w:sz="4" w:space="0" w:color="auto"/>
            </w:tcBorders>
            <w:shd w:val="clear" w:color="auto" w:fill="E5B8B7" w:themeFill="accent2" w:themeFillTint="66"/>
            <w:vAlign w:val="center"/>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14 431 279,34</w:t>
            </w:r>
          </w:p>
        </w:tc>
      </w:tr>
      <w:tr w:rsidR="00E56DF9" w:rsidRPr="00C23EB2" w:rsidTr="00E56DF9">
        <w:trPr>
          <w:trHeight w:val="30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E56DF9" w:rsidRPr="00D10E93" w:rsidRDefault="004A2643" w:rsidP="00C23EB2">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2100" w:type="dxa"/>
            <w:tcBorders>
              <w:top w:val="nil"/>
              <w:left w:val="nil"/>
              <w:bottom w:val="single" w:sz="4" w:space="0" w:color="auto"/>
              <w:right w:val="single" w:sz="4" w:space="0" w:color="auto"/>
            </w:tcBorders>
            <w:shd w:val="clear" w:color="auto" w:fill="auto"/>
            <w:noWrap/>
            <w:vAlign w:val="bottom"/>
            <w:hideMark/>
          </w:tcPr>
          <w:p w:rsidR="00E56DF9" w:rsidRPr="00D10E93" w:rsidRDefault="00E56DF9">
            <w:pPr>
              <w:jc w:val="right"/>
              <w:rPr>
                <w:rFonts w:asciiTheme="minorHAnsi" w:hAnsiTheme="minorHAnsi"/>
                <w:b/>
                <w:color w:val="000000"/>
                <w:sz w:val="16"/>
                <w:szCs w:val="16"/>
              </w:rPr>
            </w:pPr>
            <w:r w:rsidRPr="00D10E93">
              <w:rPr>
                <w:rFonts w:asciiTheme="minorHAnsi" w:hAnsiTheme="minorHAnsi"/>
                <w:b/>
                <w:color w:val="000000"/>
                <w:sz w:val="16"/>
                <w:szCs w:val="16"/>
              </w:rPr>
              <w:t>7 259</w:t>
            </w:r>
          </w:p>
        </w:tc>
        <w:tc>
          <w:tcPr>
            <w:tcW w:w="2340" w:type="dxa"/>
            <w:tcBorders>
              <w:top w:val="nil"/>
              <w:left w:val="nil"/>
              <w:bottom w:val="single" w:sz="4" w:space="0" w:color="auto"/>
              <w:right w:val="single" w:sz="4" w:space="0" w:color="auto"/>
            </w:tcBorders>
            <w:shd w:val="clear" w:color="auto" w:fill="auto"/>
            <w:noWrap/>
            <w:vAlign w:val="bottom"/>
            <w:hideMark/>
          </w:tcPr>
          <w:p w:rsidR="00E56DF9" w:rsidRPr="00D10E93" w:rsidRDefault="00E56DF9">
            <w:pPr>
              <w:jc w:val="right"/>
              <w:rPr>
                <w:rFonts w:asciiTheme="minorHAnsi" w:hAnsiTheme="minorHAnsi"/>
                <w:b/>
                <w:color w:val="000000"/>
                <w:sz w:val="16"/>
                <w:szCs w:val="16"/>
              </w:rPr>
            </w:pPr>
            <w:r w:rsidRPr="00D10E93">
              <w:rPr>
                <w:rFonts w:asciiTheme="minorHAnsi" w:hAnsiTheme="minorHAnsi"/>
                <w:b/>
                <w:color w:val="000000"/>
                <w:sz w:val="16"/>
                <w:szCs w:val="16"/>
              </w:rPr>
              <w:t>722 996 629,71</w:t>
            </w:r>
          </w:p>
        </w:tc>
        <w:tc>
          <w:tcPr>
            <w:tcW w:w="2340" w:type="dxa"/>
            <w:tcBorders>
              <w:top w:val="nil"/>
              <w:left w:val="nil"/>
              <w:bottom w:val="single" w:sz="4" w:space="0" w:color="auto"/>
              <w:right w:val="single" w:sz="4" w:space="0" w:color="auto"/>
            </w:tcBorders>
            <w:vAlign w:val="center"/>
          </w:tcPr>
          <w:p w:rsidR="00E56DF9" w:rsidRPr="00D10E93" w:rsidRDefault="00E56DF9">
            <w:pPr>
              <w:jc w:val="right"/>
              <w:rPr>
                <w:rFonts w:asciiTheme="minorHAnsi" w:hAnsiTheme="minorHAnsi"/>
                <w:b/>
                <w:color w:val="000000"/>
                <w:sz w:val="16"/>
                <w:szCs w:val="16"/>
              </w:rPr>
            </w:pPr>
            <w:r w:rsidRPr="00D10E93">
              <w:rPr>
                <w:rFonts w:asciiTheme="minorHAnsi" w:hAnsiTheme="minorHAnsi"/>
                <w:b/>
                <w:color w:val="000000"/>
                <w:sz w:val="16"/>
                <w:szCs w:val="16"/>
              </w:rPr>
              <w:t>163 208 340,98</w:t>
            </w:r>
          </w:p>
        </w:tc>
      </w:tr>
    </w:tbl>
    <w:p w:rsidR="00C23EB2" w:rsidRDefault="00C23EB2" w:rsidP="009E08BA">
      <w:pPr>
        <w:spacing w:line="360" w:lineRule="auto"/>
        <w:jc w:val="both"/>
        <w:rPr>
          <w:rFonts w:asciiTheme="minorHAnsi" w:hAnsiTheme="minorHAnsi"/>
          <w:color w:val="000000" w:themeColor="text1"/>
        </w:rPr>
      </w:pPr>
    </w:p>
    <w:p w:rsidR="009E08BA" w:rsidRPr="002D38F9" w:rsidRDefault="009E08BA" w:rsidP="000D5F4D">
      <w:pPr>
        <w:spacing w:line="276" w:lineRule="auto"/>
        <w:jc w:val="both"/>
        <w:rPr>
          <w:rFonts w:asciiTheme="minorHAnsi" w:hAnsiTheme="minorHAnsi" w:cs="Tahoma"/>
          <w:color w:val="000000" w:themeColor="text1"/>
        </w:rPr>
      </w:pPr>
      <w:r w:rsidRPr="002D38F9">
        <w:rPr>
          <w:rFonts w:asciiTheme="minorHAnsi" w:hAnsiTheme="minorHAnsi"/>
          <w:color w:val="000000" w:themeColor="text1"/>
        </w:rPr>
        <w:t xml:space="preserve">Od początku wdrażania programu w ramach 1 osi priorytetowej wypłacono środki w kwocie stanowiącej </w:t>
      </w:r>
      <w:r w:rsidR="00FE63C9" w:rsidRPr="002D38F9">
        <w:rPr>
          <w:rFonts w:asciiTheme="minorHAnsi" w:hAnsiTheme="minorHAnsi"/>
          <w:color w:val="000000" w:themeColor="text1"/>
        </w:rPr>
        <w:t>93</w:t>
      </w:r>
      <w:r w:rsidRPr="002D38F9">
        <w:rPr>
          <w:rFonts w:asciiTheme="minorHAnsi" w:hAnsiTheme="minorHAnsi"/>
          <w:color w:val="000000" w:themeColor="text1"/>
        </w:rPr>
        <w:t>% alokacji pr</w:t>
      </w:r>
      <w:r w:rsidR="00C23EB2" w:rsidRPr="002D38F9">
        <w:rPr>
          <w:rFonts w:asciiTheme="minorHAnsi" w:hAnsiTheme="minorHAnsi"/>
          <w:color w:val="000000" w:themeColor="text1"/>
        </w:rPr>
        <w:t xml:space="preserve">zyznanej na program operacyjny. </w:t>
      </w:r>
    </w:p>
    <w:p w:rsidR="003A0C7B" w:rsidRPr="00C23EB2" w:rsidRDefault="003A0C7B" w:rsidP="00C23EB2">
      <w:pPr>
        <w:pStyle w:val="Tekstdymka"/>
      </w:pPr>
    </w:p>
    <w:p w:rsidR="009E08BA" w:rsidRPr="003F7122" w:rsidRDefault="009E08BA" w:rsidP="009E08BA">
      <w:pPr>
        <w:pStyle w:val="Legenda"/>
        <w:rPr>
          <w:rStyle w:val="FontStyle96"/>
          <w:rFonts w:asciiTheme="minorHAnsi" w:hAnsiTheme="minorHAnsi"/>
          <w:color w:val="000000" w:themeColor="text1"/>
          <w:sz w:val="16"/>
          <w:szCs w:val="16"/>
        </w:rPr>
      </w:pPr>
      <w:bookmarkStart w:id="15" w:name="_Toc421090439"/>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9</w:t>
      </w:r>
      <w:r w:rsidRPr="003F7122">
        <w:rPr>
          <w:rFonts w:asciiTheme="minorHAnsi" w:hAnsiTheme="minorHAnsi"/>
          <w:color w:val="000000" w:themeColor="text1"/>
          <w:sz w:val="16"/>
          <w:szCs w:val="16"/>
        </w:rPr>
        <w:fldChar w:fldCharType="end"/>
      </w:r>
      <w:r w:rsidR="00C232A4">
        <w:rPr>
          <w:rFonts w:asciiTheme="minorHAnsi" w:hAnsiTheme="minorHAnsi"/>
          <w:color w:val="000000" w:themeColor="text1"/>
          <w:sz w:val="16"/>
          <w:szCs w:val="16"/>
        </w:rPr>
        <w:t>.</w:t>
      </w:r>
      <w:r>
        <w:rPr>
          <w:rStyle w:val="FontStyle96"/>
          <w:rFonts w:asciiTheme="minorHAnsi" w:hAnsiTheme="minorHAnsi"/>
          <w:color w:val="000000" w:themeColor="text1"/>
          <w:sz w:val="16"/>
          <w:szCs w:val="16"/>
        </w:rPr>
        <w:t xml:space="preserve"> K</w:t>
      </w:r>
      <w:r w:rsidRPr="003F7122">
        <w:rPr>
          <w:rStyle w:val="FontStyle96"/>
          <w:rFonts w:asciiTheme="minorHAnsi" w:hAnsiTheme="minorHAnsi"/>
          <w:color w:val="000000" w:themeColor="text1"/>
          <w:sz w:val="16"/>
          <w:szCs w:val="16"/>
        </w:rPr>
        <w:t>wot</w:t>
      </w:r>
      <w:r>
        <w:rPr>
          <w:rStyle w:val="FontStyle96"/>
          <w:rFonts w:asciiTheme="minorHAnsi" w:hAnsiTheme="minorHAnsi"/>
          <w:color w:val="000000" w:themeColor="text1"/>
          <w:sz w:val="16"/>
          <w:szCs w:val="16"/>
        </w:rPr>
        <w:t xml:space="preserve">y wypłacone </w:t>
      </w:r>
      <w:r w:rsidRPr="003F7122">
        <w:rPr>
          <w:rStyle w:val="FontStyle96"/>
          <w:rFonts w:asciiTheme="minorHAnsi" w:hAnsiTheme="minorHAnsi"/>
          <w:color w:val="000000" w:themeColor="text1"/>
          <w:sz w:val="16"/>
          <w:szCs w:val="16"/>
        </w:rPr>
        <w:t>w ramach osi priorytetowej 1</w:t>
      </w:r>
      <w:bookmarkEnd w:id="15"/>
    </w:p>
    <w:tbl>
      <w:tblPr>
        <w:tblW w:w="9040" w:type="dxa"/>
        <w:jc w:val="center"/>
        <w:tblCellMar>
          <w:left w:w="70" w:type="dxa"/>
          <w:right w:w="70" w:type="dxa"/>
        </w:tblCellMar>
        <w:tblLook w:val="04A0" w:firstRow="1" w:lastRow="0" w:firstColumn="1" w:lastColumn="0" w:noHBand="0" w:noVBand="1"/>
      </w:tblPr>
      <w:tblGrid>
        <w:gridCol w:w="1580"/>
        <w:gridCol w:w="2100"/>
        <w:gridCol w:w="2680"/>
        <w:gridCol w:w="2680"/>
      </w:tblGrid>
      <w:tr w:rsidR="00E56DF9" w:rsidRPr="00EA5FC1" w:rsidTr="00F23BD8">
        <w:trPr>
          <w:trHeight w:val="465"/>
          <w:jc w:val="center"/>
        </w:trPr>
        <w:tc>
          <w:tcPr>
            <w:tcW w:w="1580"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E56DF9" w:rsidRPr="00F23BD8" w:rsidRDefault="00E56DF9"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Środek</w:t>
            </w:r>
          </w:p>
        </w:tc>
        <w:tc>
          <w:tcPr>
            <w:tcW w:w="210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E56DF9" w:rsidRPr="00F23BD8" w:rsidRDefault="00E56DF9"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Liczba płatności</w:t>
            </w:r>
          </w:p>
        </w:tc>
        <w:tc>
          <w:tcPr>
            <w:tcW w:w="268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E56DF9" w:rsidRPr="00F23BD8" w:rsidRDefault="00E56DF9"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Kwota dofinansowania wypłacona beneficjentom  w PLN</w:t>
            </w:r>
          </w:p>
        </w:tc>
        <w:tc>
          <w:tcPr>
            <w:tcW w:w="2680" w:type="dxa"/>
            <w:tcBorders>
              <w:top w:val="single" w:sz="4" w:space="0" w:color="auto"/>
              <w:left w:val="nil"/>
              <w:bottom w:val="single" w:sz="4" w:space="0" w:color="auto"/>
              <w:right w:val="single" w:sz="4" w:space="0" w:color="auto"/>
            </w:tcBorders>
            <w:shd w:val="clear" w:color="auto" w:fill="76923C" w:themeFill="accent3" w:themeFillShade="BF"/>
            <w:vAlign w:val="center"/>
          </w:tcPr>
          <w:p w:rsidR="00E56DF9" w:rsidRPr="00F23BD8" w:rsidRDefault="00E56DF9"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Kwota dofinansowania wypłacona beneficjentom  w EUR</w:t>
            </w:r>
          </w:p>
        </w:tc>
      </w:tr>
      <w:tr w:rsidR="00E56DF9" w:rsidRPr="00EA5FC1" w:rsidTr="00F23BD8">
        <w:trPr>
          <w:trHeight w:val="300"/>
          <w:jc w:val="center"/>
        </w:trPr>
        <w:tc>
          <w:tcPr>
            <w:tcW w:w="1580" w:type="dxa"/>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E56DF9" w:rsidRPr="002D38F9" w:rsidRDefault="00E56DF9" w:rsidP="00D10E93">
            <w:pPr>
              <w:jc w:val="right"/>
              <w:rPr>
                <w:rFonts w:asciiTheme="minorHAnsi" w:hAnsiTheme="minorHAnsi"/>
                <w:color w:val="000000"/>
                <w:sz w:val="16"/>
                <w:szCs w:val="16"/>
              </w:rPr>
            </w:pPr>
            <w:r w:rsidRPr="002D38F9">
              <w:rPr>
                <w:rFonts w:asciiTheme="minorHAnsi" w:hAnsiTheme="minorHAnsi"/>
                <w:color w:val="000000"/>
                <w:sz w:val="16"/>
                <w:szCs w:val="16"/>
              </w:rPr>
              <w:t>1.1</w:t>
            </w:r>
          </w:p>
        </w:tc>
        <w:tc>
          <w:tcPr>
            <w:tcW w:w="2100" w:type="dxa"/>
            <w:tcBorders>
              <w:top w:val="nil"/>
              <w:left w:val="nil"/>
              <w:bottom w:val="single" w:sz="4" w:space="0" w:color="auto"/>
              <w:right w:val="single" w:sz="4" w:space="0" w:color="auto"/>
            </w:tcBorders>
            <w:shd w:val="clear" w:color="auto" w:fill="D6E3BC" w:themeFill="accent3" w:themeFillTint="66"/>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78</w:t>
            </w:r>
          </w:p>
        </w:tc>
        <w:tc>
          <w:tcPr>
            <w:tcW w:w="2680" w:type="dxa"/>
            <w:tcBorders>
              <w:top w:val="nil"/>
              <w:left w:val="nil"/>
              <w:bottom w:val="single" w:sz="4" w:space="0" w:color="auto"/>
              <w:right w:val="single" w:sz="4" w:space="0" w:color="auto"/>
            </w:tcBorders>
            <w:shd w:val="clear" w:color="auto" w:fill="D6E3BC" w:themeFill="accent3" w:themeFillTint="66"/>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120 597 284,85</w:t>
            </w:r>
          </w:p>
        </w:tc>
        <w:tc>
          <w:tcPr>
            <w:tcW w:w="2680" w:type="dxa"/>
            <w:tcBorders>
              <w:top w:val="nil"/>
              <w:left w:val="nil"/>
              <w:bottom w:val="single" w:sz="4" w:space="0" w:color="auto"/>
              <w:right w:val="single" w:sz="4" w:space="0" w:color="auto"/>
            </w:tcBorders>
            <w:shd w:val="clear" w:color="auto" w:fill="D6E3BC" w:themeFill="accent3" w:themeFillTint="66"/>
            <w:vAlign w:val="center"/>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27 223 477,92</w:t>
            </w:r>
          </w:p>
        </w:tc>
      </w:tr>
      <w:tr w:rsidR="00E56DF9" w:rsidRPr="00EA5FC1" w:rsidTr="00E56DF9">
        <w:trPr>
          <w:trHeight w:val="455"/>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E56DF9" w:rsidRPr="002D38F9" w:rsidRDefault="00E56DF9" w:rsidP="00D10E93">
            <w:pPr>
              <w:jc w:val="right"/>
              <w:rPr>
                <w:rFonts w:asciiTheme="minorHAnsi" w:hAnsiTheme="minorHAnsi"/>
                <w:color w:val="000000"/>
                <w:sz w:val="16"/>
                <w:szCs w:val="16"/>
              </w:rPr>
            </w:pPr>
            <w:r w:rsidRPr="002D38F9">
              <w:rPr>
                <w:rFonts w:asciiTheme="minorHAnsi" w:hAnsiTheme="minorHAnsi"/>
                <w:color w:val="000000"/>
                <w:sz w:val="16"/>
                <w:szCs w:val="16"/>
              </w:rPr>
              <w:t>1.2</w:t>
            </w:r>
          </w:p>
        </w:tc>
        <w:tc>
          <w:tcPr>
            <w:tcW w:w="2100" w:type="dxa"/>
            <w:tcBorders>
              <w:top w:val="nil"/>
              <w:left w:val="nil"/>
              <w:bottom w:val="single" w:sz="4" w:space="0" w:color="auto"/>
              <w:right w:val="single" w:sz="4" w:space="0" w:color="auto"/>
            </w:tcBorders>
            <w:shd w:val="clear" w:color="auto" w:fill="auto"/>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6 211</w:t>
            </w:r>
          </w:p>
        </w:tc>
        <w:tc>
          <w:tcPr>
            <w:tcW w:w="2680" w:type="dxa"/>
            <w:tcBorders>
              <w:top w:val="nil"/>
              <w:left w:val="nil"/>
              <w:bottom w:val="single" w:sz="4" w:space="0" w:color="auto"/>
              <w:right w:val="single" w:sz="4" w:space="0" w:color="auto"/>
            </w:tcBorders>
            <w:shd w:val="clear" w:color="auto" w:fill="auto"/>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296 256 673,80</w:t>
            </w:r>
          </w:p>
        </w:tc>
        <w:tc>
          <w:tcPr>
            <w:tcW w:w="2680" w:type="dxa"/>
            <w:tcBorders>
              <w:top w:val="nil"/>
              <w:left w:val="nil"/>
              <w:bottom w:val="single" w:sz="4" w:space="0" w:color="auto"/>
              <w:right w:val="single" w:sz="4" w:space="0" w:color="auto"/>
            </w:tcBorders>
            <w:vAlign w:val="center"/>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66 876 605,30</w:t>
            </w:r>
          </w:p>
        </w:tc>
      </w:tr>
      <w:tr w:rsidR="00E56DF9" w:rsidRPr="00EA5FC1" w:rsidTr="00F23BD8">
        <w:trPr>
          <w:trHeight w:val="300"/>
          <w:jc w:val="center"/>
        </w:trPr>
        <w:tc>
          <w:tcPr>
            <w:tcW w:w="1580" w:type="dxa"/>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E56DF9" w:rsidRPr="002D38F9" w:rsidRDefault="00E56DF9" w:rsidP="00D10E93">
            <w:pPr>
              <w:jc w:val="right"/>
              <w:rPr>
                <w:rFonts w:asciiTheme="minorHAnsi" w:hAnsiTheme="minorHAnsi"/>
                <w:color w:val="000000"/>
                <w:sz w:val="16"/>
                <w:szCs w:val="16"/>
              </w:rPr>
            </w:pPr>
            <w:r w:rsidRPr="002D38F9">
              <w:rPr>
                <w:rFonts w:asciiTheme="minorHAnsi" w:hAnsiTheme="minorHAnsi"/>
                <w:color w:val="000000"/>
                <w:sz w:val="16"/>
                <w:szCs w:val="16"/>
              </w:rPr>
              <w:t>1.3</w:t>
            </w:r>
          </w:p>
        </w:tc>
        <w:tc>
          <w:tcPr>
            <w:tcW w:w="2100" w:type="dxa"/>
            <w:tcBorders>
              <w:top w:val="nil"/>
              <w:left w:val="nil"/>
              <w:bottom w:val="single" w:sz="4" w:space="0" w:color="auto"/>
              <w:right w:val="single" w:sz="4" w:space="0" w:color="auto"/>
            </w:tcBorders>
            <w:shd w:val="clear" w:color="auto" w:fill="D6E3BC" w:themeFill="accent3" w:themeFillTint="66"/>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938</w:t>
            </w:r>
          </w:p>
        </w:tc>
        <w:tc>
          <w:tcPr>
            <w:tcW w:w="2680" w:type="dxa"/>
            <w:tcBorders>
              <w:top w:val="nil"/>
              <w:left w:val="nil"/>
              <w:bottom w:val="single" w:sz="4" w:space="0" w:color="auto"/>
              <w:right w:val="single" w:sz="4" w:space="0" w:color="auto"/>
            </w:tcBorders>
            <w:shd w:val="clear" w:color="auto" w:fill="D6E3BC" w:themeFill="accent3" w:themeFillTint="66"/>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73 734 994,78</w:t>
            </w:r>
          </w:p>
        </w:tc>
        <w:tc>
          <w:tcPr>
            <w:tcW w:w="2680" w:type="dxa"/>
            <w:tcBorders>
              <w:top w:val="nil"/>
              <w:left w:val="nil"/>
              <w:bottom w:val="single" w:sz="4" w:space="0" w:color="auto"/>
              <w:right w:val="single" w:sz="4" w:space="0" w:color="auto"/>
            </w:tcBorders>
            <w:shd w:val="clear" w:color="auto" w:fill="D6E3BC" w:themeFill="accent3" w:themeFillTint="66"/>
            <w:vAlign w:val="center"/>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16 644 844,08</w:t>
            </w:r>
          </w:p>
        </w:tc>
      </w:tr>
      <w:tr w:rsidR="00E56DF9" w:rsidRPr="00EA5FC1" w:rsidTr="00E56DF9">
        <w:trPr>
          <w:trHeight w:val="30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E56DF9" w:rsidRPr="002D38F9" w:rsidRDefault="00E56DF9" w:rsidP="00D10E93">
            <w:pPr>
              <w:jc w:val="right"/>
              <w:rPr>
                <w:rFonts w:asciiTheme="minorHAnsi" w:hAnsiTheme="minorHAnsi"/>
                <w:color w:val="000000"/>
                <w:sz w:val="16"/>
                <w:szCs w:val="16"/>
              </w:rPr>
            </w:pPr>
            <w:r w:rsidRPr="002D38F9">
              <w:rPr>
                <w:rFonts w:asciiTheme="minorHAnsi" w:hAnsiTheme="minorHAnsi"/>
                <w:color w:val="000000"/>
                <w:sz w:val="16"/>
                <w:szCs w:val="16"/>
              </w:rPr>
              <w:t>1.4</w:t>
            </w:r>
          </w:p>
        </w:tc>
        <w:tc>
          <w:tcPr>
            <w:tcW w:w="2100" w:type="dxa"/>
            <w:tcBorders>
              <w:top w:val="nil"/>
              <w:left w:val="nil"/>
              <w:bottom w:val="single" w:sz="4" w:space="0" w:color="auto"/>
              <w:right w:val="single" w:sz="4" w:space="0" w:color="auto"/>
            </w:tcBorders>
            <w:shd w:val="clear" w:color="auto" w:fill="auto"/>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2 859</w:t>
            </w:r>
          </w:p>
        </w:tc>
        <w:tc>
          <w:tcPr>
            <w:tcW w:w="2680" w:type="dxa"/>
            <w:tcBorders>
              <w:top w:val="nil"/>
              <w:left w:val="nil"/>
              <w:bottom w:val="single" w:sz="4" w:space="0" w:color="auto"/>
              <w:right w:val="single" w:sz="4" w:space="0" w:color="auto"/>
            </w:tcBorders>
            <w:shd w:val="clear" w:color="auto" w:fill="auto"/>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167 405 583,26</w:t>
            </w:r>
          </w:p>
        </w:tc>
        <w:tc>
          <w:tcPr>
            <w:tcW w:w="2680" w:type="dxa"/>
            <w:tcBorders>
              <w:top w:val="nil"/>
              <w:left w:val="nil"/>
              <w:bottom w:val="single" w:sz="4" w:space="0" w:color="auto"/>
              <w:right w:val="single" w:sz="4" w:space="0" w:color="auto"/>
            </w:tcBorders>
            <w:vAlign w:val="center"/>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37 789 923,76</w:t>
            </w:r>
          </w:p>
        </w:tc>
      </w:tr>
      <w:tr w:rsidR="00E56DF9" w:rsidRPr="00EA5FC1" w:rsidTr="00F23BD8">
        <w:trPr>
          <w:trHeight w:val="300"/>
          <w:jc w:val="center"/>
        </w:trPr>
        <w:tc>
          <w:tcPr>
            <w:tcW w:w="1580" w:type="dxa"/>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E56DF9" w:rsidRPr="002D38F9" w:rsidRDefault="00E56DF9" w:rsidP="00D10E93">
            <w:pPr>
              <w:jc w:val="right"/>
              <w:rPr>
                <w:rFonts w:asciiTheme="minorHAnsi" w:hAnsiTheme="minorHAnsi"/>
                <w:color w:val="000000"/>
                <w:sz w:val="16"/>
                <w:szCs w:val="16"/>
              </w:rPr>
            </w:pPr>
            <w:r w:rsidRPr="002D38F9">
              <w:rPr>
                <w:rFonts w:asciiTheme="minorHAnsi" w:hAnsiTheme="minorHAnsi"/>
                <w:color w:val="000000"/>
                <w:sz w:val="16"/>
                <w:szCs w:val="16"/>
              </w:rPr>
              <w:t>1.5</w:t>
            </w:r>
          </w:p>
        </w:tc>
        <w:tc>
          <w:tcPr>
            <w:tcW w:w="2100" w:type="dxa"/>
            <w:tcBorders>
              <w:top w:val="nil"/>
              <w:left w:val="nil"/>
              <w:bottom w:val="single" w:sz="4" w:space="0" w:color="auto"/>
              <w:right w:val="single" w:sz="4" w:space="0" w:color="auto"/>
            </w:tcBorders>
            <w:shd w:val="clear" w:color="auto" w:fill="D6E3BC" w:themeFill="accent3" w:themeFillTint="66"/>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25 107</w:t>
            </w:r>
          </w:p>
        </w:tc>
        <w:tc>
          <w:tcPr>
            <w:tcW w:w="2680" w:type="dxa"/>
            <w:tcBorders>
              <w:top w:val="nil"/>
              <w:left w:val="nil"/>
              <w:bottom w:val="single" w:sz="4" w:space="0" w:color="auto"/>
              <w:right w:val="single" w:sz="4" w:space="0" w:color="auto"/>
            </w:tcBorders>
            <w:shd w:val="clear" w:color="auto" w:fill="D6E3BC" w:themeFill="accent3" w:themeFillTint="66"/>
            <w:noWrap/>
            <w:vAlign w:val="bottom"/>
            <w:hideMark/>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69 013 120,17</w:t>
            </w:r>
          </w:p>
        </w:tc>
        <w:tc>
          <w:tcPr>
            <w:tcW w:w="2680" w:type="dxa"/>
            <w:tcBorders>
              <w:top w:val="nil"/>
              <w:left w:val="nil"/>
              <w:bottom w:val="single" w:sz="4" w:space="0" w:color="auto"/>
              <w:right w:val="single" w:sz="4" w:space="0" w:color="auto"/>
            </w:tcBorders>
            <w:shd w:val="clear" w:color="auto" w:fill="D6E3BC" w:themeFill="accent3" w:themeFillTint="66"/>
            <w:vAlign w:val="center"/>
          </w:tcPr>
          <w:p w:rsidR="00E56DF9" w:rsidRPr="002D38F9" w:rsidRDefault="00E56DF9">
            <w:pPr>
              <w:jc w:val="right"/>
              <w:rPr>
                <w:rFonts w:asciiTheme="minorHAnsi" w:hAnsiTheme="minorHAnsi"/>
                <w:color w:val="000000"/>
                <w:sz w:val="16"/>
                <w:szCs w:val="16"/>
              </w:rPr>
            </w:pPr>
            <w:r w:rsidRPr="002D38F9">
              <w:rPr>
                <w:rFonts w:asciiTheme="minorHAnsi" w:hAnsiTheme="minorHAnsi"/>
                <w:color w:val="000000"/>
                <w:sz w:val="16"/>
                <w:szCs w:val="16"/>
              </w:rPr>
              <w:t>15 578 934,10</w:t>
            </w:r>
          </w:p>
        </w:tc>
      </w:tr>
      <w:tr w:rsidR="00E56DF9" w:rsidRPr="00EA5FC1" w:rsidTr="00E56DF9">
        <w:trPr>
          <w:trHeight w:val="30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E56DF9" w:rsidRPr="00D10E93" w:rsidRDefault="004A2643" w:rsidP="00EA5FC1">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2100" w:type="dxa"/>
            <w:tcBorders>
              <w:top w:val="nil"/>
              <w:left w:val="nil"/>
              <w:bottom w:val="single" w:sz="4" w:space="0" w:color="auto"/>
              <w:right w:val="single" w:sz="4" w:space="0" w:color="auto"/>
            </w:tcBorders>
            <w:shd w:val="clear" w:color="auto" w:fill="auto"/>
            <w:noWrap/>
            <w:vAlign w:val="bottom"/>
            <w:hideMark/>
          </w:tcPr>
          <w:p w:rsidR="00E56DF9" w:rsidRPr="00D10E93" w:rsidRDefault="00E56DF9">
            <w:pPr>
              <w:jc w:val="right"/>
              <w:rPr>
                <w:rFonts w:asciiTheme="minorHAnsi" w:hAnsiTheme="minorHAnsi"/>
                <w:b/>
                <w:color w:val="000000"/>
                <w:sz w:val="16"/>
                <w:szCs w:val="16"/>
              </w:rPr>
            </w:pPr>
            <w:r w:rsidRPr="00D10E93">
              <w:rPr>
                <w:rFonts w:asciiTheme="minorHAnsi" w:hAnsiTheme="minorHAnsi"/>
                <w:b/>
                <w:color w:val="000000"/>
                <w:sz w:val="16"/>
                <w:szCs w:val="16"/>
              </w:rPr>
              <w:t>35 193</w:t>
            </w:r>
          </w:p>
        </w:tc>
        <w:tc>
          <w:tcPr>
            <w:tcW w:w="2680" w:type="dxa"/>
            <w:tcBorders>
              <w:top w:val="nil"/>
              <w:left w:val="nil"/>
              <w:bottom w:val="single" w:sz="4" w:space="0" w:color="auto"/>
              <w:right w:val="single" w:sz="4" w:space="0" w:color="auto"/>
            </w:tcBorders>
            <w:shd w:val="clear" w:color="auto" w:fill="auto"/>
            <w:noWrap/>
            <w:vAlign w:val="bottom"/>
            <w:hideMark/>
          </w:tcPr>
          <w:p w:rsidR="00E56DF9" w:rsidRPr="00D10E93" w:rsidRDefault="00E56DF9">
            <w:pPr>
              <w:jc w:val="right"/>
              <w:rPr>
                <w:rFonts w:asciiTheme="minorHAnsi" w:hAnsiTheme="minorHAnsi"/>
                <w:b/>
                <w:color w:val="000000"/>
                <w:sz w:val="16"/>
                <w:szCs w:val="16"/>
              </w:rPr>
            </w:pPr>
            <w:r w:rsidRPr="00D10E93">
              <w:rPr>
                <w:rFonts w:asciiTheme="minorHAnsi" w:hAnsiTheme="minorHAnsi"/>
                <w:b/>
                <w:color w:val="000000"/>
                <w:sz w:val="16"/>
                <w:szCs w:val="16"/>
              </w:rPr>
              <w:t>727 007 656,86</w:t>
            </w:r>
          </w:p>
        </w:tc>
        <w:tc>
          <w:tcPr>
            <w:tcW w:w="2680" w:type="dxa"/>
            <w:tcBorders>
              <w:top w:val="nil"/>
              <w:left w:val="nil"/>
              <w:bottom w:val="single" w:sz="4" w:space="0" w:color="auto"/>
              <w:right w:val="single" w:sz="4" w:space="0" w:color="auto"/>
            </w:tcBorders>
            <w:vAlign w:val="center"/>
          </w:tcPr>
          <w:p w:rsidR="00E56DF9" w:rsidRPr="00D10E93" w:rsidRDefault="00E56DF9">
            <w:pPr>
              <w:jc w:val="right"/>
              <w:rPr>
                <w:rFonts w:asciiTheme="minorHAnsi" w:hAnsiTheme="minorHAnsi"/>
                <w:b/>
                <w:color w:val="000000"/>
                <w:sz w:val="16"/>
                <w:szCs w:val="16"/>
              </w:rPr>
            </w:pPr>
            <w:r w:rsidRPr="00D10E93">
              <w:rPr>
                <w:rFonts w:asciiTheme="minorHAnsi" w:hAnsiTheme="minorHAnsi"/>
                <w:b/>
                <w:color w:val="000000"/>
                <w:sz w:val="16"/>
                <w:szCs w:val="16"/>
              </w:rPr>
              <w:t>164 113 785,16</w:t>
            </w:r>
          </w:p>
        </w:tc>
      </w:tr>
    </w:tbl>
    <w:p w:rsidR="003A0C7B" w:rsidRPr="003A0C7B" w:rsidRDefault="003A0C7B" w:rsidP="003A0C7B">
      <w:pPr>
        <w:pStyle w:val="Tekstdymka"/>
      </w:pPr>
    </w:p>
    <w:p w:rsidR="009E08BA" w:rsidRPr="003F7122" w:rsidRDefault="009E08BA" w:rsidP="009E08BA">
      <w:pPr>
        <w:pStyle w:val="Style11"/>
        <w:widowControl/>
        <w:spacing w:line="360" w:lineRule="auto"/>
        <w:ind w:firstLine="0"/>
        <w:rPr>
          <w:rStyle w:val="FontStyle96"/>
          <w:rFonts w:asciiTheme="minorHAnsi" w:hAnsiTheme="minorHAnsi"/>
          <w:color w:val="000000" w:themeColor="text1"/>
          <w:sz w:val="16"/>
          <w:szCs w:val="16"/>
        </w:rPr>
      </w:pPr>
    </w:p>
    <w:p w:rsidR="009E08BA" w:rsidRPr="001E5C85" w:rsidRDefault="009E08BA" w:rsidP="009E08BA">
      <w:pPr>
        <w:widowControl w:val="0"/>
        <w:autoSpaceDE w:val="0"/>
        <w:autoSpaceDN w:val="0"/>
        <w:spacing w:line="360" w:lineRule="auto"/>
        <w:ind w:firstLine="708"/>
        <w:jc w:val="center"/>
        <w:rPr>
          <w:rFonts w:asciiTheme="minorHAnsi" w:hAnsiTheme="minorHAnsi"/>
          <w:u w:val="single"/>
        </w:rPr>
      </w:pPr>
      <w:r w:rsidRPr="003F7122">
        <w:rPr>
          <w:rFonts w:asciiTheme="minorHAnsi" w:hAnsiTheme="minorHAnsi"/>
          <w:b/>
          <w:u w:val="single"/>
        </w:rPr>
        <w:t>Środek 1.1. Pomoc publiczna z tytułu trwałego zaprzestania działalności połowowej</w:t>
      </w:r>
      <w:r w:rsidRPr="003F7122">
        <w:rPr>
          <w:rFonts w:asciiTheme="minorHAnsi" w:hAnsiTheme="minorHAnsi"/>
          <w:u w:val="single"/>
        </w:rPr>
        <w:t>.</w:t>
      </w:r>
    </w:p>
    <w:p w:rsidR="009E08BA" w:rsidRPr="00FE63C9" w:rsidRDefault="009E08BA" w:rsidP="00FE63C9">
      <w:pPr>
        <w:spacing w:line="360" w:lineRule="auto"/>
        <w:jc w:val="both"/>
        <w:rPr>
          <w:rFonts w:asciiTheme="minorHAnsi" w:hAnsiTheme="minorHAnsi" w:cs="Tahoma"/>
          <w:color w:val="000000" w:themeColor="text1"/>
        </w:rPr>
      </w:pPr>
      <w:r>
        <w:rPr>
          <w:rFonts w:asciiTheme="minorHAnsi" w:hAnsiTheme="minorHAnsi" w:cs="Tahoma"/>
          <w:color w:val="000000" w:themeColor="text1"/>
        </w:rPr>
        <w:t>Środek był wdrażany od czerwca 2009 r. do 31 grudnia 2012 r</w:t>
      </w:r>
      <w:r w:rsidRPr="003F7122">
        <w:rPr>
          <w:rFonts w:asciiTheme="minorHAnsi" w:hAnsiTheme="minorHAnsi" w:cs="Tahoma"/>
          <w:color w:val="000000" w:themeColor="text1"/>
        </w:rPr>
        <w:t>.</w:t>
      </w:r>
    </w:p>
    <w:tbl>
      <w:tblPr>
        <w:tblW w:w="9067" w:type="dxa"/>
        <w:tblCellMar>
          <w:left w:w="70" w:type="dxa"/>
          <w:right w:w="70" w:type="dxa"/>
        </w:tblCellMar>
        <w:tblLook w:val="04A0" w:firstRow="1" w:lastRow="0" w:firstColumn="1" w:lastColumn="0" w:noHBand="0" w:noVBand="1"/>
      </w:tblPr>
      <w:tblGrid>
        <w:gridCol w:w="1208"/>
        <w:gridCol w:w="1414"/>
        <w:gridCol w:w="6445"/>
      </w:tblGrid>
      <w:tr w:rsidR="009E08BA" w:rsidRPr="004F788D" w:rsidTr="00A92A6A">
        <w:trPr>
          <w:trHeight w:val="240"/>
        </w:trPr>
        <w:tc>
          <w:tcPr>
            <w:tcW w:w="1208" w:type="dxa"/>
            <w:tcBorders>
              <w:top w:val="single" w:sz="4" w:space="0" w:color="auto"/>
              <w:left w:val="single" w:sz="4" w:space="0" w:color="auto"/>
              <w:bottom w:val="nil"/>
              <w:right w:val="single" w:sz="4" w:space="0" w:color="auto"/>
            </w:tcBorders>
            <w:shd w:val="clear" w:color="auto" w:fill="A6A6A6" w:themeFill="background1" w:themeFillShade="A6"/>
            <w:vAlign w:val="center"/>
            <w:hideMark/>
          </w:tcPr>
          <w:p w:rsidR="009E08BA" w:rsidRPr="00C232A4" w:rsidRDefault="009E08BA" w:rsidP="00EF3E00">
            <w:pPr>
              <w:jc w:val="center"/>
              <w:rPr>
                <w:rFonts w:asciiTheme="minorHAnsi" w:hAnsiTheme="minorHAnsi" w:cs="Tahoma"/>
                <w:b/>
                <w:color w:val="000000" w:themeColor="text1"/>
              </w:rPr>
            </w:pPr>
            <w:r w:rsidRPr="00C232A4">
              <w:rPr>
                <w:rFonts w:asciiTheme="minorHAnsi" w:hAnsiTheme="minorHAnsi" w:cs="Tahoma"/>
                <w:b/>
                <w:color w:val="000000" w:themeColor="text1"/>
              </w:rPr>
              <w:t>Środek</w:t>
            </w:r>
          </w:p>
        </w:tc>
        <w:tc>
          <w:tcPr>
            <w:tcW w:w="1414" w:type="dxa"/>
            <w:tcBorders>
              <w:top w:val="single" w:sz="4" w:space="0" w:color="auto"/>
              <w:left w:val="nil"/>
              <w:bottom w:val="nil"/>
              <w:right w:val="single" w:sz="4" w:space="0" w:color="auto"/>
            </w:tcBorders>
            <w:shd w:val="clear" w:color="auto" w:fill="A6A6A6" w:themeFill="background1" w:themeFillShade="A6"/>
            <w:noWrap/>
            <w:vAlign w:val="center"/>
            <w:hideMark/>
          </w:tcPr>
          <w:p w:rsidR="009E08BA" w:rsidRPr="00C232A4" w:rsidRDefault="009E08BA" w:rsidP="00EF3E00">
            <w:pPr>
              <w:jc w:val="center"/>
              <w:rPr>
                <w:rFonts w:asciiTheme="minorHAnsi" w:hAnsiTheme="minorHAnsi" w:cs="Tahoma"/>
                <w:b/>
                <w:color w:val="000000" w:themeColor="text1"/>
              </w:rPr>
            </w:pPr>
            <w:r w:rsidRPr="00C232A4">
              <w:rPr>
                <w:rFonts w:asciiTheme="minorHAnsi" w:hAnsiTheme="minorHAnsi" w:cs="Tahoma"/>
                <w:b/>
                <w:color w:val="000000" w:themeColor="text1"/>
              </w:rPr>
              <w:t>Termin naboru</w:t>
            </w:r>
          </w:p>
        </w:tc>
        <w:tc>
          <w:tcPr>
            <w:tcW w:w="6445" w:type="dxa"/>
            <w:tcBorders>
              <w:top w:val="single" w:sz="4" w:space="0" w:color="auto"/>
              <w:left w:val="nil"/>
              <w:bottom w:val="nil"/>
              <w:right w:val="single" w:sz="4" w:space="0" w:color="auto"/>
            </w:tcBorders>
            <w:shd w:val="clear" w:color="auto" w:fill="A6A6A6" w:themeFill="background1" w:themeFillShade="A6"/>
            <w:vAlign w:val="center"/>
            <w:hideMark/>
          </w:tcPr>
          <w:p w:rsidR="009E08BA" w:rsidRPr="00C232A4" w:rsidRDefault="009E08BA" w:rsidP="00EF3E00">
            <w:pPr>
              <w:jc w:val="center"/>
              <w:rPr>
                <w:rFonts w:asciiTheme="minorHAnsi" w:hAnsiTheme="minorHAnsi" w:cs="Tahoma"/>
                <w:b/>
                <w:color w:val="000000" w:themeColor="text1"/>
              </w:rPr>
            </w:pPr>
            <w:r w:rsidRPr="00C232A4">
              <w:rPr>
                <w:rFonts w:asciiTheme="minorHAnsi" w:hAnsiTheme="minorHAnsi" w:cs="Tahoma"/>
                <w:b/>
                <w:color w:val="000000" w:themeColor="text1"/>
              </w:rPr>
              <w:t>Zakres naboru</w:t>
            </w:r>
          </w:p>
        </w:tc>
      </w:tr>
      <w:tr w:rsidR="009E08BA" w:rsidRPr="004F788D" w:rsidTr="00EB6714">
        <w:trPr>
          <w:trHeight w:val="1275"/>
        </w:trPr>
        <w:tc>
          <w:tcPr>
            <w:tcW w:w="1208"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9E08BA" w:rsidRPr="00EB6714" w:rsidRDefault="009E08BA" w:rsidP="00EF3E00">
            <w:pPr>
              <w:jc w:val="center"/>
              <w:rPr>
                <w:rFonts w:asciiTheme="minorHAnsi" w:hAnsiTheme="minorHAnsi" w:cs="Tahoma"/>
                <w:color w:val="000000" w:themeColor="text1"/>
              </w:rPr>
            </w:pPr>
            <w:r w:rsidRPr="00EB6714">
              <w:rPr>
                <w:rFonts w:asciiTheme="minorHAnsi" w:hAnsiTheme="minorHAnsi" w:cs="Tahoma"/>
                <w:color w:val="000000" w:themeColor="text1"/>
              </w:rPr>
              <w:t>Środek 1.1 Pomoc publiczna z tytułu trwałego zaprzestania działalności połowowej</w:t>
            </w:r>
          </w:p>
        </w:tc>
        <w:tc>
          <w:tcPr>
            <w:tcW w:w="1414" w:type="dxa"/>
            <w:tcBorders>
              <w:top w:val="single" w:sz="8" w:space="0" w:color="auto"/>
              <w:left w:val="nil"/>
              <w:bottom w:val="single" w:sz="4" w:space="0" w:color="auto"/>
              <w:right w:val="single" w:sz="4" w:space="0" w:color="auto"/>
            </w:tcBorders>
            <w:shd w:val="clear" w:color="auto" w:fill="auto"/>
            <w:noWrap/>
            <w:vAlign w:val="center"/>
            <w:hideMark/>
          </w:tcPr>
          <w:p w:rsidR="009E08BA" w:rsidRPr="00EB6714" w:rsidRDefault="009E08BA" w:rsidP="00EF3E00">
            <w:pPr>
              <w:jc w:val="center"/>
              <w:rPr>
                <w:rFonts w:asciiTheme="minorHAnsi" w:hAnsiTheme="minorHAnsi" w:cs="Tahoma"/>
                <w:color w:val="000000" w:themeColor="text1"/>
              </w:rPr>
            </w:pPr>
            <w:r w:rsidRPr="00EB6714">
              <w:rPr>
                <w:rFonts w:asciiTheme="minorHAnsi" w:hAnsiTheme="minorHAnsi" w:cs="Tahoma"/>
                <w:color w:val="000000" w:themeColor="text1"/>
              </w:rPr>
              <w:t>od 2009-06-26 do 2011-06-28</w:t>
            </w:r>
          </w:p>
        </w:tc>
        <w:tc>
          <w:tcPr>
            <w:tcW w:w="6445" w:type="dxa"/>
            <w:tcBorders>
              <w:top w:val="single" w:sz="8" w:space="0" w:color="auto"/>
              <w:left w:val="nil"/>
              <w:bottom w:val="single" w:sz="4" w:space="0" w:color="auto"/>
              <w:right w:val="single" w:sz="8" w:space="0" w:color="auto"/>
            </w:tcBorders>
            <w:shd w:val="clear" w:color="auto" w:fill="auto"/>
            <w:vAlign w:val="center"/>
            <w:hideMark/>
          </w:tcPr>
          <w:p w:rsidR="009E08BA" w:rsidRPr="00EB6714" w:rsidRDefault="009E08BA" w:rsidP="001145B1">
            <w:pPr>
              <w:jc w:val="both"/>
              <w:rPr>
                <w:rFonts w:asciiTheme="minorHAnsi" w:hAnsiTheme="minorHAnsi" w:cs="Tahoma"/>
                <w:color w:val="000000" w:themeColor="text1"/>
              </w:rPr>
            </w:pPr>
            <w:r w:rsidRPr="00EB6714">
              <w:rPr>
                <w:rFonts w:asciiTheme="minorHAnsi" w:hAnsiTheme="minorHAnsi" w:cs="Tahoma"/>
                <w:color w:val="000000" w:themeColor="text1"/>
              </w:rPr>
              <w:t xml:space="preserve">Na podstawie Rozporządzenia Ministerstwa Rolnictwa i Rozwoju Wsi z dnia 26 czerwca 2009 roku </w:t>
            </w:r>
            <w:r w:rsidR="00007A27" w:rsidRPr="005C7A8A">
              <w:rPr>
                <w:rFonts w:asciiTheme="minorHAnsi" w:hAnsiTheme="minorHAnsi" w:cs="Tahoma"/>
                <w:color w:val="000000" w:themeColor="text1"/>
              </w:rPr>
              <w:t>w sprawie szczegółowych warunków i trybu przyznawania, wypłaty i zwracania pomocy finansowej na realizację środków objętych osią priorytetową 1 - Środki na rzecz dostosowania floty rybackiej, zawartą w programie operacyjnym "Zrównoważony rozwój sektora rybołówstwa i nadbrzeżnych obszarów rybackich 2007-2013"</w:t>
            </w:r>
            <w:r w:rsidRPr="00EB6714">
              <w:rPr>
                <w:rFonts w:asciiTheme="minorHAnsi" w:hAnsiTheme="minorHAnsi" w:cs="Tahoma"/>
                <w:color w:val="000000" w:themeColor="text1"/>
              </w:rPr>
              <w:t xml:space="preserve"> (Dz. U. Nr 101 Poz. 840 z późn. zm.) został uruchomiony nabór ciągły, otwarty.</w:t>
            </w:r>
          </w:p>
        </w:tc>
      </w:tr>
      <w:tr w:rsidR="009E08BA" w:rsidRPr="004F788D" w:rsidTr="00EB6714">
        <w:trPr>
          <w:trHeight w:val="240"/>
        </w:trPr>
        <w:tc>
          <w:tcPr>
            <w:tcW w:w="1208" w:type="dxa"/>
            <w:vMerge/>
            <w:tcBorders>
              <w:top w:val="single" w:sz="8" w:space="0" w:color="auto"/>
              <w:left w:val="single" w:sz="8" w:space="0" w:color="auto"/>
              <w:bottom w:val="single" w:sz="8" w:space="0" w:color="000000"/>
              <w:right w:val="single" w:sz="4" w:space="0" w:color="auto"/>
            </w:tcBorders>
            <w:vAlign w:val="center"/>
            <w:hideMark/>
          </w:tcPr>
          <w:p w:rsidR="009E08BA" w:rsidRPr="00EB6714" w:rsidRDefault="009E08BA" w:rsidP="00EF3E00">
            <w:pPr>
              <w:rPr>
                <w:rFonts w:asciiTheme="minorHAnsi" w:hAnsiTheme="minorHAnsi" w:cs="Tahoma"/>
                <w:color w:val="000000" w:themeColor="text1"/>
              </w:rPr>
            </w:pPr>
          </w:p>
        </w:tc>
        <w:tc>
          <w:tcPr>
            <w:tcW w:w="1414" w:type="dxa"/>
            <w:tcBorders>
              <w:top w:val="nil"/>
              <w:left w:val="nil"/>
              <w:bottom w:val="single" w:sz="8" w:space="0" w:color="auto"/>
              <w:right w:val="single" w:sz="4" w:space="0" w:color="auto"/>
            </w:tcBorders>
            <w:shd w:val="clear" w:color="auto" w:fill="auto"/>
            <w:noWrap/>
            <w:vAlign w:val="center"/>
            <w:hideMark/>
          </w:tcPr>
          <w:p w:rsidR="009E08BA" w:rsidRPr="00EB6714" w:rsidRDefault="009E08BA" w:rsidP="00EF3E00">
            <w:pPr>
              <w:jc w:val="center"/>
              <w:rPr>
                <w:rFonts w:asciiTheme="minorHAnsi" w:hAnsiTheme="minorHAnsi" w:cs="Tahoma"/>
                <w:color w:val="000000" w:themeColor="text1"/>
              </w:rPr>
            </w:pPr>
            <w:r w:rsidRPr="00EB6714">
              <w:rPr>
                <w:rFonts w:asciiTheme="minorHAnsi" w:hAnsiTheme="minorHAnsi" w:cs="Tahoma"/>
                <w:color w:val="000000" w:themeColor="text1"/>
              </w:rPr>
              <w:t>od 2011-08-01 do 2011-12-31</w:t>
            </w:r>
          </w:p>
        </w:tc>
        <w:tc>
          <w:tcPr>
            <w:tcW w:w="6445" w:type="dxa"/>
            <w:tcBorders>
              <w:top w:val="nil"/>
              <w:left w:val="nil"/>
              <w:bottom w:val="single" w:sz="8" w:space="0" w:color="auto"/>
              <w:right w:val="single" w:sz="8" w:space="0" w:color="auto"/>
            </w:tcBorders>
            <w:shd w:val="clear" w:color="auto" w:fill="auto"/>
            <w:vAlign w:val="center"/>
            <w:hideMark/>
          </w:tcPr>
          <w:p w:rsidR="009E08BA" w:rsidRPr="00EB6714" w:rsidRDefault="009E08BA" w:rsidP="00EF3E00">
            <w:pPr>
              <w:rPr>
                <w:rFonts w:asciiTheme="minorHAnsi" w:hAnsiTheme="minorHAnsi" w:cs="Tahoma"/>
                <w:color w:val="000000" w:themeColor="text1"/>
              </w:rPr>
            </w:pPr>
            <w:r w:rsidRPr="00EB6714">
              <w:rPr>
                <w:rFonts w:asciiTheme="minorHAnsi" w:hAnsiTheme="minorHAnsi" w:cs="Tahoma"/>
                <w:color w:val="000000" w:themeColor="text1"/>
              </w:rPr>
              <w:t>Nabór otwarty.</w:t>
            </w:r>
          </w:p>
        </w:tc>
      </w:tr>
    </w:tbl>
    <w:p w:rsidR="009E08BA" w:rsidRDefault="009E08BA" w:rsidP="009E08BA">
      <w:pPr>
        <w:pStyle w:val="Tekstdymka"/>
      </w:pPr>
    </w:p>
    <w:p w:rsidR="009E08BA" w:rsidRDefault="009E08BA" w:rsidP="009E08BA">
      <w:pPr>
        <w:pStyle w:val="Tekstdymka"/>
      </w:pPr>
    </w:p>
    <w:p w:rsidR="00C232A4" w:rsidRPr="003B387A" w:rsidRDefault="00C232A4" w:rsidP="00C232A4">
      <w:pPr>
        <w:pStyle w:val="Legenda"/>
        <w:rPr>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10</w:t>
      </w:r>
      <w:r w:rsidRPr="003F7122">
        <w:rPr>
          <w:rFonts w:asciiTheme="minorHAnsi" w:hAnsiTheme="minorHAnsi"/>
          <w:color w:val="000000" w:themeColor="text1"/>
          <w:sz w:val="16"/>
          <w:szCs w:val="16"/>
        </w:rPr>
        <w:fldChar w:fldCharType="end"/>
      </w:r>
      <w:r>
        <w:rPr>
          <w:rStyle w:val="FontStyle96"/>
          <w:rFonts w:asciiTheme="minorHAnsi" w:hAnsiTheme="minorHAnsi"/>
          <w:color w:val="000000" w:themeColor="text1"/>
          <w:sz w:val="16"/>
          <w:szCs w:val="16"/>
        </w:rPr>
        <w:t xml:space="preserve"> Wdrożenie </w:t>
      </w:r>
      <w:r w:rsidRPr="003F7122">
        <w:rPr>
          <w:rStyle w:val="FontStyle96"/>
          <w:rFonts w:asciiTheme="minorHAnsi" w:hAnsiTheme="minorHAnsi"/>
          <w:color w:val="000000" w:themeColor="text1"/>
          <w:sz w:val="16"/>
          <w:szCs w:val="16"/>
        </w:rPr>
        <w:t>środka 1.1</w:t>
      </w:r>
      <w:r>
        <w:rPr>
          <w:rStyle w:val="FontStyle96"/>
          <w:rFonts w:asciiTheme="minorHAnsi" w:hAnsiTheme="minorHAnsi"/>
          <w:color w:val="000000" w:themeColor="text1"/>
          <w:sz w:val="16"/>
          <w:szCs w:val="16"/>
        </w:rPr>
        <w:t xml:space="preserve"> </w:t>
      </w:r>
    </w:p>
    <w:tbl>
      <w:tblPr>
        <w:tblW w:w="5580" w:type="dxa"/>
        <w:jc w:val="center"/>
        <w:tblCellMar>
          <w:left w:w="70" w:type="dxa"/>
          <w:right w:w="70" w:type="dxa"/>
        </w:tblCellMar>
        <w:tblLook w:val="04A0" w:firstRow="1" w:lastRow="0" w:firstColumn="1" w:lastColumn="0" w:noHBand="0" w:noVBand="1"/>
      </w:tblPr>
      <w:tblGrid>
        <w:gridCol w:w="1660"/>
        <w:gridCol w:w="1960"/>
        <w:gridCol w:w="1960"/>
      </w:tblGrid>
      <w:tr w:rsidR="0093331C" w:rsidRPr="00E56DF9" w:rsidTr="00F23BD8">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93331C" w:rsidRPr="00F23BD8" w:rsidRDefault="0093331C" w:rsidP="00EC3F51">
            <w:pPr>
              <w:rPr>
                <w:rFonts w:asciiTheme="minorHAnsi" w:hAnsiTheme="minorHAnsi"/>
                <w:color w:val="FFFFFF" w:themeColor="background1"/>
                <w:sz w:val="16"/>
                <w:szCs w:val="16"/>
              </w:rPr>
            </w:pPr>
            <w:r w:rsidRPr="00F23BD8">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93331C" w:rsidRPr="00F23BD8" w:rsidRDefault="0093331C" w:rsidP="00203553">
            <w:pPr>
              <w:jc w:val="center"/>
              <w:rPr>
                <w:rFonts w:asciiTheme="minorHAnsi" w:hAnsiTheme="minorHAnsi"/>
                <w:b/>
                <w:color w:val="FFFFFF" w:themeColor="background1"/>
                <w:sz w:val="16"/>
                <w:szCs w:val="16"/>
              </w:rPr>
            </w:pPr>
            <w:r w:rsidRPr="00F23BD8">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93331C" w:rsidRPr="00F23BD8" w:rsidRDefault="00203553" w:rsidP="00203553">
            <w:pPr>
              <w:jc w:val="center"/>
              <w:rPr>
                <w:rFonts w:asciiTheme="minorHAnsi" w:hAnsiTheme="minorHAnsi"/>
                <w:b/>
                <w:color w:val="FFFFFF" w:themeColor="background1"/>
                <w:sz w:val="16"/>
                <w:szCs w:val="16"/>
              </w:rPr>
            </w:pPr>
            <w:r w:rsidRPr="00F23BD8">
              <w:rPr>
                <w:rFonts w:asciiTheme="minorHAnsi" w:hAnsiTheme="minorHAnsi"/>
                <w:b/>
                <w:color w:val="FFFFFF" w:themeColor="background1"/>
                <w:sz w:val="16"/>
                <w:szCs w:val="16"/>
              </w:rPr>
              <w:t>u</w:t>
            </w:r>
            <w:r w:rsidR="0093331C" w:rsidRPr="00F23BD8">
              <w:rPr>
                <w:rFonts w:asciiTheme="minorHAnsi" w:hAnsiTheme="minorHAnsi"/>
                <w:b/>
                <w:color w:val="FFFFFF" w:themeColor="background1"/>
                <w:sz w:val="16"/>
                <w:szCs w:val="16"/>
              </w:rPr>
              <w:t>dział do alokacja</w:t>
            </w:r>
          </w:p>
        </w:tc>
      </w:tr>
      <w:tr w:rsidR="0093331C" w:rsidTr="00C232A4">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93331C" w:rsidRPr="002D38F9" w:rsidRDefault="0093331C" w:rsidP="00EC3F51">
            <w:pPr>
              <w:rPr>
                <w:rFonts w:asciiTheme="minorHAnsi" w:hAnsiTheme="minorHAnsi"/>
                <w:color w:val="000000"/>
                <w:sz w:val="16"/>
                <w:szCs w:val="16"/>
              </w:rPr>
            </w:pPr>
            <w:r w:rsidRPr="002D38F9">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93331C" w:rsidRPr="002D38F9" w:rsidRDefault="0093331C" w:rsidP="00C232A4">
            <w:pPr>
              <w:jc w:val="right"/>
              <w:rPr>
                <w:rFonts w:asciiTheme="minorHAnsi" w:hAnsiTheme="minorHAnsi"/>
                <w:color w:val="000000"/>
                <w:sz w:val="16"/>
                <w:szCs w:val="16"/>
              </w:rPr>
            </w:pPr>
            <w:r w:rsidRPr="002D38F9">
              <w:rPr>
                <w:rFonts w:asciiTheme="minorHAnsi" w:hAnsiTheme="minorHAnsi"/>
                <w:color w:val="000000"/>
                <w:sz w:val="16"/>
                <w:szCs w:val="16"/>
              </w:rPr>
              <w:t>29 925 517,56</w:t>
            </w:r>
          </w:p>
        </w:tc>
        <w:tc>
          <w:tcPr>
            <w:tcW w:w="1960" w:type="dxa"/>
            <w:tcBorders>
              <w:top w:val="nil"/>
              <w:left w:val="nil"/>
              <w:bottom w:val="single" w:sz="4" w:space="0" w:color="auto"/>
              <w:right w:val="single" w:sz="4" w:space="0" w:color="auto"/>
            </w:tcBorders>
            <w:vAlign w:val="bottom"/>
          </w:tcPr>
          <w:p w:rsidR="0093331C" w:rsidRPr="002D38F9" w:rsidRDefault="0093331C" w:rsidP="00C232A4">
            <w:pPr>
              <w:jc w:val="right"/>
              <w:rPr>
                <w:rFonts w:asciiTheme="minorHAnsi" w:hAnsiTheme="minorHAnsi"/>
                <w:color w:val="000000"/>
                <w:sz w:val="16"/>
                <w:szCs w:val="16"/>
              </w:rPr>
            </w:pPr>
            <w:r w:rsidRPr="002D38F9">
              <w:rPr>
                <w:rFonts w:asciiTheme="minorHAnsi" w:hAnsiTheme="minorHAnsi"/>
                <w:color w:val="000000"/>
                <w:sz w:val="16"/>
                <w:szCs w:val="16"/>
              </w:rPr>
              <w:t>100,00%</w:t>
            </w:r>
          </w:p>
        </w:tc>
      </w:tr>
      <w:tr w:rsidR="0093331C" w:rsidRPr="00E56DF9" w:rsidTr="00C232A4">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93331C" w:rsidRPr="002D38F9" w:rsidRDefault="0093331C" w:rsidP="00EC3F51">
            <w:pPr>
              <w:rPr>
                <w:rFonts w:asciiTheme="minorHAnsi" w:hAnsiTheme="minorHAnsi"/>
                <w:color w:val="000000"/>
                <w:sz w:val="16"/>
                <w:szCs w:val="16"/>
              </w:rPr>
            </w:pPr>
            <w:r w:rsidRPr="002D38F9">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93331C" w:rsidRPr="002D38F9" w:rsidRDefault="0093331C" w:rsidP="00C232A4">
            <w:pPr>
              <w:jc w:val="right"/>
              <w:rPr>
                <w:rFonts w:asciiTheme="minorHAnsi" w:hAnsiTheme="minorHAnsi"/>
                <w:color w:val="000000"/>
                <w:sz w:val="16"/>
                <w:szCs w:val="16"/>
              </w:rPr>
            </w:pPr>
            <w:r w:rsidRPr="002D38F9">
              <w:rPr>
                <w:rFonts w:asciiTheme="minorHAnsi" w:hAnsiTheme="minorHAnsi"/>
                <w:color w:val="000000"/>
                <w:sz w:val="16"/>
                <w:szCs w:val="16"/>
              </w:rPr>
              <w:t>32 617 922,17</w:t>
            </w:r>
          </w:p>
        </w:tc>
        <w:tc>
          <w:tcPr>
            <w:tcW w:w="1960" w:type="dxa"/>
            <w:tcBorders>
              <w:top w:val="nil"/>
              <w:left w:val="nil"/>
              <w:bottom w:val="single" w:sz="4" w:space="0" w:color="auto"/>
              <w:right w:val="single" w:sz="4" w:space="0" w:color="auto"/>
            </w:tcBorders>
            <w:vAlign w:val="bottom"/>
          </w:tcPr>
          <w:p w:rsidR="0093331C" w:rsidRPr="002D38F9" w:rsidRDefault="0093331C" w:rsidP="00C232A4">
            <w:pPr>
              <w:jc w:val="right"/>
              <w:rPr>
                <w:rFonts w:asciiTheme="minorHAnsi" w:hAnsiTheme="minorHAnsi"/>
                <w:color w:val="000000"/>
                <w:sz w:val="16"/>
                <w:szCs w:val="16"/>
              </w:rPr>
            </w:pPr>
            <w:r w:rsidRPr="002D38F9">
              <w:rPr>
                <w:rFonts w:asciiTheme="minorHAnsi" w:hAnsiTheme="minorHAnsi"/>
                <w:color w:val="000000"/>
                <w:sz w:val="16"/>
                <w:szCs w:val="16"/>
              </w:rPr>
              <w:t>109,00%</w:t>
            </w:r>
          </w:p>
        </w:tc>
      </w:tr>
      <w:tr w:rsidR="0093331C" w:rsidRPr="00E56DF9" w:rsidTr="00C232A4">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93331C" w:rsidRPr="002D38F9" w:rsidRDefault="0093331C" w:rsidP="00EC3F51">
            <w:pPr>
              <w:rPr>
                <w:rFonts w:asciiTheme="minorHAnsi" w:hAnsiTheme="minorHAnsi"/>
                <w:color w:val="000000"/>
                <w:sz w:val="16"/>
                <w:szCs w:val="16"/>
              </w:rPr>
            </w:pPr>
            <w:r w:rsidRPr="002D38F9">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93331C" w:rsidRPr="002D38F9" w:rsidRDefault="0093331C" w:rsidP="00C232A4">
            <w:pPr>
              <w:jc w:val="right"/>
              <w:rPr>
                <w:rFonts w:asciiTheme="minorHAnsi" w:hAnsiTheme="minorHAnsi"/>
                <w:color w:val="000000"/>
                <w:sz w:val="16"/>
                <w:szCs w:val="16"/>
              </w:rPr>
            </w:pPr>
            <w:r w:rsidRPr="002D38F9">
              <w:rPr>
                <w:rFonts w:asciiTheme="minorHAnsi" w:hAnsiTheme="minorHAnsi"/>
                <w:color w:val="000000"/>
                <w:sz w:val="16"/>
                <w:szCs w:val="16"/>
              </w:rPr>
              <w:t>27 223 700,66</w:t>
            </w:r>
          </w:p>
        </w:tc>
        <w:tc>
          <w:tcPr>
            <w:tcW w:w="1960" w:type="dxa"/>
            <w:tcBorders>
              <w:top w:val="nil"/>
              <w:left w:val="nil"/>
              <w:bottom w:val="single" w:sz="4" w:space="0" w:color="auto"/>
              <w:right w:val="single" w:sz="4" w:space="0" w:color="auto"/>
            </w:tcBorders>
            <w:vAlign w:val="bottom"/>
          </w:tcPr>
          <w:p w:rsidR="0093331C" w:rsidRPr="002D38F9" w:rsidRDefault="0093331C" w:rsidP="00C232A4">
            <w:pPr>
              <w:jc w:val="right"/>
              <w:rPr>
                <w:rFonts w:asciiTheme="minorHAnsi" w:hAnsiTheme="minorHAnsi"/>
                <w:color w:val="000000"/>
                <w:sz w:val="16"/>
                <w:szCs w:val="16"/>
              </w:rPr>
            </w:pPr>
            <w:r w:rsidRPr="002D38F9">
              <w:rPr>
                <w:rFonts w:asciiTheme="minorHAnsi" w:hAnsiTheme="minorHAnsi"/>
                <w:color w:val="000000"/>
                <w:sz w:val="16"/>
                <w:szCs w:val="16"/>
              </w:rPr>
              <w:t>90,97%</w:t>
            </w:r>
          </w:p>
        </w:tc>
      </w:tr>
      <w:tr w:rsidR="0093331C" w:rsidRPr="00E56DF9" w:rsidTr="00C232A4">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93331C" w:rsidRPr="002D38F9" w:rsidRDefault="0093331C" w:rsidP="003D7A6B">
            <w:pPr>
              <w:rPr>
                <w:rFonts w:asciiTheme="minorHAnsi" w:hAnsiTheme="minorHAnsi"/>
                <w:color w:val="000000"/>
                <w:sz w:val="16"/>
                <w:szCs w:val="16"/>
              </w:rPr>
            </w:pPr>
            <w:r w:rsidRPr="002D38F9">
              <w:rPr>
                <w:rFonts w:asciiTheme="minorHAnsi" w:hAnsiTheme="minorHAnsi"/>
                <w:color w:val="000000"/>
                <w:sz w:val="16"/>
                <w:szCs w:val="16"/>
              </w:rPr>
              <w:t xml:space="preserve">kwoty </w:t>
            </w:r>
            <w:r w:rsidR="003D7A6B" w:rsidRPr="002D38F9">
              <w:rPr>
                <w:rFonts w:asciiTheme="minorHAnsi" w:hAnsiTheme="minorHAnsi"/>
                <w:color w:val="000000"/>
                <w:sz w:val="16"/>
                <w:szCs w:val="16"/>
              </w:rPr>
              <w:t>wypłacone</w:t>
            </w:r>
          </w:p>
        </w:tc>
        <w:tc>
          <w:tcPr>
            <w:tcW w:w="1960" w:type="dxa"/>
            <w:tcBorders>
              <w:top w:val="nil"/>
              <w:left w:val="nil"/>
              <w:bottom w:val="single" w:sz="4" w:space="0" w:color="auto"/>
              <w:right w:val="single" w:sz="4" w:space="0" w:color="auto"/>
            </w:tcBorders>
            <w:shd w:val="clear" w:color="auto" w:fill="auto"/>
            <w:noWrap/>
            <w:vAlign w:val="bottom"/>
            <w:hideMark/>
          </w:tcPr>
          <w:p w:rsidR="0093331C" w:rsidRPr="002D38F9" w:rsidRDefault="0093331C" w:rsidP="00C232A4">
            <w:pPr>
              <w:jc w:val="right"/>
              <w:rPr>
                <w:rFonts w:asciiTheme="minorHAnsi" w:hAnsiTheme="minorHAnsi"/>
                <w:color w:val="000000"/>
                <w:sz w:val="16"/>
                <w:szCs w:val="16"/>
              </w:rPr>
            </w:pPr>
            <w:r w:rsidRPr="002D38F9">
              <w:rPr>
                <w:rFonts w:asciiTheme="minorHAnsi" w:hAnsiTheme="minorHAnsi"/>
                <w:color w:val="000000"/>
                <w:sz w:val="16"/>
                <w:szCs w:val="16"/>
              </w:rPr>
              <w:t>27 223 477,92</w:t>
            </w:r>
          </w:p>
        </w:tc>
        <w:tc>
          <w:tcPr>
            <w:tcW w:w="1960" w:type="dxa"/>
            <w:tcBorders>
              <w:top w:val="nil"/>
              <w:left w:val="nil"/>
              <w:bottom w:val="single" w:sz="4" w:space="0" w:color="auto"/>
              <w:right w:val="single" w:sz="4" w:space="0" w:color="auto"/>
            </w:tcBorders>
            <w:vAlign w:val="bottom"/>
          </w:tcPr>
          <w:p w:rsidR="0093331C" w:rsidRPr="002D38F9" w:rsidRDefault="0093331C" w:rsidP="00C232A4">
            <w:pPr>
              <w:jc w:val="right"/>
              <w:rPr>
                <w:rFonts w:asciiTheme="minorHAnsi" w:hAnsiTheme="minorHAnsi"/>
                <w:color w:val="000000"/>
                <w:sz w:val="16"/>
                <w:szCs w:val="16"/>
              </w:rPr>
            </w:pPr>
            <w:r w:rsidRPr="002D38F9">
              <w:rPr>
                <w:rFonts w:asciiTheme="minorHAnsi" w:hAnsiTheme="minorHAnsi"/>
                <w:color w:val="000000"/>
                <w:sz w:val="16"/>
                <w:szCs w:val="16"/>
              </w:rPr>
              <w:t>90,97%</w:t>
            </w:r>
          </w:p>
        </w:tc>
      </w:tr>
    </w:tbl>
    <w:p w:rsidR="0093331C" w:rsidRDefault="0093331C" w:rsidP="009E08BA">
      <w:pPr>
        <w:pStyle w:val="Tekstdymka"/>
      </w:pPr>
    </w:p>
    <w:p w:rsidR="00ED4DDC" w:rsidRDefault="00ED4DDC" w:rsidP="00ED4DDC">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6. </w:t>
      </w:r>
      <w:r>
        <w:rPr>
          <w:rStyle w:val="FontStyle96"/>
          <w:rFonts w:asciiTheme="minorHAnsi" w:hAnsiTheme="minorHAnsi"/>
          <w:color w:val="000000" w:themeColor="text1"/>
          <w:sz w:val="16"/>
          <w:szCs w:val="16"/>
        </w:rPr>
        <w:t>Wdrożenie środka 1.</w:t>
      </w:r>
      <w:r w:rsidRPr="003F7122">
        <w:rPr>
          <w:rStyle w:val="FontStyle96"/>
          <w:rFonts w:asciiTheme="minorHAnsi" w:hAnsiTheme="minorHAnsi"/>
          <w:color w:val="000000" w:themeColor="text1"/>
          <w:sz w:val="16"/>
          <w:szCs w:val="16"/>
        </w:rPr>
        <w:t>1</w:t>
      </w:r>
      <w:r>
        <w:rPr>
          <w:rStyle w:val="FontStyle96"/>
          <w:rFonts w:asciiTheme="minorHAnsi" w:hAnsiTheme="minorHAnsi"/>
          <w:color w:val="000000" w:themeColor="text1"/>
          <w:sz w:val="16"/>
          <w:szCs w:val="16"/>
        </w:rPr>
        <w:t xml:space="preserve"> </w:t>
      </w:r>
    </w:p>
    <w:p w:rsidR="00ED4DDC" w:rsidRPr="00ED4DDC" w:rsidRDefault="00ED4DDC" w:rsidP="00ED4DDC">
      <w:pPr>
        <w:jc w:val="center"/>
      </w:pPr>
      <w:r>
        <w:rPr>
          <w:noProof/>
        </w:rPr>
        <w:drawing>
          <wp:inline distT="0" distB="0" distL="0" distR="0" wp14:anchorId="08974099" wp14:editId="675E2B59">
            <wp:extent cx="4572000" cy="2743200"/>
            <wp:effectExtent l="0" t="0" r="19050" b="1905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D4DDC" w:rsidRDefault="00ED4DDC" w:rsidP="009E08BA">
      <w:pPr>
        <w:pStyle w:val="Tekstdymka"/>
      </w:pPr>
    </w:p>
    <w:p w:rsidR="0093331C" w:rsidRPr="002D38F9" w:rsidRDefault="0093331C" w:rsidP="009E08BA">
      <w:pPr>
        <w:pStyle w:val="Tekstdymka"/>
        <w:rPr>
          <w:rFonts w:asciiTheme="minorHAnsi" w:hAnsiTheme="minorHAnsi"/>
          <w:sz w:val="20"/>
          <w:szCs w:val="20"/>
        </w:rPr>
      </w:pPr>
    </w:p>
    <w:p w:rsidR="009E08BA" w:rsidRPr="002D38F9" w:rsidRDefault="003A0C7B" w:rsidP="00046A22">
      <w:pPr>
        <w:spacing w:line="276" w:lineRule="auto"/>
        <w:jc w:val="both"/>
        <w:rPr>
          <w:rFonts w:asciiTheme="minorHAnsi" w:hAnsiTheme="minorHAnsi"/>
          <w:color w:val="000000" w:themeColor="text1"/>
        </w:rPr>
      </w:pPr>
      <w:r w:rsidRPr="002D38F9">
        <w:rPr>
          <w:rFonts w:asciiTheme="minorHAnsi" w:hAnsiTheme="minorHAnsi"/>
          <w:color w:val="000000" w:themeColor="text1"/>
        </w:rPr>
        <w:t>Od początku wdrażania programu w ramach środka 1.1 złożono wnioski o dofinansowanie w kwocie stanowiącej 1</w:t>
      </w:r>
      <w:r w:rsidR="00FE63C9" w:rsidRPr="002D38F9">
        <w:rPr>
          <w:rFonts w:asciiTheme="minorHAnsi" w:hAnsiTheme="minorHAnsi"/>
          <w:color w:val="000000" w:themeColor="text1"/>
        </w:rPr>
        <w:t>09</w:t>
      </w:r>
      <w:r w:rsidRPr="002D38F9">
        <w:rPr>
          <w:rFonts w:asciiTheme="minorHAnsi" w:hAnsiTheme="minorHAnsi"/>
          <w:color w:val="000000" w:themeColor="text1"/>
        </w:rPr>
        <w:t xml:space="preserve">% alokacji przyznanej na środek. </w:t>
      </w:r>
    </w:p>
    <w:p w:rsidR="003A0C7B" w:rsidRPr="003A0C7B" w:rsidRDefault="003A0C7B" w:rsidP="003A0C7B">
      <w:pPr>
        <w:pStyle w:val="Tekstdymka"/>
      </w:pPr>
    </w:p>
    <w:p w:rsidR="003B387A" w:rsidRPr="003B387A" w:rsidRDefault="009E08BA" w:rsidP="003B387A">
      <w:pPr>
        <w:pStyle w:val="Legenda"/>
        <w:rPr>
          <w:rFonts w:asciiTheme="minorHAnsi" w:hAnsiTheme="minorHAnsi"/>
          <w:color w:val="000000" w:themeColor="text1"/>
          <w:sz w:val="16"/>
          <w:szCs w:val="16"/>
        </w:rPr>
      </w:pPr>
      <w:bookmarkStart w:id="16" w:name="_Toc421090440"/>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11</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Wnioski złożone w ramach środka 1.1</w:t>
      </w:r>
      <w:bookmarkEnd w:id="16"/>
      <w:r w:rsidR="003B387A">
        <w:rPr>
          <w:rStyle w:val="FontStyle96"/>
          <w:rFonts w:asciiTheme="minorHAnsi" w:hAnsiTheme="minorHAnsi"/>
          <w:color w:val="000000" w:themeColor="text1"/>
          <w:sz w:val="16"/>
          <w:szCs w:val="16"/>
        </w:rPr>
        <w:t xml:space="preserve"> w podziale na lata</w:t>
      </w:r>
    </w:p>
    <w:tbl>
      <w:tblPr>
        <w:tblW w:w="9155" w:type="dxa"/>
        <w:jc w:val="center"/>
        <w:tblCellMar>
          <w:left w:w="70" w:type="dxa"/>
          <w:right w:w="70" w:type="dxa"/>
        </w:tblCellMar>
        <w:tblLook w:val="04A0" w:firstRow="1" w:lastRow="0" w:firstColumn="1" w:lastColumn="0" w:noHBand="0" w:noVBand="1"/>
      </w:tblPr>
      <w:tblGrid>
        <w:gridCol w:w="1460"/>
        <w:gridCol w:w="2440"/>
        <w:gridCol w:w="2860"/>
        <w:gridCol w:w="2395"/>
      </w:tblGrid>
      <w:tr w:rsidR="0093331C" w:rsidRPr="0047324B" w:rsidTr="00F23BD8">
        <w:trPr>
          <w:trHeight w:val="339"/>
          <w:jc w:val="center"/>
        </w:trPr>
        <w:tc>
          <w:tcPr>
            <w:tcW w:w="14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93331C" w:rsidRPr="00F23BD8" w:rsidRDefault="0093331C"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93331C" w:rsidRPr="00F23BD8" w:rsidRDefault="0093331C"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Liczba złożonych wniosków</w:t>
            </w:r>
          </w:p>
        </w:tc>
        <w:tc>
          <w:tcPr>
            <w:tcW w:w="2860" w:type="dxa"/>
            <w:tcBorders>
              <w:top w:val="single" w:sz="4" w:space="0" w:color="auto"/>
              <w:left w:val="nil"/>
              <w:bottom w:val="single" w:sz="4" w:space="0" w:color="auto"/>
              <w:right w:val="nil"/>
            </w:tcBorders>
            <w:shd w:val="clear" w:color="auto" w:fill="17365D" w:themeFill="text2" w:themeFillShade="BF"/>
            <w:vAlign w:val="center"/>
            <w:hideMark/>
          </w:tcPr>
          <w:p w:rsidR="0093331C" w:rsidRPr="00F23BD8" w:rsidRDefault="0093331C"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Kwota dofinansowania w PLN</w:t>
            </w:r>
          </w:p>
        </w:tc>
        <w:tc>
          <w:tcPr>
            <w:tcW w:w="2395" w:type="dxa"/>
            <w:tcBorders>
              <w:top w:val="single" w:sz="4" w:space="0" w:color="auto"/>
              <w:left w:val="nil"/>
              <w:bottom w:val="single" w:sz="4" w:space="0" w:color="auto"/>
              <w:right w:val="nil"/>
            </w:tcBorders>
            <w:shd w:val="clear" w:color="auto" w:fill="17365D" w:themeFill="text2" w:themeFillShade="BF"/>
            <w:vAlign w:val="center"/>
          </w:tcPr>
          <w:p w:rsidR="0093331C" w:rsidRPr="00F23BD8" w:rsidRDefault="0093331C" w:rsidP="00203553">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Kwota dofinansowania w EUR</w:t>
            </w:r>
          </w:p>
        </w:tc>
      </w:tr>
      <w:tr w:rsidR="0093331C" w:rsidRPr="0047324B" w:rsidTr="00F23BD8">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0,00</w:t>
            </w:r>
          </w:p>
        </w:tc>
      </w:tr>
      <w:tr w:rsidR="0093331C"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0,00</w:t>
            </w:r>
          </w:p>
        </w:tc>
      </w:tr>
      <w:tr w:rsidR="0093331C" w:rsidRPr="0047324B" w:rsidTr="00F23BD8">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67</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125 425 017,79</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28 313 284,23</w:t>
            </w:r>
          </w:p>
        </w:tc>
      </w:tr>
      <w:tr w:rsidR="0093331C"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9</w:t>
            </w:r>
          </w:p>
        </w:tc>
        <w:tc>
          <w:tcPr>
            <w:tcW w:w="2860" w:type="dxa"/>
            <w:tcBorders>
              <w:top w:val="nil"/>
              <w:left w:val="nil"/>
              <w:bottom w:val="single" w:sz="4" w:space="0" w:color="auto"/>
              <w:right w:val="single" w:sz="4" w:space="0" w:color="auto"/>
            </w:tcBorders>
            <w:shd w:val="clear" w:color="auto" w:fill="auto"/>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8 982 848,14</w:t>
            </w:r>
          </w:p>
        </w:tc>
        <w:tc>
          <w:tcPr>
            <w:tcW w:w="2395" w:type="dxa"/>
            <w:tcBorders>
              <w:top w:val="nil"/>
              <w:left w:val="nil"/>
              <w:bottom w:val="single" w:sz="4" w:space="0" w:color="auto"/>
              <w:right w:val="single" w:sz="4" w:space="0" w:color="auto"/>
            </w:tcBorders>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2 027 776,73</w:t>
            </w:r>
          </w:p>
        </w:tc>
      </w:tr>
      <w:tr w:rsidR="0093331C" w:rsidRPr="0047324B" w:rsidTr="00F23BD8">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17</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10 086 267,50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2 276 861,22</w:t>
            </w:r>
          </w:p>
        </w:tc>
      </w:tr>
      <w:tr w:rsidR="0093331C"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0,00</w:t>
            </w:r>
          </w:p>
        </w:tc>
      </w:tr>
      <w:tr w:rsidR="0093331C" w:rsidRPr="0047324B" w:rsidTr="00F23BD8">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0,00</w:t>
            </w:r>
          </w:p>
        </w:tc>
      </w:tr>
      <w:tr w:rsidR="0093331C"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0,00</w:t>
            </w:r>
          </w:p>
        </w:tc>
      </w:tr>
      <w:tr w:rsidR="0093331C" w:rsidRPr="0047324B" w:rsidTr="00F23BD8">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0,00</w:t>
            </w:r>
          </w:p>
        </w:tc>
      </w:tr>
      <w:tr w:rsidR="0093331C"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hideMark/>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0,00</w:t>
            </w:r>
          </w:p>
        </w:tc>
      </w:tr>
      <w:tr w:rsidR="0093331C" w:rsidRPr="0093331C" w:rsidTr="00F23BD8">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93331C" w:rsidRPr="002D38F9" w:rsidRDefault="004A2643">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8DB3E2" w:themeFill="text2" w:themeFillTint="66"/>
            <w:vAlign w:val="center"/>
            <w:hideMark/>
          </w:tcPr>
          <w:p w:rsidR="0093331C" w:rsidRPr="002D38F9" w:rsidRDefault="0093331C">
            <w:pPr>
              <w:jc w:val="right"/>
              <w:rPr>
                <w:rFonts w:asciiTheme="minorHAnsi" w:hAnsiTheme="minorHAnsi"/>
                <w:b/>
                <w:color w:val="000000"/>
                <w:sz w:val="16"/>
                <w:szCs w:val="16"/>
              </w:rPr>
            </w:pPr>
            <w:r w:rsidRPr="002D38F9">
              <w:rPr>
                <w:rFonts w:asciiTheme="minorHAnsi" w:hAnsiTheme="minorHAnsi"/>
                <w:b/>
                <w:color w:val="000000"/>
                <w:sz w:val="16"/>
                <w:szCs w:val="16"/>
              </w:rPr>
              <w:t>93</w:t>
            </w:r>
          </w:p>
        </w:tc>
        <w:tc>
          <w:tcPr>
            <w:tcW w:w="2860" w:type="dxa"/>
            <w:tcBorders>
              <w:top w:val="nil"/>
              <w:left w:val="nil"/>
              <w:bottom w:val="single" w:sz="4" w:space="0" w:color="auto"/>
              <w:right w:val="single" w:sz="4" w:space="0" w:color="auto"/>
            </w:tcBorders>
            <w:shd w:val="clear" w:color="auto" w:fill="8DB3E2" w:themeFill="text2" w:themeFillTint="66"/>
            <w:vAlign w:val="center"/>
            <w:hideMark/>
          </w:tcPr>
          <w:p w:rsidR="0093331C" w:rsidRPr="002D38F9" w:rsidRDefault="0093331C">
            <w:pPr>
              <w:jc w:val="right"/>
              <w:rPr>
                <w:rFonts w:asciiTheme="minorHAnsi" w:hAnsiTheme="minorHAnsi"/>
                <w:b/>
                <w:color w:val="000000"/>
                <w:sz w:val="16"/>
                <w:szCs w:val="16"/>
              </w:rPr>
            </w:pPr>
            <w:r w:rsidRPr="002D38F9">
              <w:rPr>
                <w:rFonts w:asciiTheme="minorHAnsi" w:hAnsiTheme="minorHAnsi"/>
                <w:b/>
                <w:color w:val="000000"/>
                <w:sz w:val="16"/>
                <w:szCs w:val="16"/>
              </w:rPr>
              <w:t>144 494 133,43</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93331C" w:rsidRPr="002D38F9" w:rsidRDefault="0093331C">
            <w:pPr>
              <w:jc w:val="right"/>
              <w:rPr>
                <w:rFonts w:asciiTheme="minorHAnsi" w:hAnsiTheme="minorHAnsi"/>
                <w:b/>
                <w:color w:val="000000"/>
                <w:sz w:val="16"/>
                <w:szCs w:val="16"/>
              </w:rPr>
            </w:pPr>
            <w:r w:rsidRPr="002D38F9">
              <w:rPr>
                <w:rFonts w:asciiTheme="minorHAnsi" w:hAnsiTheme="minorHAnsi"/>
                <w:b/>
                <w:color w:val="000000"/>
                <w:sz w:val="16"/>
                <w:szCs w:val="16"/>
              </w:rPr>
              <w:t>32 617 922,17</w:t>
            </w:r>
          </w:p>
        </w:tc>
      </w:tr>
    </w:tbl>
    <w:p w:rsidR="00C04B4D" w:rsidRPr="00C04B4D" w:rsidRDefault="00C04B4D" w:rsidP="00C04B4D"/>
    <w:p w:rsidR="003A0C7B" w:rsidRDefault="003A0C7B" w:rsidP="00046A22">
      <w:pPr>
        <w:spacing w:line="276" w:lineRule="auto"/>
        <w:jc w:val="both"/>
        <w:rPr>
          <w:rFonts w:asciiTheme="minorHAnsi" w:hAnsiTheme="minorHAnsi"/>
          <w:color w:val="000000" w:themeColor="text1"/>
        </w:rPr>
      </w:pPr>
      <w:r w:rsidRPr="003F7122">
        <w:rPr>
          <w:rFonts w:asciiTheme="minorHAnsi" w:hAnsiTheme="minorHAnsi"/>
          <w:color w:val="000000" w:themeColor="text1"/>
          <w:spacing w:val="-4"/>
        </w:rPr>
        <w:t xml:space="preserve">Od początku wdrażania programu podpisano umowy i wydano decyzje w kwocie stanowiącej </w:t>
      </w:r>
      <w:r w:rsidR="00FE63C9">
        <w:rPr>
          <w:rFonts w:asciiTheme="minorHAnsi" w:hAnsiTheme="minorHAnsi"/>
          <w:color w:val="000000" w:themeColor="text1"/>
          <w:spacing w:val="-4"/>
        </w:rPr>
        <w:t>91</w:t>
      </w:r>
      <w:r w:rsidRPr="003F7122">
        <w:rPr>
          <w:rFonts w:asciiTheme="minorHAnsi" w:hAnsiTheme="minorHAnsi"/>
          <w:color w:val="000000" w:themeColor="text1"/>
          <w:spacing w:val="-4"/>
        </w:rPr>
        <w:t xml:space="preserve">% alokacji przyznanej na </w:t>
      </w:r>
      <w:r>
        <w:rPr>
          <w:rFonts w:asciiTheme="minorHAnsi" w:hAnsiTheme="minorHAnsi"/>
          <w:color w:val="000000" w:themeColor="text1"/>
          <w:spacing w:val="-4"/>
        </w:rPr>
        <w:t>środek</w:t>
      </w:r>
      <w:r>
        <w:rPr>
          <w:rFonts w:asciiTheme="minorHAnsi" w:hAnsiTheme="minorHAnsi"/>
          <w:color w:val="000000" w:themeColor="text1"/>
        </w:rPr>
        <w:t xml:space="preserve">. </w:t>
      </w:r>
    </w:p>
    <w:p w:rsidR="00FE63C9" w:rsidRPr="00FE63C9" w:rsidRDefault="00FE63C9" w:rsidP="00FE63C9">
      <w:pPr>
        <w:pStyle w:val="Tekstdymka"/>
      </w:pPr>
    </w:p>
    <w:p w:rsidR="009E08BA" w:rsidRPr="003F7122" w:rsidRDefault="009E08BA" w:rsidP="009E08BA">
      <w:pPr>
        <w:pStyle w:val="Legenda"/>
        <w:rPr>
          <w:rStyle w:val="FontStyle96"/>
          <w:rFonts w:asciiTheme="minorHAnsi" w:hAnsiTheme="minorHAnsi"/>
          <w:color w:val="000000" w:themeColor="text1"/>
          <w:sz w:val="16"/>
          <w:szCs w:val="16"/>
        </w:rPr>
      </w:pPr>
      <w:bookmarkStart w:id="17" w:name="_Toc421090441"/>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12</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Wydane decyzje w ramach środka 1.1 w podziale na </w:t>
      </w:r>
      <w:bookmarkEnd w:id="17"/>
      <w:r w:rsidR="003B387A">
        <w:rPr>
          <w:rStyle w:val="FontStyle96"/>
          <w:rFonts w:asciiTheme="minorHAnsi" w:hAnsiTheme="minorHAnsi"/>
          <w:color w:val="000000" w:themeColor="text1"/>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285"/>
        <w:gridCol w:w="2860"/>
        <w:gridCol w:w="2550"/>
      </w:tblGrid>
      <w:tr w:rsidR="00EC3F51" w:rsidRPr="0047324B" w:rsidTr="00F23BD8">
        <w:trPr>
          <w:trHeight w:val="300"/>
          <w:jc w:val="center"/>
        </w:trPr>
        <w:tc>
          <w:tcPr>
            <w:tcW w:w="14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EC3F51" w:rsidRPr="00F23BD8" w:rsidRDefault="00EC3F51" w:rsidP="00F23BD8">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Rok</w:t>
            </w:r>
          </w:p>
        </w:tc>
        <w:tc>
          <w:tcPr>
            <w:tcW w:w="2285"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EC3F51" w:rsidRPr="00F23BD8" w:rsidRDefault="00EC3F51" w:rsidP="00F23BD8">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Liczba umów/decyzji</w:t>
            </w:r>
          </w:p>
        </w:tc>
        <w:tc>
          <w:tcPr>
            <w:tcW w:w="28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EC3F51" w:rsidRPr="00F23BD8" w:rsidRDefault="00EC3F51" w:rsidP="00F23BD8">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Kwota dofinansowania w PLN</w:t>
            </w:r>
          </w:p>
        </w:tc>
        <w:tc>
          <w:tcPr>
            <w:tcW w:w="255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EC3F51" w:rsidRPr="00F23BD8" w:rsidRDefault="00EC3F51" w:rsidP="00F23BD8">
            <w:pPr>
              <w:jc w:val="center"/>
              <w:rPr>
                <w:rFonts w:asciiTheme="minorHAnsi" w:hAnsiTheme="minorHAnsi"/>
                <w:b/>
                <w:bCs/>
                <w:color w:val="FFFFFF" w:themeColor="background1"/>
                <w:sz w:val="16"/>
                <w:szCs w:val="16"/>
              </w:rPr>
            </w:pPr>
            <w:r w:rsidRPr="00F23BD8">
              <w:rPr>
                <w:rFonts w:asciiTheme="minorHAnsi" w:hAnsiTheme="minorHAnsi"/>
                <w:b/>
                <w:bCs/>
                <w:color w:val="FFFFFF" w:themeColor="background1"/>
                <w:sz w:val="16"/>
                <w:szCs w:val="16"/>
              </w:rPr>
              <w:t>Kwota dofinansowania w EUR</w:t>
            </w:r>
          </w:p>
        </w:tc>
      </w:tr>
      <w:tr w:rsidR="00EC3F51" w:rsidRPr="0047324B" w:rsidTr="00AD7C08">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2007</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0,00</w:t>
            </w:r>
          </w:p>
        </w:tc>
      </w:tr>
      <w:tr w:rsidR="00EC3F51"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2008</w:t>
            </w:r>
          </w:p>
        </w:tc>
        <w:tc>
          <w:tcPr>
            <w:tcW w:w="2285" w:type="dxa"/>
            <w:tcBorders>
              <w:top w:val="nil"/>
              <w:left w:val="nil"/>
              <w:bottom w:val="single" w:sz="4" w:space="0" w:color="auto"/>
              <w:right w:val="single" w:sz="4" w:space="0" w:color="auto"/>
            </w:tcBorders>
            <w:shd w:val="clear" w:color="auto" w:fill="auto"/>
            <w:vAlign w:val="center"/>
            <w:hideMark/>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0,00</w:t>
            </w:r>
          </w:p>
        </w:tc>
      </w:tr>
      <w:tr w:rsidR="00EC3F51" w:rsidRPr="0047324B" w:rsidTr="00AD7C08">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2009</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59</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106 499 658,04</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24 041 097,55</w:t>
            </w:r>
          </w:p>
        </w:tc>
      </w:tr>
      <w:tr w:rsidR="00EC3F51"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2010</w:t>
            </w:r>
          </w:p>
        </w:tc>
        <w:tc>
          <w:tcPr>
            <w:tcW w:w="2285" w:type="dxa"/>
            <w:tcBorders>
              <w:top w:val="nil"/>
              <w:left w:val="nil"/>
              <w:bottom w:val="single" w:sz="4" w:space="0" w:color="auto"/>
              <w:right w:val="single" w:sz="4" w:space="0" w:color="auto"/>
            </w:tcBorders>
            <w:shd w:val="clear" w:color="auto" w:fill="auto"/>
            <w:vAlign w:val="center"/>
            <w:hideMark/>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4</w:t>
            </w:r>
          </w:p>
        </w:tc>
        <w:tc>
          <w:tcPr>
            <w:tcW w:w="2860" w:type="dxa"/>
            <w:tcBorders>
              <w:top w:val="nil"/>
              <w:left w:val="nil"/>
              <w:bottom w:val="single" w:sz="4" w:space="0" w:color="auto"/>
              <w:right w:val="single" w:sz="4" w:space="0" w:color="auto"/>
            </w:tcBorders>
            <w:shd w:val="clear" w:color="auto" w:fill="auto"/>
            <w:noWrap/>
            <w:vAlign w:val="center"/>
            <w:hideMark/>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2 701 230,24</w:t>
            </w:r>
          </w:p>
        </w:tc>
        <w:tc>
          <w:tcPr>
            <w:tcW w:w="2550" w:type="dxa"/>
            <w:tcBorders>
              <w:top w:val="nil"/>
              <w:left w:val="nil"/>
              <w:bottom w:val="single" w:sz="4" w:space="0" w:color="auto"/>
              <w:right w:val="single" w:sz="4" w:space="0" w:color="auto"/>
            </w:tcBorders>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609 772,28</w:t>
            </w:r>
          </w:p>
        </w:tc>
      </w:tr>
      <w:tr w:rsidR="00EC3F51" w:rsidRPr="0047324B" w:rsidTr="00AD7C08">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2011</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10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7 127 999,11</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1 609 065,47</w:t>
            </w:r>
          </w:p>
        </w:tc>
      </w:tr>
      <w:tr w:rsidR="00EC3F51"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2012</w:t>
            </w:r>
          </w:p>
        </w:tc>
        <w:tc>
          <w:tcPr>
            <w:tcW w:w="2285" w:type="dxa"/>
            <w:tcBorders>
              <w:top w:val="nil"/>
              <w:left w:val="nil"/>
              <w:bottom w:val="single" w:sz="4" w:space="0" w:color="auto"/>
              <w:right w:val="single" w:sz="4" w:space="0" w:color="auto"/>
            </w:tcBorders>
            <w:shd w:val="clear" w:color="auto" w:fill="auto"/>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5</w:t>
            </w:r>
          </w:p>
        </w:tc>
        <w:tc>
          <w:tcPr>
            <w:tcW w:w="2860" w:type="dxa"/>
            <w:tcBorders>
              <w:top w:val="nil"/>
              <w:left w:val="nil"/>
              <w:bottom w:val="single" w:sz="4" w:space="0" w:color="auto"/>
              <w:right w:val="single" w:sz="4" w:space="0" w:color="auto"/>
            </w:tcBorders>
            <w:shd w:val="clear" w:color="auto" w:fill="auto"/>
            <w:noWrap/>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4 269 384,15</w:t>
            </w:r>
          </w:p>
        </w:tc>
        <w:tc>
          <w:tcPr>
            <w:tcW w:w="2550" w:type="dxa"/>
            <w:tcBorders>
              <w:top w:val="nil"/>
              <w:left w:val="nil"/>
              <w:bottom w:val="single" w:sz="4" w:space="0" w:color="auto"/>
              <w:right w:val="single" w:sz="4" w:space="0" w:color="auto"/>
            </w:tcBorders>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963 765,36</w:t>
            </w:r>
          </w:p>
        </w:tc>
      </w:tr>
      <w:tr w:rsidR="00EC3F51" w:rsidRPr="0047324B" w:rsidTr="00AD7C08">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2013</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0,00</w:t>
            </w:r>
          </w:p>
        </w:tc>
      </w:tr>
      <w:tr w:rsidR="00EC3F51"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2014</w:t>
            </w:r>
          </w:p>
        </w:tc>
        <w:tc>
          <w:tcPr>
            <w:tcW w:w="2285" w:type="dxa"/>
            <w:tcBorders>
              <w:top w:val="nil"/>
              <w:left w:val="nil"/>
              <w:bottom w:val="single" w:sz="4" w:space="0" w:color="auto"/>
              <w:right w:val="single" w:sz="4" w:space="0" w:color="auto"/>
            </w:tcBorders>
            <w:shd w:val="clear" w:color="auto" w:fill="auto"/>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0,00</w:t>
            </w:r>
          </w:p>
        </w:tc>
      </w:tr>
      <w:tr w:rsidR="00EC3F51" w:rsidRPr="0047324B" w:rsidTr="00AD7C08">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2015</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0,00</w:t>
            </w:r>
          </w:p>
        </w:tc>
      </w:tr>
      <w:tr w:rsidR="00EC3F51"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2016</w:t>
            </w:r>
          </w:p>
        </w:tc>
        <w:tc>
          <w:tcPr>
            <w:tcW w:w="2285" w:type="dxa"/>
            <w:tcBorders>
              <w:top w:val="nil"/>
              <w:left w:val="nil"/>
              <w:bottom w:val="single" w:sz="4" w:space="0" w:color="auto"/>
              <w:right w:val="single" w:sz="4" w:space="0" w:color="auto"/>
            </w:tcBorders>
            <w:shd w:val="clear" w:color="auto" w:fill="auto"/>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EC3F51" w:rsidRPr="002D38F9" w:rsidRDefault="00EC3F51">
            <w:pPr>
              <w:jc w:val="right"/>
              <w:rPr>
                <w:rFonts w:asciiTheme="minorHAnsi" w:hAnsiTheme="minorHAnsi"/>
                <w:color w:val="000000"/>
                <w:sz w:val="16"/>
                <w:szCs w:val="16"/>
              </w:rPr>
            </w:pPr>
            <w:r w:rsidRPr="002D38F9">
              <w:rPr>
                <w:rFonts w:asciiTheme="minorHAnsi" w:hAnsiTheme="minorHAnsi"/>
                <w:color w:val="000000"/>
                <w:sz w:val="16"/>
                <w:szCs w:val="16"/>
              </w:rPr>
              <w:t>0,00</w:t>
            </w:r>
          </w:p>
        </w:tc>
      </w:tr>
      <w:tr w:rsidR="00EC3F51" w:rsidRPr="0047324B" w:rsidTr="00AD7C08">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EC3F51" w:rsidRPr="00D10E93" w:rsidRDefault="004A2643">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EC3F51" w:rsidRPr="00D10E93" w:rsidRDefault="00EC3F51">
            <w:pPr>
              <w:jc w:val="right"/>
              <w:rPr>
                <w:rFonts w:asciiTheme="minorHAnsi" w:hAnsiTheme="minorHAnsi"/>
                <w:b/>
                <w:color w:val="000000"/>
                <w:sz w:val="16"/>
                <w:szCs w:val="16"/>
              </w:rPr>
            </w:pPr>
            <w:r w:rsidRPr="00D10E93">
              <w:rPr>
                <w:rFonts w:asciiTheme="minorHAnsi" w:hAnsiTheme="minorHAnsi"/>
                <w:b/>
                <w:color w:val="000000"/>
                <w:sz w:val="16"/>
                <w:szCs w:val="16"/>
              </w:rPr>
              <w:t>78</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EC3F51" w:rsidRPr="00D10E93" w:rsidRDefault="00EC3F51">
            <w:pPr>
              <w:jc w:val="right"/>
              <w:rPr>
                <w:rFonts w:asciiTheme="minorHAnsi" w:hAnsiTheme="minorHAnsi"/>
                <w:b/>
                <w:color w:val="000000"/>
                <w:sz w:val="16"/>
                <w:szCs w:val="16"/>
              </w:rPr>
            </w:pPr>
            <w:r w:rsidRPr="00D10E93">
              <w:rPr>
                <w:rFonts w:asciiTheme="minorHAnsi" w:hAnsiTheme="minorHAnsi"/>
                <w:b/>
                <w:color w:val="000000"/>
                <w:sz w:val="16"/>
                <w:szCs w:val="16"/>
              </w:rPr>
              <w:t>120 598 271,54</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EC3F51" w:rsidRPr="00D10E93" w:rsidRDefault="00EC3F51">
            <w:pPr>
              <w:jc w:val="right"/>
              <w:rPr>
                <w:rFonts w:asciiTheme="minorHAnsi" w:hAnsiTheme="minorHAnsi"/>
                <w:b/>
                <w:color w:val="000000"/>
                <w:sz w:val="16"/>
                <w:szCs w:val="16"/>
              </w:rPr>
            </w:pPr>
            <w:r w:rsidRPr="00D10E93">
              <w:rPr>
                <w:rFonts w:asciiTheme="minorHAnsi" w:hAnsiTheme="minorHAnsi"/>
                <w:b/>
                <w:color w:val="000000"/>
                <w:sz w:val="16"/>
                <w:szCs w:val="16"/>
              </w:rPr>
              <w:t>27 223 700,66</w:t>
            </w:r>
          </w:p>
        </w:tc>
      </w:tr>
    </w:tbl>
    <w:p w:rsidR="00084A3C" w:rsidRDefault="00084A3C" w:rsidP="009E08BA">
      <w:pPr>
        <w:pStyle w:val="Legenda"/>
        <w:rPr>
          <w:rFonts w:asciiTheme="minorHAnsi" w:hAnsiTheme="minorHAnsi"/>
          <w:color w:val="000000" w:themeColor="text1"/>
          <w:sz w:val="16"/>
          <w:szCs w:val="16"/>
        </w:rPr>
      </w:pPr>
      <w:bookmarkStart w:id="18" w:name="_Toc421090442"/>
    </w:p>
    <w:p w:rsidR="00607B10" w:rsidRPr="00607B10" w:rsidRDefault="00607B10" w:rsidP="00607B10"/>
    <w:p w:rsidR="00A14764" w:rsidRPr="00F84F9F" w:rsidRDefault="009E08BA" w:rsidP="00F84F9F">
      <w:pPr>
        <w:pStyle w:val="Legenda"/>
        <w:rPr>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13</w:t>
      </w:r>
      <w:r w:rsidRPr="003F7122">
        <w:rPr>
          <w:rFonts w:asciiTheme="minorHAnsi" w:hAnsiTheme="minorHAnsi"/>
          <w:color w:val="000000" w:themeColor="text1"/>
          <w:sz w:val="16"/>
          <w:szCs w:val="16"/>
        </w:rPr>
        <w:fldChar w:fldCharType="end"/>
      </w:r>
      <w:r w:rsidRPr="003F7122">
        <w:rPr>
          <w:rFonts w:asciiTheme="minorHAnsi" w:hAnsiTheme="minorHAnsi"/>
          <w:color w:val="000000" w:themeColor="text1"/>
          <w:sz w:val="16"/>
          <w:szCs w:val="16"/>
        </w:rPr>
        <w:t xml:space="preserve"> Podział statystyczny wydanych decyzji od początku realizacji środka</w:t>
      </w:r>
      <w:bookmarkEnd w:id="18"/>
    </w:p>
    <w:tbl>
      <w:tblPr>
        <w:tblW w:w="4940" w:type="dxa"/>
        <w:tblInd w:w="55" w:type="dxa"/>
        <w:tblCellMar>
          <w:left w:w="70" w:type="dxa"/>
          <w:right w:w="70" w:type="dxa"/>
        </w:tblCellMar>
        <w:tblLook w:val="04A0" w:firstRow="1" w:lastRow="0" w:firstColumn="1" w:lastColumn="0" w:noHBand="0" w:noVBand="1"/>
      </w:tblPr>
      <w:tblGrid>
        <w:gridCol w:w="2040"/>
        <w:gridCol w:w="1300"/>
        <w:gridCol w:w="1600"/>
      </w:tblGrid>
      <w:tr w:rsidR="004805A5" w:rsidRPr="004805A5" w:rsidTr="00046A22">
        <w:trPr>
          <w:trHeight w:val="300"/>
        </w:trPr>
        <w:tc>
          <w:tcPr>
            <w:tcW w:w="204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4805A5" w:rsidRPr="002D38F9" w:rsidRDefault="004805A5" w:rsidP="004805A5">
            <w:pPr>
              <w:jc w:val="right"/>
              <w:rPr>
                <w:rFonts w:asciiTheme="minorHAnsi" w:hAnsiTheme="minorHAnsi"/>
                <w:sz w:val="16"/>
                <w:szCs w:val="16"/>
              </w:rPr>
            </w:pPr>
            <w:r w:rsidRPr="002D38F9">
              <w:rPr>
                <w:rFonts w:asciiTheme="minorHAnsi" w:hAnsiTheme="minorHAnsi"/>
                <w:sz w:val="16"/>
                <w:szCs w:val="16"/>
              </w:rPr>
              <w:t> </w:t>
            </w:r>
          </w:p>
        </w:tc>
        <w:tc>
          <w:tcPr>
            <w:tcW w:w="13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4805A5" w:rsidRPr="00D10E93" w:rsidRDefault="004805A5" w:rsidP="004805A5">
            <w:pPr>
              <w:jc w:val="center"/>
              <w:rPr>
                <w:rFonts w:asciiTheme="minorHAnsi" w:hAnsiTheme="minorHAnsi"/>
                <w:b/>
                <w:sz w:val="16"/>
                <w:szCs w:val="16"/>
              </w:rPr>
            </w:pPr>
            <w:r w:rsidRPr="00D10E93">
              <w:rPr>
                <w:rFonts w:asciiTheme="minorHAnsi" w:hAnsiTheme="minorHAnsi"/>
                <w:b/>
                <w:sz w:val="16"/>
                <w:szCs w:val="16"/>
              </w:rPr>
              <w:t>kwota w PLN</w:t>
            </w:r>
          </w:p>
        </w:tc>
        <w:tc>
          <w:tcPr>
            <w:tcW w:w="16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4805A5" w:rsidRPr="00D10E93" w:rsidRDefault="004805A5" w:rsidP="004805A5">
            <w:pPr>
              <w:jc w:val="center"/>
              <w:rPr>
                <w:rFonts w:asciiTheme="minorHAnsi" w:hAnsiTheme="minorHAnsi"/>
                <w:b/>
                <w:sz w:val="16"/>
                <w:szCs w:val="16"/>
              </w:rPr>
            </w:pPr>
            <w:r w:rsidRPr="00D10E93">
              <w:rPr>
                <w:rFonts w:asciiTheme="minorHAnsi" w:hAnsiTheme="minorHAnsi"/>
                <w:b/>
                <w:sz w:val="16"/>
                <w:szCs w:val="16"/>
              </w:rPr>
              <w:t>kwota w EURO</w:t>
            </w:r>
          </w:p>
        </w:tc>
      </w:tr>
      <w:tr w:rsidR="0093331C" w:rsidRPr="004805A5"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Minimalna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93331C" w:rsidRPr="002D38F9" w:rsidRDefault="0093331C" w:rsidP="004A2643">
            <w:pPr>
              <w:jc w:val="right"/>
              <w:rPr>
                <w:rFonts w:asciiTheme="minorHAnsi" w:hAnsiTheme="minorHAnsi"/>
                <w:color w:val="000000"/>
                <w:sz w:val="16"/>
                <w:szCs w:val="16"/>
              </w:rPr>
            </w:pPr>
            <w:r w:rsidRPr="002D38F9">
              <w:rPr>
                <w:rFonts w:asciiTheme="minorHAnsi" w:hAnsiTheme="minorHAnsi"/>
                <w:color w:val="000000"/>
                <w:sz w:val="16"/>
                <w:szCs w:val="16"/>
              </w:rPr>
              <w:t>75 438,21</w:t>
            </w:r>
          </w:p>
        </w:tc>
        <w:tc>
          <w:tcPr>
            <w:tcW w:w="1600" w:type="dxa"/>
            <w:tcBorders>
              <w:top w:val="nil"/>
              <w:left w:val="nil"/>
              <w:bottom w:val="single" w:sz="4" w:space="0" w:color="auto"/>
              <w:right w:val="single" w:sz="4" w:space="0" w:color="auto"/>
            </w:tcBorders>
            <w:shd w:val="clear" w:color="auto" w:fill="C6D9F1" w:themeFill="text2" w:themeFillTint="33"/>
            <w:noWrap/>
            <w:vAlign w:val="center"/>
            <w:hideMark/>
          </w:tcPr>
          <w:p w:rsidR="0093331C" w:rsidRPr="002D38F9" w:rsidRDefault="0093331C" w:rsidP="004A2643">
            <w:pPr>
              <w:jc w:val="right"/>
              <w:rPr>
                <w:rFonts w:asciiTheme="minorHAnsi" w:hAnsiTheme="minorHAnsi"/>
                <w:color w:val="000000"/>
                <w:sz w:val="16"/>
                <w:szCs w:val="16"/>
              </w:rPr>
            </w:pPr>
            <w:r w:rsidRPr="002D38F9">
              <w:rPr>
                <w:rFonts w:asciiTheme="minorHAnsi" w:hAnsiTheme="minorHAnsi"/>
                <w:color w:val="000000"/>
                <w:sz w:val="16"/>
                <w:szCs w:val="16"/>
              </w:rPr>
              <w:t>17 029,33</w:t>
            </w:r>
          </w:p>
        </w:tc>
      </w:tr>
      <w:tr w:rsidR="0093331C" w:rsidRPr="004805A5" w:rsidTr="004805A5">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Średnia kwota umowy</w:t>
            </w:r>
          </w:p>
        </w:tc>
        <w:tc>
          <w:tcPr>
            <w:tcW w:w="1300" w:type="dxa"/>
            <w:tcBorders>
              <w:top w:val="nil"/>
              <w:left w:val="nil"/>
              <w:bottom w:val="single" w:sz="4" w:space="0" w:color="auto"/>
              <w:right w:val="single" w:sz="4" w:space="0" w:color="auto"/>
            </w:tcBorders>
            <w:shd w:val="clear" w:color="auto" w:fill="auto"/>
            <w:noWrap/>
            <w:vAlign w:val="center"/>
            <w:hideMark/>
          </w:tcPr>
          <w:p w:rsidR="0093331C" w:rsidRPr="002D38F9" w:rsidRDefault="0093331C" w:rsidP="004A2643">
            <w:pPr>
              <w:jc w:val="right"/>
              <w:rPr>
                <w:rFonts w:asciiTheme="minorHAnsi" w:hAnsiTheme="minorHAnsi"/>
                <w:color w:val="000000"/>
                <w:sz w:val="16"/>
                <w:szCs w:val="16"/>
              </w:rPr>
            </w:pPr>
            <w:r w:rsidRPr="002D38F9">
              <w:rPr>
                <w:rFonts w:asciiTheme="minorHAnsi" w:hAnsiTheme="minorHAnsi"/>
                <w:color w:val="000000"/>
                <w:sz w:val="16"/>
                <w:szCs w:val="16"/>
              </w:rPr>
              <w:t>1 546 131,69</w:t>
            </w:r>
          </w:p>
        </w:tc>
        <w:tc>
          <w:tcPr>
            <w:tcW w:w="1600" w:type="dxa"/>
            <w:tcBorders>
              <w:top w:val="nil"/>
              <w:left w:val="nil"/>
              <w:bottom w:val="single" w:sz="4" w:space="0" w:color="auto"/>
              <w:right w:val="single" w:sz="4" w:space="0" w:color="auto"/>
            </w:tcBorders>
            <w:shd w:val="clear" w:color="auto" w:fill="auto"/>
            <w:noWrap/>
            <w:vAlign w:val="center"/>
            <w:hideMark/>
          </w:tcPr>
          <w:p w:rsidR="0093331C" w:rsidRPr="002D38F9" w:rsidRDefault="0093331C" w:rsidP="004A2643">
            <w:pPr>
              <w:jc w:val="right"/>
              <w:rPr>
                <w:rFonts w:asciiTheme="minorHAnsi" w:hAnsiTheme="minorHAnsi"/>
                <w:color w:val="000000"/>
                <w:sz w:val="16"/>
                <w:szCs w:val="16"/>
              </w:rPr>
            </w:pPr>
            <w:r w:rsidRPr="002D38F9">
              <w:rPr>
                <w:rFonts w:asciiTheme="minorHAnsi" w:hAnsiTheme="minorHAnsi"/>
                <w:color w:val="000000"/>
                <w:sz w:val="16"/>
                <w:szCs w:val="16"/>
              </w:rPr>
              <w:t>349 021,80</w:t>
            </w:r>
          </w:p>
        </w:tc>
      </w:tr>
      <w:tr w:rsidR="0093331C" w:rsidRPr="004805A5"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93331C" w:rsidRPr="002D38F9" w:rsidRDefault="0093331C">
            <w:pPr>
              <w:jc w:val="right"/>
              <w:rPr>
                <w:rFonts w:asciiTheme="minorHAnsi" w:hAnsiTheme="minorHAnsi"/>
                <w:color w:val="000000"/>
                <w:sz w:val="16"/>
                <w:szCs w:val="16"/>
              </w:rPr>
            </w:pPr>
            <w:r w:rsidRPr="002D38F9">
              <w:rPr>
                <w:rFonts w:asciiTheme="minorHAnsi" w:hAnsiTheme="minorHAnsi"/>
                <w:color w:val="000000"/>
                <w:sz w:val="16"/>
                <w:szCs w:val="16"/>
              </w:rPr>
              <w:t>Maksymalna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93331C" w:rsidRPr="002D38F9" w:rsidRDefault="0093331C" w:rsidP="004A2643">
            <w:pPr>
              <w:jc w:val="right"/>
              <w:rPr>
                <w:rFonts w:asciiTheme="minorHAnsi" w:hAnsiTheme="minorHAnsi"/>
                <w:color w:val="000000"/>
                <w:sz w:val="16"/>
                <w:szCs w:val="16"/>
              </w:rPr>
            </w:pPr>
            <w:r w:rsidRPr="002D38F9">
              <w:rPr>
                <w:rFonts w:asciiTheme="minorHAnsi" w:hAnsiTheme="minorHAnsi"/>
                <w:color w:val="000000"/>
                <w:sz w:val="16"/>
                <w:szCs w:val="16"/>
              </w:rPr>
              <w:t>4 341 184,00</w:t>
            </w:r>
          </w:p>
        </w:tc>
        <w:tc>
          <w:tcPr>
            <w:tcW w:w="1600" w:type="dxa"/>
            <w:tcBorders>
              <w:top w:val="nil"/>
              <w:left w:val="nil"/>
              <w:bottom w:val="single" w:sz="4" w:space="0" w:color="auto"/>
              <w:right w:val="single" w:sz="4" w:space="0" w:color="auto"/>
            </w:tcBorders>
            <w:shd w:val="clear" w:color="auto" w:fill="C6D9F1" w:themeFill="text2" w:themeFillTint="33"/>
            <w:noWrap/>
            <w:vAlign w:val="center"/>
            <w:hideMark/>
          </w:tcPr>
          <w:p w:rsidR="0093331C" w:rsidRPr="002D38F9" w:rsidRDefault="0093331C" w:rsidP="004A2643">
            <w:pPr>
              <w:jc w:val="right"/>
              <w:rPr>
                <w:rFonts w:asciiTheme="minorHAnsi" w:hAnsiTheme="minorHAnsi"/>
                <w:color w:val="000000"/>
                <w:sz w:val="16"/>
                <w:szCs w:val="16"/>
              </w:rPr>
            </w:pPr>
            <w:r w:rsidRPr="002D38F9">
              <w:rPr>
                <w:rFonts w:asciiTheme="minorHAnsi" w:hAnsiTheme="minorHAnsi"/>
                <w:color w:val="000000"/>
                <w:sz w:val="16"/>
                <w:szCs w:val="16"/>
              </w:rPr>
              <w:t>979 973,36</w:t>
            </w:r>
          </w:p>
        </w:tc>
      </w:tr>
    </w:tbl>
    <w:p w:rsidR="00084A3C" w:rsidRDefault="00084A3C" w:rsidP="009E08BA">
      <w:pPr>
        <w:pStyle w:val="Legenda"/>
        <w:rPr>
          <w:rFonts w:asciiTheme="minorHAnsi" w:hAnsiTheme="minorHAnsi"/>
          <w:color w:val="000000" w:themeColor="text1"/>
          <w:sz w:val="16"/>
          <w:szCs w:val="16"/>
        </w:rPr>
      </w:pPr>
      <w:bookmarkStart w:id="19" w:name="_Toc421090443"/>
    </w:p>
    <w:p w:rsidR="00607B10" w:rsidRDefault="00607B10" w:rsidP="00607B10"/>
    <w:p w:rsidR="00607B10" w:rsidRPr="00607B10" w:rsidRDefault="00607B10" w:rsidP="00607B10">
      <w:pPr>
        <w:pStyle w:val="Tekstdymka"/>
      </w:pPr>
    </w:p>
    <w:p w:rsidR="009E08BA" w:rsidRPr="003F7122" w:rsidRDefault="009E08BA" w:rsidP="009E08BA">
      <w:pPr>
        <w:pStyle w:val="Legenda"/>
        <w:rPr>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14</w:t>
      </w:r>
      <w:r w:rsidRPr="003F7122">
        <w:rPr>
          <w:rFonts w:asciiTheme="minorHAnsi" w:hAnsiTheme="minorHAnsi"/>
          <w:color w:val="000000" w:themeColor="text1"/>
          <w:sz w:val="16"/>
          <w:szCs w:val="16"/>
        </w:rPr>
        <w:fldChar w:fldCharType="end"/>
      </w:r>
      <w:r w:rsidRPr="003F7122">
        <w:rPr>
          <w:rFonts w:asciiTheme="minorHAnsi" w:hAnsiTheme="minorHAnsi"/>
          <w:color w:val="000000" w:themeColor="text1"/>
          <w:sz w:val="16"/>
          <w:szCs w:val="16"/>
        </w:rPr>
        <w:t xml:space="preserve"> Beneficjenci z najwyższymi łącznymi kwotami przyznanej pomocy</w:t>
      </w:r>
      <w:bookmarkEnd w:id="19"/>
    </w:p>
    <w:tbl>
      <w:tblPr>
        <w:tblW w:w="8237" w:type="dxa"/>
        <w:tblInd w:w="55" w:type="dxa"/>
        <w:tblCellMar>
          <w:left w:w="70" w:type="dxa"/>
          <w:right w:w="70" w:type="dxa"/>
        </w:tblCellMar>
        <w:tblLook w:val="04A0" w:firstRow="1" w:lastRow="0" w:firstColumn="1" w:lastColumn="0" w:noHBand="0" w:noVBand="1"/>
      </w:tblPr>
      <w:tblGrid>
        <w:gridCol w:w="4720"/>
        <w:gridCol w:w="1660"/>
        <w:gridCol w:w="1857"/>
      </w:tblGrid>
      <w:tr w:rsidR="001B4969" w:rsidRPr="001B4969" w:rsidTr="00046A22">
        <w:trPr>
          <w:trHeight w:val="300"/>
        </w:trPr>
        <w:tc>
          <w:tcPr>
            <w:tcW w:w="472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1B4969" w:rsidRPr="00203553" w:rsidRDefault="001B4969" w:rsidP="001B4969">
            <w:pPr>
              <w:jc w:val="center"/>
              <w:rPr>
                <w:rFonts w:asciiTheme="minorHAnsi" w:hAnsiTheme="minorHAnsi"/>
                <w:b/>
                <w:sz w:val="16"/>
                <w:szCs w:val="16"/>
              </w:rPr>
            </w:pPr>
            <w:bookmarkStart w:id="20" w:name="_Toc421090444"/>
            <w:r w:rsidRPr="00203553">
              <w:rPr>
                <w:rFonts w:asciiTheme="minorHAnsi" w:hAnsiTheme="minorHAnsi"/>
                <w:b/>
                <w:sz w:val="16"/>
                <w:szCs w:val="16"/>
              </w:rPr>
              <w:t>Nazwa Beneficjenta</w:t>
            </w:r>
          </w:p>
        </w:tc>
        <w:tc>
          <w:tcPr>
            <w:tcW w:w="16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1B4969" w:rsidRPr="00203553" w:rsidRDefault="001B4969" w:rsidP="001B4969">
            <w:pPr>
              <w:jc w:val="center"/>
              <w:rPr>
                <w:rFonts w:asciiTheme="minorHAnsi" w:hAnsiTheme="minorHAnsi"/>
                <w:b/>
                <w:sz w:val="16"/>
                <w:szCs w:val="16"/>
              </w:rPr>
            </w:pPr>
            <w:r w:rsidRPr="00203553">
              <w:rPr>
                <w:rFonts w:asciiTheme="minorHAnsi" w:hAnsiTheme="minorHAnsi"/>
                <w:b/>
                <w:sz w:val="16"/>
                <w:szCs w:val="16"/>
              </w:rPr>
              <w:t xml:space="preserve"> kwota pomocy w PLN </w:t>
            </w:r>
          </w:p>
        </w:tc>
        <w:tc>
          <w:tcPr>
            <w:tcW w:w="1857"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1B4969" w:rsidRPr="00203553" w:rsidRDefault="001B4969" w:rsidP="001B4969">
            <w:pPr>
              <w:jc w:val="center"/>
              <w:rPr>
                <w:rFonts w:asciiTheme="minorHAnsi" w:hAnsiTheme="minorHAnsi"/>
                <w:b/>
                <w:sz w:val="16"/>
                <w:szCs w:val="16"/>
              </w:rPr>
            </w:pPr>
            <w:r w:rsidRPr="00203553">
              <w:rPr>
                <w:rFonts w:asciiTheme="minorHAnsi" w:hAnsiTheme="minorHAnsi"/>
                <w:b/>
                <w:sz w:val="16"/>
                <w:szCs w:val="16"/>
              </w:rPr>
              <w:t>kwota pomocy w EUR</w:t>
            </w:r>
            <w:r w:rsidR="003F133F" w:rsidRPr="00203553">
              <w:rPr>
                <w:rFonts w:asciiTheme="minorHAnsi" w:hAnsiTheme="minorHAnsi"/>
                <w:b/>
                <w:sz w:val="16"/>
                <w:szCs w:val="16"/>
              </w:rPr>
              <w:t>O</w:t>
            </w:r>
          </w:p>
        </w:tc>
      </w:tr>
      <w:tr w:rsidR="0093331C" w:rsidRPr="001B4969" w:rsidTr="007E703F">
        <w:trPr>
          <w:trHeight w:val="300"/>
        </w:trPr>
        <w:tc>
          <w:tcPr>
            <w:tcW w:w="4720"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93331C" w:rsidRPr="002D38F9" w:rsidRDefault="0093331C">
            <w:pPr>
              <w:jc w:val="center"/>
              <w:rPr>
                <w:rFonts w:asciiTheme="minorHAnsi" w:hAnsiTheme="minorHAnsi"/>
                <w:color w:val="000000"/>
                <w:sz w:val="16"/>
                <w:szCs w:val="16"/>
              </w:rPr>
            </w:pPr>
            <w:r w:rsidRPr="002D38F9">
              <w:rPr>
                <w:rFonts w:asciiTheme="minorHAnsi" w:hAnsiTheme="minorHAnsi"/>
                <w:color w:val="000000"/>
                <w:sz w:val="16"/>
                <w:szCs w:val="16"/>
              </w:rPr>
              <w:t>Skup i Sprzedaż Ryb Morskich K. Czerski, B. Piontke, sp. jawna</w:t>
            </w:r>
          </w:p>
        </w:tc>
        <w:tc>
          <w:tcPr>
            <w:tcW w:w="1660" w:type="dxa"/>
            <w:tcBorders>
              <w:top w:val="nil"/>
              <w:left w:val="nil"/>
              <w:bottom w:val="single" w:sz="4" w:space="0" w:color="auto"/>
              <w:right w:val="single" w:sz="4" w:space="0" w:color="auto"/>
            </w:tcBorders>
            <w:shd w:val="clear" w:color="auto" w:fill="C6D9F1" w:themeFill="text2" w:themeFillTint="33"/>
            <w:noWrap/>
            <w:vAlign w:val="center"/>
            <w:hideMark/>
          </w:tcPr>
          <w:p w:rsidR="0093331C" w:rsidRPr="002D38F9" w:rsidRDefault="0093331C" w:rsidP="00D10E93">
            <w:pPr>
              <w:jc w:val="right"/>
              <w:rPr>
                <w:rFonts w:asciiTheme="minorHAnsi" w:hAnsiTheme="minorHAnsi"/>
                <w:color w:val="000000"/>
                <w:sz w:val="16"/>
                <w:szCs w:val="16"/>
              </w:rPr>
            </w:pPr>
            <w:r w:rsidRPr="002D38F9">
              <w:rPr>
                <w:rFonts w:asciiTheme="minorHAnsi" w:hAnsiTheme="minorHAnsi"/>
                <w:color w:val="000000"/>
                <w:sz w:val="16"/>
                <w:szCs w:val="16"/>
              </w:rPr>
              <w:t>8 165 617,15</w:t>
            </w:r>
          </w:p>
        </w:tc>
        <w:tc>
          <w:tcPr>
            <w:tcW w:w="1857" w:type="dxa"/>
            <w:tcBorders>
              <w:top w:val="nil"/>
              <w:left w:val="nil"/>
              <w:bottom w:val="single" w:sz="4" w:space="0" w:color="auto"/>
              <w:right w:val="single" w:sz="4" w:space="0" w:color="auto"/>
            </w:tcBorders>
            <w:shd w:val="clear" w:color="auto" w:fill="C6D9F1" w:themeFill="text2" w:themeFillTint="33"/>
            <w:noWrap/>
            <w:vAlign w:val="center"/>
            <w:hideMark/>
          </w:tcPr>
          <w:p w:rsidR="0093331C" w:rsidRPr="002D38F9" w:rsidRDefault="0093331C" w:rsidP="00D10E93">
            <w:pPr>
              <w:jc w:val="right"/>
              <w:rPr>
                <w:rFonts w:asciiTheme="minorHAnsi" w:hAnsiTheme="minorHAnsi"/>
                <w:color w:val="000000"/>
                <w:sz w:val="16"/>
                <w:szCs w:val="16"/>
              </w:rPr>
            </w:pPr>
            <w:r w:rsidRPr="002D38F9">
              <w:rPr>
                <w:rFonts w:asciiTheme="minorHAnsi" w:hAnsiTheme="minorHAnsi"/>
                <w:color w:val="000000"/>
                <w:sz w:val="16"/>
                <w:szCs w:val="16"/>
              </w:rPr>
              <w:t>1 843 296,05</w:t>
            </w:r>
          </w:p>
        </w:tc>
      </w:tr>
      <w:tr w:rsidR="0093331C" w:rsidRPr="001B4969" w:rsidTr="003F133F">
        <w:trPr>
          <w:trHeight w:val="300"/>
        </w:trPr>
        <w:tc>
          <w:tcPr>
            <w:tcW w:w="4720" w:type="dxa"/>
            <w:tcBorders>
              <w:top w:val="nil"/>
              <w:left w:val="single" w:sz="4" w:space="0" w:color="auto"/>
              <w:bottom w:val="single" w:sz="4" w:space="0" w:color="auto"/>
              <w:right w:val="single" w:sz="4" w:space="0" w:color="auto"/>
            </w:tcBorders>
            <w:shd w:val="clear" w:color="auto" w:fill="auto"/>
            <w:vAlign w:val="center"/>
            <w:hideMark/>
          </w:tcPr>
          <w:p w:rsidR="0093331C" w:rsidRPr="002D38F9" w:rsidRDefault="0093331C">
            <w:pPr>
              <w:jc w:val="center"/>
              <w:rPr>
                <w:rFonts w:asciiTheme="minorHAnsi" w:hAnsiTheme="minorHAnsi"/>
                <w:color w:val="000000"/>
                <w:sz w:val="16"/>
                <w:szCs w:val="16"/>
              </w:rPr>
            </w:pPr>
            <w:r w:rsidRPr="002D38F9">
              <w:rPr>
                <w:rFonts w:asciiTheme="minorHAnsi" w:hAnsiTheme="minorHAnsi"/>
                <w:color w:val="000000"/>
                <w:sz w:val="16"/>
                <w:szCs w:val="16"/>
              </w:rPr>
              <w:t>Osoba fizyczna</w:t>
            </w:r>
          </w:p>
        </w:tc>
        <w:tc>
          <w:tcPr>
            <w:tcW w:w="1660" w:type="dxa"/>
            <w:tcBorders>
              <w:top w:val="nil"/>
              <w:left w:val="nil"/>
              <w:bottom w:val="single" w:sz="4" w:space="0" w:color="auto"/>
              <w:right w:val="single" w:sz="4" w:space="0" w:color="auto"/>
            </w:tcBorders>
            <w:shd w:val="clear" w:color="auto" w:fill="auto"/>
            <w:noWrap/>
            <w:vAlign w:val="center"/>
            <w:hideMark/>
          </w:tcPr>
          <w:p w:rsidR="0093331C" w:rsidRPr="002D38F9" w:rsidRDefault="0093331C" w:rsidP="00D10E93">
            <w:pPr>
              <w:jc w:val="right"/>
              <w:rPr>
                <w:rFonts w:asciiTheme="minorHAnsi" w:hAnsiTheme="minorHAnsi"/>
                <w:color w:val="000000"/>
                <w:sz w:val="16"/>
                <w:szCs w:val="16"/>
              </w:rPr>
            </w:pPr>
            <w:r w:rsidRPr="002D38F9">
              <w:rPr>
                <w:rFonts w:asciiTheme="minorHAnsi" w:hAnsiTheme="minorHAnsi"/>
                <w:color w:val="000000"/>
                <w:sz w:val="16"/>
                <w:szCs w:val="16"/>
              </w:rPr>
              <w:t>4 341 184,00</w:t>
            </w:r>
          </w:p>
        </w:tc>
        <w:tc>
          <w:tcPr>
            <w:tcW w:w="1857" w:type="dxa"/>
            <w:tcBorders>
              <w:top w:val="nil"/>
              <w:left w:val="nil"/>
              <w:bottom w:val="single" w:sz="4" w:space="0" w:color="auto"/>
              <w:right w:val="single" w:sz="4" w:space="0" w:color="auto"/>
            </w:tcBorders>
            <w:shd w:val="clear" w:color="auto" w:fill="auto"/>
            <w:noWrap/>
            <w:vAlign w:val="center"/>
            <w:hideMark/>
          </w:tcPr>
          <w:p w:rsidR="0093331C" w:rsidRPr="002D38F9" w:rsidRDefault="0093331C" w:rsidP="00D10E93">
            <w:pPr>
              <w:jc w:val="right"/>
              <w:rPr>
                <w:rFonts w:asciiTheme="minorHAnsi" w:hAnsiTheme="minorHAnsi"/>
                <w:color w:val="000000"/>
                <w:sz w:val="16"/>
                <w:szCs w:val="16"/>
              </w:rPr>
            </w:pPr>
            <w:r w:rsidRPr="002D38F9">
              <w:rPr>
                <w:rFonts w:asciiTheme="minorHAnsi" w:hAnsiTheme="minorHAnsi"/>
                <w:color w:val="000000"/>
                <w:sz w:val="16"/>
                <w:szCs w:val="16"/>
              </w:rPr>
              <w:t>979 973,36</w:t>
            </w:r>
          </w:p>
        </w:tc>
      </w:tr>
      <w:tr w:rsidR="0093331C" w:rsidRPr="001B4969" w:rsidTr="007E703F">
        <w:trPr>
          <w:trHeight w:val="300"/>
        </w:trPr>
        <w:tc>
          <w:tcPr>
            <w:tcW w:w="4720" w:type="dxa"/>
            <w:tcBorders>
              <w:top w:val="nil"/>
              <w:left w:val="single" w:sz="4" w:space="0" w:color="auto"/>
              <w:bottom w:val="single" w:sz="4" w:space="0" w:color="auto"/>
              <w:right w:val="single" w:sz="4" w:space="0" w:color="auto"/>
            </w:tcBorders>
            <w:shd w:val="clear" w:color="auto" w:fill="C6D9F1" w:themeFill="text2" w:themeFillTint="33"/>
            <w:vAlign w:val="center"/>
          </w:tcPr>
          <w:p w:rsidR="0093331C" w:rsidRPr="002D38F9" w:rsidRDefault="0093331C">
            <w:pPr>
              <w:jc w:val="center"/>
              <w:rPr>
                <w:rFonts w:asciiTheme="minorHAnsi" w:hAnsiTheme="minorHAnsi"/>
                <w:color w:val="000000"/>
                <w:sz w:val="16"/>
                <w:szCs w:val="16"/>
              </w:rPr>
            </w:pPr>
            <w:r w:rsidRPr="002D38F9">
              <w:rPr>
                <w:rFonts w:asciiTheme="minorHAnsi" w:hAnsiTheme="minorHAnsi"/>
                <w:color w:val="000000"/>
                <w:sz w:val="16"/>
                <w:szCs w:val="16"/>
              </w:rPr>
              <w:t>Albatros Spółka Jawna</w:t>
            </w:r>
          </w:p>
        </w:tc>
        <w:tc>
          <w:tcPr>
            <w:tcW w:w="1660" w:type="dxa"/>
            <w:tcBorders>
              <w:top w:val="nil"/>
              <w:left w:val="nil"/>
              <w:bottom w:val="single" w:sz="4" w:space="0" w:color="auto"/>
              <w:right w:val="single" w:sz="4" w:space="0" w:color="auto"/>
            </w:tcBorders>
            <w:shd w:val="clear" w:color="auto" w:fill="C6D9F1" w:themeFill="text2" w:themeFillTint="33"/>
            <w:noWrap/>
            <w:vAlign w:val="center"/>
          </w:tcPr>
          <w:p w:rsidR="0093331C" w:rsidRPr="002D38F9" w:rsidRDefault="0093331C" w:rsidP="00D10E93">
            <w:pPr>
              <w:jc w:val="right"/>
              <w:rPr>
                <w:rFonts w:asciiTheme="minorHAnsi" w:hAnsiTheme="minorHAnsi"/>
                <w:color w:val="000000"/>
                <w:sz w:val="16"/>
                <w:szCs w:val="16"/>
              </w:rPr>
            </w:pPr>
            <w:r w:rsidRPr="002D38F9">
              <w:rPr>
                <w:rFonts w:asciiTheme="minorHAnsi" w:hAnsiTheme="minorHAnsi"/>
                <w:color w:val="000000"/>
                <w:sz w:val="16"/>
                <w:szCs w:val="16"/>
              </w:rPr>
              <w:t>3 692 082,76</w:t>
            </w:r>
          </w:p>
        </w:tc>
        <w:tc>
          <w:tcPr>
            <w:tcW w:w="1857" w:type="dxa"/>
            <w:tcBorders>
              <w:top w:val="nil"/>
              <w:left w:val="nil"/>
              <w:bottom w:val="single" w:sz="4" w:space="0" w:color="auto"/>
              <w:right w:val="single" w:sz="4" w:space="0" w:color="auto"/>
            </w:tcBorders>
            <w:shd w:val="clear" w:color="auto" w:fill="C6D9F1" w:themeFill="text2" w:themeFillTint="33"/>
            <w:noWrap/>
            <w:vAlign w:val="center"/>
          </w:tcPr>
          <w:p w:rsidR="0093331C" w:rsidRPr="002D38F9" w:rsidRDefault="0093331C" w:rsidP="00D10E93">
            <w:pPr>
              <w:jc w:val="right"/>
              <w:rPr>
                <w:rFonts w:asciiTheme="minorHAnsi" w:hAnsiTheme="minorHAnsi"/>
                <w:color w:val="000000"/>
                <w:sz w:val="16"/>
                <w:szCs w:val="16"/>
              </w:rPr>
            </w:pPr>
            <w:r w:rsidRPr="002D38F9">
              <w:rPr>
                <w:rFonts w:asciiTheme="minorHAnsi" w:hAnsiTheme="minorHAnsi"/>
                <w:color w:val="000000"/>
                <w:sz w:val="16"/>
                <w:szCs w:val="16"/>
              </w:rPr>
              <w:t>833 446,07</w:t>
            </w:r>
          </w:p>
        </w:tc>
      </w:tr>
      <w:tr w:rsidR="0093331C" w:rsidRPr="001B4969" w:rsidTr="003F133F">
        <w:trPr>
          <w:trHeight w:val="300"/>
        </w:trPr>
        <w:tc>
          <w:tcPr>
            <w:tcW w:w="4720" w:type="dxa"/>
            <w:tcBorders>
              <w:top w:val="nil"/>
              <w:left w:val="single" w:sz="4" w:space="0" w:color="auto"/>
              <w:bottom w:val="single" w:sz="4" w:space="0" w:color="auto"/>
              <w:right w:val="single" w:sz="4" w:space="0" w:color="auto"/>
            </w:tcBorders>
            <w:shd w:val="clear" w:color="auto" w:fill="auto"/>
            <w:vAlign w:val="center"/>
            <w:hideMark/>
          </w:tcPr>
          <w:p w:rsidR="0093331C" w:rsidRPr="002D38F9" w:rsidRDefault="0093331C">
            <w:pPr>
              <w:jc w:val="center"/>
              <w:rPr>
                <w:rFonts w:asciiTheme="minorHAnsi" w:hAnsiTheme="minorHAnsi"/>
                <w:color w:val="000000"/>
                <w:sz w:val="16"/>
                <w:szCs w:val="16"/>
              </w:rPr>
            </w:pPr>
            <w:r w:rsidRPr="002D38F9">
              <w:rPr>
                <w:rFonts w:asciiTheme="minorHAnsi" w:hAnsiTheme="minorHAnsi"/>
                <w:color w:val="000000"/>
                <w:sz w:val="16"/>
                <w:szCs w:val="16"/>
              </w:rPr>
              <w:t>Osoba fizyczna</w:t>
            </w:r>
          </w:p>
        </w:tc>
        <w:tc>
          <w:tcPr>
            <w:tcW w:w="1660" w:type="dxa"/>
            <w:tcBorders>
              <w:top w:val="nil"/>
              <w:left w:val="nil"/>
              <w:bottom w:val="single" w:sz="4" w:space="0" w:color="auto"/>
              <w:right w:val="single" w:sz="4" w:space="0" w:color="auto"/>
            </w:tcBorders>
            <w:shd w:val="clear" w:color="auto" w:fill="auto"/>
            <w:noWrap/>
            <w:vAlign w:val="center"/>
            <w:hideMark/>
          </w:tcPr>
          <w:p w:rsidR="0093331C" w:rsidRPr="002D38F9" w:rsidRDefault="0093331C" w:rsidP="00D10E93">
            <w:pPr>
              <w:jc w:val="right"/>
              <w:rPr>
                <w:rFonts w:asciiTheme="minorHAnsi" w:hAnsiTheme="minorHAnsi"/>
                <w:color w:val="000000"/>
                <w:sz w:val="16"/>
                <w:szCs w:val="16"/>
              </w:rPr>
            </w:pPr>
            <w:r w:rsidRPr="002D38F9">
              <w:rPr>
                <w:rFonts w:asciiTheme="minorHAnsi" w:hAnsiTheme="minorHAnsi"/>
                <w:color w:val="000000"/>
                <w:sz w:val="16"/>
                <w:szCs w:val="16"/>
              </w:rPr>
              <w:t>3 467 537,92</w:t>
            </w:r>
          </w:p>
        </w:tc>
        <w:tc>
          <w:tcPr>
            <w:tcW w:w="1857" w:type="dxa"/>
            <w:tcBorders>
              <w:top w:val="nil"/>
              <w:left w:val="nil"/>
              <w:bottom w:val="single" w:sz="4" w:space="0" w:color="auto"/>
              <w:right w:val="single" w:sz="4" w:space="0" w:color="auto"/>
            </w:tcBorders>
            <w:shd w:val="clear" w:color="auto" w:fill="auto"/>
            <w:noWrap/>
            <w:vAlign w:val="center"/>
            <w:hideMark/>
          </w:tcPr>
          <w:p w:rsidR="0093331C" w:rsidRPr="002D38F9" w:rsidRDefault="0093331C" w:rsidP="00D10E93">
            <w:pPr>
              <w:jc w:val="right"/>
              <w:rPr>
                <w:rFonts w:asciiTheme="minorHAnsi" w:hAnsiTheme="minorHAnsi"/>
                <w:color w:val="000000"/>
                <w:sz w:val="16"/>
                <w:szCs w:val="16"/>
              </w:rPr>
            </w:pPr>
            <w:r w:rsidRPr="002D38F9">
              <w:rPr>
                <w:rFonts w:asciiTheme="minorHAnsi" w:hAnsiTheme="minorHAnsi"/>
                <w:color w:val="000000"/>
                <w:sz w:val="16"/>
                <w:szCs w:val="16"/>
              </w:rPr>
              <w:t>782 757,61</w:t>
            </w:r>
          </w:p>
        </w:tc>
      </w:tr>
    </w:tbl>
    <w:p w:rsidR="00571BEB" w:rsidRDefault="00571BEB" w:rsidP="0093331C">
      <w:pPr>
        <w:pStyle w:val="Akapitzlist"/>
        <w:ind w:left="0"/>
        <w:rPr>
          <w:rFonts w:ascii="Tahoma" w:hAnsi="Tahoma" w:cs="Tahoma"/>
          <w:b/>
          <w:sz w:val="16"/>
          <w:szCs w:val="16"/>
        </w:rPr>
      </w:pPr>
    </w:p>
    <w:p w:rsidR="00046A22" w:rsidRDefault="00046A22" w:rsidP="0093331C">
      <w:pPr>
        <w:pStyle w:val="Akapitzlist"/>
        <w:ind w:left="0"/>
        <w:rPr>
          <w:rFonts w:ascii="Tahoma" w:hAnsi="Tahoma" w:cs="Tahoma"/>
          <w:b/>
          <w:sz w:val="16"/>
          <w:szCs w:val="16"/>
        </w:rPr>
      </w:pPr>
    </w:p>
    <w:p w:rsidR="00046A22" w:rsidRDefault="00046A22" w:rsidP="0093331C">
      <w:pPr>
        <w:pStyle w:val="Akapitzlist"/>
        <w:ind w:left="0"/>
        <w:rPr>
          <w:rFonts w:ascii="Tahoma" w:hAnsi="Tahoma" w:cs="Tahoma"/>
          <w:b/>
          <w:sz w:val="16"/>
          <w:szCs w:val="16"/>
        </w:rPr>
      </w:pPr>
    </w:p>
    <w:p w:rsidR="00046A22" w:rsidRDefault="00046A22" w:rsidP="0093331C">
      <w:pPr>
        <w:pStyle w:val="Akapitzlist"/>
        <w:ind w:left="0"/>
        <w:rPr>
          <w:rFonts w:ascii="Tahoma" w:hAnsi="Tahoma" w:cs="Tahoma"/>
          <w:b/>
          <w:sz w:val="16"/>
          <w:szCs w:val="16"/>
        </w:rPr>
      </w:pPr>
    </w:p>
    <w:p w:rsidR="00571BEB" w:rsidRPr="002D38F9" w:rsidRDefault="00607B10" w:rsidP="0093331C">
      <w:pPr>
        <w:pStyle w:val="Akapitzlist"/>
        <w:ind w:left="0"/>
        <w:rPr>
          <w:rFonts w:asciiTheme="minorHAnsi" w:hAnsiTheme="minorHAnsi" w:cs="Tahoma"/>
          <w:b/>
          <w:sz w:val="16"/>
          <w:szCs w:val="16"/>
        </w:rPr>
      </w:pPr>
      <w:r>
        <w:rPr>
          <w:rFonts w:asciiTheme="minorHAnsi" w:hAnsiTheme="minorHAnsi" w:cs="Tahoma"/>
          <w:b/>
          <w:sz w:val="16"/>
          <w:szCs w:val="16"/>
        </w:rPr>
        <w:t>T</w:t>
      </w:r>
      <w:r w:rsidR="00571BEB" w:rsidRPr="002D38F9">
        <w:rPr>
          <w:rFonts w:asciiTheme="minorHAnsi" w:hAnsiTheme="minorHAnsi" w:cs="Tahoma"/>
          <w:b/>
          <w:sz w:val="16"/>
          <w:szCs w:val="16"/>
        </w:rPr>
        <w:t xml:space="preserve">abela </w:t>
      </w:r>
      <w:r w:rsidR="00571BEB" w:rsidRPr="002D38F9">
        <w:rPr>
          <w:rFonts w:asciiTheme="minorHAnsi" w:hAnsiTheme="minorHAnsi" w:cs="Tahoma"/>
          <w:b/>
          <w:sz w:val="16"/>
          <w:szCs w:val="16"/>
        </w:rPr>
        <w:fldChar w:fldCharType="begin"/>
      </w:r>
      <w:r w:rsidR="00571BEB" w:rsidRPr="002D38F9">
        <w:rPr>
          <w:rFonts w:asciiTheme="minorHAnsi" w:hAnsiTheme="minorHAnsi" w:cs="Tahoma"/>
          <w:b/>
          <w:sz w:val="16"/>
          <w:szCs w:val="16"/>
        </w:rPr>
        <w:instrText xml:space="preserve"> SEQ Tabela \* ARABIC </w:instrText>
      </w:r>
      <w:r w:rsidR="00571BEB" w:rsidRPr="002D38F9">
        <w:rPr>
          <w:rFonts w:asciiTheme="minorHAnsi" w:hAnsiTheme="minorHAnsi" w:cs="Tahoma"/>
          <w:b/>
          <w:sz w:val="16"/>
          <w:szCs w:val="16"/>
        </w:rPr>
        <w:fldChar w:fldCharType="separate"/>
      </w:r>
      <w:r w:rsidR="004C1BCE">
        <w:rPr>
          <w:rFonts w:asciiTheme="minorHAnsi" w:hAnsiTheme="minorHAnsi" w:cs="Tahoma"/>
          <w:b/>
          <w:noProof/>
          <w:sz w:val="16"/>
          <w:szCs w:val="16"/>
        </w:rPr>
        <w:t>15</w:t>
      </w:r>
      <w:r w:rsidR="00571BEB" w:rsidRPr="002D38F9">
        <w:rPr>
          <w:rFonts w:asciiTheme="minorHAnsi" w:hAnsiTheme="minorHAnsi" w:cs="Tahoma"/>
          <w:b/>
          <w:sz w:val="16"/>
          <w:szCs w:val="16"/>
        </w:rPr>
        <w:fldChar w:fldCharType="end"/>
      </w:r>
      <w:r w:rsidR="00571BEB" w:rsidRPr="002D38F9">
        <w:rPr>
          <w:rFonts w:asciiTheme="minorHAnsi" w:hAnsiTheme="minorHAnsi" w:cs="Tahoma"/>
          <w:b/>
          <w:sz w:val="16"/>
          <w:szCs w:val="16"/>
        </w:rPr>
        <w:t xml:space="preserve"> Podział operacji na poddziałania:</w:t>
      </w:r>
    </w:p>
    <w:tbl>
      <w:tblPr>
        <w:tblW w:w="5000" w:type="pct"/>
        <w:tblLayout w:type="fixed"/>
        <w:tblCellMar>
          <w:left w:w="70" w:type="dxa"/>
          <w:right w:w="70" w:type="dxa"/>
        </w:tblCellMar>
        <w:tblLook w:val="04A0" w:firstRow="1" w:lastRow="0" w:firstColumn="1" w:lastColumn="0" w:noHBand="0" w:noVBand="1"/>
      </w:tblPr>
      <w:tblGrid>
        <w:gridCol w:w="2337"/>
        <w:gridCol w:w="1435"/>
        <w:gridCol w:w="2662"/>
        <w:gridCol w:w="2776"/>
      </w:tblGrid>
      <w:tr w:rsidR="00FE63C9" w:rsidRPr="00FE63C9" w:rsidTr="00046A22">
        <w:trPr>
          <w:trHeight w:val="315"/>
        </w:trPr>
        <w:tc>
          <w:tcPr>
            <w:tcW w:w="1269" w:type="pct"/>
            <w:tcBorders>
              <w:top w:val="single" w:sz="8" w:space="0" w:color="auto"/>
              <w:left w:val="single" w:sz="8" w:space="0" w:color="auto"/>
              <w:bottom w:val="single" w:sz="8" w:space="0" w:color="auto"/>
              <w:right w:val="single" w:sz="8" w:space="0" w:color="auto"/>
            </w:tcBorders>
            <w:shd w:val="clear" w:color="auto" w:fill="95B3D7" w:themeFill="accent1" w:themeFillTint="99"/>
            <w:noWrap/>
            <w:vAlign w:val="center"/>
            <w:hideMark/>
          </w:tcPr>
          <w:p w:rsidR="00FE63C9" w:rsidRPr="00203553" w:rsidRDefault="00FE63C9" w:rsidP="00FE63C9">
            <w:pPr>
              <w:jc w:val="center"/>
              <w:rPr>
                <w:rFonts w:asciiTheme="minorHAnsi" w:hAnsiTheme="minorHAnsi"/>
                <w:b/>
                <w:sz w:val="16"/>
                <w:szCs w:val="16"/>
              </w:rPr>
            </w:pPr>
            <w:r w:rsidRPr="00203553">
              <w:rPr>
                <w:rFonts w:asciiTheme="minorHAnsi" w:hAnsiTheme="minorHAnsi"/>
                <w:b/>
                <w:sz w:val="16"/>
                <w:szCs w:val="16"/>
              </w:rPr>
              <w:t>Rodzaj operacji</w:t>
            </w:r>
          </w:p>
          <w:p w:rsidR="002D38F9" w:rsidRPr="00203553" w:rsidRDefault="002D38F9" w:rsidP="002D38F9">
            <w:pPr>
              <w:pStyle w:val="Tekstdymka"/>
              <w:rPr>
                <w:b/>
              </w:rPr>
            </w:pPr>
          </w:p>
        </w:tc>
        <w:tc>
          <w:tcPr>
            <w:tcW w:w="779" w:type="pct"/>
            <w:tcBorders>
              <w:top w:val="single" w:sz="8" w:space="0" w:color="auto"/>
              <w:left w:val="nil"/>
              <w:bottom w:val="single" w:sz="8" w:space="0" w:color="auto"/>
              <w:right w:val="single" w:sz="8" w:space="0" w:color="auto"/>
            </w:tcBorders>
            <w:shd w:val="clear" w:color="auto" w:fill="95B3D7" w:themeFill="accent1" w:themeFillTint="99"/>
            <w:noWrap/>
            <w:vAlign w:val="center"/>
            <w:hideMark/>
          </w:tcPr>
          <w:p w:rsidR="00FE63C9" w:rsidRPr="00203553" w:rsidRDefault="00FE63C9" w:rsidP="00FE63C9">
            <w:pPr>
              <w:jc w:val="center"/>
              <w:rPr>
                <w:rFonts w:asciiTheme="minorHAnsi" w:hAnsiTheme="minorHAnsi"/>
                <w:b/>
                <w:sz w:val="16"/>
                <w:szCs w:val="16"/>
              </w:rPr>
            </w:pPr>
            <w:r w:rsidRPr="00203553">
              <w:rPr>
                <w:rFonts w:asciiTheme="minorHAnsi" w:hAnsiTheme="minorHAnsi"/>
                <w:b/>
                <w:sz w:val="16"/>
                <w:szCs w:val="16"/>
              </w:rPr>
              <w:t>Liczba zrealizowanych operacji</w:t>
            </w:r>
          </w:p>
        </w:tc>
        <w:tc>
          <w:tcPr>
            <w:tcW w:w="1445" w:type="pct"/>
            <w:tcBorders>
              <w:top w:val="single" w:sz="8" w:space="0" w:color="auto"/>
              <w:left w:val="nil"/>
              <w:bottom w:val="single" w:sz="8" w:space="0" w:color="auto"/>
              <w:right w:val="single" w:sz="8" w:space="0" w:color="auto"/>
            </w:tcBorders>
            <w:shd w:val="clear" w:color="auto" w:fill="95B3D7" w:themeFill="accent1" w:themeFillTint="99"/>
            <w:noWrap/>
            <w:vAlign w:val="center"/>
            <w:hideMark/>
          </w:tcPr>
          <w:p w:rsidR="00FE63C9" w:rsidRPr="00203553" w:rsidRDefault="00FE63C9" w:rsidP="00203553">
            <w:pPr>
              <w:jc w:val="center"/>
              <w:rPr>
                <w:rFonts w:asciiTheme="minorHAnsi" w:hAnsiTheme="minorHAnsi"/>
                <w:b/>
                <w:sz w:val="16"/>
                <w:szCs w:val="16"/>
              </w:rPr>
            </w:pPr>
            <w:r w:rsidRPr="00203553">
              <w:rPr>
                <w:rFonts w:asciiTheme="minorHAnsi" w:hAnsiTheme="minorHAnsi"/>
                <w:b/>
                <w:sz w:val="16"/>
                <w:szCs w:val="16"/>
              </w:rPr>
              <w:t xml:space="preserve">Wielkość pomocy wypłaconej </w:t>
            </w:r>
            <w:r w:rsidR="00203553">
              <w:rPr>
                <w:rFonts w:asciiTheme="minorHAnsi" w:hAnsiTheme="minorHAnsi"/>
                <w:b/>
                <w:sz w:val="16"/>
                <w:szCs w:val="16"/>
              </w:rPr>
              <w:t>pl</w:t>
            </w:r>
          </w:p>
        </w:tc>
        <w:tc>
          <w:tcPr>
            <w:tcW w:w="1507" w:type="pct"/>
            <w:tcBorders>
              <w:top w:val="single" w:sz="8" w:space="0" w:color="auto"/>
              <w:left w:val="nil"/>
              <w:bottom w:val="single" w:sz="8" w:space="0" w:color="auto"/>
              <w:right w:val="single" w:sz="8" w:space="0" w:color="auto"/>
            </w:tcBorders>
            <w:shd w:val="clear" w:color="auto" w:fill="95B3D7" w:themeFill="accent1" w:themeFillTint="99"/>
            <w:noWrap/>
            <w:vAlign w:val="center"/>
            <w:hideMark/>
          </w:tcPr>
          <w:p w:rsidR="00FE63C9" w:rsidRPr="00203553" w:rsidRDefault="00203553" w:rsidP="00FE63C9">
            <w:pPr>
              <w:jc w:val="center"/>
              <w:rPr>
                <w:rFonts w:asciiTheme="minorHAnsi" w:hAnsiTheme="minorHAnsi"/>
                <w:b/>
                <w:sz w:val="16"/>
                <w:szCs w:val="16"/>
              </w:rPr>
            </w:pPr>
            <w:r w:rsidRPr="00203553">
              <w:rPr>
                <w:rFonts w:asciiTheme="minorHAnsi" w:hAnsiTheme="minorHAnsi"/>
                <w:b/>
                <w:sz w:val="16"/>
                <w:szCs w:val="16"/>
              </w:rPr>
              <w:t>Wielkość pomocy wypłaconej Euro</w:t>
            </w:r>
          </w:p>
        </w:tc>
      </w:tr>
      <w:tr w:rsidR="00FE63C9" w:rsidRPr="00FE63C9" w:rsidTr="007E703F">
        <w:trPr>
          <w:trHeight w:val="690"/>
        </w:trPr>
        <w:tc>
          <w:tcPr>
            <w:tcW w:w="1269" w:type="pct"/>
            <w:tcBorders>
              <w:top w:val="nil"/>
              <w:left w:val="single" w:sz="8" w:space="0" w:color="auto"/>
              <w:bottom w:val="single" w:sz="8" w:space="0" w:color="auto"/>
              <w:right w:val="single" w:sz="8" w:space="0" w:color="auto"/>
            </w:tcBorders>
            <w:shd w:val="clear" w:color="auto" w:fill="DBE5F1" w:themeFill="accent1" w:themeFillTint="33"/>
            <w:vAlign w:val="center"/>
            <w:hideMark/>
          </w:tcPr>
          <w:p w:rsidR="00FE63C9" w:rsidRPr="002D38F9" w:rsidRDefault="00FE63C9" w:rsidP="00FE63C9">
            <w:pPr>
              <w:jc w:val="center"/>
              <w:rPr>
                <w:rFonts w:asciiTheme="minorHAnsi" w:hAnsiTheme="minorHAnsi"/>
                <w:color w:val="000000"/>
                <w:sz w:val="16"/>
                <w:szCs w:val="16"/>
              </w:rPr>
            </w:pPr>
            <w:r w:rsidRPr="002D38F9">
              <w:rPr>
                <w:rFonts w:asciiTheme="minorHAnsi" w:hAnsiTheme="minorHAnsi"/>
                <w:color w:val="000000"/>
                <w:sz w:val="16"/>
                <w:szCs w:val="16"/>
              </w:rPr>
              <w:t>Złomowanie statku rybackiego</w:t>
            </w:r>
          </w:p>
        </w:tc>
        <w:tc>
          <w:tcPr>
            <w:tcW w:w="779" w:type="pct"/>
            <w:tcBorders>
              <w:top w:val="nil"/>
              <w:left w:val="nil"/>
              <w:bottom w:val="single" w:sz="8" w:space="0" w:color="auto"/>
              <w:right w:val="single" w:sz="8" w:space="0" w:color="auto"/>
            </w:tcBorders>
            <w:shd w:val="clear" w:color="auto" w:fill="DBE5F1" w:themeFill="accent1" w:themeFillTint="33"/>
            <w:vAlign w:val="center"/>
            <w:hideMark/>
          </w:tcPr>
          <w:p w:rsidR="00FE63C9" w:rsidRPr="002D38F9" w:rsidRDefault="00FE63C9" w:rsidP="00D10E93">
            <w:pPr>
              <w:jc w:val="right"/>
              <w:rPr>
                <w:rFonts w:asciiTheme="minorHAnsi" w:hAnsiTheme="minorHAnsi"/>
                <w:color w:val="000000"/>
                <w:sz w:val="16"/>
                <w:szCs w:val="16"/>
              </w:rPr>
            </w:pPr>
            <w:r w:rsidRPr="002D38F9">
              <w:rPr>
                <w:rFonts w:asciiTheme="minorHAnsi" w:hAnsiTheme="minorHAnsi"/>
                <w:color w:val="000000"/>
                <w:sz w:val="16"/>
                <w:szCs w:val="16"/>
              </w:rPr>
              <w:t>73</w:t>
            </w:r>
          </w:p>
        </w:tc>
        <w:tc>
          <w:tcPr>
            <w:tcW w:w="1445" w:type="pct"/>
            <w:tcBorders>
              <w:top w:val="nil"/>
              <w:left w:val="nil"/>
              <w:bottom w:val="single" w:sz="8" w:space="0" w:color="auto"/>
              <w:right w:val="single" w:sz="8" w:space="0" w:color="auto"/>
            </w:tcBorders>
            <w:shd w:val="clear" w:color="auto" w:fill="DBE5F1" w:themeFill="accent1" w:themeFillTint="33"/>
            <w:vAlign w:val="center"/>
            <w:hideMark/>
          </w:tcPr>
          <w:p w:rsidR="00FE63C9" w:rsidRPr="002D38F9" w:rsidRDefault="00FE63C9" w:rsidP="00D10E93">
            <w:pPr>
              <w:jc w:val="right"/>
              <w:rPr>
                <w:rFonts w:asciiTheme="minorHAnsi" w:hAnsiTheme="minorHAnsi"/>
                <w:color w:val="000000"/>
                <w:sz w:val="16"/>
                <w:szCs w:val="16"/>
              </w:rPr>
            </w:pPr>
            <w:r w:rsidRPr="002D38F9">
              <w:rPr>
                <w:rFonts w:asciiTheme="minorHAnsi" w:hAnsiTheme="minorHAnsi"/>
                <w:color w:val="000000"/>
                <w:sz w:val="16"/>
                <w:szCs w:val="16"/>
              </w:rPr>
              <w:t>115 955 683,85</w:t>
            </w:r>
          </w:p>
        </w:tc>
        <w:tc>
          <w:tcPr>
            <w:tcW w:w="1507" w:type="pct"/>
            <w:tcBorders>
              <w:top w:val="nil"/>
              <w:left w:val="nil"/>
              <w:bottom w:val="single" w:sz="8" w:space="0" w:color="auto"/>
              <w:right w:val="single" w:sz="8" w:space="0" w:color="auto"/>
            </w:tcBorders>
            <w:shd w:val="clear" w:color="auto" w:fill="DBE5F1" w:themeFill="accent1" w:themeFillTint="33"/>
            <w:vAlign w:val="center"/>
            <w:hideMark/>
          </w:tcPr>
          <w:p w:rsidR="00FE63C9" w:rsidRPr="002D38F9" w:rsidRDefault="00FE63C9" w:rsidP="00D10E93">
            <w:pPr>
              <w:jc w:val="right"/>
              <w:rPr>
                <w:rFonts w:asciiTheme="minorHAnsi" w:hAnsiTheme="minorHAnsi"/>
                <w:color w:val="000000"/>
                <w:sz w:val="16"/>
                <w:szCs w:val="16"/>
              </w:rPr>
            </w:pPr>
            <w:r w:rsidRPr="002D38F9">
              <w:rPr>
                <w:rFonts w:asciiTheme="minorHAnsi" w:hAnsiTheme="minorHAnsi"/>
                <w:color w:val="000000"/>
                <w:sz w:val="16"/>
                <w:szCs w:val="16"/>
              </w:rPr>
              <w:t>26 175 688,81</w:t>
            </w:r>
          </w:p>
        </w:tc>
      </w:tr>
      <w:tr w:rsidR="00FE63C9" w:rsidRPr="00FE63C9" w:rsidTr="00203553">
        <w:trPr>
          <w:trHeight w:val="1309"/>
        </w:trPr>
        <w:tc>
          <w:tcPr>
            <w:tcW w:w="1269" w:type="pct"/>
            <w:tcBorders>
              <w:top w:val="nil"/>
              <w:left w:val="single" w:sz="8" w:space="0" w:color="auto"/>
              <w:bottom w:val="single" w:sz="8" w:space="0" w:color="auto"/>
              <w:right w:val="single" w:sz="8" w:space="0" w:color="auto"/>
            </w:tcBorders>
            <w:shd w:val="clear" w:color="auto" w:fill="auto"/>
            <w:vAlign w:val="center"/>
            <w:hideMark/>
          </w:tcPr>
          <w:p w:rsidR="00FE63C9" w:rsidRPr="002D38F9" w:rsidRDefault="00FE63C9" w:rsidP="00FE63C9">
            <w:pPr>
              <w:jc w:val="center"/>
              <w:rPr>
                <w:rFonts w:asciiTheme="minorHAnsi" w:hAnsiTheme="minorHAnsi"/>
                <w:color w:val="000000"/>
                <w:sz w:val="16"/>
                <w:szCs w:val="16"/>
              </w:rPr>
            </w:pPr>
            <w:r w:rsidRPr="002D38F9">
              <w:rPr>
                <w:rFonts w:asciiTheme="minorHAnsi" w:hAnsiTheme="minorHAnsi"/>
                <w:color w:val="000000"/>
                <w:sz w:val="16"/>
                <w:szCs w:val="16"/>
              </w:rPr>
              <w:t>Przekwalifikowanie statku rybackiego na działalność niedochodowa niezwiązaną z rybołówstwem</w:t>
            </w:r>
          </w:p>
        </w:tc>
        <w:tc>
          <w:tcPr>
            <w:tcW w:w="779" w:type="pct"/>
            <w:tcBorders>
              <w:top w:val="nil"/>
              <w:left w:val="nil"/>
              <w:bottom w:val="single" w:sz="8" w:space="0" w:color="auto"/>
              <w:right w:val="single" w:sz="8" w:space="0" w:color="auto"/>
            </w:tcBorders>
            <w:shd w:val="clear" w:color="auto" w:fill="auto"/>
            <w:vAlign w:val="center"/>
            <w:hideMark/>
          </w:tcPr>
          <w:p w:rsidR="00FE63C9" w:rsidRPr="002D38F9" w:rsidRDefault="00FE63C9" w:rsidP="00D10E93">
            <w:pPr>
              <w:jc w:val="right"/>
              <w:rPr>
                <w:rFonts w:asciiTheme="minorHAnsi" w:hAnsiTheme="minorHAnsi"/>
                <w:color w:val="000000"/>
                <w:sz w:val="16"/>
                <w:szCs w:val="16"/>
              </w:rPr>
            </w:pPr>
            <w:r w:rsidRPr="002D38F9">
              <w:rPr>
                <w:rFonts w:asciiTheme="minorHAnsi" w:hAnsiTheme="minorHAnsi"/>
                <w:color w:val="000000"/>
                <w:sz w:val="16"/>
                <w:szCs w:val="16"/>
              </w:rPr>
              <w:t>5</w:t>
            </w:r>
          </w:p>
        </w:tc>
        <w:tc>
          <w:tcPr>
            <w:tcW w:w="1445" w:type="pct"/>
            <w:tcBorders>
              <w:top w:val="nil"/>
              <w:left w:val="nil"/>
              <w:bottom w:val="single" w:sz="8" w:space="0" w:color="auto"/>
              <w:right w:val="single" w:sz="8" w:space="0" w:color="auto"/>
            </w:tcBorders>
            <w:shd w:val="clear" w:color="auto" w:fill="auto"/>
            <w:vAlign w:val="center"/>
            <w:hideMark/>
          </w:tcPr>
          <w:p w:rsidR="00FE63C9" w:rsidRPr="002D38F9" w:rsidRDefault="00FE63C9" w:rsidP="00D10E93">
            <w:pPr>
              <w:jc w:val="right"/>
              <w:rPr>
                <w:rFonts w:asciiTheme="minorHAnsi" w:hAnsiTheme="minorHAnsi"/>
                <w:color w:val="000000"/>
                <w:sz w:val="16"/>
                <w:szCs w:val="16"/>
              </w:rPr>
            </w:pPr>
            <w:r w:rsidRPr="002D38F9">
              <w:rPr>
                <w:rFonts w:asciiTheme="minorHAnsi" w:hAnsiTheme="minorHAnsi"/>
                <w:color w:val="000000"/>
                <w:sz w:val="16"/>
                <w:szCs w:val="16"/>
              </w:rPr>
              <w:t>4 641 601,00</w:t>
            </w:r>
          </w:p>
        </w:tc>
        <w:tc>
          <w:tcPr>
            <w:tcW w:w="1507" w:type="pct"/>
            <w:tcBorders>
              <w:top w:val="nil"/>
              <w:left w:val="nil"/>
              <w:bottom w:val="single" w:sz="8" w:space="0" w:color="auto"/>
              <w:right w:val="single" w:sz="8" w:space="0" w:color="auto"/>
            </w:tcBorders>
            <w:shd w:val="clear" w:color="auto" w:fill="auto"/>
            <w:vAlign w:val="center"/>
            <w:hideMark/>
          </w:tcPr>
          <w:p w:rsidR="00FE63C9" w:rsidRPr="002D38F9" w:rsidRDefault="00FE63C9" w:rsidP="00D10E93">
            <w:pPr>
              <w:jc w:val="right"/>
              <w:rPr>
                <w:rFonts w:asciiTheme="minorHAnsi" w:hAnsiTheme="minorHAnsi"/>
                <w:color w:val="000000"/>
                <w:sz w:val="16"/>
                <w:szCs w:val="16"/>
              </w:rPr>
            </w:pPr>
            <w:r w:rsidRPr="002D38F9">
              <w:rPr>
                <w:rFonts w:asciiTheme="minorHAnsi" w:hAnsiTheme="minorHAnsi"/>
                <w:color w:val="000000"/>
                <w:sz w:val="16"/>
                <w:szCs w:val="16"/>
              </w:rPr>
              <w:t>1 047 789,11</w:t>
            </w:r>
          </w:p>
        </w:tc>
      </w:tr>
      <w:tr w:rsidR="00FE63C9" w:rsidRPr="00FE63C9" w:rsidTr="007E703F">
        <w:trPr>
          <w:trHeight w:val="315"/>
        </w:trPr>
        <w:tc>
          <w:tcPr>
            <w:tcW w:w="1269" w:type="pct"/>
            <w:tcBorders>
              <w:top w:val="nil"/>
              <w:left w:val="single" w:sz="8" w:space="0" w:color="auto"/>
              <w:bottom w:val="single" w:sz="8" w:space="0" w:color="auto"/>
              <w:right w:val="single" w:sz="8" w:space="0" w:color="auto"/>
            </w:tcBorders>
            <w:shd w:val="clear" w:color="auto" w:fill="DBE5F1" w:themeFill="accent1" w:themeFillTint="33"/>
            <w:vAlign w:val="center"/>
            <w:hideMark/>
          </w:tcPr>
          <w:p w:rsidR="00FE63C9" w:rsidRPr="00D10E93" w:rsidRDefault="004A2643" w:rsidP="00D10E93">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779" w:type="pct"/>
            <w:tcBorders>
              <w:top w:val="nil"/>
              <w:left w:val="nil"/>
              <w:bottom w:val="single" w:sz="8" w:space="0" w:color="auto"/>
              <w:right w:val="single" w:sz="8" w:space="0" w:color="auto"/>
            </w:tcBorders>
            <w:shd w:val="clear" w:color="auto" w:fill="DBE5F1" w:themeFill="accent1" w:themeFillTint="33"/>
            <w:vAlign w:val="center"/>
            <w:hideMark/>
          </w:tcPr>
          <w:p w:rsidR="00FE63C9" w:rsidRPr="00D10E93" w:rsidRDefault="00FE63C9" w:rsidP="00D10E93">
            <w:pPr>
              <w:jc w:val="right"/>
              <w:rPr>
                <w:rFonts w:asciiTheme="minorHAnsi" w:hAnsiTheme="minorHAnsi"/>
                <w:b/>
                <w:color w:val="000000"/>
                <w:sz w:val="16"/>
                <w:szCs w:val="16"/>
              </w:rPr>
            </w:pPr>
            <w:r w:rsidRPr="00D10E93">
              <w:rPr>
                <w:rFonts w:asciiTheme="minorHAnsi" w:hAnsiTheme="minorHAnsi"/>
                <w:b/>
                <w:color w:val="000000"/>
                <w:sz w:val="16"/>
                <w:szCs w:val="16"/>
              </w:rPr>
              <w:t>78</w:t>
            </w:r>
          </w:p>
        </w:tc>
        <w:tc>
          <w:tcPr>
            <w:tcW w:w="1445" w:type="pct"/>
            <w:tcBorders>
              <w:top w:val="nil"/>
              <w:left w:val="nil"/>
              <w:bottom w:val="single" w:sz="8" w:space="0" w:color="auto"/>
              <w:right w:val="single" w:sz="8" w:space="0" w:color="auto"/>
            </w:tcBorders>
            <w:shd w:val="clear" w:color="auto" w:fill="DBE5F1" w:themeFill="accent1" w:themeFillTint="33"/>
            <w:vAlign w:val="center"/>
            <w:hideMark/>
          </w:tcPr>
          <w:p w:rsidR="00FE63C9" w:rsidRPr="00D10E93" w:rsidRDefault="00FE63C9" w:rsidP="00D10E93">
            <w:pPr>
              <w:jc w:val="right"/>
              <w:rPr>
                <w:rFonts w:asciiTheme="minorHAnsi" w:hAnsiTheme="minorHAnsi"/>
                <w:b/>
                <w:color w:val="000000"/>
                <w:sz w:val="16"/>
                <w:szCs w:val="16"/>
              </w:rPr>
            </w:pPr>
            <w:r w:rsidRPr="00D10E93">
              <w:rPr>
                <w:rFonts w:asciiTheme="minorHAnsi" w:hAnsiTheme="minorHAnsi"/>
                <w:b/>
                <w:color w:val="000000"/>
                <w:sz w:val="16"/>
                <w:szCs w:val="16"/>
              </w:rPr>
              <w:t>120 597 284,85</w:t>
            </w:r>
          </w:p>
        </w:tc>
        <w:tc>
          <w:tcPr>
            <w:tcW w:w="1507" w:type="pct"/>
            <w:tcBorders>
              <w:top w:val="nil"/>
              <w:left w:val="nil"/>
              <w:bottom w:val="single" w:sz="8" w:space="0" w:color="auto"/>
              <w:right w:val="single" w:sz="8" w:space="0" w:color="auto"/>
            </w:tcBorders>
            <w:shd w:val="clear" w:color="auto" w:fill="DBE5F1" w:themeFill="accent1" w:themeFillTint="33"/>
            <w:vAlign w:val="center"/>
            <w:hideMark/>
          </w:tcPr>
          <w:p w:rsidR="00FE63C9" w:rsidRPr="00D10E93" w:rsidRDefault="00FE63C9" w:rsidP="00D10E93">
            <w:pPr>
              <w:jc w:val="right"/>
              <w:rPr>
                <w:rFonts w:asciiTheme="minorHAnsi" w:hAnsiTheme="minorHAnsi"/>
                <w:b/>
                <w:color w:val="000000"/>
                <w:sz w:val="16"/>
                <w:szCs w:val="16"/>
              </w:rPr>
            </w:pPr>
            <w:r w:rsidRPr="00D10E93">
              <w:rPr>
                <w:rFonts w:asciiTheme="minorHAnsi" w:hAnsiTheme="minorHAnsi"/>
                <w:b/>
                <w:color w:val="000000"/>
                <w:sz w:val="16"/>
                <w:szCs w:val="16"/>
              </w:rPr>
              <w:t>27 223 477,92</w:t>
            </w:r>
          </w:p>
        </w:tc>
      </w:tr>
    </w:tbl>
    <w:p w:rsidR="00FE63C9" w:rsidRDefault="00FE63C9" w:rsidP="0093331C">
      <w:pPr>
        <w:pStyle w:val="Akapitzlist"/>
        <w:ind w:left="0"/>
        <w:rPr>
          <w:rFonts w:ascii="Tahoma" w:hAnsi="Tahoma" w:cs="Tahoma"/>
          <w:b/>
          <w:sz w:val="16"/>
          <w:szCs w:val="16"/>
        </w:rPr>
      </w:pPr>
    </w:p>
    <w:p w:rsidR="0093331C" w:rsidRPr="002D38F9" w:rsidRDefault="00571BEB" w:rsidP="0093331C">
      <w:pPr>
        <w:pStyle w:val="Akapitzlist"/>
        <w:ind w:left="0"/>
        <w:rPr>
          <w:rFonts w:asciiTheme="minorHAnsi" w:hAnsiTheme="minorHAnsi" w:cs="Tahoma"/>
          <w:b/>
          <w:sz w:val="16"/>
          <w:szCs w:val="16"/>
        </w:rPr>
      </w:pPr>
      <w:r w:rsidRPr="002D38F9">
        <w:rPr>
          <w:rFonts w:asciiTheme="minorHAnsi" w:hAnsiTheme="minorHAnsi" w:cs="Tahoma"/>
          <w:b/>
          <w:sz w:val="16"/>
          <w:szCs w:val="16"/>
        </w:rPr>
        <w:t xml:space="preserve">Tabela </w:t>
      </w:r>
      <w:r w:rsidRPr="002D38F9">
        <w:rPr>
          <w:rFonts w:asciiTheme="minorHAnsi" w:hAnsiTheme="minorHAnsi" w:cs="Tahoma"/>
          <w:b/>
          <w:sz w:val="16"/>
          <w:szCs w:val="16"/>
        </w:rPr>
        <w:fldChar w:fldCharType="begin"/>
      </w:r>
      <w:r w:rsidRPr="002D38F9">
        <w:rPr>
          <w:rFonts w:asciiTheme="minorHAnsi" w:hAnsiTheme="minorHAnsi" w:cs="Tahoma"/>
          <w:b/>
          <w:sz w:val="16"/>
          <w:szCs w:val="16"/>
        </w:rPr>
        <w:instrText xml:space="preserve"> SEQ Tabela \* ARABIC </w:instrText>
      </w:r>
      <w:r w:rsidRPr="002D38F9">
        <w:rPr>
          <w:rFonts w:asciiTheme="minorHAnsi" w:hAnsiTheme="minorHAnsi" w:cs="Tahoma"/>
          <w:b/>
          <w:sz w:val="16"/>
          <w:szCs w:val="16"/>
        </w:rPr>
        <w:fldChar w:fldCharType="separate"/>
      </w:r>
      <w:r w:rsidR="004C1BCE">
        <w:rPr>
          <w:rFonts w:asciiTheme="minorHAnsi" w:hAnsiTheme="minorHAnsi" w:cs="Tahoma"/>
          <w:b/>
          <w:noProof/>
          <w:sz w:val="16"/>
          <w:szCs w:val="16"/>
        </w:rPr>
        <w:t>16</w:t>
      </w:r>
      <w:r w:rsidRPr="002D38F9">
        <w:rPr>
          <w:rFonts w:asciiTheme="minorHAnsi" w:hAnsiTheme="minorHAnsi" w:cs="Tahoma"/>
          <w:b/>
          <w:sz w:val="16"/>
          <w:szCs w:val="16"/>
        </w:rPr>
        <w:fldChar w:fldCharType="end"/>
      </w:r>
      <w:r w:rsidRPr="002D38F9">
        <w:rPr>
          <w:rFonts w:asciiTheme="minorHAnsi" w:hAnsiTheme="minorHAnsi" w:cs="Tahoma"/>
          <w:b/>
          <w:sz w:val="16"/>
          <w:szCs w:val="16"/>
        </w:rPr>
        <w:t xml:space="preserve"> </w:t>
      </w:r>
      <w:r w:rsidR="0093331C" w:rsidRPr="002D38F9">
        <w:rPr>
          <w:rFonts w:asciiTheme="minorHAnsi" w:hAnsiTheme="minorHAnsi" w:cs="Tahoma"/>
          <w:b/>
          <w:sz w:val="16"/>
          <w:szCs w:val="16"/>
        </w:rPr>
        <w:t>Zrealizowane operacje w podziale na segmenty jednostki</w:t>
      </w:r>
    </w:p>
    <w:tbl>
      <w:tblPr>
        <w:tblW w:w="5000" w:type="pct"/>
        <w:tblCellMar>
          <w:left w:w="70" w:type="dxa"/>
          <w:right w:w="70" w:type="dxa"/>
        </w:tblCellMar>
        <w:tblLook w:val="04A0" w:firstRow="1" w:lastRow="0" w:firstColumn="1" w:lastColumn="0" w:noHBand="0" w:noVBand="1"/>
      </w:tblPr>
      <w:tblGrid>
        <w:gridCol w:w="1552"/>
        <w:gridCol w:w="2654"/>
        <w:gridCol w:w="2417"/>
        <w:gridCol w:w="2587"/>
      </w:tblGrid>
      <w:tr w:rsidR="00571BEB" w:rsidRPr="00571BEB" w:rsidTr="00046A22">
        <w:trPr>
          <w:trHeight w:val="315"/>
        </w:trPr>
        <w:tc>
          <w:tcPr>
            <w:tcW w:w="842" w:type="pct"/>
            <w:tcBorders>
              <w:top w:val="single" w:sz="8" w:space="0" w:color="auto"/>
              <w:left w:val="single" w:sz="8" w:space="0" w:color="auto"/>
              <w:bottom w:val="single" w:sz="8" w:space="0" w:color="auto"/>
              <w:right w:val="single" w:sz="8" w:space="0" w:color="auto"/>
            </w:tcBorders>
            <w:shd w:val="clear" w:color="auto" w:fill="95B3D7" w:themeFill="accent1" w:themeFillTint="99"/>
            <w:noWrap/>
            <w:vAlign w:val="center"/>
            <w:hideMark/>
          </w:tcPr>
          <w:p w:rsidR="00571BEB" w:rsidRPr="00203553" w:rsidRDefault="00571BEB" w:rsidP="00571BEB">
            <w:pPr>
              <w:jc w:val="center"/>
              <w:rPr>
                <w:rFonts w:asciiTheme="minorHAnsi" w:hAnsiTheme="minorHAnsi"/>
                <w:b/>
                <w:color w:val="000000"/>
                <w:sz w:val="16"/>
                <w:szCs w:val="16"/>
              </w:rPr>
            </w:pPr>
            <w:r w:rsidRPr="00203553">
              <w:rPr>
                <w:rFonts w:asciiTheme="minorHAnsi" w:hAnsiTheme="minorHAnsi"/>
                <w:b/>
                <w:color w:val="000000"/>
                <w:sz w:val="16"/>
                <w:szCs w:val="16"/>
              </w:rPr>
              <w:t>Długość jednostek</w:t>
            </w:r>
          </w:p>
        </w:tc>
        <w:tc>
          <w:tcPr>
            <w:tcW w:w="1441" w:type="pct"/>
            <w:tcBorders>
              <w:top w:val="single" w:sz="8" w:space="0" w:color="auto"/>
              <w:left w:val="nil"/>
              <w:bottom w:val="single" w:sz="8" w:space="0" w:color="auto"/>
              <w:right w:val="single" w:sz="8" w:space="0" w:color="auto"/>
            </w:tcBorders>
            <w:shd w:val="clear" w:color="auto" w:fill="95B3D7" w:themeFill="accent1" w:themeFillTint="99"/>
            <w:noWrap/>
            <w:vAlign w:val="center"/>
            <w:hideMark/>
          </w:tcPr>
          <w:p w:rsidR="00571BEB" w:rsidRPr="00203553" w:rsidRDefault="00571BEB" w:rsidP="00571BEB">
            <w:pPr>
              <w:jc w:val="center"/>
              <w:rPr>
                <w:rFonts w:asciiTheme="minorHAnsi" w:hAnsiTheme="minorHAnsi"/>
                <w:b/>
                <w:color w:val="000000"/>
                <w:sz w:val="16"/>
                <w:szCs w:val="16"/>
              </w:rPr>
            </w:pPr>
            <w:r w:rsidRPr="00203553">
              <w:rPr>
                <w:rFonts w:asciiTheme="minorHAnsi" w:hAnsiTheme="minorHAnsi"/>
                <w:b/>
                <w:color w:val="000000"/>
                <w:sz w:val="16"/>
                <w:szCs w:val="16"/>
              </w:rPr>
              <w:t>Liczba jednostek</w:t>
            </w:r>
          </w:p>
        </w:tc>
        <w:tc>
          <w:tcPr>
            <w:tcW w:w="1312" w:type="pct"/>
            <w:tcBorders>
              <w:top w:val="single" w:sz="8" w:space="0" w:color="auto"/>
              <w:left w:val="nil"/>
              <w:bottom w:val="single" w:sz="8" w:space="0" w:color="auto"/>
              <w:right w:val="single" w:sz="8" w:space="0" w:color="auto"/>
            </w:tcBorders>
            <w:shd w:val="clear" w:color="auto" w:fill="95B3D7" w:themeFill="accent1" w:themeFillTint="99"/>
            <w:noWrap/>
            <w:vAlign w:val="center"/>
            <w:hideMark/>
          </w:tcPr>
          <w:p w:rsidR="00571BEB" w:rsidRPr="00203553" w:rsidRDefault="00571BEB" w:rsidP="00571BEB">
            <w:pPr>
              <w:jc w:val="center"/>
              <w:rPr>
                <w:rFonts w:asciiTheme="minorHAnsi" w:hAnsiTheme="minorHAnsi"/>
                <w:b/>
                <w:color w:val="000000"/>
                <w:sz w:val="16"/>
                <w:szCs w:val="16"/>
              </w:rPr>
            </w:pPr>
            <w:r w:rsidRPr="00203553">
              <w:rPr>
                <w:rFonts w:asciiTheme="minorHAnsi" w:hAnsiTheme="minorHAnsi"/>
                <w:b/>
                <w:color w:val="000000"/>
                <w:sz w:val="16"/>
                <w:szCs w:val="16"/>
              </w:rPr>
              <w:t>Wysokość wypłaconej pomocy pln</w:t>
            </w:r>
          </w:p>
        </w:tc>
        <w:tc>
          <w:tcPr>
            <w:tcW w:w="1404" w:type="pct"/>
            <w:tcBorders>
              <w:top w:val="single" w:sz="8" w:space="0" w:color="auto"/>
              <w:left w:val="nil"/>
              <w:bottom w:val="single" w:sz="8" w:space="0" w:color="auto"/>
              <w:right w:val="single" w:sz="8" w:space="0" w:color="auto"/>
            </w:tcBorders>
            <w:shd w:val="clear" w:color="auto" w:fill="95B3D7" w:themeFill="accent1" w:themeFillTint="99"/>
            <w:noWrap/>
            <w:vAlign w:val="center"/>
            <w:hideMark/>
          </w:tcPr>
          <w:p w:rsidR="00571BEB" w:rsidRPr="00203553" w:rsidRDefault="00571BEB" w:rsidP="00571BEB">
            <w:pPr>
              <w:jc w:val="center"/>
              <w:rPr>
                <w:rFonts w:asciiTheme="minorHAnsi" w:hAnsiTheme="minorHAnsi"/>
                <w:b/>
                <w:color w:val="000000"/>
                <w:sz w:val="16"/>
                <w:szCs w:val="16"/>
              </w:rPr>
            </w:pPr>
            <w:r w:rsidRPr="00203553">
              <w:rPr>
                <w:rFonts w:asciiTheme="minorHAnsi" w:hAnsiTheme="minorHAnsi"/>
                <w:b/>
                <w:color w:val="000000"/>
                <w:sz w:val="16"/>
                <w:szCs w:val="16"/>
              </w:rPr>
              <w:t>Wysokość wypłaconej pomocy EURO</w:t>
            </w:r>
          </w:p>
        </w:tc>
      </w:tr>
      <w:tr w:rsidR="00571BEB" w:rsidRPr="00571BEB" w:rsidTr="007E703F">
        <w:trPr>
          <w:trHeight w:val="315"/>
        </w:trPr>
        <w:tc>
          <w:tcPr>
            <w:tcW w:w="842" w:type="pct"/>
            <w:tcBorders>
              <w:top w:val="nil"/>
              <w:left w:val="single" w:sz="8" w:space="0" w:color="auto"/>
              <w:bottom w:val="single" w:sz="8" w:space="0" w:color="auto"/>
              <w:right w:val="single" w:sz="8" w:space="0" w:color="auto"/>
            </w:tcBorders>
            <w:shd w:val="clear" w:color="auto" w:fill="DBE5F1" w:themeFill="accent1" w:themeFillTint="33"/>
            <w:noWrap/>
            <w:vAlign w:val="center"/>
            <w:hideMark/>
          </w:tcPr>
          <w:p w:rsidR="00571BEB" w:rsidRPr="002D38F9" w:rsidRDefault="00571BEB" w:rsidP="00571BEB">
            <w:pPr>
              <w:jc w:val="center"/>
              <w:rPr>
                <w:rFonts w:asciiTheme="minorHAnsi" w:hAnsiTheme="minorHAnsi"/>
                <w:color w:val="000000"/>
                <w:sz w:val="16"/>
                <w:szCs w:val="16"/>
              </w:rPr>
            </w:pPr>
            <w:r w:rsidRPr="002D38F9">
              <w:rPr>
                <w:rFonts w:asciiTheme="minorHAnsi" w:hAnsiTheme="minorHAnsi"/>
                <w:color w:val="000000"/>
                <w:sz w:val="16"/>
                <w:szCs w:val="16"/>
              </w:rPr>
              <w:t>do 12 m</w:t>
            </w:r>
          </w:p>
        </w:tc>
        <w:tc>
          <w:tcPr>
            <w:tcW w:w="1441" w:type="pct"/>
            <w:tcBorders>
              <w:top w:val="nil"/>
              <w:left w:val="nil"/>
              <w:bottom w:val="single" w:sz="8" w:space="0" w:color="auto"/>
              <w:right w:val="single" w:sz="8" w:space="0" w:color="auto"/>
            </w:tcBorders>
            <w:shd w:val="clear" w:color="auto" w:fill="DBE5F1" w:themeFill="accent1" w:themeFillTint="33"/>
            <w:noWrap/>
            <w:vAlign w:val="center"/>
            <w:hideMark/>
          </w:tcPr>
          <w:p w:rsidR="00571BEB" w:rsidRPr="002D38F9" w:rsidRDefault="00571BEB" w:rsidP="00D10E93">
            <w:pPr>
              <w:jc w:val="right"/>
              <w:rPr>
                <w:rFonts w:asciiTheme="minorHAnsi" w:hAnsiTheme="minorHAnsi"/>
                <w:color w:val="000000"/>
                <w:sz w:val="16"/>
                <w:szCs w:val="16"/>
              </w:rPr>
            </w:pPr>
            <w:r w:rsidRPr="002D38F9">
              <w:rPr>
                <w:rFonts w:asciiTheme="minorHAnsi" w:hAnsiTheme="minorHAnsi"/>
                <w:color w:val="000000"/>
                <w:sz w:val="16"/>
                <w:szCs w:val="16"/>
              </w:rPr>
              <w:t>20</w:t>
            </w:r>
          </w:p>
        </w:tc>
        <w:tc>
          <w:tcPr>
            <w:tcW w:w="1312" w:type="pct"/>
            <w:tcBorders>
              <w:top w:val="nil"/>
              <w:left w:val="nil"/>
              <w:bottom w:val="single" w:sz="8" w:space="0" w:color="auto"/>
              <w:right w:val="single" w:sz="8" w:space="0" w:color="auto"/>
            </w:tcBorders>
            <w:shd w:val="clear" w:color="auto" w:fill="DBE5F1" w:themeFill="accent1" w:themeFillTint="33"/>
            <w:noWrap/>
            <w:vAlign w:val="center"/>
            <w:hideMark/>
          </w:tcPr>
          <w:p w:rsidR="00571BEB" w:rsidRPr="002D38F9" w:rsidRDefault="00571BEB" w:rsidP="00571BEB">
            <w:pPr>
              <w:jc w:val="center"/>
              <w:rPr>
                <w:rFonts w:asciiTheme="minorHAnsi" w:hAnsiTheme="minorHAnsi"/>
                <w:color w:val="000000"/>
                <w:sz w:val="16"/>
                <w:szCs w:val="16"/>
              </w:rPr>
            </w:pPr>
            <w:r w:rsidRPr="002D38F9">
              <w:rPr>
                <w:rFonts w:asciiTheme="minorHAnsi" w:hAnsiTheme="minorHAnsi"/>
                <w:color w:val="000000"/>
                <w:sz w:val="16"/>
                <w:szCs w:val="16"/>
              </w:rPr>
              <w:t>5 940 710,67</w:t>
            </w:r>
          </w:p>
        </w:tc>
        <w:tc>
          <w:tcPr>
            <w:tcW w:w="1404" w:type="pct"/>
            <w:tcBorders>
              <w:top w:val="nil"/>
              <w:left w:val="nil"/>
              <w:bottom w:val="single" w:sz="8" w:space="0" w:color="auto"/>
              <w:right w:val="single" w:sz="8" w:space="0" w:color="auto"/>
            </w:tcBorders>
            <w:shd w:val="clear" w:color="auto" w:fill="DBE5F1" w:themeFill="accent1" w:themeFillTint="33"/>
            <w:vAlign w:val="center"/>
            <w:hideMark/>
          </w:tcPr>
          <w:p w:rsidR="00571BEB" w:rsidRPr="002D38F9" w:rsidRDefault="00571BEB" w:rsidP="00571BEB">
            <w:pPr>
              <w:jc w:val="center"/>
              <w:rPr>
                <w:rFonts w:asciiTheme="minorHAnsi" w:hAnsiTheme="minorHAnsi"/>
                <w:color w:val="000000"/>
                <w:sz w:val="16"/>
                <w:szCs w:val="16"/>
              </w:rPr>
            </w:pPr>
            <w:r w:rsidRPr="002D38F9">
              <w:rPr>
                <w:rFonts w:asciiTheme="minorHAnsi" w:hAnsiTheme="minorHAnsi"/>
                <w:color w:val="000000"/>
                <w:sz w:val="16"/>
                <w:szCs w:val="16"/>
              </w:rPr>
              <w:t>1 341 048,48</w:t>
            </w:r>
          </w:p>
        </w:tc>
      </w:tr>
      <w:tr w:rsidR="00571BEB" w:rsidRPr="00571BEB" w:rsidTr="00203553">
        <w:trPr>
          <w:trHeight w:val="315"/>
        </w:trPr>
        <w:tc>
          <w:tcPr>
            <w:tcW w:w="842" w:type="pct"/>
            <w:tcBorders>
              <w:top w:val="nil"/>
              <w:left w:val="single" w:sz="8" w:space="0" w:color="auto"/>
              <w:bottom w:val="single" w:sz="8" w:space="0" w:color="auto"/>
              <w:right w:val="single" w:sz="8" w:space="0" w:color="auto"/>
            </w:tcBorders>
            <w:shd w:val="clear" w:color="auto" w:fill="auto"/>
            <w:noWrap/>
            <w:vAlign w:val="center"/>
            <w:hideMark/>
          </w:tcPr>
          <w:p w:rsidR="00571BEB" w:rsidRPr="002D38F9" w:rsidRDefault="00571BEB" w:rsidP="00571BEB">
            <w:pPr>
              <w:jc w:val="center"/>
              <w:rPr>
                <w:rFonts w:asciiTheme="minorHAnsi" w:hAnsiTheme="minorHAnsi"/>
                <w:color w:val="000000"/>
                <w:sz w:val="16"/>
                <w:szCs w:val="16"/>
              </w:rPr>
            </w:pPr>
            <w:r w:rsidRPr="002D38F9">
              <w:rPr>
                <w:rFonts w:asciiTheme="minorHAnsi" w:hAnsiTheme="minorHAnsi"/>
                <w:color w:val="000000"/>
                <w:sz w:val="16"/>
                <w:szCs w:val="16"/>
              </w:rPr>
              <w:t>od 12 m do 24 m</w:t>
            </w:r>
          </w:p>
        </w:tc>
        <w:tc>
          <w:tcPr>
            <w:tcW w:w="1441" w:type="pct"/>
            <w:tcBorders>
              <w:top w:val="nil"/>
              <w:left w:val="nil"/>
              <w:bottom w:val="single" w:sz="8" w:space="0" w:color="auto"/>
              <w:right w:val="single" w:sz="8" w:space="0" w:color="auto"/>
            </w:tcBorders>
            <w:shd w:val="clear" w:color="auto" w:fill="auto"/>
            <w:noWrap/>
            <w:vAlign w:val="center"/>
            <w:hideMark/>
          </w:tcPr>
          <w:p w:rsidR="00571BEB" w:rsidRPr="002D38F9" w:rsidRDefault="00571BEB" w:rsidP="00D10E93">
            <w:pPr>
              <w:jc w:val="right"/>
              <w:rPr>
                <w:rFonts w:asciiTheme="minorHAnsi" w:hAnsiTheme="minorHAnsi"/>
                <w:color w:val="000000"/>
                <w:sz w:val="16"/>
                <w:szCs w:val="16"/>
              </w:rPr>
            </w:pPr>
            <w:r w:rsidRPr="002D38F9">
              <w:rPr>
                <w:rFonts w:asciiTheme="minorHAnsi" w:hAnsiTheme="minorHAnsi"/>
                <w:color w:val="000000"/>
                <w:sz w:val="16"/>
                <w:szCs w:val="16"/>
              </w:rPr>
              <w:t>33</w:t>
            </w:r>
          </w:p>
        </w:tc>
        <w:tc>
          <w:tcPr>
            <w:tcW w:w="1312" w:type="pct"/>
            <w:tcBorders>
              <w:top w:val="nil"/>
              <w:left w:val="nil"/>
              <w:bottom w:val="single" w:sz="8" w:space="0" w:color="auto"/>
              <w:right w:val="single" w:sz="8" w:space="0" w:color="auto"/>
            </w:tcBorders>
            <w:shd w:val="clear" w:color="auto" w:fill="auto"/>
            <w:noWrap/>
            <w:vAlign w:val="center"/>
            <w:hideMark/>
          </w:tcPr>
          <w:p w:rsidR="00571BEB" w:rsidRPr="002D38F9" w:rsidRDefault="00571BEB" w:rsidP="00571BEB">
            <w:pPr>
              <w:jc w:val="center"/>
              <w:rPr>
                <w:rFonts w:asciiTheme="minorHAnsi" w:hAnsiTheme="minorHAnsi"/>
                <w:color w:val="000000"/>
                <w:sz w:val="16"/>
                <w:szCs w:val="16"/>
              </w:rPr>
            </w:pPr>
            <w:r w:rsidRPr="002D38F9">
              <w:rPr>
                <w:rFonts w:asciiTheme="minorHAnsi" w:hAnsiTheme="minorHAnsi"/>
                <w:color w:val="000000"/>
                <w:sz w:val="16"/>
                <w:szCs w:val="16"/>
              </w:rPr>
              <w:t>42 863 978,64</w:t>
            </w:r>
          </w:p>
        </w:tc>
        <w:tc>
          <w:tcPr>
            <w:tcW w:w="1404" w:type="pct"/>
            <w:tcBorders>
              <w:top w:val="nil"/>
              <w:left w:val="nil"/>
              <w:bottom w:val="single" w:sz="8" w:space="0" w:color="auto"/>
              <w:right w:val="single" w:sz="8" w:space="0" w:color="auto"/>
            </w:tcBorders>
            <w:shd w:val="clear" w:color="auto" w:fill="auto"/>
            <w:vAlign w:val="center"/>
            <w:hideMark/>
          </w:tcPr>
          <w:p w:rsidR="00571BEB" w:rsidRPr="002D38F9" w:rsidRDefault="00571BEB" w:rsidP="00571BEB">
            <w:pPr>
              <w:jc w:val="center"/>
              <w:rPr>
                <w:rFonts w:asciiTheme="minorHAnsi" w:hAnsiTheme="minorHAnsi"/>
                <w:color w:val="000000"/>
                <w:sz w:val="16"/>
                <w:szCs w:val="16"/>
              </w:rPr>
            </w:pPr>
            <w:r w:rsidRPr="002D38F9">
              <w:rPr>
                <w:rFonts w:asciiTheme="minorHAnsi" w:hAnsiTheme="minorHAnsi"/>
                <w:color w:val="000000"/>
                <w:sz w:val="16"/>
                <w:szCs w:val="16"/>
              </w:rPr>
              <w:t>9 676 060,10</w:t>
            </w:r>
          </w:p>
        </w:tc>
      </w:tr>
      <w:tr w:rsidR="00571BEB" w:rsidRPr="00571BEB" w:rsidTr="007E703F">
        <w:trPr>
          <w:trHeight w:val="315"/>
        </w:trPr>
        <w:tc>
          <w:tcPr>
            <w:tcW w:w="842" w:type="pct"/>
            <w:tcBorders>
              <w:top w:val="nil"/>
              <w:left w:val="single" w:sz="8" w:space="0" w:color="auto"/>
              <w:bottom w:val="single" w:sz="8" w:space="0" w:color="auto"/>
              <w:right w:val="single" w:sz="8" w:space="0" w:color="auto"/>
            </w:tcBorders>
            <w:shd w:val="clear" w:color="auto" w:fill="DBE5F1" w:themeFill="accent1" w:themeFillTint="33"/>
            <w:noWrap/>
            <w:vAlign w:val="center"/>
            <w:hideMark/>
          </w:tcPr>
          <w:p w:rsidR="00571BEB" w:rsidRPr="002D38F9" w:rsidRDefault="00571BEB" w:rsidP="00571BEB">
            <w:pPr>
              <w:jc w:val="center"/>
              <w:rPr>
                <w:rFonts w:asciiTheme="minorHAnsi" w:hAnsiTheme="minorHAnsi"/>
                <w:color w:val="000000"/>
                <w:sz w:val="16"/>
                <w:szCs w:val="16"/>
              </w:rPr>
            </w:pPr>
            <w:r w:rsidRPr="002D38F9">
              <w:rPr>
                <w:rFonts w:asciiTheme="minorHAnsi" w:hAnsiTheme="minorHAnsi"/>
                <w:color w:val="000000"/>
                <w:sz w:val="16"/>
                <w:szCs w:val="16"/>
              </w:rPr>
              <w:t>powyżej 24 m</w:t>
            </w:r>
          </w:p>
        </w:tc>
        <w:tc>
          <w:tcPr>
            <w:tcW w:w="1441" w:type="pct"/>
            <w:tcBorders>
              <w:top w:val="nil"/>
              <w:left w:val="nil"/>
              <w:bottom w:val="single" w:sz="8" w:space="0" w:color="auto"/>
              <w:right w:val="single" w:sz="8" w:space="0" w:color="auto"/>
            </w:tcBorders>
            <w:shd w:val="clear" w:color="auto" w:fill="DBE5F1" w:themeFill="accent1" w:themeFillTint="33"/>
            <w:noWrap/>
            <w:vAlign w:val="center"/>
            <w:hideMark/>
          </w:tcPr>
          <w:p w:rsidR="00571BEB" w:rsidRPr="002D38F9" w:rsidRDefault="00571BEB" w:rsidP="00D10E93">
            <w:pPr>
              <w:jc w:val="right"/>
              <w:rPr>
                <w:rFonts w:asciiTheme="minorHAnsi" w:hAnsiTheme="minorHAnsi"/>
                <w:color w:val="000000"/>
                <w:sz w:val="16"/>
                <w:szCs w:val="16"/>
              </w:rPr>
            </w:pPr>
            <w:r w:rsidRPr="002D38F9">
              <w:rPr>
                <w:rFonts w:asciiTheme="minorHAnsi" w:hAnsiTheme="minorHAnsi"/>
                <w:color w:val="000000"/>
                <w:sz w:val="16"/>
                <w:szCs w:val="16"/>
              </w:rPr>
              <w:t>25</w:t>
            </w:r>
          </w:p>
        </w:tc>
        <w:tc>
          <w:tcPr>
            <w:tcW w:w="1312" w:type="pct"/>
            <w:tcBorders>
              <w:top w:val="nil"/>
              <w:left w:val="nil"/>
              <w:bottom w:val="single" w:sz="8" w:space="0" w:color="auto"/>
              <w:right w:val="single" w:sz="8" w:space="0" w:color="auto"/>
            </w:tcBorders>
            <w:shd w:val="clear" w:color="auto" w:fill="DBE5F1" w:themeFill="accent1" w:themeFillTint="33"/>
            <w:noWrap/>
            <w:vAlign w:val="center"/>
            <w:hideMark/>
          </w:tcPr>
          <w:p w:rsidR="00571BEB" w:rsidRPr="002D38F9" w:rsidRDefault="00571BEB" w:rsidP="00571BEB">
            <w:pPr>
              <w:jc w:val="center"/>
              <w:rPr>
                <w:rFonts w:asciiTheme="minorHAnsi" w:hAnsiTheme="minorHAnsi"/>
                <w:color w:val="000000"/>
                <w:sz w:val="16"/>
                <w:szCs w:val="16"/>
              </w:rPr>
            </w:pPr>
            <w:r w:rsidRPr="002D38F9">
              <w:rPr>
                <w:rFonts w:asciiTheme="minorHAnsi" w:hAnsiTheme="minorHAnsi"/>
                <w:color w:val="000000"/>
                <w:sz w:val="16"/>
                <w:szCs w:val="16"/>
              </w:rPr>
              <w:t>71 792 595,54</w:t>
            </w:r>
          </w:p>
        </w:tc>
        <w:tc>
          <w:tcPr>
            <w:tcW w:w="1404" w:type="pct"/>
            <w:tcBorders>
              <w:top w:val="nil"/>
              <w:left w:val="nil"/>
              <w:bottom w:val="single" w:sz="8" w:space="0" w:color="auto"/>
              <w:right w:val="single" w:sz="8" w:space="0" w:color="auto"/>
            </w:tcBorders>
            <w:shd w:val="clear" w:color="auto" w:fill="DBE5F1" w:themeFill="accent1" w:themeFillTint="33"/>
            <w:vAlign w:val="center"/>
            <w:hideMark/>
          </w:tcPr>
          <w:p w:rsidR="00571BEB" w:rsidRPr="002D38F9" w:rsidRDefault="00571BEB" w:rsidP="00571BEB">
            <w:pPr>
              <w:jc w:val="center"/>
              <w:rPr>
                <w:rFonts w:asciiTheme="minorHAnsi" w:hAnsiTheme="minorHAnsi"/>
                <w:color w:val="000000"/>
                <w:sz w:val="16"/>
                <w:szCs w:val="16"/>
              </w:rPr>
            </w:pPr>
            <w:r w:rsidRPr="002D38F9">
              <w:rPr>
                <w:rFonts w:asciiTheme="minorHAnsi" w:hAnsiTheme="minorHAnsi"/>
                <w:color w:val="000000"/>
                <w:sz w:val="16"/>
                <w:szCs w:val="16"/>
              </w:rPr>
              <w:t>16 206 369,34</w:t>
            </w:r>
          </w:p>
        </w:tc>
      </w:tr>
      <w:tr w:rsidR="00571BEB" w:rsidRPr="00571BEB" w:rsidTr="00203553">
        <w:trPr>
          <w:trHeight w:val="452"/>
        </w:trPr>
        <w:tc>
          <w:tcPr>
            <w:tcW w:w="842" w:type="pct"/>
            <w:tcBorders>
              <w:top w:val="nil"/>
              <w:left w:val="single" w:sz="8" w:space="0" w:color="auto"/>
              <w:bottom w:val="single" w:sz="8" w:space="0" w:color="auto"/>
              <w:right w:val="single" w:sz="8" w:space="0" w:color="auto"/>
            </w:tcBorders>
            <w:shd w:val="clear" w:color="auto" w:fill="auto"/>
            <w:noWrap/>
            <w:vAlign w:val="center"/>
            <w:hideMark/>
          </w:tcPr>
          <w:p w:rsidR="00571BEB" w:rsidRPr="00D10E93" w:rsidRDefault="004A2643" w:rsidP="00D10E93">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1441" w:type="pct"/>
            <w:tcBorders>
              <w:top w:val="nil"/>
              <w:left w:val="nil"/>
              <w:bottom w:val="single" w:sz="8" w:space="0" w:color="auto"/>
              <w:right w:val="single" w:sz="8" w:space="0" w:color="auto"/>
            </w:tcBorders>
            <w:shd w:val="clear" w:color="auto" w:fill="auto"/>
            <w:noWrap/>
            <w:vAlign w:val="center"/>
            <w:hideMark/>
          </w:tcPr>
          <w:p w:rsidR="00571BEB" w:rsidRPr="00D10E93" w:rsidRDefault="00571BEB" w:rsidP="00D10E93">
            <w:pPr>
              <w:jc w:val="right"/>
              <w:rPr>
                <w:rFonts w:asciiTheme="minorHAnsi" w:hAnsiTheme="minorHAnsi"/>
                <w:b/>
                <w:color w:val="000000"/>
                <w:sz w:val="16"/>
                <w:szCs w:val="16"/>
              </w:rPr>
            </w:pPr>
            <w:r w:rsidRPr="00D10E93">
              <w:rPr>
                <w:rFonts w:asciiTheme="minorHAnsi" w:hAnsiTheme="minorHAnsi"/>
                <w:b/>
                <w:color w:val="000000"/>
                <w:sz w:val="16"/>
                <w:szCs w:val="16"/>
              </w:rPr>
              <w:t>78</w:t>
            </w:r>
          </w:p>
        </w:tc>
        <w:tc>
          <w:tcPr>
            <w:tcW w:w="1312" w:type="pct"/>
            <w:tcBorders>
              <w:top w:val="nil"/>
              <w:left w:val="nil"/>
              <w:bottom w:val="single" w:sz="8" w:space="0" w:color="auto"/>
              <w:right w:val="single" w:sz="8" w:space="0" w:color="auto"/>
            </w:tcBorders>
            <w:shd w:val="clear" w:color="auto" w:fill="auto"/>
            <w:noWrap/>
            <w:vAlign w:val="center"/>
            <w:hideMark/>
          </w:tcPr>
          <w:p w:rsidR="00571BEB" w:rsidRPr="00D10E93" w:rsidRDefault="00571BEB" w:rsidP="00571BEB">
            <w:pPr>
              <w:jc w:val="center"/>
              <w:rPr>
                <w:rFonts w:asciiTheme="minorHAnsi" w:hAnsiTheme="minorHAnsi"/>
                <w:b/>
                <w:color w:val="000000"/>
                <w:sz w:val="16"/>
                <w:szCs w:val="16"/>
              </w:rPr>
            </w:pPr>
            <w:r w:rsidRPr="00D10E93">
              <w:rPr>
                <w:rFonts w:asciiTheme="minorHAnsi" w:hAnsiTheme="minorHAnsi"/>
                <w:b/>
                <w:color w:val="000000"/>
                <w:sz w:val="16"/>
                <w:szCs w:val="16"/>
              </w:rPr>
              <w:t>120 597 284,85</w:t>
            </w:r>
          </w:p>
        </w:tc>
        <w:tc>
          <w:tcPr>
            <w:tcW w:w="1404" w:type="pct"/>
            <w:tcBorders>
              <w:top w:val="nil"/>
              <w:left w:val="nil"/>
              <w:bottom w:val="single" w:sz="8" w:space="0" w:color="auto"/>
              <w:right w:val="single" w:sz="8" w:space="0" w:color="auto"/>
            </w:tcBorders>
            <w:shd w:val="clear" w:color="auto" w:fill="auto"/>
            <w:vAlign w:val="center"/>
            <w:hideMark/>
          </w:tcPr>
          <w:p w:rsidR="00571BEB" w:rsidRPr="00D10E93" w:rsidRDefault="00571BEB" w:rsidP="00571BEB">
            <w:pPr>
              <w:jc w:val="center"/>
              <w:rPr>
                <w:rFonts w:asciiTheme="minorHAnsi" w:hAnsiTheme="minorHAnsi"/>
                <w:b/>
                <w:color w:val="000000"/>
                <w:sz w:val="16"/>
                <w:szCs w:val="16"/>
              </w:rPr>
            </w:pPr>
            <w:r w:rsidRPr="00D10E93">
              <w:rPr>
                <w:rFonts w:asciiTheme="minorHAnsi" w:hAnsiTheme="minorHAnsi"/>
                <w:b/>
                <w:color w:val="000000"/>
                <w:sz w:val="16"/>
                <w:szCs w:val="16"/>
              </w:rPr>
              <w:t>27 223 477,92</w:t>
            </w:r>
          </w:p>
        </w:tc>
      </w:tr>
    </w:tbl>
    <w:p w:rsidR="0093331C" w:rsidRDefault="00ED4DDC" w:rsidP="0093331C">
      <w:pPr>
        <w:pStyle w:val="Akapitzlist"/>
        <w:ind w:left="0"/>
        <w:rPr>
          <w:rFonts w:asciiTheme="minorHAnsi" w:hAnsiTheme="minorHAnsi" w:cs="Tahoma"/>
          <w:b/>
          <w:sz w:val="16"/>
          <w:szCs w:val="16"/>
        </w:rPr>
      </w:pPr>
      <w:r w:rsidRPr="002D38F9">
        <w:rPr>
          <w:rFonts w:asciiTheme="minorHAnsi" w:hAnsiTheme="minorHAnsi" w:cs="Tahoma"/>
          <w:b/>
          <w:sz w:val="16"/>
          <w:szCs w:val="16"/>
        </w:rPr>
        <w:t xml:space="preserve">Tabela </w:t>
      </w:r>
      <w:r w:rsidRPr="002D38F9">
        <w:rPr>
          <w:rFonts w:asciiTheme="minorHAnsi" w:hAnsiTheme="minorHAnsi" w:cs="Tahoma"/>
          <w:b/>
          <w:sz w:val="16"/>
          <w:szCs w:val="16"/>
        </w:rPr>
        <w:fldChar w:fldCharType="begin"/>
      </w:r>
      <w:r w:rsidRPr="002D38F9">
        <w:rPr>
          <w:rFonts w:asciiTheme="minorHAnsi" w:hAnsiTheme="minorHAnsi" w:cs="Tahoma"/>
          <w:b/>
          <w:sz w:val="16"/>
          <w:szCs w:val="16"/>
        </w:rPr>
        <w:instrText xml:space="preserve"> SEQ Tabela \* ARABIC </w:instrText>
      </w:r>
      <w:r w:rsidRPr="002D38F9">
        <w:rPr>
          <w:rFonts w:asciiTheme="minorHAnsi" w:hAnsiTheme="minorHAnsi" w:cs="Tahoma"/>
          <w:b/>
          <w:sz w:val="16"/>
          <w:szCs w:val="16"/>
        </w:rPr>
        <w:fldChar w:fldCharType="separate"/>
      </w:r>
      <w:r w:rsidR="004C1BCE">
        <w:rPr>
          <w:rFonts w:asciiTheme="minorHAnsi" w:hAnsiTheme="minorHAnsi" w:cs="Tahoma"/>
          <w:b/>
          <w:noProof/>
          <w:sz w:val="16"/>
          <w:szCs w:val="16"/>
        </w:rPr>
        <w:t>17</w:t>
      </w:r>
      <w:r w:rsidRPr="002D38F9">
        <w:rPr>
          <w:rFonts w:asciiTheme="minorHAnsi" w:hAnsiTheme="minorHAnsi" w:cs="Tahoma"/>
          <w:b/>
          <w:sz w:val="16"/>
          <w:szCs w:val="16"/>
        </w:rPr>
        <w:fldChar w:fldCharType="end"/>
      </w:r>
      <w:r w:rsidRPr="002D38F9">
        <w:rPr>
          <w:rFonts w:asciiTheme="minorHAnsi" w:hAnsiTheme="minorHAnsi" w:cs="Tahoma"/>
          <w:b/>
          <w:sz w:val="16"/>
          <w:szCs w:val="16"/>
        </w:rPr>
        <w:t xml:space="preserve"> </w:t>
      </w:r>
      <w:r w:rsidR="0093331C" w:rsidRPr="00AF3F9C">
        <w:rPr>
          <w:rFonts w:asciiTheme="minorHAnsi" w:hAnsiTheme="minorHAnsi" w:cs="Tahoma"/>
          <w:b/>
          <w:sz w:val="16"/>
          <w:szCs w:val="16"/>
        </w:rPr>
        <w:t>Wysokość stawek wypłaconej pomocy w odniesieniu do pojemności GT złomowanej jednostki.</w:t>
      </w:r>
    </w:p>
    <w:tbl>
      <w:tblPr>
        <w:tblW w:w="5000" w:type="pct"/>
        <w:tblCellMar>
          <w:left w:w="70" w:type="dxa"/>
          <w:right w:w="70" w:type="dxa"/>
        </w:tblCellMar>
        <w:tblLook w:val="04A0" w:firstRow="1" w:lastRow="0" w:firstColumn="1" w:lastColumn="0" w:noHBand="0" w:noVBand="1"/>
      </w:tblPr>
      <w:tblGrid>
        <w:gridCol w:w="2475"/>
        <w:gridCol w:w="2086"/>
        <w:gridCol w:w="2267"/>
        <w:gridCol w:w="2382"/>
      </w:tblGrid>
      <w:tr w:rsidR="00571BEB" w:rsidRPr="00571BEB" w:rsidTr="00046A22">
        <w:trPr>
          <w:trHeight w:val="315"/>
        </w:trPr>
        <w:tc>
          <w:tcPr>
            <w:tcW w:w="1344" w:type="pct"/>
            <w:tcBorders>
              <w:top w:val="single" w:sz="8" w:space="0" w:color="auto"/>
              <w:left w:val="single" w:sz="8" w:space="0" w:color="auto"/>
              <w:bottom w:val="single" w:sz="8" w:space="0" w:color="auto"/>
              <w:right w:val="single" w:sz="8" w:space="0" w:color="auto"/>
            </w:tcBorders>
            <w:shd w:val="clear" w:color="auto" w:fill="95B3D7" w:themeFill="accent1" w:themeFillTint="99"/>
            <w:noWrap/>
            <w:vAlign w:val="center"/>
            <w:hideMark/>
          </w:tcPr>
          <w:p w:rsidR="00571BEB" w:rsidRPr="00203553" w:rsidRDefault="00571BEB" w:rsidP="00571BEB">
            <w:pPr>
              <w:jc w:val="center"/>
              <w:rPr>
                <w:rFonts w:asciiTheme="minorHAnsi" w:hAnsiTheme="minorHAnsi"/>
                <w:b/>
                <w:color w:val="000000"/>
                <w:sz w:val="16"/>
                <w:szCs w:val="16"/>
              </w:rPr>
            </w:pPr>
            <w:r w:rsidRPr="00203553">
              <w:rPr>
                <w:rFonts w:asciiTheme="minorHAnsi" w:hAnsiTheme="minorHAnsi"/>
                <w:b/>
                <w:color w:val="000000"/>
                <w:sz w:val="16"/>
                <w:szCs w:val="16"/>
              </w:rPr>
              <w:t>Przedział GT złomowanych jednostek</w:t>
            </w:r>
          </w:p>
        </w:tc>
        <w:tc>
          <w:tcPr>
            <w:tcW w:w="1132" w:type="pct"/>
            <w:tcBorders>
              <w:top w:val="single" w:sz="8" w:space="0" w:color="auto"/>
              <w:left w:val="nil"/>
              <w:bottom w:val="single" w:sz="8" w:space="0" w:color="auto"/>
              <w:right w:val="single" w:sz="8" w:space="0" w:color="auto"/>
            </w:tcBorders>
            <w:shd w:val="clear" w:color="auto" w:fill="95B3D7" w:themeFill="accent1" w:themeFillTint="99"/>
            <w:noWrap/>
            <w:vAlign w:val="center"/>
            <w:hideMark/>
          </w:tcPr>
          <w:p w:rsidR="00571BEB" w:rsidRPr="00203553" w:rsidRDefault="00571BEB" w:rsidP="00571BEB">
            <w:pPr>
              <w:jc w:val="center"/>
              <w:rPr>
                <w:rFonts w:asciiTheme="minorHAnsi" w:hAnsiTheme="minorHAnsi"/>
                <w:b/>
                <w:color w:val="000000"/>
                <w:sz w:val="16"/>
                <w:szCs w:val="16"/>
              </w:rPr>
            </w:pPr>
            <w:r w:rsidRPr="00203553">
              <w:rPr>
                <w:rFonts w:asciiTheme="minorHAnsi" w:hAnsiTheme="minorHAnsi"/>
                <w:b/>
                <w:color w:val="000000"/>
                <w:sz w:val="16"/>
                <w:szCs w:val="16"/>
              </w:rPr>
              <w:t>Liczba złomowanych jednostek</w:t>
            </w:r>
          </w:p>
        </w:tc>
        <w:tc>
          <w:tcPr>
            <w:tcW w:w="1231" w:type="pct"/>
            <w:tcBorders>
              <w:top w:val="single" w:sz="8" w:space="0" w:color="auto"/>
              <w:left w:val="nil"/>
              <w:bottom w:val="single" w:sz="8" w:space="0" w:color="auto"/>
              <w:right w:val="single" w:sz="8" w:space="0" w:color="auto"/>
            </w:tcBorders>
            <w:shd w:val="clear" w:color="auto" w:fill="95B3D7" w:themeFill="accent1" w:themeFillTint="99"/>
            <w:noWrap/>
            <w:vAlign w:val="center"/>
            <w:hideMark/>
          </w:tcPr>
          <w:p w:rsidR="00571BEB" w:rsidRPr="00203553" w:rsidRDefault="00571BEB" w:rsidP="00571BEB">
            <w:pPr>
              <w:jc w:val="center"/>
              <w:rPr>
                <w:rFonts w:asciiTheme="minorHAnsi" w:hAnsiTheme="minorHAnsi"/>
                <w:b/>
                <w:color w:val="000000"/>
                <w:sz w:val="16"/>
                <w:szCs w:val="16"/>
              </w:rPr>
            </w:pPr>
            <w:r w:rsidRPr="00203553">
              <w:rPr>
                <w:rFonts w:asciiTheme="minorHAnsi" w:hAnsiTheme="minorHAnsi"/>
                <w:b/>
                <w:color w:val="000000"/>
                <w:sz w:val="16"/>
                <w:szCs w:val="16"/>
              </w:rPr>
              <w:t>Kwota wypłaconej pomocy w PLN</w:t>
            </w:r>
          </w:p>
        </w:tc>
        <w:tc>
          <w:tcPr>
            <w:tcW w:w="1293" w:type="pct"/>
            <w:tcBorders>
              <w:top w:val="single" w:sz="8" w:space="0" w:color="auto"/>
              <w:left w:val="nil"/>
              <w:bottom w:val="single" w:sz="8" w:space="0" w:color="auto"/>
              <w:right w:val="single" w:sz="8" w:space="0" w:color="auto"/>
            </w:tcBorders>
            <w:shd w:val="clear" w:color="auto" w:fill="95B3D7" w:themeFill="accent1" w:themeFillTint="99"/>
            <w:noWrap/>
            <w:vAlign w:val="center"/>
            <w:hideMark/>
          </w:tcPr>
          <w:p w:rsidR="00571BEB" w:rsidRPr="00203553" w:rsidRDefault="00571BEB" w:rsidP="00571BEB">
            <w:pPr>
              <w:jc w:val="center"/>
              <w:rPr>
                <w:rFonts w:asciiTheme="minorHAnsi" w:hAnsiTheme="minorHAnsi"/>
                <w:b/>
                <w:color w:val="000000"/>
                <w:sz w:val="16"/>
                <w:szCs w:val="16"/>
              </w:rPr>
            </w:pPr>
            <w:r w:rsidRPr="00203553">
              <w:rPr>
                <w:rFonts w:asciiTheme="minorHAnsi" w:hAnsiTheme="minorHAnsi"/>
                <w:b/>
                <w:color w:val="000000"/>
                <w:sz w:val="16"/>
                <w:szCs w:val="16"/>
              </w:rPr>
              <w:t>Kwota wypłaconej pomocy w EURO</w:t>
            </w:r>
          </w:p>
        </w:tc>
      </w:tr>
      <w:tr w:rsidR="00571BEB" w:rsidRPr="00571BEB" w:rsidTr="007E703F">
        <w:trPr>
          <w:trHeight w:val="420"/>
        </w:trPr>
        <w:tc>
          <w:tcPr>
            <w:tcW w:w="1344" w:type="pct"/>
            <w:tcBorders>
              <w:top w:val="nil"/>
              <w:left w:val="single" w:sz="8" w:space="0" w:color="auto"/>
              <w:bottom w:val="single" w:sz="4" w:space="0" w:color="auto"/>
              <w:right w:val="single" w:sz="4" w:space="0" w:color="auto"/>
            </w:tcBorders>
            <w:shd w:val="clear" w:color="auto" w:fill="DBE5F1" w:themeFill="accent1" w:themeFillTint="33"/>
            <w:vAlign w:val="center"/>
            <w:hideMark/>
          </w:tcPr>
          <w:p w:rsidR="00571BEB" w:rsidRPr="002D38F9" w:rsidRDefault="00571BEB" w:rsidP="00571BEB">
            <w:pPr>
              <w:rPr>
                <w:rFonts w:asciiTheme="minorHAnsi" w:hAnsiTheme="minorHAnsi" w:cs="Tahoma"/>
                <w:sz w:val="16"/>
                <w:szCs w:val="16"/>
              </w:rPr>
            </w:pPr>
            <w:r w:rsidRPr="002D38F9">
              <w:rPr>
                <w:rFonts w:asciiTheme="minorHAnsi" w:hAnsiTheme="minorHAnsi" w:cs="Tahoma"/>
                <w:sz w:val="16"/>
                <w:szCs w:val="16"/>
              </w:rPr>
              <w:t>mniej niż 10 GT</w:t>
            </w:r>
          </w:p>
        </w:tc>
        <w:tc>
          <w:tcPr>
            <w:tcW w:w="1132" w:type="pct"/>
            <w:tcBorders>
              <w:top w:val="nil"/>
              <w:left w:val="nil"/>
              <w:bottom w:val="single" w:sz="4" w:space="0" w:color="auto"/>
              <w:right w:val="single" w:sz="4" w:space="0" w:color="auto"/>
            </w:tcBorders>
            <w:shd w:val="clear" w:color="auto" w:fill="DBE5F1" w:themeFill="accent1" w:themeFillTint="33"/>
            <w:vAlign w:val="center"/>
            <w:hideMark/>
          </w:tcPr>
          <w:p w:rsidR="00571BEB" w:rsidRPr="002D38F9" w:rsidRDefault="00571BEB" w:rsidP="00D10E93">
            <w:pPr>
              <w:jc w:val="right"/>
              <w:rPr>
                <w:rFonts w:asciiTheme="minorHAnsi" w:hAnsiTheme="minorHAnsi" w:cs="Tahoma"/>
                <w:color w:val="000000"/>
                <w:sz w:val="16"/>
                <w:szCs w:val="16"/>
              </w:rPr>
            </w:pPr>
            <w:r w:rsidRPr="002D38F9">
              <w:rPr>
                <w:rFonts w:asciiTheme="minorHAnsi" w:hAnsiTheme="minorHAnsi" w:cs="Tahoma"/>
                <w:color w:val="000000"/>
                <w:sz w:val="16"/>
                <w:szCs w:val="16"/>
              </w:rPr>
              <w:t>15</w:t>
            </w:r>
          </w:p>
        </w:tc>
        <w:tc>
          <w:tcPr>
            <w:tcW w:w="1231" w:type="pct"/>
            <w:tcBorders>
              <w:top w:val="nil"/>
              <w:left w:val="nil"/>
              <w:bottom w:val="single" w:sz="4" w:space="0" w:color="auto"/>
              <w:right w:val="single" w:sz="4" w:space="0" w:color="auto"/>
            </w:tcBorders>
            <w:shd w:val="clear" w:color="auto" w:fill="DBE5F1" w:themeFill="accent1" w:themeFillTint="33"/>
            <w:vAlign w:val="center"/>
            <w:hideMark/>
          </w:tcPr>
          <w:p w:rsidR="00571BEB" w:rsidRPr="002D38F9" w:rsidRDefault="00571BEB" w:rsidP="00571BEB">
            <w:pPr>
              <w:jc w:val="center"/>
              <w:rPr>
                <w:rFonts w:asciiTheme="minorHAnsi" w:hAnsiTheme="minorHAnsi" w:cs="Tahoma"/>
                <w:color w:val="000000"/>
                <w:sz w:val="16"/>
                <w:szCs w:val="16"/>
              </w:rPr>
            </w:pPr>
            <w:r w:rsidRPr="002D38F9">
              <w:rPr>
                <w:rFonts w:asciiTheme="minorHAnsi" w:hAnsiTheme="minorHAnsi" w:cs="Tahoma"/>
                <w:color w:val="000000"/>
                <w:sz w:val="16"/>
                <w:szCs w:val="16"/>
              </w:rPr>
              <w:t>3 361 914,68</w:t>
            </w:r>
          </w:p>
        </w:tc>
        <w:tc>
          <w:tcPr>
            <w:tcW w:w="1293" w:type="pct"/>
            <w:tcBorders>
              <w:top w:val="nil"/>
              <w:left w:val="nil"/>
              <w:bottom w:val="single" w:sz="4" w:space="0" w:color="auto"/>
              <w:right w:val="single" w:sz="8" w:space="0" w:color="auto"/>
            </w:tcBorders>
            <w:shd w:val="clear" w:color="auto" w:fill="DBE5F1" w:themeFill="accent1" w:themeFillTint="33"/>
            <w:vAlign w:val="center"/>
            <w:hideMark/>
          </w:tcPr>
          <w:p w:rsidR="00571BEB" w:rsidRPr="002D38F9" w:rsidRDefault="00571BEB" w:rsidP="00571BEB">
            <w:pPr>
              <w:jc w:val="center"/>
              <w:rPr>
                <w:rFonts w:asciiTheme="minorHAnsi" w:hAnsiTheme="minorHAnsi" w:cs="Tahoma"/>
                <w:color w:val="000000"/>
                <w:sz w:val="16"/>
                <w:szCs w:val="16"/>
              </w:rPr>
            </w:pPr>
            <w:r w:rsidRPr="002D38F9">
              <w:rPr>
                <w:rFonts w:asciiTheme="minorHAnsi" w:hAnsiTheme="minorHAnsi" w:cs="Tahoma"/>
                <w:bCs/>
                <w:color w:val="000000"/>
                <w:sz w:val="16"/>
                <w:szCs w:val="16"/>
              </w:rPr>
              <w:t>758 914,35</w:t>
            </w:r>
          </w:p>
        </w:tc>
      </w:tr>
      <w:tr w:rsidR="00571BEB" w:rsidRPr="00571BEB" w:rsidTr="00203553">
        <w:trPr>
          <w:trHeight w:val="630"/>
        </w:trPr>
        <w:tc>
          <w:tcPr>
            <w:tcW w:w="1344"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571BEB" w:rsidRPr="002D38F9" w:rsidRDefault="00571BEB" w:rsidP="00571BEB">
            <w:pPr>
              <w:rPr>
                <w:rFonts w:asciiTheme="minorHAnsi" w:hAnsiTheme="minorHAnsi" w:cs="Tahoma"/>
                <w:sz w:val="16"/>
                <w:szCs w:val="16"/>
              </w:rPr>
            </w:pPr>
            <w:r w:rsidRPr="002D38F9">
              <w:rPr>
                <w:rFonts w:asciiTheme="minorHAnsi" w:hAnsiTheme="minorHAnsi" w:cs="Tahoma"/>
                <w:sz w:val="16"/>
                <w:szCs w:val="16"/>
              </w:rPr>
              <w:t>od 10 GT do mniej niż 25 GT</w:t>
            </w:r>
          </w:p>
        </w:tc>
        <w:tc>
          <w:tcPr>
            <w:tcW w:w="1132" w:type="pct"/>
            <w:tcBorders>
              <w:top w:val="single" w:sz="4" w:space="0" w:color="auto"/>
              <w:left w:val="nil"/>
              <w:bottom w:val="single" w:sz="4" w:space="0" w:color="auto"/>
              <w:right w:val="single" w:sz="4" w:space="0" w:color="auto"/>
            </w:tcBorders>
            <w:shd w:val="clear" w:color="auto" w:fill="auto"/>
            <w:vAlign w:val="center"/>
            <w:hideMark/>
          </w:tcPr>
          <w:p w:rsidR="00571BEB" w:rsidRPr="002D38F9" w:rsidRDefault="00571BEB" w:rsidP="00D10E93">
            <w:pPr>
              <w:jc w:val="right"/>
              <w:rPr>
                <w:rFonts w:asciiTheme="minorHAnsi" w:hAnsiTheme="minorHAnsi" w:cs="Tahoma"/>
                <w:color w:val="000000"/>
                <w:sz w:val="16"/>
                <w:szCs w:val="16"/>
              </w:rPr>
            </w:pPr>
            <w:r w:rsidRPr="002D38F9">
              <w:rPr>
                <w:rFonts w:asciiTheme="minorHAnsi" w:hAnsiTheme="minorHAnsi" w:cs="Tahoma"/>
                <w:color w:val="000000" w:themeColor="text1"/>
                <w:sz w:val="16"/>
                <w:szCs w:val="16"/>
              </w:rPr>
              <w:t>8</w:t>
            </w:r>
          </w:p>
        </w:tc>
        <w:tc>
          <w:tcPr>
            <w:tcW w:w="1231" w:type="pct"/>
            <w:tcBorders>
              <w:top w:val="single" w:sz="4" w:space="0" w:color="auto"/>
              <w:left w:val="nil"/>
              <w:bottom w:val="single" w:sz="4" w:space="0" w:color="auto"/>
              <w:right w:val="single" w:sz="4" w:space="0" w:color="auto"/>
            </w:tcBorders>
            <w:shd w:val="clear" w:color="auto" w:fill="auto"/>
            <w:vAlign w:val="center"/>
            <w:hideMark/>
          </w:tcPr>
          <w:p w:rsidR="00571BEB" w:rsidRPr="002D38F9" w:rsidRDefault="00571BEB" w:rsidP="00571BEB">
            <w:pPr>
              <w:jc w:val="center"/>
              <w:rPr>
                <w:rFonts w:asciiTheme="minorHAnsi" w:hAnsiTheme="minorHAnsi" w:cs="Tahoma"/>
                <w:color w:val="000000"/>
                <w:sz w:val="16"/>
                <w:szCs w:val="16"/>
              </w:rPr>
            </w:pPr>
            <w:r w:rsidRPr="002D38F9">
              <w:rPr>
                <w:rFonts w:asciiTheme="minorHAnsi" w:hAnsiTheme="minorHAnsi" w:cs="Tahoma"/>
                <w:color w:val="000000" w:themeColor="text1"/>
                <w:sz w:val="16"/>
                <w:szCs w:val="16"/>
              </w:rPr>
              <w:t>4 552 198,99</w:t>
            </w:r>
          </w:p>
        </w:tc>
        <w:tc>
          <w:tcPr>
            <w:tcW w:w="1293" w:type="pct"/>
            <w:tcBorders>
              <w:top w:val="single" w:sz="4" w:space="0" w:color="auto"/>
              <w:left w:val="nil"/>
              <w:bottom w:val="single" w:sz="4" w:space="0" w:color="auto"/>
              <w:right w:val="single" w:sz="8" w:space="0" w:color="auto"/>
            </w:tcBorders>
            <w:shd w:val="clear" w:color="auto" w:fill="auto"/>
            <w:vAlign w:val="center"/>
            <w:hideMark/>
          </w:tcPr>
          <w:p w:rsidR="00571BEB" w:rsidRPr="002D38F9" w:rsidRDefault="00571BEB" w:rsidP="00571BEB">
            <w:pPr>
              <w:jc w:val="center"/>
              <w:rPr>
                <w:rFonts w:asciiTheme="minorHAnsi" w:hAnsiTheme="minorHAnsi" w:cs="Tahoma"/>
                <w:color w:val="000000"/>
                <w:sz w:val="16"/>
                <w:szCs w:val="16"/>
              </w:rPr>
            </w:pPr>
            <w:r w:rsidRPr="002D38F9">
              <w:rPr>
                <w:rFonts w:asciiTheme="minorHAnsi" w:hAnsiTheme="minorHAnsi" w:cs="Tahoma"/>
                <w:bCs/>
                <w:color w:val="000000"/>
                <w:sz w:val="16"/>
                <w:szCs w:val="16"/>
              </w:rPr>
              <w:t>1 027 607,62</w:t>
            </w:r>
          </w:p>
        </w:tc>
      </w:tr>
      <w:tr w:rsidR="00571BEB" w:rsidRPr="00571BEB" w:rsidTr="007E703F">
        <w:trPr>
          <w:trHeight w:val="630"/>
        </w:trPr>
        <w:tc>
          <w:tcPr>
            <w:tcW w:w="1344" w:type="pct"/>
            <w:tcBorders>
              <w:top w:val="nil"/>
              <w:left w:val="single" w:sz="8" w:space="0" w:color="auto"/>
              <w:bottom w:val="single" w:sz="4" w:space="0" w:color="auto"/>
              <w:right w:val="single" w:sz="4" w:space="0" w:color="auto"/>
            </w:tcBorders>
            <w:shd w:val="clear" w:color="auto" w:fill="DBE5F1" w:themeFill="accent1" w:themeFillTint="33"/>
            <w:vAlign w:val="center"/>
            <w:hideMark/>
          </w:tcPr>
          <w:p w:rsidR="00571BEB" w:rsidRPr="002D38F9" w:rsidRDefault="00571BEB" w:rsidP="00571BEB">
            <w:pPr>
              <w:rPr>
                <w:rFonts w:asciiTheme="minorHAnsi" w:hAnsiTheme="minorHAnsi" w:cs="Tahoma"/>
                <w:sz w:val="16"/>
                <w:szCs w:val="16"/>
              </w:rPr>
            </w:pPr>
            <w:r w:rsidRPr="002D38F9">
              <w:rPr>
                <w:rFonts w:asciiTheme="minorHAnsi" w:hAnsiTheme="minorHAnsi" w:cs="Tahoma"/>
                <w:sz w:val="16"/>
                <w:szCs w:val="16"/>
              </w:rPr>
              <w:t>od 25 GT do mniej niż 100 GT</w:t>
            </w:r>
          </w:p>
        </w:tc>
        <w:tc>
          <w:tcPr>
            <w:tcW w:w="1132" w:type="pct"/>
            <w:tcBorders>
              <w:top w:val="nil"/>
              <w:left w:val="nil"/>
              <w:bottom w:val="single" w:sz="4" w:space="0" w:color="auto"/>
              <w:right w:val="single" w:sz="4" w:space="0" w:color="auto"/>
            </w:tcBorders>
            <w:shd w:val="clear" w:color="auto" w:fill="DBE5F1" w:themeFill="accent1" w:themeFillTint="33"/>
            <w:vAlign w:val="center"/>
            <w:hideMark/>
          </w:tcPr>
          <w:p w:rsidR="00571BEB" w:rsidRPr="002D38F9" w:rsidRDefault="00571BEB" w:rsidP="00D10E93">
            <w:pPr>
              <w:jc w:val="right"/>
              <w:rPr>
                <w:rFonts w:asciiTheme="minorHAnsi" w:hAnsiTheme="minorHAnsi" w:cs="Tahoma"/>
                <w:color w:val="000000"/>
                <w:sz w:val="16"/>
                <w:szCs w:val="16"/>
              </w:rPr>
            </w:pPr>
            <w:r w:rsidRPr="002D38F9">
              <w:rPr>
                <w:rFonts w:asciiTheme="minorHAnsi" w:hAnsiTheme="minorHAnsi" w:cs="Tahoma"/>
                <w:color w:val="000000" w:themeColor="text1"/>
                <w:sz w:val="16"/>
                <w:szCs w:val="16"/>
              </w:rPr>
              <w:t>36</w:t>
            </w:r>
          </w:p>
        </w:tc>
        <w:tc>
          <w:tcPr>
            <w:tcW w:w="1231" w:type="pct"/>
            <w:tcBorders>
              <w:top w:val="nil"/>
              <w:left w:val="nil"/>
              <w:bottom w:val="single" w:sz="4" w:space="0" w:color="auto"/>
              <w:right w:val="single" w:sz="4" w:space="0" w:color="auto"/>
            </w:tcBorders>
            <w:shd w:val="clear" w:color="auto" w:fill="DBE5F1" w:themeFill="accent1" w:themeFillTint="33"/>
            <w:vAlign w:val="center"/>
            <w:hideMark/>
          </w:tcPr>
          <w:p w:rsidR="00571BEB" w:rsidRPr="002D38F9" w:rsidRDefault="00571BEB" w:rsidP="00571BEB">
            <w:pPr>
              <w:jc w:val="center"/>
              <w:rPr>
                <w:rFonts w:asciiTheme="minorHAnsi" w:hAnsiTheme="minorHAnsi" w:cs="Tahoma"/>
                <w:color w:val="000000"/>
                <w:sz w:val="16"/>
                <w:szCs w:val="16"/>
              </w:rPr>
            </w:pPr>
            <w:r w:rsidRPr="002D38F9">
              <w:rPr>
                <w:rFonts w:asciiTheme="minorHAnsi" w:hAnsiTheme="minorHAnsi" w:cs="Tahoma"/>
                <w:color w:val="000000" w:themeColor="text1"/>
                <w:sz w:val="16"/>
                <w:szCs w:val="16"/>
              </w:rPr>
              <w:t>53 553 344,69</w:t>
            </w:r>
          </w:p>
        </w:tc>
        <w:tc>
          <w:tcPr>
            <w:tcW w:w="1293" w:type="pct"/>
            <w:tcBorders>
              <w:top w:val="nil"/>
              <w:left w:val="nil"/>
              <w:bottom w:val="single" w:sz="4" w:space="0" w:color="auto"/>
              <w:right w:val="single" w:sz="8" w:space="0" w:color="auto"/>
            </w:tcBorders>
            <w:shd w:val="clear" w:color="auto" w:fill="DBE5F1" w:themeFill="accent1" w:themeFillTint="33"/>
            <w:vAlign w:val="center"/>
            <w:hideMark/>
          </w:tcPr>
          <w:p w:rsidR="00571BEB" w:rsidRPr="002D38F9" w:rsidRDefault="00571BEB" w:rsidP="00571BEB">
            <w:pPr>
              <w:jc w:val="center"/>
              <w:rPr>
                <w:rFonts w:asciiTheme="minorHAnsi" w:hAnsiTheme="minorHAnsi" w:cs="Tahoma"/>
                <w:color w:val="000000"/>
                <w:sz w:val="16"/>
                <w:szCs w:val="16"/>
              </w:rPr>
            </w:pPr>
            <w:r w:rsidRPr="002D38F9">
              <w:rPr>
                <w:rFonts w:asciiTheme="minorHAnsi" w:hAnsiTheme="minorHAnsi" w:cs="Tahoma"/>
                <w:bCs/>
                <w:color w:val="000000"/>
                <w:sz w:val="16"/>
                <w:szCs w:val="16"/>
              </w:rPr>
              <w:t>12 089 064,02</w:t>
            </w:r>
          </w:p>
        </w:tc>
      </w:tr>
      <w:tr w:rsidR="00571BEB" w:rsidRPr="00571BEB" w:rsidTr="00203553">
        <w:trPr>
          <w:trHeight w:val="645"/>
        </w:trPr>
        <w:tc>
          <w:tcPr>
            <w:tcW w:w="1344" w:type="pct"/>
            <w:tcBorders>
              <w:top w:val="single" w:sz="4" w:space="0" w:color="auto"/>
              <w:left w:val="single" w:sz="8" w:space="0" w:color="auto"/>
              <w:bottom w:val="single" w:sz="8" w:space="0" w:color="auto"/>
              <w:right w:val="single" w:sz="4" w:space="0" w:color="auto"/>
            </w:tcBorders>
            <w:shd w:val="clear" w:color="auto" w:fill="auto"/>
            <w:vAlign w:val="center"/>
            <w:hideMark/>
          </w:tcPr>
          <w:p w:rsidR="00571BEB" w:rsidRPr="002D38F9" w:rsidRDefault="00571BEB" w:rsidP="00571BEB">
            <w:pPr>
              <w:rPr>
                <w:rFonts w:asciiTheme="minorHAnsi" w:hAnsiTheme="minorHAnsi" w:cs="Tahoma"/>
                <w:sz w:val="16"/>
                <w:szCs w:val="16"/>
              </w:rPr>
            </w:pPr>
            <w:r w:rsidRPr="002D38F9">
              <w:rPr>
                <w:rFonts w:asciiTheme="minorHAnsi" w:hAnsiTheme="minorHAnsi" w:cs="Tahoma"/>
                <w:sz w:val="16"/>
                <w:szCs w:val="16"/>
              </w:rPr>
              <w:t>Od 100 GT do mniej niż 300 GT</w:t>
            </w:r>
          </w:p>
        </w:tc>
        <w:tc>
          <w:tcPr>
            <w:tcW w:w="1132" w:type="pct"/>
            <w:tcBorders>
              <w:top w:val="single" w:sz="4" w:space="0" w:color="auto"/>
              <w:left w:val="nil"/>
              <w:bottom w:val="single" w:sz="8" w:space="0" w:color="auto"/>
              <w:right w:val="single" w:sz="4" w:space="0" w:color="auto"/>
            </w:tcBorders>
            <w:shd w:val="clear" w:color="auto" w:fill="auto"/>
            <w:vAlign w:val="center"/>
            <w:hideMark/>
          </w:tcPr>
          <w:p w:rsidR="00571BEB" w:rsidRPr="002D38F9" w:rsidRDefault="00571BEB" w:rsidP="00D10E93">
            <w:pPr>
              <w:jc w:val="right"/>
              <w:rPr>
                <w:rFonts w:asciiTheme="minorHAnsi" w:hAnsiTheme="minorHAnsi" w:cs="Tahoma"/>
                <w:color w:val="000000"/>
                <w:sz w:val="16"/>
                <w:szCs w:val="16"/>
              </w:rPr>
            </w:pPr>
            <w:r w:rsidRPr="002D38F9">
              <w:rPr>
                <w:rFonts w:asciiTheme="minorHAnsi" w:hAnsiTheme="minorHAnsi" w:cs="Tahoma"/>
                <w:color w:val="000000"/>
                <w:sz w:val="16"/>
                <w:szCs w:val="16"/>
              </w:rPr>
              <w:t>19</w:t>
            </w:r>
          </w:p>
        </w:tc>
        <w:tc>
          <w:tcPr>
            <w:tcW w:w="1231" w:type="pct"/>
            <w:tcBorders>
              <w:top w:val="single" w:sz="4" w:space="0" w:color="auto"/>
              <w:left w:val="nil"/>
              <w:bottom w:val="single" w:sz="8" w:space="0" w:color="auto"/>
              <w:right w:val="single" w:sz="4" w:space="0" w:color="auto"/>
            </w:tcBorders>
            <w:shd w:val="clear" w:color="auto" w:fill="auto"/>
            <w:vAlign w:val="center"/>
            <w:hideMark/>
          </w:tcPr>
          <w:p w:rsidR="00571BEB" w:rsidRPr="002D38F9" w:rsidRDefault="00571BEB" w:rsidP="00571BEB">
            <w:pPr>
              <w:jc w:val="center"/>
              <w:rPr>
                <w:rFonts w:asciiTheme="minorHAnsi" w:hAnsiTheme="minorHAnsi" w:cs="Tahoma"/>
                <w:color w:val="000000"/>
                <w:sz w:val="16"/>
                <w:szCs w:val="16"/>
              </w:rPr>
            </w:pPr>
            <w:r w:rsidRPr="002D38F9">
              <w:rPr>
                <w:rFonts w:asciiTheme="minorHAnsi" w:hAnsiTheme="minorHAnsi" w:cs="Tahoma"/>
                <w:color w:val="000000"/>
                <w:sz w:val="16"/>
                <w:szCs w:val="16"/>
              </w:rPr>
              <w:t>59 129 826,49</w:t>
            </w:r>
          </w:p>
        </w:tc>
        <w:tc>
          <w:tcPr>
            <w:tcW w:w="1293" w:type="pct"/>
            <w:tcBorders>
              <w:top w:val="single" w:sz="4" w:space="0" w:color="auto"/>
              <w:left w:val="nil"/>
              <w:bottom w:val="single" w:sz="8" w:space="0" w:color="auto"/>
              <w:right w:val="single" w:sz="8" w:space="0" w:color="auto"/>
            </w:tcBorders>
            <w:shd w:val="clear" w:color="auto" w:fill="auto"/>
            <w:vAlign w:val="center"/>
            <w:hideMark/>
          </w:tcPr>
          <w:p w:rsidR="00571BEB" w:rsidRPr="002D38F9" w:rsidRDefault="00571BEB" w:rsidP="00571BEB">
            <w:pPr>
              <w:jc w:val="center"/>
              <w:rPr>
                <w:rFonts w:asciiTheme="minorHAnsi" w:hAnsiTheme="minorHAnsi" w:cs="Tahoma"/>
                <w:color w:val="000000"/>
                <w:sz w:val="16"/>
                <w:szCs w:val="16"/>
              </w:rPr>
            </w:pPr>
            <w:r w:rsidRPr="002D38F9">
              <w:rPr>
                <w:rFonts w:asciiTheme="minorHAnsi" w:hAnsiTheme="minorHAnsi" w:cs="Tahoma"/>
                <w:bCs/>
                <w:color w:val="000000"/>
                <w:sz w:val="16"/>
                <w:szCs w:val="16"/>
              </w:rPr>
              <w:t>13 347 891,94</w:t>
            </w:r>
          </w:p>
        </w:tc>
      </w:tr>
      <w:tr w:rsidR="00571BEB" w:rsidRPr="00571BEB" w:rsidTr="007E703F">
        <w:trPr>
          <w:trHeight w:val="315"/>
        </w:trPr>
        <w:tc>
          <w:tcPr>
            <w:tcW w:w="1344" w:type="pct"/>
            <w:tcBorders>
              <w:top w:val="nil"/>
              <w:left w:val="single" w:sz="8" w:space="0" w:color="auto"/>
              <w:bottom w:val="single" w:sz="8" w:space="0" w:color="auto"/>
              <w:right w:val="single" w:sz="8" w:space="0" w:color="auto"/>
            </w:tcBorders>
            <w:shd w:val="clear" w:color="auto" w:fill="DBE5F1" w:themeFill="accent1" w:themeFillTint="33"/>
            <w:vAlign w:val="center"/>
            <w:hideMark/>
          </w:tcPr>
          <w:p w:rsidR="00571BEB" w:rsidRPr="00D10E93" w:rsidRDefault="004A2643" w:rsidP="00571BEB">
            <w:pPr>
              <w:rPr>
                <w:rFonts w:asciiTheme="minorHAnsi" w:hAnsiTheme="minorHAnsi" w:cs="Tahoma"/>
                <w:b/>
                <w:sz w:val="16"/>
                <w:szCs w:val="16"/>
              </w:rPr>
            </w:pPr>
            <w:r w:rsidRPr="004A2643">
              <w:rPr>
                <w:rFonts w:asciiTheme="minorHAnsi" w:hAnsiTheme="minorHAnsi"/>
                <w:b/>
                <w:color w:val="000000"/>
                <w:sz w:val="16"/>
                <w:szCs w:val="16"/>
              </w:rPr>
              <w:t>Suma</w:t>
            </w:r>
          </w:p>
        </w:tc>
        <w:tc>
          <w:tcPr>
            <w:tcW w:w="1132" w:type="pct"/>
            <w:tcBorders>
              <w:top w:val="nil"/>
              <w:left w:val="nil"/>
              <w:bottom w:val="single" w:sz="8" w:space="0" w:color="auto"/>
              <w:right w:val="single" w:sz="8" w:space="0" w:color="auto"/>
            </w:tcBorders>
            <w:shd w:val="clear" w:color="auto" w:fill="DBE5F1" w:themeFill="accent1" w:themeFillTint="33"/>
            <w:vAlign w:val="center"/>
            <w:hideMark/>
          </w:tcPr>
          <w:p w:rsidR="00571BEB" w:rsidRPr="00D10E93" w:rsidRDefault="00571BEB" w:rsidP="00D10E93">
            <w:pPr>
              <w:jc w:val="right"/>
              <w:rPr>
                <w:rFonts w:asciiTheme="minorHAnsi" w:hAnsiTheme="minorHAnsi" w:cs="Tahoma"/>
                <w:b/>
                <w:bCs/>
                <w:color w:val="000000"/>
                <w:sz w:val="16"/>
                <w:szCs w:val="16"/>
              </w:rPr>
            </w:pPr>
            <w:r w:rsidRPr="00D10E93">
              <w:rPr>
                <w:rFonts w:asciiTheme="minorHAnsi" w:hAnsiTheme="minorHAnsi" w:cs="Tahoma"/>
                <w:b/>
                <w:bCs/>
                <w:color w:val="000000"/>
                <w:sz w:val="16"/>
                <w:szCs w:val="16"/>
              </w:rPr>
              <w:t>78</w:t>
            </w:r>
          </w:p>
        </w:tc>
        <w:tc>
          <w:tcPr>
            <w:tcW w:w="1231" w:type="pct"/>
            <w:tcBorders>
              <w:top w:val="nil"/>
              <w:left w:val="nil"/>
              <w:bottom w:val="single" w:sz="8" w:space="0" w:color="auto"/>
              <w:right w:val="single" w:sz="8" w:space="0" w:color="auto"/>
            </w:tcBorders>
            <w:shd w:val="clear" w:color="auto" w:fill="DBE5F1" w:themeFill="accent1" w:themeFillTint="33"/>
            <w:vAlign w:val="center"/>
            <w:hideMark/>
          </w:tcPr>
          <w:p w:rsidR="00571BEB" w:rsidRPr="00D10E93" w:rsidRDefault="00571BEB" w:rsidP="00571BEB">
            <w:pPr>
              <w:jc w:val="center"/>
              <w:rPr>
                <w:rFonts w:asciiTheme="minorHAnsi" w:hAnsiTheme="minorHAnsi" w:cs="Tahoma"/>
                <w:b/>
                <w:bCs/>
                <w:color w:val="000000"/>
                <w:sz w:val="16"/>
                <w:szCs w:val="16"/>
              </w:rPr>
            </w:pPr>
            <w:r w:rsidRPr="00D10E93">
              <w:rPr>
                <w:rFonts w:asciiTheme="minorHAnsi" w:hAnsiTheme="minorHAnsi" w:cs="Tahoma"/>
                <w:b/>
                <w:bCs/>
                <w:color w:val="000000"/>
                <w:sz w:val="16"/>
                <w:szCs w:val="16"/>
              </w:rPr>
              <w:t>120 597 284,85</w:t>
            </w:r>
          </w:p>
        </w:tc>
        <w:tc>
          <w:tcPr>
            <w:tcW w:w="1293" w:type="pct"/>
            <w:tcBorders>
              <w:top w:val="nil"/>
              <w:left w:val="nil"/>
              <w:bottom w:val="single" w:sz="8" w:space="0" w:color="auto"/>
              <w:right w:val="single" w:sz="8" w:space="0" w:color="auto"/>
            </w:tcBorders>
            <w:shd w:val="clear" w:color="auto" w:fill="DBE5F1" w:themeFill="accent1" w:themeFillTint="33"/>
            <w:vAlign w:val="center"/>
            <w:hideMark/>
          </w:tcPr>
          <w:p w:rsidR="00571BEB" w:rsidRPr="00D10E93" w:rsidRDefault="00571BEB" w:rsidP="00571BEB">
            <w:pPr>
              <w:jc w:val="center"/>
              <w:rPr>
                <w:rFonts w:asciiTheme="minorHAnsi" w:hAnsiTheme="minorHAnsi" w:cs="Tahoma"/>
                <w:b/>
                <w:bCs/>
                <w:color w:val="000000"/>
                <w:sz w:val="16"/>
                <w:szCs w:val="16"/>
              </w:rPr>
            </w:pPr>
            <w:r w:rsidRPr="00D10E93">
              <w:rPr>
                <w:rFonts w:asciiTheme="minorHAnsi" w:hAnsiTheme="minorHAnsi" w:cs="Tahoma"/>
                <w:b/>
                <w:bCs/>
                <w:color w:val="000000"/>
                <w:sz w:val="16"/>
                <w:szCs w:val="16"/>
              </w:rPr>
              <w:t>27 223 477,92</w:t>
            </w:r>
          </w:p>
        </w:tc>
      </w:tr>
    </w:tbl>
    <w:p w:rsidR="0093331C" w:rsidRDefault="0093331C" w:rsidP="0093331C">
      <w:pPr>
        <w:jc w:val="center"/>
        <w:rPr>
          <w:rFonts w:asciiTheme="minorHAnsi" w:hAnsiTheme="minorHAnsi"/>
          <w:b/>
          <w:color w:val="000000" w:themeColor="text1"/>
          <w:u w:val="single"/>
        </w:rPr>
      </w:pPr>
    </w:p>
    <w:p w:rsidR="003A0C7B" w:rsidRPr="002D38F9" w:rsidRDefault="003A0C7B" w:rsidP="00046A22">
      <w:pPr>
        <w:spacing w:line="276" w:lineRule="auto"/>
        <w:jc w:val="both"/>
        <w:rPr>
          <w:rFonts w:asciiTheme="minorHAnsi" w:hAnsiTheme="minorHAnsi"/>
          <w:color w:val="000000" w:themeColor="text1"/>
        </w:rPr>
      </w:pPr>
      <w:r w:rsidRPr="002D38F9">
        <w:rPr>
          <w:rFonts w:asciiTheme="minorHAnsi" w:hAnsiTheme="minorHAnsi"/>
          <w:color w:val="000000" w:themeColor="text1"/>
        </w:rPr>
        <w:t xml:space="preserve">Od początku wdrażania programu w ramach środka 1.1 zrealizowano płatności w kwocie stanowiącej </w:t>
      </w:r>
      <w:r w:rsidR="001B17E7" w:rsidRPr="002D38F9">
        <w:rPr>
          <w:rFonts w:asciiTheme="minorHAnsi" w:hAnsiTheme="minorHAnsi"/>
          <w:color w:val="000000" w:themeColor="text1"/>
        </w:rPr>
        <w:t>91</w:t>
      </w:r>
      <w:r w:rsidRPr="002D38F9">
        <w:rPr>
          <w:rFonts w:asciiTheme="minorHAnsi" w:hAnsiTheme="minorHAnsi"/>
          <w:color w:val="000000" w:themeColor="text1"/>
        </w:rPr>
        <w:t>% alokacji przyznanej na środek.</w:t>
      </w:r>
    </w:p>
    <w:p w:rsidR="00EA7E6B" w:rsidRPr="00EA7E6B" w:rsidRDefault="00EA7E6B" w:rsidP="00EA7E6B">
      <w:pPr>
        <w:pStyle w:val="Tekstdymka"/>
      </w:pPr>
    </w:p>
    <w:p w:rsidR="009E08BA" w:rsidRDefault="009E08BA" w:rsidP="009E08BA">
      <w:pPr>
        <w:spacing w:line="360" w:lineRule="auto"/>
        <w:jc w:val="both"/>
        <w:rPr>
          <w:rStyle w:val="FontStyle96"/>
          <w:rFonts w:asciiTheme="minorHAnsi" w:hAnsiTheme="minorHAnsi"/>
          <w:b/>
          <w:sz w:val="16"/>
          <w:szCs w:val="16"/>
        </w:rPr>
      </w:pPr>
      <w:r w:rsidRPr="003F7122">
        <w:rPr>
          <w:rFonts w:asciiTheme="minorHAnsi" w:hAnsiTheme="minorHAnsi"/>
          <w:b/>
          <w:sz w:val="16"/>
          <w:szCs w:val="16"/>
        </w:rPr>
        <w:t xml:space="preserve">Tabela </w:t>
      </w:r>
      <w:r w:rsidRPr="003F7122">
        <w:rPr>
          <w:rFonts w:asciiTheme="minorHAnsi" w:hAnsiTheme="minorHAnsi"/>
          <w:b/>
          <w:sz w:val="16"/>
          <w:szCs w:val="16"/>
        </w:rPr>
        <w:fldChar w:fldCharType="begin"/>
      </w:r>
      <w:r w:rsidRPr="003F7122">
        <w:rPr>
          <w:rFonts w:asciiTheme="minorHAnsi" w:hAnsiTheme="minorHAnsi"/>
          <w:b/>
          <w:sz w:val="16"/>
          <w:szCs w:val="16"/>
        </w:rPr>
        <w:instrText xml:space="preserve"> SEQ Tabela \* ARABIC </w:instrText>
      </w:r>
      <w:r w:rsidRPr="003F7122">
        <w:rPr>
          <w:rFonts w:asciiTheme="minorHAnsi" w:hAnsiTheme="minorHAnsi"/>
          <w:b/>
          <w:sz w:val="16"/>
          <w:szCs w:val="16"/>
        </w:rPr>
        <w:fldChar w:fldCharType="separate"/>
      </w:r>
      <w:r w:rsidR="004C1BCE">
        <w:rPr>
          <w:rFonts w:asciiTheme="minorHAnsi" w:hAnsiTheme="minorHAnsi"/>
          <w:b/>
          <w:noProof/>
          <w:sz w:val="16"/>
          <w:szCs w:val="16"/>
        </w:rPr>
        <w:t>18</w:t>
      </w:r>
      <w:r w:rsidRPr="003F7122">
        <w:rPr>
          <w:rFonts w:asciiTheme="minorHAnsi" w:hAnsiTheme="minorHAnsi"/>
          <w:b/>
          <w:sz w:val="16"/>
          <w:szCs w:val="16"/>
        </w:rPr>
        <w:fldChar w:fldCharType="end"/>
      </w:r>
      <w:r w:rsidR="00084A3C">
        <w:rPr>
          <w:rStyle w:val="FontStyle96"/>
          <w:rFonts w:asciiTheme="minorHAnsi" w:hAnsiTheme="minorHAnsi"/>
          <w:b/>
          <w:sz w:val="16"/>
          <w:szCs w:val="16"/>
        </w:rPr>
        <w:t xml:space="preserve"> </w:t>
      </w:r>
      <w:r w:rsidRPr="003F7122">
        <w:rPr>
          <w:rStyle w:val="FontStyle96"/>
          <w:rFonts w:asciiTheme="minorHAnsi" w:hAnsiTheme="minorHAnsi"/>
          <w:b/>
          <w:sz w:val="16"/>
          <w:szCs w:val="16"/>
        </w:rPr>
        <w:t xml:space="preserve">Kwoty </w:t>
      </w:r>
      <w:r>
        <w:rPr>
          <w:rStyle w:val="FontStyle96"/>
          <w:rFonts w:asciiTheme="minorHAnsi" w:hAnsiTheme="minorHAnsi"/>
          <w:b/>
          <w:sz w:val="16"/>
          <w:szCs w:val="16"/>
        </w:rPr>
        <w:t>wypłacone</w:t>
      </w:r>
      <w:r w:rsidRPr="003F7122">
        <w:rPr>
          <w:rStyle w:val="FontStyle96"/>
          <w:rFonts w:asciiTheme="minorHAnsi" w:hAnsiTheme="minorHAnsi"/>
          <w:b/>
          <w:sz w:val="16"/>
          <w:szCs w:val="16"/>
        </w:rPr>
        <w:t xml:space="preserve"> w ramach środka 1.1 w podziale na </w:t>
      </w:r>
      <w:bookmarkEnd w:id="20"/>
      <w:r w:rsidR="00084A3C">
        <w:rPr>
          <w:rStyle w:val="FontStyle96"/>
          <w:rFonts w:asciiTheme="minorHAnsi" w:hAnsiTheme="minorHAnsi"/>
          <w:b/>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440"/>
        <w:gridCol w:w="2860"/>
        <w:gridCol w:w="2395"/>
      </w:tblGrid>
      <w:tr w:rsidR="00EC3F51" w:rsidRPr="00084A3C" w:rsidTr="00AD7C08">
        <w:trPr>
          <w:trHeight w:val="450"/>
          <w:jc w:val="center"/>
        </w:trPr>
        <w:tc>
          <w:tcPr>
            <w:tcW w:w="1460" w:type="dxa"/>
            <w:tcBorders>
              <w:top w:val="single" w:sz="4" w:space="0" w:color="auto"/>
              <w:left w:val="single" w:sz="4" w:space="0" w:color="auto"/>
              <w:bottom w:val="nil"/>
              <w:right w:val="single" w:sz="4" w:space="0" w:color="auto"/>
            </w:tcBorders>
            <w:shd w:val="clear" w:color="auto" w:fill="76923C" w:themeFill="accent3" w:themeFillShade="BF"/>
            <w:noWrap/>
            <w:vAlign w:val="center"/>
            <w:hideMark/>
          </w:tcPr>
          <w:p w:rsidR="00EC3F51" w:rsidRPr="00AD7C08" w:rsidRDefault="00EC3F51" w:rsidP="00203553">
            <w:pPr>
              <w:jc w:val="center"/>
              <w:rPr>
                <w:rFonts w:asciiTheme="minorHAnsi" w:hAnsiTheme="minorHAnsi"/>
                <w:b/>
                <w:bCs/>
                <w:color w:val="FFFFFF" w:themeColor="background1"/>
                <w:sz w:val="16"/>
                <w:szCs w:val="16"/>
              </w:rPr>
            </w:pPr>
            <w:r w:rsidRPr="00AD7C08">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EC3F51" w:rsidRPr="00AD7C08" w:rsidRDefault="00EC3F51" w:rsidP="00203553">
            <w:pPr>
              <w:jc w:val="center"/>
              <w:rPr>
                <w:rFonts w:asciiTheme="minorHAnsi" w:hAnsiTheme="minorHAnsi"/>
                <w:b/>
                <w:bCs/>
                <w:color w:val="FFFFFF" w:themeColor="background1"/>
                <w:sz w:val="16"/>
                <w:szCs w:val="16"/>
              </w:rPr>
            </w:pPr>
            <w:r w:rsidRPr="00AD7C08">
              <w:rPr>
                <w:rFonts w:asciiTheme="minorHAnsi" w:hAnsiTheme="minorHAnsi"/>
                <w:b/>
                <w:bCs/>
                <w:color w:val="FFFFFF" w:themeColor="background1"/>
                <w:sz w:val="16"/>
                <w:szCs w:val="16"/>
              </w:rPr>
              <w:t>Liczba płatności</w:t>
            </w:r>
          </w:p>
        </w:tc>
        <w:tc>
          <w:tcPr>
            <w:tcW w:w="286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EC3F51" w:rsidRPr="00AD7C08" w:rsidRDefault="00EC3F51" w:rsidP="00203553">
            <w:pPr>
              <w:jc w:val="center"/>
              <w:rPr>
                <w:rFonts w:asciiTheme="minorHAnsi" w:hAnsiTheme="minorHAnsi"/>
                <w:b/>
                <w:bCs/>
                <w:color w:val="FFFFFF" w:themeColor="background1"/>
                <w:sz w:val="16"/>
                <w:szCs w:val="16"/>
              </w:rPr>
            </w:pPr>
            <w:r w:rsidRPr="00AD7C08">
              <w:rPr>
                <w:rFonts w:asciiTheme="minorHAnsi" w:hAnsiTheme="minorHAnsi"/>
                <w:b/>
                <w:bCs/>
                <w:color w:val="FFFFFF" w:themeColor="background1"/>
                <w:sz w:val="16"/>
                <w:szCs w:val="16"/>
              </w:rPr>
              <w:t>Kwota dofinansowania wypłacona beneficjentom  w PLN</w:t>
            </w:r>
          </w:p>
        </w:tc>
        <w:tc>
          <w:tcPr>
            <w:tcW w:w="239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rsidR="00EC3F51" w:rsidRPr="00AD7C08" w:rsidRDefault="00EC3F51" w:rsidP="00203553">
            <w:pPr>
              <w:jc w:val="center"/>
              <w:rPr>
                <w:rFonts w:asciiTheme="minorHAnsi" w:hAnsiTheme="minorHAnsi"/>
                <w:b/>
                <w:bCs/>
                <w:color w:val="FFFFFF" w:themeColor="background1"/>
                <w:sz w:val="16"/>
                <w:szCs w:val="16"/>
              </w:rPr>
            </w:pPr>
            <w:r w:rsidRPr="00AD7C08">
              <w:rPr>
                <w:rFonts w:asciiTheme="minorHAnsi" w:hAnsiTheme="minorHAnsi"/>
                <w:b/>
                <w:bCs/>
                <w:color w:val="FFFFFF" w:themeColor="background1"/>
                <w:sz w:val="16"/>
                <w:szCs w:val="16"/>
              </w:rPr>
              <w:t>Kwota dofinansowania wypłacona beneficjentom  w EUR</w:t>
            </w:r>
          </w:p>
        </w:tc>
      </w:tr>
      <w:tr w:rsidR="0093331C" w:rsidRPr="00084A3C" w:rsidTr="00AD7C08">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93331C" w:rsidRPr="00084A3C"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93331C" w:rsidRPr="00084A3C" w:rsidTr="00AD7C08">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22</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41 453 816,09</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9 357 731,80</w:t>
            </w:r>
          </w:p>
        </w:tc>
      </w:tr>
      <w:tr w:rsidR="0093331C" w:rsidRPr="00084A3C"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39</w:t>
            </w:r>
          </w:p>
        </w:tc>
        <w:tc>
          <w:tcPr>
            <w:tcW w:w="2860" w:type="dxa"/>
            <w:tcBorders>
              <w:top w:val="single" w:sz="4" w:space="0" w:color="auto"/>
              <w:left w:val="nil"/>
              <w:bottom w:val="single" w:sz="4" w:space="0" w:color="auto"/>
              <w:right w:val="single" w:sz="4" w:space="0" w:color="auto"/>
            </w:tcBorders>
            <w:shd w:val="clear" w:color="auto" w:fill="auto"/>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65 663 414,83</w:t>
            </w:r>
          </w:p>
        </w:tc>
        <w:tc>
          <w:tcPr>
            <w:tcW w:w="2395" w:type="dxa"/>
            <w:tcBorders>
              <w:top w:val="nil"/>
              <w:left w:val="nil"/>
              <w:bottom w:val="single" w:sz="4" w:space="0" w:color="auto"/>
              <w:right w:val="single" w:sz="4" w:space="0" w:color="auto"/>
            </w:tcBorders>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14 822 775,87</w:t>
            </w:r>
          </w:p>
        </w:tc>
      </w:tr>
      <w:tr w:rsidR="0093331C" w:rsidRPr="00084A3C" w:rsidTr="00AD7C08">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8</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7 237 621,56</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1 633 811,50</w:t>
            </w:r>
          </w:p>
        </w:tc>
      </w:tr>
      <w:tr w:rsidR="0093331C" w:rsidRPr="00084A3C"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9</w:t>
            </w:r>
          </w:p>
        </w:tc>
        <w:tc>
          <w:tcPr>
            <w:tcW w:w="2860" w:type="dxa"/>
            <w:tcBorders>
              <w:top w:val="single" w:sz="4" w:space="0" w:color="auto"/>
              <w:left w:val="nil"/>
              <w:bottom w:val="single" w:sz="4" w:space="0" w:color="auto"/>
              <w:right w:val="single" w:sz="4" w:space="0" w:color="auto"/>
            </w:tcBorders>
            <w:shd w:val="clear" w:color="auto" w:fill="auto"/>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6 242 432,37</w:t>
            </w:r>
          </w:p>
        </w:tc>
        <w:tc>
          <w:tcPr>
            <w:tcW w:w="2395" w:type="dxa"/>
            <w:tcBorders>
              <w:top w:val="nil"/>
              <w:left w:val="nil"/>
              <w:bottom w:val="single" w:sz="4" w:space="0" w:color="auto"/>
              <w:right w:val="single" w:sz="4" w:space="0" w:color="auto"/>
            </w:tcBorders>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1 409 158,76</w:t>
            </w:r>
          </w:p>
        </w:tc>
      </w:tr>
      <w:tr w:rsidR="0093331C" w:rsidRPr="00084A3C" w:rsidTr="00AD7C08">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93331C" w:rsidRPr="00084A3C"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93331C" w:rsidRPr="00084A3C" w:rsidTr="00AD7C08">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93331C" w:rsidRPr="00084A3C"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hideMark/>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93331C" w:rsidRPr="0050368D" w:rsidRDefault="0093331C">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93331C" w:rsidRPr="00084A3C" w:rsidTr="00AD7C08">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93331C" w:rsidRPr="00D10E93" w:rsidRDefault="004A2643" w:rsidP="00D10E93">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93331C" w:rsidRPr="00D10E93" w:rsidRDefault="0093331C">
            <w:pPr>
              <w:jc w:val="right"/>
              <w:rPr>
                <w:rFonts w:asciiTheme="minorHAnsi" w:hAnsiTheme="minorHAnsi"/>
                <w:b/>
                <w:color w:val="000000"/>
                <w:sz w:val="16"/>
                <w:szCs w:val="16"/>
              </w:rPr>
            </w:pPr>
            <w:r w:rsidRPr="00D10E93">
              <w:rPr>
                <w:rFonts w:asciiTheme="minorHAnsi" w:hAnsiTheme="minorHAnsi"/>
                <w:b/>
                <w:color w:val="000000"/>
                <w:sz w:val="16"/>
                <w:szCs w:val="16"/>
              </w:rPr>
              <w:t>78</w:t>
            </w:r>
          </w:p>
        </w:tc>
        <w:tc>
          <w:tcPr>
            <w:tcW w:w="2860" w:type="dxa"/>
            <w:tcBorders>
              <w:top w:val="nil"/>
              <w:left w:val="nil"/>
              <w:bottom w:val="single" w:sz="4" w:space="0" w:color="auto"/>
              <w:right w:val="single" w:sz="4" w:space="0" w:color="auto"/>
            </w:tcBorders>
            <w:shd w:val="clear" w:color="auto" w:fill="D6E3BC" w:themeFill="accent3" w:themeFillTint="66"/>
            <w:vAlign w:val="center"/>
            <w:hideMark/>
          </w:tcPr>
          <w:p w:rsidR="0093331C" w:rsidRPr="00D10E93" w:rsidRDefault="0093331C">
            <w:pPr>
              <w:jc w:val="right"/>
              <w:rPr>
                <w:rFonts w:asciiTheme="minorHAnsi" w:hAnsiTheme="minorHAnsi"/>
                <w:b/>
                <w:color w:val="000000"/>
                <w:sz w:val="16"/>
                <w:szCs w:val="16"/>
              </w:rPr>
            </w:pPr>
            <w:r w:rsidRPr="00D10E93">
              <w:rPr>
                <w:rFonts w:asciiTheme="minorHAnsi" w:hAnsiTheme="minorHAnsi"/>
                <w:b/>
                <w:color w:val="000000"/>
                <w:sz w:val="16"/>
                <w:szCs w:val="16"/>
              </w:rPr>
              <w:t>120 597 284,85</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93331C" w:rsidRPr="00D10E93" w:rsidRDefault="0093331C">
            <w:pPr>
              <w:jc w:val="right"/>
              <w:rPr>
                <w:rFonts w:asciiTheme="minorHAnsi" w:hAnsiTheme="minorHAnsi"/>
                <w:b/>
                <w:color w:val="000000"/>
                <w:sz w:val="16"/>
                <w:szCs w:val="16"/>
              </w:rPr>
            </w:pPr>
            <w:r w:rsidRPr="00D10E93">
              <w:rPr>
                <w:rFonts w:asciiTheme="minorHAnsi" w:hAnsiTheme="minorHAnsi"/>
                <w:b/>
                <w:color w:val="000000"/>
                <w:sz w:val="16"/>
                <w:szCs w:val="16"/>
              </w:rPr>
              <w:t>27 223 477,92</w:t>
            </w:r>
          </w:p>
        </w:tc>
      </w:tr>
    </w:tbl>
    <w:p w:rsidR="0093331C" w:rsidRDefault="0093331C" w:rsidP="009E08BA">
      <w:pPr>
        <w:pStyle w:val="Akapitzlist"/>
        <w:ind w:left="0"/>
        <w:rPr>
          <w:rFonts w:ascii="Tahoma" w:hAnsi="Tahoma" w:cs="Tahoma"/>
          <w:b/>
          <w:sz w:val="16"/>
          <w:szCs w:val="16"/>
        </w:rPr>
      </w:pPr>
    </w:p>
    <w:p w:rsidR="009E08BA" w:rsidRPr="003F7122" w:rsidRDefault="009E08BA" w:rsidP="009E08BA">
      <w:pPr>
        <w:jc w:val="center"/>
        <w:rPr>
          <w:rFonts w:asciiTheme="minorHAnsi" w:hAnsiTheme="minorHAnsi"/>
          <w:b/>
          <w:color w:val="000000" w:themeColor="text1"/>
          <w:u w:val="single"/>
        </w:rPr>
      </w:pPr>
      <w:r w:rsidRPr="003F7122">
        <w:rPr>
          <w:rFonts w:asciiTheme="minorHAnsi" w:hAnsiTheme="minorHAnsi"/>
          <w:b/>
          <w:color w:val="000000" w:themeColor="text1"/>
          <w:u w:val="single"/>
        </w:rPr>
        <w:t>Środek 1.2. Pomoc publiczna z tytułu tymczasowego zaprzestania działalności połowowej</w:t>
      </w:r>
    </w:p>
    <w:p w:rsidR="009E08BA" w:rsidRPr="003F7122" w:rsidRDefault="009E08BA" w:rsidP="009E08BA">
      <w:pPr>
        <w:spacing w:line="360" w:lineRule="auto"/>
        <w:rPr>
          <w:rFonts w:asciiTheme="minorHAnsi" w:hAnsiTheme="minorHAnsi"/>
          <w:color w:val="FF0000"/>
          <w:sz w:val="14"/>
        </w:rPr>
      </w:pPr>
    </w:p>
    <w:p w:rsidR="009E08BA" w:rsidRPr="0050368D" w:rsidRDefault="00EF3E00" w:rsidP="00046A22">
      <w:pPr>
        <w:spacing w:line="276" w:lineRule="auto"/>
        <w:jc w:val="both"/>
        <w:rPr>
          <w:rFonts w:asciiTheme="minorHAnsi" w:hAnsiTheme="minorHAnsi" w:cs="Tahoma"/>
          <w:color w:val="000000" w:themeColor="text1"/>
        </w:rPr>
      </w:pPr>
      <w:r w:rsidRPr="0050368D">
        <w:rPr>
          <w:rFonts w:asciiTheme="minorHAnsi" w:hAnsiTheme="minorHAnsi" w:cs="Tahoma"/>
          <w:color w:val="000000" w:themeColor="text1"/>
        </w:rPr>
        <w:t>R</w:t>
      </w:r>
      <w:r w:rsidR="009E08BA" w:rsidRPr="0050368D">
        <w:rPr>
          <w:rFonts w:asciiTheme="minorHAnsi" w:hAnsiTheme="minorHAnsi" w:cs="Tahoma"/>
          <w:color w:val="000000" w:themeColor="text1"/>
        </w:rPr>
        <w:t>ealizacja środka została zakończona w dniu 31 grudnia 2012 r.</w:t>
      </w:r>
      <w:r w:rsidRPr="0050368D">
        <w:rPr>
          <w:rFonts w:asciiTheme="minorHAnsi" w:hAnsiTheme="minorHAnsi" w:cs="Tahoma"/>
          <w:color w:val="000000" w:themeColor="text1"/>
        </w:rPr>
        <w:t xml:space="preserve"> Podczas wdrażania prowadzono następujące nabory:</w:t>
      </w:r>
    </w:p>
    <w:tbl>
      <w:tblPr>
        <w:tblW w:w="9067" w:type="dxa"/>
        <w:tblCellMar>
          <w:left w:w="70" w:type="dxa"/>
          <w:right w:w="70" w:type="dxa"/>
        </w:tblCellMar>
        <w:tblLook w:val="04A0" w:firstRow="1" w:lastRow="0" w:firstColumn="1" w:lastColumn="0" w:noHBand="0" w:noVBand="1"/>
      </w:tblPr>
      <w:tblGrid>
        <w:gridCol w:w="1343"/>
        <w:gridCol w:w="1421"/>
        <w:gridCol w:w="6303"/>
      </w:tblGrid>
      <w:tr w:rsidR="009E08BA" w:rsidRPr="000C233A" w:rsidTr="00A92A6A">
        <w:trPr>
          <w:trHeight w:val="695"/>
        </w:trPr>
        <w:tc>
          <w:tcPr>
            <w:tcW w:w="1343" w:type="dxa"/>
            <w:tcBorders>
              <w:top w:val="single" w:sz="4" w:space="0" w:color="auto"/>
              <w:left w:val="single" w:sz="8" w:space="0" w:color="auto"/>
              <w:bottom w:val="single" w:sz="8" w:space="0" w:color="000000"/>
              <w:right w:val="single" w:sz="4" w:space="0" w:color="auto"/>
            </w:tcBorders>
            <w:shd w:val="clear" w:color="auto" w:fill="A6A6A6" w:themeFill="background1" w:themeFillShade="A6"/>
            <w:vAlign w:val="center"/>
            <w:hideMark/>
          </w:tcPr>
          <w:p w:rsidR="009E08BA" w:rsidRPr="00203553" w:rsidRDefault="009E08BA" w:rsidP="000C233A">
            <w:pPr>
              <w:jc w:val="center"/>
              <w:rPr>
                <w:rFonts w:asciiTheme="minorHAnsi" w:hAnsiTheme="minorHAnsi" w:cs="Tahoma"/>
                <w:b/>
                <w:color w:val="000000" w:themeColor="text1"/>
              </w:rPr>
            </w:pPr>
            <w:r w:rsidRPr="00203553">
              <w:rPr>
                <w:rFonts w:asciiTheme="minorHAnsi" w:hAnsiTheme="minorHAnsi" w:cs="Tahoma"/>
                <w:b/>
                <w:color w:val="000000" w:themeColor="text1"/>
              </w:rPr>
              <w:t>Środek</w:t>
            </w:r>
          </w:p>
        </w:tc>
        <w:tc>
          <w:tcPr>
            <w:tcW w:w="1421" w:type="dxa"/>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9E08BA" w:rsidRPr="00203553" w:rsidRDefault="009E08BA" w:rsidP="000C233A">
            <w:pPr>
              <w:jc w:val="center"/>
              <w:rPr>
                <w:rFonts w:asciiTheme="minorHAnsi" w:hAnsiTheme="minorHAnsi" w:cs="Tahoma"/>
                <w:b/>
                <w:color w:val="000000" w:themeColor="text1"/>
              </w:rPr>
            </w:pPr>
            <w:r w:rsidRPr="00203553">
              <w:rPr>
                <w:rFonts w:asciiTheme="minorHAnsi" w:hAnsiTheme="minorHAnsi" w:cs="Tahoma"/>
                <w:b/>
                <w:color w:val="000000" w:themeColor="text1"/>
              </w:rPr>
              <w:t>Termin naboru</w:t>
            </w:r>
          </w:p>
        </w:tc>
        <w:tc>
          <w:tcPr>
            <w:tcW w:w="6303" w:type="dxa"/>
            <w:tcBorders>
              <w:top w:val="single" w:sz="4" w:space="0" w:color="auto"/>
              <w:left w:val="nil"/>
              <w:bottom w:val="single" w:sz="4" w:space="0" w:color="auto"/>
              <w:right w:val="single" w:sz="8" w:space="0" w:color="auto"/>
            </w:tcBorders>
            <w:shd w:val="clear" w:color="auto" w:fill="A6A6A6" w:themeFill="background1" w:themeFillShade="A6"/>
            <w:vAlign w:val="center"/>
            <w:hideMark/>
          </w:tcPr>
          <w:p w:rsidR="009E08BA" w:rsidRPr="00203553" w:rsidRDefault="009E08BA" w:rsidP="000C233A">
            <w:pPr>
              <w:jc w:val="center"/>
              <w:rPr>
                <w:rFonts w:asciiTheme="minorHAnsi" w:hAnsiTheme="minorHAnsi" w:cs="Tahoma"/>
                <w:b/>
                <w:color w:val="000000" w:themeColor="text1"/>
              </w:rPr>
            </w:pPr>
            <w:r w:rsidRPr="00203553">
              <w:rPr>
                <w:rFonts w:asciiTheme="minorHAnsi" w:hAnsiTheme="minorHAnsi" w:cs="Tahoma"/>
                <w:b/>
                <w:color w:val="000000" w:themeColor="text1"/>
              </w:rPr>
              <w:t>Zakres naboru</w:t>
            </w:r>
          </w:p>
        </w:tc>
      </w:tr>
      <w:tr w:rsidR="009E08BA" w:rsidRPr="004F788D" w:rsidTr="000C233A">
        <w:trPr>
          <w:trHeight w:val="1289"/>
        </w:trPr>
        <w:tc>
          <w:tcPr>
            <w:tcW w:w="1343" w:type="dxa"/>
            <w:vMerge w:val="restart"/>
            <w:tcBorders>
              <w:top w:val="nil"/>
              <w:left w:val="single" w:sz="8" w:space="0" w:color="auto"/>
              <w:bottom w:val="single" w:sz="8" w:space="0" w:color="000000"/>
              <w:right w:val="single" w:sz="4" w:space="0" w:color="auto"/>
            </w:tcBorders>
            <w:shd w:val="clear" w:color="auto" w:fill="auto"/>
            <w:vAlign w:val="center"/>
            <w:hideMark/>
          </w:tcPr>
          <w:p w:rsidR="009E08BA" w:rsidRPr="00203553" w:rsidRDefault="009E08BA" w:rsidP="00EF3E00">
            <w:pPr>
              <w:jc w:val="center"/>
              <w:rPr>
                <w:rFonts w:asciiTheme="minorHAnsi" w:hAnsiTheme="minorHAnsi" w:cs="Tahoma"/>
                <w:color w:val="000000" w:themeColor="text1"/>
              </w:rPr>
            </w:pPr>
            <w:r w:rsidRPr="00203553">
              <w:rPr>
                <w:rFonts w:asciiTheme="minorHAnsi" w:hAnsiTheme="minorHAnsi" w:cs="Tahoma"/>
                <w:color w:val="000000" w:themeColor="text1"/>
              </w:rPr>
              <w:t>Środek 1.2 Pomoc publiczna z tytułu tymczasowego zaprzestania działalności połowowej</w:t>
            </w:r>
          </w:p>
        </w:tc>
        <w:tc>
          <w:tcPr>
            <w:tcW w:w="1421" w:type="dxa"/>
            <w:tcBorders>
              <w:top w:val="nil"/>
              <w:left w:val="nil"/>
              <w:bottom w:val="single" w:sz="4" w:space="0" w:color="auto"/>
              <w:right w:val="single" w:sz="4" w:space="0" w:color="auto"/>
            </w:tcBorders>
            <w:shd w:val="clear" w:color="auto" w:fill="auto"/>
            <w:noWrap/>
            <w:vAlign w:val="center"/>
            <w:hideMark/>
          </w:tcPr>
          <w:p w:rsidR="009E08BA" w:rsidRPr="00203553" w:rsidRDefault="009E08BA" w:rsidP="00EF3E00">
            <w:pPr>
              <w:jc w:val="center"/>
              <w:rPr>
                <w:rFonts w:asciiTheme="minorHAnsi" w:hAnsiTheme="minorHAnsi" w:cs="Tahoma"/>
                <w:color w:val="000000" w:themeColor="text1"/>
              </w:rPr>
            </w:pPr>
            <w:r w:rsidRPr="00203553">
              <w:rPr>
                <w:rFonts w:asciiTheme="minorHAnsi" w:hAnsiTheme="minorHAnsi" w:cs="Tahoma"/>
                <w:color w:val="000000" w:themeColor="text1"/>
              </w:rPr>
              <w:t>od 2008-11-20 do 2008-12-31</w:t>
            </w:r>
          </w:p>
        </w:tc>
        <w:tc>
          <w:tcPr>
            <w:tcW w:w="6303" w:type="dxa"/>
            <w:tcBorders>
              <w:top w:val="nil"/>
              <w:left w:val="nil"/>
              <w:bottom w:val="single" w:sz="4" w:space="0" w:color="auto"/>
              <w:right w:val="single" w:sz="8" w:space="0" w:color="auto"/>
            </w:tcBorders>
            <w:shd w:val="clear" w:color="auto" w:fill="auto"/>
            <w:vAlign w:val="center"/>
            <w:hideMark/>
          </w:tcPr>
          <w:p w:rsidR="009E08BA" w:rsidRPr="00203553" w:rsidRDefault="009E08BA" w:rsidP="003125FE">
            <w:pPr>
              <w:jc w:val="both"/>
              <w:rPr>
                <w:rFonts w:asciiTheme="minorHAnsi" w:hAnsiTheme="minorHAnsi" w:cs="Tahoma"/>
                <w:color w:val="000000" w:themeColor="text1"/>
              </w:rPr>
            </w:pPr>
            <w:r w:rsidRPr="00203553">
              <w:rPr>
                <w:rFonts w:asciiTheme="minorHAnsi" w:hAnsiTheme="minorHAnsi" w:cs="Tahoma"/>
                <w:color w:val="000000" w:themeColor="text1"/>
              </w:rPr>
              <w:t>Na podstawie Porozumienia oraz Umowy nr RYB/1/2008 z dnia 03.11.2008 r. pomiędzy MRiRW a ARiMR został ogłoszony nabór dot. nabór dot. postoju (Schemat II ) w dowolnych 60 dniach kalendarzowych w okresie od 1 października 2008 r. do 31 grudnia 2008 r. oraz wnioskodawca zobowiążą się do udokumentowania tego postoju w terminie do 1 lutego 2009 r.</w:t>
            </w:r>
          </w:p>
        </w:tc>
      </w:tr>
      <w:tr w:rsidR="009E08BA" w:rsidRPr="004F788D" w:rsidTr="000C233A">
        <w:trPr>
          <w:trHeight w:val="810"/>
        </w:trPr>
        <w:tc>
          <w:tcPr>
            <w:tcW w:w="1343" w:type="dxa"/>
            <w:vMerge/>
            <w:tcBorders>
              <w:top w:val="nil"/>
              <w:left w:val="single" w:sz="8" w:space="0" w:color="auto"/>
              <w:bottom w:val="single" w:sz="8" w:space="0" w:color="000000"/>
              <w:right w:val="single" w:sz="4" w:space="0" w:color="auto"/>
            </w:tcBorders>
            <w:vAlign w:val="center"/>
            <w:hideMark/>
          </w:tcPr>
          <w:p w:rsidR="009E08BA" w:rsidRPr="00203553" w:rsidRDefault="009E08BA" w:rsidP="00EF3E00">
            <w:pPr>
              <w:rPr>
                <w:rFonts w:asciiTheme="minorHAnsi" w:hAnsiTheme="minorHAnsi" w:cs="Tahoma"/>
                <w:color w:val="000000" w:themeColor="text1"/>
              </w:rPr>
            </w:pPr>
          </w:p>
        </w:tc>
        <w:tc>
          <w:tcPr>
            <w:tcW w:w="1421" w:type="dxa"/>
            <w:tcBorders>
              <w:top w:val="nil"/>
              <w:left w:val="nil"/>
              <w:bottom w:val="single" w:sz="4" w:space="0" w:color="auto"/>
              <w:right w:val="single" w:sz="4" w:space="0" w:color="auto"/>
            </w:tcBorders>
            <w:shd w:val="clear" w:color="auto" w:fill="auto"/>
            <w:noWrap/>
            <w:vAlign w:val="center"/>
            <w:hideMark/>
          </w:tcPr>
          <w:p w:rsidR="009E08BA" w:rsidRPr="00203553" w:rsidRDefault="009E08BA" w:rsidP="00EF3E00">
            <w:pPr>
              <w:jc w:val="center"/>
              <w:rPr>
                <w:rFonts w:asciiTheme="minorHAnsi" w:hAnsiTheme="minorHAnsi" w:cs="Tahoma"/>
                <w:color w:val="000000" w:themeColor="text1"/>
              </w:rPr>
            </w:pPr>
            <w:r w:rsidRPr="00203553">
              <w:rPr>
                <w:rFonts w:asciiTheme="minorHAnsi" w:hAnsiTheme="minorHAnsi" w:cs="Tahoma"/>
                <w:color w:val="000000" w:themeColor="text1"/>
              </w:rPr>
              <w:t>od 2009-03-16 do 2009-06-30</w:t>
            </w:r>
          </w:p>
        </w:tc>
        <w:tc>
          <w:tcPr>
            <w:tcW w:w="6303" w:type="dxa"/>
            <w:tcBorders>
              <w:top w:val="nil"/>
              <w:left w:val="nil"/>
              <w:bottom w:val="single" w:sz="4" w:space="0" w:color="auto"/>
              <w:right w:val="single" w:sz="8" w:space="0" w:color="auto"/>
            </w:tcBorders>
            <w:shd w:val="clear" w:color="auto" w:fill="auto"/>
            <w:vAlign w:val="center"/>
            <w:hideMark/>
          </w:tcPr>
          <w:p w:rsidR="009E08BA" w:rsidRPr="00203553" w:rsidRDefault="009E08BA" w:rsidP="003125FE">
            <w:pPr>
              <w:jc w:val="both"/>
              <w:rPr>
                <w:rFonts w:asciiTheme="minorHAnsi" w:hAnsiTheme="minorHAnsi" w:cs="Tahoma"/>
                <w:color w:val="000000" w:themeColor="text1"/>
              </w:rPr>
            </w:pPr>
            <w:r w:rsidRPr="00203553">
              <w:rPr>
                <w:rFonts w:asciiTheme="minorHAnsi" w:hAnsiTheme="minorHAnsi" w:cs="Tahoma"/>
                <w:color w:val="000000" w:themeColor="text1"/>
              </w:rPr>
              <w:t>Na podstawie Porozumienia oraz Umowy nr RYB/1/2008 z dnia 03.11.2008 r. pomiędzy MRiRW a ARiMR został ogłoszony nabór dot. postoju za 25 dni.</w:t>
            </w:r>
          </w:p>
        </w:tc>
      </w:tr>
      <w:tr w:rsidR="009E08BA" w:rsidRPr="004F788D" w:rsidTr="000C233A">
        <w:trPr>
          <w:trHeight w:val="900"/>
        </w:trPr>
        <w:tc>
          <w:tcPr>
            <w:tcW w:w="1343" w:type="dxa"/>
            <w:vMerge/>
            <w:tcBorders>
              <w:top w:val="nil"/>
              <w:left w:val="single" w:sz="8" w:space="0" w:color="auto"/>
              <w:bottom w:val="single" w:sz="8" w:space="0" w:color="000000"/>
              <w:right w:val="single" w:sz="4" w:space="0" w:color="auto"/>
            </w:tcBorders>
            <w:vAlign w:val="center"/>
            <w:hideMark/>
          </w:tcPr>
          <w:p w:rsidR="009E08BA" w:rsidRPr="00203553" w:rsidRDefault="009E08BA" w:rsidP="00EF3E00">
            <w:pPr>
              <w:rPr>
                <w:rFonts w:asciiTheme="minorHAnsi" w:hAnsiTheme="minorHAnsi" w:cs="Tahoma"/>
                <w:color w:val="000000" w:themeColor="text1"/>
              </w:rPr>
            </w:pPr>
          </w:p>
        </w:tc>
        <w:tc>
          <w:tcPr>
            <w:tcW w:w="1421" w:type="dxa"/>
            <w:tcBorders>
              <w:top w:val="nil"/>
              <w:left w:val="nil"/>
              <w:bottom w:val="single" w:sz="4" w:space="0" w:color="auto"/>
              <w:right w:val="single" w:sz="4" w:space="0" w:color="auto"/>
            </w:tcBorders>
            <w:shd w:val="clear" w:color="auto" w:fill="auto"/>
            <w:noWrap/>
            <w:vAlign w:val="center"/>
            <w:hideMark/>
          </w:tcPr>
          <w:p w:rsidR="009E08BA" w:rsidRPr="00203553" w:rsidRDefault="009E08BA" w:rsidP="00EF3E00">
            <w:pPr>
              <w:jc w:val="center"/>
              <w:rPr>
                <w:rFonts w:asciiTheme="minorHAnsi" w:hAnsiTheme="minorHAnsi" w:cs="Tahoma"/>
                <w:color w:val="000000" w:themeColor="text1"/>
              </w:rPr>
            </w:pPr>
            <w:r w:rsidRPr="00203553">
              <w:rPr>
                <w:rFonts w:asciiTheme="minorHAnsi" w:hAnsiTheme="minorHAnsi" w:cs="Tahoma"/>
                <w:color w:val="000000" w:themeColor="text1"/>
              </w:rPr>
              <w:t>od 2009-06-26 do 2011-06-28</w:t>
            </w:r>
          </w:p>
        </w:tc>
        <w:tc>
          <w:tcPr>
            <w:tcW w:w="6303" w:type="dxa"/>
            <w:tcBorders>
              <w:top w:val="nil"/>
              <w:left w:val="nil"/>
              <w:bottom w:val="single" w:sz="4" w:space="0" w:color="auto"/>
              <w:right w:val="single" w:sz="8" w:space="0" w:color="auto"/>
            </w:tcBorders>
            <w:shd w:val="clear" w:color="auto" w:fill="auto"/>
            <w:vAlign w:val="center"/>
            <w:hideMark/>
          </w:tcPr>
          <w:p w:rsidR="009E08BA" w:rsidRPr="00203553" w:rsidRDefault="009E08BA" w:rsidP="001231E0">
            <w:pPr>
              <w:jc w:val="both"/>
              <w:rPr>
                <w:rFonts w:asciiTheme="minorHAnsi" w:hAnsiTheme="minorHAnsi" w:cs="Tahoma"/>
                <w:color w:val="000000" w:themeColor="text1"/>
              </w:rPr>
            </w:pPr>
            <w:r w:rsidRPr="00203553">
              <w:rPr>
                <w:rFonts w:asciiTheme="minorHAnsi" w:hAnsiTheme="minorHAnsi" w:cs="Tahoma"/>
                <w:color w:val="000000" w:themeColor="text1"/>
              </w:rPr>
              <w:t xml:space="preserve"> Na podstawie Rozporządzenia Ministerstwa Rolnictwa i Rozwoju Wsi z dnia 26 czerwca 2009 roku w sprawie szczegółowych warunków i trybu przyznania, wypłaty i zwracania pomocy finansowej na realizację środków objętych osią priorytetową 1 (Dz. U. Nr 101 Poz. 840 z późn. </w:t>
            </w:r>
            <w:r w:rsidR="000C233A" w:rsidRPr="00203553">
              <w:rPr>
                <w:rFonts w:asciiTheme="minorHAnsi" w:hAnsiTheme="minorHAnsi" w:cs="Tahoma"/>
                <w:color w:val="000000" w:themeColor="text1"/>
              </w:rPr>
              <w:t>zm.</w:t>
            </w:r>
            <w:r w:rsidRPr="00203553">
              <w:rPr>
                <w:rFonts w:asciiTheme="minorHAnsi" w:hAnsiTheme="minorHAnsi" w:cs="Tahoma"/>
                <w:color w:val="000000" w:themeColor="text1"/>
              </w:rPr>
              <w:t>) został uruchomiony nabór otwarty.</w:t>
            </w:r>
          </w:p>
        </w:tc>
      </w:tr>
      <w:tr w:rsidR="009E08BA" w:rsidRPr="004F788D" w:rsidTr="000C233A">
        <w:trPr>
          <w:trHeight w:val="225"/>
        </w:trPr>
        <w:tc>
          <w:tcPr>
            <w:tcW w:w="1343" w:type="dxa"/>
            <w:vMerge/>
            <w:tcBorders>
              <w:top w:val="nil"/>
              <w:left w:val="single" w:sz="8" w:space="0" w:color="auto"/>
              <w:bottom w:val="single" w:sz="8" w:space="0" w:color="000000"/>
              <w:right w:val="single" w:sz="4" w:space="0" w:color="auto"/>
            </w:tcBorders>
            <w:vAlign w:val="center"/>
            <w:hideMark/>
          </w:tcPr>
          <w:p w:rsidR="009E08BA" w:rsidRPr="00203553" w:rsidRDefault="009E08BA" w:rsidP="00EF3E00">
            <w:pPr>
              <w:rPr>
                <w:rFonts w:asciiTheme="minorHAnsi" w:hAnsiTheme="minorHAnsi" w:cs="Tahoma"/>
                <w:color w:val="000000" w:themeColor="text1"/>
              </w:rPr>
            </w:pPr>
          </w:p>
        </w:tc>
        <w:tc>
          <w:tcPr>
            <w:tcW w:w="1421" w:type="dxa"/>
            <w:tcBorders>
              <w:top w:val="nil"/>
              <w:left w:val="nil"/>
              <w:bottom w:val="single" w:sz="4" w:space="0" w:color="auto"/>
              <w:right w:val="single" w:sz="4" w:space="0" w:color="auto"/>
            </w:tcBorders>
            <w:shd w:val="clear" w:color="auto" w:fill="auto"/>
            <w:noWrap/>
            <w:vAlign w:val="center"/>
            <w:hideMark/>
          </w:tcPr>
          <w:p w:rsidR="009E08BA" w:rsidRPr="00203553" w:rsidRDefault="009E08BA" w:rsidP="00EF3E00">
            <w:pPr>
              <w:jc w:val="center"/>
              <w:rPr>
                <w:rFonts w:asciiTheme="minorHAnsi" w:hAnsiTheme="minorHAnsi" w:cs="Tahoma"/>
                <w:color w:val="000000" w:themeColor="text1"/>
              </w:rPr>
            </w:pPr>
            <w:r w:rsidRPr="00203553">
              <w:rPr>
                <w:rFonts w:asciiTheme="minorHAnsi" w:hAnsiTheme="minorHAnsi" w:cs="Tahoma"/>
                <w:color w:val="000000" w:themeColor="text1"/>
              </w:rPr>
              <w:t>od 2011-08-01 do 2011-12-31</w:t>
            </w:r>
          </w:p>
        </w:tc>
        <w:tc>
          <w:tcPr>
            <w:tcW w:w="6303" w:type="dxa"/>
            <w:tcBorders>
              <w:top w:val="nil"/>
              <w:left w:val="nil"/>
              <w:bottom w:val="single" w:sz="4" w:space="0" w:color="auto"/>
              <w:right w:val="single" w:sz="8" w:space="0" w:color="auto"/>
            </w:tcBorders>
            <w:shd w:val="clear" w:color="auto" w:fill="auto"/>
            <w:vAlign w:val="center"/>
            <w:hideMark/>
          </w:tcPr>
          <w:p w:rsidR="009E08BA" w:rsidRPr="00203553" w:rsidRDefault="009E08BA" w:rsidP="003125FE">
            <w:pPr>
              <w:jc w:val="both"/>
              <w:rPr>
                <w:rFonts w:asciiTheme="minorHAnsi" w:hAnsiTheme="minorHAnsi" w:cs="Tahoma"/>
                <w:color w:val="000000" w:themeColor="text1"/>
              </w:rPr>
            </w:pPr>
            <w:r w:rsidRPr="00203553">
              <w:rPr>
                <w:rFonts w:asciiTheme="minorHAnsi" w:hAnsiTheme="minorHAnsi" w:cs="Tahoma"/>
                <w:color w:val="000000" w:themeColor="text1"/>
              </w:rPr>
              <w:t>Nabór otwarty.</w:t>
            </w:r>
          </w:p>
        </w:tc>
      </w:tr>
      <w:tr w:rsidR="009E08BA" w:rsidRPr="004F788D" w:rsidTr="000C233A">
        <w:trPr>
          <w:trHeight w:val="240"/>
        </w:trPr>
        <w:tc>
          <w:tcPr>
            <w:tcW w:w="1343" w:type="dxa"/>
            <w:vMerge/>
            <w:tcBorders>
              <w:top w:val="nil"/>
              <w:left w:val="single" w:sz="8" w:space="0" w:color="auto"/>
              <w:bottom w:val="single" w:sz="8" w:space="0" w:color="000000"/>
              <w:right w:val="single" w:sz="4" w:space="0" w:color="auto"/>
            </w:tcBorders>
            <w:vAlign w:val="center"/>
            <w:hideMark/>
          </w:tcPr>
          <w:p w:rsidR="009E08BA" w:rsidRPr="00203553" w:rsidRDefault="009E08BA" w:rsidP="00EF3E00">
            <w:pPr>
              <w:rPr>
                <w:rFonts w:asciiTheme="minorHAnsi" w:hAnsiTheme="minorHAnsi" w:cs="Tahoma"/>
                <w:color w:val="000000" w:themeColor="text1"/>
              </w:rPr>
            </w:pPr>
          </w:p>
        </w:tc>
        <w:tc>
          <w:tcPr>
            <w:tcW w:w="1421" w:type="dxa"/>
            <w:tcBorders>
              <w:top w:val="nil"/>
              <w:left w:val="nil"/>
              <w:bottom w:val="single" w:sz="8" w:space="0" w:color="auto"/>
              <w:right w:val="single" w:sz="4" w:space="0" w:color="auto"/>
            </w:tcBorders>
            <w:shd w:val="clear" w:color="auto" w:fill="auto"/>
            <w:noWrap/>
            <w:vAlign w:val="center"/>
            <w:hideMark/>
          </w:tcPr>
          <w:p w:rsidR="009E08BA" w:rsidRPr="00203553" w:rsidRDefault="009E08BA" w:rsidP="00EF3E00">
            <w:pPr>
              <w:jc w:val="center"/>
              <w:rPr>
                <w:rFonts w:asciiTheme="minorHAnsi" w:hAnsiTheme="minorHAnsi" w:cs="Tahoma"/>
                <w:color w:val="000000" w:themeColor="text1"/>
              </w:rPr>
            </w:pPr>
            <w:r w:rsidRPr="00203553">
              <w:rPr>
                <w:rFonts w:asciiTheme="minorHAnsi" w:hAnsiTheme="minorHAnsi" w:cs="Tahoma"/>
                <w:color w:val="000000" w:themeColor="text1"/>
              </w:rPr>
              <w:t>od 2012-01-01 do 2012-01-31</w:t>
            </w:r>
          </w:p>
        </w:tc>
        <w:tc>
          <w:tcPr>
            <w:tcW w:w="6303" w:type="dxa"/>
            <w:tcBorders>
              <w:top w:val="nil"/>
              <w:left w:val="nil"/>
              <w:bottom w:val="single" w:sz="8" w:space="0" w:color="auto"/>
              <w:right w:val="single" w:sz="8" w:space="0" w:color="auto"/>
            </w:tcBorders>
            <w:shd w:val="clear" w:color="auto" w:fill="auto"/>
            <w:vAlign w:val="center"/>
            <w:hideMark/>
          </w:tcPr>
          <w:p w:rsidR="009E08BA" w:rsidRPr="00203553" w:rsidRDefault="009E08BA" w:rsidP="003125FE">
            <w:pPr>
              <w:jc w:val="both"/>
              <w:rPr>
                <w:rFonts w:asciiTheme="minorHAnsi" w:hAnsiTheme="minorHAnsi" w:cs="Tahoma"/>
                <w:color w:val="000000" w:themeColor="text1"/>
              </w:rPr>
            </w:pPr>
            <w:r w:rsidRPr="00203553">
              <w:rPr>
                <w:rFonts w:asciiTheme="minorHAnsi" w:hAnsiTheme="minorHAnsi" w:cs="Tahoma"/>
                <w:color w:val="000000" w:themeColor="text1"/>
              </w:rPr>
              <w:t>Nabór otwarty.</w:t>
            </w:r>
          </w:p>
        </w:tc>
      </w:tr>
    </w:tbl>
    <w:p w:rsidR="009E08BA" w:rsidRDefault="009E08BA" w:rsidP="009E08BA">
      <w:pPr>
        <w:pStyle w:val="Legenda"/>
        <w:rPr>
          <w:rFonts w:asciiTheme="minorHAnsi" w:hAnsiTheme="minorHAnsi"/>
          <w:color w:val="000000" w:themeColor="text1"/>
          <w:sz w:val="16"/>
          <w:szCs w:val="16"/>
        </w:rPr>
      </w:pPr>
      <w:bookmarkStart w:id="21" w:name="_Toc421090445"/>
    </w:p>
    <w:p w:rsidR="00ED4DDC" w:rsidRPr="00ED4DDC" w:rsidRDefault="00ED4DDC" w:rsidP="00ED4DDC"/>
    <w:p w:rsidR="00ED4DDC" w:rsidRPr="003B387A" w:rsidRDefault="00ED4DDC" w:rsidP="00ED4DDC">
      <w:pPr>
        <w:pStyle w:val="Legenda"/>
        <w:rPr>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19</w:t>
      </w:r>
      <w:r w:rsidRPr="003F7122">
        <w:rPr>
          <w:rFonts w:asciiTheme="minorHAnsi" w:hAnsiTheme="minorHAnsi"/>
          <w:color w:val="000000" w:themeColor="text1"/>
          <w:sz w:val="16"/>
          <w:szCs w:val="16"/>
        </w:rPr>
        <w:fldChar w:fldCharType="end"/>
      </w:r>
      <w:r>
        <w:rPr>
          <w:rStyle w:val="FontStyle96"/>
          <w:rFonts w:asciiTheme="minorHAnsi" w:hAnsiTheme="minorHAnsi"/>
          <w:color w:val="000000" w:themeColor="text1"/>
          <w:sz w:val="16"/>
          <w:szCs w:val="16"/>
        </w:rPr>
        <w:t xml:space="preserve"> Wdrożenie </w:t>
      </w:r>
      <w:r w:rsidR="0031326D">
        <w:rPr>
          <w:rStyle w:val="FontStyle96"/>
          <w:rFonts w:asciiTheme="minorHAnsi" w:hAnsiTheme="minorHAnsi"/>
          <w:color w:val="000000" w:themeColor="text1"/>
          <w:sz w:val="16"/>
          <w:szCs w:val="16"/>
        </w:rPr>
        <w:t>środka 1.2</w:t>
      </w:r>
    </w:p>
    <w:tbl>
      <w:tblPr>
        <w:tblW w:w="5580" w:type="dxa"/>
        <w:jc w:val="center"/>
        <w:tblCellMar>
          <w:left w:w="70" w:type="dxa"/>
          <w:right w:w="70" w:type="dxa"/>
        </w:tblCellMar>
        <w:tblLook w:val="04A0" w:firstRow="1" w:lastRow="0" w:firstColumn="1" w:lastColumn="0" w:noHBand="0" w:noVBand="1"/>
      </w:tblPr>
      <w:tblGrid>
        <w:gridCol w:w="1660"/>
        <w:gridCol w:w="1960"/>
        <w:gridCol w:w="1960"/>
      </w:tblGrid>
      <w:tr w:rsidR="0093331C" w:rsidRPr="00E56DF9" w:rsidTr="00AD7C08">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93331C" w:rsidRPr="00AD7C08" w:rsidRDefault="0093331C" w:rsidP="00EC3F51">
            <w:pPr>
              <w:rPr>
                <w:rFonts w:asciiTheme="minorHAnsi" w:hAnsiTheme="minorHAnsi"/>
                <w:color w:val="FFFFFF" w:themeColor="background1"/>
                <w:sz w:val="16"/>
                <w:szCs w:val="16"/>
              </w:rPr>
            </w:pPr>
            <w:r w:rsidRPr="00AD7C08">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93331C" w:rsidRPr="00AD7C08" w:rsidRDefault="0093331C" w:rsidP="00203553">
            <w:pPr>
              <w:jc w:val="center"/>
              <w:rPr>
                <w:rFonts w:asciiTheme="minorHAnsi" w:hAnsiTheme="minorHAnsi"/>
                <w:b/>
                <w:color w:val="FFFFFF" w:themeColor="background1"/>
                <w:sz w:val="16"/>
                <w:szCs w:val="16"/>
              </w:rPr>
            </w:pPr>
            <w:r w:rsidRPr="00AD7C08">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93331C" w:rsidRPr="00AD7C08" w:rsidRDefault="00203553" w:rsidP="00203553">
            <w:pPr>
              <w:jc w:val="center"/>
              <w:rPr>
                <w:rFonts w:asciiTheme="minorHAnsi" w:hAnsiTheme="minorHAnsi"/>
                <w:b/>
                <w:color w:val="FFFFFF" w:themeColor="background1"/>
                <w:sz w:val="16"/>
                <w:szCs w:val="16"/>
              </w:rPr>
            </w:pPr>
            <w:r w:rsidRPr="00AD7C08">
              <w:rPr>
                <w:rFonts w:asciiTheme="minorHAnsi" w:hAnsiTheme="minorHAnsi"/>
                <w:b/>
                <w:color w:val="FFFFFF" w:themeColor="background1"/>
                <w:sz w:val="16"/>
                <w:szCs w:val="16"/>
              </w:rPr>
              <w:t>u</w:t>
            </w:r>
            <w:r w:rsidR="0093331C" w:rsidRPr="00AD7C08">
              <w:rPr>
                <w:rFonts w:asciiTheme="minorHAnsi" w:hAnsiTheme="minorHAnsi"/>
                <w:b/>
                <w:color w:val="FFFFFF" w:themeColor="background1"/>
                <w:sz w:val="16"/>
                <w:szCs w:val="16"/>
              </w:rPr>
              <w:t>dział do alokacja</w:t>
            </w:r>
          </w:p>
        </w:tc>
      </w:tr>
      <w:tr w:rsidR="00EC3F51" w:rsidTr="00ED4DDC">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EC3F51" w:rsidRPr="0050368D" w:rsidRDefault="00EC3F51" w:rsidP="00EC3F51">
            <w:pPr>
              <w:rPr>
                <w:rFonts w:asciiTheme="minorHAnsi" w:hAnsiTheme="minorHAnsi"/>
                <w:color w:val="000000"/>
                <w:sz w:val="16"/>
                <w:szCs w:val="16"/>
              </w:rPr>
            </w:pPr>
            <w:r w:rsidRPr="0050368D">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EC3F51" w:rsidRPr="0050368D" w:rsidRDefault="00EC3F51" w:rsidP="00ED4DDC">
            <w:pPr>
              <w:jc w:val="right"/>
              <w:rPr>
                <w:rFonts w:asciiTheme="minorHAnsi" w:hAnsiTheme="minorHAnsi"/>
                <w:color w:val="000000"/>
                <w:sz w:val="16"/>
                <w:szCs w:val="16"/>
              </w:rPr>
            </w:pPr>
            <w:r w:rsidRPr="0050368D">
              <w:rPr>
                <w:rFonts w:asciiTheme="minorHAnsi" w:hAnsiTheme="minorHAnsi"/>
                <w:color w:val="000000"/>
                <w:sz w:val="16"/>
                <w:szCs w:val="16"/>
              </w:rPr>
              <w:t>72 183 962,10</w:t>
            </w:r>
          </w:p>
        </w:tc>
        <w:tc>
          <w:tcPr>
            <w:tcW w:w="1960" w:type="dxa"/>
            <w:tcBorders>
              <w:top w:val="nil"/>
              <w:left w:val="nil"/>
              <w:bottom w:val="single" w:sz="4" w:space="0" w:color="auto"/>
              <w:right w:val="single" w:sz="4" w:space="0" w:color="auto"/>
            </w:tcBorders>
            <w:vAlign w:val="bottom"/>
          </w:tcPr>
          <w:p w:rsidR="00EC3F51" w:rsidRPr="0050368D" w:rsidRDefault="00EC3F51" w:rsidP="00ED4DDC">
            <w:pPr>
              <w:jc w:val="right"/>
              <w:rPr>
                <w:rFonts w:asciiTheme="minorHAnsi" w:hAnsiTheme="minorHAnsi"/>
                <w:color w:val="000000"/>
                <w:sz w:val="16"/>
                <w:szCs w:val="16"/>
              </w:rPr>
            </w:pPr>
            <w:r w:rsidRPr="0050368D">
              <w:rPr>
                <w:rFonts w:asciiTheme="minorHAnsi" w:hAnsiTheme="minorHAnsi"/>
                <w:color w:val="000000"/>
                <w:sz w:val="16"/>
                <w:szCs w:val="16"/>
              </w:rPr>
              <w:t>100,00%</w:t>
            </w:r>
          </w:p>
        </w:tc>
      </w:tr>
      <w:tr w:rsidR="00EC3F51" w:rsidRPr="00E56DF9" w:rsidTr="00ED4DDC">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EC3F51" w:rsidRPr="0050368D" w:rsidRDefault="00EC3F51" w:rsidP="00EC3F51">
            <w:pPr>
              <w:rPr>
                <w:rFonts w:asciiTheme="minorHAnsi" w:hAnsiTheme="minorHAnsi"/>
                <w:color w:val="000000"/>
                <w:sz w:val="16"/>
                <w:szCs w:val="16"/>
              </w:rPr>
            </w:pPr>
            <w:r w:rsidRPr="0050368D">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EC3F51" w:rsidRPr="0050368D" w:rsidRDefault="00EC3F51" w:rsidP="00ED4DDC">
            <w:pPr>
              <w:jc w:val="right"/>
              <w:rPr>
                <w:rFonts w:asciiTheme="minorHAnsi" w:hAnsiTheme="minorHAnsi"/>
                <w:color w:val="000000"/>
                <w:sz w:val="16"/>
                <w:szCs w:val="16"/>
              </w:rPr>
            </w:pPr>
            <w:r w:rsidRPr="0050368D">
              <w:rPr>
                <w:rFonts w:asciiTheme="minorHAnsi" w:hAnsiTheme="minorHAnsi"/>
                <w:color w:val="000000"/>
                <w:sz w:val="16"/>
                <w:szCs w:val="16"/>
              </w:rPr>
              <w:t>69 570 189,71</w:t>
            </w:r>
          </w:p>
        </w:tc>
        <w:tc>
          <w:tcPr>
            <w:tcW w:w="1960" w:type="dxa"/>
            <w:tcBorders>
              <w:top w:val="nil"/>
              <w:left w:val="nil"/>
              <w:bottom w:val="single" w:sz="4" w:space="0" w:color="auto"/>
              <w:right w:val="single" w:sz="4" w:space="0" w:color="auto"/>
            </w:tcBorders>
            <w:vAlign w:val="bottom"/>
          </w:tcPr>
          <w:p w:rsidR="00EC3F51" w:rsidRPr="0050368D" w:rsidRDefault="00EC3F51" w:rsidP="00ED4DDC">
            <w:pPr>
              <w:jc w:val="right"/>
              <w:rPr>
                <w:rFonts w:asciiTheme="minorHAnsi" w:hAnsiTheme="minorHAnsi"/>
                <w:color w:val="000000"/>
                <w:sz w:val="16"/>
                <w:szCs w:val="16"/>
              </w:rPr>
            </w:pPr>
            <w:r w:rsidRPr="0050368D">
              <w:rPr>
                <w:rFonts w:asciiTheme="minorHAnsi" w:hAnsiTheme="minorHAnsi"/>
                <w:color w:val="000000"/>
                <w:sz w:val="16"/>
                <w:szCs w:val="16"/>
              </w:rPr>
              <w:t>96,38%</w:t>
            </w:r>
          </w:p>
        </w:tc>
      </w:tr>
      <w:tr w:rsidR="00EC3F51" w:rsidRPr="00E56DF9" w:rsidTr="00ED4DDC">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EC3F51" w:rsidRPr="0050368D" w:rsidRDefault="00EC3F51" w:rsidP="00EC3F51">
            <w:pPr>
              <w:rPr>
                <w:rFonts w:asciiTheme="minorHAnsi" w:hAnsiTheme="minorHAnsi"/>
                <w:color w:val="000000"/>
                <w:sz w:val="16"/>
                <w:szCs w:val="16"/>
              </w:rPr>
            </w:pPr>
            <w:r w:rsidRPr="0050368D">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EC3F51" w:rsidRPr="0050368D" w:rsidRDefault="00EC3F51" w:rsidP="00ED4DDC">
            <w:pPr>
              <w:jc w:val="right"/>
              <w:rPr>
                <w:rFonts w:asciiTheme="minorHAnsi" w:hAnsiTheme="minorHAnsi"/>
                <w:color w:val="000000"/>
                <w:sz w:val="16"/>
                <w:szCs w:val="16"/>
              </w:rPr>
            </w:pPr>
            <w:r w:rsidRPr="0050368D">
              <w:rPr>
                <w:rFonts w:asciiTheme="minorHAnsi" w:hAnsiTheme="minorHAnsi"/>
                <w:color w:val="000000"/>
                <w:sz w:val="16"/>
                <w:szCs w:val="16"/>
              </w:rPr>
              <w:t>66 876 605,30</w:t>
            </w:r>
          </w:p>
        </w:tc>
        <w:tc>
          <w:tcPr>
            <w:tcW w:w="1960" w:type="dxa"/>
            <w:tcBorders>
              <w:top w:val="nil"/>
              <w:left w:val="nil"/>
              <w:bottom w:val="single" w:sz="4" w:space="0" w:color="auto"/>
              <w:right w:val="single" w:sz="4" w:space="0" w:color="auto"/>
            </w:tcBorders>
            <w:vAlign w:val="bottom"/>
          </w:tcPr>
          <w:p w:rsidR="00EC3F51" w:rsidRPr="0050368D" w:rsidRDefault="00EC3F51" w:rsidP="00ED4DDC">
            <w:pPr>
              <w:jc w:val="right"/>
              <w:rPr>
                <w:rFonts w:asciiTheme="minorHAnsi" w:hAnsiTheme="minorHAnsi"/>
                <w:color w:val="000000"/>
                <w:sz w:val="16"/>
                <w:szCs w:val="16"/>
              </w:rPr>
            </w:pPr>
            <w:r w:rsidRPr="0050368D">
              <w:rPr>
                <w:rFonts w:asciiTheme="minorHAnsi" w:hAnsiTheme="minorHAnsi"/>
                <w:color w:val="000000"/>
                <w:sz w:val="16"/>
                <w:szCs w:val="16"/>
              </w:rPr>
              <w:t>92,65%</w:t>
            </w:r>
          </w:p>
        </w:tc>
      </w:tr>
      <w:tr w:rsidR="00EC3F51" w:rsidRPr="00E56DF9" w:rsidTr="00ED4DDC">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EC3F51" w:rsidRPr="0050368D" w:rsidRDefault="00EC3F51" w:rsidP="003D7A6B">
            <w:pPr>
              <w:rPr>
                <w:rFonts w:asciiTheme="minorHAnsi" w:hAnsiTheme="minorHAnsi"/>
                <w:color w:val="000000"/>
                <w:sz w:val="16"/>
                <w:szCs w:val="16"/>
              </w:rPr>
            </w:pPr>
            <w:r w:rsidRPr="0050368D">
              <w:rPr>
                <w:rFonts w:asciiTheme="minorHAnsi" w:hAnsiTheme="minorHAnsi"/>
                <w:color w:val="000000"/>
                <w:sz w:val="16"/>
                <w:szCs w:val="16"/>
              </w:rPr>
              <w:t xml:space="preserve">kwoty </w:t>
            </w:r>
            <w:r w:rsidR="003D7A6B" w:rsidRPr="0050368D">
              <w:rPr>
                <w:rFonts w:asciiTheme="minorHAnsi" w:hAnsiTheme="minorHAnsi"/>
                <w:color w:val="000000"/>
                <w:sz w:val="16"/>
                <w:szCs w:val="16"/>
              </w:rPr>
              <w:t>wypłacone</w:t>
            </w:r>
          </w:p>
        </w:tc>
        <w:tc>
          <w:tcPr>
            <w:tcW w:w="1960" w:type="dxa"/>
            <w:tcBorders>
              <w:top w:val="nil"/>
              <w:left w:val="nil"/>
              <w:bottom w:val="single" w:sz="4" w:space="0" w:color="auto"/>
              <w:right w:val="single" w:sz="4" w:space="0" w:color="auto"/>
            </w:tcBorders>
            <w:shd w:val="clear" w:color="auto" w:fill="auto"/>
            <w:noWrap/>
            <w:vAlign w:val="bottom"/>
            <w:hideMark/>
          </w:tcPr>
          <w:p w:rsidR="00EC3F51" w:rsidRPr="0050368D" w:rsidRDefault="00EC3F51" w:rsidP="00ED4DDC">
            <w:pPr>
              <w:jc w:val="right"/>
              <w:rPr>
                <w:rFonts w:asciiTheme="minorHAnsi" w:hAnsiTheme="minorHAnsi"/>
                <w:color w:val="000000"/>
                <w:sz w:val="16"/>
                <w:szCs w:val="16"/>
              </w:rPr>
            </w:pPr>
            <w:r w:rsidRPr="0050368D">
              <w:rPr>
                <w:rFonts w:asciiTheme="minorHAnsi" w:hAnsiTheme="minorHAnsi"/>
                <w:color w:val="000000"/>
                <w:sz w:val="16"/>
                <w:szCs w:val="16"/>
              </w:rPr>
              <w:t>66 876 605,30</w:t>
            </w:r>
          </w:p>
        </w:tc>
        <w:tc>
          <w:tcPr>
            <w:tcW w:w="1960" w:type="dxa"/>
            <w:tcBorders>
              <w:top w:val="nil"/>
              <w:left w:val="nil"/>
              <w:bottom w:val="single" w:sz="4" w:space="0" w:color="auto"/>
              <w:right w:val="single" w:sz="4" w:space="0" w:color="auto"/>
            </w:tcBorders>
            <w:vAlign w:val="bottom"/>
          </w:tcPr>
          <w:p w:rsidR="00EC3F51" w:rsidRPr="0050368D" w:rsidRDefault="00EC3F51" w:rsidP="00ED4DDC">
            <w:pPr>
              <w:jc w:val="right"/>
              <w:rPr>
                <w:rFonts w:asciiTheme="minorHAnsi" w:hAnsiTheme="minorHAnsi"/>
                <w:color w:val="000000"/>
                <w:sz w:val="16"/>
                <w:szCs w:val="16"/>
              </w:rPr>
            </w:pPr>
            <w:r w:rsidRPr="0050368D">
              <w:rPr>
                <w:rFonts w:asciiTheme="minorHAnsi" w:hAnsiTheme="minorHAnsi"/>
                <w:color w:val="000000"/>
                <w:sz w:val="16"/>
                <w:szCs w:val="16"/>
              </w:rPr>
              <w:t>92,65%</w:t>
            </w:r>
          </w:p>
        </w:tc>
      </w:tr>
    </w:tbl>
    <w:p w:rsidR="0093331C" w:rsidRDefault="0093331C" w:rsidP="0093331C">
      <w:pPr>
        <w:pStyle w:val="Tekstdymka"/>
      </w:pPr>
    </w:p>
    <w:p w:rsidR="0031326D" w:rsidRDefault="0031326D" w:rsidP="0031326D">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7. </w:t>
      </w:r>
      <w:r>
        <w:rPr>
          <w:rStyle w:val="FontStyle96"/>
          <w:rFonts w:asciiTheme="minorHAnsi" w:hAnsiTheme="minorHAnsi"/>
          <w:color w:val="000000" w:themeColor="text1"/>
          <w:sz w:val="16"/>
          <w:szCs w:val="16"/>
        </w:rPr>
        <w:t>Wdrożenie środka 1.2</w:t>
      </w:r>
    </w:p>
    <w:p w:rsidR="0031326D" w:rsidRPr="0031326D" w:rsidRDefault="0031326D" w:rsidP="0031326D">
      <w:pPr>
        <w:jc w:val="center"/>
      </w:pPr>
      <w:r>
        <w:rPr>
          <w:noProof/>
        </w:rPr>
        <w:drawing>
          <wp:inline distT="0" distB="0" distL="0" distR="0" wp14:anchorId="00927B2A" wp14:editId="1D6A0FEF">
            <wp:extent cx="4572000" cy="2743200"/>
            <wp:effectExtent l="0" t="0" r="19050" b="19050"/>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31326D" w:rsidRDefault="0031326D" w:rsidP="0093331C">
      <w:pPr>
        <w:pStyle w:val="Tekstdymka"/>
      </w:pPr>
    </w:p>
    <w:p w:rsidR="0050368D" w:rsidRDefault="0050368D" w:rsidP="003A0C7B">
      <w:pPr>
        <w:spacing w:line="360" w:lineRule="auto"/>
        <w:jc w:val="both"/>
        <w:rPr>
          <w:rFonts w:asciiTheme="minorHAnsi" w:hAnsiTheme="minorHAnsi"/>
          <w:color w:val="000000" w:themeColor="text1"/>
        </w:rPr>
      </w:pPr>
    </w:p>
    <w:p w:rsidR="003A0C7B" w:rsidRDefault="003A0C7B" w:rsidP="00046A22">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programu w ramach</w:t>
      </w:r>
      <w:r>
        <w:rPr>
          <w:rFonts w:asciiTheme="minorHAnsi" w:hAnsiTheme="minorHAnsi"/>
          <w:color w:val="000000" w:themeColor="text1"/>
        </w:rPr>
        <w:t xml:space="preserve"> środka 1.2 złożono wnioski o dofinansowanie w kwocie stanowiącej </w:t>
      </w:r>
      <w:r w:rsidR="001B17E7">
        <w:rPr>
          <w:rFonts w:asciiTheme="minorHAnsi" w:hAnsiTheme="minorHAnsi"/>
          <w:color w:val="000000" w:themeColor="text1"/>
        </w:rPr>
        <w:t>96</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p>
    <w:p w:rsidR="0050368D" w:rsidRDefault="0050368D" w:rsidP="0050368D">
      <w:pPr>
        <w:pStyle w:val="Tekstdymka"/>
      </w:pPr>
    </w:p>
    <w:p w:rsidR="00607B10" w:rsidRDefault="00607B10" w:rsidP="0050368D">
      <w:pPr>
        <w:pStyle w:val="Tekstdymka"/>
      </w:pPr>
    </w:p>
    <w:p w:rsidR="00607B10" w:rsidRPr="0050368D" w:rsidRDefault="00607B10" w:rsidP="0050368D">
      <w:pPr>
        <w:pStyle w:val="Tekstdymka"/>
      </w:pPr>
    </w:p>
    <w:p w:rsidR="009E08BA" w:rsidRDefault="009E08BA" w:rsidP="009E08BA">
      <w:pPr>
        <w:pStyle w:val="Legenda"/>
        <w:rPr>
          <w:rStyle w:val="FontStyle96"/>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20</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Wnioski złożone w ramach środka 1.2 w podziale na </w:t>
      </w:r>
      <w:bookmarkEnd w:id="21"/>
      <w:r w:rsidR="00AF3F9C">
        <w:rPr>
          <w:rStyle w:val="FontStyle96"/>
          <w:rFonts w:asciiTheme="minorHAnsi" w:hAnsiTheme="minorHAnsi"/>
          <w:color w:val="000000" w:themeColor="text1"/>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440"/>
        <w:gridCol w:w="2860"/>
        <w:gridCol w:w="2395"/>
      </w:tblGrid>
      <w:tr w:rsidR="00EC3F51" w:rsidRPr="0047324B" w:rsidTr="00AD7C08">
        <w:trPr>
          <w:trHeight w:val="371"/>
          <w:jc w:val="center"/>
        </w:trPr>
        <w:tc>
          <w:tcPr>
            <w:tcW w:w="14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EC3F51" w:rsidRPr="00AD7C08" w:rsidRDefault="00EC3F51" w:rsidP="00203553">
            <w:pPr>
              <w:jc w:val="center"/>
              <w:rPr>
                <w:rFonts w:asciiTheme="minorHAnsi" w:hAnsiTheme="minorHAnsi"/>
                <w:b/>
                <w:bCs/>
                <w:color w:val="FFFFFF" w:themeColor="background1"/>
                <w:sz w:val="16"/>
                <w:szCs w:val="16"/>
              </w:rPr>
            </w:pPr>
            <w:r w:rsidRPr="00AD7C08">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EC3F51" w:rsidRPr="00AD7C08" w:rsidRDefault="00EC3F51" w:rsidP="00203553">
            <w:pPr>
              <w:jc w:val="center"/>
              <w:rPr>
                <w:rFonts w:asciiTheme="minorHAnsi" w:hAnsiTheme="minorHAnsi"/>
                <w:b/>
                <w:bCs/>
                <w:color w:val="FFFFFF" w:themeColor="background1"/>
                <w:sz w:val="16"/>
                <w:szCs w:val="16"/>
              </w:rPr>
            </w:pPr>
            <w:r w:rsidRPr="00AD7C08">
              <w:rPr>
                <w:rFonts w:asciiTheme="minorHAnsi" w:hAnsiTheme="minorHAnsi"/>
                <w:b/>
                <w:bCs/>
                <w:color w:val="FFFFFF" w:themeColor="background1"/>
                <w:sz w:val="16"/>
                <w:szCs w:val="16"/>
              </w:rPr>
              <w:t>Liczba złożonych wniosków</w:t>
            </w:r>
          </w:p>
        </w:tc>
        <w:tc>
          <w:tcPr>
            <w:tcW w:w="2860" w:type="dxa"/>
            <w:tcBorders>
              <w:top w:val="single" w:sz="4" w:space="0" w:color="auto"/>
              <w:left w:val="nil"/>
              <w:bottom w:val="single" w:sz="4" w:space="0" w:color="auto"/>
              <w:right w:val="nil"/>
            </w:tcBorders>
            <w:shd w:val="clear" w:color="auto" w:fill="17365D" w:themeFill="text2" w:themeFillShade="BF"/>
            <w:vAlign w:val="center"/>
            <w:hideMark/>
          </w:tcPr>
          <w:p w:rsidR="00EC3F51" w:rsidRPr="00AD7C08" w:rsidRDefault="00EC3F51" w:rsidP="00203553">
            <w:pPr>
              <w:jc w:val="center"/>
              <w:rPr>
                <w:rFonts w:asciiTheme="minorHAnsi" w:hAnsiTheme="minorHAnsi"/>
                <w:b/>
                <w:bCs/>
                <w:color w:val="FFFFFF" w:themeColor="background1"/>
                <w:sz w:val="16"/>
                <w:szCs w:val="16"/>
              </w:rPr>
            </w:pPr>
            <w:r w:rsidRPr="00AD7C08">
              <w:rPr>
                <w:rFonts w:asciiTheme="minorHAnsi" w:hAnsiTheme="minorHAnsi"/>
                <w:b/>
                <w:bCs/>
                <w:color w:val="FFFFFF" w:themeColor="background1"/>
                <w:sz w:val="16"/>
                <w:szCs w:val="16"/>
              </w:rPr>
              <w:t>Kwota dofinansowania w PLN</w:t>
            </w:r>
          </w:p>
        </w:tc>
        <w:tc>
          <w:tcPr>
            <w:tcW w:w="2395" w:type="dxa"/>
            <w:tcBorders>
              <w:top w:val="single" w:sz="4" w:space="0" w:color="auto"/>
              <w:left w:val="nil"/>
              <w:bottom w:val="single" w:sz="4" w:space="0" w:color="auto"/>
              <w:right w:val="nil"/>
            </w:tcBorders>
            <w:shd w:val="clear" w:color="auto" w:fill="17365D" w:themeFill="text2" w:themeFillShade="BF"/>
            <w:vAlign w:val="center"/>
          </w:tcPr>
          <w:p w:rsidR="00EC3F51" w:rsidRPr="00AD7C08" w:rsidRDefault="00EC3F51" w:rsidP="00203553">
            <w:pPr>
              <w:jc w:val="center"/>
              <w:rPr>
                <w:rFonts w:asciiTheme="minorHAnsi" w:hAnsiTheme="minorHAnsi"/>
                <w:b/>
                <w:bCs/>
                <w:color w:val="FFFFFF" w:themeColor="background1"/>
                <w:sz w:val="16"/>
                <w:szCs w:val="16"/>
              </w:rPr>
            </w:pPr>
            <w:r w:rsidRPr="00AD7C08">
              <w:rPr>
                <w:rFonts w:asciiTheme="minorHAnsi" w:hAnsiTheme="minorHAnsi"/>
                <w:b/>
                <w:bCs/>
                <w:color w:val="FFFFFF" w:themeColor="background1"/>
                <w:sz w:val="16"/>
                <w:szCs w:val="16"/>
              </w:rPr>
              <w:t>Kwota dofinansowania w EUR</w:t>
            </w:r>
          </w:p>
        </w:tc>
      </w:tr>
      <w:tr w:rsidR="00EC3F51" w:rsidRPr="0047324B" w:rsidTr="00AD7C08">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EC3F51"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736</w:t>
            </w:r>
          </w:p>
        </w:tc>
        <w:tc>
          <w:tcPr>
            <w:tcW w:w="2860" w:type="dxa"/>
            <w:tcBorders>
              <w:top w:val="nil"/>
              <w:left w:val="nil"/>
              <w:bottom w:val="single" w:sz="4" w:space="0" w:color="auto"/>
              <w:right w:val="single" w:sz="4" w:space="0" w:color="auto"/>
            </w:tcBorders>
            <w:shd w:val="clear" w:color="auto" w:fill="auto"/>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59 225 640,00</w:t>
            </w:r>
          </w:p>
        </w:tc>
        <w:tc>
          <w:tcPr>
            <w:tcW w:w="2395" w:type="dxa"/>
            <w:tcBorders>
              <w:top w:val="nil"/>
              <w:left w:val="nil"/>
              <w:bottom w:val="single" w:sz="4" w:space="0" w:color="auto"/>
              <w:right w:val="single" w:sz="4" w:space="0" w:color="auto"/>
            </w:tcBorders>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13 369 520,76</w:t>
            </w:r>
          </w:p>
        </w:tc>
      </w:tr>
      <w:tr w:rsidR="00EC3F51" w:rsidRPr="0047324B" w:rsidTr="00AD7C08">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1663</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123 372 459,12</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27 849 942,24</w:t>
            </w:r>
          </w:p>
        </w:tc>
      </w:tr>
      <w:tr w:rsidR="00EC3F51"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404</w:t>
            </w:r>
          </w:p>
        </w:tc>
        <w:tc>
          <w:tcPr>
            <w:tcW w:w="2860" w:type="dxa"/>
            <w:tcBorders>
              <w:top w:val="nil"/>
              <w:left w:val="nil"/>
              <w:bottom w:val="single" w:sz="4" w:space="0" w:color="auto"/>
              <w:right w:val="single" w:sz="4" w:space="0" w:color="auto"/>
            </w:tcBorders>
            <w:shd w:val="clear" w:color="auto" w:fill="auto"/>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60 739 588,84</w:t>
            </w:r>
          </w:p>
        </w:tc>
        <w:tc>
          <w:tcPr>
            <w:tcW w:w="2395" w:type="dxa"/>
            <w:tcBorders>
              <w:top w:val="nil"/>
              <w:left w:val="nil"/>
              <w:bottom w:val="single" w:sz="4" w:space="0" w:color="auto"/>
              <w:right w:val="single" w:sz="4" w:space="0" w:color="auto"/>
            </w:tcBorders>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13 711 277,65</w:t>
            </w:r>
          </w:p>
        </w:tc>
      </w:tr>
      <w:tr w:rsidR="00EC3F51" w:rsidRPr="0047324B" w:rsidTr="00AD7C08">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320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63 804 783,76</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14 403 210,85</w:t>
            </w:r>
          </w:p>
        </w:tc>
      </w:tr>
      <w:tr w:rsidR="00EC3F51"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5</w:t>
            </w:r>
          </w:p>
        </w:tc>
        <w:tc>
          <w:tcPr>
            <w:tcW w:w="2860" w:type="dxa"/>
            <w:tcBorders>
              <w:top w:val="nil"/>
              <w:left w:val="nil"/>
              <w:bottom w:val="single" w:sz="4" w:space="0" w:color="auto"/>
              <w:right w:val="single" w:sz="4" w:space="0" w:color="auto"/>
            </w:tcBorders>
            <w:shd w:val="clear" w:color="auto" w:fill="auto"/>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1 046 511,67</w:t>
            </w:r>
          </w:p>
        </w:tc>
        <w:tc>
          <w:tcPr>
            <w:tcW w:w="2395" w:type="dxa"/>
            <w:tcBorders>
              <w:top w:val="nil"/>
              <w:left w:val="nil"/>
              <w:bottom w:val="single" w:sz="4" w:space="0" w:color="auto"/>
              <w:right w:val="single" w:sz="4" w:space="0" w:color="auto"/>
            </w:tcBorders>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236 238,22</w:t>
            </w:r>
          </w:p>
        </w:tc>
      </w:tr>
      <w:tr w:rsidR="00EC3F51" w:rsidRPr="0047324B" w:rsidTr="00AD7C08">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EC3F51"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EC3F51" w:rsidRPr="0047324B" w:rsidTr="00AD7C08">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EC3F51"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hideMark/>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EC3F51" w:rsidRPr="0093331C" w:rsidTr="00AD7C08">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EC3F51" w:rsidRPr="00D10E93" w:rsidRDefault="004A2643">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8DB3E2" w:themeFill="text2" w:themeFillTint="66"/>
            <w:vAlign w:val="center"/>
            <w:hideMark/>
          </w:tcPr>
          <w:p w:rsidR="00EC3F51" w:rsidRPr="00D10E93" w:rsidRDefault="00EC3F51">
            <w:pPr>
              <w:jc w:val="right"/>
              <w:rPr>
                <w:rFonts w:asciiTheme="minorHAnsi" w:hAnsiTheme="minorHAnsi"/>
                <w:b/>
                <w:color w:val="000000"/>
                <w:sz w:val="16"/>
                <w:szCs w:val="16"/>
              </w:rPr>
            </w:pPr>
            <w:r w:rsidRPr="00D10E93">
              <w:rPr>
                <w:rFonts w:asciiTheme="minorHAnsi" w:hAnsiTheme="minorHAnsi"/>
                <w:b/>
                <w:color w:val="000000"/>
                <w:sz w:val="16"/>
                <w:szCs w:val="16"/>
              </w:rPr>
              <w:t>3128</w:t>
            </w:r>
          </w:p>
        </w:tc>
        <w:tc>
          <w:tcPr>
            <w:tcW w:w="2860" w:type="dxa"/>
            <w:tcBorders>
              <w:top w:val="nil"/>
              <w:left w:val="nil"/>
              <w:bottom w:val="single" w:sz="4" w:space="0" w:color="auto"/>
              <w:right w:val="single" w:sz="4" w:space="0" w:color="auto"/>
            </w:tcBorders>
            <w:shd w:val="clear" w:color="auto" w:fill="8DB3E2" w:themeFill="text2" w:themeFillTint="66"/>
            <w:vAlign w:val="center"/>
            <w:hideMark/>
          </w:tcPr>
          <w:p w:rsidR="00EC3F51" w:rsidRPr="00D10E93" w:rsidRDefault="00EC3F51">
            <w:pPr>
              <w:jc w:val="right"/>
              <w:rPr>
                <w:rFonts w:asciiTheme="minorHAnsi" w:hAnsiTheme="minorHAnsi"/>
                <w:b/>
                <w:color w:val="000000"/>
                <w:sz w:val="16"/>
                <w:szCs w:val="16"/>
              </w:rPr>
            </w:pPr>
            <w:r w:rsidRPr="00D10E93">
              <w:rPr>
                <w:rFonts w:asciiTheme="minorHAnsi" w:hAnsiTheme="minorHAnsi"/>
                <w:b/>
                <w:color w:val="000000"/>
                <w:sz w:val="16"/>
                <w:szCs w:val="16"/>
              </w:rPr>
              <w:t>308 188 983,39</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EC3F51" w:rsidRPr="00D10E93" w:rsidRDefault="00EC3F51">
            <w:pPr>
              <w:jc w:val="right"/>
              <w:rPr>
                <w:rFonts w:asciiTheme="minorHAnsi" w:hAnsiTheme="minorHAnsi"/>
                <w:b/>
                <w:color w:val="000000"/>
                <w:sz w:val="16"/>
                <w:szCs w:val="16"/>
              </w:rPr>
            </w:pPr>
            <w:r w:rsidRPr="00D10E93">
              <w:rPr>
                <w:rFonts w:asciiTheme="minorHAnsi" w:hAnsiTheme="minorHAnsi"/>
                <w:b/>
                <w:color w:val="000000"/>
                <w:sz w:val="16"/>
                <w:szCs w:val="16"/>
              </w:rPr>
              <w:t>69 570 189,71</w:t>
            </w:r>
          </w:p>
        </w:tc>
      </w:tr>
    </w:tbl>
    <w:p w:rsidR="00EC3F51" w:rsidRPr="00C04B4D" w:rsidRDefault="00EC3F51" w:rsidP="00EC3F51"/>
    <w:p w:rsidR="00EC3F51" w:rsidRPr="00EC3F51" w:rsidRDefault="00EC3F51" w:rsidP="00EC3F51"/>
    <w:p w:rsidR="003A0C7B" w:rsidRDefault="003A0C7B" w:rsidP="00046A22">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programu w ramach</w:t>
      </w:r>
      <w:r>
        <w:rPr>
          <w:rFonts w:asciiTheme="minorHAnsi" w:hAnsiTheme="minorHAnsi"/>
          <w:color w:val="000000" w:themeColor="text1"/>
        </w:rPr>
        <w:t xml:space="preserve"> środka 1.2 </w:t>
      </w:r>
      <w:r w:rsidRPr="003F7122">
        <w:rPr>
          <w:rFonts w:asciiTheme="minorHAnsi" w:hAnsiTheme="minorHAnsi"/>
          <w:color w:val="000000" w:themeColor="text1"/>
          <w:spacing w:val="-4"/>
        </w:rPr>
        <w:t xml:space="preserve">podpisano umowy i wydano decyzje w kwocie stanowiącej </w:t>
      </w:r>
      <w:r w:rsidR="001B17E7">
        <w:rPr>
          <w:rFonts w:asciiTheme="minorHAnsi" w:hAnsiTheme="minorHAnsi"/>
          <w:color w:val="000000" w:themeColor="text1"/>
          <w:spacing w:val="-4"/>
        </w:rPr>
        <w:t>93</w:t>
      </w:r>
      <w:r w:rsidRPr="003F7122">
        <w:rPr>
          <w:rFonts w:asciiTheme="minorHAnsi" w:hAnsiTheme="minorHAnsi"/>
          <w:color w:val="000000" w:themeColor="text1"/>
          <w:spacing w:val="-4"/>
        </w:rPr>
        <w:t xml:space="preserve">% alokacji przyznanej na </w:t>
      </w:r>
      <w:r>
        <w:rPr>
          <w:rFonts w:asciiTheme="minorHAnsi" w:hAnsiTheme="minorHAnsi"/>
          <w:color w:val="000000" w:themeColor="text1"/>
          <w:spacing w:val="-4"/>
        </w:rPr>
        <w:t>środek</w:t>
      </w:r>
      <w:r>
        <w:rPr>
          <w:rFonts w:asciiTheme="minorHAnsi" w:hAnsiTheme="minorHAnsi"/>
          <w:color w:val="000000" w:themeColor="text1"/>
        </w:rPr>
        <w:t xml:space="preserve">. </w:t>
      </w:r>
    </w:p>
    <w:p w:rsidR="0050368D" w:rsidRPr="0050368D" w:rsidRDefault="0050368D" w:rsidP="0050368D">
      <w:pPr>
        <w:pStyle w:val="Tekstdymka"/>
      </w:pPr>
    </w:p>
    <w:p w:rsidR="009E08BA" w:rsidRDefault="009E08BA" w:rsidP="009E08BA">
      <w:pPr>
        <w:pStyle w:val="Legenda"/>
        <w:jc w:val="both"/>
        <w:rPr>
          <w:rStyle w:val="FontStyle96"/>
          <w:rFonts w:asciiTheme="minorHAnsi" w:hAnsiTheme="minorHAnsi"/>
          <w:color w:val="000000" w:themeColor="text1"/>
          <w:sz w:val="16"/>
          <w:szCs w:val="16"/>
        </w:rPr>
      </w:pPr>
      <w:bookmarkStart w:id="22" w:name="_Toc421090446"/>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21</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Podpisane umowy o dofinansowanie/wydane decyzje w ramach środka 1.2 w podziale na </w:t>
      </w:r>
      <w:bookmarkEnd w:id="22"/>
      <w:r w:rsidR="00AF3F9C">
        <w:rPr>
          <w:rStyle w:val="FontStyle96"/>
          <w:rFonts w:asciiTheme="minorHAnsi" w:hAnsiTheme="minorHAnsi"/>
          <w:color w:val="000000" w:themeColor="text1"/>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285"/>
        <w:gridCol w:w="2860"/>
        <w:gridCol w:w="2550"/>
      </w:tblGrid>
      <w:tr w:rsidR="00EC3F51" w:rsidRPr="0047324B" w:rsidTr="00934510">
        <w:trPr>
          <w:trHeight w:val="300"/>
          <w:jc w:val="center"/>
        </w:trPr>
        <w:tc>
          <w:tcPr>
            <w:tcW w:w="14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EC3F51" w:rsidRPr="00934510" w:rsidRDefault="00EC3F51" w:rsidP="0020355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Rok</w:t>
            </w:r>
          </w:p>
        </w:tc>
        <w:tc>
          <w:tcPr>
            <w:tcW w:w="2285"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EC3F51" w:rsidRPr="00934510" w:rsidRDefault="00EC3F51" w:rsidP="0020355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Liczba umów/decyzji</w:t>
            </w:r>
          </w:p>
        </w:tc>
        <w:tc>
          <w:tcPr>
            <w:tcW w:w="28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EC3F51" w:rsidRPr="00934510" w:rsidRDefault="00EC3F51" w:rsidP="0020355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PLN</w:t>
            </w:r>
          </w:p>
        </w:tc>
        <w:tc>
          <w:tcPr>
            <w:tcW w:w="255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EC3F51" w:rsidRPr="00934510" w:rsidRDefault="00EC3F51" w:rsidP="0020355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EUR</w:t>
            </w:r>
          </w:p>
        </w:tc>
      </w:tr>
      <w:tr w:rsidR="00EC3F51"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2007</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EC3F51"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2008</w:t>
            </w:r>
          </w:p>
        </w:tc>
        <w:tc>
          <w:tcPr>
            <w:tcW w:w="2285" w:type="dxa"/>
            <w:tcBorders>
              <w:top w:val="nil"/>
              <w:left w:val="nil"/>
              <w:bottom w:val="single" w:sz="4" w:space="0" w:color="auto"/>
              <w:right w:val="single" w:sz="4" w:space="0" w:color="auto"/>
            </w:tcBorders>
            <w:shd w:val="clear" w:color="auto" w:fill="auto"/>
            <w:vAlign w:val="center"/>
            <w:hideMark/>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708</w:t>
            </w:r>
          </w:p>
        </w:tc>
        <w:tc>
          <w:tcPr>
            <w:tcW w:w="2860" w:type="dxa"/>
            <w:tcBorders>
              <w:top w:val="nil"/>
              <w:left w:val="nil"/>
              <w:bottom w:val="single" w:sz="4" w:space="0" w:color="auto"/>
              <w:right w:val="single" w:sz="4" w:space="0" w:color="auto"/>
            </w:tcBorders>
            <w:shd w:val="clear" w:color="auto" w:fill="auto"/>
            <w:noWrap/>
            <w:vAlign w:val="center"/>
            <w:hideMark/>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57 945 763,40</w:t>
            </w:r>
          </w:p>
        </w:tc>
        <w:tc>
          <w:tcPr>
            <w:tcW w:w="2550" w:type="dxa"/>
            <w:tcBorders>
              <w:top w:val="nil"/>
              <w:left w:val="nil"/>
              <w:bottom w:val="single" w:sz="4" w:space="0" w:color="auto"/>
              <w:right w:val="single" w:sz="4" w:space="0" w:color="auto"/>
            </w:tcBorders>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13 080 603,04</w:t>
            </w:r>
          </w:p>
        </w:tc>
      </w:tr>
      <w:tr w:rsidR="00EC3F51"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2009</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1381</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103 389 081,95</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23 338 920,05</w:t>
            </w:r>
          </w:p>
        </w:tc>
      </w:tr>
      <w:tr w:rsidR="00EC3F51"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2010</w:t>
            </w:r>
          </w:p>
        </w:tc>
        <w:tc>
          <w:tcPr>
            <w:tcW w:w="2285" w:type="dxa"/>
            <w:tcBorders>
              <w:top w:val="nil"/>
              <w:left w:val="nil"/>
              <w:bottom w:val="single" w:sz="4" w:space="0" w:color="auto"/>
              <w:right w:val="single" w:sz="4" w:space="0" w:color="auto"/>
            </w:tcBorders>
            <w:shd w:val="clear" w:color="auto" w:fill="auto"/>
            <w:vAlign w:val="center"/>
            <w:hideMark/>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504</w:t>
            </w:r>
          </w:p>
        </w:tc>
        <w:tc>
          <w:tcPr>
            <w:tcW w:w="2860" w:type="dxa"/>
            <w:tcBorders>
              <w:top w:val="nil"/>
              <w:left w:val="nil"/>
              <w:bottom w:val="single" w:sz="4" w:space="0" w:color="auto"/>
              <w:right w:val="single" w:sz="4" w:space="0" w:color="auto"/>
            </w:tcBorders>
            <w:shd w:val="clear" w:color="auto" w:fill="auto"/>
            <w:noWrap/>
            <w:vAlign w:val="center"/>
            <w:hideMark/>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66 205 488,39</w:t>
            </w:r>
          </w:p>
        </w:tc>
        <w:tc>
          <w:tcPr>
            <w:tcW w:w="2550" w:type="dxa"/>
            <w:tcBorders>
              <w:top w:val="nil"/>
              <w:left w:val="nil"/>
              <w:bottom w:val="single" w:sz="4" w:space="0" w:color="auto"/>
              <w:right w:val="single" w:sz="4" w:space="0" w:color="auto"/>
            </w:tcBorders>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14 945 142,87</w:t>
            </w:r>
          </w:p>
        </w:tc>
      </w:tr>
      <w:tr w:rsidR="00EC3F51"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2011</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304</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63 494 066,60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14 333 069,96</w:t>
            </w:r>
          </w:p>
        </w:tc>
      </w:tr>
      <w:tr w:rsidR="00EC3F51"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2012</w:t>
            </w:r>
          </w:p>
        </w:tc>
        <w:tc>
          <w:tcPr>
            <w:tcW w:w="2285" w:type="dxa"/>
            <w:tcBorders>
              <w:top w:val="nil"/>
              <w:left w:val="nil"/>
              <w:bottom w:val="single" w:sz="4" w:space="0" w:color="auto"/>
              <w:right w:val="single" w:sz="4" w:space="0" w:color="auto"/>
            </w:tcBorders>
            <w:shd w:val="clear" w:color="auto" w:fill="auto"/>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21</w:t>
            </w:r>
          </w:p>
        </w:tc>
        <w:tc>
          <w:tcPr>
            <w:tcW w:w="2860" w:type="dxa"/>
            <w:tcBorders>
              <w:top w:val="nil"/>
              <w:left w:val="nil"/>
              <w:bottom w:val="single" w:sz="4" w:space="0" w:color="auto"/>
              <w:right w:val="single" w:sz="4" w:space="0" w:color="auto"/>
            </w:tcBorders>
            <w:shd w:val="clear" w:color="auto" w:fill="auto"/>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5 222 273,46</w:t>
            </w:r>
          </w:p>
        </w:tc>
        <w:tc>
          <w:tcPr>
            <w:tcW w:w="2550" w:type="dxa"/>
            <w:tcBorders>
              <w:top w:val="nil"/>
              <w:left w:val="nil"/>
              <w:bottom w:val="single" w:sz="4" w:space="0" w:color="auto"/>
              <w:right w:val="single" w:sz="4" w:space="0" w:color="auto"/>
            </w:tcBorders>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1 178 869,38</w:t>
            </w:r>
          </w:p>
        </w:tc>
      </w:tr>
      <w:tr w:rsidR="00EC3F51"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2013</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EC3F51"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2014</w:t>
            </w:r>
          </w:p>
        </w:tc>
        <w:tc>
          <w:tcPr>
            <w:tcW w:w="2285" w:type="dxa"/>
            <w:tcBorders>
              <w:top w:val="nil"/>
              <w:left w:val="nil"/>
              <w:bottom w:val="single" w:sz="4" w:space="0" w:color="auto"/>
              <w:right w:val="single" w:sz="4" w:space="0" w:color="auto"/>
            </w:tcBorders>
            <w:shd w:val="clear" w:color="auto" w:fill="auto"/>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EC3F51"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2015</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EC3F51" w:rsidRPr="0047324B" w:rsidTr="00EC3F5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2016</w:t>
            </w:r>
          </w:p>
        </w:tc>
        <w:tc>
          <w:tcPr>
            <w:tcW w:w="2285" w:type="dxa"/>
            <w:tcBorders>
              <w:top w:val="nil"/>
              <w:left w:val="nil"/>
              <w:bottom w:val="single" w:sz="4" w:space="0" w:color="auto"/>
              <w:right w:val="single" w:sz="4" w:space="0" w:color="auto"/>
            </w:tcBorders>
            <w:shd w:val="clear" w:color="auto" w:fill="auto"/>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EC3F51"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EC3F51" w:rsidRPr="00D10E93" w:rsidRDefault="004A2643">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EC3F51" w:rsidRPr="00D10E93" w:rsidRDefault="00EC3F51">
            <w:pPr>
              <w:jc w:val="right"/>
              <w:rPr>
                <w:rFonts w:asciiTheme="minorHAnsi" w:hAnsiTheme="minorHAnsi"/>
                <w:b/>
                <w:color w:val="000000"/>
                <w:sz w:val="16"/>
                <w:szCs w:val="16"/>
              </w:rPr>
            </w:pPr>
            <w:r w:rsidRPr="00D10E93">
              <w:rPr>
                <w:rFonts w:asciiTheme="minorHAnsi" w:hAnsiTheme="minorHAnsi"/>
                <w:b/>
                <w:color w:val="000000"/>
                <w:sz w:val="16"/>
                <w:szCs w:val="16"/>
              </w:rPr>
              <w:t>2918</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EC3F51" w:rsidRPr="00D10E93" w:rsidRDefault="00EC3F51">
            <w:pPr>
              <w:jc w:val="right"/>
              <w:rPr>
                <w:rFonts w:asciiTheme="minorHAnsi" w:hAnsiTheme="minorHAnsi"/>
                <w:b/>
                <w:color w:val="000000"/>
                <w:sz w:val="16"/>
                <w:szCs w:val="16"/>
              </w:rPr>
            </w:pPr>
            <w:r w:rsidRPr="00D10E93">
              <w:rPr>
                <w:rFonts w:asciiTheme="minorHAnsi" w:hAnsiTheme="minorHAnsi"/>
                <w:b/>
                <w:color w:val="000000"/>
                <w:sz w:val="16"/>
                <w:szCs w:val="16"/>
              </w:rPr>
              <w:t>296 256 673,80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EC3F51" w:rsidRPr="00D10E93" w:rsidRDefault="00EC3F51">
            <w:pPr>
              <w:jc w:val="right"/>
              <w:rPr>
                <w:rFonts w:asciiTheme="minorHAnsi" w:hAnsiTheme="minorHAnsi"/>
                <w:b/>
                <w:color w:val="000000"/>
                <w:sz w:val="16"/>
                <w:szCs w:val="16"/>
              </w:rPr>
            </w:pPr>
            <w:r w:rsidRPr="00D10E93">
              <w:rPr>
                <w:rFonts w:asciiTheme="minorHAnsi" w:hAnsiTheme="minorHAnsi"/>
                <w:b/>
                <w:color w:val="000000"/>
                <w:sz w:val="16"/>
                <w:szCs w:val="16"/>
              </w:rPr>
              <w:t>66 876 605,30</w:t>
            </w:r>
          </w:p>
        </w:tc>
      </w:tr>
    </w:tbl>
    <w:p w:rsidR="00EC3F51" w:rsidRDefault="00EC3F51" w:rsidP="00EC3F51"/>
    <w:p w:rsidR="00EC3F51" w:rsidRPr="00EC3F51" w:rsidRDefault="00EC3F51" w:rsidP="00EC3F51">
      <w:pPr>
        <w:pStyle w:val="Tekstdymka"/>
      </w:pPr>
    </w:p>
    <w:p w:rsidR="009E08BA" w:rsidRPr="003F7122" w:rsidRDefault="009E08BA" w:rsidP="009E08BA">
      <w:pPr>
        <w:pStyle w:val="Legenda"/>
        <w:jc w:val="both"/>
        <w:rPr>
          <w:rStyle w:val="FontStyle96"/>
          <w:rFonts w:asciiTheme="minorHAnsi" w:hAnsiTheme="minorHAnsi"/>
          <w:color w:val="000000" w:themeColor="text1"/>
          <w:sz w:val="16"/>
          <w:szCs w:val="16"/>
        </w:rPr>
      </w:pPr>
      <w:bookmarkStart w:id="23" w:name="_Toc421090447"/>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22</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Statystyka wydanych decyzji od początku realizacji środka</w:t>
      </w:r>
      <w:bookmarkEnd w:id="23"/>
    </w:p>
    <w:tbl>
      <w:tblPr>
        <w:tblW w:w="5920" w:type="dxa"/>
        <w:tblInd w:w="55" w:type="dxa"/>
        <w:tblCellMar>
          <w:left w:w="70" w:type="dxa"/>
          <w:right w:w="70" w:type="dxa"/>
        </w:tblCellMar>
        <w:tblLook w:val="04A0" w:firstRow="1" w:lastRow="0" w:firstColumn="1" w:lastColumn="0" w:noHBand="0" w:noVBand="1"/>
      </w:tblPr>
      <w:tblGrid>
        <w:gridCol w:w="2060"/>
        <w:gridCol w:w="2260"/>
        <w:gridCol w:w="1600"/>
      </w:tblGrid>
      <w:tr w:rsidR="004805A5" w:rsidRPr="004805A5" w:rsidTr="00046A22">
        <w:trPr>
          <w:trHeight w:val="300"/>
        </w:trPr>
        <w:tc>
          <w:tcPr>
            <w:tcW w:w="206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4805A5" w:rsidRPr="0050368D" w:rsidRDefault="004805A5" w:rsidP="00046A22">
            <w:pPr>
              <w:jc w:val="center"/>
              <w:rPr>
                <w:rFonts w:asciiTheme="minorHAnsi" w:hAnsiTheme="minorHAnsi"/>
                <w:sz w:val="16"/>
                <w:szCs w:val="16"/>
              </w:rPr>
            </w:pPr>
          </w:p>
        </w:tc>
        <w:tc>
          <w:tcPr>
            <w:tcW w:w="22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4805A5" w:rsidRPr="00203553" w:rsidRDefault="004805A5" w:rsidP="004805A5">
            <w:pPr>
              <w:jc w:val="center"/>
              <w:rPr>
                <w:rFonts w:asciiTheme="minorHAnsi" w:hAnsiTheme="minorHAnsi"/>
                <w:b/>
                <w:sz w:val="16"/>
                <w:szCs w:val="16"/>
              </w:rPr>
            </w:pPr>
            <w:r w:rsidRPr="00203553">
              <w:rPr>
                <w:rFonts w:asciiTheme="minorHAnsi" w:hAnsiTheme="minorHAnsi"/>
                <w:b/>
                <w:sz w:val="16"/>
                <w:szCs w:val="16"/>
              </w:rPr>
              <w:t>kwota w PLN</w:t>
            </w:r>
          </w:p>
        </w:tc>
        <w:tc>
          <w:tcPr>
            <w:tcW w:w="16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4805A5" w:rsidRPr="00203553" w:rsidRDefault="004805A5" w:rsidP="004805A5">
            <w:pPr>
              <w:jc w:val="center"/>
              <w:rPr>
                <w:rFonts w:asciiTheme="minorHAnsi" w:hAnsiTheme="minorHAnsi"/>
                <w:b/>
                <w:sz w:val="16"/>
                <w:szCs w:val="16"/>
              </w:rPr>
            </w:pPr>
            <w:r w:rsidRPr="00203553">
              <w:rPr>
                <w:rFonts w:asciiTheme="minorHAnsi" w:hAnsiTheme="minorHAnsi"/>
                <w:b/>
                <w:sz w:val="16"/>
                <w:szCs w:val="16"/>
              </w:rPr>
              <w:t>kwota w EURO</w:t>
            </w:r>
          </w:p>
        </w:tc>
      </w:tr>
      <w:tr w:rsidR="00EC3F51" w:rsidRPr="004805A5" w:rsidTr="007E703F">
        <w:trPr>
          <w:trHeight w:val="300"/>
        </w:trPr>
        <w:tc>
          <w:tcPr>
            <w:tcW w:w="20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Minimalna kwota umowy</w:t>
            </w:r>
          </w:p>
        </w:tc>
        <w:tc>
          <w:tcPr>
            <w:tcW w:w="2260" w:type="dxa"/>
            <w:tcBorders>
              <w:top w:val="nil"/>
              <w:left w:val="nil"/>
              <w:bottom w:val="single" w:sz="4" w:space="0" w:color="auto"/>
              <w:right w:val="single" w:sz="4" w:space="0" w:color="auto"/>
            </w:tcBorders>
            <w:shd w:val="clear" w:color="auto" w:fill="C6D9F1" w:themeFill="text2" w:themeFillTint="33"/>
            <w:noWrap/>
            <w:vAlign w:val="center"/>
            <w:hideMark/>
          </w:tcPr>
          <w:p w:rsidR="00EC3F51" w:rsidRPr="0050368D" w:rsidRDefault="00EC3F51" w:rsidP="00D10E93">
            <w:pPr>
              <w:jc w:val="right"/>
              <w:rPr>
                <w:rFonts w:asciiTheme="minorHAnsi" w:hAnsiTheme="minorHAnsi"/>
                <w:color w:val="000000"/>
                <w:sz w:val="16"/>
                <w:szCs w:val="16"/>
              </w:rPr>
            </w:pPr>
            <w:r w:rsidRPr="0050368D">
              <w:rPr>
                <w:rFonts w:asciiTheme="minorHAnsi" w:hAnsiTheme="minorHAnsi"/>
                <w:color w:val="000000"/>
                <w:sz w:val="16"/>
                <w:szCs w:val="16"/>
              </w:rPr>
              <w:t>2 716,00</w:t>
            </w:r>
          </w:p>
        </w:tc>
        <w:tc>
          <w:tcPr>
            <w:tcW w:w="1600" w:type="dxa"/>
            <w:tcBorders>
              <w:top w:val="nil"/>
              <w:left w:val="nil"/>
              <w:bottom w:val="single" w:sz="4" w:space="0" w:color="auto"/>
              <w:right w:val="single" w:sz="4" w:space="0" w:color="auto"/>
            </w:tcBorders>
            <w:shd w:val="clear" w:color="auto" w:fill="C6D9F1" w:themeFill="text2" w:themeFillTint="33"/>
            <w:noWrap/>
            <w:vAlign w:val="center"/>
            <w:hideMark/>
          </w:tcPr>
          <w:p w:rsidR="00EC3F51" w:rsidRPr="0050368D" w:rsidRDefault="00EC3F51" w:rsidP="00D10E93">
            <w:pPr>
              <w:jc w:val="right"/>
              <w:rPr>
                <w:rFonts w:asciiTheme="minorHAnsi" w:hAnsiTheme="minorHAnsi"/>
                <w:color w:val="000000"/>
                <w:sz w:val="16"/>
                <w:szCs w:val="16"/>
              </w:rPr>
            </w:pPr>
            <w:r w:rsidRPr="0050368D">
              <w:rPr>
                <w:rFonts w:asciiTheme="minorHAnsi" w:hAnsiTheme="minorHAnsi"/>
                <w:color w:val="000000"/>
                <w:sz w:val="16"/>
                <w:szCs w:val="16"/>
              </w:rPr>
              <w:t>613,11</w:t>
            </w:r>
          </w:p>
        </w:tc>
      </w:tr>
      <w:tr w:rsidR="00EC3F51" w:rsidRPr="004805A5" w:rsidTr="004805A5">
        <w:trPr>
          <w:trHeight w:val="300"/>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Średnia kwota umowy</w:t>
            </w:r>
          </w:p>
        </w:tc>
        <w:tc>
          <w:tcPr>
            <w:tcW w:w="2260" w:type="dxa"/>
            <w:tcBorders>
              <w:top w:val="nil"/>
              <w:left w:val="nil"/>
              <w:bottom w:val="single" w:sz="4" w:space="0" w:color="auto"/>
              <w:right w:val="single" w:sz="4" w:space="0" w:color="auto"/>
            </w:tcBorders>
            <w:shd w:val="clear" w:color="auto" w:fill="auto"/>
            <w:noWrap/>
            <w:vAlign w:val="center"/>
            <w:hideMark/>
          </w:tcPr>
          <w:p w:rsidR="00EC3F51" w:rsidRPr="0050368D" w:rsidRDefault="00EC3F51" w:rsidP="00D10E93">
            <w:pPr>
              <w:jc w:val="right"/>
              <w:rPr>
                <w:rFonts w:asciiTheme="minorHAnsi" w:hAnsiTheme="minorHAnsi"/>
                <w:color w:val="000000"/>
                <w:sz w:val="16"/>
                <w:szCs w:val="16"/>
              </w:rPr>
            </w:pPr>
            <w:r w:rsidRPr="0050368D">
              <w:rPr>
                <w:rFonts w:asciiTheme="minorHAnsi" w:hAnsiTheme="minorHAnsi"/>
                <w:color w:val="000000"/>
                <w:sz w:val="16"/>
                <w:szCs w:val="16"/>
              </w:rPr>
              <w:t>101 527,30</w:t>
            </w:r>
          </w:p>
        </w:tc>
        <w:tc>
          <w:tcPr>
            <w:tcW w:w="1600" w:type="dxa"/>
            <w:tcBorders>
              <w:top w:val="nil"/>
              <w:left w:val="nil"/>
              <w:bottom w:val="single" w:sz="4" w:space="0" w:color="auto"/>
              <w:right w:val="single" w:sz="4" w:space="0" w:color="auto"/>
            </w:tcBorders>
            <w:shd w:val="clear" w:color="auto" w:fill="auto"/>
            <w:noWrap/>
            <w:vAlign w:val="center"/>
            <w:hideMark/>
          </w:tcPr>
          <w:p w:rsidR="00EC3F51" w:rsidRPr="0050368D" w:rsidRDefault="00EC3F51" w:rsidP="00D10E93">
            <w:pPr>
              <w:jc w:val="right"/>
              <w:rPr>
                <w:rFonts w:asciiTheme="minorHAnsi" w:hAnsiTheme="minorHAnsi"/>
                <w:color w:val="000000"/>
                <w:sz w:val="16"/>
                <w:szCs w:val="16"/>
              </w:rPr>
            </w:pPr>
            <w:r w:rsidRPr="0050368D">
              <w:rPr>
                <w:rFonts w:asciiTheme="minorHAnsi" w:hAnsiTheme="minorHAnsi"/>
                <w:color w:val="000000"/>
                <w:sz w:val="16"/>
                <w:szCs w:val="16"/>
              </w:rPr>
              <w:t>22 918,64</w:t>
            </w:r>
          </w:p>
        </w:tc>
      </w:tr>
      <w:tr w:rsidR="00EC3F51" w:rsidRPr="004805A5" w:rsidTr="007E703F">
        <w:trPr>
          <w:trHeight w:val="300"/>
        </w:trPr>
        <w:tc>
          <w:tcPr>
            <w:tcW w:w="20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EC3F51" w:rsidRPr="0050368D" w:rsidRDefault="00EC3F51">
            <w:pPr>
              <w:jc w:val="right"/>
              <w:rPr>
                <w:rFonts w:asciiTheme="minorHAnsi" w:hAnsiTheme="minorHAnsi"/>
                <w:color w:val="000000"/>
                <w:sz w:val="16"/>
                <w:szCs w:val="16"/>
              </w:rPr>
            </w:pPr>
            <w:r w:rsidRPr="0050368D">
              <w:rPr>
                <w:rFonts w:asciiTheme="minorHAnsi" w:hAnsiTheme="minorHAnsi"/>
                <w:color w:val="000000"/>
                <w:sz w:val="16"/>
                <w:szCs w:val="16"/>
              </w:rPr>
              <w:t>Maksymalna kwota umowy</w:t>
            </w:r>
          </w:p>
        </w:tc>
        <w:tc>
          <w:tcPr>
            <w:tcW w:w="2260" w:type="dxa"/>
            <w:tcBorders>
              <w:top w:val="nil"/>
              <w:left w:val="nil"/>
              <w:bottom w:val="single" w:sz="4" w:space="0" w:color="auto"/>
              <w:right w:val="single" w:sz="4" w:space="0" w:color="auto"/>
            </w:tcBorders>
            <w:shd w:val="clear" w:color="auto" w:fill="C6D9F1" w:themeFill="text2" w:themeFillTint="33"/>
            <w:noWrap/>
            <w:vAlign w:val="center"/>
            <w:hideMark/>
          </w:tcPr>
          <w:p w:rsidR="00EC3F51" w:rsidRPr="0050368D" w:rsidRDefault="00EC3F51" w:rsidP="00D10E93">
            <w:pPr>
              <w:jc w:val="right"/>
              <w:rPr>
                <w:rFonts w:asciiTheme="minorHAnsi" w:hAnsiTheme="minorHAnsi"/>
                <w:color w:val="000000"/>
                <w:sz w:val="16"/>
                <w:szCs w:val="16"/>
              </w:rPr>
            </w:pPr>
            <w:r w:rsidRPr="0050368D">
              <w:rPr>
                <w:rFonts w:asciiTheme="minorHAnsi" w:hAnsiTheme="minorHAnsi"/>
                <w:color w:val="000000"/>
                <w:sz w:val="16"/>
                <w:szCs w:val="16"/>
              </w:rPr>
              <w:t>366 000,00</w:t>
            </w:r>
          </w:p>
        </w:tc>
        <w:tc>
          <w:tcPr>
            <w:tcW w:w="1600" w:type="dxa"/>
            <w:tcBorders>
              <w:top w:val="nil"/>
              <w:left w:val="nil"/>
              <w:bottom w:val="single" w:sz="4" w:space="0" w:color="auto"/>
              <w:right w:val="single" w:sz="4" w:space="0" w:color="auto"/>
            </w:tcBorders>
            <w:shd w:val="clear" w:color="auto" w:fill="C6D9F1" w:themeFill="text2" w:themeFillTint="33"/>
            <w:noWrap/>
            <w:vAlign w:val="center"/>
            <w:hideMark/>
          </w:tcPr>
          <w:p w:rsidR="00EC3F51" w:rsidRPr="0050368D" w:rsidRDefault="00EC3F51" w:rsidP="00D10E93">
            <w:pPr>
              <w:jc w:val="right"/>
              <w:rPr>
                <w:rFonts w:asciiTheme="minorHAnsi" w:hAnsiTheme="minorHAnsi"/>
                <w:color w:val="000000"/>
                <w:sz w:val="16"/>
                <w:szCs w:val="16"/>
              </w:rPr>
            </w:pPr>
            <w:r w:rsidRPr="0050368D">
              <w:rPr>
                <w:rFonts w:asciiTheme="minorHAnsi" w:hAnsiTheme="minorHAnsi"/>
                <w:color w:val="000000"/>
                <w:sz w:val="16"/>
                <w:szCs w:val="16"/>
              </w:rPr>
              <w:t>82 620,38</w:t>
            </w:r>
          </w:p>
        </w:tc>
      </w:tr>
    </w:tbl>
    <w:p w:rsidR="001B17E7" w:rsidRDefault="001B17E7" w:rsidP="004805A5">
      <w:pPr>
        <w:pStyle w:val="Style11"/>
        <w:widowControl/>
        <w:spacing w:line="360" w:lineRule="auto"/>
        <w:ind w:firstLine="0"/>
        <w:rPr>
          <w:rStyle w:val="FontStyle96"/>
          <w:rFonts w:asciiTheme="minorHAnsi" w:hAnsiTheme="minorHAnsi"/>
          <w:color w:val="000000" w:themeColor="text1"/>
          <w:sz w:val="16"/>
          <w:szCs w:val="16"/>
        </w:rPr>
      </w:pPr>
      <w:bookmarkStart w:id="24" w:name="_Toc421090448"/>
    </w:p>
    <w:p w:rsidR="009E08BA" w:rsidRPr="003F7122" w:rsidRDefault="004A3C44" w:rsidP="009E08BA">
      <w:pPr>
        <w:pStyle w:val="Legenda"/>
        <w:rPr>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23</w:t>
      </w:r>
      <w:r w:rsidRPr="003F7122">
        <w:rPr>
          <w:rStyle w:val="FontStyle96"/>
          <w:rFonts w:asciiTheme="minorHAnsi" w:hAnsiTheme="minorHAnsi"/>
          <w:color w:val="000000" w:themeColor="text1"/>
          <w:sz w:val="16"/>
          <w:szCs w:val="16"/>
        </w:rPr>
        <w:fldChar w:fldCharType="end"/>
      </w:r>
      <w:r w:rsidR="009E08BA" w:rsidRPr="003F7122">
        <w:rPr>
          <w:rFonts w:asciiTheme="minorHAnsi" w:hAnsiTheme="minorHAnsi"/>
          <w:color w:val="000000" w:themeColor="text1"/>
          <w:sz w:val="16"/>
          <w:szCs w:val="16"/>
        </w:rPr>
        <w:t xml:space="preserve"> Beneficjenci z najwyższymi łącznymi kwotami przyznanej pomocy</w:t>
      </w:r>
      <w:bookmarkEnd w:id="24"/>
    </w:p>
    <w:tbl>
      <w:tblPr>
        <w:tblW w:w="5000" w:type="pct"/>
        <w:tblCellMar>
          <w:left w:w="70" w:type="dxa"/>
          <w:right w:w="70" w:type="dxa"/>
        </w:tblCellMar>
        <w:tblLook w:val="04A0" w:firstRow="1" w:lastRow="0" w:firstColumn="1" w:lastColumn="0" w:noHBand="0" w:noVBand="1"/>
      </w:tblPr>
      <w:tblGrid>
        <w:gridCol w:w="4040"/>
        <w:gridCol w:w="2693"/>
        <w:gridCol w:w="2477"/>
      </w:tblGrid>
      <w:tr w:rsidR="00AC04A2" w:rsidRPr="00AC04A2" w:rsidTr="00046A22">
        <w:trPr>
          <w:trHeight w:val="300"/>
        </w:trPr>
        <w:tc>
          <w:tcPr>
            <w:tcW w:w="2193" w:type="pct"/>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AC04A2" w:rsidRPr="00203553" w:rsidRDefault="00AC04A2" w:rsidP="00AC04A2">
            <w:pPr>
              <w:jc w:val="center"/>
              <w:rPr>
                <w:rFonts w:asciiTheme="minorHAnsi" w:hAnsiTheme="minorHAnsi"/>
                <w:b/>
                <w:sz w:val="16"/>
                <w:szCs w:val="16"/>
              </w:rPr>
            </w:pPr>
            <w:r w:rsidRPr="00203553">
              <w:rPr>
                <w:rFonts w:asciiTheme="minorHAnsi" w:hAnsiTheme="minorHAnsi"/>
                <w:b/>
                <w:sz w:val="16"/>
                <w:szCs w:val="16"/>
              </w:rPr>
              <w:t>Nazwa Beneficjenta</w:t>
            </w:r>
          </w:p>
        </w:tc>
        <w:tc>
          <w:tcPr>
            <w:tcW w:w="1462" w:type="pct"/>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AC04A2" w:rsidRPr="00203553" w:rsidRDefault="00AC04A2" w:rsidP="00AC04A2">
            <w:pPr>
              <w:jc w:val="center"/>
              <w:rPr>
                <w:rFonts w:asciiTheme="minorHAnsi" w:hAnsiTheme="minorHAnsi"/>
                <w:b/>
                <w:sz w:val="16"/>
                <w:szCs w:val="16"/>
              </w:rPr>
            </w:pPr>
            <w:r w:rsidRPr="00203553">
              <w:rPr>
                <w:rFonts w:asciiTheme="minorHAnsi" w:hAnsiTheme="minorHAnsi"/>
                <w:b/>
                <w:sz w:val="16"/>
                <w:szCs w:val="16"/>
              </w:rPr>
              <w:t xml:space="preserve"> kwota pomocy w PLN </w:t>
            </w:r>
          </w:p>
        </w:tc>
        <w:tc>
          <w:tcPr>
            <w:tcW w:w="1345" w:type="pct"/>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AC04A2" w:rsidRPr="00203553" w:rsidRDefault="00AC04A2" w:rsidP="00AC04A2">
            <w:pPr>
              <w:jc w:val="center"/>
              <w:rPr>
                <w:rFonts w:asciiTheme="minorHAnsi" w:hAnsiTheme="minorHAnsi"/>
                <w:b/>
                <w:sz w:val="16"/>
                <w:szCs w:val="16"/>
              </w:rPr>
            </w:pPr>
            <w:r w:rsidRPr="00203553">
              <w:rPr>
                <w:rFonts w:asciiTheme="minorHAnsi" w:hAnsiTheme="minorHAnsi"/>
                <w:b/>
                <w:sz w:val="16"/>
                <w:szCs w:val="16"/>
              </w:rPr>
              <w:t>kwota pomocy w EUR</w:t>
            </w:r>
            <w:r w:rsidR="003F133F" w:rsidRPr="00203553">
              <w:rPr>
                <w:rFonts w:asciiTheme="minorHAnsi" w:hAnsiTheme="minorHAnsi"/>
                <w:b/>
                <w:sz w:val="16"/>
                <w:szCs w:val="16"/>
              </w:rPr>
              <w:t>O</w:t>
            </w:r>
          </w:p>
        </w:tc>
      </w:tr>
      <w:tr w:rsidR="00EC3F51" w:rsidRPr="00AC04A2" w:rsidTr="007E703F">
        <w:trPr>
          <w:trHeight w:val="300"/>
        </w:trPr>
        <w:tc>
          <w:tcPr>
            <w:tcW w:w="2193" w:type="pct"/>
            <w:tcBorders>
              <w:top w:val="nil"/>
              <w:left w:val="single" w:sz="4" w:space="0" w:color="auto"/>
              <w:bottom w:val="single" w:sz="4" w:space="0" w:color="auto"/>
              <w:right w:val="single" w:sz="4" w:space="0" w:color="auto"/>
            </w:tcBorders>
            <w:shd w:val="clear" w:color="auto" w:fill="C6D9F1" w:themeFill="text2" w:themeFillTint="33"/>
            <w:vAlign w:val="center"/>
            <w:hideMark/>
          </w:tcPr>
          <w:p w:rsidR="00EC3F51" w:rsidRPr="0050368D" w:rsidRDefault="00EC3F51">
            <w:pPr>
              <w:jc w:val="center"/>
              <w:rPr>
                <w:rFonts w:asciiTheme="minorHAnsi" w:hAnsiTheme="minorHAnsi"/>
                <w:color w:val="000000"/>
                <w:sz w:val="16"/>
                <w:szCs w:val="16"/>
              </w:rPr>
            </w:pPr>
            <w:r w:rsidRPr="0050368D">
              <w:rPr>
                <w:rFonts w:asciiTheme="minorHAnsi" w:hAnsiTheme="minorHAnsi"/>
                <w:color w:val="000000"/>
                <w:sz w:val="16"/>
                <w:szCs w:val="16"/>
              </w:rPr>
              <w:t>"Szkuner" Spółka z ograniczoną odpowiedzialnością</w:t>
            </w:r>
          </w:p>
        </w:tc>
        <w:tc>
          <w:tcPr>
            <w:tcW w:w="1462" w:type="pct"/>
            <w:tcBorders>
              <w:top w:val="nil"/>
              <w:left w:val="nil"/>
              <w:bottom w:val="single" w:sz="4" w:space="0" w:color="auto"/>
              <w:right w:val="single" w:sz="4" w:space="0" w:color="auto"/>
            </w:tcBorders>
            <w:shd w:val="clear" w:color="auto" w:fill="C6D9F1" w:themeFill="text2" w:themeFillTint="33"/>
            <w:noWrap/>
            <w:vAlign w:val="center"/>
            <w:hideMark/>
          </w:tcPr>
          <w:p w:rsidR="00EC3F51" w:rsidRPr="0050368D" w:rsidRDefault="00EC3F51" w:rsidP="00D10E93">
            <w:pPr>
              <w:jc w:val="right"/>
              <w:rPr>
                <w:rFonts w:asciiTheme="minorHAnsi" w:hAnsiTheme="minorHAnsi"/>
                <w:color w:val="000000"/>
                <w:sz w:val="16"/>
                <w:szCs w:val="16"/>
              </w:rPr>
            </w:pPr>
            <w:r w:rsidRPr="0050368D">
              <w:rPr>
                <w:rFonts w:asciiTheme="minorHAnsi" w:hAnsiTheme="minorHAnsi"/>
                <w:color w:val="000000"/>
                <w:sz w:val="16"/>
                <w:szCs w:val="16"/>
              </w:rPr>
              <w:t>6 539 455,00</w:t>
            </w:r>
          </w:p>
        </w:tc>
        <w:tc>
          <w:tcPr>
            <w:tcW w:w="1345" w:type="pct"/>
            <w:tcBorders>
              <w:top w:val="nil"/>
              <w:left w:val="nil"/>
              <w:bottom w:val="single" w:sz="4" w:space="0" w:color="auto"/>
              <w:right w:val="single" w:sz="4" w:space="0" w:color="auto"/>
            </w:tcBorders>
            <w:shd w:val="clear" w:color="auto" w:fill="C6D9F1" w:themeFill="text2" w:themeFillTint="33"/>
            <w:noWrap/>
            <w:vAlign w:val="center"/>
            <w:hideMark/>
          </w:tcPr>
          <w:p w:rsidR="00EC3F51" w:rsidRPr="0050368D" w:rsidRDefault="00EC3F51" w:rsidP="00D10E93">
            <w:pPr>
              <w:jc w:val="right"/>
              <w:rPr>
                <w:rFonts w:asciiTheme="minorHAnsi" w:hAnsiTheme="minorHAnsi"/>
                <w:color w:val="000000"/>
                <w:sz w:val="16"/>
                <w:szCs w:val="16"/>
              </w:rPr>
            </w:pPr>
            <w:r w:rsidRPr="0050368D">
              <w:rPr>
                <w:rFonts w:asciiTheme="minorHAnsi" w:hAnsiTheme="minorHAnsi"/>
                <w:color w:val="000000"/>
                <w:sz w:val="16"/>
                <w:szCs w:val="16"/>
              </w:rPr>
              <w:t>1 476 208,27</w:t>
            </w:r>
          </w:p>
        </w:tc>
      </w:tr>
      <w:tr w:rsidR="00EC3F51" w:rsidRPr="00AC04A2" w:rsidTr="001B17E7">
        <w:trPr>
          <w:trHeight w:val="300"/>
        </w:trPr>
        <w:tc>
          <w:tcPr>
            <w:tcW w:w="2193" w:type="pct"/>
            <w:tcBorders>
              <w:top w:val="nil"/>
              <w:left w:val="single" w:sz="4" w:space="0" w:color="auto"/>
              <w:bottom w:val="single" w:sz="4" w:space="0" w:color="auto"/>
              <w:right w:val="single" w:sz="4" w:space="0" w:color="auto"/>
            </w:tcBorders>
            <w:shd w:val="clear" w:color="auto" w:fill="auto"/>
            <w:vAlign w:val="center"/>
            <w:hideMark/>
          </w:tcPr>
          <w:p w:rsidR="00EC3F51" w:rsidRPr="0050368D" w:rsidRDefault="00EC3F51">
            <w:pPr>
              <w:jc w:val="center"/>
              <w:rPr>
                <w:rFonts w:asciiTheme="minorHAnsi" w:hAnsiTheme="minorHAnsi"/>
                <w:color w:val="000000"/>
                <w:sz w:val="16"/>
                <w:szCs w:val="16"/>
              </w:rPr>
            </w:pPr>
            <w:r w:rsidRPr="0050368D">
              <w:rPr>
                <w:rFonts w:asciiTheme="minorHAnsi" w:hAnsiTheme="minorHAnsi"/>
                <w:color w:val="000000"/>
                <w:sz w:val="16"/>
                <w:szCs w:val="16"/>
              </w:rPr>
              <w:t>Zakład Połowowo - Usługowo - Handlowy "NECFISH" Neclowie z Synami sp. j</w:t>
            </w:r>
          </w:p>
        </w:tc>
        <w:tc>
          <w:tcPr>
            <w:tcW w:w="1462" w:type="pct"/>
            <w:tcBorders>
              <w:top w:val="nil"/>
              <w:left w:val="nil"/>
              <w:bottom w:val="single" w:sz="4" w:space="0" w:color="auto"/>
              <w:right w:val="single" w:sz="4" w:space="0" w:color="auto"/>
            </w:tcBorders>
            <w:shd w:val="clear" w:color="auto" w:fill="auto"/>
            <w:noWrap/>
            <w:vAlign w:val="center"/>
            <w:hideMark/>
          </w:tcPr>
          <w:p w:rsidR="00EC3F51" w:rsidRPr="0050368D" w:rsidRDefault="00EC3F51" w:rsidP="00D10E93">
            <w:pPr>
              <w:jc w:val="right"/>
              <w:rPr>
                <w:rFonts w:asciiTheme="minorHAnsi" w:hAnsiTheme="minorHAnsi"/>
                <w:color w:val="000000"/>
                <w:sz w:val="16"/>
                <w:szCs w:val="16"/>
              </w:rPr>
            </w:pPr>
            <w:r w:rsidRPr="0050368D">
              <w:rPr>
                <w:rFonts w:asciiTheme="minorHAnsi" w:hAnsiTheme="minorHAnsi"/>
                <w:color w:val="000000"/>
                <w:sz w:val="16"/>
                <w:szCs w:val="16"/>
              </w:rPr>
              <w:t>3 218 020,00</w:t>
            </w:r>
          </w:p>
        </w:tc>
        <w:tc>
          <w:tcPr>
            <w:tcW w:w="1345" w:type="pct"/>
            <w:tcBorders>
              <w:top w:val="nil"/>
              <w:left w:val="nil"/>
              <w:bottom w:val="single" w:sz="4" w:space="0" w:color="auto"/>
              <w:right w:val="single" w:sz="4" w:space="0" w:color="auto"/>
            </w:tcBorders>
            <w:shd w:val="clear" w:color="auto" w:fill="auto"/>
            <w:noWrap/>
            <w:vAlign w:val="center"/>
            <w:hideMark/>
          </w:tcPr>
          <w:p w:rsidR="00EC3F51" w:rsidRPr="0050368D" w:rsidRDefault="00EC3F51" w:rsidP="00D10E93">
            <w:pPr>
              <w:jc w:val="right"/>
              <w:rPr>
                <w:rFonts w:asciiTheme="minorHAnsi" w:hAnsiTheme="minorHAnsi"/>
                <w:color w:val="000000"/>
                <w:sz w:val="16"/>
                <w:szCs w:val="16"/>
              </w:rPr>
            </w:pPr>
            <w:r w:rsidRPr="0050368D">
              <w:rPr>
                <w:rFonts w:asciiTheme="minorHAnsi" w:hAnsiTheme="minorHAnsi"/>
                <w:color w:val="000000"/>
                <w:sz w:val="16"/>
                <w:szCs w:val="16"/>
              </w:rPr>
              <w:t>726 431,75</w:t>
            </w:r>
          </w:p>
        </w:tc>
      </w:tr>
      <w:tr w:rsidR="00EC3F51" w:rsidRPr="00AC04A2" w:rsidTr="007E703F">
        <w:trPr>
          <w:trHeight w:val="300"/>
        </w:trPr>
        <w:tc>
          <w:tcPr>
            <w:tcW w:w="2193" w:type="pct"/>
            <w:tcBorders>
              <w:top w:val="nil"/>
              <w:left w:val="single" w:sz="4" w:space="0" w:color="auto"/>
              <w:bottom w:val="single" w:sz="4" w:space="0" w:color="auto"/>
              <w:right w:val="single" w:sz="4" w:space="0" w:color="auto"/>
            </w:tcBorders>
            <w:shd w:val="clear" w:color="auto" w:fill="C6D9F1" w:themeFill="text2" w:themeFillTint="33"/>
            <w:vAlign w:val="center"/>
            <w:hideMark/>
          </w:tcPr>
          <w:p w:rsidR="00EC3F51" w:rsidRPr="0050368D" w:rsidRDefault="00EC3F51">
            <w:pPr>
              <w:jc w:val="center"/>
              <w:rPr>
                <w:rFonts w:asciiTheme="minorHAnsi" w:hAnsiTheme="minorHAnsi"/>
                <w:color w:val="000000"/>
                <w:sz w:val="16"/>
                <w:szCs w:val="16"/>
              </w:rPr>
            </w:pPr>
            <w:r w:rsidRPr="0050368D">
              <w:rPr>
                <w:rFonts w:asciiTheme="minorHAnsi" w:hAnsiTheme="minorHAnsi"/>
                <w:color w:val="000000"/>
                <w:sz w:val="16"/>
                <w:szCs w:val="16"/>
              </w:rPr>
              <w:t>"Koga-Maris" Spółka z ograniczoną odpowiedzialnością</w:t>
            </w:r>
          </w:p>
        </w:tc>
        <w:tc>
          <w:tcPr>
            <w:tcW w:w="1462" w:type="pct"/>
            <w:tcBorders>
              <w:top w:val="nil"/>
              <w:left w:val="nil"/>
              <w:bottom w:val="single" w:sz="4" w:space="0" w:color="auto"/>
              <w:right w:val="single" w:sz="4" w:space="0" w:color="auto"/>
            </w:tcBorders>
            <w:shd w:val="clear" w:color="auto" w:fill="C6D9F1" w:themeFill="text2" w:themeFillTint="33"/>
            <w:noWrap/>
            <w:vAlign w:val="center"/>
            <w:hideMark/>
          </w:tcPr>
          <w:p w:rsidR="00EC3F51" w:rsidRPr="0050368D" w:rsidRDefault="00EC3F51" w:rsidP="00D10E93">
            <w:pPr>
              <w:jc w:val="right"/>
              <w:rPr>
                <w:rFonts w:asciiTheme="minorHAnsi" w:hAnsiTheme="minorHAnsi"/>
                <w:color w:val="000000"/>
                <w:sz w:val="16"/>
                <w:szCs w:val="16"/>
              </w:rPr>
            </w:pPr>
            <w:r w:rsidRPr="0050368D">
              <w:rPr>
                <w:rFonts w:asciiTheme="minorHAnsi" w:hAnsiTheme="minorHAnsi"/>
                <w:color w:val="000000"/>
                <w:sz w:val="16"/>
                <w:szCs w:val="16"/>
              </w:rPr>
              <w:t>2 562 874,98</w:t>
            </w:r>
          </w:p>
        </w:tc>
        <w:tc>
          <w:tcPr>
            <w:tcW w:w="1345" w:type="pct"/>
            <w:tcBorders>
              <w:top w:val="nil"/>
              <w:left w:val="nil"/>
              <w:bottom w:val="single" w:sz="4" w:space="0" w:color="auto"/>
              <w:right w:val="single" w:sz="4" w:space="0" w:color="auto"/>
            </w:tcBorders>
            <w:shd w:val="clear" w:color="auto" w:fill="C6D9F1" w:themeFill="text2" w:themeFillTint="33"/>
            <w:noWrap/>
            <w:vAlign w:val="center"/>
            <w:hideMark/>
          </w:tcPr>
          <w:p w:rsidR="00EC3F51" w:rsidRPr="0050368D" w:rsidRDefault="00EC3F51" w:rsidP="00D10E93">
            <w:pPr>
              <w:jc w:val="right"/>
              <w:rPr>
                <w:rFonts w:asciiTheme="minorHAnsi" w:hAnsiTheme="minorHAnsi"/>
                <w:color w:val="000000"/>
                <w:sz w:val="16"/>
                <w:szCs w:val="16"/>
              </w:rPr>
            </w:pPr>
            <w:r w:rsidRPr="0050368D">
              <w:rPr>
                <w:rFonts w:asciiTheme="minorHAnsi" w:hAnsiTheme="minorHAnsi"/>
                <w:color w:val="000000"/>
                <w:sz w:val="16"/>
                <w:szCs w:val="16"/>
              </w:rPr>
              <w:t>578 540,14</w:t>
            </w:r>
          </w:p>
        </w:tc>
      </w:tr>
      <w:tr w:rsidR="00EC3F51" w:rsidRPr="00AC04A2" w:rsidTr="001B17E7">
        <w:trPr>
          <w:trHeight w:val="300"/>
        </w:trPr>
        <w:tc>
          <w:tcPr>
            <w:tcW w:w="2193" w:type="pct"/>
            <w:tcBorders>
              <w:top w:val="nil"/>
              <w:left w:val="single" w:sz="4" w:space="0" w:color="auto"/>
              <w:bottom w:val="single" w:sz="4" w:space="0" w:color="auto"/>
              <w:right w:val="single" w:sz="4" w:space="0" w:color="auto"/>
            </w:tcBorders>
            <w:shd w:val="clear" w:color="auto" w:fill="auto"/>
            <w:vAlign w:val="center"/>
            <w:hideMark/>
          </w:tcPr>
          <w:p w:rsidR="00EC3F51" w:rsidRPr="0050368D" w:rsidRDefault="00EC3F51">
            <w:pPr>
              <w:jc w:val="center"/>
              <w:rPr>
                <w:rFonts w:asciiTheme="minorHAnsi" w:hAnsiTheme="minorHAnsi"/>
                <w:color w:val="000000"/>
                <w:sz w:val="16"/>
                <w:szCs w:val="16"/>
              </w:rPr>
            </w:pPr>
            <w:r w:rsidRPr="0050368D">
              <w:rPr>
                <w:rFonts w:asciiTheme="minorHAnsi" w:hAnsiTheme="minorHAnsi"/>
                <w:color w:val="000000"/>
                <w:sz w:val="16"/>
                <w:szCs w:val="16"/>
              </w:rPr>
              <w:t>Osoba fizyczna</w:t>
            </w:r>
          </w:p>
        </w:tc>
        <w:tc>
          <w:tcPr>
            <w:tcW w:w="1462" w:type="pct"/>
            <w:tcBorders>
              <w:top w:val="nil"/>
              <w:left w:val="nil"/>
              <w:bottom w:val="single" w:sz="4" w:space="0" w:color="auto"/>
              <w:right w:val="single" w:sz="4" w:space="0" w:color="auto"/>
            </w:tcBorders>
            <w:shd w:val="clear" w:color="auto" w:fill="auto"/>
            <w:noWrap/>
            <w:vAlign w:val="center"/>
            <w:hideMark/>
          </w:tcPr>
          <w:p w:rsidR="00EC3F51" w:rsidRPr="0050368D" w:rsidRDefault="00EC3F51" w:rsidP="00D10E93">
            <w:pPr>
              <w:jc w:val="right"/>
              <w:rPr>
                <w:rFonts w:asciiTheme="minorHAnsi" w:hAnsiTheme="minorHAnsi"/>
                <w:color w:val="000000"/>
                <w:sz w:val="16"/>
                <w:szCs w:val="16"/>
              </w:rPr>
            </w:pPr>
            <w:r w:rsidRPr="0050368D">
              <w:rPr>
                <w:rFonts w:asciiTheme="minorHAnsi" w:hAnsiTheme="minorHAnsi"/>
                <w:color w:val="000000"/>
                <w:sz w:val="16"/>
                <w:szCs w:val="16"/>
              </w:rPr>
              <w:t>2 294 530,00</w:t>
            </w:r>
          </w:p>
        </w:tc>
        <w:tc>
          <w:tcPr>
            <w:tcW w:w="1345" w:type="pct"/>
            <w:tcBorders>
              <w:top w:val="nil"/>
              <w:left w:val="nil"/>
              <w:bottom w:val="single" w:sz="4" w:space="0" w:color="auto"/>
              <w:right w:val="single" w:sz="4" w:space="0" w:color="auto"/>
            </w:tcBorders>
            <w:shd w:val="clear" w:color="auto" w:fill="auto"/>
            <w:noWrap/>
            <w:vAlign w:val="center"/>
            <w:hideMark/>
          </w:tcPr>
          <w:p w:rsidR="00EC3F51" w:rsidRPr="0050368D" w:rsidRDefault="00EC3F51" w:rsidP="00D10E93">
            <w:pPr>
              <w:jc w:val="right"/>
              <w:rPr>
                <w:rFonts w:asciiTheme="minorHAnsi" w:hAnsiTheme="minorHAnsi"/>
                <w:color w:val="000000"/>
                <w:sz w:val="16"/>
                <w:szCs w:val="16"/>
              </w:rPr>
            </w:pPr>
            <w:r w:rsidRPr="0050368D">
              <w:rPr>
                <w:rFonts w:asciiTheme="minorHAnsi" w:hAnsiTheme="minorHAnsi"/>
                <w:color w:val="000000"/>
                <w:sz w:val="16"/>
                <w:szCs w:val="16"/>
              </w:rPr>
              <w:t>517 964,29</w:t>
            </w:r>
          </w:p>
        </w:tc>
      </w:tr>
      <w:tr w:rsidR="00EC3F51" w:rsidRPr="00AC04A2" w:rsidTr="007E703F">
        <w:trPr>
          <w:trHeight w:val="300"/>
        </w:trPr>
        <w:tc>
          <w:tcPr>
            <w:tcW w:w="2193" w:type="pct"/>
            <w:tcBorders>
              <w:top w:val="nil"/>
              <w:left w:val="single" w:sz="4" w:space="0" w:color="auto"/>
              <w:bottom w:val="single" w:sz="4" w:space="0" w:color="auto"/>
              <w:right w:val="single" w:sz="4" w:space="0" w:color="auto"/>
            </w:tcBorders>
            <w:shd w:val="clear" w:color="auto" w:fill="C6D9F1" w:themeFill="text2" w:themeFillTint="33"/>
            <w:vAlign w:val="center"/>
            <w:hideMark/>
          </w:tcPr>
          <w:p w:rsidR="00EC3F51" w:rsidRPr="0050368D" w:rsidRDefault="00EC3F51">
            <w:pPr>
              <w:jc w:val="center"/>
              <w:rPr>
                <w:rFonts w:asciiTheme="minorHAnsi" w:hAnsiTheme="minorHAnsi"/>
                <w:color w:val="000000"/>
                <w:sz w:val="16"/>
                <w:szCs w:val="16"/>
              </w:rPr>
            </w:pPr>
            <w:r w:rsidRPr="0050368D">
              <w:rPr>
                <w:rFonts w:asciiTheme="minorHAnsi" w:hAnsiTheme="minorHAnsi"/>
                <w:color w:val="000000"/>
                <w:sz w:val="16"/>
                <w:szCs w:val="16"/>
              </w:rPr>
              <w:t>Osoba fizyczna</w:t>
            </w:r>
          </w:p>
        </w:tc>
        <w:tc>
          <w:tcPr>
            <w:tcW w:w="1462" w:type="pct"/>
            <w:tcBorders>
              <w:top w:val="nil"/>
              <w:left w:val="nil"/>
              <w:bottom w:val="single" w:sz="4" w:space="0" w:color="auto"/>
              <w:right w:val="single" w:sz="4" w:space="0" w:color="auto"/>
            </w:tcBorders>
            <w:shd w:val="clear" w:color="auto" w:fill="C6D9F1" w:themeFill="text2" w:themeFillTint="33"/>
            <w:noWrap/>
            <w:vAlign w:val="center"/>
            <w:hideMark/>
          </w:tcPr>
          <w:p w:rsidR="00EC3F51" w:rsidRPr="0050368D" w:rsidRDefault="00EC3F51" w:rsidP="00D10E93">
            <w:pPr>
              <w:jc w:val="right"/>
              <w:rPr>
                <w:rFonts w:asciiTheme="minorHAnsi" w:hAnsiTheme="minorHAnsi"/>
                <w:color w:val="000000"/>
                <w:sz w:val="16"/>
                <w:szCs w:val="16"/>
              </w:rPr>
            </w:pPr>
            <w:r w:rsidRPr="0050368D">
              <w:rPr>
                <w:rFonts w:asciiTheme="minorHAnsi" w:hAnsiTheme="minorHAnsi"/>
                <w:color w:val="000000"/>
                <w:sz w:val="16"/>
                <w:szCs w:val="16"/>
              </w:rPr>
              <w:t>2 250 451,33</w:t>
            </w:r>
          </w:p>
        </w:tc>
        <w:tc>
          <w:tcPr>
            <w:tcW w:w="1345" w:type="pct"/>
            <w:tcBorders>
              <w:top w:val="nil"/>
              <w:left w:val="nil"/>
              <w:bottom w:val="single" w:sz="4" w:space="0" w:color="auto"/>
              <w:right w:val="single" w:sz="4" w:space="0" w:color="auto"/>
            </w:tcBorders>
            <w:shd w:val="clear" w:color="auto" w:fill="C6D9F1" w:themeFill="text2" w:themeFillTint="33"/>
            <w:noWrap/>
            <w:vAlign w:val="center"/>
            <w:hideMark/>
          </w:tcPr>
          <w:p w:rsidR="00EC3F51" w:rsidRPr="0050368D" w:rsidRDefault="00EC3F51" w:rsidP="00D10E93">
            <w:pPr>
              <w:jc w:val="right"/>
              <w:rPr>
                <w:rFonts w:asciiTheme="minorHAnsi" w:hAnsiTheme="minorHAnsi"/>
                <w:color w:val="000000"/>
                <w:sz w:val="16"/>
                <w:szCs w:val="16"/>
              </w:rPr>
            </w:pPr>
            <w:r w:rsidRPr="0050368D">
              <w:rPr>
                <w:rFonts w:asciiTheme="minorHAnsi" w:hAnsiTheme="minorHAnsi"/>
                <w:color w:val="000000"/>
                <w:sz w:val="16"/>
                <w:szCs w:val="16"/>
              </w:rPr>
              <w:t>508 014,03</w:t>
            </w:r>
          </w:p>
        </w:tc>
      </w:tr>
    </w:tbl>
    <w:p w:rsidR="0050368D" w:rsidRDefault="0050368D" w:rsidP="00AC04A2">
      <w:pPr>
        <w:pStyle w:val="Style11"/>
        <w:widowControl/>
        <w:spacing w:line="360" w:lineRule="auto"/>
        <w:ind w:firstLine="0"/>
        <w:rPr>
          <w:rStyle w:val="FontStyle96"/>
          <w:rFonts w:asciiTheme="minorHAnsi" w:hAnsiTheme="minorHAnsi"/>
          <w:color w:val="000000" w:themeColor="text1"/>
          <w:sz w:val="16"/>
          <w:szCs w:val="16"/>
        </w:rPr>
      </w:pPr>
    </w:p>
    <w:p w:rsidR="00607B10" w:rsidRDefault="00607B10" w:rsidP="00AC04A2">
      <w:pPr>
        <w:pStyle w:val="Style11"/>
        <w:widowControl/>
        <w:spacing w:line="360" w:lineRule="auto"/>
        <w:ind w:firstLine="0"/>
        <w:rPr>
          <w:rStyle w:val="FontStyle96"/>
          <w:rFonts w:asciiTheme="minorHAnsi" w:hAnsiTheme="minorHAnsi"/>
          <w:color w:val="000000" w:themeColor="text1"/>
          <w:sz w:val="16"/>
          <w:szCs w:val="16"/>
        </w:rPr>
      </w:pPr>
    </w:p>
    <w:p w:rsidR="00607B10" w:rsidRDefault="00607B10" w:rsidP="00AC04A2">
      <w:pPr>
        <w:pStyle w:val="Style11"/>
        <w:widowControl/>
        <w:spacing w:line="360" w:lineRule="auto"/>
        <w:ind w:firstLine="0"/>
        <w:rPr>
          <w:rStyle w:val="FontStyle96"/>
          <w:rFonts w:asciiTheme="minorHAnsi" w:hAnsiTheme="minorHAnsi"/>
          <w:color w:val="000000" w:themeColor="text1"/>
          <w:sz w:val="16"/>
          <w:szCs w:val="16"/>
        </w:rPr>
      </w:pPr>
    </w:p>
    <w:p w:rsidR="00607B10" w:rsidRDefault="00607B10" w:rsidP="00AC04A2">
      <w:pPr>
        <w:pStyle w:val="Style11"/>
        <w:widowControl/>
        <w:spacing w:line="360" w:lineRule="auto"/>
        <w:ind w:firstLine="0"/>
        <w:rPr>
          <w:rStyle w:val="FontStyle96"/>
          <w:rFonts w:asciiTheme="minorHAnsi" w:hAnsiTheme="minorHAnsi"/>
          <w:color w:val="000000" w:themeColor="text1"/>
          <w:sz w:val="16"/>
          <w:szCs w:val="16"/>
        </w:rPr>
      </w:pPr>
    </w:p>
    <w:p w:rsidR="00607B10" w:rsidRDefault="00607B10" w:rsidP="00AC04A2">
      <w:pPr>
        <w:pStyle w:val="Style11"/>
        <w:widowControl/>
        <w:spacing w:line="360" w:lineRule="auto"/>
        <w:ind w:firstLine="0"/>
        <w:rPr>
          <w:rStyle w:val="FontStyle96"/>
          <w:rFonts w:asciiTheme="minorHAnsi" w:hAnsiTheme="minorHAnsi"/>
          <w:color w:val="000000" w:themeColor="text1"/>
          <w:sz w:val="16"/>
          <w:szCs w:val="16"/>
        </w:rPr>
      </w:pPr>
    </w:p>
    <w:p w:rsidR="00EC3F51" w:rsidRDefault="00EC3F51" w:rsidP="00EC3F51">
      <w:pPr>
        <w:pStyle w:val="Style11"/>
        <w:widowControl/>
        <w:spacing w:line="360" w:lineRule="auto"/>
        <w:ind w:firstLine="0"/>
        <w:rPr>
          <w:rStyle w:val="FontStyle96"/>
          <w:rFonts w:asciiTheme="minorHAnsi" w:hAnsiTheme="minorHAnsi"/>
          <w:color w:val="000000" w:themeColor="text1"/>
          <w:sz w:val="16"/>
          <w:szCs w:val="16"/>
        </w:rPr>
      </w:pPr>
      <w:bookmarkStart w:id="25" w:name="_Toc421090449"/>
      <w:r w:rsidRPr="001B17E7">
        <w:rPr>
          <w:rStyle w:val="FontStyle96"/>
          <w:rFonts w:asciiTheme="minorHAnsi" w:hAnsiTheme="minorHAnsi"/>
          <w:b/>
          <w:bCs/>
          <w:color w:val="000000" w:themeColor="text1"/>
          <w:sz w:val="16"/>
          <w:szCs w:val="16"/>
        </w:rPr>
        <w:t xml:space="preserve">Tabela </w:t>
      </w:r>
      <w:r w:rsidRPr="001B17E7">
        <w:rPr>
          <w:rStyle w:val="FontStyle96"/>
          <w:rFonts w:asciiTheme="minorHAnsi" w:hAnsiTheme="minorHAnsi"/>
          <w:b/>
          <w:bCs/>
          <w:color w:val="000000" w:themeColor="text1"/>
          <w:sz w:val="16"/>
          <w:szCs w:val="16"/>
        </w:rPr>
        <w:fldChar w:fldCharType="begin"/>
      </w:r>
      <w:r w:rsidRPr="001B17E7">
        <w:rPr>
          <w:rStyle w:val="FontStyle96"/>
          <w:rFonts w:asciiTheme="minorHAnsi" w:hAnsiTheme="minorHAnsi"/>
          <w:b/>
          <w:bCs/>
          <w:color w:val="000000" w:themeColor="text1"/>
          <w:sz w:val="16"/>
          <w:szCs w:val="16"/>
        </w:rPr>
        <w:instrText xml:space="preserve"> SEQ Tabela \* ARABIC </w:instrText>
      </w:r>
      <w:r w:rsidRPr="001B17E7">
        <w:rPr>
          <w:rStyle w:val="FontStyle96"/>
          <w:rFonts w:asciiTheme="minorHAnsi" w:hAnsiTheme="minorHAnsi"/>
          <w:b/>
          <w:bCs/>
          <w:color w:val="000000" w:themeColor="text1"/>
          <w:sz w:val="16"/>
          <w:szCs w:val="16"/>
        </w:rPr>
        <w:fldChar w:fldCharType="separate"/>
      </w:r>
      <w:r w:rsidR="004C1BCE">
        <w:rPr>
          <w:rStyle w:val="FontStyle96"/>
          <w:rFonts w:asciiTheme="minorHAnsi" w:hAnsiTheme="minorHAnsi"/>
          <w:b/>
          <w:bCs/>
          <w:noProof/>
          <w:color w:val="000000" w:themeColor="text1"/>
          <w:sz w:val="16"/>
          <w:szCs w:val="16"/>
        </w:rPr>
        <w:t>24</w:t>
      </w:r>
      <w:r w:rsidRPr="001B17E7">
        <w:rPr>
          <w:rStyle w:val="FontStyle96"/>
          <w:rFonts w:asciiTheme="minorHAnsi" w:hAnsiTheme="minorHAnsi"/>
          <w:b/>
          <w:bCs/>
          <w:color w:val="000000" w:themeColor="text1"/>
          <w:sz w:val="16"/>
          <w:szCs w:val="16"/>
        </w:rPr>
        <w:fldChar w:fldCharType="end"/>
      </w:r>
      <w:r w:rsidRPr="001B17E7">
        <w:rPr>
          <w:rStyle w:val="FontStyle96"/>
          <w:rFonts w:asciiTheme="minorHAnsi" w:hAnsiTheme="minorHAnsi"/>
          <w:b/>
          <w:bCs/>
          <w:sz w:val="16"/>
          <w:szCs w:val="16"/>
        </w:rPr>
        <w:t xml:space="preserve"> </w:t>
      </w:r>
      <w:r w:rsidRPr="001B17E7">
        <w:rPr>
          <w:rStyle w:val="FontStyle96"/>
          <w:rFonts w:asciiTheme="minorHAnsi" w:hAnsiTheme="minorHAnsi"/>
          <w:b/>
          <w:bCs/>
          <w:color w:val="000000" w:themeColor="text1"/>
          <w:sz w:val="16"/>
          <w:szCs w:val="16"/>
        </w:rPr>
        <w:t>Zrealizowane operacje w podziale na zakres operacji</w:t>
      </w:r>
      <w:r>
        <w:rPr>
          <w:rStyle w:val="FontStyle96"/>
          <w:rFonts w:asciiTheme="minorHAnsi" w:hAnsiTheme="minorHAnsi"/>
          <w:color w:val="000000" w:themeColor="text1"/>
          <w:sz w:val="16"/>
          <w:szCs w:val="16"/>
        </w:rPr>
        <w:t>:</w:t>
      </w:r>
    </w:p>
    <w:tbl>
      <w:tblPr>
        <w:tblW w:w="9210" w:type="dxa"/>
        <w:tblCellMar>
          <w:left w:w="70" w:type="dxa"/>
          <w:right w:w="70" w:type="dxa"/>
        </w:tblCellMar>
        <w:tblLook w:val="04A0" w:firstRow="1" w:lastRow="0" w:firstColumn="1" w:lastColumn="0" w:noHBand="0" w:noVBand="1"/>
      </w:tblPr>
      <w:tblGrid>
        <w:gridCol w:w="2180"/>
        <w:gridCol w:w="1780"/>
        <w:gridCol w:w="2489"/>
        <w:gridCol w:w="2761"/>
      </w:tblGrid>
      <w:tr w:rsidR="00EC3F51" w:rsidRPr="00790604" w:rsidTr="00046A22">
        <w:trPr>
          <w:trHeight w:val="443"/>
        </w:trPr>
        <w:tc>
          <w:tcPr>
            <w:tcW w:w="2180"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EC3F51" w:rsidRPr="0050368D" w:rsidRDefault="00EC3F51" w:rsidP="00203553">
            <w:pPr>
              <w:jc w:val="center"/>
              <w:rPr>
                <w:rFonts w:asciiTheme="minorHAnsi" w:hAnsiTheme="minorHAnsi"/>
                <w:b/>
                <w:bCs/>
                <w:color w:val="000000"/>
                <w:sz w:val="16"/>
                <w:szCs w:val="16"/>
              </w:rPr>
            </w:pPr>
            <w:r w:rsidRPr="0050368D">
              <w:rPr>
                <w:rFonts w:asciiTheme="minorHAnsi" w:hAnsiTheme="minorHAnsi"/>
                <w:b/>
                <w:bCs/>
                <w:color w:val="000000"/>
                <w:sz w:val="16"/>
                <w:szCs w:val="16"/>
              </w:rPr>
              <w:t>Liczba dni postojowych</w:t>
            </w:r>
          </w:p>
        </w:tc>
        <w:tc>
          <w:tcPr>
            <w:tcW w:w="1780"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EC3F51" w:rsidRPr="0050368D" w:rsidRDefault="00EC3F51" w:rsidP="00203553">
            <w:pPr>
              <w:jc w:val="center"/>
              <w:rPr>
                <w:rFonts w:asciiTheme="minorHAnsi" w:hAnsiTheme="minorHAnsi"/>
                <w:b/>
                <w:bCs/>
                <w:color w:val="000000"/>
                <w:sz w:val="16"/>
                <w:szCs w:val="16"/>
              </w:rPr>
            </w:pPr>
            <w:r w:rsidRPr="0050368D">
              <w:rPr>
                <w:rFonts w:asciiTheme="minorHAnsi" w:hAnsiTheme="minorHAnsi"/>
                <w:b/>
                <w:bCs/>
                <w:color w:val="000000"/>
                <w:sz w:val="16"/>
                <w:szCs w:val="16"/>
              </w:rPr>
              <w:t>Liczba umów/decyzji</w:t>
            </w:r>
          </w:p>
        </w:tc>
        <w:tc>
          <w:tcPr>
            <w:tcW w:w="2489"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EC3F51" w:rsidRPr="0050368D" w:rsidRDefault="00EC3F51" w:rsidP="00203553">
            <w:pPr>
              <w:jc w:val="center"/>
              <w:rPr>
                <w:rFonts w:asciiTheme="minorHAnsi" w:hAnsiTheme="minorHAnsi"/>
                <w:b/>
                <w:bCs/>
                <w:color w:val="000000"/>
                <w:sz w:val="16"/>
                <w:szCs w:val="16"/>
              </w:rPr>
            </w:pPr>
            <w:r w:rsidRPr="0050368D">
              <w:rPr>
                <w:rFonts w:asciiTheme="minorHAnsi" w:hAnsiTheme="minorHAnsi"/>
                <w:b/>
                <w:bCs/>
                <w:color w:val="000000"/>
                <w:sz w:val="16"/>
                <w:szCs w:val="16"/>
              </w:rPr>
              <w:t>Wysokość przyznanej pomocy pln</w:t>
            </w:r>
          </w:p>
        </w:tc>
        <w:tc>
          <w:tcPr>
            <w:tcW w:w="2761" w:type="dxa"/>
            <w:tcBorders>
              <w:top w:val="single" w:sz="4" w:space="0" w:color="auto"/>
              <w:left w:val="nil"/>
              <w:bottom w:val="single" w:sz="4" w:space="0" w:color="auto"/>
              <w:right w:val="single" w:sz="4" w:space="0" w:color="auto"/>
            </w:tcBorders>
            <w:shd w:val="clear" w:color="auto" w:fill="95B3D7" w:themeFill="accent1" w:themeFillTint="99"/>
            <w:vAlign w:val="center"/>
          </w:tcPr>
          <w:p w:rsidR="00EC3F51" w:rsidRPr="0050368D" w:rsidRDefault="00EC3F51" w:rsidP="00203553">
            <w:pPr>
              <w:jc w:val="center"/>
              <w:rPr>
                <w:rFonts w:asciiTheme="minorHAnsi" w:hAnsiTheme="minorHAnsi"/>
                <w:b/>
                <w:bCs/>
                <w:color w:val="000000"/>
                <w:sz w:val="16"/>
                <w:szCs w:val="16"/>
              </w:rPr>
            </w:pPr>
            <w:r w:rsidRPr="0050368D">
              <w:rPr>
                <w:rFonts w:asciiTheme="minorHAnsi" w:hAnsiTheme="minorHAnsi"/>
                <w:b/>
                <w:bCs/>
                <w:color w:val="000000"/>
                <w:sz w:val="16"/>
                <w:szCs w:val="16"/>
              </w:rPr>
              <w:t>Wysokość przyznanej pomocy EURO</w:t>
            </w:r>
          </w:p>
        </w:tc>
      </w:tr>
      <w:tr w:rsidR="003D7A6B" w:rsidRPr="00790604" w:rsidTr="007E703F">
        <w:trPr>
          <w:trHeight w:val="300"/>
        </w:trPr>
        <w:tc>
          <w:tcPr>
            <w:tcW w:w="2180"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rsidR="003D7A6B" w:rsidRPr="0050368D" w:rsidRDefault="003D7A6B" w:rsidP="00EC3F51">
            <w:pPr>
              <w:rPr>
                <w:rFonts w:asciiTheme="minorHAnsi" w:hAnsiTheme="minorHAnsi" w:cs="Arial"/>
                <w:sz w:val="16"/>
                <w:szCs w:val="16"/>
              </w:rPr>
            </w:pPr>
            <w:r w:rsidRPr="0050368D">
              <w:rPr>
                <w:rFonts w:asciiTheme="minorHAnsi" w:hAnsiTheme="minorHAnsi" w:cs="Arial"/>
                <w:sz w:val="16"/>
                <w:szCs w:val="16"/>
              </w:rPr>
              <w:t>do 29 dni</w:t>
            </w:r>
          </w:p>
        </w:tc>
        <w:tc>
          <w:tcPr>
            <w:tcW w:w="1780" w:type="dxa"/>
            <w:tcBorders>
              <w:top w:val="nil"/>
              <w:left w:val="nil"/>
              <w:bottom w:val="single" w:sz="4" w:space="0" w:color="auto"/>
              <w:right w:val="single" w:sz="4" w:space="0" w:color="auto"/>
            </w:tcBorders>
            <w:shd w:val="clear" w:color="auto" w:fill="DBE5F1" w:themeFill="accent1" w:themeFillTint="33"/>
            <w:noWrap/>
            <w:vAlign w:val="center"/>
            <w:hideMark/>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591</w:t>
            </w:r>
          </w:p>
        </w:tc>
        <w:tc>
          <w:tcPr>
            <w:tcW w:w="2489" w:type="dxa"/>
            <w:tcBorders>
              <w:top w:val="nil"/>
              <w:left w:val="nil"/>
              <w:bottom w:val="single" w:sz="4" w:space="0" w:color="auto"/>
              <w:right w:val="single" w:sz="4" w:space="0" w:color="auto"/>
            </w:tcBorders>
            <w:shd w:val="clear" w:color="auto" w:fill="DBE5F1" w:themeFill="accent1" w:themeFillTint="33"/>
            <w:noWrap/>
            <w:vAlign w:val="center"/>
            <w:hideMark/>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21 390 968,70</w:t>
            </w:r>
          </w:p>
        </w:tc>
        <w:tc>
          <w:tcPr>
            <w:tcW w:w="2761" w:type="dxa"/>
            <w:tcBorders>
              <w:top w:val="nil"/>
              <w:left w:val="nil"/>
              <w:bottom w:val="single" w:sz="4" w:space="0" w:color="auto"/>
              <w:right w:val="single" w:sz="4" w:space="0" w:color="auto"/>
            </w:tcBorders>
            <w:shd w:val="clear" w:color="auto" w:fill="DBE5F1" w:themeFill="accent1" w:themeFillTint="33"/>
            <w:vAlign w:val="center"/>
          </w:tcPr>
          <w:p w:rsidR="003D7A6B" w:rsidRPr="0050368D" w:rsidRDefault="003D7A6B" w:rsidP="00D10E93">
            <w:pPr>
              <w:jc w:val="right"/>
              <w:rPr>
                <w:rFonts w:asciiTheme="minorHAnsi" w:hAnsiTheme="minorHAnsi"/>
                <w:color w:val="000000"/>
                <w:sz w:val="16"/>
                <w:szCs w:val="16"/>
              </w:rPr>
            </w:pPr>
            <w:r w:rsidRPr="0050368D">
              <w:rPr>
                <w:rFonts w:asciiTheme="minorHAnsi" w:hAnsiTheme="minorHAnsi"/>
                <w:bCs/>
                <w:color w:val="000000"/>
                <w:sz w:val="16"/>
                <w:szCs w:val="16"/>
              </w:rPr>
              <w:t>4 828 770,11</w:t>
            </w:r>
          </w:p>
        </w:tc>
      </w:tr>
      <w:tr w:rsidR="003D7A6B" w:rsidRPr="00790604" w:rsidTr="00E40C9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3D7A6B" w:rsidRPr="0050368D" w:rsidRDefault="003D7A6B" w:rsidP="00EC3F51">
            <w:pPr>
              <w:rPr>
                <w:rFonts w:asciiTheme="minorHAnsi" w:hAnsiTheme="minorHAnsi" w:cs="Arial"/>
                <w:sz w:val="16"/>
                <w:szCs w:val="16"/>
              </w:rPr>
            </w:pPr>
            <w:r w:rsidRPr="0050368D">
              <w:rPr>
                <w:rFonts w:asciiTheme="minorHAnsi" w:hAnsiTheme="minorHAnsi" w:cs="Arial"/>
                <w:sz w:val="16"/>
                <w:szCs w:val="16"/>
              </w:rPr>
              <w:t>od 30 dni do 60 dni</w:t>
            </w:r>
          </w:p>
        </w:tc>
        <w:tc>
          <w:tcPr>
            <w:tcW w:w="1780" w:type="dxa"/>
            <w:tcBorders>
              <w:top w:val="nil"/>
              <w:left w:val="nil"/>
              <w:bottom w:val="single" w:sz="4" w:space="0" w:color="auto"/>
              <w:right w:val="single" w:sz="4" w:space="0" w:color="auto"/>
            </w:tcBorders>
            <w:shd w:val="clear" w:color="auto" w:fill="auto"/>
            <w:noWrap/>
            <w:vAlign w:val="center"/>
            <w:hideMark/>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1 367</w:t>
            </w:r>
          </w:p>
        </w:tc>
        <w:tc>
          <w:tcPr>
            <w:tcW w:w="2489" w:type="dxa"/>
            <w:tcBorders>
              <w:top w:val="nil"/>
              <w:left w:val="nil"/>
              <w:bottom w:val="single" w:sz="4" w:space="0" w:color="auto"/>
              <w:right w:val="single" w:sz="4" w:space="0" w:color="auto"/>
            </w:tcBorders>
            <w:shd w:val="clear" w:color="auto" w:fill="auto"/>
            <w:noWrap/>
            <w:vAlign w:val="center"/>
            <w:hideMark/>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85 376 046,37</w:t>
            </w:r>
          </w:p>
        </w:tc>
        <w:tc>
          <w:tcPr>
            <w:tcW w:w="2761" w:type="dxa"/>
            <w:tcBorders>
              <w:top w:val="nil"/>
              <w:left w:val="nil"/>
              <w:bottom w:val="single" w:sz="4" w:space="0" w:color="auto"/>
              <w:right w:val="single" w:sz="4" w:space="0" w:color="auto"/>
            </w:tcBorders>
            <w:vAlign w:val="center"/>
          </w:tcPr>
          <w:p w:rsidR="003D7A6B" w:rsidRPr="0050368D" w:rsidRDefault="003D7A6B" w:rsidP="00D10E93">
            <w:pPr>
              <w:jc w:val="right"/>
              <w:rPr>
                <w:rFonts w:asciiTheme="minorHAnsi" w:hAnsiTheme="minorHAnsi"/>
                <w:color w:val="000000"/>
                <w:sz w:val="16"/>
                <w:szCs w:val="16"/>
              </w:rPr>
            </w:pPr>
            <w:r w:rsidRPr="0050368D">
              <w:rPr>
                <w:rFonts w:asciiTheme="minorHAnsi" w:hAnsiTheme="minorHAnsi"/>
                <w:bCs/>
                <w:color w:val="000000"/>
                <w:sz w:val="16"/>
                <w:szCs w:val="16"/>
              </w:rPr>
              <w:t>19 272 680,28</w:t>
            </w:r>
          </w:p>
        </w:tc>
      </w:tr>
      <w:tr w:rsidR="003D7A6B" w:rsidRPr="00790604" w:rsidTr="007E703F">
        <w:trPr>
          <w:trHeight w:val="300"/>
        </w:trPr>
        <w:tc>
          <w:tcPr>
            <w:tcW w:w="2180"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rsidR="003D7A6B" w:rsidRPr="0050368D" w:rsidRDefault="003D7A6B" w:rsidP="00EC3F51">
            <w:pPr>
              <w:rPr>
                <w:rFonts w:asciiTheme="minorHAnsi" w:hAnsiTheme="minorHAnsi" w:cs="Arial"/>
                <w:sz w:val="16"/>
                <w:szCs w:val="16"/>
              </w:rPr>
            </w:pPr>
            <w:r w:rsidRPr="0050368D">
              <w:rPr>
                <w:rFonts w:asciiTheme="minorHAnsi" w:hAnsiTheme="minorHAnsi" w:cs="Arial"/>
                <w:sz w:val="16"/>
                <w:szCs w:val="16"/>
              </w:rPr>
              <w:t>od 61 dni do 119 dni</w:t>
            </w:r>
          </w:p>
        </w:tc>
        <w:tc>
          <w:tcPr>
            <w:tcW w:w="1780" w:type="dxa"/>
            <w:tcBorders>
              <w:top w:val="nil"/>
              <w:left w:val="nil"/>
              <w:bottom w:val="single" w:sz="4" w:space="0" w:color="auto"/>
              <w:right w:val="single" w:sz="4" w:space="0" w:color="auto"/>
            </w:tcBorders>
            <w:shd w:val="clear" w:color="auto" w:fill="DBE5F1" w:themeFill="accent1" w:themeFillTint="33"/>
            <w:noWrap/>
            <w:vAlign w:val="center"/>
            <w:hideMark/>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165</w:t>
            </w:r>
          </w:p>
        </w:tc>
        <w:tc>
          <w:tcPr>
            <w:tcW w:w="2489" w:type="dxa"/>
            <w:tcBorders>
              <w:top w:val="nil"/>
              <w:left w:val="nil"/>
              <w:bottom w:val="single" w:sz="4" w:space="0" w:color="auto"/>
              <w:right w:val="single" w:sz="4" w:space="0" w:color="auto"/>
            </w:tcBorders>
            <w:shd w:val="clear" w:color="auto" w:fill="DBE5F1" w:themeFill="accent1" w:themeFillTint="33"/>
            <w:noWrap/>
            <w:vAlign w:val="center"/>
            <w:hideMark/>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24 323 775,43</w:t>
            </w:r>
          </w:p>
        </w:tc>
        <w:tc>
          <w:tcPr>
            <w:tcW w:w="2761" w:type="dxa"/>
            <w:tcBorders>
              <w:top w:val="nil"/>
              <w:left w:val="nil"/>
              <w:bottom w:val="single" w:sz="4" w:space="0" w:color="auto"/>
              <w:right w:val="single" w:sz="4" w:space="0" w:color="auto"/>
            </w:tcBorders>
            <w:shd w:val="clear" w:color="auto" w:fill="DBE5F1" w:themeFill="accent1" w:themeFillTint="33"/>
            <w:vAlign w:val="center"/>
          </w:tcPr>
          <w:p w:rsidR="003D7A6B" w:rsidRPr="0050368D" w:rsidRDefault="003D7A6B" w:rsidP="00D10E93">
            <w:pPr>
              <w:jc w:val="right"/>
              <w:rPr>
                <w:rFonts w:asciiTheme="minorHAnsi" w:hAnsiTheme="minorHAnsi"/>
                <w:color w:val="000000"/>
                <w:sz w:val="16"/>
                <w:szCs w:val="16"/>
              </w:rPr>
            </w:pPr>
            <w:r w:rsidRPr="0050368D">
              <w:rPr>
                <w:rFonts w:asciiTheme="minorHAnsi" w:hAnsiTheme="minorHAnsi"/>
                <w:bCs/>
                <w:color w:val="000000"/>
                <w:sz w:val="16"/>
                <w:szCs w:val="16"/>
              </w:rPr>
              <w:t>5 490 818,17</w:t>
            </w:r>
          </w:p>
        </w:tc>
      </w:tr>
      <w:tr w:rsidR="003D7A6B" w:rsidRPr="00790604" w:rsidTr="00E40C98">
        <w:trPr>
          <w:trHeight w:val="300"/>
        </w:trPr>
        <w:tc>
          <w:tcPr>
            <w:tcW w:w="2180" w:type="dxa"/>
            <w:tcBorders>
              <w:top w:val="nil"/>
              <w:left w:val="single" w:sz="4" w:space="0" w:color="auto"/>
              <w:bottom w:val="single" w:sz="4" w:space="0" w:color="auto"/>
              <w:right w:val="single" w:sz="4" w:space="0" w:color="auto"/>
            </w:tcBorders>
            <w:shd w:val="clear" w:color="auto" w:fill="auto"/>
            <w:noWrap/>
            <w:vAlign w:val="bottom"/>
            <w:hideMark/>
          </w:tcPr>
          <w:p w:rsidR="003D7A6B" w:rsidRPr="0050368D" w:rsidRDefault="003D7A6B" w:rsidP="00EC3F51">
            <w:pPr>
              <w:rPr>
                <w:rFonts w:asciiTheme="minorHAnsi" w:hAnsiTheme="minorHAnsi" w:cs="Arial"/>
                <w:sz w:val="16"/>
                <w:szCs w:val="16"/>
              </w:rPr>
            </w:pPr>
            <w:r w:rsidRPr="0050368D">
              <w:rPr>
                <w:rFonts w:asciiTheme="minorHAnsi" w:hAnsiTheme="minorHAnsi" w:cs="Arial"/>
                <w:sz w:val="16"/>
                <w:szCs w:val="16"/>
              </w:rPr>
              <w:t xml:space="preserve"> 120 dni</w:t>
            </w:r>
          </w:p>
        </w:tc>
        <w:tc>
          <w:tcPr>
            <w:tcW w:w="1780" w:type="dxa"/>
            <w:tcBorders>
              <w:top w:val="nil"/>
              <w:left w:val="nil"/>
              <w:bottom w:val="single" w:sz="4" w:space="0" w:color="auto"/>
              <w:right w:val="single" w:sz="4" w:space="0" w:color="auto"/>
            </w:tcBorders>
            <w:shd w:val="clear" w:color="auto" w:fill="auto"/>
            <w:noWrap/>
            <w:vAlign w:val="center"/>
            <w:hideMark/>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795</w:t>
            </w:r>
          </w:p>
        </w:tc>
        <w:tc>
          <w:tcPr>
            <w:tcW w:w="2489" w:type="dxa"/>
            <w:tcBorders>
              <w:top w:val="nil"/>
              <w:left w:val="nil"/>
              <w:bottom w:val="single" w:sz="4" w:space="0" w:color="auto"/>
              <w:right w:val="single" w:sz="4" w:space="0" w:color="auto"/>
            </w:tcBorders>
            <w:shd w:val="clear" w:color="auto" w:fill="auto"/>
            <w:noWrap/>
            <w:vAlign w:val="center"/>
            <w:hideMark/>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165 165 883,31</w:t>
            </w:r>
          </w:p>
        </w:tc>
        <w:tc>
          <w:tcPr>
            <w:tcW w:w="2761" w:type="dxa"/>
            <w:tcBorders>
              <w:top w:val="nil"/>
              <w:left w:val="nil"/>
              <w:bottom w:val="single" w:sz="4" w:space="0" w:color="auto"/>
              <w:right w:val="single" w:sz="4" w:space="0" w:color="auto"/>
            </w:tcBorders>
            <w:vAlign w:val="center"/>
          </w:tcPr>
          <w:p w:rsidR="003D7A6B" w:rsidRPr="0050368D" w:rsidRDefault="003D7A6B" w:rsidP="00D10E93">
            <w:pPr>
              <w:jc w:val="right"/>
              <w:rPr>
                <w:rFonts w:asciiTheme="minorHAnsi" w:hAnsiTheme="minorHAnsi"/>
                <w:color w:val="000000"/>
                <w:sz w:val="16"/>
                <w:szCs w:val="16"/>
              </w:rPr>
            </w:pPr>
            <w:r w:rsidRPr="0050368D">
              <w:rPr>
                <w:rFonts w:asciiTheme="minorHAnsi" w:hAnsiTheme="minorHAnsi"/>
                <w:bCs/>
                <w:color w:val="000000"/>
                <w:sz w:val="16"/>
                <w:szCs w:val="16"/>
              </w:rPr>
              <w:t>37 284 336,74</w:t>
            </w:r>
          </w:p>
        </w:tc>
      </w:tr>
      <w:tr w:rsidR="003D7A6B" w:rsidRPr="00790604" w:rsidTr="007E703F">
        <w:trPr>
          <w:trHeight w:val="300"/>
        </w:trPr>
        <w:tc>
          <w:tcPr>
            <w:tcW w:w="2180" w:type="dxa"/>
            <w:tcBorders>
              <w:top w:val="nil"/>
              <w:left w:val="single" w:sz="4" w:space="0" w:color="auto"/>
              <w:bottom w:val="single" w:sz="4" w:space="0" w:color="auto"/>
              <w:right w:val="single" w:sz="4" w:space="0" w:color="auto"/>
            </w:tcBorders>
            <w:shd w:val="clear" w:color="auto" w:fill="DBE5F1" w:themeFill="accent1" w:themeFillTint="33"/>
            <w:noWrap/>
            <w:vAlign w:val="bottom"/>
            <w:hideMark/>
          </w:tcPr>
          <w:p w:rsidR="003D7A6B" w:rsidRPr="00D10E93" w:rsidRDefault="004A2643" w:rsidP="00EC3F51">
            <w:pPr>
              <w:rPr>
                <w:rFonts w:asciiTheme="minorHAnsi" w:hAnsiTheme="minorHAnsi" w:cs="Arial"/>
                <w:b/>
                <w:sz w:val="16"/>
                <w:szCs w:val="16"/>
              </w:rPr>
            </w:pPr>
            <w:r w:rsidRPr="004A2643">
              <w:rPr>
                <w:rFonts w:asciiTheme="minorHAnsi" w:hAnsiTheme="minorHAnsi"/>
                <w:b/>
                <w:color w:val="000000"/>
                <w:sz w:val="16"/>
                <w:szCs w:val="16"/>
              </w:rPr>
              <w:t>Suma</w:t>
            </w:r>
          </w:p>
        </w:tc>
        <w:tc>
          <w:tcPr>
            <w:tcW w:w="1780" w:type="dxa"/>
            <w:tcBorders>
              <w:top w:val="nil"/>
              <w:left w:val="nil"/>
              <w:bottom w:val="single" w:sz="4" w:space="0" w:color="auto"/>
              <w:right w:val="single" w:sz="4" w:space="0" w:color="auto"/>
            </w:tcBorders>
            <w:shd w:val="clear" w:color="auto" w:fill="DBE5F1" w:themeFill="accent1" w:themeFillTint="33"/>
            <w:noWrap/>
            <w:vAlign w:val="center"/>
            <w:hideMark/>
          </w:tcPr>
          <w:p w:rsidR="003D7A6B" w:rsidRPr="00D10E93" w:rsidRDefault="003D7A6B">
            <w:pPr>
              <w:jc w:val="right"/>
              <w:rPr>
                <w:rFonts w:asciiTheme="minorHAnsi" w:hAnsiTheme="minorHAnsi"/>
                <w:b/>
                <w:color w:val="000000"/>
                <w:sz w:val="16"/>
                <w:szCs w:val="16"/>
              </w:rPr>
            </w:pPr>
            <w:r w:rsidRPr="00D10E93">
              <w:rPr>
                <w:rFonts w:asciiTheme="minorHAnsi" w:hAnsiTheme="minorHAnsi"/>
                <w:b/>
                <w:color w:val="000000"/>
                <w:sz w:val="16"/>
                <w:szCs w:val="16"/>
              </w:rPr>
              <w:t>2 918</w:t>
            </w:r>
          </w:p>
        </w:tc>
        <w:tc>
          <w:tcPr>
            <w:tcW w:w="2489" w:type="dxa"/>
            <w:tcBorders>
              <w:top w:val="nil"/>
              <w:left w:val="nil"/>
              <w:bottom w:val="single" w:sz="4" w:space="0" w:color="auto"/>
              <w:right w:val="single" w:sz="4" w:space="0" w:color="auto"/>
            </w:tcBorders>
            <w:shd w:val="clear" w:color="auto" w:fill="DBE5F1" w:themeFill="accent1" w:themeFillTint="33"/>
            <w:noWrap/>
            <w:vAlign w:val="center"/>
            <w:hideMark/>
          </w:tcPr>
          <w:p w:rsidR="003D7A6B" w:rsidRPr="00D10E93" w:rsidRDefault="003D7A6B">
            <w:pPr>
              <w:jc w:val="right"/>
              <w:rPr>
                <w:rFonts w:asciiTheme="minorHAnsi" w:hAnsiTheme="minorHAnsi"/>
                <w:b/>
                <w:color w:val="000000"/>
                <w:sz w:val="16"/>
                <w:szCs w:val="16"/>
              </w:rPr>
            </w:pPr>
            <w:r w:rsidRPr="00D10E93">
              <w:rPr>
                <w:rFonts w:asciiTheme="minorHAnsi" w:hAnsiTheme="minorHAnsi"/>
                <w:b/>
                <w:color w:val="000000"/>
                <w:sz w:val="16"/>
                <w:szCs w:val="16"/>
              </w:rPr>
              <w:t>296 256 674</w:t>
            </w:r>
          </w:p>
        </w:tc>
        <w:tc>
          <w:tcPr>
            <w:tcW w:w="2761" w:type="dxa"/>
            <w:tcBorders>
              <w:top w:val="nil"/>
              <w:left w:val="nil"/>
              <w:bottom w:val="single" w:sz="4" w:space="0" w:color="auto"/>
              <w:right w:val="single" w:sz="4" w:space="0" w:color="auto"/>
            </w:tcBorders>
            <w:shd w:val="clear" w:color="auto" w:fill="DBE5F1" w:themeFill="accent1" w:themeFillTint="33"/>
            <w:vAlign w:val="center"/>
          </w:tcPr>
          <w:p w:rsidR="003D7A6B" w:rsidRPr="00D10E93" w:rsidRDefault="003D7A6B">
            <w:pPr>
              <w:jc w:val="right"/>
              <w:rPr>
                <w:rFonts w:asciiTheme="minorHAnsi" w:hAnsiTheme="minorHAnsi"/>
                <w:b/>
                <w:color w:val="000000"/>
                <w:sz w:val="16"/>
                <w:szCs w:val="16"/>
              </w:rPr>
            </w:pPr>
            <w:r w:rsidRPr="00D10E93">
              <w:rPr>
                <w:rFonts w:asciiTheme="minorHAnsi" w:hAnsiTheme="minorHAnsi"/>
                <w:b/>
                <w:color w:val="000000"/>
                <w:sz w:val="16"/>
                <w:szCs w:val="16"/>
              </w:rPr>
              <w:t>66 876 605</w:t>
            </w:r>
          </w:p>
        </w:tc>
      </w:tr>
    </w:tbl>
    <w:p w:rsidR="00DC76AE" w:rsidRDefault="00DC76AE" w:rsidP="00DC76AE">
      <w:pPr>
        <w:spacing w:line="360" w:lineRule="auto"/>
        <w:jc w:val="both"/>
        <w:rPr>
          <w:rFonts w:asciiTheme="minorHAnsi" w:hAnsiTheme="minorHAnsi"/>
          <w:color w:val="000000" w:themeColor="text1"/>
        </w:rPr>
      </w:pPr>
    </w:p>
    <w:p w:rsidR="00AC04A2" w:rsidRDefault="00AC04A2" w:rsidP="00AC04A2"/>
    <w:p w:rsidR="009E08BA" w:rsidRDefault="009E08BA" w:rsidP="009E08BA">
      <w:pPr>
        <w:pStyle w:val="Legenda"/>
        <w:rPr>
          <w:rStyle w:val="FontStyle96"/>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25</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t>
      </w:r>
      <w:r>
        <w:rPr>
          <w:rStyle w:val="FontStyle96"/>
          <w:rFonts w:asciiTheme="minorHAnsi" w:hAnsiTheme="minorHAnsi"/>
          <w:color w:val="000000" w:themeColor="text1"/>
          <w:sz w:val="16"/>
          <w:szCs w:val="16"/>
        </w:rPr>
        <w:t xml:space="preserve">Kwoty wypłacone </w:t>
      </w:r>
      <w:r w:rsidRPr="003F7122">
        <w:rPr>
          <w:rStyle w:val="FontStyle96"/>
          <w:rFonts w:asciiTheme="minorHAnsi" w:hAnsiTheme="minorHAnsi"/>
          <w:color w:val="000000" w:themeColor="text1"/>
          <w:sz w:val="16"/>
          <w:szCs w:val="16"/>
        </w:rPr>
        <w:t xml:space="preserve">w ramach środka 1.2 w podziale na </w:t>
      </w:r>
      <w:bookmarkEnd w:id="25"/>
      <w:r w:rsidR="00AC04A2">
        <w:rPr>
          <w:rStyle w:val="FontStyle96"/>
          <w:rFonts w:asciiTheme="minorHAnsi" w:hAnsiTheme="minorHAnsi"/>
          <w:color w:val="000000" w:themeColor="text1"/>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440"/>
        <w:gridCol w:w="2860"/>
        <w:gridCol w:w="2395"/>
      </w:tblGrid>
      <w:tr w:rsidR="003D7A6B" w:rsidRPr="00084A3C" w:rsidTr="00934510">
        <w:trPr>
          <w:trHeight w:val="450"/>
          <w:jc w:val="center"/>
        </w:trPr>
        <w:tc>
          <w:tcPr>
            <w:tcW w:w="1460" w:type="dxa"/>
            <w:tcBorders>
              <w:top w:val="single" w:sz="4" w:space="0" w:color="auto"/>
              <w:left w:val="single" w:sz="4" w:space="0" w:color="auto"/>
              <w:bottom w:val="nil"/>
              <w:right w:val="single" w:sz="4" w:space="0" w:color="auto"/>
            </w:tcBorders>
            <w:shd w:val="clear" w:color="auto" w:fill="76923C" w:themeFill="accent3" w:themeFillShade="BF"/>
            <w:noWrap/>
            <w:vAlign w:val="center"/>
            <w:hideMark/>
          </w:tcPr>
          <w:p w:rsidR="003D7A6B" w:rsidRPr="00934510" w:rsidRDefault="003D7A6B" w:rsidP="0020355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3D7A6B" w:rsidRPr="00934510" w:rsidRDefault="003D7A6B" w:rsidP="0020355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Liczba płatności</w:t>
            </w:r>
          </w:p>
        </w:tc>
        <w:tc>
          <w:tcPr>
            <w:tcW w:w="286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3D7A6B" w:rsidRPr="00934510" w:rsidRDefault="003D7A6B" w:rsidP="0020355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wypłacona beneficjentom  w PLN</w:t>
            </w:r>
          </w:p>
        </w:tc>
        <w:tc>
          <w:tcPr>
            <w:tcW w:w="239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rsidR="003D7A6B" w:rsidRPr="00934510" w:rsidRDefault="003D7A6B" w:rsidP="0020355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wypłacona beneficjentom  w EUR</w:t>
            </w:r>
          </w:p>
        </w:tc>
      </w:tr>
      <w:tr w:rsidR="003D7A6B" w:rsidRPr="00084A3C"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3D7A6B" w:rsidRPr="0050368D" w:rsidRDefault="003D7A6B" w:rsidP="00E40C98">
            <w:pPr>
              <w:jc w:val="right"/>
              <w:rPr>
                <w:rFonts w:asciiTheme="minorHAnsi" w:hAnsiTheme="minorHAnsi"/>
                <w:color w:val="000000"/>
                <w:sz w:val="16"/>
                <w:szCs w:val="16"/>
              </w:rPr>
            </w:pPr>
            <w:r w:rsidRPr="0050368D">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3D7A6B" w:rsidRPr="00084A3C"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3D7A6B" w:rsidRPr="0050368D" w:rsidRDefault="003D7A6B" w:rsidP="00E40C98">
            <w:pPr>
              <w:jc w:val="right"/>
              <w:rPr>
                <w:rFonts w:asciiTheme="minorHAnsi" w:hAnsiTheme="minorHAnsi"/>
                <w:color w:val="000000"/>
                <w:sz w:val="16"/>
                <w:szCs w:val="16"/>
              </w:rPr>
            </w:pPr>
            <w:r w:rsidRPr="0050368D">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3D7A6B" w:rsidRPr="00084A3C"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3D7A6B" w:rsidRPr="0050368D" w:rsidRDefault="003D7A6B" w:rsidP="00E40C98">
            <w:pPr>
              <w:jc w:val="right"/>
              <w:rPr>
                <w:rFonts w:asciiTheme="minorHAnsi" w:hAnsiTheme="minorHAnsi"/>
                <w:color w:val="000000"/>
                <w:sz w:val="16"/>
                <w:szCs w:val="16"/>
              </w:rPr>
            </w:pPr>
            <w:r w:rsidRPr="0050368D">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3121</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154 899 066,35</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34 966 718,52</w:t>
            </w:r>
          </w:p>
        </w:tc>
      </w:tr>
      <w:tr w:rsidR="003D7A6B" w:rsidRPr="00084A3C"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3D7A6B" w:rsidRPr="0050368D" w:rsidRDefault="003D7A6B" w:rsidP="00E40C98">
            <w:pPr>
              <w:jc w:val="right"/>
              <w:rPr>
                <w:rFonts w:asciiTheme="minorHAnsi" w:hAnsiTheme="minorHAnsi"/>
                <w:color w:val="000000"/>
                <w:sz w:val="16"/>
                <w:szCs w:val="16"/>
              </w:rPr>
            </w:pPr>
            <w:r w:rsidRPr="0050368D">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1444</w:t>
            </w:r>
          </w:p>
        </w:tc>
        <w:tc>
          <w:tcPr>
            <w:tcW w:w="2860" w:type="dxa"/>
            <w:tcBorders>
              <w:top w:val="single" w:sz="4" w:space="0" w:color="auto"/>
              <w:left w:val="nil"/>
              <w:bottom w:val="single" w:sz="4" w:space="0" w:color="auto"/>
              <w:right w:val="single" w:sz="4" w:space="0" w:color="auto"/>
            </w:tcBorders>
            <w:shd w:val="clear" w:color="auto" w:fill="auto"/>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69 716 063,39</w:t>
            </w:r>
          </w:p>
        </w:tc>
        <w:tc>
          <w:tcPr>
            <w:tcW w:w="2395" w:type="dxa"/>
            <w:tcBorders>
              <w:top w:val="nil"/>
              <w:left w:val="nil"/>
              <w:bottom w:val="single" w:sz="4" w:space="0" w:color="auto"/>
              <w:right w:val="single" w:sz="4" w:space="0" w:color="auto"/>
            </w:tcBorders>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15 737 615,61</w:t>
            </w:r>
          </w:p>
        </w:tc>
      </w:tr>
      <w:tr w:rsidR="003D7A6B" w:rsidRPr="00084A3C"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3D7A6B" w:rsidRPr="0050368D" w:rsidRDefault="003D7A6B" w:rsidP="00E40C98">
            <w:pPr>
              <w:jc w:val="right"/>
              <w:rPr>
                <w:rFonts w:asciiTheme="minorHAnsi" w:hAnsiTheme="minorHAnsi"/>
                <w:color w:val="000000"/>
                <w:sz w:val="16"/>
                <w:szCs w:val="16"/>
              </w:rPr>
            </w:pPr>
            <w:r w:rsidRPr="0050368D">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1370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64 367 645,77</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14 530 270,61</w:t>
            </w:r>
          </w:p>
        </w:tc>
      </w:tr>
      <w:tr w:rsidR="003D7A6B" w:rsidRPr="00084A3C"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3D7A6B" w:rsidRPr="0050368D" w:rsidRDefault="003D7A6B" w:rsidP="00E40C98">
            <w:pPr>
              <w:jc w:val="right"/>
              <w:rPr>
                <w:rFonts w:asciiTheme="minorHAnsi" w:hAnsiTheme="minorHAnsi"/>
                <w:color w:val="000000"/>
                <w:sz w:val="16"/>
                <w:szCs w:val="16"/>
              </w:rPr>
            </w:pPr>
            <w:r w:rsidRPr="0050368D">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276</w:t>
            </w:r>
          </w:p>
        </w:tc>
        <w:tc>
          <w:tcPr>
            <w:tcW w:w="2860" w:type="dxa"/>
            <w:tcBorders>
              <w:top w:val="single" w:sz="4" w:space="0" w:color="auto"/>
              <w:left w:val="nil"/>
              <w:bottom w:val="single" w:sz="4" w:space="0" w:color="auto"/>
              <w:right w:val="single" w:sz="4" w:space="0" w:color="auto"/>
            </w:tcBorders>
            <w:shd w:val="clear" w:color="auto" w:fill="auto"/>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7 273 898,29</w:t>
            </w:r>
          </w:p>
        </w:tc>
        <w:tc>
          <w:tcPr>
            <w:tcW w:w="2395" w:type="dxa"/>
            <w:tcBorders>
              <w:top w:val="nil"/>
              <w:left w:val="nil"/>
              <w:bottom w:val="single" w:sz="4" w:space="0" w:color="auto"/>
              <w:right w:val="single" w:sz="4" w:space="0" w:color="auto"/>
            </w:tcBorders>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1 642 000,56</w:t>
            </w:r>
          </w:p>
        </w:tc>
      </w:tr>
      <w:tr w:rsidR="003D7A6B" w:rsidRPr="00084A3C"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3D7A6B" w:rsidRPr="0050368D" w:rsidRDefault="003D7A6B" w:rsidP="00E40C98">
            <w:pPr>
              <w:jc w:val="right"/>
              <w:rPr>
                <w:rFonts w:asciiTheme="minorHAnsi" w:hAnsiTheme="minorHAnsi"/>
                <w:color w:val="000000"/>
                <w:sz w:val="16"/>
                <w:szCs w:val="16"/>
              </w:rPr>
            </w:pPr>
            <w:r w:rsidRPr="0050368D">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3D7A6B" w:rsidRPr="00084A3C"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3D7A6B" w:rsidRPr="0050368D" w:rsidRDefault="003D7A6B" w:rsidP="00E40C98">
            <w:pPr>
              <w:jc w:val="right"/>
              <w:rPr>
                <w:rFonts w:asciiTheme="minorHAnsi" w:hAnsiTheme="minorHAnsi"/>
                <w:color w:val="000000"/>
                <w:sz w:val="16"/>
                <w:szCs w:val="16"/>
              </w:rPr>
            </w:pPr>
            <w:r w:rsidRPr="0050368D">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3D7A6B" w:rsidRPr="00084A3C"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3D7A6B" w:rsidRPr="0050368D" w:rsidRDefault="003D7A6B" w:rsidP="00E40C98">
            <w:pPr>
              <w:jc w:val="right"/>
              <w:rPr>
                <w:rFonts w:asciiTheme="minorHAnsi" w:hAnsiTheme="minorHAnsi"/>
                <w:color w:val="000000"/>
                <w:sz w:val="16"/>
                <w:szCs w:val="16"/>
              </w:rPr>
            </w:pPr>
            <w:r w:rsidRPr="0050368D">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3D7A6B" w:rsidRPr="00084A3C"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3D7A6B" w:rsidRPr="0050368D" w:rsidRDefault="003D7A6B" w:rsidP="00E40C98">
            <w:pPr>
              <w:jc w:val="right"/>
              <w:rPr>
                <w:rFonts w:asciiTheme="minorHAnsi" w:hAnsiTheme="minorHAnsi"/>
                <w:color w:val="000000"/>
                <w:sz w:val="16"/>
                <w:szCs w:val="16"/>
              </w:rPr>
            </w:pPr>
            <w:r w:rsidRPr="0050368D">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hideMark/>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3D7A6B" w:rsidRPr="0050368D" w:rsidRDefault="003D7A6B">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3D7A6B" w:rsidRPr="00084A3C"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3D7A6B" w:rsidRPr="004A2643" w:rsidRDefault="004A2643" w:rsidP="00E40C98">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3D7A6B" w:rsidRPr="004A2643" w:rsidRDefault="003D7A6B">
            <w:pPr>
              <w:jc w:val="right"/>
              <w:rPr>
                <w:rFonts w:asciiTheme="minorHAnsi" w:hAnsiTheme="minorHAnsi"/>
                <w:b/>
                <w:color w:val="000000"/>
                <w:sz w:val="16"/>
                <w:szCs w:val="16"/>
              </w:rPr>
            </w:pPr>
            <w:r w:rsidRPr="004A2643">
              <w:rPr>
                <w:rFonts w:asciiTheme="minorHAnsi" w:hAnsiTheme="minorHAnsi"/>
                <w:b/>
                <w:color w:val="000000"/>
                <w:sz w:val="16"/>
                <w:szCs w:val="16"/>
              </w:rPr>
              <w:t>6211</w:t>
            </w:r>
          </w:p>
        </w:tc>
        <w:tc>
          <w:tcPr>
            <w:tcW w:w="2860" w:type="dxa"/>
            <w:tcBorders>
              <w:top w:val="nil"/>
              <w:left w:val="nil"/>
              <w:bottom w:val="single" w:sz="4" w:space="0" w:color="auto"/>
              <w:right w:val="single" w:sz="4" w:space="0" w:color="auto"/>
            </w:tcBorders>
            <w:shd w:val="clear" w:color="auto" w:fill="D6E3BC" w:themeFill="accent3" w:themeFillTint="66"/>
            <w:vAlign w:val="center"/>
            <w:hideMark/>
          </w:tcPr>
          <w:p w:rsidR="003D7A6B" w:rsidRPr="004A2643" w:rsidRDefault="003D7A6B">
            <w:pPr>
              <w:jc w:val="right"/>
              <w:rPr>
                <w:rFonts w:asciiTheme="minorHAnsi" w:hAnsiTheme="minorHAnsi"/>
                <w:b/>
                <w:color w:val="000000"/>
                <w:sz w:val="16"/>
                <w:szCs w:val="16"/>
              </w:rPr>
            </w:pPr>
            <w:r w:rsidRPr="004A2643">
              <w:rPr>
                <w:rFonts w:asciiTheme="minorHAnsi" w:hAnsiTheme="minorHAnsi"/>
                <w:b/>
                <w:color w:val="000000"/>
                <w:sz w:val="16"/>
                <w:szCs w:val="16"/>
              </w:rPr>
              <w:t>296 256 673,80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3D7A6B" w:rsidRPr="004A2643" w:rsidRDefault="003D7A6B">
            <w:pPr>
              <w:jc w:val="right"/>
              <w:rPr>
                <w:rFonts w:asciiTheme="minorHAnsi" w:hAnsiTheme="minorHAnsi"/>
                <w:b/>
                <w:color w:val="000000"/>
                <w:sz w:val="16"/>
                <w:szCs w:val="16"/>
              </w:rPr>
            </w:pPr>
            <w:r w:rsidRPr="004A2643">
              <w:rPr>
                <w:rFonts w:asciiTheme="minorHAnsi" w:hAnsiTheme="minorHAnsi"/>
                <w:b/>
                <w:color w:val="000000"/>
                <w:sz w:val="16"/>
                <w:szCs w:val="16"/>
              </w:rPr>
              <w:t>66 876 605,30</w:t>
            </w:r>
          </w:p>
        </w:tc>
      </w:tr>
    </w:tbl>
    <w:p w:rsidR="003D7A6B" w:rsidRDefault="003D7A6B" w:rsidP="003D7A6B"/>
    <w:p w:rsidR="009E08BA" w:rsidRPr="003F7122" w:rsidRDefault="009E08BA" w:rsidP="009E08BA">
      <w:pPr>
        <w:pStyle w:val="Style11"/>
        <w:widowControl/>
        <w:spacing w:line="360" w:lineRule="auto"/>
        <w:ind w:firstLine="0"/>
        <w:jc w:val="center"/>
        <w:rPr>
          <w:rStyle w:val="FontStyle96"/>
          <w:rFonts w:asciiTheme="minorHAnsi" w:hAnsiTheme="minorHAnsi"/>
          <w:color w:val="000000" w:themeColor="text1"/>
          <w:sz w:val="16"/>
          <w:szCs w:val="16"/>
        </w:rPr>
      </w:pPr>
    </w:p>
    <w:p w:rsidR="009E08BA" w:rsidRPr="003F7122" w:rsidRDefault="009E08BA" w:rsidP="009E08BA">
      <w:pPr>
        <w:jc w:val="center"/>
        <w:rPr>
          <w:rFonts w:asciiTheme="minorHAnsi" w:hAnsiTheme="minorHAnsi"/>
          <w:b/>
          <w:color w:val="FF0000"/>
          <w:sz w:val="8"/>
          <w:u w:val="single"/>
        </w:rPr>
      </w:pPr>
    </w:p>
    <w:p w:rsidR="009E08BA" w:rsidRPr="003F7122" w:rsidRDefault="009E08BA" w:rsidP="009E08BA">
      <w:pPr>
        <w:jc w:val="center"/>
        <w:rPr>
          <w:rFonts w:asciiTheme="minorHAnsi" w:hAnsiTheme="minorHAnsi"/>
          <w:b/>
          <w:color w:val="000000" w:themeColor="text1"/>
          <w:u w:val="single"/>
        </w:rPr>
      </w:pPr>
      <w:r w:rsidRPr="003F7122">
        <w:rPr>
          <w:rFonts w:asciiTheme="minorHAnsi" w:hAnsiTheme="minorHAnsi"/>
          <w:b/>
          <w:color w:val="000000" w:themeColor="text1"/>
          <w:u w:val="single"/>
        </w:rPr>
        <w:t>Środek 1.3. Inwestycje na statkach rybackich i selektywność</w:t>
      </w:r>
    </w:p>
    <w:p w:rsidR="009E08BA" w:rsidRPr="003F7122" w:rsidRDefault="009E08BA" w:rsidP="009E08BA">
      <w:pPr>
        <w:pStyle w:val="Style11"/>
        <w:widowControl/>
        <w:spacing w:line="360" w:lineRule="auto"/>
        <w:ind w:firstLine="0"/>
        <w:rPr>
          <w:rStyle w:val="FontStyle96"/>
          <w:rFonts w:asciiTheme="minorHAnsi" w:hAnsiTheme="minorHAnsi"/>
          <w:color w:val="FF0000"/>
          <w:sz w:val="4"/>
          <w:szCs w:val="20"/>
        </w:rPr>
      </w:pPr>
    </w:p>
    <w:p w:rsidR="009E08BA" w:rsidRDefault="00BB1FD4" w:rsidP="009E08BA">
      <w:pPr>
        <w:spacing w:line="360" w:lineRule="auto"/>
        <w:jc w:val="both"/>
        <w:rPr>
          <w:rFonts w:asciiTheme="minorHAnsi" w:hAnsiTheme="minorHAnsi" w:cs="Tahoma"/>
        </w:rPr>
      </w:pPr>
      <w:r>
        <w:rPr>
          <w:rFonts w:asciiTheme="minorHAnsi" w:hAnsiTheme="minorHAnsi" w:cs="Tahoma"/>
        </w:rPr>
        <w:t>Środek był wdrażany przez cały okres programowania. W trakcie realizacji środka prowadzono następujące nabory:</w:t>
      </w:r>
    </w:p>
    <w:tbl>
      <w:tblPr>
        <w:tblW w:w="9067" w:type="dxa"/>
        <w:tblCellMar>
          <w:left w:w="70" w:type="dxa"/>
          <w:right w:w="70" w:type="dxa"/>
        </w:tblCellMar>
        <w:tblLook w:val="04A0" w:firstRow="1" w:lastRow="0" w:firstColumn="1" w:lastColumn="0" w:noHBand="0" w:noVBand="1"/>
      </w:tblPr>
      <w:tblGrid>
        <w:gridCol w:w="1228"/>
        <w:gridCol w:w="1414"/>
        <w:gridCol w:w="6425"/>
      </w:tblGrid>
      <w:tr w:rsidR="009E08BA" w:rsidRPr="000C233A" w:rsidTr="00A92A6A">
        <w:trPr>
          <w:trHeight w:val="416"/>
        </w:trPr>
        <w:tc>
          <w:tcPr>
            <w:tcW w:w="1208" w:type="dxa"/>
            <w:tcBorders>
              <w:top w:val="single" w:sz="4" w:space="0" w:color="auto"/>
              <w:left w:val="single" w:sz="8" w:space="0" w:color="auto"/>
              <w:bottom w:val="single" w:sz="8" w:space="0" w:color="000000"/>
              <w:right w:val="single" w:sz="4" w:space="0" w:color="auto"/>
            </w:tcBorders>
            <w:shd w:val="clear" w:color="auto" w:fill="A6A6A6" w:themeFill="background1" w:themeFillShade="A6"/>
            <w:vAlign w:val="center"/>
          </w:tcPr>
          <w:p w:rsidR="009E08BA" w:rsidRPr="00203553" w:rsidRDefault="009E08BA" w:rsidP="000C233A">
            <w:pPr>
              <w:jc w:val="center"/>
              <w:rPr>
                <w:rFonts w:asciiTheme="minorHAnsi" w:hAnsiTheme="minorHAnsi" w:cs="Tahoma"/>
                <w:b/>
              </w:rPr>
            </w:pPr>
            <w:r w:rsidRPr="00203553">
              <w:rPr>
                <w:rFonts w:asciiTheme="minorHAnsi" w:hAnsiTheme="minorHAnsi" w:cs="Tahoma"/>
                <w:b/>
              </w:rPr>
              <w:t>Środek</w:t>
            </w:r>
          </w:p>
        </w:tc>
        <w:tc>
          <w:tcPr>
            <w:tcW w:w="1414"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9E08BA" w:rsidRPr="00203553" w:rsidRDefault="009E08BA" w:rsidP="000C233A">
            <w:pPr>
              <w:jc w:val="center"/>
              <w:rPr>
                <w:rFonts w:asciiTheme="minorHAnsi" w:hAnsiTheme="minorHAnsi" w:cs="Tahoma"/>
                <w:b/>
              </w:rPr>
            </w:pPr>
            <w:r w:rsidRPr="00203553">
              <w:rPr>
                <w:rFonts w:asciiTheme="minorHAnsi" w:hAnsiTheme="minorHAnsi" w:cs="Tahoma"/>
                <w:b/>
              </w:rPr>
              <w:t>Termin naboru</w:t>
            </w:r>
          </w:p>
        </w:tc>
        <w:tc>
          <w:tcPr>
            <w:tcW w:w="6445" w:type="dxa"/>
            <w:tcBorders>
              <w:top w:val="single" w:sz="4" w:space="0" w:color="auto"/>
              <w:left w:val="nil"/>
              <w:bottom w:val="single" w:sz="4" w:space="0" w:color="auto"/>
              <w:right w:val="single" w:sz="8" w:space="0" w:color="auto"/>
            </w:tcBorders>
            <w:shd w:val="clear" w:color="auto" w:fill="A6A6A6" w:themeFill="background1" w:themeFillShade="A6"/>
            <w:vAlign w:val="center"/>
          </w:tcPr>
          <w:p w:rsidR="009E08BA" w:rsidRPr="00203553" w:rsidRDefault="009E08BA" w:rsidP="000C233A">
            <w:pPr>
              <w:jc w:val="center"/>
              <w:rPr>
                <w:rFonts w:asciiTheme="minorHAnsi" w:hAnsiTheme="minorHAnsi" w:cs="Tahoma"/>
                <w:b/>
              </w:rPr>
            </w:pPr>
            <w:r w:rsidRPr="00203553">
              <w:rPr>
                <w:rFonts w:asciiTheme="minorHAnsi" w:hAnsiTheme="minorHAnsi" w:cs="Tahoma"/>
                <w:b/>
              </w:rPr>
              <w:t>Zakres naboru</w:t>
            </w:r>
          </w:p>
        </w:tc>
      </w:tr>
      <w:tr w:rsidR="009E08BA" w:rsidRPr="00BB1FD4" w:rsidTr="000C233A">
        <w:trPr>
          <w:trHeight w:val="1258"/>
        </w:trPr>
        <w:tc>
          <w:tcPr>
            <w:tcW w:w="1208" w:type="dxa"/>
            <w:vMerge w:val="restart"/>
            <w:tcBorders>
              <w:top w:val="nil"/>
              <w:left w:val="single" w:sz="8" w:space="0" w:color="auto"/>
              <w:bottom w:val="single" w:sz="8" w:space="0" w:color="000000"/>
              <w:right w:val="single" w:sz="4" w:space="0" w:color="auto"/>
            </w:tcBorders>
            <w:shd w:val="clear" w:color="auto" w:fill="auto"/>
            <w:vAlign w:val="center"/>
            <w:hideMark/>
          </w:tcPr>
          <w:p w:rsidR="009E08BA" w:rsidRPr="00203553" w:rsidRDefault="009E08BA" w:rsidP="00EF3E00">
            <w:pPr>
              <w:jc w:val="center"/>
              <w:rPr>
                <w:rFonts w:asciiTheme="minorHAnsi" w:hAnsiTheme="minorHAnsi" w:cs="Tahoma"/>
              </w:rPr>
            </w:pPr>
            <w:r w:rsidRPr="00203553">
              <w:rPr>
                <w:rFonts w:asciiTheme="minorHAnsi" w:hAnsiTheme="minorHAnsi" w:cs="Tahoma"/>
              </w:rPr>
              <w:t>Środek 1.3 Inwestycje na statkach rybackich i selektywność</w:t>
            </w:r>
          </w:p>
        </w:tc>
        <w:tc>
          <w:tcPr>
            <w:tcW w:w="1414" w:type="dxa"/>
            <w:tcBorders>
              <w:top w:val="nil"/>
              <w:left w:val="nil"/>
              <w:bottom w:val="single" w:sz="4" w:space="0" w:color="auto"/>
              <w:right w:val="single" w:sz="4" w:space="0" w:color="auto"/>
            </w:tcBorders>
            <w:shd w:val="clear" w:color="auto" w:fill="auto"/>
            <w:noWrap/>
            <w:vAlign w:val="center"/>
            <w:hideMark/>
          </w:tcPr>
          <w:p w:rsidR="009E08BA" w:rsidRPr="00203553" w:rsidRDefault="009E08BA" w:rsidP="00EF3E00">
            <w:pPr>
              <w:jc w:val="center"/>
              <w:rPr>
                <w:rFonts w:asciiTheme="minorHAnsi" w:hAnsiTheme="minorHAnsi" w:cs="Tahoma"/>
              </w:rPr>
            </w:pPr>
            <w:r w:rsidRPr="00203553">
              <w:rPr>
                <w:rFonts w:asciiTheme="minorHAnsi" w:hAnsiTheme="minorHAnsi" w:cs="Tahoma"/>
              </w:rPr>
              <w:t>od 2009-06-26 do 2011-06-28</w:t>
            </w:r>
          </w:p>
        </w:tc>
        <w:tc>
          <w:tcPr>
            <w:tcW w:w="6445" w:type="dxa"/>
            <w:tcBorders>
              <w:top w:val="nil"/>
              <w:left w:val="nil"/>
              <w:bottom w:val="single" w:sz="4" w:space="0" w:color="auto"/>
              <w:right w:val="single" w:sz="8" w:space="0" w:color="auto"/>
            </w:tcBorders>
            <w:shd w:val="clear" w:color="auto" w:fill="auto"/>
            <w:vAlign w:val="center"/>
            <w:hideMark/>
          </w:tcPr>
          <w:p w:rsidR="009E08BA" w:rsidRPr="005A2D69" w:rsidRDefault="009E08BA" w:rsidP="000C233A">
            <w:pPr>
              <w:jc w:val="both"/>
              <w:rPr>
                <w:rFonts w:asciiTheme="minorHAnsi" w:hAnsiTheme="minorHAnsi" w:cs="Tahoma"/>
                <w:sz w:val="18"/>
                <w:szCs w:val="18"/>
              </w:rPr>
            </w:pPr>
            <w:r w:rsidRPr="005A2D69">
              <w:rPr>
                <w:rFonts w:asciiTheme="minorHAnsi" w:hAnsiTheme="minorHAnsi" w:cs="Tahoma"/>
                <w:sz w:val="18"/>
                <w:szCs w:val="18"/>
              </w:rPr>
              <w:t>Na podstawie Rozporządzenia Ministerstwa Rolnictwa i Rozwoju Wsi z dnia 26 czerwca 2009 roku w sprawie szczegółowych warunków i trybu przyznania, wypłaty i zwracania pomocy finansowej na realizację środków objętych osią priorytetową 1 (Dz. U. Nr 101 Poz. 840 z późn. zm) został uruchomiony nabór ciągły, otwarty.</w:t>
            </w:r>
          </w:p>
        </w:tc>
      </w:tr>
      <w:tr w:rsidR="009E08BA" w:rsidRPr="00BB1FD4" w:rsidTr="00607B10">
        <w:trPr>
          <w:trHeight w:val="547"/>
        </w:trPr>
        <w:tc>
          <w:tcPr>
            <w:tcW w:w="1208" w:type="dxa"/>
            <w:vMerge/>
            <w:tcBorders>
              <w:top w:val="nil"/>
              <w:left w:val="single" w:sz="8" w:space="0" w:color="auto"/>
              <w:bottom w:val="single" w:sz="8" w:space="0" w:color="000000"/>
              <w:right w:val="single" w:sz="4" w:space="0" w:color="auto"/>
            </w:tcBorders>
            <w:vAlign w:val="center"/>
            <w:hideMark/>
          </w:tcPr>
          <w:p w:rsidR="009E08BA" w:rsidRPr="00203553" w:rsidRDefault="009E08BA" w:rsidP="00EF3E00">
            <w:pPr>
              <w:rPr>
                <w:rFonts w:asciiTheme="minorHAnsi" w:hAnsiTheme="minorHAnsi" w:cs="Tahoma"/>
              </w:rPr>
            </w:pPr>
          </w:p>
        </w:tc>
        <w:tc>
          <w:tcPr>
            <w:tcW w:w="1414" w:type="dxa"/>
            <w:tcBorders>
              <w:top w:val="nil"/>
              <w:left w:val="nil"/>
              <w:bottom w:val="single" w:sz="4" w:space="0" w:color="auto"/>
              <w:right w:val="single" w:sz="4" w:space="0" w:color="auto"/>
            </w:tcBorders>
            <w:shd w:val="clear" w:color="auto" w:fill="auto"/>
            <w:noWrap/>
            <w:vAlign w:val="center"/>
            <w:hideMark/>
          </w:tcPr>
          <w:p w:rsidR="009E08BA" w:rsidRPr="00203553" w:rsidRDefault="009E08BA" w:rsidP="00EF3E00">
            <w:pPr>
              <w:jc w:val="center"/>
              <w:rPr>
                <w:rFonts w:asciiTheme="minorHAnsi" w:hAnsiTheme="minorHAnsi" w:cs="Tahoma"/>
              </w:rPr>
            </w:pPr>
            <w:r w:rsidRPr="00203553">
              <w:rPr>
                <w:rFonts w:asciiTheme="minorHAnsi" w:hAnsiTheme="minorHAnsi" w:cs="Tahoma"/>
              </w:rPr>
              <w:t>od 2012-12-06 do 2013-03-29</w:t>
            </w:r>
          </w:p>
        </w:tc>
        <w:tc>
          <w:tcPr>
            <w:tcW w:w="6445" w:type="dxa"/>
            <w:tcBorders>
              <w:top w:val="nil"/>
              <w:left w:val="nil"/>
              <w:bottom w:val="single" w:sz="4" w:space="0" w:color="auto"/>
              <w:right w:val="single" w:sz="8" w:space="0" w:color="auto"/>
            </w:tcBorders>
            <w:shd w:val="clear" w:color="auto" w:fill="auto"/>
            <w:vAlign w:val="center"/>
            <w:hideMark/>
          </w:tcPr>
          <w:p w:rsidR="009E08BA" w:rsidRPr="005A2D69" w:rsidRDefault="009E08BA" w:rsidP="000C233A">
            <w:pPr>
              <w:jc w:val="both"/>
              <w:rPr>
                <w:rFonts w:asciiTheme="minorHAnsi" w:hAnsiTheme="minorHAnsi" w:cs="Tahoma"/>
                <w:sz w:val="18"/>
                <w:szCs w:val="18"/>
              </w:rPr>
            </w:pPr>
            <w:r w:rsidRPr="005A2D69">
              <w:rPr>
                <w:rFonts w:asciiTheme="minorHAnsi" w:hAnsiTheme="minorHAnsi" w:cs="Tahoma"/>
                <w:sz w:val="18"/>
                <w:szCs w:val="18"/>
              </w:rPr>
              <w:t>Nabór o ograniczonym zakresie: operacje dotyczących modernizacji statków rybackich, które zostały zrealizowane w całości przed dniem 29 czerwca 2009 r. lub których realizacja rozpoczęła się przed tym dniem, nie wcześniej jednak niż w dniu 1 stycznia 2007 r. W przypadku zakupu echosondy, sonaru, windy lub wyciągarki narzędzi połowowych do wniosku o dofinansowanie dodatkowo należało dołączyć opinię jednostki naukowej prowadzącej badania naukowe lub prace rozwojowe w zakresie rybołówstwa morskiego stwierdzającą, że realizacja operacji nie wpłynie na zwiększenie zdolności statku rybackiego do prowadzenia połowów, o której mowa w art. 25 ust. 2 rozporządzenia Rady (WE) nr 1198/2006 w sprawie Europejskiego Funduszu Rybackiego (Dz. U. UE L 223 z 15.08.2006, str. 1 z późn. zm.)Wysokość kwoty kosztów kwalifikowalnych poniesionych na realizację  operacji przyznanej na dany statek rybacki w całym okresie objętym programem operacyjnym nie może przekroczyć 90% stawek pomocy za złomowanie statku rybackiego. Ograniczenie to nie obejmuje finansowania sprzętu i prac modernizacyjnych służących do ochrony połowów i narzędzi połowowych przed drapieżnikami, włącznie ze zmianą materiału części sprzętu połowowego, pod warunkiem że nie zwiększa to nakładu połowowego lub nie pogarsza selektywności sprzętu połowowego i że zostaną zastosowane odpowiednie środki w celu uniknięcia fizycznego zagrożenia dla drapieżników.</w:t>
            </w:r>
          </w:p>
        </w:tc>
      </w:tr>
      <w:tr w:rsidR="009E08BA" w:rsidRPr="00BB1FD4" w:rsidTr="005A2D69">
        <w:trPr>
          <w:trHeight w:val="1542"/>
        </w:trPr>
        <w:tc>
          <w:tcPr>
            <w:tcW w:w="1208" w:type="dxa"/>
            <w:vMerge/>
            <w:tcBorders>
              <w:top w:val="nil"/>
              <w:left w:val="single" w:sz="8" w:space="0" w:color="auto"/>
              <w:bottom w:val="single" w:sz="8" w:space="0" w:color="000000"/>
              <w:right w:val="single" w:sz="4" w:space="0" w:color="auto"/>
            </w:tcBorders>
            <w:vAlign w:val="center"/>
            <w:hideMark/>
          </w:tcPr>
          <w:p w:rsidR="009E08BA" w:rsidRPr="00203553" w:rsidRDefault="009E08BA" w:rsidP="00EF3E00">
            <w:pPr>
              <w:rPr>
                <w:rFonts w:asciiTheme="minorHAnsi" w:hAnsiTheme="minorHAnsi" w:cs="Tahoma"/>
              </w:rPr>
            </w:pPr>
          </w:p>
        </w:tc>
        <w:tc>
          <w:tcPr>
            <w:tcW w:w="1414" w:type="dxa"/>
            <w:tcBorders>
              <w:top w:val="nil"/>
              <w:left w:val="nil"/>
              <w:bottom w:val="single" w:sz="4" w:space="0" w:color="auto"/>
              <w:right w:val="single" w:sz="4" w:space="0" w:color="auto"/>
            </w:tcBorders>
            <w:shd w:val="clear" w:color="auto" w:fill="auto"/>
            <w:noWrap/>
            <w:vAlign w:val="center"/>
            <w:hideMark/>
          </w:tcPr>
          <w:p w:rsidR="009E08BA" w:rsidRPr="00203553" w:rsidRDefault="009E08BA" w:rsidP="00EF3E00">
            <w:pPr>
              <w:jc w:val="center"/>
              <w:rPr>
                <w:rFonts w:asciiTheme="minorHAnsi" w:hAnsiTheme="minorHAnsi" w:cs="Tahoma"/>
              </w:rPr>
            </w:pPr>
            <w:r w:rsidRPr="00203553">
              <w:rPr>
                <w:rFonts w:asciiTheme="minorHAnsi" w:hAnsiTheme="minorHAnsi" w:cs="Tahoma"/>
              </w:rPr>
              <w:t>od 2014-10-13 do 2014-11-14</w:t>
            </w:r>
          </w:p>
        </w:tc>
        <w:tc>
          <w:tcPr>
            <w:tcW w:w="6445" w:type="dxa"/>
            <w:tcBorders>
              <w:top w:val="nil"/>
              <w:left w:val="nil"/>
              <w:bottom w:val="single" w:sz="4" w:space="0" w:color="auto"/>
              <w:right w:val="single" w:sz="8" w:space="0" w:color="auto"/>
            </w:tcBorders>
            <w:shd w:val="clear" w:color="auto" w:fill="auto"/>
            <w:vAlign w:val="center"/>
            <w:hideMark/>
          </w:tcPr>
          <w:p w:rsidR="009E08BA" w:rsidRPr="005A2D69" w:rsidRDefault="009E08BA" w:rsidP="000C233A">
            <w:pPr>
              <w:jc w:val="both"/>
              <w:rPr>
                <w:rFonts w:asciiTheme="minorHAnsi" w:hAnsiTheme="minorHAnsi" w:cs="Tahoma"/>
                <w:sz w:val="18"/>
                <w:szCs w:val="18"/>
              </w:rPr>
            </w:pPr>
            <w:r w:rsidRPr="005A2D69">
              <w:rPr>
                <w:rFonts w:asciiTheme="minorHAnsi" w:hAnsiTheme="minorHAnsi" w:cs="Tahoma"/>
                <w:sz w:val="18"/>
                <w:szCs w:val="18"/>
              </w:rPr>
              <w:t xml:space="preserve">Nabór o ograniczonym zakresie: na realizację operacji polegającej na zakupie urządzeń niezbędnych do funkcjonowania Systemu Automatycznej Identyfikacji Statku (AIS), mającej na celu poprawę bezpieczeństwa na pokładzie, o której mowa w art. 25 ust. 2 rozporządzenia Rady (WE) nr 1198/2006 z dnia 27 lipca 2006 r. w sprawie Europejskiego Funduszu Rybackiego (Dz. Urz. UE L 223 z 15.08.2006 r., str. 1, z późn. zm.). </w:t>
            </w:r>
          </w:p>
        </w:tc>
      </w:tr>
      <w:tr w:rsidR="009E08BA" w:rsidRPr="00BB1FD4" w:rsidTr="000C233A">
        <w:trPr>
          <w:trHeight w:val="1064"/>
        </w:trPr>
        <w:tc>
          <w:tcPr>
            <w:tcW w:w="1208" w:type="dxa"/>
            <w:vMerge/>
            <w:tcBorders>
              <w:top w:val="nil"/>
              <w:left w:val="single" w:sz="8" w:space="0" w:color="auto"/>
              <w:bottom w:val="single" w:sz="8" w:space="0" w:color="000000"/>
              <w:right w:val="single" w:sz="4" w:space="0" w:color="auto"/>
            </w:tcBorders>
            <w:vAlign w:val="center"/>
            <w:hideMark/>
          </w:tcPr>
          <w:p w:rsidR="009E08BA" w:rsidRPr="00203553" w:rsidRDefault="009E08BA" w:rsidP="00EF3E00">
            <w:pPr>
              <w:rPr>
                <w:rFonts w:asciiTheme="minorHAnsi" w:hAnsiTheme="minorHAnsi" w:cs="Tahoma"/>
              </w:rPr>
            </w:pPr>
          </w:p>
        </w:tc>
        <w:tc>
          <w:tcPr>
            <w:tcW w:w="1414" w:type="dxa"/>
            <w:tcBorders>
              <w:top w:val="nil"/>
              <w:left w:val="nil"/>
              <w:bottom w:val="single" w:sz="4" w:space="0" w:color="auto"/>
              <w:right w:val="single" w:sz="4" w:space="0" w:color="auto"/>
            </w:tcBorders>
            <w:shd w:val="clear" w:color="auto" w:fill="auto"/>
            <w:noWrap/>
            <w:vAlign w:val="center"/>
            <w:hideMark/>
          </w:tcPr>
          <w:p w:rsidR="009E08BA" w:rsidRPr="00203553" w:rsidRDefault="009E08BA" w:rsidP="00EF3E00">
            <w:pPr>
              <w:jc w:val="center"/>
              <w:rPr>
                <w:rFonts w:asciiTheme="minorHAnsi" w:hAnsiTheme="minorHAnsi" w:cs="Tahoma"/>
              </w:rPr>
            </w:pPr>
            <w:r w:rsidRPr="00203553">
              <w:rPr>
                <w:rFonts w:asciiTheme="minorHAnsi" w:hAnsiTheme="minorHAnsi" w:cs="Tahoma"/>
              </w:rPr>
              <w:t>od 2015-01-13 do 2015-01-30</w:t>
            </w:r>
          </w:p>
        </w:tc>
        <w:tc>
          <w:tcPr>
            <w:tcW w:w="6445" w:type="dxa"/>
            <w:tcBorders>
              <w:top w:val="nil"/>
              <w:left w:val="nil"/>
              <w:bottom w:val="single" w:sz="4" w:space="0" w:color="auto"/>
              <w:right w:val="single" w:sz="8" w:space="0" w:color="auto"/>
            </w:tcBorders>
            <w:shd w:val="clear" w:color="auto" w:fill="auto"/>
            <w:vAlign w:val="center"/>
            <w:hideMark/>
          </w:tcPr>
          <w:p w:rsidR="009E08BA" w:rsidRPr="005A2D69" w:rsidRDefault="009E08BA" w:rsidP="000C233A">
            <w:pPr>
              <w:jc w:val="both"/>
              <w:rPr>
                <w:rFonts w:asciiTheme="minorHAnsi" w:hAnsiTheme="minorHAnsi" w:cs="Tahoma"/>
                <w:sz w:val="18"/>
                <w:szCs w:val="18"/>
              </w:rPr>
            </w:pPr>
            <w:r w:rsidRPr="005A2D69">
              <w:rPr>
                <w:rFonts w:asciiTheme="minorHAnsi" w:hAnsiTheme="minorHAnsi" w:cs="Tahoma"/>
                <w:sz w:val="18"/>
                <w:szCs w:val="18"/>
              </w:rPr>
              <w:t>Nabór o ograniczonym zakresie. Nabór umożliwił do kosztów kwalifikowalnych i kosztów ogólnych zaliczyć również koszty poniesione przez wnioskodawcę przed dniem złożenia wniosku o dofinansowanie, lecz nie wcześniej niż od dnia 29 czerwca 2009 r.</w:t>
            </w:r>
          </w:p>
        </w:tc>
      </w:tr>
      <w:tr w:rsidR="009E08BA" w:rsidRPr="00BB1FD4" w:rsidTr="000C233A">
        <w:trPr>
          <w:trHeight w:val="1125"/>
        </w:trPr>
        <w:tc>
          <w:tcPr>
            <w:tcW w:w="1208" w:type="dxa"/>
            <w:vMerge/>
            <w:tcBorders>
              <w:top w:val="nil"/>
              <w:left w:val="single" w:sz="8" w:space="0" w:color="auto"/>
              <w:bottom w:val="single" w:sz="8" w:space="0" w:color="000000"/>
              <w:right w:val="single" w:sz="4" w:space="0" w:color="auto"/>
            </w:tcBorders>
            <w:vAlign w:val="center"/>
            <w:hideMark/>
          </w:tcPr>
          <w:p w:rsidR="009E08BA" w:rsidRPr="00203553" w:rsidRDefault="009E08BA" w:rsidP="00EF3E00">
            <w:pPr>
              <w:rPr>
                <w:rFonts w:asciiTheme="minorHAnsi" w:hAnsiTheme="minorHAnsi" w:cs="Tahoma"/>
              </w:rPr>
            </w:pPr>
          </w:p>
        </w:tc>
        <w:tc>
          <w:tcPr>
            <w:tcW w:w="1414" w:type="dxa"/>
            <w:tcBorders>
              <w:top w:val="nil"/>
              <w:left w:val="nil"/>
              <w:bottom w:val="single" w:sz="8" w:space="0" w:color="auto"/>
              <w:right w:val="single" w:sz="4" w:space="0" w:color="auto"/>
            </w:tcBorders>
            <w:shd w:val="clear" w:color="auto" w:fill="auto"/>
            <w:noWrap/>
            <w:vAlign w:val="center"/>
            <w:hideMark/>
          </w:tcPr>
          <w:p w:rsidR="009E08BA" w:rsidRPr="00203553" w:rsidRDefault="009E08BA" w:rsidP="00EF3E00">
            <w:pPr>
              <w:jc w:val="center"/>
              <w:rPr>
                <w:rFonts w:asciiTheme="minorHAnsi" w:hAnsiTheme="minorHAnsi" w:cs="Tahoma"/>
              </w:rPr>
            </w:pPr>
            <w:r w:rsidRPr="00203553">
              <w:rPr>
                <w:rFonts w:asciiTheme="minorHAnsi" w:hAnsiTheme="minorHAnsi" w:cs="Tahoma"/>
              </w:rPr>
              <w:t>od 2016-07-08 do 2016-07-15</w:t>
            </w:r>
          </w:p>
        </w:tc>
        <w:tc>
          <w:tcPr>
            <w:tcW w:w="6445" w:type="dxa"/>
            <w:tcBorders>
              <w:top w:val="nil"/>
              <w:left w:val="nil"/>
              <w:bottom w:val="single" w:sz="8" w:space="0" w:color="auto"/>
              <w:right w:val="single" w:sz="8" w:space="0" w:color="auto"/>
            </w:tcBorders>
            <w:shd w:val="clear" w:color="auto" w:fill="auto"/>
            <w:vAlign w:val="center"/>
            <w:hideMark/>
          </w:tcPr>
          <w:p w:rsidR="009E08BA" w:rsidRPr="005A2D69" w:rsidRDefault="009E08BA" w:rsidP="000C233A">
            <w:pPr>
              <w:jc w:val="both"/>
              <w:rPr>
                <w:rFonts w:asciiTheme="minorHAnsi" w:hAnsiTheme="minorHAnsi" w:cs="Tahoma"/>
                <w:sz w:val="18"/>
                <w:szCs w:val="18"/>
              </w:rPr>
            </w:pPr>
            <w:r w:rsidRPr="005A2D69">
              <w:rPr>
                <w:rFonts w:asciiTheme="minorHAnsi" w:hAnsiTheme="minorHAnsi" w:cs="Tahoma"/>
                <w:sz w:val="18"/>
                <w:szCs w:val="18"/>
              </w:rPr>
              <w:t xml:space="preserve">Nabór o ograniczonym zakresie. Nabór na operacje zrealizowane (zakończone), w ramach których wnioskodawcy ponieśli koszty kwalifikowalne w terminie od dnia 29 czerwca 2009 r. do dnia 31 grudnia 2015 r. </w:t>
            </w:r>
          </w:p>
        </w:tc>
      </w:tr>
    </w:tbl>
    <w:p w:rsidR="000E19D8" w:rsidRDefault="000E19D8" w:rsidP="000E19D8">
      <w:pPr>
        <w:spacing w:line="360" w:lineRule="auto"/>
        <w:jc w:val="both"/>
        <w:rPr>
          <w:rFonts w:asciiTheme="minorHAnsi" w:hAnsiTheme="minorHAnsi" w:cs="Tahoma"/>
        </w:rPr>
      </w:pPr>
      <w:bookmarkStart w:id="26" w:name="_Toc421090450"/>
    </w:p>
    <w:p w:rsidR="0031326D" w:rsidRDefault="0031326D" w:rsidP="0031326D">
      <w:pPr>
        <w:pStyle w:val="Tekstdymka"/>
      </w:pPr>
    </w:p>
    <w:p w:rsidR="0031326D" w:rsidRPr="003B387A" w:rsidRDefault="0031326D" w:rsidP="0031326D">
      <w:pPr>
        <w:pStyle w:val="Legenda"/>
        <w:rPr>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26</w:t>
      </w:r>
      <w:r w:rsidRPr="003F7122">
        <w:rPr>
          <w:rFonts w:asciiTheme="minorHAnsi" w:hAnsiTheme="minorHAnsi"/>
          <w:color w:val="000000" w:themeColor="text1"/>
          <w:sz w:val="16"/>
          <w:szCs w:val="16"/>
        </w:rPr>
        <w:fldChar w:fldCharType="end"/>
      </w:r>
      <w:r>
        <w:rPr>
          <w:rStyle w:val="FontStyle96"/>
          <w:rFonts w:asciiTheme="minorHAnsi" w:hAnsiTheme="minorHAnsi"/>
          <w:color w:val="000000" w:themeColor="text1"/>
          <w:sz w:val="16"/>
          <w:szCs w:val="16"/>
        </w:rPr>
        <w:t xml:space="preserve"> Wdrożenie środka 1.3</w:t>
      </w:r>
    </w:p>
    <w:tbl>
      <w:tblPr>
        <w:tblW w:w="5580" w:type="dxa"/>
        <w:jc w:val="center"/>
        <w:tblCellMar>
          <w:left w:w="70" w:type="dxa"/>
          <w:right w:w="70" w:type="dxa"/>
        </w:tblCellMar>
        <w:tblLook w:val="04A0" w:firstRow="1" w:lastRow="0" w:firstColumn="1" w:lastColumn="0" w:noHBand="0" w:noVBand="1"/>
      </w:tblPr>
      <w:tblGrid>
        <w:gridCol w:w="1660"/>
        <w:gridCol w:w="1960"/>
        <w:gridCol w:w="1960"/>
      </w:tblGrid>
      <w:tr w:rsidR="0093331C" w:rsidRPr="00E56DF9" w:rsidTr="00934510">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93331C" w:rsidRPr="00934510" w:rsidRDefault="0093331C" w:rsidP="00EC3F51">
            <w:pPr>
              <w:rPr>
                <w:rFonts w:asciiTheme="minorHAnsi" w:hAnsiTheme="minorHAnsi"/>
                <w:color w:val="FFFFFF" w:themeColor="background1"/>
                <w:sz w:val="16"/>
                <w:szCs w:val="16"/>
              </w:rPr>
            </w:pPr>
            <w:r w:rsidRPr="00934510">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93331C" w:rsidRPr="00934510" w:rsidRDefault="0093331C" w:rsidP="00203553">
            <w:pPr>
              <w:jc w:val="center"/>
              <w:rPr>
                <w:rFonts w:asciiTheme="minorHAnsi" w:hAnsiTheme="minorHAnsi"/>
                <w:b/>
                <w:color w:val="FFFFFF" w:themeColor="background1"/>
                <w:sz w:val="16"/>
                <w:szCs w:val="16"/>
              </w:rPr>
            </w:pPr>
            <w:r w:rsidRPr="00934510">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93331C" w:rsidRPr="00934510" w:rsidRDefault="00203553" w:rsidP="00203553">
            <w:pPr>
              <w:jc w:val="center"/>
              <w:rPr>
                <w:rFonts w:asciiTheme="minorHAnsi" w:hAnsiTheme="minorHAnsi"/>
                <w:b/>
                <w:color w:val="FFFFFF" w:themeColor="background1"/>
                <w:sz w:val="16"/>
                <w:szCs w:val="16"/>
              </w:rPr>
            </w:pPr>
            <w:r w:rsidRPr="00934510">
              <w:rPr>
                <w:rFonts w:asciiTheme="minorHAnsi" w:hAnsiTheme="minorHAnsi"/>
                <w:b/>
                <w:color w:val="FFFFFF" w:themeColor="background1"/>
                <w:sz w:val="16"/>
                <w:szCs w:val="16"/>
              </w:rPr>
              <w:t>u</w:t>
            </w:r>
            <w:r w:rsidR="0093331C" w:rsidRPr="00934510">
              <w:rPr>
                <w:rFonts w:asciiTheme="minorHAnsi" w:hAnsiTheme="minorHAnsi"/>
                <w:b/>
                <w:color w:val="FFFFFF" w:themeColor="background1"/>
                <w:sz w:val="16"/>
                <w:szCs w:val="16"/>
              </w:rPr>
              <w:t>dział do alokacja</w:t>
            </w:r>
          </w:p>
        </w:tc>
      </w:tr>
      <w:tr w:rsidR="00E40C98" w:rsidTr="0031326D">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E40C98" w:rsidRPr="0050368D" w:rsidRDefault="00E40C98" w:rsidP="00EC3F51">
            <w:pPr>
              <w:rPr>
                <w:rFonts w:asciiTheme="minorHAnsi" w:hAnsiTheme="minorHAnsi"/>
                <w:color w:val="000000"/>
                <w:sz w:val="16"/>
                <w:szCs w:val="16"/>
              </w:rPr>
            </w:pPr>
            <w:r w:rsidRPr="0050368D">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E40C98" w:rsidRPr="0050368D" w:rsidRDefault="00E40C98" w:rsidP="0031326D">
            <w:pPr>
              <w:jc w:val="right"/>
              <w:rPr>
                <w:rFonts w:asciiTheme="minorHAnsi" w:hAnsiTheme="minorHAnsi"/>
                <w:color w:val="000000"/>
                <w:sz w:val="16"/>
                <w:szCs w:val="16"/>
              </w:rPr>
            </w:pPr>
            <w:r w:rsidRPr="0050368D">
              <w:rPr>
                <w:rFonts w:asciiTheme="minorHAnsi" w:hAnsiTheme="minorHAnsi"/>
                <w:color w:val="000000"/>
                <w:sz w:val="16"/>
                <w:szCs w:val="16"/>
              </w:rPr>
              <w:t>18 266 709,88</w:t>
            </w:r>
          </w:p>
        </w:tc>
        <w:tc>
          <w:tcPr>
            <w:tcW w:w="1960" w:type="dxa"/>
            <w:tcBorders>
              <w:top w:val="nil"/>
              <w:left w:val="nil"/>
              <w:bottom w:val="single" w:sz="4" w:space="0" w:color="auto"/>
              <w:right w:val="single" w:sz="4" w:space="0" w:color="auto"/>
            </w:tcBorders>
            <w:vAlign w:val="bottom"/>
          </w:tcPr>
          <w:p w:rsidR="00E40C98" w:rsidRPr="0050368D" w:rsidRDefault="00E40C98" w:rsidP="0031326D">
            <w:pPr>
              <w:jc w:val="right"/>
              <w:rPr>
                <w:rFonts w:asciiTheme="minorHAnsi" w:hAnsiTheme="minorHAnsi"/>
                <w:color w:val="000000"/>
                <w:sz w:val="16"/>
                <w:szCs w:val="16"/>
              </w:rPr>
            </w:pPr>
            <w:r w:rsidRPr="0050368D">
              <w:rPr>
                <w:rFonts w:asciiTheme="minorHAnsi" w:hAnsiTheme="minorHAnsi"/>
                <w:color w:val="000000"/>
                <w:sz w:val="16"/>
                <w:szCs w:val="16"/>
              </w:rPr>
              <w:t>100,00%</w:t>
            </w:r>
          </w:p>
        </w:tc>
      </w:tr>
      <w:tr w:rsidR="00E40C98" w:rsidRPr="00E56DF9" w:rsidTr="0031326D">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E40C98" w:rsidRPr="0050368D" w:rsidRDefault="00E40C98" w:rsidP="00EC3F51">
            <w:pPr>
              <w:rPr>
                <w:rFonts w:asciiTheme="minorHAnsi" w:hAnsiTheme="minorHAnsi"/>
                <w:color w:val="000000"/>
                <w:sz w:val="16"/>
                <w:szCs w:val="16"/>
              </w:rPr>
            </w:pPr>
            <w:r w:rsidRPr="0050368D">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E40C98" w:rsidRPr="0050368D" w:rsidRDefault="00E40C98" w:rsidP="0031326D">
            <w:pPr>
              <w:jc w:val="right"/>
              <w:rPr>
                <w:rFonts w:asciiTheme="minorHAnsi" w:hAnsiTheme="minorHAnsi"/>
                <w:color w:val="000000"/>
                <w:sz w:val="16"/>
                <w:szCs w:val="16"/>
              </w:rPr>
            </w:pPr>
            <w:r w:rsidRPr="0050368D">
              <w:rPr>
                <w:rFonts w:asciiTheme="minorHAnsi" w:hAnsiTheme="minorHAnsi"/>
                <w:color w:val="000000"/>
                <w:sz w:val="16"/>
                <w:szCs w:val="16"/>
              </w:rPr>
              <w:t>22 814 712,16</w:t>
            </w:r>
          </w:p>
        </w:tc>
        <w:tc>
          <w:tcPr>
            <w:tcW w:w="1960" w:type="dxa"/>
            <w:tcBorders>
              <w:top w:val="nil"/>
              <w:left w:val="nil"/>
              <w:bottom w:val="single" w:sz="4" w:space="0" w:color="auto"/>
              <w:right w:val="single" w:sz="4" w:space="0" w:color="auto"/>
            </w:tcBorders>
            <w:vAlign w:val="bottom"/>
          </w:tcPr>
          <w:p w:rsidR="00E40C98" w:rsidRPr="0050368D" w:rsidRDefault="00E40C98" w:rsidP="0031326D">
            <w:pPr>
              <w:jc w:val="right"/>
              <w:rPr>
                <w:rFonts w:asciiTheme="minorHAnsi" w:hAnsiTheme="minorHAnsi"/>
                <w:color w:val="000000"/>
                <w:sz w:val="16"/>
                <w:szCs w:val="16"/>
              </w:rPr>
            </w:pPr>
            <w:r w:rsidRPr="0050368D">
              <w:rPr>
                <w:rFonts w:asciiTheme="minorHAnsi" w:hAnsiTheme="minorHAnsi"/>
                <w:color w:val="000000"/>
                <w:sz w:val="16"/>
                <w:szCs w:val="16"/>
              </w:rPr>
              <w:t>124,90%</w:t>
            </w:r>
          </w:p>
        </w:tc>
      </w:tr>
      <w:tr w:rsidR="00E40C98" w:rsidRPr="00E56DF9" w:rsidTr="0031326D">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E40C98" w:rsidRPr="0050368D" w:rsidRDefault="00E40C98" w:rsidP="00EC3F51">
            <w:pPr>
              <w:rPr>
                <w:rFonts w:asciiTheme="minorHAnsi" w:hAnsiTheme="minorHAnsi"/>
                <w:color w:val="000000"/>
                <w:sz w:val="16"/>
                <w:szCs w:val="16"/>
              </w:rPr>
            </w:pPr>
            <w:r w:rsidRPr="0050368D">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E40C98" w:rsidRPr="0050368D" w:rsidRDefault="00E40C98" w:rsidP="0031326D">
            <w:pPr>
              <w:jc w:val="right"/>
              <w:rPr>
                <w:rFonts w:asciiTheme="minorHAnsi" w:hAnsiTheme="minorHAnsi"/>
                <w:color w:val="000000"/>
                <w:sz w:val="16"/>
                <w:szCs w:val="16"/>
              </w:rPr>
            </w:pPr>
            <w:r w:rsidRPr="0050368D">
              <w:rPr>
                <w:rFonts w:asciiTheme="minorHAnsi" w:hAnsiTheme="minorHAnsi"/>
                <w:color w:val="000000"/>
                <w:sz w:val="16"/>
                <w:szCs w:val="16"/>
              </w:rPr>
              <w:t>16 724 129,22</w:t>
            </w:r>
          </w:p>
        </w:tc>
        <w:tc>
          <w:tcPr>
            <w:tcW w:w="1960" w:type="dxa"/>
            <w:tcBorders>
              <w:top w:val="nil"/>
              <w:left w:val="nil"/>
              <w:bottom w:val="single" w:sz="4" w:space="0" w:color="auto"/>
              <w:right w:val="single" w:sz="4" w:space="0" w:color="auto"/>
            </w:tcBorders>
            <w:vAlign w:val="bottom"/>
          </w:tcPr>
          <w:p w:rsidR="00E40C98" w:rsidRPr="0050368D" w:rsidRDefault="00E40C98" w:rsidP="0031326D">
            <w:pPr>
              <w:jc w:val="right"/>
              <w:rPr>
                <w:rFonts w:asciiTheme="minorHAnsi" w:hAnsiTheme="minorHAnsi"/>
                <w:color w:val="000000"/>
                <w:sz w:val="16"/>
                <w:szCs w:val="16"/>
              </w:rPr>
            </w:pPr>
            <w:r w:rsidRPr="0050368D">
              <w:rPr>
                <w:rFonts w:asciiTheme="minorHAnsi" w:hAnsiTheme="minorHAnsi"/>
                <w:color w:val="000000"/>
                <w:sz w:val="16"/>
                <w:szCs w:val="16"/>
              </w:rPr>
              <w:t>91,56%</w:t>
            </w:r>
          </w:p>
        </w:tc>
      </w:tr>
      <w:tr w:rsidR="00E40C98" w:rsidRPr="00E56DF9" w:rsidTr="0031326D">
        <w:trPr>
          <w:trHeight w:val="357"/>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E40C98" w:rsidRPr="0050368D" w:rsidRDefault="00E40C98" w:rsidP="00E40C98">
            <w:pPr>
              <w:rPr>
                <w:rFonts w:asciiTheme="minorHAnsi" w:hAnsiTheme="minorHAnsi"/>
                <w:color w:val="000000"/>
                <w:sz w:val="16"/>
                <w:szCs w:val="16"/>
              </w:rPr>
            </w:pPr>
            <w:r w:rsidRPr="0050368D">
              <w:rPr>
                <w:rFonts w:asciiTheme="minorHAnsi" w:hAnsiTheme="minorHAnsi"/>
                <w:color w:val="000000"/>
                <w:sz w:val="16"/>
                <w:szCs w:val="16"/>
              </w:rPr>
              <w:t>kwoty wypłacone</w:t>
            </w:r>
          </w:p>
        </w:tc>
        <w:tc>
          <w:tcPr>
            <w:tcW w:w="1960" w:type="dxa"/>
            <w:tcBorders>
              <w:top w:val="nil"/>
              <w:left w:val="nil"/>
              <w:bottom w:val="single" w:sz="4" w:space="0" w:color="auto"/>
              <w:right w:val="single" w:sz="4" w:space="0" w:color="auto"/>
            </w:tcBorders>
            <w:shd w:val="clear" w:color="auto" w:fill="auto"/>
            <w:noWrap/>
            <w:vAlign w:val="bottom"/>
            <w:hideMark/>
          </w:tcPr>
          <w:p w:rsidR="00E40C98" w:rsidRPr="0050368D" w:rsidRDefault="00E40C98" w:rsidP="0031326D">
            <w:pPr>
              <w:jc w:val="right"/>
              <w:rPr>
                <w:rFonts w:asciiTheme="minorHAnsi" w:hAnsiTheme="minorHAnsi"/>
                <w:color w:val="000000"/>
                <w:sz w:val="16"/>
                <w:szCs w:val="16"/>
              </w:rPr>
            </w:pPr>
            <w:r w:rsidRPr="0050368D">
              <w:rPr>
                <w:rFonts w:asciiTheme="minorHAnsi" w:hAnsiTheme="minorHAnsi"/>
                <w:color w:val="000000"/>
                <w:sz w:val="16"/>
                <w:szCs w:val="16"/>
              </w:rPr>
              <w:t>16 644 844,08</w:t>
            </w:r>
          </w:p>
        </w:tc>
        <w:tc>
          <w:tcPr>
            <w:tcW w:w="1960" w:type="dxa"/>
            <w:tcBorders>
              <w:top w:val="nil"/>
              <w:left w:val="nil"/>
              <w:bottom w:val="single" w:sz="4" w:space="0" w:color="auto"/>
              <w:right w:val="single" w:sz="4" w:space="0" w:color="auto"/>
            </w:tcBorders>
            <w:vAlign w:val="bottom"/>
          </w:tcPr>
          <w:p w:rsidR="00E40C98" w:rsidRPr="0050368D" w:rsidRDefault="00E40C98" w:rsidP="0031326D">
            <w:pPr>
              <w:jc w:val="right"/>
              <w:rPr>
                <w:rFonts w:asciiTheme="minorHAnsi" w:hAnsiTheme="minorHAnsi"/>
                <w:color w:val="000000"/>
                <w:sz w:val="16"/>
                <w:szCs w:val="16"/>
              </w:rPr>
            </w:pPr>
            <w:r w:rsidRPr="0050368D">
              <w:rPr>
                <w:rFonts w:asciiTheme="minorHAnsi" w:hAnsiTheme="minorHAnsi"/>
                <w:color w:val="000000"/>
                <w:sz w:val="16"/>
                <w:szCs w:val="16"/>
              </w:rPr>
              <w:t>91,12%</w:t>
            </w:r>
          </w:p>
        </w:tc>
      </w:tr>
    </w:tbl>
    <w:p w:rsidR="0093331C" w:rsidRDefault="0093331C" w:rsidP="0093331C">
      <w:pPr>
        <w:pStyle w:val="Tekstdymka"/>
      </w:pPr>
    </w:p>
    <w:p w:rsidR="00046A22" w:rsidRDefault="00046A22" w:rsidP="0093331C">
      <w:pPr>
        <w:pStyle w:val="Tekstdymka"/>
      </w:pPr>
    </w:p>
    <w:p w:rsidR="00046A22" w:rsidRDefault="00046A22" w:rsidP="0093331C">
      <w:pPr>
        <w:pStyle w:val="Tekstdymka"/>
      </w:pPr>
    </w:p>
    <w:p w:rsidR="0031326D" w:rsidRDefault="0031326D" w:rsidP="0031326D">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8. </w:t>
      </w:r>
      <w:r>
        <w:rPr>
          <w:rStyle w:val="FontStyle96"/>
          <w:rFonts w:asciiTheme="minorHAnsi" w:hAnsiTheme="minorHAnsi"/>
          <w:color w:val="000000" w:themeColor="text1"/>
          <w:sz w:val="16"/>
          <w:szCs w:val="16"/>
        </w:rPr>
        <w:t>Wdrożenie środka 1.3</w:t>
      </w:r>
    </w:p>
    <w:p w:rsidR="0031326D" w:rsidRPr="0031326D" w:rsidRDefault="0031326D" w:rsidP="0031326D">
      <w:pPr>
        <w:jc w:val="center"/>
      </w:pPr>
      <w:r>
        <w:rPr>
          <w:noProof/>
        </w:rPr>
        <w:drawing>
          <wp:inline distT="0" distB="0" distL="0" distR="0" wp14:anchorId="59492B29" wp14:editId="77C3FDA7">
            <wp:extent cx="4572000" cy="1765190"/>
            <wp:effectExtent l="0" t="0" r="19050" b="26035"/>
            <wp:docPr id="8" name="Wykres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1326D" w:rsidRDefault="0031326D" w:rsidP="00DC76AE">
      <w:pPr>
        <w:spacing w:line="360" w:lineRule="auto"/>
        <w:jc w:val="both"/>
        <w:rPr>
          <w:rFonts w:asciiTheme="minorHAnsi" w:hAnsiTheme="minorHAnsi"/>
          <w:color w:val="000000" w:themeColor="text1"/>
        </w:rPr>
      </w:pPr>
    </w:p>
    <w:p w:rsidR="00DC76AE" w:rsidRDefault="00DC76AE" w:rsidP="00046A22">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programu w ramach</w:t>
      </w:r>
      <w:r>
        <w:rPr>
          <w:rFonts w:asciiTheme="minorHAnsi" w:hAnsiTheme="minorHAnsi"/>
          <w:color w:val="000000" w:themeColor="text1"/>
        </w:rPr>
        <w:t xml:space="preserve"> środka 1.3 złożono wnioski o dofinansowanie w kwocie stanowiącej </w:t>
      </w:r>
      <w:r w:rsidR="00E40C98">
        <w:rPr>
          <w:rFonts w:asciiTheme="minorHAnsi" w:hAnsiTheme="minorHAnsi"/>
          <w:color w:val="000000" w:themeColor="text1"/>
        </w:rPr>
        <w:t xml:space="preserve">125 </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p>
    <w:p w:rsidR="0050368D" w:rsidRPr="0050368D" w:rsidRDefault="0050368D" w:rsidP="0050368D">
      <w:pPr>
        <w:pStyle w:val="Tekstdymka"/>
      </w:pPr>
    </w:p>
    <w:p w:rsidR="009E08BA" w:rsidRPr="003F7122" w:rsidRDefault="009E08BA" w:rsidP="009E08BA">
      <w:pPr>
        <w:pStyle w:val="Legenda"/>
        <w:rPr>
          <w:rStyle w:val="FontStyle96"/>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27</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Złożone wnioski o dofinansowanie w ramach środka 1.3 w podziale na </w:t>
      </w:r>
      <w:bookmarkEnd w:id="26"/>
      <w:r w:rsidR="000E19D8">
        <w:rPr>
          <w:rStyle w:val="FontStyle96"/>
          <w:rFonts w:asciiTheme="minorHAnsi" w:hAnsiTheme="minorHAnsi"/>
          <w:color w:val="000000" w:themeColor="text1"/>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440"/>
        <w:gridCol w:w="2860"/>
        <w:gridCol w:w="2395"/>
      </w:tblGrid>
      <w:tr w:rsidR="00E40C98" w:rsidRPr="0047324B" w:rsidTr="00934510">
        <w:trPr>
          <w:trHeight w:val="286"/>
          <w:jc w:val="center"/>
        </w:trPr>
        <w:tc>
          <w:tcPr>
            <w:tcW w:w="14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E40C98" w:rsidRPr="00934510" w:rsidRDefault="00E40C98" w:rsidP="0020355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E40C98" w:rsidRPr="00934510" w:rsidRDefault="00E40C98" w:rsidP="0020355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Liczba złożonych wniosków</w:t>
            </w:r>
          </w:p>
        </w:tc>
        <w:tc>
          <w:tcPr>
            <w:tcW w:w="2860" w:type="dxa"/>
            <w:tcBorders>
              <w:top w:val="single" w:sz="4" w:space="0" w:color="auto"/>
              <w:left w:val="nil"/>
              <w:bottom w:val="single" w:sz="4" w:space="0" w:color="auto"/>
              <w:right w:val="nil"/>
            </w:tcBorders>
            <w:shd w:val="clear" w:color="auto" w:fill="17365D" w:themeFill="text2" w:themeFillShade="BF"/>
            <w:vAlign w:val="center"/>
            <w:hideMark/>
          </w:tcPr>
          <w:p w:rsidR="00E40C98" w:rsidRPr="00934510" w:rsidRDefault="00E40C98" w:rsidP="0020355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PLN</w:t>
            </w:r>
          </w:p>
        </w:tc>
        <w:tc>
          <w:tcPr>
            <w:tcW w:w="2395" w:type="dxa"/>
            <w:tcBorders>
              <w:top w:val="single" w:sz="4" w:space="0" w:color="auto"/>
              <w:left w:val="nil"/>
              <w:bottom w:val="single" w:sz="4" w:space="0" w:color="auto"/>
              <w:right w:val="nil"/>
            </w:tcBorders>
            <w:shd w:val="clear" w:color="auto" w:fill="17365D" w:themeFill="text2" w:themeFillShade="BF"/>
            <w:vAlign w:val="center"/>
          </w:tcPr>
          <w:p w:rsidR="00E40C98" w:rsidRPr="00934510" w:rsidRDefault="00E40C98" w:rsidP="0020355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EUR</w:t>
            </w:r>
          </w:p>
        </w:tc>
      </w:tr>
      <w:tr w:rsidR="00E40C98"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E40C98" w:rsidRPr="0047324B"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E40C98"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87</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5 859 993,27</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1 322 827,44</w:t>
            </w:r>
          </w:p>
        </w:tc>
      </w:tr>
      <w:tr w:rsidR="00E40C98" w:rsidRPr="0047324B"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160</w:t>
            </w:r>
          </w:p>
        </w:tc>
        <w:tc>
          <w:tcPr>
            <w:tcW w:w="2860" w:type="dxa"/>
            <w:tcBorders>
              <w:top w:val="nil"/>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10 814 420,09</w:t>
            </w:r>
          </w:p>
        </w:tc>
        <w:tc>
          <w:tcPr>
            <w:tcW w:w="2395" w:type="dxa"/>
            <w:tcBorders>
              <w:top w:val="nil"/>
              <w:left w:val="nil"/>
              <w:bottom w:val="single" w:sz="4" w:space="0" w:color="auto"/>
              <w:right w:val="single" w:sz="4" w:space="0" w:color="auto"/>
            </w:tcBorders>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2 441 233,46</w:t>
            </w:r>
          </w:p>
        </w:tc>
      </w:tr>
      <w:tr w:rsidR="00E40C98"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321</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42 543 343,66</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9 603 680,37</w:t>
            </w:r>
          </w:p>
        </w:tc>
      </w:tr>
      <w:tr w:rsidR="00E40C98" w:rsidRPr="0047324B"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25</w:t>
            </w:r>
          </w:p>
        </w:tc>
        <w:tc>
          <w:tcPr>
            <w:tcW w:w="2860" w:type="dxa"/>
            <w:tcBorders>
              <w:top w:val="nil"/>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2 741 057,16</w:t>
            </w:r>
          </w:p>
        </w:tc>
        <w:tc>
          <w:tcPr>
            <w:tcW w:w="2395" w:type="dxa"/>
            <w:tcBorders>
              <w:top w:val="nil"/>
              <w:left w:val="nil"/>
              <w:bottom w:val="single" w:sz="4" w:space="0" w:color="auto"/>
              <w:right w:val="single" w:sz="4" w:space="0" w:color="auto"/>
            </w:tcBorders>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618 762,76</w:t>
            </w:r>
          </w:p>
        </w:tc>
      </w:tr>
      <w:tr w:rsidR="00E40C98"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301</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27 299 879,38</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6 162 640,10</w:t>
            </w:r>
          </w:p>
        </w:tc>
      </w:tr>
      <w:tr w:rsidR="00E40C98" w:rsidRPr="0047324B"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39</w:t>
            </w:r>
          </w:p>
        </w:tc>
        <w:tc>
          <w:tcPr>
            <w:tcW w:w="2860" w:type="dxa"/>
            <w:tcBorders>
              <w:top w:val="nil"/>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167 680,40</w:t>
            </w:r>
          </w:p>
        </w:tc>
        <w:tc>
          <w:tcPr>
            <w:tcW w:w="2395" w:type="dxa"/>
            <w:tcBorders>
              <w:top w:val="nil"/>
              <w:left w:val="nil"/>
              <w:bottom w:val="single" w:sz="4" w:space="0" w:color="auto"/>
              <w:right w:val="single" w:sz="4" w:space="0" w:color="auto"/>
            </w:tcBorders>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37 851,96</w:t>
            </w:r>
          </w:p>
        </w:tc>
      </w:tr>
      <w:tr w:rsidR="00E40C98"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157</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8 494 458,68</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1 917 528,31</w:t>
            </w:r>
          </w:p>
        </w:tc>
      </w:tr>
      <w:tr w:rsidR="00E40C98" w:rsidRPr="0047324B"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79</w:t>
            </w:r>
          </w:p>
        </w:tc>
        <w:tc>
          <w:tcPr>
            <w:tcW w:w="2860" w:type="dxa"/>
            <w:tcBorders>
              <w:top w:val="nil"/>
              <w:left w:val="nil"/>
              <w:bottom w:val="single" w:sz="4" w:space="0" w:color="auto"/>
              <w:right w:val="single" w:sz="4" w:space="0" w:color="auto"/>
            </w:tcBorders>
            <w:shd w:val="clear" w:color="auto" w:fill="auto"/>
            <w:vAlign w:val="center"/>
            <w:hideMark/>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3 146 060,76</w:t>
            </w:r>
          </w:p>
        </w:tc>
        <w:tc>
          <w:tcPr>
            <w:tcW w:w="2395" w:type="dxa"/>
            <w:tcBorders>
              <w:top w:val="nil"/>
              <w:left w:val="nil"/>
              <w:bottom w:val="single" w:sz="4" w:space="0" w:color="auto"/>
              <w:right w:val="single" w:sz="4" w:space="0" w:color="auto"/>
            </w:tcBorders>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710 187,76</w:t>
            </w:r>
          </w:p>
        </w:tc>
      </w:tr>
      <w:tr w:rsidR="00E40C98" w:rsidRPr="0093331C"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E40C98" w:rsidRPr="004A2643" w:rsidRDefault="004A2643" w:rsidP="00E40C98">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8DB3E2" w:themeFill="text2" w:themeFillTint="66"/>
            <w:vAlign w:val="center"/>
            <w:hideMark/>
          </w:tcPr>
          <w:p w:rsidR="00E40C98" w:rsidRPr="004A2643" w:rsidRDefault="00E40C98">
            <w:pPr>
              <w:jc w:val="right"/>
              <w:rPr>
                <w:rFonts w:asciiTheme="minorHAnsi" w:hAnsiTheme="minorHAnsi"/>
                <w:b/>
                <w:color w:val="000000"/>
                <w:sz w:val="16"/>
                <w:szCs w:val="16"/>
              </w:rPr>
            </w:pPr>
            <w:r w:rsidRPr="004A2643">
              <w:rPr>
                <w:rFonts w:asciiTheme="minorHAnsi" w:hAnsiTheme="minorHAnsi"/>
                <w:b/>
                <w:color w:val="000000"/>
                <w:sz w:val="16"/>
                <w:szCs w:val="16"/>
              </w:rPr>
              <w:t>1169</w:t>
            </w:r>
          </w:p>
        </w:tc>
        <w:tc>
          <w:tcPr>
            <w:tcW w:w="2860" w:type="dxa"/>
            <w:tcBorders>
              <w:top w:val="nil"/>
              <w:left w:val="nil"/>
              <w:bottom w:val="single" w:sz="4" w:space="0" w:color="auto"/>
              <w:right w:val="single" w:sz="4" w:space="0" w:color="auto"/>
            </w:tcBorders>
            <w:shd w:val="clear" w:color="auto" w:fill="8DB3E2" w:themeFill="text2" w:themeFillTint="66"/>
            <w:vAlign w:val="center"/>
            <w:hideMark/>
          </w:tcPr>
          <w:p w:rsidR="00E40C98" w:rsidRPr="004A2643" w:rsidRDefault="00E40C98">
            <w:pPr>
              <w:jc w:val="right"/>
              <w:rPr>
                <w:rFonts w:asciiTheme="minorHAnsi" w:hAnsiTheme="minorHAnsi"/>
                <w:b/>
                <w:color w:val="000000"/>
                <w:sz w:val="16"/>
                <w:szCs w:val="16"/>
              </w:rPr>
            </w:pPr>
            <w:r w:rsidRPr="004A2643">
              <w:rPr>
                <w:rFonts w:asciiTheme="minorHAnsi" w:hAnsiTheme="minorHAnsi"/>
                <w:b/>
                <w:color w:val="000000"/>
                <w:sz w:val="16"/>
                <w:szCs w:val="16"/>
              </w:rPr>
              <w:t>101 066 893,40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E40C98" w:rsidRPr="004A2643" w:rsidRDefault="00E40C98">
            <w:pPr>
              <w:jc w:val="right"/>
              <w:rPr>
                <w:rFonts w:asciiTheme="minorHAnsi" w:hAnsiTheme="minorHAnsi"/>
                <w:b/>
                <w:color w:val="000000"/>
                <w:sz w:val="16"/>
                <w:szCs w:val="16"/>
              </w:rPr>
            </w:pPr>
            <w:r w:rsidRPr="004A2643">
              <w:rPr>
                <w:rFonts w:asciiTheme="minorHAnsi" w:hAnsiTheme="minorHAnsi"/>
                <w:b/>
                <w:color w:val="000000"/>
                <w:sz w:val="16"/>
                <w:szCs w:val="16"/>
              </w:rPr>
              <w:t>22 814 712,16</w:t>
            </w:r>
          </w:p>
        </w:tc>
      </w:tr>
    </w:tbl>
    <w:p w:rsidR="00DC76AE" w:rsidRDefault="00DC76AE" w:rsidP="00046A22">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programu w ramach</w:t>
      </w:r>
      <w:r>
        <w:rPr>
          <w:rFonts w:asciiTheme="minorHAnsi" w:hAnsiTheme="minorHAnsi"/>
          <w:color w:val="000000" w:themeColor="text1"/>
        </w:rPr>
        <w:t xml:space="preserve"> środka 1.3 podpisano umowy w kwocie stanowiącej </w:t>
      </w:r>
      <w:r w:rsidR="00E40C98">
        <w:rPr>
          <w:rFonts w:asciiTheme="minorHAnsi" w:hAnsiTheme="minorHAnsi"/>
          <w:color w:val="000000" w:themeColor="text1"/>
        </w:rPr>
        <w:t>92</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p>
    <w:p w:rsidR="0050368D" w:rsidRPr="0050368D" w:rsidRDefault="0050368D" w:rsidP="0050368D">
      <w:pPr>
        <w:pStyle w:val="Tekstdymka"/>
      </w:pPr>
    </w:p>
    <w:p w:rsidR="009E08BA" w:rsidRPr="003F7122" w:rsidRDefault="009E08BA" w:rsidP="009E08BA">
      <w:pPr>
        <w:pStyle w:val="Legenda"/>
        <w:rPr>
          <w:rFonts w:asciiTheme="minorHAnsi" w:hAnsiTheme="minorHAnsi"/>
          <w:sz w:val="16"/>
          <w:szCs w:val="16"/>
        </w:rPr>
      </w:pPr>
      <w:bookmarkStart w:id="27" w:name="_Toc421090451"/>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28</w:t>
      </w:r>
      <w:r w:rsidRPr="003F7122">
        <w:rPr>
          <w:rFonts w:asciiTheme="minorHAnsi" w:hAnsiTheme="minorHAnsi"/>
          <w:sz w:val="16"/>
          <w:szCs w:val="16"/>
        </w:rPr>
        <w:fldChar w:fldCharType="end"/>
      </w:r>
      <w:r w:rsidRPr="003F7122">
        <w:rPr>
          <w:rStyle w:val="FontStyle96"/>
          <w:rFonts w:asciiTheme="minorHAnsi" w:hAnsiTheme="minorHAnsi"/>
          <w:sz w:val="16"/>
          <w:szCs w:val="16"/>
        </w:rPr>
        <w:t xml:space="preserve"> Podpisane umowy o dofinansowanie w ramach środka 1.3 w podziale na</w:t>
      </w:r>
      <w:bookmarkEnd w:id="27"/>
      <w:r w:rsidR="0024393C">
        <w:rPr>
          <w:rStyle w:val="FontStyle96"/>
          <w:rFonts w:asciiTheme="minorHAnsi" w:hAnsiTheme="minorHAnsi"/>
          <w:sz w:val="16"/>
          <w:szCs w:val="16"/>
        </w:rPr>
        <w:t xml:space="preserve"> lata</w:t>
      </w:r>
    </w:p>
    <w:tbl>
      <w:tblPr>
        <w:tblW w:w="9155" w:type="dxa"/>
        <w:jc w:val="center"/>
        <w:tblCellMar>
          <w:left w:w="70" w:type="dxa"/>
          <w:right w:w="70" w:type="dxa"/>
        </w:tblCellMar>
        <w:tblLook w:val="04A0" w:firstRow="1" w:lastRow="0" w:firstColumn="1" w:lastColumn="0" w:noHBand="0" w:noVBand="1"/>
      </w:tblPr>
      <w:tblGrid>
        <w:gridCol w:w="1460"/>
        <w:gridCol w:w="2285"/>
        <w:gridCol w:w="2860"/>
        <w:gridCol w:w="2550"/>
      </w:tblGrid>
      <w:tr w:rsidR="00E40C98" w:rsidRPr="0047324B" w:rsidTr="00934510">
        <w:trPr>
          <w:trHeight w:val="300"/>
          <w:jc w:val="center"/>
        </w:trPr>
        <w:tc>
          <w:tcPr>
            <w:tcW w:w="14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E40C98" w:rsidRPr="00934510" w:rsidRDefault="00E40C98" w:rsidP="0020355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Rok</w:t>
            </w:r>
          </w:p>
        </w:tc>
        <w:tc>
          <w:tcPr>
            <w:tcW w:w="2285"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E40C98" w:rsidRPr="00934510" w:rsidRDefault="00E40C98" w:rsidP="0020355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Liczba umów/decyzji</w:t>
            </w:r>
          </w:p>
        </w:tc>
        <w:tc>
          <w:tcPr>
            <w:tcW w:w="28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E40C98" w:rsidRPr="00934510" w:rsidRDefault="00E40C98" w:rsidP="0020355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PLN</w:t>
            </w:r>
          </w:p>
        </w:tc>
        <w:tc>
          <w:tcPr>
            <w:tcW w:w="255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E40C98" w:rsidRPr="00934510" w:rsidRDefault="00E40C98" w:rsidP="0020355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EUR</w:t>
            </w:r>
          </w:p>
        </w:tc>
      </w:tr>
      <w:tr w:rsidR="00E40C98"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2007</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E40C98" w:rsidRPr="0047324B"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2008</w:t>
            </w:r>
          </w:p>
        </w:tc>
        <w:tc>
          <w:tcPr>
            <w:tcW w:w="2285" w:type="dxa"/>
            <w:tcBorders>
              <w:top w:val="nil"/>
              <w:left w:val="nil"/>
              <w:bottom w:val="single" w:sz="4" w:space="0" w:color="auto"/>
              <w:right w:val="single" w:sz="4" w:space="0" w:color="auto"/>
            </w:tcBorders>
            <w:shd w:val="clear" w:color="auto" w:fill="auto"/>
            <w:vAlign w:val="center"/>
            <w:hideMark/>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E40C98"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2009</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17</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1 026 547,60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231 731,55</w:t>
            </w:r>
          </w:p>
        </w:tc>
      </w:tr>
      <w:tr w:rsidR="00E40C98" w:rsidRPr="0047324B"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2010</w:t>
            </w:r>
          </w:p>
        </w:tc>
        <w:tc>
          <w:tcPr>
            <w:tcW w:w="2285" w:type="dxa"/>
            <w:tcBorders>
              <w:top w:val="nil"/>
              <w:left w:val="nil"/>
              <w:bottom w:val="single" w:sz="4" w:space="0" w:color="auto"/>
              <w:right w:val="single" w:sz="4" w:space="0" w:color="auto"/>
            </w:tcBorders>
            <w:shd w:val="clear" w:color="auto" w:fill="auto"/>
            <w:vAlign w:val="center"/>
            <w:hideMark/>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116</w:t>
            </w:r>
          </w:p>
        </w:tc>
        <w:tc>
          <w:tcPr>
            <w:tcW w:w="2860" w:type="dxa"/>
            <w:tcBorders>
              <w:top w:val="nil"/>
              <w:left w:val="nil"/>
              <w:bottom w:val="single" w:sz="4" w:space="0" w:color="auto"/>
              <w:right w:val="single" w:sz="4" w:space="0" w:color="auto"/>
            </w:tcBorders>
            <w:shd w:val="clear" w:color="auto" w:fill="auto"/>
            <w:noWrap/>
            <w:vAlign w:val="center"/>
            <w:hideMark/>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8 030 260,67</w:t>
            </w:r>
          </w:p>
        </w:tc>
        <w:tc>
          <w:tcPr>
            <w:tcW w:w="2550" w:type="dxa"/>
            <w:tcBorders>
              <w:top w:val="nil"/>
              <w:left w:val="nil"/>
              <w:bottom w:val="single" w:sz="4" w:space="0" w:color="auto"/>
              <w:right w:val="single" w:sz="4" w:space="0" w:color="auto"/>
            </w:tcBorders>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1 812 740,85</w:t>
            </w:r>
          </w:p>
        </w:tc>
      </w:tr>
      <w:tr w:rsidR="00E40C98"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2011</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217</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22 521 744,85</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5 084 030,08</w:t>
            </w:r>
          </w:p>
        </w:tc>
      </w:tr>
      <w:tr w:rsidR="00E40C98" w:rsidRPr="0047324B"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2012</w:t>
            </w:r>
          </w:p>
        </w:tc>
        <w:tc>
          <w:tcPr>
            <w:tcW w:w="2285" w:type="dxa"/>
            <w:tcBorders>
              <w:top w:val="nil"/>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78</w:t>
            </w:r>
          </w:p>
        </w:tc>
        <w:tc>
          <w:tcPr>
            <w:tcW w:w="2860" w:type="dxa"/>
            <w:tcBorders>
              <w:top w:val="nil"/>
              <w:left w:val="nil"/>
              <w:bottom w:val="single" w:sz="4" w:space="0" w:color="auto"/>
              <w:right w:val="single" w:sz="4" w:space="0" w:color="auto"/>
            </w:tcBorders>
            <w:shd w:val="clear" w:color="auto" w:fill="auto"/>
            <w:noWrap/>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14 936 398,11</w:t>
            </w:r>
          </w:p>
        </w:tc>
        <w:tc>
          <w:tcPr>
            <w:tcW w:w="2550" w:type="dxa"/>
            <w:tcBorders>
              <w:top w:val="nil"/>
              <w:left w:val="nil"/>
              <w:bottom w:val="single" w:sz="4" w:space="0" w:color="auto"/>
              <w:right w:val="single" w:sz="4" w:space="0" w:color="auto"/>
            </w:tcBorders>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3 371 723,54</w:t>
            </w:r>
          </w:p>
        </w:tc>
      </w:tr>
      <w:tr w:rsidR="00E40C98"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2013</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256</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18 898 776,80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4 266 185,87</w:t>
            </w:r>
          </w:p>
        </w:tc>
      </w:tr>
      <w:tr w:rsidR="00E40C98" w:rsidRPr="0047324B"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2014</w:t>
            </w:r>
          </w:p>
        </w:tc>
        <w:tc>
          <w:tcPr>
            <w:tcW w:w="2285" w:type="dxa"/>
            <w:tcBorders>
              <w:top w:val="nil"/>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7</w:t>
            </w:r>
          </w:p>
        </w:tc>
        <w:tc>
          <w:tcPr>
            <w:tcW w:w="2860" w:type="dxa"/>
            <w:tcBorders>
              <w:top w:val="nil"/>
              <w:left w:val="nil"/>
              <w:bottom w:val="single" w:sz="4" w:space="0" w:color="auto"/>
              <w:right w:val="single" w:sz="4" w:space="0" w:color="auto"/>
            </w:tcBorders>
            <w:shd w:val="clear" w:color="auto" w:fill="auto"/>
            <w:noWrap/>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377 205,60</w:t>
            </w:r>
          </w:p>
        </w:tc>
        <w:tc>
          <w:tcPr>
            <w:tcW w:w="2550" w:type="dxa"/>
            <w:tcBorders>
              <w:top w:val="nil"/>
              <w:left w:val="nil"/>
              <w:bottom w:val="single" w:sz="4" w:space="0" w:color="auto"/>
              <w:right w:val="single" w:sz="4" w:space="0" w:color="auto"/>
            </w:tcBorders>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85 149,91</w:t>
            </w:r>
          </w:p>
        </w:tc>
      </w:tr>
      <w:tr w:rsidR="00E40C98"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2015</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149</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6 599 142,40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1 489 682,02</w:t>
            </w:r>
          </w:p>
        </w:tc>
      </w:tr>
      <w:tr w:rsidR="00E40C98" w:rsidRPr="0047324B"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2016</w:t>
            </w:r>
          </w:p>
        </w:tc>
        <w:tc>
          <w:tcPr>
            <w:tcW w:w="2285" w:type="dxa"/>
            <w:tcBorders>
              <w:top w:val="nil"/>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62</w:t>
            </w:r>
          </w:p>
        </w:tc>
        <w:tc>
          <w:tcPr>
            <w:tcW w:w="2860" w:type="dxa"/>
            <w:tcBorders>
              <w:top w:val="nil"/>
              <w:left w:val="nil"/>
              <w:bottom w:val="single" w:sz="4" w:space="0" w:color="auto"/>
              <w:right w:val="single" w:sz="4" w:space="0" w:color="auto"/>
            </w:tcBorders>
            <w:shd w:val="clear" w:color="auto" w:fill="auto"/>
            <w:noWrap/>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1 696 144,00</w:t>
            </w:r>
          </w:p>
        </w:tc>
        <w:tc>
          <w:tcPr>
            <w:tcW w:w="2550" w:type="dxa"/>
            <w:tcBorders>
              <w:top w:val="nil"/>
              <w:left w:val="nil"/>
              <w:bottom w:val="single" w:sz="4" w:space="0" w:color="auto"/>
              <w:right w:val="single" w:sz="4" w:space="0" w:color="auto"/>
            </w:tcBorders>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382 885,39</w:t>
            </w:r>
          </w:p>
        </w:tc>
      </w:tr>
      <w:tr w:rsidR="00E40C98"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E40C98" w:rsidRPr="004A2643" w:rsidRDefault="004A2643" w:rsidP="00E40C98">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E40C98" w:rsidRPr="004A2643" w:rsidRDefault="00E40C98">
            <w:pPr>
              <w:jc w:val="right"/>
              <w:rPr>
                <w:rFonts w:asciiTheme="minorHAnsi" w:hAnsiTheme="minorHAnsi"/>
                <w:b/>
                <w:color w:val="000000"/>
                <w:sz w:val="16"/>
                <w:szCs w:val="16"/>
              </w:rPr>
            </w:pPr>
            <w:r w:rsidRPr="004A2643">
              <w:rPr>
                <w:rFonts w:asciiTheme="minorHAnsi" w:hAnsiTheme="minorHAnsi"/>
                <w:b/>
                <w:color w:val="000000"/>
                <w:sz w:val="16"/>
                <w:szCs w:val="16"/>
              </w:rPr>
              <w:t>902</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E40C98" w:rsidRPr="004A2643" w:rsidRDefault="00E40C98">
            <w:pPr>
              <w:jc w:val="right"/>
              <w:rPr>
                <w:rFonts w:asciiTheme="minorHAnsi" w:hAnsiTheme="minorHAnsi"/>
                <w:b/>
                <w:color w:val="000000"/>
                <w:sz w:val="16"/>
                <w:szCs w:val="16"/>
              </w:rPr>
            </w:pPr>
            <w:r w:rsidRPr="004A2643">
              <w:rPr>
                <w:rFonts w:asciiTheme="minorHAnsi" w:hAnsiTheme="minorHAnsi"/>
                <w:b/>
                <w:color w:val="000000"/>
                <w:sz w:val="16"/>
                <w:szCs w:val="16"/>
              </w:rPr>
              <w:t>74 086 220,03</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E40C98" w:rsidRPr="004A2643" w:rsidRDefault="00E40C98">
            <w:pPr>
              <w:jc w:val="right"/>
              <w:rPr>
                <w:rFonts w:asciiTheme="minorHAnsi" w:hAnsiTheme="minorHAnsi"/>
                <w:b/>
                <w:color w:val="000000"/>
                <w:sz w:val="16"/>
                <w:szCs w:val="16"/>
              </w:rPr>
            </w:pPr>
            <w:r w:rsidRPr="004A2643">
              <w:rPr>
                <w:rFonts w:asciiTheme="minorHAnsi" w:hAnsiTheme="minorHAnsi"/>
                <w:b/>
                <w:color w:val="000000"/>
                <w:sz w:val="16"/>
                <w:szCs w:val="16"/>
              </w:rPr>
              <w:t>16 724 129,22</w:t>
            </w:r>
          </w:p>
        </w:tc>
      </w:tr>
    </w:tbl>
    <w:p w:rsidR="009E08BA" w:rsidRPr="003F7122" w:rsidRDefault="009E08BA" w:rsidP="009E08BA">
      <w:pPr>
        <w:pStyle w:val="Style11"/>
        <w:widowControl/>
        <w:spacing w:line="360" w:lineRule="auto"/>
        <w:ind w:firstLine="0"/>
        <w:rPr>
          <w:rStyle w:val="FontStyle96"/>
          <w:rFonts w:asciiTheme="minorHAnsi" w:hAnsiTheme="minorHAnsi"/>
          <w:color w:val="000000" w:themeColor="text1"/>
          <w:sz w:val="16"/>
          <w:szCs w:val="16"/>
        </w:rPr>
      </w:pPr>
    </w:p>
    <w:p w:rsidR="002373A7" w:rsidRDefault="002373A7" w:rsidP="009E08BA">
      <w:pPr>
        <w:pStyle w:val="Legenda"/>
        <w:jc w:val="both"/>
        <w:rPr>
          <w:rStyle w:val="FontStyle96"/>
          <w:rFonts w:asciiTheme="minorHAnsi" w:hAnsiTheme="minorHAnsi"/>
          <w:color w:val="000000" w:themeColor="text1"/>
          <w:sz w:val="16"/>
          <w:szCs w:val="16"/>
        </w:rPr>
      </w:pPr>
      <w:bookmarkStart w:id="28" w:name="_Toc421090452"/>
    </w:p>
    <w:p w:rsidR="009E08BA" w:rsidRPr="003F7122" w:rsidRDefault="009E08BA" w:rsidP="009E08BA">
      <w:pPr>
        <w:pStyle w:val="Legenda"/>
        <w:jc w:val="both"/>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29</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Statystyka zawartych umów od początku realizacji środka</w:t>
      </w:r>
      <w:bookmarkEnd w:id="28"/>
      <w:r w:rsidR="00934510">
        <w:rPr>
          <w:rStyle w:val="FontStyle96"/>
          <w:rFonts w:asciiTheme="minorHAnsi" w:hAnsiTheme="minorHAnsi"/>
          <w:color w:val="000000" w:themeColor="text1"/>
          <w:sz w:val="16"/>
          <w:szCs w:val="16"/>
        </w:rPr>
        <w:t xml:space="preserve"> </w:t>
      </w:r>
    </w:p>
    <w:tbl>
      <w:tblPr>
        <w:tblW w:w="4940" w:type="dxa"/>
        <w:tblInd w:w="55" w:type="dxa"/>
        <w:tblCellMar>
          <w:left w:w="70" w:type="dxa"/>
          <w:right w:w="70" w:type="dxa"/>
        </w:tblCellMar>
        <w:tblLook w:val="04A0" w:firstRow="1" w:lastRow="0" w:firstColumn="1" w:lastColumn="0" w:noHBand="0" w:noVBand="1"/>
      </w:tblPr>
      <w:tblGrid>
        <w:gridCol w:w="2040"/>
        <w:gridCol w:w="1300"/>
        <w:gridCol w:w="1600"/>
      </w:tblGrid>
      <w:tr w:rsidR="0024393C" w:rsidRPr="0024393C" w:rsidTr="00046A22">
        <w:trPr>
          <w:trHeight w:val="300"/>
        </w:trPr>
        <w:tc>
          <w:tcPr>
            <w:tcW w:w="204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24393C" w:rsidRPr="0050368D" w:rsidRDefault="0024393C" w:rsidP="0024393C">
            <w:pPr>
              <w:jc w:val="right"/>
              <w:rPr>
                <w:rFonts w:asciiTheme="minorHAnsi" w:hAnsiTheme="minorHAnsi"/>
                <w:sz w:val="16"/>
                <w:szCs w:val="16"/>
              </w:rPr>
            </w:pPr>
            <w:r w:rsidRPr="0050368D">
              <w:rPr>
                <w:rFonts w:asciiTheme="minorHAnsi" w:hAnsiTheme="minorHAnsi"/>
                <w:sz w:val="16"/>
                <w:szCs w:val="16"/>
              </w:rPr>
              <w:t> </w:t>
            </w:r>
          </w:p>
        </w:tc>
        <w:tc>
          <w:tcPr>
            <w:tcW w:w="13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24393C" w:rsidRPr="00615EBE" w:rsidRDefault="0024393C" w:rsidP="0024393C">
            <w:pPr>
              <w:jc w:val="center"/>
              <w:rPr>
                <w:rFonts w:asciiTheme="minorHAnsi" w:hAnsiTheme="minorHAnsi"/>
                <w:b/>
                <w:sz w:val="16"/>
                <w:szCs w:val="16"/>
              </w:rPr>
            </w:pPr>
            <w:r w:rsidRPr="00615EBE">
              <w:rPr>
                <w:rFonts w:asciiTheme="minorHAnsi" w:hAnsiTheme="minorHAnsi"/>
                <w:b/>
                <w:sz w:val="16"/>
                <w:szCs w:val="16"/>
              </w:rPr>
              <w:t>kwota w PLN</w:t>
            </w:r>
          </w:p>
        </w:tc>
        <w:tc>
          <w:tcPr>
            <w:tcW w:w="16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24393C" w:rsidRPr="00615EBE" w:rsidRDefault="0024393C" w:rsidP="0024393C">
            <w:pPr>
              <w:jc w:val="center"/>
              <w:rPr>
                <w:rFonts w:asciiTheme="minorHAnsi" w:hAnsiTheme="minorHAnsi"/>
                <w:b/>
                <w:sz w:val="16"/>
                <w:szCs w:val="16"/>
              </w:rPr>
            </w:pPr>
            <w:r w:rsidRPr="00615EBE">
              <w:rPr>
                <w:rFonts w:asciiTheme="minorHAnsi" w:hAnsiTheme="minorHAnsi"/>
                <w:b/>
                <w:sz w:val="16"/>
                <w:szCs w:val="16"/>
              </w:rPr>
              <w:t>kwota w EURO</w:t>
            </w:r>
          </w:p>
        </w:tc>
      </w:tr>
      <w:tr w:rsidR="00E40C98" w:rsidRPr="0024393C"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Minimalna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1 300,00</w:t>
            </w:r>
          </w:p>
        </w:tc>
        <w:tc>
          <w:tcPr>
            <w:tcW w:w="1600" w:type="dxa"/>
            <w:tcBorders>
              <w:top w:val="nil"/>
              <w:left w:val="nil"/>
              <w:bottom w:val="single" w:sz="4" w:space="0" w:color="auto"/>
              <w:right w:val="single" w:sz="4" w:space="0" w:color="auto"/>
            </w:tcBorders>
            <w:shd w:val="clear" w:color="auto" w:fill="C6D9F1" w:themeFill="text2" w:themeFillTint="33"/>
            <w:noWrap/>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293,46</w:t>
            </w:r>
          </w:p>
        </w:tc>
      </w:tr>
      <w:tr w:rsidR="00E40C98" w:rsidRPr="0024393C" w:rsidTr="0024393C">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Średnia kwota umowy</w:t>
            </w:r>
          </w:p>
        </w:tc>
        <w:tc>
          <w:tcPr>
            <w:tcW w:w="1300" w:type="dxa"/>
            <w:tcBorders>
              <w:top w:val="nil"/>
              <w:left w:val="nil"/>
              <w:bottom w:val="single" w:sz="4" w:space="0" w:color="auto"/>
              <w:right w:val="single" w:sz="4" w:space="0" w:color="auto"/>
            </w:tcBorders>
            <w:shd w:val="clear" w:color="auto" w:fill="auto"/>
            <w:noWrap/>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82 135,50</w:t>
            </w:r>
          </w:p>
        </w:tc>
        <w:tc>
          <w:tcPr>
            <w:tcW w:w="1600" w:type="dxa"/>
            <w:tcBorders>
              <w:top w:val="nil"/>
              <w:left w:val="nil"/>
              <w:bottom w:val="single" w:sz="4" w:space="0" w:color="auto"/>
              <w:right w:val="single" w:sz="4" w:space="0" w:color="auto"/>
            </w:tcBorders>
            <w:shd w:val="clear" w:color="auto" w:fill="auto"/>
            <w:noWrap/>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18 541,16</w:t>
            </w:r>
          </w:p>
        </w:tc>
      </w:tr>
      <w:tr w:rsidR="00E40C98" w:rsidRPr="0024393C"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Maksymalna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1 537 912,40</w:t>
            </w:r>
          </w:p>
        </w:tc>
        <w:tc>
          <w:tcPr>
            <w:tcW w:w="1600" w:type="dxa"/>
            <w:tcBorders>
              <w:top w:val="nil"/>
              <w:left w:val="nil"/>
              <w:bottom w:val="single" w:sz="4" w:space="0" w:color="auto"/>
              <w:right w:val="single" w:sz="4" w:space="0" w:color="auto"/>
            </w:tcBorders>
            <w:shd w:val="clear" w:color="auto" w:fill="C6D9F1" w:themeFill="text2" w:themeFillTint="33"/>
            <w:noWrap/>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347 166,39</w:t>
            </w:r>
          </w:p>
        </w:tc>
      </w:tr>
    </w:tbl>
    <w:p w:rsidR="0050368D" w:rsidRDefault="0050368D" w:rsidP="0024393C">
      <w:pPr>
        <w:pStyle w:val="Style11"/>
        <w:widowControl/>
        <w:spacing w:line="360" w:lineRule="auto"/>
        <w:ind w:firstLine="0"/>
        <w:rPr>
          <w:rStyle w:val="FontStyle96"/>
          <w:rFonts w:asciiTheme="minorHAnsi" w:hAnsiTheme="minorHAnsi"/>
          <w:color w:val="000000" w:themeColor="text1"/>
          <w:sz w:val="16"/>
          <w:szCs w:val="16"/>
        </w:rPr>
      </w:pPr>
      <w:bookmarkStart w:id="29" w:name="_Toc421090453"/>
    </w:p>
    <w:p w:rsidR="0031326D" w:rsidRDefault="0031326D" w:rsidP="009E08BA">
      <w:pPr>
        <w:pStyle w:val="Legenda"/>
        <w:rPr>
          <w:rFonts w:asciiTheme="minorHAnsi" w:hAnsiTheme="minorHAnsi"/>
          <w:color w:val="000000" w:themeColor="text1"/>
          <w:sz w:val="16"/>
          <w:szCs w:val="16"/>
        </w:rPr>
      </w:pPr>
    </w:p>
    <w:p w:rsidR="009E08BA" w:rsidRPr="003F7122" w:rsidRDefault="009E08BA" w:rsidP="009E08BA">
      <w:pPr>
        <w:pStyle w:val="Legenda"/>
        <w:rPr>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30</w:t>
      </w:r>
      <w:r w:rsidRPr="003F7122">
        <w:rPr>
          <w:rFonts w:asciiTheme="minorHAnsi" w:hAnsiTheme="minorHAnsi"/>
          <w:color w:val="000000" w:themeColor="text1"/>
          <w:sz w:val="16"/>
          <w:szCs w:val="16"/>
        </w:rPr>
        <w:fldChar w:fldCharType="end"/>
      </w:r>
      <w:r w:rsidRPr="003F7122">
        <w:rPr>
          <w:rFonts w:asciiTheme="minorHAnsi" w:hAnsiTheme="minorHAnsi"/>
          <w:color w:val="000000" w:themeColor="text1"/>
          <w:sz w:val="16"/>
          <w:szCs w:val="16"/>
        </w:rPr>
        <w:t xml:space="preserve"> Beneficjenci z najwyższymi łącznymi kwotami przyznanej pomocy</w:t>
      </w:r>
      <w:bookmarkEnd w:id="29"/>
    </w:p>
    <w:tbl>
      <w:tblPr>
        <w:tblW w:w="8960" w:type="dxa"/>
        <w:tblInd w:w="55" w:type="dxa"/>
        <w:tblCellMar>
          <w:left w:w="70" w:type="dxa"/>
          <w:right w:w="70" w:type="dxa"/>
        </w:tblCellMar>
        <w:tblLook w:val="04A0" w:firstRow="1" w:lastRow="0" w:firstColumn="1" w:lastColumn="0" w:noHBand="0" w:noVBand="1"/>
      </w:tblPr>
      <w:tblGrid>
        <w:gridCol w:w="5500"/>
        <w:gridCol w:w="1660"/>
        <w:gridCol w:w="1800"/>
      </w:tblGrid>
      <w:tr w:rsidR="003F133F" w:rsidRPr="003F133F" w:rsidTr="00046A22">
        <w:trPr>
          <w:trHeight w:val="450"/>
        </w:trPr>
        <w:tc>
          <w:tcPr>
            <w:tcW w:w="550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3F133F" w:rsidRPr="00615EBE" w:rsidRDefault="003F133F" w:rsidP="003F133F">
            <w:pPr>
              <w:jc w:val="center"/>
              <w:rPr>
                <w:rFonts w:asciiTheme="minorHAnsi" w:hAnsiTheme="minorHAnsi"/>
                <w:b/>
                <w:sz w:val="16"/>
                <w:szCs w:val="16"/>
              </w:rPr>
            </w:pPr>
            <w:r w:rsidRPr="00615EBE">
              <w:rPr>
                <w:rFonts w:asciiTheme="minorHAnsi" w:hAnsiTheme="minorHAnsi"/>
                <w:b/>
                <w:sz w:val="16"/>
                <w:szCs w:val="16"/>
              </w:rPr>
              <w:t>Nazwa Beneficjenta</w:t>
            </w:r>
          </w:p>
        </w:tc>
        <w:tc>
          <w:tcPr>
            <w:tcW w:w="16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3F133F" w:rsidRPr="00615EBE" w:rsidRDefault="003F133F" w:rsidP="003F133F">
            <w:pPr>
              <w:jc w:val="center"/>
              <w:rPr>
                <w:rFonts w:asciiTheme="minorHAnsi" w:hAnsiTheme="minorHAnsi"/>
                <w:b/>
                <w:sz w:val="16"/>
                <w:szCs w:val="16"/>
              </w:rPr>
            </w:pPr>
            <w:r w:rsidRPr="00615EBE">
              <w:rPr>
                <w:rFonts w:asciiTheme="minorHAnsi" w:hAnsiTheme="minorHAnsi"/>
                <w:b/>
                <w:sz w:val="16"/>
                <w:szCs w:val="16"/>
              </w:rPr>
              <w:t xml:space="preserve"> kwota pomocy w PLN </w:t>
            </w:r>
          </w:p>
        </w:tc>
        <w:tc>
          <w:tcPr>
            <w:tcW w:w="18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3F133F" w:rsidRPr="00615EBE" w:rsidRDefault="003F133F" w:rsidP="003F133F">
            <w:pPr>
              <w:jc w:val="center"/>
              <w:rPr>
                <w:rFonts w:asciiTheme="minorHAnsi" w:hAnsiTheme="minorHAnsi"/>
                <w:b/>
                <w:sz w:val="16"/>
                <w:szCs w:val="16"/>
              </w:rPr>
            </w:pPr>
            <w:r w:rsidRPr="00615EBE">
              <w:rPr>
                <w:rFonts w:asciiTheme="minorHAnsi" w:hAnsiTheme="minorHAnsi"/>
                <w:b/>
                <w:sz w:val="16"/>
                <w:szCs w:val="16"/>
              </w:rPr>
              <w:t>kwota pomocy w EURO</w:t>
            </w:r>
          </w:p>
        </w:tc>
      </w:tr>
      <w:tr w:rsidR="00E40C98" w:rsidRPr="003F133F" w:rsidTr="007E703F">
        <w:trPr>
          <w:trHeight w:val="300"/>
        </w:trPr>
        <w:tc>
          <w:tcPr>
            <w:tcW w:w="550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"Koga-Maris" Spółka z ograniczoną odpowiedzialnością</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3 936 818,10</w:t>
            </w:r>
          </w:p>
        </w:tc>
        <w:tc>
          <w:tcPr>
            <w:tcW w:w="1800" w:type="dxa"/>
            <w:tcBorders>
              <w:top w:val="nil"/>
              <w:left w:val="nil"/>
              <w:bottom w:val="single" w:sz="4" w:space="0" w:color="auto"/>
              <w:right w:val="single" w:sz="4" w:space="0" w:color="auto"/>
            </w:tcBorders>
            <w:shd w:val="clear" w:color="auto" w:fill="C6D9F1" w:themeFill="text2" w:themeFillTint="33"/>
            <w:noWrap/>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888 692,32</w:t>
            </w:r>
          </w:p>
        </w:tc>
      </w:tr>
      <w:tr w:rsidR="00E40C98" w:rsidRPr="003F133F" w:rsidTr="003F133F">
        <w:trPr>
          <w:trHeight w:val="300"/>
        </w:trPr>
        <w:tc>
          <w:tcPr>
            <w:tcW w:w="5500" w:type="dxa"/>
            <w:tcBorders>
              <w:top w:val="nil"/>
              <w:left w:val="single" w:sz="4" w:space="0" w:color="000000"/>
              <w:bottom w:val="single" w:sz="4" w:space="0" w:color="000000"/>
              <w:right w:val="single" w:sz="4" w:space="0" w:color="000000"/>
            </w:tcBorders>
            <w:shd w:val="clear" w:color="auto" w:fill="auto"/>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Osoba fizyczna</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1 641 612,28</w:t>
            </w:r>
          </w:p>
        </w:tc>
        <w:tc>
          <w:tcPr>
            <w:tcW w:w="1800" w:type="dxa"/>
            <w:tcBorders>
              <w:top w:val="nil"/>
              <w:left w:val="nil"/>
              <w:bottom w:val="single" w:sz="4" w:space="0" w:color="auto"/>
              <w:right w:val="single" w:sz="4" w:space="0" w:color="auto"/>
            </w:tcBorders>
            <w:shd w:val="clear" w:color="auto" w:fill="auto"/>
            <w:noWrap/>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370 575,47</w:t>
            </w:r>
          </w:p>
        </w:tc>
      </w:tr>
      <w:tr w:rsidR="00E40C98" w:rsidRPr="003F133F" w:rsidTr="007E703F">
        <w:trPr>
          <w:trHeight w:val="300"/>
        </w:trPr>
        <w:tc>
          <w:tcPr>
            <w:tcW w:w="550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Osoba fizyczna</w:t>
            </w:r>
          </w:p>
        </w:tc>
        <w:tc>
          <w:tcPr>
            <w:tcW w:w="1660" w:type="dxa"/>
            <w:tcBorders>
              <w:top w:val="nil"/>
              <w:left w:val="nil"/>
              <w:bottom w:val="single" w:sz="4" w:space="0" w:color="auto"/>
              <w:right w:val="single" w:sz="4" w:space="0" w:color="auto"/>
            </w:tcBorders>
            <w:shd w:val="clear" w:color="auto" w:fill="C6D9F1" w:themeFill="text2" w:themeFillTint="33"/>
            <w:noWrap/>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1 585 978,00</w:t>
            </w:r>
          </w:p>
        </w:tc>
        <w:tc>
          <w:tcPr>
            <w:tcW w:w="1800" w:type="dxa"/>
            <w:tcBorders>
              <w:top w:val="nil"/>
              <w:left w:val="nil"/>
              <w:bottom w:val="single" w:sz="4" w:space="0" w:color="auto"/>
              <w:right w:val="single" w:sz="4" w:space="0" w:color="auto"/>
            </w:tcBorders>
            <w:shd w:val="clear" w:color="auto" w:fill="C6D9F1" w:themeFill="text2" w:themeFillTint="33"/>
            <w:noWrap/>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358 016,66</w:t>
            </w:r>
          </w:p>
        </w:tc>
      </w:tr>
      <w:tr w:rsidR="00E40C98" w:rsidRPr="003F133F" w:rsidTr="003F133F">
        <w:trPr>
          <w:trHeight w:val="450"/>
        </w:trPr>
        <w:tc>
          <w:tcPr>
            <w:tcW w:w="55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Osoba fizyczna</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1 231 038,40</w:t>
            </w:r>
          </w:p>
        </w:tc>
        <w:tc>
          <w:tcPr>
            <w:tcW w:w="1800" w:type="dxa"/>
            <w:tcBorders>
              <w:top w:val="nil"/>
              <w:left w:val="nil"/>
              <w:bottom w:val="single" w:sz="4" w:space="0" w:color="auto"/>
              <w:right w:val="single" w:sz="4" w:space="0" w:color="auto"/>
            </w:tcBorders>
            <w:shd w:val="clear" w:color="auto" w:fill="auto"/>
            <w:noWrap/>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277 893,04</w:t>
            </w:r>
          </w:p>
        </w:tc>
      </w:tr>
      <w:tr w:rsidR="00E40C98" w:rsidRPr="003F133F" w:rsidTr="007E703F">
        <w:trPr>
          <w:trHeight w:val="300"/>
        </w:trPr>
        <w:tc>
          <w:tcPr>
            <w:tcW w:w="550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Osoba fizyczna</w:t>
            </w:r>
          </w:p>
        </w:tc>
        <w:tc>
          <w:tcPr>
            <w:tcW w:w="1660" w:type="dxa"/>
            <w:tcBorders>
              <w:top w:val="nil"/>
              <w:left w:val="nil"/>
              <w:bottom w:val="single" w:sz="4" w:space="0" w:color="auto"/>
              <w:right w:val="single" w:sz="4" w:space="0" w:color="auto"/>
            </w:tcBorders>
            <w:shd w:val="clear" w:color="auto" w:fill="C6D9F1" w:themeFill="text2" w:themeFillTint="33"/>
            <w:noWrap/>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1 217 160,80</w:t>
            </w:r>
          </w:p>
        </w:tc>
        <w:tc>
          <w:tcPr>
            <w:tcW w:w="1800" w:type="dxa"/>
            <w:tcBorders>
              <w:top w:val="nil"/>
              <w:left w:val="nil"/>
              <w:bottom w:val="single" w:sz="4" w:space="0" w:color="auto"/>
              <w:right w:val="single" w:sz="4" w:space="0" w:color="auto"/>
            </w:tcBorders>
            <w:shd w:val="clear" w:color="auto" w:fill="C6D9F1" w:themeFill="text2" w:themeFillTint="33"/>
            <w:noWrap/>
            <w:vAlign w:val="center"/>
            <w:hideMark/>
          </w:tcPr>
          <w:p w:rsidR="00E40C98" w:rsidRPr="0050368D" w:rsidRDefault="00E40C98">
            <w:pPr>
              <w:jc w:val="center"/>
              <w:rPr>
                <w:rFonts w:asciiTheme="minorHAnsi" w:hAnsiTheme="minorHAnsi"/>
                <w:color w:val="000000"/>
                <w:sz w:val="16"/>
                <w:szCs w:val="16"/>
              </w:rPr>
            </w:pPr>
            <w:r w:rsidRPr="0050368D">
              <w:rPr>
                <w:rFonts w:asciiTheme="minorHAnsi" w:hAnsiTheme="minorHAnsi"/>
                <w:color w:val="000000"/>
                <w:sz w:val="16"/>
                <w:szCs w:val="16"/>
              </w:rPr>
              <w:t>274 760,33</w:t>
            </w:r>
          </w:p>
        </w:tc>
      </w:tr>
    </w:tbl>
    <w:p w:rsidR="009E08BA" w:rsidRPr="003F7122" w:rsidRDefault="009E08BA" w:rsidP="009E08BA">
      <w:pPr>
        <w:pStyle w:val="Style11"/>
        <w:widowControl/>
        <w:spacing w:line="360" w:lineRule="auto"/>
        <w:ind w:firstLine="0"/>
        <w:rPr>
          <w:rStyle w:val="FontStyle96"/>
          <w:rFonts w:asciiTheme="minorHAnsi" w:hAnsiTheme="minorHAnsi"/>
          <w:color w:val="000000" w:themeColor="text1"/>
          <w:sz w:val="16"/>
          <w:szCs w:val="16"/>
        </w:rPr>
      </w:pPr>
    </w:p>
    <w:p w:rsidR="009E08BA" w:rsidRPr="003F7122" w:rsidRDefault="009E08BA" w:rsidP="003F133F">
      <w:pPr>
        <w:pStyle w:val="Legenda"/>
        <w:rPr>
          <w:rFonts w:asciiTheme="minorHAnsi" w:hAnsiTheme="minorHAnsi"/>
          <w:color w:val="FF0000"/>
          <w:sz w:val="16"/>
          <w:szCs w:val="16"/>
        </w:rPr>
      </w:pPr>
    </w:p>
    <w:p w:rsidR="009E08BA" w:rsidRDefault="009E08BA" w:rsidP="009E08BA">
      <w:pPr>
        <w:pStyle w:val="Legenda"/>
        <w:ind w:left="170"/>
        <w:rPr>
          <w:rStyle w:val="FontStyle96"/>
          <w:rFonts w:asciiTheme="minorHAnsi" w:hAnsiTheme="minorHAnsi"/>
          <w:color w:val="000000" w:themeColor="text1"/>
          <w:sz w:val="16"/>
          <w:szCs w:val="16"/>
        </w:rPr>
      </w:pPr>
      <w:bookmarkStart w:id="30" w:name="_Toc421090454"/>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31</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Szczegółowy zakres rzeczowy dla zakontraktowanych</w:t>
      </w:r>
      <w:r>
        <w:rPr>
          <w:rStyle w:val="FontStyle96"/>
          <w:rFonts w:asciiTheme="minorHAnsi" w:hAnsiTheme="minorHAnsi"/>
          <w:color w:val="000000" w:themeColor="text1"/>
          <w:sz w:val="16"/>
          <w:szCs w:val="16"/>
        </w:rPr>
        <w:t xml:space="preserve"> operacji w okresie od 2008-2016 </w:t>
      </w:r>
      <w:r w:rsidRPr="003F7122">
        <w:rPr>
          <w:rStyle w:val="FontStyle96"/>
          <w:rFonts w:asciiTheme="minorHAnsi" w:hAnsiTheme="minorHAnsi"/>
          <w:color w:val="000000" w:themeColor="text1"/>
          <w:sz w:val="16"/>
          <w:szCs w:val="16"/>
        </w:rPr>
        <w:t>r.</w:t>
      </w:r>
      <w:bookmarkEnd w:id="30"/>
    </w:p>
    <w:tbl>
      <w:tblPr>
        <w:tblStyle w:val="redniecieniowanie1akcent11"/>
        <w:tblW w:w="4867" w:type="pct"/>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ayout w:type="fixed"/>
        <w:tblLook w:val="04A0" w:firstRow="1" w:lastRow="0" w:firstColumn="1" w:lastColumn="0" w:noHBand="0" w:noVBand="1"/>
      </w:tblPr>
      <w:tblGrid>
        <w:gridCol w:w="4485"/>
        <w:gridCol w:w="3041"/>
        <w:gridCol w:w="1513"/>
      </w:tblGrid>
      <w:tr w:rsidR="009E08BA" w:rsidRPr="003F7122" w:rsidTr="001B17E7">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81" w:type="pct"/>
            <w:noWrap/>
            <w:vAlign w:val="center"/>
            <w:hideMark/>
          </w:tcPr>
          <w:p w:rsidR="009E08BA" w:rsidRPr="003F7122" w:rsidRDefault="009E08BA" w:rsidP="00EF3E00">
            <w:pPr>
              <w:jc w:val="center"/>
              <w:rPr>
                <w:rFonts w:asciiTheme="minorHAnsi" w:hAnsiTheme="minorHAnsi" w:cs="Tahoma"/>
                <w:sz w:val="16"/>
                <w:szCs w:val="16"/>
              </w:rPr>
            </w:pPr>
            <w:r w:rsidRPr="003F7122">
              <w:rPr>
                <w:rFonts w:asciiTheme="minorHAnsi" w:hAnsiTheme="minorHAnsi" w:cs="Tahoma"/>
                <w:sz w:val="16"/>
                <w:szCs w:val="16"/>
              </w:rPr>
              <w:t>Zakres rzeczowy</w:t>
            </w:r>
          </w:p>
        </w:tc>
        <w:tc>
          <w:tcPr>
            <w:tcW w:w="1682" w:type="pct"/>
            <w:noWrap/>
            <w:vAlign w:val="center"/>
            <w:hideMark/>
          </w:tcPr>
          <w:p w:rsidR="009E08BA" w:rsidRPr="003F7122" w:rsidRDefault="009E08BA" w:rsidP="00EF3E0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3F7122">
              <w:rPr>
                <w:rFonts w:asciiTheme="minorHAnsi" w:hAnsiTheme="minorHAnsi" w:cs="Tahoma"/>
                <w:sz w:val="16"/>
                <w:szCs w:val="16"/>
              </w:rPr>
              <w:t>Liczba statków rybackich</w:t>
            </w:r>
          </w:p>
        </w:tc>
        <w:tc>
          <w:tcPr>
            <w:tcW w:w="837" w:type="pct"/>
          </w:tcPr>
          <w:p w:rsidR="009E08BA" w:rsidRPr="003F7122" w:rsidRDefault="009E08BA" w:rsidP="00EF3E0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3F7122">
              <w:rPr>
                <w:rFonts w:asciiTheme="minorHAnsi" w:hAnsiTheme="minorHAnsi" w:cs="Tahoma"/>
                <w:sz w:val="16"/>
                <w:szCs w:val="16"/>
              </w:rPr>
              <w:t xml:space="preserve">Liczba umów </w:t>
            </w:r>
          </w:p>
        </w:tc>
      </w:tr>
      <w:tr w:rsidR="009E08BA" w:rsidRPr="003F7122" w:rsidTr="001B17E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81" w:type="pct"/>
            <w:tcBorders>
              <w:top w:val="single" w:sz="8" w:space="0" w:color="7BA0CD"/>
            </w:tcBorders>
            <w:noWrap/>
            <w:vAlign w:val="center"/>
            <w:hideMark/>
          </w:tcPr>
          <w:p w:rsidR="009E08BA" w:rsidRPr="003F7122" w:rsidRDefault="009E08BA" w:rsidP="00EF3E00">
            <w:pPr>
              <w:rPr>
                <w:rFonts w:asciiTheme="minorHAnsi" w:hAnsiTheme="minorHAnsi" w:cs="Tahoma"/>
                <w:sz w:val="16"/>
                <w:szCs w:val="16"/>
              </w:rPr>
            </w:pPr>
            <w:r w:rsidRPr="003F7122">
              <w:rPr>
                <w:rFonts w:asciiTheme="minorHAnsi" w:hAnsiTheme="minorHAnsi" w:cs="Tahoma"/>
                <w:sz w:val="16"/>
                <w:szCs w:val="16"/>
              </w:rPr>
              <w:t>Poprawa bezpieczeństwa na pokładzie</w:t>
            </w:r>
          </w:p>
        </w:tc>
        <w:tc>
          <w:tcPr>
            <w:tcW w:w="1682" w:type="pct"/>
            <w:tcBorders>
              <w:top w:val="single" w:sz="8" w:space="0" w:color="7BA0CD"/>
            </w:tcBorders>
            <w:noWrap/>
            <w:vAlign w:val="center"/>
            <w:hideMark/>
          </w:tcPr>
          <w:p w:rsidR="009E08BA" w:rsidRPr="003F7122"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389</w:t>
            </w:r>
          </w:p>
        </w:tc>
        <w:tc>
          <w:tcPr>
            <w:tcW w:w="837" w:type="pct"/>
            <w:tcBorders>
              <w:top w:val="single" w:sz="8" w:space="0" w:color="7BA0CD"/>
            </w:tcBorders>
          </w:tcPr>
          <w:p w:rsidR="009E08BA" w:rsidRPr="003F7122"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668</w:t>
            </w:r>
          </w:p>
        </w:tc>
      </w:tr>
      <w:tr w:rsidR="009E08BA" w:rsidRPr="003F7122" w:rsidTr="00EF3E0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81" w:type="pct"/>
            <w:noWrap/>
            <w:vAlign w:val="center"/>
            <w:hideMark/>
          </w:tcPr>
          <w:p w:rsidR="009E08BA" w:rsidRPr="003F7122" w:rsidRDefault="009E08BA" w:rsidP="00EF3E00">
            <w:pPr>
              <w:rPr>
                <w:rFonts w:asciiTheme="minorHAnsi" w:hAnsiTheme="minorHAnsi" w:cs="Tahoma"/>
                <w:sz w:val="16"/>
                <w:szCs w:val="16"/>
              </w:rPr>
            </w:pPr>
            <w:r w:rsidRPr="003F7122">
              <w:rPr>
                <w:rFonts w:asciiTheme="minorHAnsi" w:hAnsiTheme="minorHAnsi" w:cs="Tahoma"/>
                <w:sz w:val="16"/>
                <w:szCs w:val="16"/>
              </w:rPr>
              <w:t>Poprawa warunków pracy</w:t>
            </w:r>
          </w:p>
        </w:tc>
        <w:tc>
          <w:tcPr>
            <w:tcW w:w="1682" w:type="pct"/>
            <w:noWrap/>
            <w:vAlign w:val="center"/>
          </w:tcPr>
          <w:p w:rsidR="009E08BA" w:rsidRPr="003F7122" w:rsidRDefault="009E08BA" w:rsidP="00EF3E0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325</w:t>
            </w:r>
          </w:p>
        </w:tc>
        <w:tc>
          <w:tcPr>
            <w:tcW w:w="837" w:type="pct"/>
          </w:tcPr>
          <w:p w:rsidR="009E08BA" w:rsidRPr="003F7122" w:rsidRDefault="009E08BA" w:rsidP="00EF3E0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460</w:t>
            </w:r>
          </w:p>
        </w:tc>
      </w:tr>
      <w:tr w:rsidR="009E08BA" w:rsidRPr="003F7122" w:rsidTr="00EF3E0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81" w:type="pct"/>
            <w:noWrap/>
            <w:vAlign w:val="center"/>
            <w:hideMark/>
          </w:tcPr>
          <w:p w:rsidR="009E08BA" w:rsidRPr="003F7122" w:rsidRDefault="009E08BA" w:rsidP="00EF3E00">
            <w:pPr>
              <w:rPr>
                <w:rFonts w:asciiTheme="minorHAnsi" w:hAnsiTheme="minorHAnsi" w:cs="Tahoma"/>
                <w:sz w:val="16"/>
                <w:szCs w:val="16"/>
              </w:rPr>
            </w:pPr>
            <w:r w:rsidRPr="003F7122">
              <w:rPr>
                <w:rFonts w:asciiTheme="minorHAnsi" w:hAnsiTheme="minorHAnsi" w:cs="Tahoma"/>
                <w:sz w:val="16"/>
                <w:szCs w:val="16"/>
              </w:rPr>
              <w:t>Poprawa higieny</w:t>
            </w:r>
          </w:p>
        </w:tc>
        <w:tc>
          <w:tcPr>
            <w:tcW w:w="1682" w:type="pct"/>
            <w:noWrap/>
            <w:vAlign w:val="center"/>
          </w:tcPr>
          <w:p w:rsidR="009E08BA" w:rsidRPr="003F7122"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115</w:t>
            </w:r>
          </w:p>
        </w:tc>
        <w:tc>
          <w:tcPr>
            <w:tcW w:w="837" w:type="pct"/>
          </w:tcPr>
          <w:p w:rsidR="009E08BA" w:rsidRPr="003F7122"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125</w:t>
            </w:r>
          </w:p>
        </w:tc>
      </w:tr>
      <w:tr w:rsidR="009E08BA" w:rsidRPr="003F7122" w:rsidTr="00EF3E0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81" w:type="pct"/>
            <w:noWrap/>
            <w:vAlign w:val="center"/>
            <w:hideMark/>
          </w:tcPr>
          <w:p w:rsidR="009E08BA" w:rsidRPr="003F7122" w:rsidRDefault="009E08BA" w:rsidP="00EF3E00">
            <w:pPr>
              <w:rPr>
                <w:rFonts w:asciiTheme="minorHAnsi" w:hAnsiTheme="minorHAnsi" w:cs="Tahoma"/>
                <w:sz w:val="16"/>
                <w:szCs w:val="16"/>
              </w:rPr>
            </w:pPr>
            <w:r w:rsidRPr="003F7122">
              <w:rPr>
                <w:rFonts w:asciiTheme="minorHAnsi" w:hAnsiTheme="minorHAnsi" w:cs="Tahoma"/>
                <w:sz w:val="16"/>
                <w:szCs w:val="16"/>
              </w:rPr>
              <w:t>Poprawa jakości produktów</w:t>
            </w:r>
          </w:p>
        </w:tc>
        <w:tc>
          <w:tcPr>
            <w:tcW w:w="1682" w:type="pct"/>
            <w:noWrap/>
            <w:vAlign w:val="center"/>
          </w:tcPr>
          <w:p w:rsidR="009E08BA" w:rsidRPr="003F7122" w:rsidRDefault="009E08BA" w:rsidP="00EF3E0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128</w:t>
            </w:r>
          </w:p>
        </w:tc>
        <w:tc>
          <w:tcPr>
            <w:tcW w:w="837" w:type="pct"/>
          </w:tcPr>
          <w:p w:rsidR="009E08BA" w:rsidRPr="003F7122" w:rsidRDefault="009E08BA" w:rsidP="00EF3E0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176</w:t>
            </w:r>
          </w:p>
        </w:tc>
      </w:tr>
      <w:tr w:rsidR="009E08BA" w:rsidRPr="003F7122" w:rsidTr="00EF3E0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81" w:type="pct"/>
            <w:noWrap/>
            <w:vAlign w:val="center"/>
            <w:hideMark/>
          </w:tcPr>
          <w:p w:rsidR="009E08BA" w:rsidRPr="003F7122" w:rsidRDefault="009E08BA" w:rsidP="00EF3E00">
            <w:pPr>
              <w:rPr>
                <w:rFonts w:asciiTheme="minorHAnsi" w:hAnsiTheme="minorHAnsi" w:cs="Tahoma"/>
                <w:sz w:val="16"/>
                <w:szCs w:val="16"/>
              </w:rPr>
            </w:pPr>
            <w:r w:rsidRPr="003F7122">
              <w:rPr>
                <w:rFonts w:asciiTheme="minorHAnsi" w:hAnsiTheme="minorHAnsi" w:cs="Tahoma"/>
                <w:sz w:val="16"/>
                <w:szCs w:val="16"/>
              </w:rPr>
              <w:t>Poprawa wydajności energetycznej</w:t>
            </w:r>
          </w:p>
        </w:tc>
        <w:tc>
          <w:tcPr>
            <w:tcW w:w="1682" w:type="pct"/>
            <w:noWrap/>
            <w:vAlign w:val="center"/>
          </w:tcPr>
          <w:p w:rsidR="009E08BA" w:rsidRPr="003F7122"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56</w:t>
            </w:r>
          </w:p>
        </w:tc>
        <w:tc>
          <w:tcPr>
            <w:tcW w:w="837" w:type="pct"/>
          </w:tcPr>
          <w:p w:rsidR="009E08BA" w:rsidRPr="003F7122"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62</w:t>
            </w:r>
          </w:p>
        </w:tc>
      </w:tr>
      <w:tr w:rsidR="009E08BA" w:rsidRPr="003F7122" w:rsidTr="00EF3E0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81" w:type="pct"/>
            <w:noWrap/>
            <w:vAlign w:val="center"/>
            <w:hideMark/>
          </w:tcPr>
          <w:p w:rsidR="009E08BA" w:rsidRPr="003F7122" w:rsidRDefault="009E08BA" w:rsidP="00EF3E00">
            <w:pPr>
              <w:rPr>
                <w:rFonts w:asciiTheme="minorHAnsi" w:hAnsiTheme="minorHAnsi" w:cs="Tahoma"/>
                <w:sz w:val="16"/>
                <w:szCs w:val="16"/>
              </w:rPr>
            </w:pPr>
            <w:r w:rsidRPr="003F7122">
              <w:rPr>
                <w:rFonts w:asciiTheme="minorHAnsi" w:hAnsiTheme="minorHAnsi" w:cs="Tahoma"/>
                <w:sz w:val="16"/>
                <w:szCs w:val="16"/>
              </w:rPr>
              <w:t>Poprawa selektywności</w:t>
            </w:r>
          </w:p>
        </w:tc>
        <w:tc>
          <w:tcPr>
            <w:tcW w:w="1682" w:type="pct"/>
            <w:noWrap/>
            <w:vAlign w:val="center"/>
          </w:tcPr>
          <w:p w:rsidR="009E08BA" w:rsidRPr="003F7122" w:rsidRDefault="009E08BA" w:rsidP="00EF3E0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197</w:t>
            </w:r>
          </w:p>
        </w:tc>
        <w:tc>
          <w:tcPr>
            <w:tcW w:w="837" w:type="pct"/>
          </w:tcPr>
          <w:p w:rsidR="009E08BA" w:rsidRPr="003F7122" w:rsidRDefault="009E08BA" w:rsidP="00EF3E0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224</w:t>
            </w:r>
          </w:p>
        </w:tc>
      </w:tr>
      <w:tr w:rsidR="009E08BA" w:rsidRPr="003F7122" w:rsidTr="00EF3E0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5000" w:type="pct"/>
            <w:gridSpan w:val="3"/>
            <w:noWrap/>
            <w:vAlign w:val="center"/>
            <w:hideMark/>
          </w:tcPr>
          <w:p w:rsidR="009E08BA" w:rsidRPr="003F7122" w:rsidRDefault="009E08BA" w:rsidP="00EF3E00">
            <w:pPr>
              <w:jc w:val="center"/>
              <w:rPr>
                <w:rFonts w:asciiTheme="minorHAnsi" w:hAnsiTheme="minorHAnsi" w:cs="Tahoma"/>
                <w:sz w:val="16"/>
                <w:szCs w:val="16"/>
              </w:rPr>
            </w:pPr>
            <w:r w:rsidRPr="003F7122">
              <w:rPr>
                <w:rFonts w:asciiTheme="minorHAnsi" w:hAnsiTheme="minorHAnsi" w:cs="Tahoma"/>
                <w:sz w:val="16"/>
                <w:szCs w:val="16"/>
              </w:rPr>
              <w:t>Wymiana silnika</w:t>
            </w:r>
          </w:p>
        </w:tc>
      </w:tr>
      <w:tr w:rsidR="009E08BA" w:rsidRPr="003F7122" w:rsidTr="00EF3E0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81" w:type="pct"/>
            <w:noWrap/>
            <w:vAlign w:val="center"/>
            <w:hideMark/>
          </w:tcPr>
          <w:p w:rsidR="009E08BA" w:rsidRPr="003F7122" w:rsidRDefault="009E08BA" w:rsidP="00EF3E00">
            <w:pPr>
              <w:rPr>
                <w:rFonts w:asciiTheme="minorHAnsi" w:hAnsiTheme="minorHAnsi" w:cs="Tahoma"/>
                <w:sz w:val="16"/>
                <w:szCs w:val="16"/>
              </w:rPr>
            </w:pPr>
            <w:r w:rsidRPr="003F7122">
              <w:rPr>
                <w:rFonts w:asciiTheme="minorHAnsi" w:hAnsiTheme="minorHAnsi" w:cs="Tahoma"/>
                <w:sz w:val="16"/>
                <w:szCs w:val="16"/>
              </w:rPr>
              <w:t>Moc silnika (po modernizacji) (kW)</w:t>
            </w:r>
          </w:p>
        </w:tc>
        <w:tc>
          <w:tcPr>
            <w:tcW w:w="2519" w:type="pct"/>
            <w:gridSpan w:val="2"/>
            <w:noWrap/>
            <w:vAlign w:val="center"/>
            <w:hideMark/>
          </w:tcPr>
          <w:p w:rsidR="009E08BA" w:rsidRPr="003F7122" w:rsidRDefault="009E08BA" w:rsidP="00EF3E0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2 592,6</w:t>
            </w:r>
          </w:p>
        </w:tc>
      </w:tr>
      <w:tr w:rsidR="009E08BA" w:rsidRPr="003F7122" w:rsidTr="00EF3E0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81" w:type="pct"/>
            <w:noWrap/>
            <w:vAlign w:val="center"/>
            <w:hideMark/>
          </w:tcPr>
          <w:p w:rsidR="009E08BA" w:rsidRPr="003F7122" w:rsidRDefault="009E08BA" w:rsidP="00EF3E00">
            <w:pPr>
              <w:rPr>
                <w:rFonts w:asciiTheme="minorHAnsi" w:hAnsiTheme="minorHAnsi" w:cs="Tahoma"/>
                <w:sz w:val="16"/>
                <w:szCs w:val="16"/>
              </w:rPr>
            </w:pPr>
            <w:r w:rsidRPr="003F7122">
              <w:rPr>
                <w:rFonts w:asciiTheme="minorHAnsi" w:hAnsiTheme="minorHAnsi" w:cs="Tahoma"/>
                <w:sz w:val="16"/>
                <w:szCs w:val="16"/>
              </w:rPr>
              <w:t>Zmniejszenie mocy silnika w związku z jego wymianą (-kW)*</w:t>
            </w:r>
          </w:p>
        </w:tc>
        <w:tc>
          <w:tcPr>
            <w:tcW w:w="2519" w:type="pct"/>
            <w:gridSpan w:val="2"/>
            <w:noWrap/>
            <w:vAlign w:val="center"/>
            <w:hideMark/>
          </w:tcPr>
          <w:p w:rsidR="009E08BA" w:rsidRPr="003F7122"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15,9</w:t>
            </w:r>
          </w:p>
        </w:tc>
      </w:tr>
      <w:tr w:rsidR="009E08BA" w:rsidRPr="003F7122" w:rsidTr="00EF3E0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81" w:type="pct"/>
            <w:noWrap/>
            <w:vAlign w:val="center"/>
            <w:hideMark/>
          </w:tcPr>
          <w:p w:rsidR="009E08BA" w:rsidRPr="003F7122" w:rsidRDefault="009E08BA" w:rsidP="00EF3E00">
            <w:pPr>
              <w:rPr>
                <w:rFonts w:asciiTheme="minorHAnsi" w:hAnsiTheme="minorHAnsi" w:cs="Tahoma"/>
                <w:sz w:val="16"/>
                <w:szCs w:val="16"/>
              </w:rPr>
            </w:pPr>
            <w:r w:rsidRPr="003F7122">
              <w:rPr>
                <w:rFonts w:asciiTheme="minorHAnsi" w:hAnsiTheme="minorHAnsi" w:cs="Tahoma"/>
                <w:sz w:val="16"/>
                <w:szCs w:val="16"/>
              </w:rPr>
              <w:t>Liczba statków rybackich</w:t>
            </w:r>
          </w:p>
        </w:tc>
        <w:tc>
          <w:tcPr>
            <w:tcW w:w="2519" w:type="pct"/>
            <w:gridSpan w:val="2"/>
            <w:noWrap/>
            <w:vAlign w:val="center"/>
            <w:hideMark/>
          </w:tcPr>
          <w:p w:rsidR="009E08BA" w:rsidRPr="003F7122" w:rsidRDefault="009E08BA" w:rsidP="00EF3E0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62</w:t>
            </w:r>
          </w:p>
        </w:tc>
      </w:tr>
      <w:tr w:rsidR="009E08BA" w:rsidRPr="003F7122" w:rsidTr="00EF3E00">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5000" w:type="pct"/>
            <w:gridSpan w:val="3"/>
            <w:noWrap/>
            <w:vAlign w:val="center"/>
            <w:hideMark/>
          </w:tcPr>
          <w:p w:rsidR="009E08BA" w:rsidRPr="003F7122" w:rsidRDefault="009E08BA" w:rsidP="00EF3E00">
            <w:pPr>
              <w:jc w:val="center"/>
              <w:rPr>
                <w:rFonts w:asciiTheme="minorHAnsi" w:hAnsiTheme="minorHAnsi" w:cs="Tahoma"/>
                <w:sz w:val="16"/>
                <w:szCs w:val="16"/>
              </w:rPr>
            </w:pPr>
            <w:r w:rsidRPr="003F7122">
              <w:rPr>
                <w:rFonts w:asciiTheme="minorHAnsi" w:hAnsiTheme="minorHAnsi" w:cs="Tahoma"/>
                <w:sz w:val="16"/>
                <w:szCs w:val="16"/>
              </w:rPr>
              <w:t>Wymiana narzędzi połowowych</w:t>
            </w:r>
          </w:p>
        </w:tc>
      </w:tr>
      <w:tr w:rsidR="009E08BA" w:rsidRPr="003F7122" w:rsidTr="00EF3E0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81" w:type="pct"/>
            <w:noWrap/>
            <w:vAlign w:val="center"/>
            <w:hideMark/>
          </w:tcPr>
          <w:p w:rsidR="009E08BA" w:rsidRPr="003F7122" w:rsidRDefault="009E08BA" w:rsidP="00EF3E00">
            <w:pPr>
              <w:rPr>
                <w:rFonts w:asciiTheme="minorHAnsi" w:hAnsiTheme="minorHAnsi" w:cs="Tahoma"/>
                <w:sz w:val="16"/>
                <w:szCs w:val="16"/>
              </w:rPr>
            </w:pPr>
            <w:r w:rsidRPr="003F7122">
              <w:rPr>
                <w:rFonts w:asciiTheme="minorHAnsi" w:hAnsiTheme="minorHAnsi" w:cs="Tahoma"/>
                <w:sz w:val="16"/>
                <w:szCs w:val="16"/>
              </w:rPr>
              <w:t>Liczba wymienionych narzędzi połowowych</w:t>
            </w:r>
          </w:p>
        </w:tc>
        <w:tc>
          <w:tcPr>
            <w:tcW w:w="1682" w:type="pct"/>
            <w:noWrap/>
            <w:vAlign w:val="center"/>
            <w:hideMark/>
          </w:tcPr>
          <w:p w:rsidR="009E08BA" w:rsidRPr="003F7122" w:rsidRDefault="009E08BA" w:rsidP="00EF3E0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34 029</w:t>
            </w:r>
          </w:p>
        </w:tc>
        <w:tc>
          <w:tcPr>
            <w:tcW w:w="837" w:type="pct"/>
          </w:tcPr>
          <w:p w:rsidR="009E08BA" w:rsidRPr="003F7122" w:rsidRDefault="009E08BA" w:rsidP="00EF3E0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211</w:t>
            </w:r>
          </w:p>
        </w:tc>
      </w:tr>
      <w:tr w:rsidR="009E08BA" w:rsidRPr="003F7122" w:rsidTr="00EF3E0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481" w:type="pct"/>
            <w:noWrap/>
            <w:vAlign w:val="center"/>
            <w:hideMark/>
          </w:tcPr>
          <w:p w:rsidR="009E08BA" w:rsidRPr="003F7122" w:rsidRDefault="009E08BA" w:rsidP="00EF3E00">
            <w:pPr>
              <w:rPr>
                <w:rFonts w:asciiTheme="minorHAnsi" w:hAnsiTheme="minorHAnsi" w:cs="Tahoma"/>
                <w:sz w:val="16"/>
                <w:szCs w:val="16"/>
              </w:rPr>
            </w:pPr>
            <w:r w:rsidRPr="003F7122">
              <w:rPr>
                <w:rFonts w:asciiTheme="minorHAnsi" w:hAnsiTheme="minorHAnsi" w:cs="Tahoma"/>
                <w:sz w:val="16"/>
                <w:szCs w:val="16"/>
              </w:rPr>
              <w:t>Liczba statków rybackich</w:t>
            </w:r>
          </w:p>
        </w:tc>
        <w:tc>
          <w:tcPr>
            <w:tcW w:w="2519" w:type="pct"/>
            <w:gridSpan w:val="2"/>
            <w:noWrap/>
            <w:vAlign w:val="center"/>
            <w:hideMark/>
          </w:tcPr>
          <w:p w:rsidR="009E08BA" w:rsidRPr="003F7122"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190</w:t>
            </w:r>
          </w:p>
        </w:tc>
      </w:tr>
      <w:tr w:rsidR="009E08BA" w:rsidRPr="003F7122" w:rsidTr="00EF3E00">
        <w:trPr>
          <w:cnfStyle w:val="000000010000" w:firstRow="0" w:lastRow="0" w:firstColumn="0" w:lastColumn="0" w:oddVBand="0" w:evenVBand="0" w:oddHBand="0" w:evenHBand="1"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2481" w:type="pct"/>
            <w:vAlign w:val="center"/>
            <w:hideMark/>
          </w:tcPr>
          <w:p w:rsidR="009E08BA" w:rsidRPr="003F7122" w:rsidRDefault="009E08BA" w:rsidP="00EF3E00">
            <w:pPr>
              <w:rPr>
                <w:rFonts w:asciiTheme="minorHAnsi" w:hAnsiTheme="minorHAnsi" w:cs="Tahoma"/>
                <w:sz w:val="16"/>
                <w:szCs w:val="16"/>
              </w:rPr>
            </w:pPr>
            <w:r w:rsidRPr="003F7122">
              <w:rPr>
                <w:rFonts w:asciiTheme="minorHAnsi" w:hAnsiTheme="minorHAnsi" w:cs="Tahoma"/>
                <w:sz w:val="16"/>
                <w:szCs w:val="16"/>
              </w:rPr>
              <w:t>Inne inwestycje na pokładzie statków rybackich i selektywność</w:t>
            </w:r>
          </w:p>
        </w:tc>
        <w:tc>
          <w:tcPr>
            <w:tcW w:w="1682" w:type="pct"/>
            <w:noWrap/>
            <w:vAlign w:val="center"/>
            <w:hideMark/>
          </w:tcPr>
          <w:p w:rsidR="009E08BA" w:rsidRPr="003F7122" w:rsidRDefault="009E08BA" w:rsidP="00EF3E0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29</w:t>
            </w:r>
          </w:p>
        </w:tc>
        <w:tc>
          <w:tcPr>
            <w:tcW w:w="837" w:type="pct"/>
            <w:vAlign w:val="center"/>
          </w:tcPr>
          <w:p w:rsidR="009E08BA" w:rsidRPr="003F7122" w:rsidRDefault="009E08BA" w:rsidP="00EF3E00">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3</w:t>
            </w:r>
            <w:r w:rsidRPr="003F7122">
              <w:rPr>
                <w:rFonts w:asciiTheme="minorHAnsi" w:hAnsiTheme="minorHAnsi" w:cs="Tahoma"/>
                <w:color w:val="000000"/>
                <w:sz w:val="16"/>
                <w:szCs w:val="16"/>
              </w:rPr>
              <w:t>4</w:t>
            </w:r>
          </w:p>
        </w:tc>
      </w:tr>
    </w:tbl>
    <w:p w:rsidR="009E08BA" w:rsidRPr="003F7122" w:rsidRDefault="009E08BA" w:rsidP="009E08BA">
      <w:pPr>
        <w:pStyle w:val="Akapitzlist"/>
        <w:spacing w:after="0" w:line="360" w:lineRule="auto"/>
        <w:ind w:left="-142"/>
        <w:rPr>
          <w:rFonts w:asciiTheme="minorHAnsi" w:hAnsiTheme="minorHAnsi" w:cs="Tahoma"/>
          <w:b/>
          <w:color w:val="000000" w:themeColor="text1"/>
          <w:sz w:val="16"/>
          <w:szCs w:val="16"/>
        </w:rPr>
      </w:pPr>
      <w:r w:rsidRPr="003F7122">
        <w:rPr>
          <w:rFonts w:asciiTheme="minorHAnsi" w:hAnsiTheme="minorHAnsi" w:cs="Tahoma"/>
          <w:b/>
          <w:color w:val="000000" w:themeColor="text1"/>
          <w:sz w:val="16"/>
          <w:szCs w:val="16"/>
        </w:rPr>
        <w:t>*</w:t>
      </w:r>
      <w:r w:rsidRPr="003F7122">
        <w:rPr>
          <w:rFonts w:asciiTheme="minorHAnsi" w:hAnsiTheme="minorHAnsi" w:cs="Tahoma"/>
          <w:color w:val="000000" w:themeColor="text1"/>
          <w:sz w:val="16"/>
          <w:szCs w:val="16"/>
        </w:rPr>
        <w:t>Zmniejszenie mocy silnika w związku z jego wymianą dotyczy 7 operacji.</w:t>
      </w:r>
    </w:p>
    <w:p w:rsidR="009E08BA" w:rsidRPr="003F7122" w:rsidRDefault="009663D9" w:rsidP="0050368D">
      <w:pPr>
        <w:pStyle w:val="Legenda"/>
        <w:rPr>
          <w:rFonts w:asciiTheme="minorHAnsi" w:hAnsiTheme="minorHAnsi" w:cs="Tahoma"/>
          <w:color w:val="FF0000"/>
          <w:sz w:val="8"/>
        </w:rPr>
      </w:pPr>
      <w:r>
        <w:rPr>
          <w:rFonts w:asciiTheme="minorHAnsi" w:hAnsiTheme="minorHAnsi"/>
          <w:color w:val="FF0000"/>
          <w:sz w:val="16"/>
          <w:szCs w:val="16"/>
        </w:rPr>
        <w:t xml:space="preserve"> </w:t>
      </w:r>
    </w:p>
    <w:p w:rsidR="009663D9" w:rsidRDefault="009663D9" w:rsidP="009663D9">
      <w:pPr>
        <w:pStyle w:val="Tekstdymka"/>
      </w:pPr>
    </w:p>
    <w:p w:rsidR="009E08BA" w:rsidRDefault="009E08BA" w:rsidP="009E08BA">
      <w:pPr>
        <w:pStyle w:val="Legenda"/>
        <w:rPr>
          <w:rStyle w:val="FontStyle96"/>
          <w:rFonts w:asciiTheme="minorHAnsi" w:hAnsiTheme="minorHAnsi"/>
          <w:color w:val="000000" w:themeColor="text1"/>
          <w:sz w:val="16"/>
          <w:szCs w:val="16"/>
        </w:rPr>
      </w:pPr>
      <w:bookmarkStart w:id="31" w:name="_Toc421090455"/>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32</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Kwoty </w:t>
      </w:r>
      <w:r>
        <w:rPr>
          <w:rStyle w:val="FontStyle96"/>
          <w:rFonts w:asciiTheme="minorHAnsi" w:hAnsiTheme="minorHAnsi"/>
          <w:color w:val="000000" w:themeColor="text1"/>
          <w:sz w:val="16"/>
          <w:szCs w:val="16"/>
        </w:rPr>
        <w:t xml:space="preserve">wypłacone </w:t>
      </w:r>
      <w:r w:rsidRPr="003F7122">
        <w:rPr>
          <w:rStyle w:val="FontStyle96"/>
          <w:rFonts w:asciiTheme="minorHAnsi" w:hAnsiTheme="minorHAnsi"/>
          <w:color w:val="000000" w:themeColor="text1"/>
          <w:sz w:val="16"/>
          <w:szCs w:val="16"/>
        </w:rPr>
        <w:t>w ramach środka 1.3 w podziale na</w:t>
      </w:r>
      <w:bookmarkEnd w:id="31"/>
      <w:r w:rsidR="003F133F">
        <w:rPr>
          <w:rStyle w:val="FontStyle96"/>
          <w:rFonts w:asciiTheme="minorHAnsi" w:hAnsiTheme="minorHAnsi"/>
          <w:color w:val="000000" w:themeColor="text1"/>
          <w:sz w:val="16"/>
          <w:szCs w:val="16"/>
        </w:rPr>
        <w:t xml:space="preserve"> lata</w:t>
      </w:r>
    </w:p>
    <w:tbl>
      <w:tblPr>
        <w:tblW w:w="9155" w:type="dxa"/>
        <w:jc w:val="center"/>
        <w:tblCellMar>
          <w:left w:w="70" w:type="dxa"/>
          <w:right w:w="70" w:type="dxa"/>
        </w:tblCellMar>
        <w:tblLook w:val="04A0" w:firstRow="1" w:lastRow="0" w:firstColumn="1" w:lastColumn="0" w:noHBand="0" w:noVBand="1"/>
      </w:tblPr>
      <w:tblGrid>
        <w:gridCol w:w="1460"/>
        <w:gridCol w:w="2440"/>
        <w:gridCol w:w="2860"/>
        <w:gridCol w:w="2395"/>
      </w:tblGrid>
      <w:tr w:rsidR="00E40C98" w:rsidTr="00934510">
        <w:trPr>
          <w:trHeight w:val="450"/>
          <w:jc w:val="center"/>
        </w:trPr>
        <w:tc>
          <w:tcPr>
            <w:tcW w:w="1460" w:type="dxa"/>
            <w:tcBorders>
              <w:top w:val="single" w:sz="4" w:space="0" w:color="auto"/>
              <w:left w:val="single" w:sz="4" w:space="0" w:color="auto"/>
              <w:bottom w:val="nil"/>
              <w:right w:val="single" w:sz="4" w:space="0" w:color="auto"/>
            </w:tcBorders>
            <w:shd w:val="clear" w:color="auto" w:fill="76923C" w:themeFill="accent3" w:themeFillShade="BF"/>
            <w:noWrap/>
            <w:vAlign w:val="center"/>
            <w:hideMark/>
          </w:tcPr>
          <w:p w:rsidR="00E40C98" w:rsidRPr="00934510" w:rsidRDefault="00E40C98" w:rsidP="00615EBE">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E40C98" w:rsidRPr="00934510" w:rsidRDefault="00E40C98" w:rsidP="00615EBE">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Liczba płatności</w:t>
            </w:r>
          </w:p>
        </w:tc>
        <w:tc>
          <w:tcPr>
            <w:tcW w:w="286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E40C98" w:rsidRPr="00934510" w:rsidRDefault="00E40C98" w:rsidP="00615EBE">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wypłacona beneficjentom  w PLN</w:t>
            </w:r>
          </w:p>
        </w:tc>
        <w:tc>
          <w:tcPr>
            <w:tcW w:w="239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rsidR="00E40C98" w:rsidRPr="00934510" w:rsidRDefault="00E40C98" w:rsidP="00615EBE">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wypłacona beneficjentom  w EUR</w:t>
            </w:r>
          </w:p>
        </w:tc>
      </w:tr>
      <w:tr w:rsidR="00E40C98"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E40C98"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E40C98"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E40C98"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E40C98"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207</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9 697 663,57</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2 189 138,26</w:t>
            </w:r>
          </w:p>
        </w:tc>
      </w:tr>
      <w:tr w:rsidR="00E40C98"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144</w:t>
            </w:r>
          </w:p>
        </w:tc>
        <w:tc>
          <w:tcPr>
            <w:tcW w:w="2860" w:type="dxa"/>
            <w:tcBorders>
              <w:top w:val="single" w:sz="4" w:space="0" w:color="auto"/>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16 503 147,71</w:t>
            </w:r>
          </w:p>
        </w:tc>
        <w:tc>
          <w:tcPr>
            <w:tcW w:w="2395" w:type="dxa"/>
            <w:tcBorders>
              <w:top w:val="nil"/>
              <w:left w:val="nil"/>
              <w:bottom w:val="single" w:sz="4" w:space="0" w:color="auto"/>
              <w:right w:val="single" w:sz="4" w:space="0" w:color="auto"/>
            </w:tcBorders>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3 725 399,60</w:t>
            </w:r>
          </w:p>
        </w:tc>
      </w:tr>
      <w:tr w:rsidR="00E40C98"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149</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12 515 012,04</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2 825 122,92</w:t>
            </w:r>
          </w:p>
        </w:tc>
      </w:tr>
      <w:tr w:rsidR="00E40C98"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122</w:t>
            </w:r>
          </w:p>
        </w:tc>
        <w:tc>
          <w:tcPr>
            <w:tcW w:w="2860" w:type="dxa"/>
            <w:tcBorders>
              <w:top w:val="single" w:sz="4" w:space="0" w:color="auto"/>
              <w:left w:val="nil"/>
              <w:bottom w:val="single" w:sz="4" w:space="0" w:color="auto"/>
              <w:right w:val="single" w:sz="4" w:space="0" w:color="auto"/>
            </w:tcBorders>
            <w:shd w:val="clear" w:color="auto" w:fill="auto"/>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12 506 753,51</w:t>
            </w:r>
          </w:p>
        </w:tc>
        <w:tc>
          <w:tcPr>
            <w:tcW w:w="2395" w:type="dxa"/>
            <w:tcBorders>
              <w:top w:val="nil"/>
              <w:left w:val="nil"/>
              <w:bottom w:val="single" w:sz="4" w:space="0" w:color="auto"/>
              <w:right w:val="single" w:sz="4" w:space="0" w:color="auto"/>
            </w:tcBorders>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2 823 258,65</w:t>
            </w:r>
          </w:p>
        </w:tc>
      </w:tr>
      <w:tr w:rsidR="00E40C98"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179</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11 653 672,26</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2 630 685,18</w:t>
            </w:r>
          </w:p>
        </w:tc>
      </w:tr>
      <w:tr w:rsidR="00E40C98"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E40C98" w:rsidRPr="0050368D" w:rsidRDefault="00E40C98" w:rsidP="00E40C98">
            <w:pPr>
              <w:jc w:val="right"/>
              <w:rPr>
                <w:rFonts w:asciiTheme="minorHAnsi" w:hAnsiTheme="minorHAnsi"/>
                <w:color w:val="000000"/>
                <w:sz w:val="16"/>
                <w:szCs w:val="16"/>
              </w:rPr>
            </w:pPr>
            <w:r w:rsidRPr="0050368D">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137</w:t>
            </w:r>
          </w:p>
        </w:tc>
        <w:tc>
          <w:tcPr>
            <w:tcW w:w="2860" w:type="dxa"/>
            <w:tcBorders>
              <w:top w:val="nil"/>
              <w:left w:val="nil"/>
              <w:bottom w:val="single" w:sz="4" w:space="0" w:color="auto"/>
              <w:right w:val="single" w:sz="4" w:space="0" w:color="auto"/>
            </w:tcBorders>
            <w:shd w:val="clear" w:color="auto" w:fill="auto"/>
            <w:vAlign w:val="center"/>
            <w:hideMark/>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10 858 745,69</w:t>
            </w:r>
          </w:p>
        </w:tc>
        <w:tc>
          <w:tcPr>
            <w:tcW w:w="2395" w:type="dxa"/>
            <w:tcBorders>
              <w:top w:val="nil"/>
              <w:left w:val="nil"/>
              <w:bottom w:val="single" w:sz="4" w:space="0" w:color="auto"/>
              <w:right w:val="single" w:sz="4" w:space="0" w:color="auto"/>
            </w:tcBorders>
            <w:vAlign w:val="center"/>
          </w:tcPr>
          <w:p w:rsidR="00E40C98" w:rsidRPr="0050368D" w:rsidRDefault="00E40C98">
            <w:pPr>
              <w:jc w:val="right"/>
              <w:rPr>
                <w:rFonts w:asciiTheme="minorHAnsi" w:hAnsiTheme="minorHAnsi"/>
                <w:color w:val="000000"/>
                <w:sz w:val="16"/>
                <w:szCs w:val="16"/>
              </w:rPr>
            </w:pPr>
            <w:r w:rsidRPr="0050368D">
              <w:rPr>
                <w:rFonts w:asciiTheme="minorHAnsi" w:hAnsiTheme="minorHAnsi"/>
                <w:color w:val="000000"/>
                <w:sz w:val="16"/>
                <w:szCs w:val="16"/>
              </w:rPr>
              <w:t>2 451 239,46</w:t>
            </w:r>
          </w:p>
        </w:tc>
      </w:tr>
      <w:tr w:rsidR="00E40C98"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E40C98" w:rsidRPr="004A2643" w:rsidRDefault="004A2643" w:rsidP="00E40C98">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E40C98" w:rsidRPr="004A2643" w:rsidRDefault="00E40C98">
            <w:pPr>
              <w:jc w:val="right"/>
              <w:rPr>
                <w:rFonts w:asciiTheme="minorHAnsi" w:hAnsiTheme="minorHAnsi"/>
                <w:b/>
                <w:color w:val="000000"/>
                <w:sz w:val="16"/>
                <w:szCs w:val="16"/>
              </w:rPr>
            </w:pPr>
            <w:r w:rsidRPr="004A2643">
              <w:rPr>
                <w:rFonts w:asciiTheme="minorHAnsi" w:hAnsiTheme="minorHAnsi"/>
                <w:b/>
                <w:color w:val="000000"/>
                <w:sz w:val="16"/>
                <w:szCs w:val="16"/>
              </w:rPr>
              <w:t>938</w:t>
            </w:r>
          </w:p>
        </w:tc>
        <w:tc>
          <w:tcPr>
            <w:tcW w:w="2860" w:type="dxa"/>
            <w:tcBorders>
              <w:top w:val="nil"/>
              <w:left w:val="nil"/>
              <w:bottom w:val="single" w:sz="4" w:space="0" w:color="auto"/>
              <w:right w:val="single" w:sz="4" w:space="0" w:color="auto"/>
            </w:tcBorders>
            <w:shd w:val="clear" w:color="auto" w:fill="D6E3BC" w:themeFill="accent3" w:themeFillTint="66"/>
            <w:vAlign w:val="center"/>
            <w:hideMark/>
          </w:tcPr>
          <w:p w:rsidR="00E40C98" w:rsidRPr="004A2643" w:rsidRDefault="00E40C98">
            <w:pPr>
              <w:jc w:val="right"/>
              <w:rPr>
                <w:rFonts w:asciiTheme="minorHAnsi" w:hAnsiTheme="minorHAnsi"/>
                <w:b/>
                <w:color w:val="000000"/>
                <w:sz w:val="16"/>
                <w:szCs w:val="16"/>
              </w:rPr>
            </w:pPr>
            <w:r w:rsidRPr="004A2643">
              <w:rPr>
                <w:rFonts w:asciiTheme="minorHAnsi" w:hAnsiTheme="minorHAnsi"/>
                <w:b/>
                <w:color w:val="000000"/>
                <w:sz w:val="16"/>
                <w:szCs w:val="16"/>
              </w:rPr>
              <w:t>73 734 994,78</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E40C98" w:rsidRPr="004A2643" w:rsidRDefault="00E40C98">
            <w:pPr>
              <w:jc w:val="right"/>
              <w:rPr>
                <w:rFonts w:asciiTheme="minorHAnsi" w:hAnsiTheme="minorHAnsi"/>
                <w:b/>
                <w:color w:val="000000"/>
                <w:sz w:val="16"/>
                <w:szCs w:val="16"/>
              </w:rPr>
            </w:pPr>
            <w:r w:rsidRPr="004A2643">
              <w:rPr>
                <w:rFonts w:asciiTheme="minorHAnsi" w:hAnsiTheme="minorHAnsi"/>
                <w:b/>
                <w:color w:val="000000"/>
                <w:sz w:val="16"/>
                <w:szCs w:val="16"/>
              </w:rPr>
              <w:t>16 644 844,08</w:t>
            </w:r>
          </w:p>
        </w:tc>
      </w:tr>
    </w:tbl>
    <w:p w:rsidR="00E40C98" w:rsidRDefault="00E40C98" w:rsidP="00E40C98"/>
    <w:p w:rsidR="0050368D" w:rsidRPr="0050368D" w:rsidRDefault="0050368D" w:rsidP="0050368D">
      <w:pPr>
        <w:pStyle w:val="Tekstdymka"/>
      </w:pPr>
    </w:p>
    <w:p w:rsidR="009E08BA" w:rsidRPr="003F7122" w:rsidRDefault="009E08BA" w:rsidP="009E08BA">
      <w:pPr>
        <w:jc w:val="center"/>
        <w:rPr>
          <w:rFonts w:asciiTheme="minorHAnsi" w:hAnsiTheme="minorHAnsi"/>
          <w:b/>
          <w:color w:val="000000" w:themeColor="text1"/>
          <w:u w:val="single"/>
        </w:rPr>
      </w:pPr>
      <w:r w:rsidRPr="003F7122">
        <w:rPr>
          <w:rFonts w:asciiTheme="minorHAnsi" w:hAnsiTheme="minorHAnsi"/>
          <w:b/>
          <w:color w:val="000000" w:themeColor="text1"/>
          <w:u w:val="single"/>
        </w:rPr>
        <w:t>Środek 1.4. Rybactwo przybrzeżne</w:t>
      </w:r>
    </w:p>
    <w:p w:rsidR="009E08BA" w:rsidRPr="003F7122" w:rsidRDefault="009E08BA" w:rsidP="009E08BA">
      <w:pPr>
        <w:spacing w:line="360" w:lineRule="auto"/>
        <w:jc w:val="both"/>
        <w:rPr>
          <w:rFonts w:asciiTheme="minorHAnsi" w:hAnsiTheme="minorHAnsi"/>
          <w:color w:val="000000" w:themeColor="text1"/>
          <w:sz w:val="12"/>
        </w:rPr>
      </w:pPr>
    </w:p>
    <w:p w:rsidR="009E08BA" w:rsidRDefault="009E08BA" w:rsidP="009E08BA">
      <w:pPr>
        <w:spacing w:line="360" w:lineRule="auto"/>
        <w:jc w:val="both"/>
        <w:rPr>
          <w:rFonts w:asciiTheme="minorHAnsi" w:hAnsiTheme="minorHAnsi" w:cs="Tahoma"/>
          <w:bCs/>
        </w:rPr>
      </w:pPr>
      <w:r>
        <w:rPr>
          <w:rFonts w:asciiTheme="minorHAnsi" w:hAnsiTheme="minorHAnsi" w:cs="Tahoma"/>
        </w:rPr>
        <w:t xml:space="preserve">W ramach środka 1.4 </w:t>
      </w:r>
      <w:r w:rsidRPr="003F7122">
        <w:rPr>
          <w:rFonts w:asciiTheme="minorHAnsi" w:hAnsiTheme="minorHAnsi" w:cs="Tahoma"/>
        </w:rPr>
        <w:t xml:space="preserve"> został</w:t>
      </w:r>
      <w:r>
        <w:rPr>
          <w:rFonts w:asciiTheme="minorHAnsi" w:hAnsiTheme="minorHAnsi" w:cs="Tahoma"/>
        </w:rPr>
        <w:t>o</w:t>
      </w:r>
      <w:r w:rsidRPr="003F7122">
        <w:rPr>
          <w:rFonts w:asciiTheme="minorHAnsi" w:hAnsiTheme="minorHAnsi" w:cs="Tahoma"/>
        </w:rPr>
        <w:t xml:space="preserve"> przeprowadzony</w:t>
      </w:r>
      <w:r w:rsidR="000052A9">
        <w:rPr>
          <w:rFonts w:asciiTheme="minorHAnsi" w:hAnsiTheme="minorHAnsi" w:cs="Tahoma"/>
        </w:rPr>
        <w:t xml:space="preserve">ch </w:t>
      </w:r>
      <w:r>
        <w:rPr>
          <w:rFonts w:asciiTheme="minorHAnsi" w:hAnsiTheme="minorHAnsi" w:cs="Tahoma"/>
        </w:rPr>
        <w:t>sześć naborów</w:t>
      </w:r>
      <w:r w:rsidRPr="003F7122">
        <w:rPr>
          <w:rFonts w:asciiTheme="minorHAnsi" w:hAnsiTheme="minorHAnsi" w:cs="Tahoma"/>
        </w:rPr>
        <w:t xml:space="preserve"> wniosków o przyznan</w:t>
      </w:r>
      <w:r>
        <w:rPr>
          <w:rFonts w:asciiTheme="minorHAnsi" w:hAnsiTheme="minorHAnsi" w:cs="Tahoma"/>
        </w:rPr>
        <w:t>ie pomocy finansowej.</w:t>
      </w:r>
    </w:p>
    <w:p w:rsidR="009E08BA" w:rsidRPr="00DA6989" w:rsidRDefault="009E08BA" w:rsidP="009E08BA">
      <w:pPr>
        <w:pStyle w:val="Tekstdymka"/>
      </w:pPr>
    </w:p>
    <w:tbl>
      <w:tblPr>
        <w:tblW w:w="9067" w:type="dxa"/>
        <w:tblCellMar>
          <w:left w:w="70" w:type="dxa"/>
          <w:right w:w="70" w:type="dxa"/>
        </w:tblCellMar>
        <w:tblLook w:val="04A0" w:firstRow="1" w:lastRow="0" w:firstColumn="1" w:lastColumn="0" w:noHBand="0" w:noVBand="1"/>
      </w:tblPr>
      <w:tblGrid>
        <w:gridCol w:w="1242"/>
        <w:gridCol w:w="1380"/>
        <w:gridCol w:w="6445"/>
      </w:tblGrid>
      <w:tr w:rsidR="009E08BA" w:rsidRPr="0050368D" w:rsidTr="00A92A6A">
        <w:trPr>
          <w:trHeight w:val="570"/>
        </w:trPr>
        <w:tc>
          <w:tcPr>
            <w:tcW w:w="1242" w:type="dxa"/>
            <w:tcBorders>
              <w:top w:val="single" w:sz="4" w:space="0" w:color="auto"/>
              <w:left w:val="single" w:sz="8" w:space="0" w:color="auto"/>
              <w:bottom w:val="single" w:sz="8" w:space="0" w:color="000000"/>
              <w:right w:val="single" w:sz="4" w:space="0" w:color="auto"/>
            </w:tcBorders>
            <w:shd w:val="clear" w:color="auto" w:fill="A6A6A6" w:themeFill="background1" w:themeFillShade="A6"/>
            <w:vAlign w:val="center"/>
          </w:tcPr>
          <w:p w:rsidR="009E08BA" w:rsidRPr="00615EBE" w:rsidRDefault="009E08BA" w:rsidP="00615EBE">
            <w:pPr>
              <w:jc w:val="center"/>
              <w:rPr>
                <w:rFonts w:asciiTheme="minorHAnsi" w:hAnsiTheme="minorHAnsi" w:cs="Tahoma"/>
                <w:b/>
                <w:color w:val="000000"/>
              </w:rPr>
            </w:pPr>
            <w:r w:rsidRPr="00615EBE">
              <w:rPr>
                <w:rFonts w:asciiTheme="minorHAnsi" w:hAnsiTheme="minorHAnsi" w:cs="Tahoma"/>
                <w:b/>
                <w:color w:val="000000"/>
              </w:rPr>
              <w:t>Środek</w:t>
            </w:r>
          </w:p>
        </w:tc>
        <w:tc>
          <w:tcPr>
            <w:tcW w:w="1380"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9E08BA" w:rsidRPr="00615EBE" w:rsidRDefault="00A92A6A" w:rsidP="00615EBE">
            <w:pPr>
              <w:jc w:val="center"/>
              <w:rPr>
                <w:rFonts w:asciiTheme="minorHAnsi" w:hAnsiTheme="minorHAnsi" w:cs="Tahoma"/>
                <w:b/>
                <w:color w:val="000000"/>
              </w:rPr>
            </w:pPr>
            <w:r>
              <w:rPr>
                <w:rFonts w:asciiTheme="minorHAnsi" w:hAnsiTheme="minorHAnsi" w:cs="Tahoma"/>
                <w:b/>
                <w:color w:val="000000"/>
              </w:rPr>
              <w:t>O</w:t>
            </w:r>
            <w:r w:rsidR="009E08BA" w:rsidRPr="00615EBE">
              <w:rPr>
                <w:rFonts w:asciiTheme="minorHAnsi" w:hAnsiTheme="minorHAnsi" w:cs="Tahoma"/>
                <w:b/>
                <w:color w:val="000000"/>
              </w:rPr>
              <w:t>kres</w:t>
            </w:r>
          </w:p>
        </w:tc>
        <w:tc>
          <w:tcPr>
            <w:tcW w:w="6445" w:type="dxa"/>
            <w:tcBorders>
              <w:top w:val="single" w:sz="4" w:space="0" w:color="auto"/>
              <w:left w:val="nil"/>
              <w:bottom w:val="single" w:sz="4" w:space="0" w:color="auto"/>
              <w:right w:val="single" w:sz="8" w:space="0" w:color="auto"/>
            </w:tcBorders>
            <w:shd w:val="clear" w:color="auto" w:fill="A6A6A6" w:themeFill="background1" w:themeFillShade="A6"/>
            <w:vAlign w:val="center"/>
          </w:tcPr>
          <w:p w:rsidR="009E08BA" w:rsidRPr="00615EBE" w:rsidRDefault="00A92A6A" w:rsidP="00615EBE">
            <w:pPr>
              <w:jc w:val="center"/>
              <w:rPr>
                <w:rFonts w:asciiTheme="minorHAnsi" w:hAnsiTheme="minorHAnsi" w:cs="Tahoma"/>
                <w:b/>
                <w:color w:val="000000"/>
              </w:rPr>
            </w:pPr>
            <w:r>
              <w:rPr>
                <w:rFonts w:asciiTheme="minorHAnsi" w:hAnsiTheme="minorHAnsi" w:cs="Tahoma"/>
                <w:b/>
                <w:color w:val="000000"/>
              </w:rPr>
              <w:t>Z</w:t>
            </w:r>
            <w:r w:rsidR="009E08BA" w:rsidRPr="00615EBE">
              <w:rPr>
                <w:rFonts w:asciiTheme="minorHAnsi" w:hAnsiTheme="minorHAnsi" w:cs="Tahoma"/>
                <w:b/>
                <w:color w:val="000000"/>
              </w:rPr>
              <w:t>akres</w:t>
            </w:r>
          </w:p>
        </w:tc>
      </w:tr>
      <w:tr w:rsidR="009E08BA" w:rsidRPr="0050368D" w:rsidTr="000C233A">
        <w:trPr>
          <w:trHeight w:val="570"/>
        </w:trPr>
        <w:tc>
          <w:tcPr>
            <w:tcW w:w="1242" w:type="dxa"/>
            <w:vMerge w:val="restart"/>
            <w:tcBorders>
              <w:top w:val="nil"/>
              <w:left w:val="single" w:sz="8" w:space="0" w:color="auto"/>
              <w:bottom w:val="single" w:sz="8" w:space="0" w:color="000000"/>
              <w:right w:val="single" w:sz="4" w:space="0" w:color="auto"/>
            </w:tcBorders>
            <w:shd w:val="clear" w:color="auto" w:fill="auto"/>
            <w:vAlign w:val="center"/>
            <w:hideMark/>
          </w:tcPr>
          <w:p w:rsidR="009E08BA" w:rsidRPr="00615EBE" w:rsidRDefault="009E08BA" w:rsidP="00EF3E00">
            <w:pPr>
              <w:jc w:val="center"/>
              <w:rPr>
                <w:rFonts w:asciiTheme="minorHAnsi" w:hAnsiTheme="minorHAnsi" w:cs="Tahoma"/>
                <w:color w:val="000000"/>
              </w:rPr>
            </w:pPr>
            <w:r w:rsidRPr="00615EBE">
              <w:rPr>
                <w:rFonts w:asciiTheme="minorHAnsi" w:hAnsiTheme="minorHAnsi" w:cs="Tahoma"/>
                <w:color w:val="000000"/>
              </w:rPr>
              <w:t>Środek 1.4 Rybołówstwo przybrzeżne</w:t>
            </w:r>
          </w:p>
        </w:tc>
        <w:tc>
          <w:tcPr>
            <w:tcW w:w="1380" w:type="dxa"/>
            <w:tcBorders>
              <w:top w:val="nil"/>
              <w:left w:val="nil"/>
              <w:bottom w:val="single" w:sz="4" w:space="0" w:color="auto"/>
              <w:right w:val="single" w:sz="4" w:space="0" w:color="auto"/>
            </w:tcBorders>
            <w:shd w:val="clear" w:color="auto" w:fill="auto"/>
            <w:noWrap/>
            <w:vAlign w:val="center"/>
            <w:hideMark/>
          </w:tcPr>
          <w:p w:rsidR="009E08BA" w:rsidRPr="00615EBE" w:rsidRDefault="009E08BA" w:rsidP="00EF3E00">
            <w:pPr>
              <w:jc w:val="center"/>
              <w:rPr>
                <w:rFonts w:asciiTheme="minorHAnsi" w:hAnsiTheme="minorHAnsi" w:cs="Tahoma"/>
                <w:color w:val="000000"/>
              </w:rPr>
            </w:pPr>
            <w:r w:rsidRPr="00615EBE">
              <w:rPr>
                <w:rFonts w:asciiTheme="minorHAnsi" w:hAnsiTheme="minorHAnsi" w:cs="Tahoma"/>
                <w:color w:val="000000"/>
              </w:rPr>
              <w:t>od 2011-08-01 do 2011-10-30</w:t>
            </w:r>
          </w:p>
        </w:tc>
        <w:tc>
          <w:tcPr>
            <w:tcW w:w="6445" w:type="dxa"/>
            <w:tcBorders>
              <w:top w:val="nil"/>
              <w:left w:val="nil"/>
              <w:bottom w:val="single" w:sz="4" w:space="0" w:color="auto"/>
              <w:right w:val="single" w:sz="8" w:space="0" w:color="auto"/>
            </w:tcBorders>
            <w:shd w:val="clear" w:color="auto" w:fill="auto"/>
            <w:vAlign w:val="center"/>
            <w:hideMark/>
          </w:tcPr>
          <w:p w:rsidR="009E08BA" w:rsidRPr="00615EBE" w:rsidRDefault="009E08BA" w:rsidP="00EF3E00">
            <w:pPr>
              <w:rPr>
                <w:rFonts w:asciiTheme="minorHAnsi" w:hAnsiTheme="minorHAnsi" w:cs="Tahoma"/>
                <w:color w:val="000000"/>
              </w:rPr>
            </w:pPr>
            <w:r w:rsidRPr="00615EBE">
              <w:rPr>
                <w:rFonts w:asciiTheme="minorHAnsi" w:hAnsiTheme="minorHAnsi" w:cs="Tahoma"/>
                <w:color w:val="000000"/>
              </w:rPr>
              <w:t>Nabór otwarty.</w:t>
            </w:r>
          </w:p>
        </w:tc>
      </w:tr>
      <w:tr w:rsidR="009E08BA" w:rsidRPr="0050368D" w:rsidTr="000C233A">
        <w:trPr>
          <w:trHeight w:val="225"/>
        </w:trPr>
        <w:tc>
          <w:tcPr>
            <w:tcW w:w="1242" w:type="dxa"/>
            <w:vMerge/>
            <w:tcBorders>
              <w:top w:val="nil"/>
              <w:left w:val="single" w:sz="8" w:space="0" w:color="auto"/>
              <w:bottom w:val="single" w:sz="8" w:space="0" w:color="000000"/>
              <w:right w:val="single" w:sz="4" w:space="0" w:color="auto"/>
            </w:tcBorders>
            <w:vAlign w:val="center"/>
            <w:hideMark/>
          </w:tcPr>
          <w:p w:rsidR="009E08BA" w:rsidRPr="00615EBE" w:rsidRDefault="009E08BA" w:rsidP="00EF3E00">
            <w:pPr>
              <w:rPr>
                <w:rFonts w:asciiTheme="minorHAnsi" w:hAnsiTheme="minorHAnsi" w:cs="Tahoma"/>
                <w:color w:val="000000"/>
              </w:rPr>
            </w:pPr>
          </w:p>
        </w:tc>
        <w:tc>
          <w:tcPr>
            <w:tcW w:w="1380" w:type="dxa"/>
            <w:tcBorders>
              <w:top w:val="nil"/>
              <w:left w:val="nil"/>
              <w:bottom w:val="single" w:sz="4" w:space="0" w:color="auto"/>
              <w:right w:val="single" w:sz="4" w:space="0" w:color="auto"/>
            </w:tcBorders>
            <w:shd w:val="clear" w:color="auto" w:fill="auto"/>
            <w:noWrap/>
            <w:vAlign w:val="center"/>
            <w:hideMark/>
          </w:tcPr>
          <w:p w:rsidR="009E08BA" w:rsidRPr="00615EBE" w:rsidRDefault="009E08BA" w:rsidP="00EF3E00">
            <w:pPr>
              <w:jc w:val="center"/>
              <w:rPr>
                <w:rFonts w:asciiTheme="minorHAnsi" w:hAnsiTheme="minorHAnsi" w:cs="Tahoma"/>
                <w:color w:val="000000"/>
              </w:rPr>
            </w:pPr>
            <w:r w:rsidRPr="00615EBE">
              <w:rPr>
                <w:rFonts w:asciiTheme="minorHAnsi" w:hAnsiTheme="minorHAnsi" w:cs="Tahoma"/>
                <w:color w:val="000000"/>
              </w:rPr>
              <w:t>od 2012-04-06 do 2012-12-31</w:t>
            </w:r>
          </w:p>
        </w:tc>
        <w:tc>
          <w:tcPr>
            <w:tcW w:w="6445" w:type="dxa"/>
            <w:tcBorders>
              <w:top w:val="nil"/>
              <w:left w:val="nil"/>
              <w:bottom w:val="single" w:sz="4" w:space="0" w:color="auto"/>
              <w:right w:val="single" w:sz="8" w:space="0" w:color="auto"/>
            </w:tcBorders>
            <w:shd w:val="clear" w:color="auto" w:fill="auto"/>
            <w:vAlign w:val="center"/>
            <w:hideMark/>
          </w:tcPr>
          <w:p w:rsidR="009E08BA" w:rsidRPr="00615EBE" w:rsidRDefault="009E08BA" w:rsidP="00EF3E00">
            <w:pPr>
              <w:rPr>
                <w:rFonts w:asciiTheme="minorHAnsi" w:hAnsiTheme="minorHAnsi" w:cs="Tahoma"/>
                <w:color w:val="000000"/>
              </w:rPr>
            </w:pPr>
            <w:r w:rsidRPr="00615EBE">
              <w:rPr>
                <w:rFonts w:asciiTheme="minorHAnsi" w:hAnsiTheme="minorHAnsi" w:cs="Tahoma"/>
                <w:color w:val="000000"/>
              </w:rPr>
              <w:t>Nabór otwarty.</w:t>
            </w:r>
          </w:p>
        </w:tc>
      </w:tr>
      <w:tr w:rsidR="009E08BA" w:rsidRPr="0050368D" w:rsidTr="000C233A">
        <w:trPr>
          <w:trHeight w:val="225"/>
        </w:trPr>
        <w:tc>
          <w:tcPr>
            <w:tcW w:w="1242" w:type="dxa"/>
            <w:vMerge/>
            <w:tcBorders>
              <w:top w:val="nil"/>
              <w:left w:val="single" w:sz="8" w:space="0" w:color="auto"/>
              <w:bottom w:val="single" w:sz="8" w:space="0" w:color="000000"/>
              <w:right w:val="single" w:sz="4" w:space="0" w:color="auto"/>
            </w:tcBorders>
            <w:vAlign w:val="center"/>
            <w:hideMark/>
          </w:tcPr>
          <w:p w:rsidR="009E08BA" w:rsidRPr="00615EBE" w:rsidRDefault="009E08BA" w:rsidP="00EF3E00">
            <w:pPr>
              <w:rPr>
                <w:rFonts w:asciiTheme="minorHAnsi" w:hAnsiTheme="minorHAnsi" w:cs="Tahoma"/>
                <w:color w:val="000000"/>
              </w:rPr>
            </w:pPr>
          </w:p>
        </w:tc>
        <w:tc>
          <w:tcPr>
            <w:tcW w:w="1380" w:type="dxa"/>
            <w:tcBorders>
              <w:top w:val="nil"/>
              <w:left w:val="nil"/>
              <w:bottom w:val="single" w:sz="4" w:space="0" w:color="auto"/>
              <w:right w:val="single" w:sz="4" w:space="0" w:color="auto"/>
            </w:tcBorders>
            <w:shd w:val="clear" w:color="auto" w:fill="auto"/>
            <w:noWrap/>
            <w:vAlign w:val="center"/>
            <w:hideMark/>
          </w:tcPr>
          <w:p w:rsidR="009E08BA" w:rsidRPr="00615EBE" w:rsidRDefault="009E08BA" w:rsidP="00EF3E00">
            <w:pPr>
              <w:jc w:val="center"/>
              <w:rPr>
                <w:rFonts w:asciiTheme="minorHAnsi" w:hAnsiTheme="minorHAnsi" w:cs="Tahoma"/>
                <w:color w:val="000000"/>
              </w:rPr>
            </w:pPr>
            <w:r w:rsidRPr="00615EBE">
              <w:rPr>
                <w:rFonts w:asciiTheme="minorHAnsi" w:hAnsiTheme="minorHAnsi" w:cs="Tahoma"/>
                <w:color w:val="000000"/>
              </w:rPr>
              <w:t>od 2013-01-02 do 2013-06-28</w:t>
            </w:r>
          </w:p>
        </w:tc>
        <w:tc>
          <w:tcPr>
            <w:tcW w:w="6445" w:type="dxa"/>
            <w:tcBorders>
              <w:top w:val="nil"/>
              <w:left w:val="nil"/>
              <w:bottom w:val="single" w:sz="4" w:space="0" w:color="auto"/>
              <w:right w:val="single" w:sz="8" w:space="0" w:color="auto"/>
            </w:tcBorders>
            <w:shd w:val="clear" w:color="auto" w:fill="auto"/>
            <w:vAlign w:val="center"/>
            <w:hideMark/>
          </w:tcPr>
          <w:p w:rsidR="009E08BA" w:rsidRPr="00615EBE" w:rsidRDefault="009E08BA" w:rsidP="00EF3E00">
            <w:pPr>
              <w:rPr>
                <w:rFonts w:asciiTheme="minorHAnsi" w:hAnsiTheme="minorHAnsi" w:cs="Tahoma"/>
                <w:color w:val="000000"/>
              </w:rPr>
            </w:pPr>
            <w:r w:rsidRPr="00615EBE">
              <w:rPr>
                <w:rFonts w:asciiTheme="minorHAnsi" w:hAnsiTheme="minorHAnsi" w:cs="Tahoma"/>
                <w:color w:val="000000"/>
              </w:rPr>
              <w:t>Nabór otwarty.</w:t>
            </w:r>
          </w:p>
        </w:tc>
      </w:tr>
      <w:tr w:rsidR="009E08BA" w:rsidRPr="0050368D" w:rsidTr="000C233A">
        <w:trPr>
          <w:trHeight w:val="225"/>
        </w:trPr>
        <w:tc>
          <w:tcPr>
            <w:tcW w:w="1242" w:type="dxa"/>
            <w:vMerge/>
            <w:tcBorders>
              <w:top w:val="nil"/>
              <w:left w:val="single" w:sz="8" w:space="0" w:color="auto"/>
              <w:bottom w:val="single" w:sz="8" w:space="0" w:color="000000"/>
              <w:right w:val="single" w:sz="4" w:space="0" w:color="auto"/>
            </w:tcBorders>
            <w:vAlign w:val="center"/>
            <w:hideMark/>
          </w:tcPr>
          <w:p w:rsidR="009E08BA" w:rsidRPr="00615EBE" w:rsidRDefault="009E08BA" w:rsidP="00EF3E00">
            <w:pPr>
              <w:rPr>
                <w:rFonts w:asciiTheme="minorHAnsi" w:hAnsiTheme="minorHAnsi" w:cs="Tahoma"/>
                <w:color w:val="000000"/>
              </w:rPr>
            </w:pPr>
          </w:p>
        </w:tc>
        <w:tc>
          <w:tcPr>
            <w:tcW w:w="1380" w:type="dxa"/>
            <w:tcBorders>
              <w:top w:val="nil"/>
              <w:left w:val="nil"/>
              <w:bottom w:val="single" w:sz="4" w:space="0" w:color="auto"/>
              <w:right w:val="single" w:sz="4" w:space="0" w:color="auto"/>
            </w:tcBorders>
            <w:shd w:val="clear" w:color="auto" w:fill="auto"/>
            <w:noWrap/>
            <w:vAlign w:val="center"/>
            <w:hideMark/>
          </w:tcPr>
          <w:p w:rsidR="009E08BA" w:rsidRPr="00615EBE" w:rsidRDefault="009E08BA" w:rsidP="00EF3E00">
            <w:pPr>
              <w:jc w:val="center"/>
              <w:rPr>
                <w:rFonts w:asciiTheme="minorHAnsi" w:hAnsiTheme="minorHAnsi" w:cs="Tahoma"/>
                <w:color w:val="000000"/>
              </w:rPr>
            </w:pPr>
            <w:r w:rsidRPr="00615EBE">
              <w:rPr>
                <w:rFonts w:asciiTheme="minorHAnsi" w:hAnsiTheme="minorHAnsi" w:cs="Tahoma"/>
                <w:color w:val="000000"/>
              </w:rPr>
              <w:t>od 2013-08-01 do 2013-08-14</w:t>
            </w:r>
          </w:p>
        </w:tc>
        <w:tc>
          <w:tcPr>
            <w:tcW w:w="6445" w:type="dxa"/>
            <w:tcBorders>
              <w:top w:val="nil"/>
              <w:left w:val="nil"/>
              <w:bottom w:val="single" w:sz="4" w:space="0" w:color="auto"/>
              <w:right w:val="single" w:sz="8" w:space="0" w:color="auto"/>
            </w:tcBorders>
            <w:shd w:val="clear" w:color="auto" w:fill="auto"/>
            <w:vAlign w:val="center"/>
            <w:hideMark/>
          </w:tcPr>
          <w:p w:rsidR="009E08BA" w:rsidRPr="00615EBE" w:rsidRDefault="009E08BA" w:rsidP="00EF3E00">
            <w:pPr>
              <w:rPr>
                <w:rFonts w:asciiTheme="minorHAnsi" w:hAnsiTheme="minorHAnsi" w:cs="Tahoma"/>
                <w:color w:val="000000"/>
              </w:rPr>
            </w:pPr>
            <w:r w:rsidRPr="00615EBE">
              <w:rPr>
                <w:rFonts w:asciiTheme="minorHAnsi" w:hAnsiTheme="minorHAnsi" w:cs="Tahoma"/>
                <w:color w:val="000000"/>
              </w:rPr>
              <w:t>Nabór o ograniczonym zakresie. Nabór na operacje realizowane w ramach 1.4 a i 1.4.c.</w:t>
            </w:r>
          </w:p>
        </w:tc>
      </w:tr>
      <w:tr w:rsidR="009E08BA" w:rsidRPr="0050368D" w:rsidTr="000C233A">
        <w:trPr>
          <w:trHeight w:val="2250"/>
        </w:trPr>
        <w:tc>
          <w:tcPr>
            <w:tcW w:w="1242" w:type="dxa"/>
            <w:vMerge/>
            <w:tcBorders>
              <w:top w:val="nil"/>
              <w:left w:val="single" w:sz="8" w:space="0" w:color="auto"/>
              <w:bottom w:val="single" w:sz="8" w:space="0" w:color="000000"/>
              <w:right w:val="single" w:sz="4" w:space="0" w:color="auto"/>
            </w:tcBorders>
            <w:vAlign w:val="center"/>
            <w:hideMark/>
          </w:tcPr>
          <w:p w:rsidR="009E08BA" w:rsidRPr="00615EBE" w:rsidRDefault="009E08BA" w:rsidP="00EF3E00">
            <w:pPr>
              <w:rPr>
                <w:rFonts w:asciiTheme="minorHAnsi" w:hAnsiTheme="minorHAnsi" w:cs="Tahoma"/>
                <w:color w:val="000000"/>
              </w:rPr>
            </w:pPr>
          </w:p>
        </w:tc>
        <w:tc>
          <w:tcPr>
            <w:tcW w:w="1380" w:type="dxa"/>
            <w:tcBorders>
              <w:top w:val="nil"/>
              <w:left w:val="nil"/>
              <w:bottom w:val="single" w:sz="4" w:space="0" w:color="auto"/>
              <w:right w:val="single" w:sz="4" w:space="0" w:color="auto"/>
            </w:tcBorders>
            <w:shd w:val="clear" w:color="auto" w:fill="auto"/>
            <w:noWrap/>
            <w:vAlign w:val="center"/>
            <w:hideMark/>
          </w:tcPr>
          <w:p w:rsidR="009E08BA" w:rsidRPr="00615EBE" w:rsidRDefault="009E08BA" w:rsidP="00EF3E00">
            <w:pPr>
              <w:jc w:val="center"/>
              <w:rPr>
                <w:rFonts w:asciiTheme="minorHAnsi" w:hAnsiTheme="minorHAnsi" w:cs="Tahoma"/>
                <w:color w:val="000000"/>
              </w:rPr>
            </w:pPr>
            <w:r w:rsidRPr="00615EBE">
              <w:rPr>
                <w:rFonts w:asciiTheme="minorHAnsi" w:hAnsiTheme="minorHAnsi" w:cs="Tahoma"/>
                <w:color w:val="000000"/>
              </w:rPr>
              <w:t>od 2014-06-27 do 2014-07-09</w:t>
            </w:r>
          </w:p>
        </w:tc>
        <w:tc>
          <w:tcPr>
            <w:tcW w:w="6445" w:type="dxa"/>
            <w:tcBorders>
              <w:top w:val="nil"/>
              <w:left w:val="nil"/>
              <w:bottom w:val="single" w:sz="4" w:space="0" w:color="auto"/>
              <w:right w:val="single" w:sz="8" w:space="0" w:color="auto"/>
            </w:tcBorders>
            <w:shd w:val="clear" w:color="auto" w:fill="auto"/>
            <w:vAlign w:val="center"/>
            <w:hideMark/>
          </w:tcPr>
          <w:p w:rsidR="009E08BA" w:rsidRPr="00615EBE" w:rsidRDefault="009E08BA" w:rsidP="000C233A">
            <w:pPr>
              <w:jc w:val="both"/>
              <w:rPr>
                <w:rFonts w:asciiTheme="minorHAnsi" w:hAnsiTheme="minorHAnsi" w:cs="Tahoma"/>
                <w:color w:val="000000"/>
              </w:rPr>
            </w:pPr>
            <w:r w:rsidRPr="00615EBE">
              <w:rPr>
                <w:rFonts w:asciiTheme="minorHAnsi" w:hAnsiTheme="minorHAnsi" w:cs="Tahoma"/>
                <w:color w:val="000000"/>
              </w:rPr>
              <w:t xml:space="preserve">Nabór o ograniczonym zakresie. W przypadku armatorów, o których mowa w § 16b ust. 2, pkt 1 ww. rozporządzenia MRiRW z dnia 26 czerwca 2009 r. konieczne jest uzyskanie i złożenie wraz z wnioskiem o dofinansowanie opinii okręgowego inspektora rybołówstwa morskiego właściwego ze względu na miejsce realizacji planowanej operacji potwierdzającej, że operacja, której dotyczy dany wniosek ma na celu ochronę żywych zasobów dorsza bałtyckiego. W przypadku jeśli armatorzy, o których mowa w § 16b ust. 2, pkt 2 ww. rozporządzenia MRiRW z dnia 26 czerwca 2009 r.  posiadają specjalne zezwolenie połowowe na połów dorsza i uczestniczą w ochronie zasobów tego gatunku, konieczne jest uzyskanie i złożenie wraz z wnioskiem o dofinansowanie tej opinii okręgowego inspektora rybołówstwa morskiego właściwego ze względu na miejsce realizacji planowanej operacji potwierdzającej, że operacja, której dotyczy dany wniosek ma na celu ochronę żywych zasobów dorsza bałtyckiego. </w:t>
            </w:r>
          </w:p>
        </w:tc>
      </w:tr>
      <w:tr w:rsidR="009E08BA" w:rsidRPr="0050368D" w:rsidTr="000C233A">
        <w:trPr>
          <w:trHeight w:val="1365"/>
        </w:trPr>
        <w:tc>
          <w:tcPr>
            <w:tcW w:w="1242" w:type="dxa"/>
            <w:vMerge/>
            <w:tcBorders>
              <w:top w:val="nil"/>
              <w:left w:val="single" w:sz="8" w:space="0" w:color="auto"/>
              <w:bottom w:val="single" w:sz="8" w:space="0" w:color="000000"/>
              <w:right w:val="single" w:sz="4" w:space="0" w:color="auto"/>
            </w:tcBorders>
            <w:vAlign w:val="center"/>
            <w:hideMark/>
          </w:tcPr>
          <w:p w:rsidR="009E08BA" w:rsidRPr="00615EBE" w:rsidRDefault="009E08BA" w:rsidP="00EF3E00">
            <w:pPr>
              <w:rPr>
                <w:rFonts w:asciiTheme="minorHAnsi" w:hAnsiTheme="minorHAnsi" w:cs="Tahoma"/>
                <w:color w:val="000000"/>
              </w:rPr>
            </w:pPr>
          </w:p>
        </w:tc>
        <w:tc>
          <w:tcPr>
            <w:tcW w:w="1380" w:type="dxa"/>
            <w:tcBorders>
              <w:top w:val="nil"/>
              <w:left w:val="nil"/>
              <w:bottom w:val="single" w:sz="8" w:space="0" w:color="auto"/>
              <w:right w:val="nil"/>
            </w:tcBorders>
            <w:shd w:val="clear" w:color="auto" w:fill="auto"/>
            <w:noWrap/>
            <w:vAlign w:val="center"/>
            <w:hideMark/>
          </w:tcPr>
          <w:p w:rsidR="009E08BA" w:rsidRPr="00615EBE" w:rsidRDefault="009E08BA" w:rsidP="00EF3E00">
            <w:pPr>
              <w:jc w:val="center"/>
              <w:rPr>
                <w:rFonts w:asciiTheme="minorHAnsi" w:hAnsiTheme="minorHAnsi" w:cs="Tahoma"/>
                <w:color w:val="000000"/>
              </w:rPr>
            </w:pPr>
            <w:r w:rsidRPr="00615EBE">
              <w:rPr>
                <w:rFonts w:asciiTheme="minorHAnsi" w:hAnsiTheme="minorHAnsi" w:cs="Tahoma"/>
                <w:color w:val="000000"/>
              </w:rPr>
              <w:t xml:space="preserve">od 2015-10-22 do 2015-11-04   </w:t>
            </w:r>
          </w:p>
        </w:tc>
        <w:tc>
          <w:tcPr>
            <w:tcW w:w="6445" w:type="dxa"/>
            <w:tcBorders>
              <w:top w:val="nil"/>
              <w:left w:val="single" w:sz="4" w:space="0" w:color="auto"/>
              <w:bottom w:val="single" w:sz="8" w:space="0" w:color="auto"/>
              <w:right w:val="single" w:sz="8" w:space="0" w:color="auto"/>
            </w:tcBorders>
            <w:shd w:val="clear" w:color="auto" w:fill="auto"/>
            <w:vAlign w:val="center"/>
            <w:hideMark/>
          </w:tcPr>
          <w:p w:rsidR="009E08BA" w:rsidRPr="00615EBE" w:rsidRDefault="009E08BA" w:rsidP="000C233A">
            <w:pPr>
              <w:jc w:val="both"/>
              <w:rPr>
                <w:rFonts w:asciiTheme="minorHAnsi" w:hAnsiTheme="minorHAnsi" w:cs="Tahoma"/>
                <w:color w:val="000000"/>
              </w:rPr>
            </w:pPr>
            <w:r w:rsidRPr="00615EBE">
              <w:rPr>
                <w:rFonts w:asciiTheme="minorHAnsi" w:hAnsiTheme="minorHAnsi" w:cs="Tahoma"/>
                <w:color w:val="000000"/>
              </w:rPr>
              <w:t>Nabór o ograniczonym zakresie. Na realizację operacji dotyczącej rybactwa przybrzeżnego na niewielką skalę w celu zachęcania do dobrowolnych działań na rzecz obniżania nakładu połowowego w celu ochrony zasobów, o której mowa w art. 26 ust. 4 lit. c rozporządzenia Rady (WE) nr 1198/2006 z dnia 27 lipca 2006 r. w sprawie Europejskiego Funduszu Rybackiego (Dz. Urz. UE L 223 z 15.08.2006 r., str. 1, z późn. zm.) za okres maksymalnie 40 dni zaprzestania połowów w 2015 roku, które miało miejsce nie wcześniej niż od dnia 1 października br.</w:t>
            </w:r>
          </w:p>
        </w:tc>
      </w:tr>
    </w:tbl>
    <w:p w:rsidR="009E08BA" w:rsidRDefault="009E08BA" w:rsidP="009E08BA">
      <w:pPr>
        <w:pStyle w:val="Tekstdymka"/>
        <w:rPr>
          <w:rFonts w:asciiTheme="minorHAnsi" w:hAnsiTheme="minorHAnsi"/>
        </w:rPr>
      </w:pPr>
    </w:p>
    <w:p w:rsidR="00046A22" w:rsidRDefault="00046A22" w:rsidP="009E08BA">
      <w:pPr>
        <w:pStyle w:val="Tekstdymka"/>
        <w:rPr>
          <w:rFonts w:asciiTheme="minorHAnsi" w:hAnsiTheme="minorHAnsi"/>
        </w:rPr>
      </w:pPr>
    </w:p>
    <w:p w:rsidR="005A2D69" w:rsidRDefault="005A2D69" w:rsidP="009E08BA">
      <w:pPr>
        <w:pStyle w:val="Tekstdymka"/>
        <w:rPr>
          <w:rFonts w:asciiTheme="minorHAnsi" w:hAnsiTheme="minorHAnsi"/>
        </w:rPr>
      </w:pPr>
    </w:p>
    <w:p w:rsidR="0031326D" w:rsidRDefault="0031326D" w:rsidP="009E08BA">
      <w:pPr>
        <w:pStyle w:val="Tekstdymka"/>
        <w:rPr>
          <w:rFonts w:asciiTheme="minorHAnsi" w:hAnsiTheme="minorHAnsi"/>
        </w:rPr>
      </w:pPr>
    </w:p>
    <w:p w:rsidR="0031326D" w:rsidRPr="003B387A" w:rsidRDefault="0031326D" w:rsidP="0031326D">
      <w:pPr>
        <w:pStyle w:val="Legenda"/>
        <w:rPr>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33</w:t>
      </w:r>
      <w:r w:rsidRPr="003F7122">
        <w:rPr>
          <w:rFonts w:asciiTheme="minorHAnsi" w:hAnsiTheme="minorHAnsi"/>
          <w:color w:val="000000" w:themeColor="text1"/>
          <w:sz w:val="16"/>
          <w:szCs w:val="16"/>
        </w:rPr>
        <w:fldChar w:fldCharType="end"/>
      </w:r>
      <w:r>
        <w:rPr>
          <w:rStyle w:val="FontStyle96"/>
          <w:rFonts w:asciiTheme="minorHAnsi" w:hAnsiTheme="minorHAnsi"/>
          <w:color w:val="000000" w:themeColor="text1"/>
          <w:sz w:val="16"/>
          <w:szCs w:val="16"/>
        </w:rPr>
        <w:t xml:space="preserve"> Wdrożenie środka 1.4</w:t>
      </w:r>
    </w:p>
    <w:tbl>
      <w:tblPr>
        <w:tblW w:w="5580" w:type="dxa"/>
        <w:jc w:val="center"/>
        <w:tblCellMar>
          <w:left w:w="70" w:type="dxa"/>
          <w:right w:w="70" w:type="dxa"/>
        </w:tblCellMar>
        <w:tblLook w:val="04A0" w:firstRow="1" w:lastRow="0" w:firstColumn="1" w:lastColumn="0" w:noHBand="0" w:noVBand="1"/>
      </w:tblPr>
      <w:tblGrid>
        <w:gridCol w:w="1660"/>
        <w:gridCol w:w="1960"/>
        <w:gridCol w:w="1960"/>
      </w:tblGrid>
      <w:tr w:rsidR="0093331C" w:rsidRPr="0050368D" w:rsidTr="00934510">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93331C" w:rsidRPr="00934510" w:rsidRDefault="0093331C" w:rsidP="00EC3F51">
            <w:pPr>
              <w:rPr>
                <w:rFonts w:asciiTheme="minorHAnsi" w:hAnsiTheme="minorHAnsi"/>
                <w:color w:val="FFFFFF" w:themeColor="background1"/>
                <w:sz w:val="16"/>
                <w:szCs w:val="16"/>
              </w:rPr>
            </w:pPr>
            <w:r w:rsidRPr="00934510">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93331C" w:rsidRPr="00934510" w:rsidRDefault="0093331C" w:rsidP="00615EBE">
            <w:pPr>
              <w:jc w:val="center"/>
              <w:rPr>
                <w:rFonts w:asciiTheme="minorHAnsi" w:hAnsiTheme="minorHAnsi"/>
                <w:b/>
                <w:color w:val="FFFFFF" w:themeColor="background1"/>
                <w:sz w:val="16"/>
                <w:szCs w:val="16"/>
              </w:rPr>
            </w:pPr>
            <w:r w:rsidRPr="00934510">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93331C" w:rsidRPr="00934510" w:rsidRDefault="00615EBE" w:rsidP="00615EBE">
            <w:pPr>
              <w:jc w:val="center"/>
              <w:rPr>
                <w:rFonts w:asciiTheme="minorHAnsi" w:hAnsiTheme="minorHAnsi"/>
                <w:b/>
                <w:color w:val="FFFFFF" w:themeColor="background1"/>
                <w:sz w:val="16"/>
                <w:szCs w:val="16"/>
              </w:rPr>
            </w:pPr>
            <w:r w:rsidRPr="00934510">
              <w:rPr>
                <w:rFonts w:asciiTheme="minorHAnsi" w:hAnsiTheme="minorHAnsi"/>
                <w:b/>
                <w:color w:val="FFFFFF" w:themeColor="background1"/>
                <w:sz w:val="16"/>
                <w:szCs w:val="16"/>
              </w:rPr>
              <w:t>u</w:t>
            </w:r>
            <w:r w:rsidR="0093331C" w:rsidRPr="00934510">
              <w:rPr>
                <w:rFonts w:asciiTheme="minorHAnsi" w:hAnsiTheme="minorHAnsi"/>
                <w:b/>
                <w:color w:val="FFFFFF" w:themeColor="background1"/>
                <w:sz w:val="16"/>
                <w:szCs w:val="16"/>
              </w:rPr>
              <w:t>dział do alokacja</w:t>
            </w:r>
          </w:p>
        </w:tc>
      </w:tr>
      <w:tr w:rsidR="00E40C98" w:rsidRPr="0050368D" w:rsidTr="0031326D">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E40C98" w:rsidRPr="0050368D" w:rsidRDefault="00E40C98" w:rsidP="00EC3F51">
            <w:pPr>
              <w:rPr>
                <w:rFonts w:asciiTheme="minorHAnsi" w:hAnsiTheme="minorHAnsi"/>
                <w:color w:val="000000"/>
                <w:sz w:val="16"/>
                <w:szCs w:val="16"/>
              </w:rPr>
            </w:pPr>
            <w:r w:rsidRPr="0050368D">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E40C98" w:rsidRPr="0050368D" w:rsidRDefault="00E40C98" w:rsidP="0031326D">
            <w:pPr>
              <w:jc w:val="right"/>
              <w:rPr>
                <w:rFonts w:asciiTheme="minorHAnsi" w:hAnsiTheme="minorHAnsi"/>
                <w:color w:val="000000"/>
                <w:sz w:val="16"/>
                <w:szCs w:val="16"/>
              </w:rPr>
            </w:pPr>
            <w:r w:rsidRPr="0050368D">
              <w:rPr>
                <w:rFonts w:asciiTheme="minorHAnsi" w:hAnsiTheme="minorHAnsi"/>
                <w:color w:val="000000"/>
                <w:sz w:val="16"/>
                <w:szCs w:val="16"/>
              </w:rPr>
              <w:t>40 881 571,74</w:t>
            </w:r>
          </w:p>
        </w:tc>
        <w:tc>
          <w:tcPr>
            <w:tcW w:w="1960" w:type="dxa"/>
            <w:tcBorders>
              <w:top w:val="nil"/>
              <w:left w:val="nil"/>
              <w:bottom w:val="single" w:sz="4" w:space="0" w:color="auto"/>
              <w:right w:val="single" w:sz="4" w:space="0" w:color="auto"/>
            </w:tcBorders>
            <w:vAlign w:val="bottom"/>
          </w:tcPr>
          <w:p w:rsidR="00E40C98" w:rsidRPr="0050368D" w:rsidRDefault="00E40C98" w:rsidP="0031326D">
            <w:pPr>
              <w:jc w:val="right"/>
              <w:rPr>
                <w:rFonts w:asciiTheme="minorHAnsi" w:hAnsiTheme="minorHAnsi"/>
                <w:color w:val="000000"/>
                <w:sz w:val="16"/>
                <w:szCs w:val="16"/>
              </w:rPr>
            </w:pPr>
            <w:r w:rsidRPr="0050368D">
              <w:rPr>
                <w:rFonts w:asciiTheme="minorHAnsi" w:hAnsiTheme="minorHAnsi"/>
                <w:color w:val="000000"/>
                <w:sz w:val="16"/>
                <w:szCs w:val="16"/>
              </w:rPr>
              <w:t>100,00%</w:t>
            </w:r>
          </w:p>
        </w:tc>
      </w:tr>
      <w:tr w:rsidR="00E40C98" w:rsidRPr="0050368D" w:rsidTr="0031326D">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E40C98" w:rsidRPr="0050368D" w:rsidRDefault="00E40C98" w:rsidP="00EC3F51">
            <w:pPr>
              <w:rPr>
                <w:rFonts w:asciiTheme="minorHAnsi" w:hAnsiTheme="minorHAnsi"/>
                <w:color w:val="000000"/>
                <w:sz w:val="16"/>
                <w:szCs w:val="16"/>
              </w:rPr>
            </w:pPr>
            <w:r w:rsidRPr="0050368D">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E40C98" w:rsidRPr="0050368D" w:rsidRDefault="00E40C98" w:rsidP="0031326D">
            <w:pPr>
              <w:jc w:val="right"/>
              <w:rPr>
                <w:rFonts w:asciiTheme="minorHAnsi" w:hAnsiTheme="minorHAnsi"/>
                <w:color w:val="000000"/>
                <w:sz w:val="16"/>
                <w:szCs w:val="16"/>
              </w:rPr>
            </w:pPr>
            <w:r w:rsidRPr="0050368D">
              <w:rPr>
                <w:rFonts w:asciiTheme="minorHAnsi" w:hAnsiTheme="minorHAnsi"/>
                <w:color w:val="000000"/>
                <w:sz w:val="16"/>
                <w:szCs w:val="16"/>
              </w:rPr>
              <w:t>43 336 338,19</w:t>
            </w:r>
          </w:p>
        </w:tc>
        <w:tc>
          <w:tcPr>
            <w:tcW w:w="1960" w:type="dxa"/>
            <w:tcBorders>
              <w:top w:val="nil"/>
              <w:left w:val="nil"/>
              <w:bottom w:val="single" w:sz="4" w:space="0" w:color="auto"/>
              <w:right w:val="single" w:sz="4" w:space="0" w:color="auto"/>
            </w:tcBorders>
            <w:vAlign w:val="bottom"/>
          </w:tcPr>
          <w:p w:rsidR="00E40C98" w:rsidRPr="0050368D" w:rsidRDefault="00E40C98" w:rsidP="0031326D">
            <w:pPr>
              <w:jc w:val="right"/>
              <w:rPr>
                <w:rFonts w:asciiTheme="minorHAnsi" w:hAnsiTheme="minorHAnsi"/>
                <w:color w:val="000000"/>
                <w:sz w:val="16"/>
                <w:szCs w:val="16"/>
              </w:rPr>
            </w:pPr>
            <w:r w:rsidRPr="0050368D">
              <w:rPr>
                <w:rFonts w:asciiTheme="minorHAnsi" w:hAnsiTheme="minorHAnsi"/>
                <w:color w:val="000000"/>
                <w:sz w:val="16"/>
                <w:szCs w:val="16"/>
              </w:rPr>
              <w:t>106,00%</w:t>
            </w:r>
          </w:p>
        </w:tc>
      </w:tr>
      <w:tr w:rsidR="00E40C98" w:rsidRPr="0050368D" w:rsidTr="0031326D">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E40C98" w:rsidRPr="0050368D" w:rsidRDefault="00E40C98" w:rsidP="00EC3F51">
            <w:pPr>
              <w:rPr>
                <w:rFonts w:asciiTheme="minorHAnsi" w:hAnsiTheme="minorHAnsi"/>
                <w:color w:val="000000"/>
                <w:sz w:val="16"/>
                <w:szCs w:val="16"/>
              </w:rPr>
            </w:pPr>
            <w:r w:rsidRPr="0050368D">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E40C98" w:rsidRPr="0050368D" w:rsidRDefault="00E40C98" w:rsidP="0031326D">
            <w:pPr>
              <w:jc w:val="right"/>
              <w:rPr>
                <w:rFonts w:asciiTheme="minorHAnsi" w:hAnsiTheme="minorHAnsi"/>
                <w:color w:val="000000"/>
                <w:sz w:val="16"/>
                <w:szCs w:val="16"/>
              </w:rPr>
            </w:pPr>
            <w:r w:rsidRPr="0050368D">
              <w:rPr>
                <w:rFonts w:asciiTheme="minorHAnsi" w:hAnsiTheme="minorHAnsi"/>
                <w:color w:val="000000"/>
                <w:sz w:val="16"/>
                <w:szCs w:val="16"/>
              </w:rPr>
              <w:t>37 952 626,47</w:t>
            </w:r>
          </w:p>
        </w:tc>
        <w:tc>
          <w:tcPr>
            <w:tcW w:w="1960" w:type="dxa"/>
            <w:tcBorders>
              <w:top w:val="nil"/>
              <w:left w:val="nil"/>
              <w:bottom w:val="single" w:sz="4" w:space="0" w:color="auto"/>
              <w:right w:val="single" w:sz="4" w:space="0" w:color="auto"/>
            </w:tcBorders>
            <w:vAlign w:val="bottom"/>
          </w:tcPr>
          <w:p w:rsidR="00E40C98" w:rsidRPr="0050368D" w:rsidRDefault="00E40C98" w:rsidP="0031326D">
            <w:pPr>
              <w:jc w:val="right"/>
              <w:rPr>
                <w:rFonts w:asciiTheme="minorHAnsi" w:hAnsiTheme="minorHAnsi"/>
                <w:color w:val="000000"/>
                <w:sz w:val="16"/>
                <w:szCs w:val="16"/>
              </w:rPr>
            </w:pPr>
            <w:r w:rsidRPr="0050368D">
              <w:rPr>
                <w:rFonts w:asciiTheme="minorHAnsi" w:hAnsiTheme="minorHAnsi"/>
                <w:color w:val="000000"/>
                <w:sz w:val="16"/>
                <w:szCs w:val="16"/>
              </w:rPr>
              <w:t>92,84%</w:t>
            </w:r>
          </w:p>
        </w:tc>
      </w:tr>
      <w:tr w:rsidR="00E40C98" w:rsidRPr="0050368D" w:rsidTr="0031326D">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E40C98" w:rsidRPr="0050368D" w:rsidRDefault="00E40C98" w:rsidP="00E40C98">
            <w:pPr>
              <w:rPr>
                <w:rFonts w:asciiTheme="minorHAnsi" w:hAnsiTheme="minorHAnsi"/>
                <w:color w:val="000000"/>
                <w:sz w:val="16"/>
                <w:szCs w:val="16"/>
              </w:rPr>
            </w:pPr>
            <w:r w:rsidRPr="0050368D">
              <w:rPr>
                <w:rFonts w:asciiTheme="minorHAnsi" w:hAnsiTheme="minorHAnsi"/>
                <w:color w:val="000000"/>
                <w:sz w:val="16"/>
                <w:szCs w:val="16"/>
              </w:rPr>
              <w:t>kwoty wypłacone</w:t>
            </w:r>
          </w:p>
        </w:tc>
        <w:tc>
          <w:tcPr>
            <w:tcW w:w="1960" w:type="dxa"/>
            <w:tcBorders>
              <w:top w:val="nil"/>
              <w:left w:val="nil"/>
              <w:bottom w:val="single" w:sz="4" w:space="0" w:color="auto"/>
              <w:right w:val="single" w:sz="4" w:space="0" w:color="auto"/>
            </w:tcBorders>
            <w:shd w:val="clear" w:color="auto" w:fill="auto"/>
            <w:noWrap/>
            <w:vAlign w:val="bottom"/>
            <w:hideMark/>
          </w:tcPr>
          <w:p w:rsidR="00E40C98" w:rsidRPr="0050368D" w:rsidRDefault="00E40C98" w:rsidP="0031326D">
            <w:pPr>
              <w:jc w:val="right"/>
              <w:rPr>
                <w:rFonts w:asciiTheme="minorHAnsi" w:hAnsiTheme="minorHAnsi"/>
                <w:color w:val="000000"/>
                <w:sz w:val="16"/>
                <w:szCs w:val="16"/>
              </w:rPr>
            </w:pPr>
            <w:r w:rsidRPr="0050368D">
              <w:rPr>
                <w:rFonts w:asciiTheme="minorHAnsi" w:hAnsiTheme="minorHAnsi"/>
                <w:color w:val="000000"/>
                <w:sz w:val="16"/>
                <w:szCs w:val="16"/>
              </w:rPr>
              <w:t>37 789 923,76</w:t>
            </w:r>
          </w:p>
        </w:tc>
        <w:tc>
          <w:tcPr>
            <w:tcW w:w="1960" w:type="dxa"/>
            <w:tcBorders>
              <w:top w:val="nil"/>
              <w:left w:val="nil"/>
              <w:bottom w:val="single" w:sz="4" w:space="0" w:color="auto"/>
              <w:right w:val="single" w:sz="4" w:space="0" w:color="auto"/>
            </w:tcBorders>
            <w:vAlign w:val="bottom"/>
          </w:tcPr>
          <w:p w:rsidR="00E40C98" w:rsidRPr="0050368D" w:rsidRDefault="00E40C98" w:rsidP="0031326D">
            <w:pPr>
              <w:jc w:val="right"/>
              <w:rPr>
                <w:rFonts w:asciiTheme="minorHAnsi" w:hAnsiTheme="minorHAnsi"/>
                <w:color w:val="000000"/>
                <w:sz w:val="16"/>
                <w:szCs w:val="16"/>
              </w:rPr>
            </w:pPr>
            <w:r w:rsidRPr="0050368D">
              <w:rPr>
                <w:rFonts w:asciiTheme="minorHAnsi" w:hAnsiTheme="minorHAnsi"/>
                <w:color w:val="000000"/>
                <w:sz w:val="16"/>
                <w:szCs w:val="16"/>
              </w:rPr>
              <w:t>92,44%</w:t>
            </w:r>
          </w:p>
        </w:tc>
      </w:tr>
    </w:tbl>
    <w:p w:rsidR="00046A22" w:rsidRDefault="00046A22" w:rsidP="009E08BA">
      <w:pPr>
        <w:pStyle w:val="Tekstdymka"/>
      </w:pPr>
    </w:p>
    <w:p w:rsidR="0031326D" w:rsidRDefault="0031326D" w:rsidP="0031326D">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w:t>
      </w:r>
      <w:r w:rsidR="00BC3FC4">
        <w:rPr>
          <w:rFonts w:asciiTheme="minorHAnsi" w:hAnsiTheme="minorHAnsi"/>
          <w:color w:val="000000" w:themeColor="text1"/>
          <w:sz w:val="16"/>
          <w:szCs w:val="16"/>
        </w:rPr>
        <w:t>9</w:t>
      </w:r>
      <w:r>
        <w:rPr>
          <w:rFonts w:asciiTheme="minorHAnsi" w:hAnsiTheme="minorHAnsi"/>
          <w:color w:val="000000" w:themeColor="text1"/>
          <w:sz w:val="16"/>
          <w:szCs w:val="16"/>
        </w:rPr>
        <w:t xml:space="preserve">. </w:t>
      </w:r>
      <w:r>
        <w:rPr>
          <w:rStyle w:val="FontStyle96"/>
          <w:rFonts w:asciiTheme="minorHAnsi" w:hAnsiTheme="minorHAnsi"/>
          <w:color w:val="000000" w:themeColor="text1"/>
          <w:sz w:val="16"/>
          <w:szCs w:val="16"/>
        </w:rPr>
        <w:t>Wdrożenie środka 1.4</w:t>
      </w:r>
    </w:p>
    <w:p w:rsidR="0031326D" w:rsidRPr="0031326D" w:rsidRDefault="00987451" w:rsidP="0031326D">
      <w:pPr>
        <w:jc w:val="center"/>
      </w:pPr>
      <w:r>
        <w:rPr>
          <w:noProof/>
        </w:rPr>
        <w:drawing>
          <wp:inline distT="0" distB="0" distL="0" distR="0" wp14:anchorId="1EA2925D">
            <wp:extent cx="4576798" cy="1749287"/>
            <wp:effectExtent l="0" t="0" r="0" b="3810"/>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84700" cy="1752307"/>
                    </a:xfrm>
                    <a:prstGeom prst="rect">
                      <a:avLst/>
                    </a:prstGeom>
                    <a:noFill/>
                  </pic:spPr>
                </pic:pic>
              </a:graphicData>
            </a:graphic>
          </wp:inline>
        </w:drawing>
      </w:r>
    </w:p>
    <w:p w:rsidR="0031326D" w:rsidRDefault="0031326D" w:rsidP="009E08BA">
      <w:pPr>
        <w:pStyle w:val="Tekstdymka"/>
      </w:pPr>
    </w:p>
    <w:p w:rsidR="0031326D" w:rsidRDefault="0031326D" w:rsidP="009E08BA">
      <w:pPr>
        <w:pStyle w:val="Tekstdymka"/>
      </w:pPr>
    </w:p>
    <w:p w:rsidR="00DC76AE" w:rsidRDefault="00DC76AE" w:rsidP="00046A22">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programu w ramach</w:t>
      </w:r>
      <w:r>
        <w:rPr>
          <w:rFonts w:asciiTheme="minorHAnsi" w:hAnsiTheme="minorHAnsi"/>
          <w:color w:val="000000" w:themeColor="text1"/>
        </w:rPr>
        <w:t xml:space="preserve"> środka 1.4 złożono wnioski o dofinansowanie w kwocie stanowiącej </w:t>
      </w:r>
      <w:r w:rsidR="001B17E7">
        <w:rPr>
          <w:rFonts w:asciiTheme="minorHAnsi" w:hAnsiTheme="minorHAnsi"/>
          <w:color w:val="000000" w:themeColor="text1"/>
        </w:rPr>
        <w:t>106</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p>
    <w:p w:rsidR="0050368D" w:rsidRPr="0050368D" w:rsidRDefault="0050368D" w:rsidP="0050368D">
      <w:pPr>
        <w:pStyle w:val="Tekstdymka"/>
      </w:pPr>
    </w:p>
    <w:p w:rsidR="009E08BA" w:rsidRDefault="009E08BA" w:rsidP="009E08BA">
      <w:pPr>
        <w:rPr>
          <w:rFonts w:asciiTheme="minorHAnsi" w:hAnsiTheme="minorHAnsi"/>
          <w:b/>
          <w:color w:val="000000" w:themeColor="text1"/>
          <w:sz w:val="16"/>
          <w:szCs w:val="16"/>
        </w:rPr>
      </w:pPr>
      <w:bookmarkStart w:id="32" w:name="_Toc421090456"/>
      <w:r w:rsidRPr="003F7122">
        <w:rPr>
          <w:rFonts w:asciiTheme="minorHAnsi" w:hAnsiTheme="minorHAnsi"/>
          <w:b/>
          <w:color w:val="000000" w:themeColor="text1"/>
          <w:sz w:val="16"/>
          <w:szCs w:val="16"/>
        </w:rPr>
        <w:t xml:space="preserve">Tabela </w:t>
      </w:r>
      <w:r w:rsidRPr="003F7122">
        <w:rPr>
          <w:rFonts w:asciiTheme="minorHAnsi" w:hAnsiTheme="minorHAnsi"/>
          <w:b/>
          <w:color w:val="000000" w:themeColor="text1"/>
          <w:sz w:val="16"/>
          <w:szCs w:val="16"/>
        </w:rPr>
        <w:fldChar w:fldCharType="begin"/>
      </w:r>
      <w:r w:rsidRPr="003F7122">
        <w:rPr>
          <w:rFonts w:asciiTheme="minorHAnsi" w:hAnsiTheme="minorHAnsi"/>
          <w:b/>
          <w:color w:val="000000" w:themeColor="text1"/>
          <w:sz w:val="16"/>
          <w:szCs w:val="16"/>
        </w:rPr>
        <w:instrText xml:space="preserve"> SEQ Tabela \* ARABIC </w:instrText>
      </w:r>
      <w:r w:rsidRPr="003F7122">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34</w:t>
      </w:r>
      <w:r w:rsidRPr="003F7122">
        <w:rPr>
          <w:rFonts w:asciiTheme="minorHAnsi" w:hAnsiTheme="minorHAnsi"/>
          <w:b/>
          <w:color w:val="000000" w:themeColor="text1"/>
          <w:sz w:val="16"/>
          <w:szCs w:val="16"/>
        </w:rPr>
        <w:fldChar w:fldCharType="end"/>
      </w:r>
      <w:r w:rsidRPr="003F7122">
        <w:rPr>
          <w:rFonts w:asciiTheme="minorHAnsi" w:hAnsiTheme="minorHAnsi"/>
          <w:b/>
          <w:color w:val="000000" w:themeColor="text1"/>
          <w:sz w:val="16"/>
          <w:szCs w:val="16"/>
        </w:rPr>
        <w:t xml:space="preserve"> Złożone wnioski o dofinansowanie w ramach środka 1.4 w podziale na </w:t>
      </w:r>
      <w:bookmarkEnd w:id="32"/>
      <w:r w:rsidR="008B6A01">
        <w:rPr>
          <w:rFonts w:asciiTheme="minorHAnsi" w:hAnsiTheme="minorHAnsi"/>
          <w:b/>
          <w:color w:val="000000" w:themeColor="text1"/>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440"/>
        <w:gridCol w:w="2860"/>
        <w:gridCol w:w="2395"/>
      </w:tblGrid>
      <w:tr w:rsidR="00E40C98" w:rsidRPr="0047324B" w:rsidTr="00934510">
        <w:trPr>
          <w:trHeight w:val="510"/>
          <w:jc w:val="center"/>
        </w:trPr>
        <w:tc>
          <w:tcPr>
            <w:tcW w:w="14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E40C98" w:rsidRPr="00934510" w:rsidRDefault="00E40C98" w:rsidP="00E40C98">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E40C98" w:rsidRPr="00934510" w:rsidRDefault="00E40C98" w:rsidP="00615EBE">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Liczba złożonych wniosków</w:t>
            </w:r>
          </w:p>
        </w:tc>
        <w:tc>
          <w:tcPr>
            <w:tcW w:w="2860" w:type="dxa"/>
            <w:tcBorders>
              <w:top w:val="single" w:sz="4" w:space="0" w:color="auto"/>
              <w:left w:val="nil"/>
              <w:bottom w:val="single" w:sz="4" w:space="0" w:color="auto"/>
              <w:right w:val="nil"/>
            </w:tcBorders>
            <w:shd w:val="clear" w:color="auto" w:fill="17365D" w:themeFill="text2" w:themeFillShade="BF"/>
            <w:vAlign w:val="center"/>
            <w:hideMark/>
          </w:tcPr>
          <w:p w:rsidR="00E40C98" w:rsidRPr="00934510" w:rsidRDefault="00E40C98" w:rsidP="00615EBE">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PLN</w:t>
            </w:r>
          </w:p>
        </w:tc>
        <w:tc>
          <w:tcPr>
            <w:tcW w:w="2395" w:type="dxa"/>
            <w:tcBorders>
              <w:top w:val="single" w:sz="4" w:space="0" w:color="auto"/>
              <w:left w:val="nil"/>
              <w:bottom w:val="single" w:sz="4" w:space="0" w:color="auto"/>
              <w:right w:val="nil"/>
            </w:tcBorders>
            <w:shd w:val="clear" w:color="auto" w:fill="17365D" w:themeFill="text2" w:themeFillShade="BF"/>
            <w:vAlign w:val="center"/>
          </w:tcPr>
          <w:p w:rsidR="00E40C98" w:rsidRPr="00934510" w:rsidRDefault="00E40C98" w:rsidP="00615EBE">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EUR</w:t>
            </w:r>
          </w:p>
        </w:tc>
      </w:tr>
      <w:tr w:rsidR="00133456"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133456" w:rsidRPr="0050368D" w:rsidRDefault="00133456" w:rsidP="00E40C98">
            <w:pPr>
              <w:jc w:val="right"/>
              <w:rPr>
                <w:rFonts w:asciiTheme="minorHAnsi" w:hAnsiTheme="minorHAnsi"/>
                <w:color w:val="000000"/>
                <w:sz w:val="16"/>
                <w:szCs w:val="16"/>
              </w:rPr>
            </w:pPr>
            <w:r w:rsidRPr="0050368D">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133456" w:rsidRPr="0047324B"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133456" w:rsidRPr="0050368D" w:rsidRDefault="00133456" w:rsidP="00E40C98">
            <w:pPr>
              <w:jc w:val="right"/>
              <w:rPr>
                <w:rFonts w:asciiTheme="minorHAnsi" w:hAnsiTheme="minorHAnsi"/>
                <w:color w:val="000000"/>
                <w:sz w:val="16"/>
                <w:szCs w:val="16"/>
              </w:rPr>
            </w:pPr>
            <w:r w:rsidRPr="0050368D">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133456"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133456" w:rsidRPr="0050368D" w:rsidRDefault="00133456" w:rsidP="00E40C98">
            <w:pPr>
              <w:jc w:val="right"/>
              <w:rPr>
                <w:rFonts w:asciiTheme="minorHAnsi" w:hAnsiTheme="minorHAnsi"/>
                <w:color w:val="000000"/>
                <w:sz w:val="16"/>
                <w:szCs w:val="16"/>
              </w:rPr>
            </w:pPr>
            <w:r w:rsidRPr="0050368D">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133456" w:rsidRPr="0047324B"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133456" w:rsidRPr="0050368D" w:rsidRDefault="00133456" w:rsidP="00E40C98">
            <w:pPr>
              <w:jc w:val="right"/>
              <w:rPr>
                <w:rFonts w:asciiTheme="minorHAnsi" w:hAnsiTheme="minorHAnsi"/>
                <w:color w:val="000000"/>
                <w:sz w:val="16"/>
                <w:szCs w:val="16"/>
              </w:rPr>
            </w:pPr>
            <w:r w:rsidRPr="0050368D">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133456"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133456" w:rsidRPr="0050368D" w:rsidRDefault="00133456" w:rsidP="00E40C98">
            <w:pPr>
              <w:jc w:val="right"/>
              <w:rPr>
                <w:rFonts w:asciiTheme="minorHAnsi" w:hAnsiTheme="minorHAnsi"/>
                <w:color w:val="000000"/>
                <w:sz w:val="16"/>
                <w:szCs w:val="16"/>
              </w:rPr>
            </w:pPr>
            <w:r w:rsidRPr="0050368D">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53</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39 623 284,57</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8 944 509,94</w:t>
            </w:r>
          </w:p>
        </w:tc>
      </w:tr>
      <w:tr w:rsidR="00133456" w:rsidRPr="0047324B"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133456" w:rsidRPr="0050368D" w:rsidRDefault="00133456" w:rsidP="00E40C98">
            <w:pPr>
              <w:jc w:val="right"/>
              <w:rPr>
                <w:rFonts w:asciiTheme="minorHAnsi" w:hAnsiTheme="minorHAnsi"/>
                <w:color w:val="000000"/>
                <w:sz w:val="16"/>
                <w:szCs w:val="16"/>
              </w:rPr>
            </w:pPr>
            <w:r w:rsidRPr="0050368D">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100</w:t>
            </w:r>
          </w:p>
        </w:tc>
        <w:tc>
          <w:tcPr>
            <w:tcW w:w="2860" w:type="dxa"/>
            <w:tcBorders>
              <w:top w:val="nil"/>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64 940 150,00</w:t>
            </w:r>
          </w:p>
        </w:tc>
        <w:tc>
          <w:tcPr>
            <w:tcW w:w="2395" w:type="dxa"/>
            <w:tcBorders>
              <w:top w:val="nil"/>
              <w:left w:val="nil"/>
              <w:bottom w:val="single" w:sz="4" w:space="0" w:color="auto"/>
              <w:right w:val="single" w:sz="4" w:space="0" w:color="auto"/>
            </w:tcBorders>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14 659 506,99</w:t>
            </w:r>
          </w:p>
        </w:tc>
      </w:tr>
      <w:tr w:rsidR="00133456"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133456" w:rsidRPr="0050368D" w:rsidRDefault="00133456" w:rsidP="00E40C98">
            <w:pPr>
              <w:jc w:val="right"/>
              <w:rPr>
                <w:rFonts w:asciiTheme="minorHAnsi" w:hAnsiTheme="minorHAnsi"/>
                <w:color w:val="000000"/>
                <w:sz w:val="16"/>
                <w:szCs w:val="16"/>
              </w:rPr>
            </w:pPr>
            <w:r w:rsidRPr="0050368D">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75</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38 695 240,00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8 735 014,33</w:t>
            </w:r>
          </w:p>
        </w:tc>
      </w:tr>
      <w:tr w:rsidR="00133456" w:rsidRPr="0047324B"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133456" w:rsidRPr="0050368D" w:rsidRDefault="00133456" w:rsidP="00E40C98">
            <w:pPr>
              <w:jc w:val="right"/>
              <w:rPr>
                <w:rFonts w:asciiTheme="minorHAnsi" w:hAnsiTheme="minorHAnsi"/>
                <w:color w:val="000000"/>
                <w:sz w:val="16"/>
                <w:szCs w:val="16"/>
              </w:rPr>
            </w:pPr>
            <w:r w:rsidRPr="0050368D">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8</w:t>
            </w:r>
          </w:p>
        </w:tc>
        <w:tc>
          <w:tcPr>
            <w:tcW w:w="2860" w:type="dxa"/>
            <w:tcBorders>
              <w:top w:val="nil"/>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29 400 450,00</w:t>
            </w:r>
          </w:p>
        </w:tc>
        <w:tc>
          <w:tcPr>
            <w:tcW w:w="2395" w:type="dxa"/>
            <w:tcBorders>
              <w:top w:val="nil"/>
              <w:left w:val="nil"/>
              <w:bottom w:val="single" w:sz="4" w:space="0" w:color="auto"/>
              <w:right w:val="single" w:sz="4" w:space="0" w:color="auto"/>
            </w:tcBorders>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6 636 820,24</w:t>
            </w:r>
          </w:p>
        </w:tc>
      </w:tr>
      <w:tr w:rsidR="00133456" w:rsidRPr="0047324B"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133456" w:rsidRPr="0050368D" w:rsidRDefault="00133456" w:rsidP="00E40C98">
            <w:pPr>
              <w:jc w:val="right"/>
              <w:rPr>
                <w:rFonts w:asciiTheme="minorHAnsi" w:hAnsiTheme="minorHAnsi"/>
                <w:color w:val="000000"/>
                <w:sz w:val="16"/>
                <w:szCs w:val="16"/>
              </w:rPr>
            </w:pPr>
            <w:r w:rsidRPr="0050368D">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9</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19 316 520,00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4 360 486,69</w:t>
            </w:r>
          </w:p>
        </w:tc>
      </w:tr>
      <w:tr w:rsidR="00133456" w:rsidRPr="0047324B" w:rsidTr="00E40C98">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133456" w:rsidRPr="0050368D" w:rsidRDefault="00133456" w:rsidP="00E40C98">
            <w:pPr>
              <w:jc w:val="right"/>
              <w:rPr>
                <w:rFonts w:asciiTheme="minorHAnsi" w:hAnsiTheme="minorHAnsi"/>
                <w:color w:val="000000"/>
                <w:sz w:val="16"/>
                <w:szCs w:val="16"/>
              </w:rPr>
            </w:pPr>
            <w:r w:rsidRPr="0050368D">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hideMark/>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133456" w:rsidRPr="0093331C"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133456" w:rsidRPr="004A2643" w:rsidRDefault="004A2643" w:rsidP="00E40C98">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8DB3E2" w:themeFill="text2" w:themeFillTint="66"/>
            <w:vAlign w:val="center"/>
            <w:hideMark/>
          </w:tcPr>
          <w:p w:rsidR="00133456" w:rsidRPr="004A2643" w:rsidRDefault="00133456">
            <w:pPr>
              <w:jc w:val="right"/>
              <w:rPr>
                <w:rFonts w:asciiTheme="minorHAnsi" w:hAnsiTheme="minorHAnsi"/>
                <w:b/>
                <w:color w:val="000000"/>
                <w:sz w:val="16"/>
                <w:szCs w:val="16"/>
              </w:rPr>
            </w:pPr>
            <w:r w:rsidRPr="004A2643">
              <w:rPr>
                <w:rFonts w:asciiTheme="minorHAnsi" w:hAnsiTheme="minorHAnsi"/>
                <w:b/>
                <w:color w:val="000000"/>
                <w:sz w:val="16"/>
                <w:szCs w:val="16"/>
              </w:rPr>
              <w:t>245</w:t>
            </w:r>
          </w:p>
        </w:tc>
        <w:tc>
          <w:tcPr>
            <w:tcW w:w="2860" w:type="dxa"/>
            <w:tcBorders>
              <w:top w:val="nil"/>
              <w:left w:val="nil"/>
              <w:bottom w:val="single" w:sz="4" w:space="0" w:color="auto"/>
              <w:right w:val="single" w:sz="4" w:space="0" w:color="auto"/>
            </w:tcBorders>
            <w:shd w:val="clear" w:color="auto" w:fill="8DB3E2" w:themeFill="text2" w:themeFillTint="66"/>
            <w:vAlign w:val="center"/>
            <w:hideMark/>
          </w:tcPr>
          <w:p w:rsidR="00133456" w:rsidRPr="004A2643" w:rsidRDefault="00133456">
            <w:pPr>
              <w:jc w:val="right"/>
              <w:rPr>
                <w:rFonts w:asciiTheme="minorHAnsi" w:hAnsiTheme="minorHAnsi"/>
                <w:b/>
                <w:color w:val="000000"/>
                <w:sz w:val="16"/>
                <w:szCs w:val="16"/>
              </w:rPr>
            </w:pPr>
            <w:r w:rsidRPr="004A2643">
              <w:rPr>
                <w:rFonts w:asciiTheme="minorHAnsi" w:hAnsiTheme="minorHAnsi"/>
                <w:b/>
                <w:color w:val="000000"/>
                <w:sz w:val="16"/>
                <w:szCs w:val="16"/>
              </w:rPr>
              <w:t>191 975 644,57</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133456" w:rsidRPr="004A2643" w:rsidRDefault="00133456">
            <w:pPr>
              <w:jc w:val="right"/>
              <w:rPr>
                <w:rFonts w:asciiTheme="minorHAnsi" w:hAnsiTheme="minorHAnsi"/>
                <w:b/>
                <w:color w:val="000000"/>
                <w:sz w:val="16"/>
                <w:szCs w:val="16"/>
              </w:rPr>
            </w:pPr>
            <w:r w:rsidRPr="004A2643">
              <w:rPr>
                <w:rFonts w:asciiTheme="minorHAnsi" w:hAnsiTheme="minorHAnsi"/>
                <w:b/>
                <w:color w:val="000000"/>
                <w:sz w:val="16"/>
                <w:szCs w:val="16"/>
              </w:rPr>
              <w:t>43 336 338,19</w:t>
            </w:r>
          </w:p>
        </w:tc>
      </w:tr>
    </w:tbl>
    <w:p w:rsidR="00E40C98" w:rsidRDefault="00E40C98" w:rsidP="00E40C98">
      <w:pPr>
        <w:pStyle w:val="Tekstdymka"/>
      </w:pPr>
    </w:p>
    <w:p w:rsidR="00DC76AE" w:rsidRDefault="00DC76AE" w:rsidP="00046A22">
      <w:pPr>
        <w:spacing w:line="276" w:lineRule="auto"/>
        <w:jc w:val="both"/>
        <w:rPr>
          <w:rFonts w:asciiTheme="minorHAnsi" w:hAnsiTheme="minorHAnsi"/>
          <w:color w:val="000000" w:themeColor="text1"/>
        </w:rPr>
      </w:pPr>
      <w:bookmarkStart w:id="33" w:name="_Toc421090457"/>
      <w:r w:rsidRPr="003F7122">
        <w:rPr>
          <w:rFonts w:asciiTheme="minorHAnsi" w:hAnsiTheme="minorHAnsi"/>
          <w:color w:val="000000" w:themeColor="text1"/>
        </w:rPr>
        <w:t>Od początku wdrażania programu w ramach</w:t>
      </w:r>
      <w:r>
        <w:rPr>
          <w:rFonts w:asciiTheme="minorHAnsi" w:hAnsiTheme="minorHAnsi"/>
          <w:color w:val="000000" w:themeColor="text1"/>
        </w:rPr>
        <w:t xml:space="preserve"> środka 1.4 podpisano umowy o dofinansowanie w kwocie stanowiącej </w:t>
      </w:r>
      <w:r w:rsidR="001B17E7">
        <w:rPr>
          <w:rFonts w:asciiTheme="minorHAnsi" w:hAnsiTheme="minorHAnsi"/>
          <w:color w:val="000000" w:themeColor="text1"/>
        </w:rPr>
        <w:t>93</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p>
    <w:p w:rsidR="009E08BA" w:rsidRDefault="009E08BA" w:rsidP="009E08BA">
      <w:pPr>
        <w:rPr>
          <w:rStyle w:val="FontStyle96"/>
          <w:rFonts w:asciiTheme="minorHAnsi" w:hAnsiTheme="minorHAnsi"/>
          <w:b/>
          <w:color w:val="000000" w:themeColor="text1"/>
          <w:sz w:val="16"/>
          <w:szCs w:val="16"/>
        </w:rPr>
      </w:pPr>
      <w:r w:rsidRPr="003F7122">
        <w:rPr>
          <w:rFonts w:asciiTheme="minorHAnsi" w:hAnsiTheme="minorHAnsi"/>
          <w:b/>
          <w:color w:val="000000" w:themeColor="text1"/>
          <w:sz w:val="16"/>
          <w:szCs w:val="16"/>
        </w:rPr>
        <w:t xml:space="preserve">Tabela </w:t>
      </w:r>
      <w:r w:rsidRPr="003F7122">
        <w:rPr>
          <w:rFonts w:asciiTheme="minorHAnsi" w:hAnsiTheme="minorHAnsi"/>
          <w:b/>
          <w:color w:val="000000" w:themeColor="text1"/>
          <w:sz w:val="16"/>
          <w:szCs w:val="16"/>
        </w:rPr>
        <w:fldChar w:fldCharType="begin"/>
      </w:r>
      <w:r w:rsidRPr="003F7122">
        <w:rPr>
          <w:rFonts w:asciiTheme="minorHAnsi" w:hAnsiTheme="minorHAnsi"/>
          <w:b/>
          <w:color w:val="000000" w:themeColor="text1"/>
          <w:sz w:val="16"/>
          <w:szCs w:val="16"/>
        </w:rPr>
        <w:instrText xml:space="preserve"> SEQ Tabela \* ARABIC </w:instrText>
      </w:r>
      <w:r w:rsidRPr="003F7122">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35</w:t>
      </w:r>
      <w:r w:rsidRPr="003F7122">
        <w:rPr>
          <w:rFonts w:asciiTheme="minorHAnsi" w:hAnsiTheme="minorHAnsi"/>
          <w:b/>
          <w:color w:val="000000" w:themeColor="text1"/>
          <w:sz w:val="16"/>
          <w:szCs w:val="16"/>
        </w:rPr>
        <w:fldChar w:fldCharType="end"/>
      </w:r>
      <w:r w:rsidRPr="003F7122">
        <w:rPr>
          <w:rStyle w:val="FontStyle96"/>
          <w:rFonts w:asciiTheme="minorHAnsi" w:hAnsiTheme="minorHAnsi"/>
          <w:b/>
          <w:color w:val="000000" w:themeColor="text1"/>
          <w:sz w:val="16"/>
          <w:szCs w:val="16"/>
        </w:rPr>
        <w:t xml:space="preserve"> Podpisane umowy o dofinansowanie w ramach środka 1.4 w podziale na </w:t>
      </w:r>
      <w:bookmarkEnd w:id="33"/>
      <w:r w:rsidR="00C5616C">
        <w:rPr>
          <w:rStyle w:val="FontStyle96"/>
          <w:rFonts w:asciiTheme="minorHAnsi" w:hAnsiTheme="minorHAnsi"/>
          <w:b/>
          <w:color w:val="000000" w:themeColor="text1"/>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285"/>
        <w:gridCol w:w="2860"/>
        <w:gridCol w:w="2550"/>
      </w:tblGrid>
      <w:tr w:rsidR="00133456" w:rsidRPr="0047324B" w:rsidTr="00934510">
        <w:trPr>
          <w:trHeight w:val="300"/>
          <w:jc w:val="center"/>
        </w:trPr>
        <w:tc>
          <w:tcPr>
            <w:tcW w:w="14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133456" w:rsidRPr="00934510" w:rsidRDefault="00133456" w:rsidP="00133456">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Rok</w:t>
            </w:r>
          </w:p>
        </w:tc>
        <w:tc>
          <w:tcPr>
            <w:tcW w:w="2285" w:type="dxa"/>
            <w:tcBorders>
              <w:top w:val="single" w:sz="4" w:space="0" w:color="auto"/>
              <w:left w:val="nil"/>
              <w:bottom w:val="single" w:sz="4" w:space="0" w:color="auto"/>
              <w:right w:val="single" w:sz="4" w:space="0" w:color="auto"/>
            </w:tcBorders>
            <w:shd w:val="clear" w:color="auto" w:fill="943634" w:themeFill="accent2" w:themeFillShade="BF"/>
            <w:hideMark/>
          </w:tcPr>
          <w:p w:rsidR="00133456" w:rsidRPr="00934510" w:rsidRDefault="00133456" w:rsidP="00133456">
            <w:pP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Liczba umów/decyzji</w:t>
            </w:r>
          </w:p>
        </w:tc>
        <w:tc>
          <w:tcPr>
            <w:tcW w:w="2860" w:type="dxa"/>
            <w:tcBorders>
              <w:top w:val="single" w:sz="4" w:space="0" w:color="auto"/>
              <w:left w:val="nil"/>
              <w:bottom w:val="single" w:sz="4" w:space="0" w:color="auto"/>
              <w:right w:val="single" w:sz="4" w:space="0" w:color="auto"/>
            </w:tcBorders>
            <w:shd w:val="clear" w:color="auto" w:fill="943634" w:themeFill="accent2" w:themeFillShade="BF"/>
            <w:hideMark/>
          </w:tcPr>
          <w:p w:rsidR="00133456" w:rsidRPr="00934510" w:rsidRDefault="00133456" w:rsidP="00133456">
            <w:pP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PLN</w:t>
            </w:r>
          </w:p>
        </w:tc>
        <w:tc>
          <w:tcPr>
            <w:tcW w:w="2550" w:type="dxa"/>
            <w:tcBorders>
              <w:top w:val="single" w:sz="4" w:space="0" w:color="auto"/>
              <w:left w:val="nil"/>
              <w:bottom w:val="single" w:sz="4" w:space="0" w:color="auto"/>
              <w:right w:val="single" w:sz="4" w:space="0" w:color="auto"/>
            </w:tcBorders>
            <w:shd w:val="clear" w:color="auto" w:fill="943634" w:themeFill="accent2" w:themeFillShade="BF"/>
          </w:tcPr>
          <w:p w:rsidR="00133456" w:rsidRPr="00934510" w:rsidRDefault="00133456" w:rsidP="00133456">
            <w:pP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EUR</w:t>
            </w:r>
          </w:p>
        </w:tc>
      </w:tr>
      <w:tr w:rsidR="00133456"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2007</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133456" w:rsidTr="0013345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2008</w:t>
            </w:r>
          </w:p>
        </w:tc>
        <w:tc>
          <w:tcPr>
            <w:tcW w:w="2285" w:type="dxa"/>
            <w:tcBorders>
              <w:top w:val="nil"/>
              <w:left w:val="nil"/>
              <w:bottom w:val="single" w:sz="4" w:space="0" w:color="auto"/>
              <w:right w:val="single" w:sz="4" w:space="0" w:color="auto"/>
            </w:tcBorders>
            <w:shd w:val="clear" w:color="auto" w:fill="auto"/>
            <w:vAlign w:val="center"/>
            <w:hideMark/>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133456"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2009</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133456" w:rsidTr="0013345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2010</w:t>
            </w:r>
          </w:p>
        </w:tc>
        <w:tc>
          <w:tcPr>
            <w:tcW w:w="2285" w:type="dxa"/>
            <w:tcBorders>
              <w:top w:val="nil"/>
              <w:left w:val="nil"/>
              <w:bottom w:val="single" w:sz="4" w:space="0" w:color="auto"/>
              <w:right w:val="single" w:sz="4" w:space="0" w:color="auto"/>
            </w:tcBorders>
            <w:shd w:val="clear" w:color="auto" w:fill="auto"/>
            <w:vAlign w:val="center"/>
            <w:hideMark/>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133456"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2011</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309</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16 908 300,00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3 816 858,17</w:t>
            </w:r>
          </w:p>
        </w:tc>
      </w:tr>
      <w:tr w:rsidR="00133456" w:rsidTr="0013345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2012</w:t>
            </w:r>
          </w:p>
        </w:tc>
        <w:tc>
          <w:tcPr>
            <w:tcW w:w="2285" w:type="dxa"/>
            <w:tcBorders>
              <w:top w:val="nil"/>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709</w:t>
            </w:r>
          </w:p>
        </w:tc>
        <w:tc>
          <w:tcPr>
            <w:tcW w:w="2860" w:type="dxa"/>
            <w:tcBorders>
              <w:top w:val="nil"/>
              <w:left w:val="nil"/>
              <w:bottom w:val="single" w:sz="4" w:space="0" w:color="auto"/>
              <w:right w:val="single" w:sz="4" w:space="0" w:color="auto"/>
            </w:tcBorders>
            <w:shd w:val="clear" w:color="auto" w:fill="auto"/>
            <w:noWrap/>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52 969 200,00</w:t>
            </w:r>
          </w:p>
        </w:tc>
        <w:tc>
          <w:tcPr>
            <w:tcW w:w="2550" w:type="dxa"/>
            <w:tcBorders>
              <w:top w:val="nil"/>
              <w:left w:val="nil"/>
              <w:bottom w:val="single" w:sz="4" w:space="0" w:color="auto"/>
              <w:right w:val="single" w:sz="4" w:space="0" w:color="auto"/>
            </w:tcBorders>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11 957 199,94</w:t>
            </w:r>
          </w:p>
        </w:tc>
      </w:tr>
      <w:tr w:rsidR="00133456"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2013</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603</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49 547 185,00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11 184 718,62</w:t>
            </w:r>
          </w:p>
        </w:tc>
      </w:tr>
      <w:tr w:rsidR="00133456" w:rsidTr="0013345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2014</w:t>
            </w:r>
          </w:p>
        </w:tc>
        <w:tc>
          <w:tcPr>
            <w:tcW w:w="2285" w:type="dxa"/>
            <w:tcBorders>
              <w:top w:val="nil"/>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444</w:t>
            </w:r>
          </w:p>
        </w:tc>
        <w:tc>
          <w:tcPr>
            <w:tcW w:w="2860" w:type="dxa"/>
            <w:tcBorders>
              <w:top w:val="nil"/>
              <w:left w:val="nil"/>
              <w:bottom w:val="single" w:sz="4" w:space="0" w:color="auto"/>
              <w:right w:val="single" w:sz="4" w:space="0" w:color="auto"/>
            </w:tcBorders>
            <w:shd w:val="clear" w:color="auto" w:fill="auto"/>
            <w:noWrap/>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25 710 485,00</w:t>
            </w:r>
          </w:p>
        </w:tc>
        <w:tc>
          <w:tcPr>
            <w:tcW w:w="2550" w:type="dxa"/>
            <w:tcBorders>
              <w:top w:val="nil"/>
              <w:left w:val="nil"/>
              <w:bottom w:val="single" w:sz="4" w:space="0" w:color="auto"/>
              <w:right w:val="single" w:sz="4" w:space="0" w:color="auto"/>
            </w:tcBorders>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5 803 852,23</w:t>
            </w:r>
          </w:p>
        </w:tc>
      </w:tr>
      <w:tr w:rsidR="00133456"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2015</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617</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22 991 170,00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5 189 997,52</w:t>
            </w:r>
          </w:p>
        </w:tc>
      </w:tr>
      <w:tr w:rsidR="00133456" w:rsidTr="0013345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2016</w:t>
            </w:r>
          </w:p>
        </w:tc>
        <w:tc>
          <w:tcPr>
            <w:tcW w:w="2285" w:type="dxa"/>
            <w:tcBorders>
              <w:top w:val="nil"/>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133456"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133456" w:rsidRPr="004A2643" w:rsidRDefault="004A2643" w:rsidP="00133456">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133456" w:rsidRPr="004A2643" w:rsidRDefault="00133456">
            <w:pPr>
              <w:jc w:val="right"/>
              <w:rPr>
                <w:rFonts w:asciiTheme="minorHAnsi" w:hAnsiTheme="minorHAnsi"/>
                <w:b/>
                <w:color w:val="000000"/>
                <w:sz w:val="16"/>
                <w:szCs w:val="16"/>
              </w:rPr>
            </w:pPr>
            <w:r w:rsidRPr="004A2643">
              <w:rPr>
                <w:rFonts w:asciiTheme="minorHAnsi" w:hAnsiTheme="minorHAnsi"/>
                <w:b/>
                <w:color w:val="000000"/>
                <w:sz w:val="16"/>
                <w:szCs w:val="16"/>
              </w:rPr>
              <w:t>2682</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133456" w:rsidRPr="004A2643" w:rsidRDefault="00133456">
            <w:pPr>
              <w:jc w:val="right"/>
              <w:rPr>
                <w:rFonts w:asciiTheme="minorHAnsi" w:hAnsiTheme="minorHAnsi"/>
                <w:b/>
                <w:color w:val="000000"/>
                <w:sz w:val="16"/>
                <w:szCs w:val="16"/>
              </w:rPr>
            </w:pPr>
            <w:r w:rsidRPr="004A2643">
              <w:rPr>
                <w:rFonts w:asciiTheme="minorHAnsi" w:hAnsiTheme="minorHAnsi"/>
                <w:b/>
                <w:color w:val="000000"/>
                <w:sz w:val="16"/>
                <w:szCs w:val="16"/>
              </w:rPr>
              <w:t>168 126 340,00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133456" w:rsidRPr="004A2643" w:rsidRDefault="00133456">
            <w:pPr>
              <w:jc w:val="right"/>
              <w:rPr>
                <w:rFonts w:asciiTheme="minorHAnsi" w:hAnsiTheme="minorHAnsi"/>
                <w:b/>
                <w:color w:val="000000"/>
                <w:sz w:val="16"/>
                <w:szCs w:val="16"/>
              </w:rPr>
            </w:pPr>
            <w:r w:rsidRPr="004A2643">
              <w:rPr>
                <w:rFonts w:asciiTheme="minorHAnsi" w:hAnsiTheme="minorHAnsi"/>
                <w:b/>
                <w:color w:val="000000"/>
                <w:sz w:val="16"/>
                <w:szCs w:val="16"/>
              </w:rPr>
              <w:t>37 952 626,47</w:t>
            </w:r>
          </w:p>
        </w:tc>
      </w:tr>
    </w:tbl>
    <w:p w:rsidR="009E08BA" w:rsidRPr="003F7122" w:rsidRDefault="009E08BA" w:rsidP="009E08BA">
      <w:pPr>
        <w:pStyle w:val="Legenda"/>
        <w:rPr>
          <w:rStyle w:val="FontStyle96"/>
          <w:rFonts w:asciiTheme="minorHAnsi" w:hAnsiTheme="minorHAnsi"/>
          <w:sz w:val="16"/>
          <w:szCs w:val="16"/>
        </w:rPr>
      </w:pPr>
      <w:bookmarkStart w:id="34" w:name="_Toc421090458"/>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36</w:t>
      </w:r>
      <w:r w:rsidRPr="003F7122">
        <w:rPr>
          <w:rFonts w:asciiTheme="minorHAnsi" w:hAnsiTheme="minorHAnsi"/>
          <w:sz w:val="16"/>
          <w:szCs w:val="16"/>
        </w:rPr>
        <w:fldChar w:fldCharType="end"/>
      </w:r>
      <w:r w:rsidRPr="003F7122">
        <w:rPr>
          <w:rFonts w:asciiTheme="minorHAnsi" w:hAnsiTheme="minorHAnsi"/>
          <w:sz w:val="16"/>
          <w:szCs w:val="16"/>
        </w:rPr>
        <w:t xml:space="preserve"> </w:t>
      </w:r>
      <w:r w:rsidRPr="003F7122">
        <w:rPr>
          <w:rStyle w:val="FontStyle96"/>
          <w:rFonts w:asciiTheme="minorHAnsi" w:hAnsiTheme="minorHAnsi"/>
          <w:sz w:val="16"/>
          <w:szCs w:val="16"/>
        </w:rPr>
        <w:t>Statystyka wydanych decyzji od początku realizacji środka</w:t>
      </w:r>
      <w:bookmarkEnd w:id="34"/>
    </w:p>
    <w:tbl>
      <w:tblPr>
        <w:tblW w:w="4940" w:type="dxa"/>
        <w:tblInd w:w="55" w:type="dxa"/>
        <w:tblCellMar>
          <w:left w:w="70" w:type="dxa"/>
          <w:right w:w="70" w:type="dxa"/>
        </w:tblCellMar>
        <w:tblLook w:val="04A0" w:firstRow="1" w:lastRow="0" w:firstColumn="1" w:lastColumn="0" w:noHBand="0" w:noVBand="1"/>
      </w:tblPr>
      <w:tblGrid>
        <w:gridCol w:w="2040"/>
        <w:gridCol w:w="1300"/>
        <w:gridCol w:w="1600"/>
      </w:tblGrid>
      <w:tr w:rsidR="00EA670B" w:rsidRPr="00EA670B" w:rsidTr="00046A22">
        <w:trPr>
          <w:trHeight w:val="300"/>
        </w:trPr>
        <w:tc>
          <w:tcPr>
            <w:tcW w:w="204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EA670B" w:rsidRPr="0050368D" w:rsidRDefault="00EA670B" w:rsidP="00EA670B">
            <w:pPr>
              <w:jc w:val="right"/>
              <w:rPr>
                <w:rFonts w:asciiTheme="minorHAnsi" w:hAnsiTheme="minorHAnsi"/>
                <w:sz w:val="16"/>
                <w:szCs w:val="16"/>
              </w:rPr>
            </w:pPr>
            <w:r w:rsidRPr="0050368D">
              <w:rPr>
                <w:rFonts w:asciiTheme="minorHAnsi" w:hAnsiTheme="minorHAnsi"/>
                <w:sz w:val="16"/>
                <w:szCs w:val="16"/>
              </w:rPr>
              <w:t> </w:t>
            </w:r>
          </w:p>
        </w:tc>
        <w:tc>
          <w:tcPr>
            <w:tcW w:w="13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EA670B" w:rsidRPr="00615EBE" w:rsidRDefault="00EA670B" w:rsidP="00EA670B">
            <w:pPr>
              <w:jc w:val="center"/>
              <w:rPr>
                <w:rFonts w:asciiTheme="minorHAnsi" w:hAnsiTheme="minorHAnsi"/>
                <w:b/>
                <w:sz w:val="16"/>
                <w:szCs w:val="16"/>
              </w:rPr>
            </w:pPr>
            <w:r w:rsidRPr="00615EBE">
              <w:rPr>
                <w:rFonts w:asciiTheme="minorHAnsi" w:hAnsiTheme="minorHAnsi"/>
                <w:b/>
                <w:sz w:val="16"/>
                <w:szCs w:val="16"/>
              </w:rPr>
              <w:t>kwota w PLN</w:t>
            </w:r>
          </w:p>
        </w:tc>
        <w:tc>
          <w:tcPr>
            <w:tcW w:w="16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EA670B" w:rsidRPr="00615EBE" w:rsidRDefault="00EA670B" w:rsidP="00EA670B">
            <w:pPr>
              <w:jc w:val="center"/>
              <w:rPr>
                <w:rFonts w:asciiTheme="minorHAnsi" w:hAnsiTheme="minorHAnsi"/>
                <w:b/>
                <w:sz w:val="16"/>
                <w:szCs w:val="16"/>
              </w:rPr>
            </w:pPr>
            <w:r w:rsidRPr="00615EBE">
              <w:rPr>
                <w:rFonts w:asciiTheme="minorHAnsi" w:hAnsiTheme="minorHAnsi"/>
                <w:b/>
                <w:sz w:val="16"/>
                <w:szCs w:val="16"/>
              </w:rPr>
              <w:t>kwota w EURO</w:t>
            </w:r>
          </w:p>
        </w:tc>
      </w:tr>
      <w:tr w:rsidR="00133456" w:rsidRPr="00EA670B"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Minimalna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700,00</w:t>
            </w:r>
          </w:p>
        </w:tc>
        <w:tc>
          <w:tcPr>
            <w:tcW w:w="1600" w:type="dxa"/>
            <w:tcBorders>
              <w:top w:val="nil"/>
              <w:left w:val="nil"/>
              <w:bottom w:val="single" w:sz="4" w:space="0" w:color="auto"/>
              <w:right w:val="single" w:sz="4" w:space="0" w:color="auto"/>
            </w:tcBorders>
            <w:shd w:val="clear" w:color="auto" w:fill="C6D9F1" w:themeFill="text2" w:themeFillTint="33"/>
            <w:noWrap/>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158,02</w:t>
            </w:r>
          </w:p>
        </w:tc>
      </w:tr>
      <w:tr w:rsidR="00133456" w:rsidRPr="00EA670B" w:rsidTr="00EA670B">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Średnia kwota umowy</w:t>
            </w:r>
          </w:p>
        </w:tc>
        <w:tc>
          <w:tcPr>
            <w:tcW w:w="1300" w:type="dxa"/>
            <w:tcBorders>
              <w:top w:val="nil"/>
              <w:left w:val="nil"/>
              <w:bottom w:val="single" w:sz="4" w:space="0" w:color="auto"/>
              <w:right w:val="single" w:sz="4" w:space="0" w:color="auto"/>
            </w:tcBorders>
            <w:shd w:val="clear" w:color="auto" w:fill="auto"/>
            <w:noWrap/>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62 686,93</w:t>
            </w:r>
          </w:p>
        </w:tc>
        <w:tc>
          <w:tcPr>
            <w:tcW w:w="1600" w:type="dxa"/>
            <w:tcBorders>
              <w:top w:val="nil"/>
              <w:left w:val="nil"/>
              <w:bottom w:val="single" w:sz="4" w:space="0" w:color="auto"/>
              <w:right w:val="single" w:sz="4" w:space="0" w:color="auto"/>
            </w:tcBorders>
            <w:shd w:val="clear" w:color="auto" w:fill="auto"/>
            <w:noWrap/>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14 150,87</w:t>
            </w:r>
          </w:p>
        </w:tc>
      </w:tr>
      <w:tr w:rsidR="00133456" w:rsidRPr="00EA670B"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Maksymalna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499 230,00</w:t>
            </w:r>
          </w:p>
        </w:tc>
        <w:tc>
          <w:tcPr>
            <w:tcW w:w="1600" w:type="dxa"/>
            <w:tcBorders>
              <w:top w:val="nil"/>
              <w:left w:val="nil"/>
              <w:bottom w:val="single" w:sz="4" w:space="0" w:color="auto"/>
              <w:right w:val="single" w:sz="4" w:space="0" w:color="auto"/>
            </w:tcBorders>
            <w:shd w:val="clear" w:color="auto" w:fill="C6D9F1" w:themeFill="text2" w:themeFillTint="33"/>
            <w:noWrap/>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112 695,55</w:t>
            </w:r>
          </w:p>
        </w:tc>
      </w:tr>
    </w:tbl>
    <w:p w:rsidR="0050368D" w:rsidRDefault="0050368D" w:rsidP="00EA670B">
      <w:pPr>
        <w:pStyle w:val="Style11"/>
        <w:widowControl/>
        <w:spacing w:line="360" w:lineRule="auto"/>
        <w:ind w:firstLine="0"/>
        <w:rPr>
          <w:rStyle w:val="FontStyle96"/>
          <w:rFonts w:asciiTheme="minorHAnsi" w:hAnsiTheme="minorHAnsi"/>
          <w:color w:val="000000" w:themeColor="text1"/>
          <w:sz w:val="16"/>
          <w:szCs w:val="16"/>
        </w:rPr>
      </w:pPr>
    </w:p>
    <w:p w:rsidR="009E08BA" w:rsidRPr="003F7122" w:rsidRDefault="009E08BA" w:rsidP="009E08BA">
      <w:pPr>
        <w:pStyle w:val="Legenda"/>
        <w:rPr>
          <w:rFonts w:asciiTheme="minorHAnsi" w:hAnsiTheme="minorHAnsi"/>
          <w:sz w:val="16"/>
          <w:szCs w:val="16"/>
        </w:rPr>
      </w:pPr>
      <w:r w:rsidRPr="003F7122">
        <w:rPr>
          <w:rFonts w:asciiTheme="minorHAnsi" w:hAnsiTheme="minorHAnsi"/>
          <w:sz w:val="16"/>
          <w:szCs w:val="16"/>
        </w:rPr>
        <w:t xml:space="preserve"> </w:t>
      </w:r>
      <w:bookmarkStart w:id="35" w:name="_Toc421090459"/>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37</w:t>
      </w:r>
      <w:r w:rsidRPr="003F7122">
        <w:rPr>
          <w:rFonts w:asciiTheme="minorHAnsi" w:hAnsiTheme="minorHAnsi"/>
          <w:sz w:val="16"/>
          <w:szCs w:val="16"/>
        </w:rPr>
        <w:fldChar w:fldCharType="end"/>
      </w:r>
      <w:r w:rsidRPr="003F7122">
        <w:rPr>
          <w:rFonts w:asciiTheme="minorHAnsi" w:hAnsiTheme="minorHAnsi"/>
          <w:sz w:val="16"/>
          <w:szCs w:val="16"/>
        </w:rPr>
        <w:t xml:space="preserve"> Zestawienie beneficjentów z najwyższą łączną kwotą pomocy</w:t>
      </w:r>
      <w:bookmarkEnd w:id="35"/>
    </w:p>
    <w:tbl>
      <w:tblPr>
        <w:tblW w:w="8200" w:type="dxa"/>
        <w:tblInd w:w="55" w:type="dxa"/>
        <w:tblCellMar>
          <w:left w:w="70" w:type="dxa"/>
          <w:right w:w="70" w:type="dxa"/>
        </w:tblCellMar>
        <w:tblLook w:val="04A0" w:firstRow="1" w:lastRow="0" w:firstColumn="1" w:lastColumn="0" w:noHBand="0" w:noVBand="1"/>
      </w:tblPr>
      <w:tblGrid>
        <w:gridCol w:w="4840"/>
        <w:gridCol w:w="1660"/>
        <w:gridCol w:w="1700"/>
      </w:tblGrid>
      <w:tr w:rsidR="00EA670B" w:rsidRPr="00EA670B" w:rsidTr="00046A22">
        <w:trPr>
          <w:trHeight w:val="450"/>
        </w:trPr>
        <w:tc>
          <w:tcPr>
            <w:tcW w:w="484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EA670B" w:rsidRPr="00615EBE" w:rsidRDefault="00EA670B" w:rsidP="00EA670B">
            <w:pPr>
              <w:jc w:val="center"/>
              <w:rPr>
                <w:rFonts w:asciiTheme="minorHAnsi" w:hAnsiTheme="minorHAnsi"/>
                <w:b/>
                <w:sz w:val="16"/>
                <w:szCs w:val="16"/>
              </w:rPr>
            </w:pPr>
            <w:r w:rsidRPr="00615EBE">
              <w:rPr>
                <w:rFonts w:asciiTheme="minorHAnsi" w:hAnsiTheme="minorHAnsi"/>
                <w:b/>
                <w:sz w:val="16"/>
                <w:szCs w:val="16"/>
              </w:rPr>
              <w:t>Nazwa Beneficjenta</w:t>
            </w:r>
          </w:p>
        </w:tc>
        <w:tc>
          <w:tcPr>
            <w:tcW w:w="16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EA670B" w:rsidRPr="00615EBE" w:rsidRDefault="00EA670B" w:rsidP="00EA670B">
            <w:pPr>
              <w:jc w:val="center"/>
              <w:rPr>
                <w:rFonts w:asciiTheme="minorHAnsi" w:hAnsiTheme="minorHAnsi"/>
                <w:b/>
                <w:sz w:val="16"/>
                <w:szCs w:val="16"/>
              </w:rPr>
            </w:pPr>
            <w:r w:rsidRPr="00615EBE">
              <w:rPr>
                <w:rFonts w:asciiTheme="minorHAnsi" w:hAnsiTheme="minorHAnsi"/>
                <w:b/>
                <w:sz w:val="16"/>
                <w:szCs w:val="16"/>
              </w:rPr>
              <w:t xml:space="preserve"> kwota pomocy w PLN </w:t>
            </w:r>
          </w:p>
        </w:tc>
        <w:tc>
          <w:tcPr>
            <w:tcW w:w="17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EA670B" w:rsidRPr="00615EBE" w:rsidRDefault="00EA670B" w:rsidP="00EA670B">
            <w:pPr>
              <w:jc w:val="center"/>
              <w:rPr>
                <w:rFonts w:asciiTheme="minorHAnsi" w:hAnsiTheme="minorHAnsi"/>
                <w:b/>
                <w:sz w:val="16"/>
                <w:szCs w:val="16"/>
              </w:rPr>
            </w:pPr>
            <w:r w:rsidRPr="00615EBE">
              <w:rPr>
                <w:rFonts w:asciiTheme="minorHAnsi" w:hAnsiTheme="minorHAnsi"/>
                <w:b/>
                <w:sz w:val="16"/>
                <w:szCs w:val="16"/>
              </w:rPr>
              <w:t>kwota pomocy w EURO</w:t>
            </w:r>
          </w:p>
        </w:tc>
      </w:tr>
      <w:tr w:rsidR="00133456" w:rsidRPr="00EA670B" w:rsidTr="007E703F">
        <w:trPr>
          <w:trHeight w:val="300"/>
        </w:trPr>
        <w:tc>
          <w:tcPr>
            <w:tcW w:w="4840"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Osoba fizyczna</w:t>
            </w:r>
          </w:p>
        </w:tc>
        <w:tc>
          <w:tcPr>
            <w:tcW w:w="1660" w:type="dxa"/>
            <w:tcBorders>
              <w:top w:val="nil"/>
              <w:left w:val="nil"/>
              <w:bottom w:val="single" w:sz="4" w:space="0" w:color="auto"/>
              <w:right w:val="single" w:sz="4" w:space="0" w:color="auto"/>
            </w:tcBorders>
            <w:shd w:val="clear" w:color="auto" w:fill="C6D9F1" w:themeFill="text2" w:themeFillTint="33"/>
            <w:noWrap/>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1 805 780,00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407 634,48</w:t>
            </w:r>
          </w:p>
        </w:tc>
      </w:tr>
      <w:tr w:rsidR="00133456" w:rsidRPr="00EA670B" w:rsidTr="00EA670B">
        <w:trPr>
          <w:trHeight w:val="450"/>
        </w:trPr>
        <w:tc>
          <w:tcPr>
            <w:tcW w:w="48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Osoba fizyczna</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1 610 400,00</w:t>
            </w:r>
          </w:p>
        </w:tc>
        <w:tc>
          <w:tcPr>
            <w:tcW w:w="1700" w:type="dxa"/>
            <w:tcBorders>
              <w:top w:val="nil"/>
              <w:left w:val="nil"/>
              <w:bottom w:val="single" w:sz="4" w:space="0" w:color="auto"/>
              <w:right w:val="single" w:sz="4" w:space="0" w:color="auto"/>
            </w:tcBorders>
            <w:shd w:val="clear" w:color="auto" w:fill="auto"/>
            <w:noWrap/>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363 529,65</w:t>
            </w:r>
          </w:p>
        </w:tc>
      </w:tr>
      <w:tr w:rsidR="00133456" w:rsidRPr="00EA670B" w:rsidTr="007E703F">
        <w:trPr>
          <w:trHeight w:val="300"/>
        </w:trPr>
        <w:tc>
          <w:tcPr>
            <w:tcW w:w="484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Osoba fizyczna</w:t>
            </w:r>
          </w:p>
        </w:tc>
        <w:tc>
          <w:tcPr>
            <w:tcW w:w="1660" w:type="dxa"/>
            <w:tcBorders>
              <w:top w:val="nil"/>
              <w:left w:val="nil"/>
              <w:bottom w:val="single" w:sz="4" w:space="0" w:color="auto"/>
              <w:right w:val="single" w:sz="4" w:space="0" w:color="auto"/>
            </w:tcBorders>
            <w:shd w:val="clear" w:color="auto" w:fill="C6D9F1" w:themeFill="text2" w:themeFillTint="33"/>
            <w:noWrap/>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1 278 200,00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288 539,24</w:t>
            </w:r>
          </w:p>
        </w:tc>
      </w:tr>
      <w:tr w:rsidR="00133456" w:rsidRPr="00EA670B" w:rsidTr="00EA670B">
        <w:trPr>
          <w:trHeight w:val="300"/>
        </w:trPr>
        <w:tc>
          <w:tcPr>
            <w:tcW w:w="4840" w:type="dxa"/>
            <w:tcBorders>
              <w:top w:val="nil"/>
              <w:left w:val="single" w:sz="4" w:space="0" w:color="auto"/>
              <w:bottom w:val="single" w:sz="4" w:space="0" w:color="auto"/>
              <w:right w:val="single" w:sz="4" w:space="0" w:color="auto"/>
            </w:tcBorders>
            <w:shd w:val="clear" w:color="auto" w:fill="auto"/>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Osoba fizyczna</w:t>
            </w:r>
          </w:p>
        </w:tc>
        <w:tc>
          <w:tcPr>
            <w:tcW w:w="1660" w:type="dxa"/>
            <w:tcBorders>
              <w:top w:val="nil"/>
              <w:left w:val="nil"/>
              <w:bottom w:val="single" w:sz="4" w:space="0" w:color="auto"/>
              <w:right w:val="single" w:sz="4" w:space="0" w:color="auto"/>
            </w:tcBorders>
            <w:shd w:val="clear" w:color="auto" w:fill="auto"/>
            <w:noWrap/>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1 195 000,00</w:t>
            </w:r>
          </w:p>
        </w:tc>
        <w:tc>
          <w:tcPr>
            <w:tcW w:w="1700" w:type="dxa"/>
            <w:tcBorders>
              <w:top w:val="nil"/>
              <w:left w:val="nil"/>
              <w:bottom w:val="single" w:sz="4" w:space="0" w:color="auto"/>
              <w:right w:val="single" w:sz="4" w:space="0" w:color="auto"/>
            </w:tcBorders>
            <w:shd w:val="clear" w:color="auto" w:fill="auto"/>
            <w:noWrap/>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269 757,78</w:t>
            </w:r>
          </w:p>
        </w:tc>
      </w:tr>
      <w:tr w:rsidR="00133456" w:rsidRPr="00EA670B" w:rsidTr="007E703F">
        <w:trPr>
          <w:trHeight w:val="300"/>
        </w:trPr>
        <w:tc>
          <w:tcPr>
            <w:tcW w:w="4840"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Osoba fizyczna</w:t>
            </w:r>
          </w:p>
        </w:tc>
        <w:tc>
          <w:tcPr>
            <w:tcW w:w="1660" w:type="dxa"/>
            <w:tcBorders>
              <w:top w:val="nil"/>
              <w:left w:val="nil"/>
              <w:bottom w:val="single" w:sz="4" w:space="0" w:color="auto"/>
              <w:right w:val="single" w:sz="4" w:space="0" w:color="auto"/>
            </w:tcBorders>
            <w:shd w:val="clear" w:color="auto" w:fill="C6D9F1" w:themeFill="text2" w:themeFillTint="33"/>
            <w:noWrap/>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1 122 400,00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133456" w:rsidRPr="0050368D" w:rsidRDefault="00133456">
            <w:pPr>
              <w:jc w:val="center"/>
              <w:rPr>
                <w:rFonts w:asciiTheme="minorHAnsi" w:hAnsiTheme="minorHAnsi"/>
                <w:color w:val="000000"/>
                <w:sz w:val="16"/>
                <w:szCs w:val="16"/>
              </w:rPr>
            </w:pPr>
            <w:r w:rsidRPr="0050368D">
              <w:rPr>
                <w:rFonts w:asciiTheme="minorHAnsi" w:hAnsiTheme="minorHAnsi"/>
                <w:color w:val="000000"/>
                <w:sz w:val="16"/>
                <w:szCs w:val="16"/>
              </w:rPr>
              <w:t>253 369,15</w:t>
            </w:r>
          </w:p>
        </w:tc>
      </w:tr>
    </w:tbl>
    <w:p w:rsidR="009E08BA" w:rsidRDefault="009E08BA" w:rsidP="009E08BA">
      <w:pPr>
        <w:rPr>
          <w:rFonts w:asciiTheme="minorHAnsi" w:hAnsiTheme="minorHAnsi"/>
        </w:rPr>
      </w:pPr>
    </w:p>
    <w:p w:rsidR="00133456" w:rsidRDefault="00133456" w:rsidP="00133456">
      <w:pPr>
        <w:pStyle w:val="Tekstdymka"/>
      </w:pPr>
    </w:p>
    <w:p w:rsidR="0050368D" w:rsidRDefault="00DC76AE" w:rsidP="00046A22">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programu w ramach</w:t>
      </w:r>
      <w:r>
        <w:rPr>
          <w:rFonts w:asciiTheme="minorHAnsi" w:hAnsiTheme="minorHAnsi"/>
          <w:color w:val="000000" w:themeColor="text1"/>
        </w:rPr>
        <w:t xml:space="preserve"> środka 1.4 zrealizowano płatności w kwocie stanowiącej </w:t>
      </w:r>
      <w:r w:rsidR="008879F4">
        <w:rPr>
          <w:rFonts w:asciiTheme="minorHAnsi" w:hAnsiTheme="minorHAnsi"/>
          <w:color w:val="000000" w:themeColor="text1"/>
        </w:rPr>
        <w:t>92</w:t>
      </w:r>
      <w:r w:rsidRPr="003F7122">
        <w:rPr>
          <w:rFonts w:asciiTheme="minorHAnsi" w:hAnsiTheme="minorHAnsi"/>
          <w:color w:val="000000" w:themeColor="text1"/>
        </w:rPr>
        <w:t>% alokacji pr</w:t>
      </w:r>
      <w:r>
        <w:rPr>
          <w:rFonts w:asciiTheme="minorHAnsi" w:hAnsiTheme="minorHAnsi"/>
          <w:color w:val="000000" w:themeColor="text1"/>
        </w:rPr>
        <w:t>zyznanej na środek.</w:t>
      </w:r>
    </w:p>
    <w:p w:rsidR="00DC76AE" w:rsidRDefault="00DC76AE" w:rsidP="00DC76AE">
      <w:pPr>
        <w:spacing w:line="360" w:lineRule="auto"/>
        <w:jc w:val="both"/>
        <w:rPr>
          <w:rFonts w:asciiTheme="minorHAnsi" w:hAnsiTheme="minorHAnsi"/>
          <w:color w:val="000000" w:themeColor="text1"/>
        </w:rPr>
      </w:pPr>
      <w:r>
        <w:rPr>
          <w:rFonts w:asciiTheme="minorHAnsi" w:hAnsiTheme="minorHAnsi"/>
          <w:color w:val="000000" w:themeColor="text1"/>
        </w:rPr>
        <w:t xml:space="preserve"> </w:t>
      </w:r>
    </w:p>
    <w:p w:rsidR="009E08BA" w:rsidRDefault="009E08BA" w:rsidP="009E08BA">
      <w:pPr>
        <w:pStyle w:val="Legenda"/>
        <w:rPr>
          <w:rStyle w:val="FontStyle96"/>
          <w:rFonts w:asciiTheme="minorHAnsi" w:hAnsiTheme="minorHAnsi"/>
          <w:color w:val="000000" w:themeColor="text1"/>
          <w:sz w:val="16"/>
          <w:szCs w:val="16"/>
        </w:rPr>
      </w:pPr>
      <w:bookmarkStart w:id="36" w:name="_Toc421090460"/>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38</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t>
      </w:r>
      <w:r>
        <w:rPr>
          <w:rStyle w:val="FontStyle96"/>
          <w:rFonts w:asciiTheme="minorHAnsi" w:hAnsiTheme="minorHAnsi"/>
          <w:color w:val="000000" w:themeColor="text1"/>
          <w:sz w:val="16"/>
          <w:szCs w:val="16"/>
        </w:rPr>
        <w:t xml:space="preserve">Kwoty wypłacone w ramach </w:t>
      </w:r>
      <w:r w:rsidRPr="003F7122">
        <w:rPr>
          <w:rStyle w:val="FontStyle96"/>
          <w:rFonts w:asciiTheme="minorHAnsi" w:hAnsiTheme="minorHAnsi"/>
          <w:color w:val="000000" w:themeColor="text1"/>
          <w:sz w:val="16"/>
          <w:szCs w:val="16"/>
        </w:rPr>
        <w:t xml:space="preserve">środka 1.4 w podziale na </w:t>
      </w:r>
      <w:bookmarkEnd w:id="36"/>
      <w:r w:rsidR="00395C64">
        <w:rPr>
          <w:rStyle w:val="FontStyle96"/>
          <w:rFonts w:asciiTheme="minorHAnsi" w:hAnsiTheme="minorHAnsi"/>
          <w:color w:val="000000" w:themeColor="text1"/>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440"/>
        <w:gridCol w:w="2860"/>
        <w:gridCol w:w="2395"/>
      </w:tblGrid>
      <w:tr w:rsidR="00133456" w:rsidTr="00934510">
        <w:trPr>
          <w:trHeight w:val="450"/>
          <w:jc w:val="center"/>
        </w:trPr>
        <w:tc>
          <w:tcPr>
            <w:tcW w:w="1460" w:type="dxa"/>
            <w:tcBorders>
              <w:top w:val="single" w:sz="4" w:space="0" w:color="auto"/>
              <w:left w:val="single" w:sz="4" w:space="0" w:color="auto"/>
              <w:bottom w:val="nil"/>
              <w:right w:val="single" w:sz="4" w:space="0" w:color="auto"/>
            </w:tcBorders>
            <w:shd w:val="clear" w:color="auto" w:fill="76923C" w:themeFill="accent3" w:themeFillShade="BF"/>
            <w:noWrap/>
            <w:vAlign w:val="center"/>
            <w:hideMark/>
          </w:tcPr>
          <w:p w:rsidR="00133456" w:rsidRPr="00934510" w:rsidRDefault="00133456" w:rsidP="00133456">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133456" w:rsidRPr="00934510" w:rsidRDefault="00133456" w:rsidP="00615EBE">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Liczba płatności</w:t>
            </w:r>
          </w:p>
        </w:tc>
        <w:tc>
          <w:tcPr>
            <w:tcW w:w="2860" w:type="dxa"/>
            <w:tcBorders>
              <w:top w:val="single" w:sz="4" w:space="0" w:color="auto"/>
              <w:left w:val="nil"/>
              <w:bottom w:val="single" w:sz="4" w:space="0" w:color="auto"/>
              <w:right w:val="single" w:sz="4" w:space="0" w:color="auto"/>
            </w:tcBorders>
            <w:shd w:val="clear" w:color="auto" w:fill="76923C" w:themeFill="accent3" w:themeFillShade="BF"/>
            <w:hideMark/>
          </w:tcPr>
          <w:p w:rsidR="00133456" w:rsidRPr="00934510" w:rsidRDefault="00133456" w:rsidP="00133456">
            <w:pP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wypłacona beneficjentom  w PLN</w:t>
            </w:r>
          </w:p>
        </w:tc>
        <w:tc>
          <w:tcPr>
            <w:tcW w:w="2395" w:type="dxa"/>
            <w:tcBorders>
              <w:top w:val="single" w:sz="4" w:space="0" w:color="auto"/>
              <w:left w:val="single" w:sz="4" w:space="0" w:color="auto"/>
              <w:bottom w:val="single" w:sz="4" w:space="0" w:color="auto"/>
              <w:right w:val="single" w:sz="4" w:space="0" w:color="auto"/>
            </w:tcBorders>
            <w:shd w:val="clear" w:color="auto" w:fill="76923C" w:themeFill="accent3" w:themeFillShade="BF"/>
          </w:tcPr>
          <w:p w:rsidR="00133456" w:rsidRPr="00934510" w:rsidRDefault="00133456" w:rsidP="00133456">
            <w:pP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wypłacona beneficjentom  w EUR</w:t>
            </w:r>
          </w:p>
        </w:tc>
      </w:tr>
      <w:tr w:rsidR="00133456"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133456" w:rsidTr="0013345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133456"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133456" w:rsidTr="0013345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0,00</w:t>
            </w:r>
          </w:p>
        </w:tc>
      </w:tr>
      <w:tr w:rsidR="00133456"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149</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7 447 050,00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1 681 087,61</w:t>
            </w:r>
          </w:p>
        </w:tc>
      </w:tr>
      <w:tr w:rsidR="00133456" w:rsidTr="0013345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854</w:t>
            </w:r>
          </w:p>
        </w:tc>
        <w:tc>
          <w:tcPr>
            <w:tcW w:w="2860" w:type="dxa"/>
            <w:tcBorders>
              <w:top w:val="single" w:sz="4" w:space="0" w:color="auto"/>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48 593 555,00</w:t>
            </w:r>
          </w:p>
        </w:tc>
        <w:tc>
          <w:tcPr>
            <w:tcW w:w="2395" w:type="dxa"/>
            <w:tcBorders>
              <w:top w:val="nil"/>
              <w:left w:val="nil"/>
              <w:bottom w:val="single" w:sz="4" w:space="0" w:color="auto"/>
              <w:right w:val="single" w:sz="4" w:space="0" w:color="auto"/>
            </w:tcBorders>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10 969 447,39</w:t>
            </w:r>
          </w:p>
        </w:tc>
      </w:tr>
      <w:tr w:rsidR="00133456"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651</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45 331 185,76</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10 233 004,30</w:t>
            </w:r>
          </w:p>
        </w:tc>
      </w:tr>
      <w:tr w:rsidR="00133456" w:rsidTr="0013345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517</w:t>
            </w:r>
          </w:p>
        </w:tc>
        <w:tc>
          <w:tcPr>
            <w:tcW w:w="2860" w:type="dxa"/>
            <w:tcBorders>
              <w:top w:val="single" w:sz="4" w:space="0" w:color="auto"/>
              <w:left w:val="nil"/>
              <w:bottom w:val="single" w:sz="4" w:space="0" w:color="auto"/>
              <w:right w:val="single" w:sz="4" w:space="0" w:color="auto"/>
            </w:tcBorders>
            <w:shd w:val="clear" w:color="auto" w:fill="auto"/>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34 785 025,00</w:t>
            </w:r>
          </w:p>
        </w:tc>
        <w:tc>
          <w:tcPr>
            <w:tcW w:w="2395" w:type="dxa"/>
            <w:tcBorders>
              <w:top w:val="nil"/>
              <w:left w:val="nil"/>
              <w:bottom w:val="single" w:sz="4" w:space="0" w:color="auto"/>
              <w:right w:val="single" w:sz="4" w:space="0" w:color="auto"/>
            </w:tcBorders>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7 852 327,37</w:t>
            </w:r>
          </w:p>
        </w:tc>
      </w:tr>
      <w:tr w:rsidR="00133456"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676</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29 548 767,50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6 670 301,25</w:t>
            </w:r>
          </w:p>
        </w:tc>
      </w:tr>
      <w:tr w:rsidR="00133456" w:rsidTr="0013345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133456" w:rsidRPr="0050368D" w:rsidRDefault="00133456" w:rsidP="00133456">
            <w:pPr>
              <w:jc w:val="right"/>
              <w:rPr>
                <w:rFonts w:asciiTheme="minorHAnsi" w:hAnsiTheme="minorHAnsi"/>
                <w:color w:val="000000"/>
                <w:sz w:val="16"/>
                <w:szCs w:val="16"/>
              </w:rPr>
            </w:pPr>
            <w:r w:rsidRPr="0050368D">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12</w:t>
            </w:r>
          </w:p>
        </w:tc>
        <w:tc>
          <w:tcPr>
            <w:tcW w:w="2860" w:type="dxa"/>
            <w:tcBorders>
              <w:top w:val="nil"/>
              <w:left w:val="nil"/>
              <w:bottom w:val="single" w:sz="4" w:space="0" w:color="auto"/>
              <w:right w:val="single" w:sz="4" w:space="0" w:color="auto"/>
            </w:tcBorders>
            <w:shd w:val="clear" w:color="auto" w:fill="auto"/>
            <w:vAlign w:val="center"/>
            <w:hideMark/>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1 700 000,00</w:t>
            </w:r>
          </w:p>
        </w:tc>
        <w:tc>
          <w:tcPr>
            <w:tcW w:w="2395" w:type="dxa"/>
            <w:tcBorders>
              <w:top w:val="nil"/>
              <w:left w:val="nil"/>
              <w:bottom w:val="single" w:sz="4" w:space="0" w:color="auto"/>
              <w:right w:val="single" w:sz="4" w:space="0" w:color="auto"/>
            </w:tcBorders>
            <w:vAlign w:val="center"/>
          </w:tcPr>
          <w:p w:rsidR="00133456" w:rsidRPr="0050368D" w:rsidRDefault="00133456">
            <w:pPr>
              <w:jc w:val="right"/>
              <w:rPr>
                <w:rFonts w:asciiTheme="minorHAnsi" w:hAnsiTheme="minorHAnsi"/>
                <w:color w:val="000000"/>
                <w:sz w:val="16"/>
                <w:szCs w:val="16"/>
              </w:rPr>
            </w:pPr>
            <w:r w:rsidRPr="0050368D">
              <w:rPr>
                <w:rFonts w:asciiTheme="minorHAnsi" w:hAnsiTheme="minorHAnsi"/>
                <w:color w:val="000000"/>
                <w:sz w:val="16"/>
                <w:szCs w:val="16"/>
              </w:rPr>
              <w:t>383 755,84</w:t>
            </w:r>
          </w:p>
        </w:tc>
      </w:tr>
      <w:tr w:rsidR="00133456"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133456" w:rsidRPr="004A2643" w:rsidRDefault="004A2643" w:rsidP="00133456">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133456" w:rsidRPr="004A2643" w:rsidRDefault="00133456">
            <w:pPr>
              <w:jc w:val="right"/>
              <w:rPr>
                <w:rFonts w:asciiTheme="minorHAnsi" w:hAnsiTheme="minorHAnsi"/>
                <w:b/>
                <w:color w:val="000000"/>
                <w:sz w:val="16"/>
                <w:szCs w:val="16"/>
              </w:rPr>
            </w:pPr>
            <w:r w:rsidRPr="004A2643">
              <w:rPr>
                <w:rFonts w:asciiTheme="minorHAnsi" w:hAnsiTheme="minorHAnsi"/>
                <w:b/>
                <w:color w:val="000000"/>
                <w:sz w:val="16"/>
                <w:szCs w:val="16"/>
              </w:rPr>
              <w:t>2859</w:t>
            </w:r>
          </w:p>
        </w:tc>
        <w:tc>
          <w:tcPr>
            <w:tcW w:w="2860" w:type="dxa"/>
            <w:tcBorders>
              <w:top w:val="nil"/>
              <w:left w:val="nil"/>
              <w:bottom w:val="single" w:sz="4" w:space="0" w:color="auto"/>
              <w:right w:val="single" w:sz="4" w:space="0" w:color="auto"/>
            </w:tcBorders>
            <w:shd w:val="clear" w:color="auto" w:fill="D6E3BC" w:themeFill="accent3" w:themeFillTint="66"/>
            <w:vAlign w:val="center"/>
            <w:hideMark/>
          </w:tcPr>
          <w:p w:rsidR="00133456" w:rsidRPr="004A2643" w:rsidRDefault="00133456">
            <w:pPr>
              <w:jc w:val="right"/>
              <w:rPr>
                <w:rFonts w:asciiTheme="minorHAnsi" w:hAnsiTheme="minorHAnsi"/>
                <w:b/>
                <w:color w:val="000000"/>
                <w:sz w:val="16"/>
                <w:szCs w:val="16"/>
              </w:rPr>
            </w:pPr>
            <w:r w:rsidRPr="004A2643">
              <w:rPr>
                <w:rFonts w:asciiTheme="minorHAnsi" w:hAnsiTheme="minorHAnsi"/>
                <w:b/>
                <w:color w:val="000000"/>
                <w:sz w:val="16"/>
                <w:szCs w:val="16"/>
              </w:rPr>
              <w:t>167 405 583,26</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133456" w:rsidRPr="004A2643" w:rsidRDefault="00133456">
            <w:pPr>
              <w:jc w:val="right"/>
              <w:rPr>
                <w:rFonts w:asciiTheme="minorHAnsi" w:hAnsiTheme="minorHAnsi"/>
                <w:b/>
                <w:color w:val="000000"/>
                <w:sz w:val="16"/>
                <w:szCs w:val="16"/>
              </w:rPr>
            </w:pPr>
            <w:r w:rsidRPr="004A2643">
              <w:rPr>
                <w:rFonts w:asciiTheme="minorHAnsi" w:hAnsiTheme="minorHAnsi"/>
                <w:b/>
                <w:color w:val="000000"/>
                <w:sz w:val="16"/>
                <w:szCs w:val="16"/>
              </w:rPr>
              <w:t>37 789 923,76</w:t>
            </w:r>
          </w:p>
        </w:tc>
      </w:tr>
    </w:tbl>
    <w:p w:rsidR="00133456" w:rsidRDefault="00133456" w:rsidP="00133456"/>
    <w:p w:rsidR="00446063" w:rsidRPr="00446063" w:rsidRDefault="00446063" w:rsidP="00446063">
      <w:pPr>
        <w:pStyle w:val="Tekstdymka"/>
      </w:pPr>
    </w:p>
    <w:p w:rsidR="009E08BA" w:rsidRDefault="00133456" w:rsidP="00133456">
      <w:pPr>
        <w:pStyle w:val="Legenda"/>
        <w:rPr>
          <w:rStyle w:val="FontStyle96"/>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39</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t>
      </w:r>
      <w:r>
        <w:rPr>
          <w:rStyle w:val="FontStyle96"/>
          <w:rFonts w:asciiTheme="minorHAnsi" w:hAnsiTheme="minorHAnsi"/>
          <w:color w:val="000000" w:themeColor="text1"/>
          <w:sz w:val="16"/>
          <w:szCs w:val="16"/>
        </w:rPr>
        <w:t xml:space="preserve">Kwoty wypłacone w ramach </w:t>
      </w:r>
      <w:r w:rsidRPr="003F7122">
        <w:rPr>
          <w:rStyle w:val="FontStyle96"/>
          <w:rFonts w:asciiTheme="minorHAnsi" w:hAnsiTheme="minorHAnsi"/>
          <w:color w:val="000000" w:themeColor="text1"/>
          <w:sz w:val="16"/>
          <w:szCs w:val="16"/>
        </w:rPr>
        <w:t xml:space="preserve">środka 1.4 w podziale </w:t>
      </w:r>
      <w:r w:rsidR="008879F4">
        <w:rPr>
          <w:rStyle w:val="FontStyle96"/>
          <w:rFonts w:asciiTheme="minorHAnsi" w:hAnsiTheme="minorHAnsi"/>
          <w:color w:val="000000" w:themeColor="text1"/>
          <w:sz w:val="16"/>
          <w:szCs w:val="16"/>
        </w:rPr>
        <w:t xml:space="preserve">na </w:t>
      </w:r>
      <w:r>
        <w:rPr>
          <w:rStyle w:val="FontStyle96"/>
          <w:rFonts w:asciiTheme="minorHAnsi" w:hAnsiTheme="minorHAnsi"/>
          <w:color w:val="000000" w:themeColor="text1"/>
          <w:sz w:val="16"/>
          <w:szCs w:val="16"/>
        </w:rPr>
        <w:t>rodzaj przyznanej pomocy</w:t>
      </w:r>
    </w:p>
    <w:tbl>
      <w:tblPr>
        <w:tblW w:w="5000" w:type="pct"/>
        <w:tblCellMar>
          <w:left w:w="70" w:type="dxa"/>
          <w:right w:w="70" w:type="dxa"/>
        </w:tblCellMar>
        <w:tblLook w:val="04A0" w:firstRow="1" w:lastRow="0" w:firstColumn="1" w:lastColumn="0" w:noHBand="0" w:noVBand="1"/>
      </w:tblPr>
      <w:tblGrid>
        <w:gridCol w:w="1978"/>
        <w:gridCol w:w="2350"/>
        <w:gridCol w:w="2441"/>
        <w:gridCol w:w="2441"/>
      </w:tblGrid>
      <w:tr w:rsidR="008879F4" w:rsidRPr="008879F4" w:rsidTr="00A827D5">
        <w:trPr>
          <w:trHeight w:val="1035"/>
        </w:trPr>
        <w:tc>
          <w:tcPr>
            <w:tcW w:w="1074" w:type="pct"/>
            <w:tcBorders>
              <w:top w:val="single" w:sz="8" w:space="0" w:color="FFFFFF"/>
              <w:left w:val="single" w:sz="8" w:space="0" w:color="FFFFFF"/>
              <w:bottom w:val="single" w:sz="8" w:space="0" w:color="FFFFFF"/>
              <w:right w:val="single" w:sz="6" w:space="0" w:color="FFFFFF"/>
            </w:tcBorders>
            <w:shd w:val="clear" w:color="000000" w:fill="4F81BD"/>
            <w:vAlign w:val="center"/>
            <w:hideMark/>
          </w:tcPr>
          <w:p w:rsidR="008879F4" w:rsidRPr="00615EBE" w:rsidRDefault="008879F4" w:rsidP="008879F4">
            <w:pPr>
              <w:jc w:val="center"/>
              <w:rPr>
                <w:rFonts w:asciiTheme="minorHAnsi" w:hAnsiTheme="minorHAnsi"/>
                <w:b/>
                <w:bCs/>
                <w:color w:val="FFFFFF"/>
                <w:sz w:val="16"/>
                <w:szCs w:val="16"/>
              </w:rPr>
            </w:pPr>
            <w:r w:rsidRPr="00615EBE">
              <w:rPr>
                <w:rFonts w:asciiTheme="minorHAnsi" w:hAnsiTheme="minorHAnsi"/>
                <w:b/>
                <w:bCs/>
                <w:color w:val="FFFFFF"/>
                <w:sz w:val="16"/>
                <w:szCs w:val="16"/>
              </w:rPr>
              <w:t>Środek 1.4</w:t>
            </w:r>
          </w:p>
        </w:tc>
        <w:tc>
          <w:tcPr>
            <w:tcW w:w="1276" w:type="pct"/>
            <w:tcBorders>
              <w:top w:val="single" w:sz="8" w:space="0" w:color="FFFFFF"/>
              <w:left w:val="single" w:sz="6" w:space="0" w:color="FFFFFF"/>
              <w:bottom w:val="single" w:sz="8" w:space="0" w:color="FFFFFF"/>
              <w:right w:val="single" w:sz="6" w:space="0" w:color="FFFFFF"/>
            </w:tcBorders>
            <w:shd w:val="clear" w:color="000000" w:fill="4F81BD"/>
            <w:vAlign w:val="center"/>
            <w:hideMark/>
          </w:tcPr>
          <w:p w:rsidR="008879F4" w:rsidRPr="00615EBE" w:rsidRDefault="008879F4" w:rsidP="008879F4">
            <w:pPr>
              <w:jc w:val="center"/>
              <w:rPr>
                <w:rFonts w:asciiTheme="minorHAnsi" w:hAnsiTheme="minorHAnsi"/>
                <w:b/>
                <w:bCs/>
                <w:color w:val="FFFFFF"/>
                <w:sz w:val="16"/>
                <w:szCs w:val="16"/>
              </w:rPr>
            </w:pPr>
            <w:r w:rsidRPr="00615EBE">
              <w:rPr>
                <w:rFonts w:asciiTheme="minorHAnsi" w:hAnsiTheme="minorHAnsi"/>
                <w:b/>
                <w:bCs/>
                <w:color w:val="FFFFFF"/>
                <w:sz w:val="16"/>
                <w:szCs w:val="16"/>
              </w:rPr>
              <w:t>Liczba płatności zrealizowanych</w:t>
            </w:r>
          </w:p>
        </w:tc>
        <w:tc>
          <w:tcPr>
            <w:tcW w:w="1325" w:type="pct"/>
            <w:tcBorders>
              <w:top w:val="single" w:sz="8" w:space="0" w:color="FFFFFF"/>
              <w:left w:val="single" w:sz="6" w:space="0" w:color="FFFFFF"/>
              <w:bottom w:val="single" w:sz="8" w:space="0" w:color="FFFFFF"/>
              <w:right w:val="single" w:sz="8" w:space="0" w:color="FFFFFF"/>
            </w:tcBorders>
            <w:shd w:val="clear" w:color="000000" w:fill="4F81BD"/>
            <w:vAlign w:val="center"/>
            <w:hideMark/>
          </w:tcPr>
          <w:p w:rsidR="008879F4" w:rsidRPr="00615EBE" w:rsidRDefault="008879F4" w:rsidP="008879F4">
            <w:pPr>
              <w:jc w:val="center"/>
              <w:rPr>
                <w:rFonts w:asciiTheme="minorHAnsi" w:hAnsiTheme="minorHAnsi"/>
                <w:b/>
                <w:bCs/>
                <w:color w:val="FFFFFF"/>
                <w:sz w:val="16"/>
                <w:szCs w:val="16"/>
              </w:rPr>
            </w:pPr>
            <w:r w:rsidRPr="00615EBE">
              <w:rPr>
                <w:rFonts w:asciiTheme="minorHAnsi" w:hAnsiTheme="minorHAnsi"/>
                <w:b/>
                <w:bCs/>
                <w:color w:val="FFFFFF"/>
                <w:sz w:val="16"/>
                <w:szCs w:val="16"/>
              </w:rPr>
              <w:t>Kwota dofinansowania w PLN</w:t>
            </w:r>
          </w:p>
        </w:tc>
        <w:tc>
          <w:tcPr>
            <w:tcW w:w="1325" w:type="pct"/>
            <w:tcBorders>
              <w:top w:val="single" w:sz="8" w:space="0" w:color="FFFFFF"/>
              <w:left w:val="nil"/>
              <w:bottom w:val="single" w:sz="8" w:space="0" w:color="FFFFFF"/>
              <w:right w:val="single" w:sz="8" w:space="0" w:color="FFFFFF"/>
            </w:tcBorders>
            <w:shd w:val="clear" w:color="000000" w:fill="4F81BD"/>
            <w:vAlign w:val="center"/>
            <w:hideMark/>
          </w:tcPr>
          <w:p w:rsidR="008879F4" w:rsidRPr="00615EBE" w:rsidRDefault="008879F4" w:rsidP="008879F4">
            <w:pPr>
              <w:jc w:val="center"/>
              <w:rPr>
                <w:rFonts w:asciiTheme="minorHAnsi" w:hAnsiTheme="minorHAnsi"/>
                <w:b/>
                <w:bCs/>
                <w:color w:val="FFFFFF"/>
                <w:sz w:val="16"/>
                <w:szCs w:val="16"/>
              </w:rPr>
            </w:pPr>
            <w:r w:rsidRPr="00615EBE">
              <w:rPr>
                <w:rFonts w:asciiTheme="minorHAnsi" w:hAnsiTheme="minorHAnsi"/>
                <w:b/>
                <w:bCs/>
                <w:color w:val="FFFFFF"/>
                <w:sz w:val="16"/>
                <w:szCs w:val="16"/>
              </w:rPr>
              <w:t>Kwota dofinansowania w EUR</w:t>
            </w:r>
          </w:p>
        </w:tc>
      </w:tr>
      <w:tr w:rsidR="008879F4" w:rsidRPr="008879F4" w:rsidTr="008879F4">
        <w:trPr>
          <w:trHeight w:val="780"/>
        </w:trPr>
        <w:tc>
          <w:tcPr>
            <w:tcW w:w="1074" w:type="pct"/>
            <w:tcBorders>
              <w:top w:val="nil"/>
              <w:left w:val="single" w:sz="8" w:space="0" w:color="FFFFFF"/>
              <w:bottom w:val="single" w:sz="8" w:space="0" w:color="FFFFFF"/>
              <w:right w:val="single" w:sz="8" w:space="0" w:color="FFFFFF"/>
            </w:tcBorders>
            <w:shd w:val="clear" w:color="000000" w:fill="4F81BD"/>
            <w:vAlign w:val="center"/>
            <w:hideMark/>
          </w:tcPr>
          <w:p w:rsidR="008879F4" w:rsidRPr="0050368D" w:rsidRDefault="008879F4" w:rsidP="008879F4">
            <w:pPr>
              <w:rPr>
                <w:rFonts w:asciiTheme="minorHAnsi" w:hAnsiTheme="minorHAnsi"/>
                <w:color w:val="FFFFFF"/>
                <w:sz w:val="16"/>
                <w:szCs w:val="16"/>
              </w:rPr>
            </w:pPr>
            <w:r w:rsidRPr="0050368D">
              <w:rPr>
                <w:rFonts w:asciiTheme="minorHAnsi" w:hAnsiTheme="minorHAnsi"/>
                <w:color w:val="FFFFFF"/>
                <w:sz w:val="16"/>
                <w:szCs w:val="16"/>
              </w:rPr>
              <w:t>Sprzedaż produktów rybołówstwa</w:t>
            </w:r>
          </w:p>
        </w:tc>
        <w:tc>
          <w:tcPr>
            <w:tcW w:w="1276" w:type="pct"/>
            <w:tcBorders>
              <w:top w:val="nil"/>
              <w:left w:val="nil"/>
              <w:bottom w:val="single" w:sz="8" w:space="0" w:color="FFFFFF"/>
              <w:right w:val="single" w:sz="8" w:space="0" w:color="FFFFFF"/>
            </w:tcBorders>
            <w:shd w:val="clear" w:color="000000" w:fill="B8CCE4"/>
            <w:noWrap/>
            <w:vAlign w:val="center"/>
            <w:hideMark/>
          </w:tcPr>
          <w:p w:rsidR="00987451" w:rsidRDefault="008879F4" w:rsidP="00987451">
            <w:pPr>
              <w:jc w:val="center"/>
              <w:rPr>
                <w:rFonts w:asciiTheme="minorHAnsi" w:hAnsiTheme="minorHAnsi"/>
                <w:color w:val="000000"/>
                <w:sz w:val="16"/>
                <w:szCs w:val="16"/>
              </w:rPr>
            </w:pPr>
            <w:r w:rsidRPr="0050368D">
              <w:rPr>
                <w:rFonts w:asciiTheme="minorHAnsi" w:hAnsiTheme="minorHAnsi"/>
                <w:color w:val="000000"/>
                <w:sz w:val="16"/>
                <w:szCs w:val="16"/>
              </w:rPr>
              <w:t>335</w:t>
            </w:r>
          </w:p>
          <w:p w:rsidR="00987451" w:rsidRDefault="00987451" w:rsidP="00987451">
            <w:pPr>
              <w:jc w:val="center"/>
              <w:rPr>
                <w:rFonts w:asciiTheme="minorHAnsi" w:hAnsiTheme="minorHAnsi"/>
                <w:sz w:val="16"/>
                <w:szCs w:val="16"/>
              </w:rPr>
            </w:pPr>
          </w:p>
          <w:p w:rsidR="008879F4" w:rsidRPr="00987451" w:rsidRDefault="008879F4" w:rsidP="00987451">
            <w:pPr>
              <w:jc w:val="center"/>
              <w:rPr>
                <w:rFonts w:asciiTheme="minorHAnsi" w:hAnsiTheme="minorHAnsi"/>
                <w:sz w:val="16"/>
                <w:szCs w:val="16"/>
              </w:rPr>
            </w:pPr>
          </w:p>
        </w:tc>
        <w:tc>
          <w:tcPr>
            <w:tcW w:w="1325" w:type="pct"/>
            <w:tcBorders>
              <w:top w:val="nil"/>
              <w:left w:val="nil"/>
              <w:bottom w:val="single" w:sz="8" w:space="0" w:color="FFFFFF"/>
              <w:right w:val="single" w:sz="8" w:space="0" w:color="FFFFFF"/>
            </w:tcBorders>
            <w:shd w:val="clear" w:color="000000" w:fill="B8CCE4"/>
            <w:noWrap/>
            <w:vAlign w:val="center"/>
            <w:hideMark/>
          </w:tcPr>
          <w:p w:rsidR="008879F4" w:rsidRPr="0050368D" w:rsidRDefault="008879F4" w:rsidP="008879F4">
            <w:pPr>
              <w:jc w:val="right"/>
              <w:rPr>
                <w:rFonts w:asciiTheme="minorHAnsi" w:hAnsiTheme="minorHAnsi"/>
                <w:color w:val="000000"/>
                <w:sz w:val="16"/>
                <w:szCs w:val="16"/>
              </w:rPr>
            </w:pPr>
            <w:r w:rsidRPr="0050368D">
              <w:rPr>
                <w:rFonts w:asciiTheme="minorHAnsi" w:hAnsiTheme="minorHAnsi"/>
                <w:color w:val="000000"/>
                <w:sz w:val="16"/>
                <w:szCs w:val="16"/>
              </w:rPr>
              <w:t>43 875 309,96</w:t>
            </w:r>
          </w:p>
        </w:tc>
        <w:tc>
          <w:tcPr>
            <w:tcW w:w="1325" w:type="pct"/>
            <w:tcBorders>
              <w:top w:val="nil"/>
              <w:left w:val="nil"/>
              <w:bottom w:val="single" w:sz="8" w:space="0" w:color="FFFFFF"/>
              <w:right w:val="single" w:sz="8" w:space="0" w:color="FFFFFF"/>
            </w:tcBorders>
            <w:shd w:val="clear" w:color="000000" w:fill="B8CCE4"/>
            <w:noWrap/>
            <w:vAlign w:val="center"/>
            <w:hideMark/>
          </w:tcPr>
          <w:p w:rsidR="008879F4" w:rsidRPr="0050368D" w:rsidRDefault="008879F4" w:rsidP="008879F4">
            <w:pPr>
              <w:jc w:val="right"/>
              <w:rPr>
                <w:rFonts w:asciiTheme="minorHAnsi" w:hAnsiTheme="minorHAnsi"/>
                <w:color w:val="000000"/>
                <w:sz w:val="16"/>
                <w:szCs w:val="16"/>
              </w:rPr>
            </w:pPr>
            <w:r w:rsidRPr="0050368D">
              <w:rPr>
                <w:rFonts w:asciiTheme="minorHAnsi" w:hAnsiTheme="minorHAnsi"/>
                <w:color w:val="000000"/>
                <w:sz w:val="16"/>
                <w:szCs w:val="16"/>
              </w:rPr>
              <w:t>9 904 356,75</w:t>
            </w:r>
          </w:p>
        </w:tc>
      </w:tr>
      <w:tr w:rsidR="008879F4" w:rsidRPr="008879F4" w:rsidTr="008879F4">
        <w:trPr>
          <w:trHeight w:val="1035"/>
        </w:trPr>
        <w:tc>
          <w:tcPr>
            <w:tcW w:w="1074" w:type="pct"/>
            <w:tcBorders>
              <w:top w:val="nil"/>
              <w:left w:val="single" w:sz="8" w:space="0" w:color="FFFFFF"/>
              <w:bottom w:val="single" w:sz="8" w:space="0" w:color="FFFFFF"/>
              <w:right w:val="single" w:sz="8" w:space="0" w:color="FFFFFF"/>
            </w:tcBorders>
            <w:shd w:val="clear" w:color="000000" w:fill="4F81BD"/>
            <w:vAlign w:val="center"/>
            <w:hideMark/>
          </w:tcPr>
          <w:p w:rsidR="008879F4" w:rsidRPr="0050368D" w:rsidRDefault="008879F4" w:rsidP="008879F4">
            <w:pPr>
              <w:rPr>
                <w:rFonts w:asciiTheme="minorHAnsi" w:hAnsiTheme="minorHAnsi"/>
                <w:color w:val="FFFFFF"/>
                <w:sz w:val="16"/>
                <w:szCs w:val="16"/>
              </w:rPr>
            </w:pPr>
            <w:r w:rsidRPr="0050368D">
              <w:rPr>
                <w:rFonts w:asciiTheme="minorHAnsi" w:hAnsiTheme="minorHAnsi"/>
                <w:color w:val="FFFFFF"/>
                <w:sz w:val="16"/>
                <w:szCs w:val="16"/>
              </w:rPr>
              <w:t>Tymczasowe zaprzestanie działalności połowowej</w:t>
            </w:r>
          </w:p>
        </w:tc>
        <w:tc>
          <w:tcPr>
            <w:tcW w:w="1276" w:type="pct"/>
            <w:tcBorders>
              <w:top w:val="nil"/>
              <w:left w:val="nil"/>
              <w:bottom w:val="single" w:sz="8" w:space="0" w:color="FFFFFF"/>
              <w:right w:val="single" w:sz="8" w:space="0" w:color="FFFFFF"/>
            </w:tcBorders>
            <w:shd w:val="clear" w:color="000000" w:fill="DBE5F1"/>
            <w:noWrap/>
            <w:vAlign w:val="center"/>
            <w:hideMark/>
          </w:tcPr>
          <w:p w:rsidR="008879F4" w:rsidRPr="0050368D" w:rsidRDefault="008879F4" w:rsidP="00987451">
            <w:pPr>
              <w:jc w:val="center"/>
              <w:rPr>
                <w:rFonts w:asciiTheme="minorHAnsi" w:hAnsiTheme="minorHAnsi"/>
                <w:color w:val="000000"/>
                <w:sz w:val="16"/>
                <w:szCs w:val="16"/>
              </w:rPr>
            </w:pPr>
            <w:r w:rsidRPr="0050368D">
              <w:rPr>
                <w:rFonts w:asciiTheme="minorHAnsi" w:hAnsiTheme="minorHAnsi"/>
                <w:color w:val="000000"/>
                <w:sz w:val="16"/>
                <w:szCs w:val="16"/>
              </w:rPr>
              <w:t>2 534</w:t>
            </w:r>
          </w:p>
        </w:tc>
        <w:tc>
          <w:tcPr>
            <w:tcW w:w="1325" w:type="pct"/>
            <w:tcBorders>
              <w:top w:val="nil"/>
              <w:left w:val="nil"/>
              <w:bottom w:val="single" w:sz="8" w:space="0" w:color="FFFFFF"/>
              <w:right w:val="single" w:sz="8" w:space="0" w:color="FFFFFF"/>
            </w:tcBorders>
            <w:shd w:val="clear" w:color="000000" w:fill="DBE5F1"/>
            <w:noWrap/>
            <w:vAlign w:val="center"/>
            <w:hideMark/>
          </w:tcPr>
          <w:p w:rsidR="008879F4" w:rsidRPr="0050368D" w:rsidRDefault="008879F4" w:rsidP="008879F4">
            <w:pPr>
              <w:jc w:val="right"/>
              <w:rPr>
                <w:rFonts w:asciiTheme="minorHAnsi" w:hAnsiTheme="minorHAnsi"/>
                <w:color w:val="000000"/>
                <w:sz w:val="16"/>
                <w:szCs w:val="16"/>
              </w:rPr>
            </w:pPr>
            <w:r w:rsidRPr="0050368D">
              <w:rPr>
                <w:rFonts w:asciiTheme="minorHAnsi" w:hAnsiTheme="minorHAnsi"/>
                <w:color w:val="000000"/>
                <w:sz w:val="16"/>
                <w:szCs w:val="16"/>
              </w:rPr>
              <w:t>123 530 273,30</w:t>
            </w:r>
          </w:p>
        </w:tc>
        <w:tc>
          <w:tcPr>
            <w:tcW w:w="1325" w:type="pct"/>
            <w:tcBorders>
              <w:top w:val="nil"/>
              <w:left w:val="nil"/>
              <w:bottom w:val="single" w:sz="8" w:space="0" w:color="FFFFFF"/>
              <w:right w:val="single" w:sz="8" w:space="0" w:color="FFFFFF"/>
            </w:tcBorders>
            <w:shd w:val="clear" w:color="000000" w:fill="DBE5F1"/>
            <w:noWrap/>
            <w:vAlign w:val="center"/>
            <w:hideMark/>
          </w:tcPr>
          <w:p w:rsidR="008879F4" w:rsidRPr="0050368D" w:rsidRDefault="008879F4" w:rsidP="008879F4">
            <w:pPr>
              <w:jc w:val="right"/>
              <w:rPr>
                <w:rFonts w:asciiTheme="minorHAnsi" w:hAnsiTheme="minorHAnsi"/>
                <w:color w:val="000000"/>
                <w:sz w:val="16"/>
                <w:szCs w:val="16"/>
              </w:rPr>
            </w:pPr>
            <w:r w:rsidRPr="0050368D">
              <w:rPr>
                <w:rFonts w:asciiTheme="minorHAnsi" w:hAnsiTheme="minorHAnsi"/>
                <w:color w:val="000000"/>
                <w:sz w:val="16"/>
                <w:szCs w:val="16"/>
              </w:rPr>
              <w:t>27 885 567,01</w:t>
            </w:r>
          </w:p>
        </w:tc>
      </w:tr>
      <w:tr w:rsidR="008879F4" w:rsidRPr="008879F4" w:rsidTr="008879F4">
        <w:trPr>
          <w:trHeight w:val="315"/>
        </w:trPr>
        <w:tc>
          <w:tcPr>
            <w:tcW w:w="1074" w:type="pct"/>
            <w:tcBorders>
              <w:top w:val="nil"/>
              <w:left w:val="single" w:sz="8" w:space="0" w:color="FFFFFF"/>
              <w:bottom w:val="single" w:sz="8" w:space="0" w:color="FFFFFF"/>
              <w:right w:val="single" w:sz="8" w:space="0" w:color="FFFFFF"/>
            </w:tcBorders>
            <w:shd w:val="clear" w:color="000000" w:fill="4F81BD"/>
            <w:vAlign w:val="center"/>
            <w:hideMark/>
          </w:tcPr>
          <w:p w:rsidR="008879F4" w:rsidRPr="0050368D" w:rsidRDefault="004A2643" w:rsidP="008879F4">
            <w:pPr>
              <w:rPr>
                <w:rFonts w:asciiTheme="minorHAnsi" w:hAnsiTheme="minorHAnsi"/>
                <w:b/>
                <w:bCs/>
                <w:color w:val="FFFFFF"/>
                <w:sz w:val="16"/>
                <w:szCs w:val="16"/>
              </w:rPr>
            </w:pPr>
            <w:r>
              <w:rPr>
                <w:rFonts w:asciiTheme="minorHAnsi" w:hAnsiTheme="minorHAnsi"/>
                <w:b/>
                <w:bCs/>
                <w:color w:val="FFFFFF"/>
                <w:sz w:val="16"/>
                <w:szCs w:val="16"/>
              </w:rPr>
              <w:t>Suma</w:t>
            </w:r>
          </w:p>
        </w:tc>
        <w:tc>
          <w:tcPr>
            <w:tcW w:w="1276" w:type="pct"/>
            <w:tcBorders>
              <w:top w:val="nil"/>
              <w:left w:val="nil"/>
              <w:bottom w:val="single" w:sz="8" w:space="0" w:color="FFFFFF"/>
              <w:right w:val="single" w:sz="8" w:space="0" w:color="FFFFFF"/>
            </w:tcBorders>
            <w:shd w:val="clear" w:color="000000" w:fill="B8CCE4"/>
            <w:noWrap/>
            <w:vAlign w:val="center"/>
            <w:hideMark/>
          </w:tcPr>
          <w:p w:rsidR="008879F4" w:rsidRPr="0050368D" w:rsidRDefault="008879F4" w:rsidP="00987451">
            <w:pPr>
              <w:jc w:val="center"/>
              <w:rPr>
                <w:rFonts w:asciiTheme="minorHAnsi" w:hAnsiTheme="minorHAnsi"/>
                <w:b/>
                <w:bCs/>
                <w:color w:val="000000"/>
                <w:sz w:val="16"/>
                <w:szCs w:val="16"/>
              </w:rPr>
            </w:pPr>
            <w:r w:rsidRPr="0050368D">
              <w:rPr>
                <w:rFonts w:asciiTheme="minorHAnsi" w:hAnsiTheme="minorHAnsi"/>
                <w:b/>
                <w:bCs/>
                <w:color w:val="000000"/>
                <w:sz w:val="16"/>
                <w:szCs w:val="16"/>
              </w:rPr>
              <w:t>2 869</w:t>
            </w:r>
          </w:p>
        </w:tc>
        <w:tc>
          <w:tcPr>
            <w:tcW w:w="1325" w:type="pct"/>
            <w:tcBorders>
              <w:top w:val="nil"/>
              <w:left w:val="nil"/>
              <w:bottom w:val="single" w:sz="8" w:space="0" w:color="FFFFFF"/>
              <w:right w:val="single" w:sz="8" w:space="0" w:color="FFFFFF"/>
            </w:tcBorders>
            <w:shd w:val="clear" w:color="000000" w:fill="B8CCE4"/>
            <w:noWrap/>
            <w:vAlign w:val="center"/>
            <w:hideMark/>
          </w:tcPr>
          <w:p w:rsidR="008879F4" w:rsidRPr="0050368D" w:rsidRDefault="008879F4" w:rsidP="00446063">
            <w:pPr>
              <w:jc w:val="right"/>
              <w:rPr>
                <w:rFonts w:asciiTheme="minorHAnsi" w:hAnsiTheme="minorHAnsi"/>
                <w:b/>
                <w:bCs/>
                <w:color w:val="000000"/>
                <w:sz w:val="16"/>
                <w:szCs w:val="16"/>
              </w:rPr>
            </w:pPr>
            <w:r w:rsidRPr="0050368D">
              <w:rPr>
                <w:rFonts w:asciiTheme="minorHAnsi" w:hAnsiTheme="minorHAnsi"/>
                <w:b/>
                <w:bCs/>
                <w:color w:val="000000"/>
                <w:sz w:val="16"/>
                <w:szCs w:val="16"/>
              </w:rPr>
              <w:t>167 405 583,26</w:t>
            </w:r>
          </w:p>
        </w:tc>
        <w:tc>
          <w:tcPr>
            <w:tcW w:w="1325" w:type="pct"/>
            <w:tcBorders>
              <w:top w:val="nil"/>
              <w:left w:val="nil"/>
              <w:bottom w:val="single" w:sz="8" w:space="0" w:color="FFFFFF"/>
              <w:right w:val="single" w:sz="8" w:space="0" w:color="FFFFFF"/>
            </w:tcBorders>
            <w:shd w:val="clear" w:color="000000" w:fill="B8CCE4"/>
            <w:noWrap/>
            <w:vAlign w:val="center"/>
            <w:hideMark/>
          </w:tcPr>
          <w:p w:rsidR="008879F4" w:rsidRPr="0050368D" w:rsidRDefault="008879F4" w:rsidP="00446063">
            <w:pPr>
              <w:jc w:val="right"/>
              <w:rPr>
                <w:rFonts w:asciiTheme="minorHAnsi" w:hAnsiTheme="minorHAnsi"/>
                <w:b/>
                <w:bCs/>
                <w:color w:val="000000"/>
                <w:sz w:val="16"/>
                <w:szCs w:val="16"/>
              </w:rPr>
            </w:pPr>
            <w:r w:rsidRPr="0050368D">
              <w:rPr>
                <w:rFonts w:asciiTheme="minorHAnsi" w:hAnsiTheme="minorHAnsi"/>
                <w:b/>
                <w:bCs/>
                <w:color w:val="000000"/>
                <w:sz w:val="16"/>
                <w:szCs w:val="16"/>
              </w:rPr>
              <w:t>37 789 923,76</w:t>
            </w:r>
          </w:p>
        </w:tc>
      </w:tr>
    </w:tbl>
    <w:p w:rsidR="008879F4" w:rsidRDefault="008879F4" w:rsidP="008879F4"/>
    <w:p w:rsidR="008879F4" w:rsidRPr="008879F4" w:rsidRDefault="008879F4" w:rsidP="008879F4">
      <w:pPr>
        <w:pStyle w:val="Tekstdymka"/>
      </w:pPr>
    </w:p>
    <w:p w:rsidR="00987451" w:rsidRDefault="00987451">
      <w:pPr>
        <w:spacing w:after="200" w:line="276" w:lineRule="auto"/>
        <w:rPr>
          <w:rFonts w:asciiTheme="minorHAnsi" w:hAnsiTheme="minorHAnsi" w:cs="Tahoma"/>
          <w:b/>
          <w:color w:val="000000" w:themeColor="text1"/>
        </w:rPr>
      </w:pPr>
      <w:r>
        <w:rPr>
          <w:rFonts w:asciiTheme="minorHAnsi" w:hAnsiTheme="minorHAnsi" w:cs="Tahoma"/>
          <w:b/>
          <w:color w:val="000000" w:themeColor="text1"/>
        </w:rPr>
        <w:br w:type="page"/>
      </w:r>
    </w:p>
    <w:p w:rsidR="009E08BA" w:rsidRPr="00AA79BE" w:rsidRDefault="009E08BA" w:rsidP="009E08BA">
      <w:pPr>
        <w:widowControl w:val="0"/>
        <w:autoSpaceDE w:val="0"/>
        <w:autoSpaceDN w:val="0"/>
        <w:spacing w:line="360" w:lineRule="auto"/>
        <w:jc w:val="center"/>
        <w:rPr>
          <w:rFonts w:asciiTheme="minorHAnsi" w:hAnsiTheme="minorHAnsi"/>
          <w:color w:val="000000" w:themeColor="text1"/>
        </w:rPr>
      </w:pPr>
      <w:r w:rsidRPr="003F7122">
        <w:rPr>
          <w:rFonts w:asciiTheme="minorHAnsi" w:hAnsiTheme="minorHAnsi"/>
          <w:b/>
          <w:color w:val="000000" w:themeColor="text1"/>
          <w:u w:val="single"/>
        </w:rPr>
        <w:t>Środek 1.5 Rekompensaty społeczno-ekonomiczne w celu zarządzania krajową flotą rybacką</w:t>
      </w:r>
      <w:r w:rsidRPr="003F7122">
        <w:rPr>
          <w:rFonts w:asciiTheme="minorHAnsi" w:hAnsiTheme="minorHAnsi"/>
          <w:color w:val="000000" w:themeColor="text1"/>
        </w:rPr>
        <w:t>.</w:t>
      </w:r>
    </w:p>
    <w:p w:rsidR="009E08BA" w:rsidRDefault="009E08BA" w:rsidP="009E08BA">
      <w:pPr>
        <w:pStyle w:val="Tekstdymka"/>
      </w:pPr>
    </w:p>
    <w:tbl>
      <w:tblPr>
        <w:tblW w:w="9067" w:type="dxa"/>
        <w:tblCellMar>
          <w:left w:w="70" w:type="dxa"/>
          <w:right w:w="70" w:type="dxa"/>
        </w:tblCellMar>
        <w:tblLook w:val="04A0" w:firstRow="1" w:lastRow="0" w:firstColumn="1" w:lastColumn="0" w:noHBand="0" w:noVBand="1"/>
      </w:tblPr>
      <w:tblGrid>
        <w:gridCol w:w="1346"/>
        <w:gridCol w:w="1418"/>
        <w:gridCol w:w="6303"/>
      </w:tblGrid>
      <w:tr w:rsidR="009E08BA" w:rsidRPr="00446063" w:rsidTr="00A92A6A">
        <w:trPr>
          <w:trHeight w:val="486"/>
        </w:trPr>
        <w:tc>
          <w:tcPr>
            <w:tcW w:w="1346" w:type="dxa"/>
            <w:tcBorders>
              <w:top w:val="single" w:sz="4" w:space="0" w:color="auto"/>
              <w:left w:val="single" w:sz="8" w:space="0" w:color="auto"/>
              <w:bottom w:val="single" w:sz="8" w:space="0" w:color="000000"/>
              <w:right w:val="single" w:sz="4" w:space="0" w:color="auto"/>
            </w:tcBorders>
            <w:shd w:val="clear" w:color="auto" w:fill="A6A6A6" w:themeFill="background1" w:themeFillShade="A6"/>
            <w:vAlign w:val="center"/>
          </w:tcPr>
          <w:p w:rsidR="009E08BA" w:rsidRPr="00615EBE" w:rsidRDefault="009E08BA" w:rsidP="000C233A">
            <w:pPr>
              <w:jc w:val="center"/>
              <w:rPr>
                <w:rFonts w:asciiTheme="minorHAnsi" w:hAnsiTheme="minorHAnsi" w:cs="Tahoma"/>
                <w:b/>
              </w:rPr>
            </w:pPr>
            <w:r w:rsidRPr="00615EBE">
              <w:rPr>
                <w:rFonts w:asciiTheme="minorHAnsi" w:hAnsiTheme="minorHAnsi" w:cs="Tahoma"/>
                <w:b/>
              </w:rPr>
              <w:t>Środek</w:t>
            </w:r>
          </w:p>
        </w:tc>
        <w:tc>
          <w:tcPr>
            <w:tcW w:w="1418"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9E08BA" w:rsidRPr="00615EBE" w:rsidRDefault="009E08BA" w:rsidP="000C233A">
            <w:pPr>
              <w:jc w:val="center"/>
              <w:rPr>
                <w:rFonts w:asciiTheme="minorHAnsi" w:hAnsiTheme="minorHAnsi" w:cs="Tahoma"/>
                <w:b/>
              </w:rPr>
            </w:pPr>
            <w:r w:rsidRPr="00615EBE">
              <w:rPr>
                <w:rFonts w:asciiTheme="minorHAnsi" w:hAnsiTheme="minorHAnsi" w:cs="Tahoma"/>
                <w:b/>
              </w:rPr>
              <w:t>Termin naboru</w:t>
            </w:r>
          </w:p>
        </w:tc>
        <w:tc>
          <w:tcPr>
            <w:tcW w:w="6303" w:type="dxa"/>
            <w:tcBorders>
              <w:top w:val="single" w:sz="4" w:space="0" w:color="auto"/>
              <w:left w:val="nil"/>
              <w:bottom w:val="single" w:sz="4" w:space="0" w:color="auto"/>
              <w:right w:val="single" w:sz="8" w:space="0" w:color="auto"/>
            </w:tcBorders>
            <w:shd w:val="clear" w:color="auto" w:fill="A6A6A6" w:themeFill="background1" w:themeFillShade="A6"/>
            <w:vAlign w:val="center"/>
          </w:tcPr>
          <w:p w:rsidR="009E08BA" w:rsidRPr="00615EBE" w:rsidRDefault="009E08BA" w:rsidP="000C233A">
            <w:pPr>
              <w:jc w:val="center"/>
              <w:rPr>
                <w:rFonts w:asciiTheme="minorHAnsi" w:hAnsiTheme="minorHAnsi" w:cs="Tahoma"/>
                <w:b/>
              </w:rPr>
            </w:pPr>
            <w:r w:rsidRPr="00615EBE">
              <w:rPr>
                <w:rFonts w:asciiTheme="minorHAnsi" w:hAnsiTheme="minorHAnsi" w:cs="Tahoma"/>
                <w:b/>
              </w:rPr>
              <w:t>Zakres naboru</w:t>
            </w:r>
          </w:p>
        </w:tc>
      </w:tr>
      <w:tr w:rsidR="009E08BA" w:rsidRPr="00446063" w:rsidTr="00A827D5">
        <w:trPr>
          <w:trHeight w:val="918"/>
        </w:trPr>
        <w:tc>
          <w:tcPr>
            <w:tcW w:w="1346" w:type="dxa"/>
            <w:vMerge w:val="restart"/>
            <w:tcBorders>
              <w:top w:val="nil"/>
              <w:left w:val="single" w:sz="8" w:space="0" w:color="auto"/>
              <w:bottom w:val="single" w:sz="8" w:space="0" w:color="000000"/>
              <w:right w:val="single" w:sz="4" w:space="0" w:color="auto"/>
            </w:tcBorders>
            <w:shd w:val="clear" w:color="auto" w:fill="auto"/>
            <w:vAlign w:val="center"/>
            <w:hideMark/>
          </w:tcPr>
          <w:p w:rsidR="009E08BA" w:rsidRPr="00615EBE" w:rsidRDefault="009E08BA" w:rsidP="00EF3E00">
            <w:pPr>
              <w:jc w:val="center"/>
              <w:rPr>
                <w:rFonts w:asciiTheme="minorHAnsi" w:hAnsiTheme="minorHAnsi" w:cs="Tahoma"/>
              </w:rPr>
            </w:pPr>
            <w:r w:rsidRPr="00615EBE">
              <w:rPr>
                <w:rFonts w:asciiTheme="minorHAnsi" w:hAnsiTheme="minorHAnsi" w:cs="Tahoma"/>
              </w:rPr>
              <w:t>Środek 1.5 Rekompensaty społeczno-ekonomiczne w celu zarządzania krajową flotą rybacka</w:t>
            </w:r>
          </w:p>
        </w:tc>
        <w:tc>
          <w:tcPr>
            <w:tcW w:w="1418" w:type="dxa"/>
            <w:tcBorders>
              <w:top w:val="nil"/>
              <w:left w:val="nil"/>
              <w:bottom w:val="single" w:sz="4" w:space="0" w:color="auto"/>
              <w:right w:val="single" w:sz="4" w:space="0" w:color="auto"/>
            </w:tcBorders>
            <w:shd w:val="clear" w:color="auto" w:fill="auto"/>
            <w:noWrap/>
            <w:vAlign w:val="center"/>
            <w:hideMark/>
          </w:tcPr>
          <w:p w:rsidR="009E08BA" w:rsidRPr="00615EBE" w:rsidRDefault="009E08BA" w:rsidP="00EF3E00">
            <w:pPr>
              <w:jc w:val="center"/>
              <w:rPr>
                <w:rFonts w:asciiTheme="minorHAnsi" w:hAnsiTheme="minorHAnsi" w:cs="Tahoma"/>
              </w:rPr>
            </w:pPr>
            <w:r w:rsidRPr="00615EBE">
              <w:rPr>
                <w:rFonts w:asciiTheme="minorHAnsi" w:hAnsiTheme="minorHAnsi" w:cs="Tahoma"/>
              </w:rPr>
              <w:t>od 2009-06-26 do 2011-06-28</w:t>
            </w:r>
          </w:p>
        </w:tc>
        <w:tc>
          <w:tcPr>
            <w:tcW w:w="6303" w:type="dxa"/>
            <w:tcBorders>
              <w:top w:val="nil"/>
              <w:left w:val="nil"/>
              <w:bottom w:val="single" w:sz="4" w:space="0" w:color="auto"/>
              <w:right w:val="single" w:sz="8" w:space="0" w:color="auto"/>
            </w:tcBorders>
            <w:shd w:val="clear" w:color="auto" w:fill="auto"/>
            <w:vAlign w:val="center"/>
            <w:hideMark/>
          </w:tcPr>
          <w:p w:rsidR="009E08BA" w:rsidRPr="00A827D5" w:rsidRDefault="009E08BA" w:rsidP="000C233A">
            <w:pPr>
              <w:jc w:val="both"/>
              <w:rPr>
                <w:rFonts w:asciiTheme="minorHAnsi" w:hAnsiTheme="minorHAnsi" w:cs="Tahoma"/>
                <w:sz w:val="16"/>
                <w:szCs w:val="16"/>
              </w:rPr>
            </w:pPr>
            <w:r w:rsidRPr="00A827D5">
              <w:rPr>
                <w:rFonts w:asciiTheme="minorHAnsi" w:hAnsiTheme="minorHAnsi" w:cs="Tahoma"/>
                <w:sz w:val="16"/>
                <w:szCs w:val="16"/>
              </w:rPr>
              <w:t>Na podstawie Rozporządzenia Ministerstwa Rolnictwa i Rozwoju Wsi z dnia 26 czerwca 2009 roku w sprawie szczegółowych warunków i trybu przyznania, wypłaty i zwracania pomocy finansowej na realizację środków objętych osią priorytetową 1 (Dz. U. Nr 101 Poz. 840 z późn. zm) został uruchomiony nabór ciągły, otwarty.</w:t>
            </w:r>
          </w:p>
        </w:tc>
      </w:tr>
      <w:tr w:rsidR="009E08BA" w:rsidRPr="00446063" w:rsidTr="000C233A">
        <w:trPr>
          <w:trHeight w:val="225"/>
        </w:trPr>
        <w:tc>
          <w:tcPr>
            <w:tcW w:w="1346" w:type="dxa"/>
            <w:vMerge/>
            <w:tcBorders>
              <w:top w:val="nil"/>
              <w:left w:val="single" w:sz="8" w:space="0" w:color="auto"/>
              <w:bottom w:val="single" w:sz="8" w:space="0" w:color="000000"/>
              <w:right w:val="single" w:sz="4" w:space="0" w:color="auto"/>
            </w:tcBorders>
            <w:vAlign w:val="center"/>
            <w:hideMark/>
          </w:tcPr>
          <w:p w:rsidR="009E08BA" w:rsidRPr="00615EBE" w:rsidRDefault="009E08BA" w:rsidP="00EF3E00">
            <w:pPr>
              <w:rPr>
                <w:rFonts w:asciiTheme="minorHAnsi" w:hAnsiTheme="minorHAnsi" w:cs="Tahoma"/>
              </w:rPr>
            </w:pPr>
          </w:p>
        </w:tc>
        <w:tc>
          <w:tcPr>
            <w:tcW w:w="1418" w:type="dxa"/>
            <w:tcBorders>
              <w:top w:val="nil"/>
              <w:left w:val="nil"/>
              <w:bottom w:val="single" w:sz="4" w:space="0" w:color="auto"/>
              <w:right w:val="single" w:sz="4" w:space="0" w:color="auto"/>
            </w:tcBorders>
            <w:shd w:val="clear" w:color="auto" w:fill="auto"/>
            <w:noWrap/>
            <w:vAlign w:val="center"/>
            <w:hideMark/>
          </w:tcPr>
          <w:p w:rsidR="009E08BA" w:rsidRPr="00615EBE" w:rsidRDefault="009E08BA" w:rsidP="00EF3E00">
            <w:pPr>
              <w:jc w:val="center"/>
              <w:rPr>
                <w:rFonts w:asciiTheme="minorHAnsi" w:hAnsiTheme="minorHAnsi" w:cs="Tahoma"/>
              </w:rPr>
            </w:pPr>
            <w:r w:rsidRPr="00615EBE">
              <w:rPr>
                <w:rFonts w:asciiTheme="minorHAnsi" w:hAnsiTheme="minorHAnsi" w:cs="Tahoma"/>
              </w:rPr>
              <w:t>od 2011-08-01 do 2011-12-31</w:t>
            </w:r>
          </w:p>
        </w:tc>
        <w:tc>
          <w:tcPr>
            <w:tcW w:w="6303" w:type="dxa"/>
            <w:tcBorders>
              <w:top w:val="nil"/>
              <w:left w:val="nil"/>
              <w:bottom w:val="single" w:sz="4" w:space="0" w:color="auto"/>
              <w:right w:val="single" w:sz="8" w:space="0" w:color="auto"/>
            </w:tcBorders>
            <w:shd w:val="clear" w:color="auto" w:fill="auto"/>
            <w:vAlign w:val="center"/>
            <w:hideMark/>
          </w:tcPr>
          <w:p w:rsidR="009E08BA" w:rsidRPr="00A827D5" w:rsidRDefault="009E08BA" w:rsidP="00EF3E00">
            <w:pPr>
              <w:rPr>
                <w:rFonts w:asciiTheme="minorHAnsi" w:hAnsiTheme="minorHAnsi" w:cs="Tahoma"/>
                <w:sz w:val="16"/>
                <w:szCs w:val="16"/>
              </w:rPr>
            </w:pPr>
            <w:r w:rsidRPr="00A827D5">
              <w:rPr>
                <w:rFonts w:asciiTheme="minorHAnsi" w:hAnsiTheme="minorHAnsi" w:cs="Tahoma"/>
                <w:sz w:val="16"/>
                <w:szCs w:val="16"/>
              </w:rPr>
              <w:t>Nabór otwarty.</w:t>
            </w:r>
          </w:p>
        </w:tc>
      </w:tr>
      <w:tr w:rsidR="009E08BA" w:rsidRPr="00446063" w:rsidTr="000C233A">
        <w:trPr>
          <w:trHeight w:val="225"/>
        </w:trPr>
        <w:tc>
          <w:tcPr>
            <w:tcW w:w="1346" w:type="dxa"/>
            <w:vMerge/>
            <w:tcBorders>
              <w:top w:val="nil"/>
              <w:left w:val="single" w:sz="8" w:space="0" w:color="auto"/>
              <w:bottom w:val="single" w:sz="8" w:space="0" w:color="000000"/>
              <w:right w:val="single" w:sz="4" w:space="0" w:color="auto"/>
            </w:tcBorders>
            <w:vAlign w:val="center"/>
            <w:hideMark/>
          </w:tcPr>
          <w:p w:rsidR="009E08BA" w:rsidRPr="00615EBE" w:rsidRDefault="009E08BA" w:rsidP="00EF3E00">
            <w:pPr>
              <w:rPr>
                <w:rFonts w:asciiTheme="minorHAnsi" w:hAnsiTheme="minorHAnsi" w:cs="Tahoma"/>
              </w:rPr>
            </w:pPr>
          </w:p>
        </w:tc>
        <w:tc>
          <w:tcPr>
            <w:tcW w:w="1418" w:type="dxa"/>
            <w:tcBorders>
              <w:top w:val="nil"/>
              <w:left w:val="nil"/>
              <w:bottom w:val="single" w:sz="4" w:space="0" w:color="auto"/>
              <w:right w:val="single" w:sz="4" w:space="0" w:color="auto"/>
            </w:tcBorders>
            <w:shd w:val="clear" w:color="auto" w:fill="auto"/>
            <w:noWrap/>
            <w:vAlign w:val="center"/>
            <w:hideMark/>
          </w:tcPr>
          <w:p w:rsidR="009E08BA" w:rsidRPr="00615EBE" w:rsidRDefault="009E08BA" w:rsidP="00EF3E00">
            <w:pPr>
              <w:jc w:val="center"/>
              <w:rPr>
                <w:rFonts w:asciiTheme="minorHAnsi" w:hAnsiTheme="minorHAnsi" w:cs="Tahoma"/>
              </w:rPr>
            </w:pPr>
            <w:r w:rsidRPr="00615EBE">
              <w:rPr>
                <w:rFonts w:asciiTheme="minorHAnsi" w:hAnsiTheme="minorHAnsi" w:cs="Tahoma"/>
              </w:rPr>
              <w:t>od 2012-01-01 do 2012-02-29</w:t>
            </w:r>
          </w:p>
        </w:tc>
        <w:tc>
          <w:tcPr>
            <w:tcW w:w="6303" w:type="dxa"/>
            <w:tcBorders>
              <w:top w:val="nil"/>
              <w:left w:val="nil"/>
              <w:bottom w:val="single" w:sz="4" w:space="0" w:color="auto"/>
              <w:right w:val="single" w:sz="8" w:space="0" w:color="auto"/>
            </w:tcBorders>
            <w:shd w:val="clear" w:color="auto" w:fill="auto"/>
            <w:vAlign w:val="center"/>
            <w:hideMark/>
          </w:tcPr>
          <w:p w:rsidR="009E08BA" w:rsidRPr="00A827D5" w:rsidRDefault="009E08BA" w:rsidP="00EF3E00">
            <w:pPr>
              <w:rPr>
                <w:rFonts w:asciiTheme="minorHAnsi" w:hAnsiTheme="minorHAnsi" w:cs="Tahoma"/>
                <w:sz w:val="16"/>
                <w:szCs w:val="16"/>
              </w:rPr>
            </w:pPr>
            <w:r w:rsidRPr="00A827D5">
              <w:rPr>
                <w:rFonts w:asciiTheme="minorHAnsi" w:hAnsiTheme="minorHAnsi" w:cs="Tahoma"/>
                <w:sz w:val="16"/>
                <w:szCs w:val="16"/>
              </w:rPr>
              <w:t>Nabór otwarty.</w:t>
            </w:r>
          </w:p>
        </w:tc>
      </w:tr>
      <w:tr w:rsidR="009E08BA" w:rsidRPr="00446063" w:rsidTr="000C233A">
        <w:trPr>
          <w:trHeight w:val="225"/>
        </w:trPr>
        <w:tc>
          <w:tcPr>
            <w:tcW w:w="1346" w:type="dxa"/>
            <w:vMerge/>
            <w:tcBorders>
              <w:top w:val="nil"/>
              <w:left w:val="single" w:sz="8" w:space="0" w:color="auto"/>
              <w:bottom w:val="single" w:sz="8" w:space="0" w:color="000000"/>
              <w:right w:val="single" w:sz="4" w:space="0" w:color="auto"/>
            </w:tcBorders>
            <w:vAlign w:val="center"/>
            <w:hideMark/>
          </w:tcPr>
          <w:p w:rsidR="009E08BA" w:rsidRPr="00615EBE" w:rsidRDefault="009E08BA" w:rsidP="00EF3E00">
            <w:pPr>
              <w:rPr>
                <w:rFonts w:asciiTheme="minorHAnsi" w:hAnsiTheme="minorHAnsi" w:cs="Tahoma"/>
              </w:rPr>
            </w:pPr>
          </w:p>
        </w:tc>
        <w:tc>
          <w:tcPr>
            <w:tcW w:w="1418" w:type="dxa"/>
            <w:tcBorders>
              <w:top w:val="nil"/>
              <w:left w:val="nil"/>
              <w:bottom w:val="single" w:sz="4" w:space="0" w:color="auto"/>
              <w:right w:val="single" w:sz="4" w:space="0" w:color="auto"/>
            </w:tcBorders>
            <w:shd w:val="clear" w:color="auto" w:fill="auto"/>
            <w:noWrap/>
            <w:vAlign w:val="center"/>
            <w:hideMark/>
          </w:tcPr>
          <w:p w:rsidR="009E08BA" w:rsidRPr="00615EBE" w:rsidRDefault="009E08BA" w:rsidP="00EF3E00">
            <w:pPr>
              <w:jc w:val="center"/>
              <w:rPr>
                <w:rFonts w:asciiTheme="minorHAnsi" w:hAnsiTheme="minorHAnsi" w:cs="Tahoma"/>
              </w:rPr>
            </w:pPr>
            <w:r w:rsidRPr="00615EBE">
              <w:rPr>
                <w:rFonts w:asciiTheme="minorHAnsi" w:hAnsiTheme="minorHAnsi" w:cs="Tahoma"/>
              </w:rPr>
              <w:t>od 2012-03-01 do 2012-10-01</w:t>
            </w:r>
          </w:p>
        </w:tc>
        <w:tc>
          <w:tcPr>
            <w:tcW w:w="6303" w:type="dxa"/>
            <w:tcBorders>
              <w:top w:val="nil"/>
              <w:left w:val="nil"/>
              <w:bottom w:val="single" w:sz="4" w:space="0" w:color="auto"/>
              <w:right w:val="single" w:sz="8" w:space="0" w:color="auto"/>
            </w:tcBorders>
            <w:shd w:val="clear" w:color="auto" w:fill="auto"/>
            <w:vAlign w:val="center"/>
            <w:hideMark/>
          </w:tcPr>
          <w:p w:rsidR="009E08BA" w:rsidRPr="00A827D5" w:rsidRDefault="009E08BA" w:rsidP="00EF3E00">
            <w:pPr>
              <w:rPr>
                <w:rFonts w:asciiTheme="minorHAnsi" w:hAnsiTheme="minorHAnsi" w:cs="Tahoma"/>
                <w:sz w:val="16"/>
                <w:szCs w:val="16"/>
              </w:rPr>
            </w:pPr>
            <w:r w:rsidRPr="00A827D5">
              <w:rPr>
                <w:rFonts w:asciiTheme="minorHAnsi" w:hAnsiTheme="minorHAnsi" w:cs="Tahoma"/>
                <w:sz w:val="16"/>
                <w:szCs w:val="16"/>
              </w:rPr>
              <w:t>Nabór otwarty.</w:t>
            </w:r>
          </w:p>
        </w:tc>
      </w:tr>
      <w:tr w:rsidR="009E08BA" w:rsidRPr="00446063" w:rsidTr="000C233A">
        <w:trPr>
          <w:trHeight w:val="225"/>
        </w:trPr>
        <w:tc>
          <w:tcPr>
            <w:tcW w:w="1346" w:type="dxa"/>
            <w:vMerge/>
            <w:tcBorders>
              <w:top w:val="nil"/>
              <w:left w:val="single" w:sz="8" w:space="0" w:color="auto"/>
              <w:bottom w:val="single" w:sz="8" w:space="0" w:color="000000"/>
              <w:right w:val="single" w:sz="4" w:space="0" w:color="auto"/>
            </w:tcBorders>
            <w:vAlign w:val="center"/>
            <w:hideMark/>
          </w:tcPr>
          <w:p w:rsidR="009E08BA" w:rsidRPr="00615EBE" w:rsidRDefault="009E08BA" w:rsidP="00EF3E00">
            <w:pPr>
              <w:rPr>
                <w:rFonts w:asciiTheme="minorHAnsi" w:hAnsiTheme="minorHAnsi" w:cs="Tahoma"/>
              </w:rPr>
            </w:pPr>
          </w:p>
        </w:tc>
        <w:tc>
          <w:tcPr>
            <w:tcW w:w="1418" w:type="dxa"/>
            <w:tcBorders>
              <w:top w:val="nil"/>
              <w:left w:val="nil"/>
              <w:bottom w:val="single" w:sz="4" w:space="0" w:color="auto"/>
              <w:right w:val="single" w:sz="4" w:space="0" w:color="auto"/>
            </w:tcBorders>
            <w:shd w:val="clear" w:color="auto" w:fill="auto"/>
            <w:noWrap/>
            <w:vAlign w:val="center"/>
            <w:hideMark/>
          </w:tcPr>
          <w:p w:rsidR="009E08BA" w:rsidRPr="00615EBE" w:rsidRDefault="009E08BA" w:rsidP="00EF3E00">
            <w:pPr>
              <w:jc w:val="center"/>
              <w:rPr>
                <w:rFonts w:asciiTheme="minorHAnsi" w:hAnsiTheme="minorHAnsi" w:cs="Tahoma"/>
              </w:rPr>
            </w:pPr>
            <w:r w:rsidRPr="00615EBE">
              <w:rPr>
                <w:rFonts w:asciiTheme="minorHAnsi" w:hAnsiTheme="minorHAnsi" w:cs="Tahoma"/>
              </w:rPr>
              <w:t>od 2012-10-02 do 2013-03-29</w:t>
            </w:r>
          </w:p>
        </w:tc>
        <w:tc>
          <w:tcPr>
            <w:tcW w:w="6303" w:type="dxa"/>
            <w:tcBorders>
              <w:top w:val="nil"/>
              <w:left w:val="nil"/>
              <w:bottom w:val="single" w:sz="4" w:space="0" w:color="auto"/>
              <w:right w:val="single" w:sz="8" w:space="0" w:color="auto"/>
            </w:tcBorders>
            <w:shd w:val="clear" w:color="auto" w:fill="auto"/>
            <w:vAlign w:val="center"/>
            <w:hideMark/>
          </w:tcPr>
          <w:p w:rsidR="009E08BA" w:rsidRPr="00A827D5" w:rsidRDefault="009E08BA" w:rsidP="00EF3E00">
            <w:pPr>
              <w:rPr>
                <w:rFonts w:asciiTheme="minorHAnsi" w:hAnsiTheme="minorHAnsi" w:cs="Tahoma"/>
                <w:sz w:val="16"/>
                <w:szCs w:val="16"/>
              </w:rPr>
            </w:pPr>
            <w:r w:rsidRPr="00A827D5">
              <w:rPr>
                <w:rFonts w:asciiTheme="minorHAnsi" w:hAnsiTheme="minorHAnsi" w:cs="Tahoma"/>
                <w:sz w:val="16"/>
                <w:szCs w:val="16"/>
              </w:rPr>
              <w:t>Nabór otwarty.</w:t>
            </w:r>
          </w:p>
        </w:tc>
      </w:tr>
      <w:tr w:rsidR="009E08BA" w:rsidRPr="00446063" w:rsidTr="000C233A">
        <w:trPr>
          <w:trHeight w:val="240"/>
        </w:trPr>
        <w:tc>
          <w:tcPr>
            <w:tcW w:w="1346" w:type="dxa"/>
            <w:vMerge/>
            <w:tcBorders>
              <w:top w:val="nil"/>
              <w:left w:val="single" w:sz="8" w:space="0" w:color="auto"/>
              <w:bottom w:val="single" w:sz="8" w:space="0" w:color="000000"/>
              <w:right w:val="single" w:sz="4" w:space="0" w:color="auto"/>
            </w:tcBorders>
            <w:vAlign w:val="center"/>
            <w:hideMark/>
          </w:tcPr>
          <w:p w:rsidR="009E08BA" w:rsidRPr="00615EBE" w:rsidRDefault="009E08BA" w:rsidP="00EF3E00">
            <w:pPr>
              <w:rPr>
                <w:rFonts w:asciiTheme="minorHAnsi" w:hAnsiTheme="minorHAnsi" w:cs="Tahoma"/>
              </w:rPr>
            </w:pPr>
          </w:p>
        </w:tc>
        <w:tc>
          <w:tcPr>
            <w:tcW w:w="1418" w:type="dxa"/>
            <w:tcBorders>
              <w:top w:val="nil"/>
              <w:left w:val="nil"/>
              <w:bottom w:val="single" w:sz="8" w:space="0" w:color="auto"/>
              <w:right w:val="single" w:sz="4" w:space="0" w:color="auto"/>
            </w:tcBorders>
            <w:shd w:val="clear" w:color="auto" w:fill="auto"/>
            <w:noWrap/>
            <w:vAlign w:val="center"/>
            <w:hideMark/>
          </w:tcPr>
          <w:p w:rsidR="009E08BA" w:rsidRPr="00615EBE" w:rsidRDefault="009E08BA" w:rsidP="00EF3E00">
            <w:pPr>
              <w:jc w:val="center"/>
              <w:rPr>
                <w:rFonts w:asciiTheme="minorHAnsi" w:hAnsiTheme="minorHAnsi" w:cs="Tahoma"/>
              </w:rPr>
            </w:pPr>
            <w:r w:rsidRPr="00615EBE">
              <w:rPr>
                <w:rFonts w:asciiTheme="minorHAnsi" w:hAnsiTheme="minorHAnsi" w:cs="Tahoma"/>
              </w:rPr>
              <w:t>od 2013-03-30 do 2013-12-31</w:t>
            </w:r>
          </w:p>
        </w:tc>
        <w:tc>
          <w:tcPr>
            <w:tcW w:w="6303" w:type="dxa"/>
            <w:tcBorders>
              <w:top w:val="nil"/>
              <w:left w:val="nil"/>
              <w:bottom w:val="single" w:sz="8" w:space="0" w:color="auto"/>
              <w:right w:val="single" w:sz="8" w:space="0" w:color="auto"/>
            </w:tcBorders>
            <w:shd w:val="clear" w:color="auto" w:fill="auto"/>
            <w:vAlign w:val="center"/>
            <w:hideMark/>
          </w:tcPr>
          <w:p w:rsidR="009E08BA" w:rsidRPr="00A827D5" w:rsidRDefault="009E08BA" w:rsidP="00EF3E00">
            <w:pPr>
              <w:rPr>
                <w:rFonts w:asciiTheme="minorHAnsi" w:hAnsiTheme="minorHAnsi" w:cs="Tahoma"/>
                <w:sz w:val="16"/>
                <w:szCs w:val="16"/>
              </w:rPr>
            </w:pPr>
            <w:r w:rsidRPr="00A827D5">
              <w:rPr>
                <w:rFonts w:asciiTheme="minorHAnsi" w:hAnsiTheme="minorHAnsi" w:cs="Tahoma"/>
                <w:sz w:val="16"/>
                <w:szCs w:val="16"/>
              </w:rPr>
              <w:t>Nabór otwarty.</w:t>
            </w:r>
          </w:p>
        </w:tc>
      </w:tr>
    </w:tbl>
    <w:p w:rsidR="009E08BA" w:rsidRPr="00446063" w:rsidRDefault="009E08BA" w:rsidP="009E08BA">
      <w:pPr>
        <w:pStyle w:val="Tekstdymka"/>
      </w:pPr>
    </w:p>
    <w:p w:rsidR="009E08BA" w:rsidRDefault="009E08BA" w:rsidP="009E08BA">
      <w:pPr>
        <w:pStyle w:val="Tekstdymka"/>
      </w:pPr>
    </w:p>
    <w:p w:rsidR="00BC3FC4" w:rsidRPr="003B387A" w:rsidRDefault="00BC3FC4" w:rsidP="00BC3FC4">
      <w:pPr>
        <w:pStyle w:val="Legenda"/>
        <w:rPr>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40</w:t>
      </w:r>
      <w:r w:rsidRPr="003F7122">
        <w:rPr>
          <w:rFonts w:asciiTheme="minorHAnsi" w:hAnsiTheme="minorHAnsi"/>
          <w:color w:val="000000" w:themeColor="text1"/>
          <w:sz w:val="16"/>
          <w:szCs w:val="16"/>
        </w:rPr>
        <w:fldChar w:fldCharType="end"/>
      </w:r>
      <w:r>
        <w:rPr>
          <w:rStyle w:val="FontStyle96"/>
          <w:rFonts w:asciiTheme="minorHAnsi" w:hAnsiTheme="minorHAnsi"/>
          <w:color w:val="000000" w:themeColor="text1"/>
          <w:sz w:val="16"/>
          <w:szCs w:val="16"/>
        </w:rPr>
        <w:t xml:space="preserve"> Wdrożenie środka 1.5</w:t>
      </w:r>
    </w:p>
    <w:tbl>
      <w:tblPr>
        <w:tblW w:w="5580" w:type="dxa"/>
        <w:jc w:val="center"/>
        <w:tblCellMar>
          <w:left w:w="70" w:type="dxa"/>
          <w:right w:w="70" w:type="dxa"/>
        </w:tblCellMar>
        <w:tblLook w:val="04A0" w:firstRow="1" w:lastRow="0" w:firstColumn="1" w:lastColumn="0" w:noHBand="0" w:noVBand="1"/>
      </w:tblPr>
      <w:tblGrid>
        <w:gridCol w:w="1660"/>
        <w:gridCol w:w="1960"/>
        <w:gridCol w:w="1960"/>
      </w:tblGrid>
      <w:tr w:rsidR="0093331C" w:rsidRPr="00446063" w:rsidTr="00934510">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93331C" w:rsidRPr="00934510" w:rsidRDefault="0093331C" w:rsidP="00EC3F51">
            <w:pPr>
              <w:rPr>
                <w:rFonts w:ascii="Calibri" w:hAnsi="Calibri"/>
                <w:color w:val="FFFFFF" w:themeColor="background1"/>
                <w:sz w:val="16"/>
                <w:szCs w:val="16"/>
              </w:rPr>
            </w:pPr>
            <w:r w:rsidRPr="00934510">
              <w:rPr>
                <w:rFonts w:ascii="Calibri" w:hAnsi="Calibr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93331C" w:rsidRPr="00934510" w:rsidRDefault="0093331C" w:rsidP="004A2643">
            <w:pPr>
              <w:jc w:val="center"/>
              <w:rPr>
                <w:rFonts w:ascii="Calibri" w:hAnsi="Calibri"/>
                <w:b/>
                <w:color w:val="FFFFFF" w:themeColor="background1"/>
                <w:sz w:val="16"/>
                <w:szCs w:val="16"/>
              </w:rPr>
            </w:pPr>
            <w:r w:rsidRPr="00934510">
              <w:rPr>
                <w:rFonts w:ascii="Calibri" w:hAnsi="Calibr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93331C" w:rsidRPr="00934510" w:rsidRDefault="00615EBE" w:rsidP="004A2643">
            <w:pPr>
              <w:jc w:val="center"/>
              <w:rPr>
                <w:rFonts w:ascii="Calibri" w:hAnsi="Calibri"/>
                <w:b/>
                <w:color w:val="FFFFFF" w:themeColor="background1"/>
                <w:sz w:val="16"/>
                <w:szCs w:val="16"/>
              </w:rPr>
            </w:pPr>
            <w:r w:rsidRPr="00934510">
              <w:rPr>
                <w:rFonts w:ascii="Calibri" w:hAnsi="Calibri"/>
                <w:b/>
                <w:color w:val="FFFFFF" w:themeColor="background1"/>
                <w:sz w:val="16"/>
                <w:szCs w:val="16"/>
              </w:rPr>
              <w:t>u</w:t>
            </w:r>
            <w:r w:rsidR="0093331C" w:rsidRPr="00934510">
              <w:rPr>
                <w:rFonts w:ascii="Calibri" w:hAnsi="Calibri"/>
                <w:b/>
                <w:color w:val="FFFFFF" w:themeColor="background1"/>
                <w:sz w:val="16"/>
                <w:szCs w:val="16"/>
              </w:rPr>
              <w:t>dział do alokacja</w:t>
            </w:r>
          </w:p>
        </w:tc>
      </w:tr>
      <w:tr w:rsidR="008879F4" w:rsidRPr="00446063" w:rsidTr="00BC3FC4">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8879F4" w:rsidRPr="00446063" w:rsidRDefault="008879F4" w:rsidP="00EC3F51">
            <w:pPr>
              <w:rPr>
                <w:rFonts w:ascii="Calibri" w:hAnsi="Calibri"/>
                <w:color w:val="000000"/>
                <w:sz w:val="16"/>
                <w:szCs w:val="16"/>
              </w:rPr>
            </w:pPr>
            <w:r w:rsidRPr="00446063">
              <w:rPr>
                <w:rFonts w:ascii="Calibri" w:hAnsi="Calibr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8879F4" w:rsidRPr="00446063" w:rsidRDefault="008879F4" w:rsidP="00BC3FC4">
            <w:pPr>
              <w:jc w:val="right"/>
              <w:rPr>
                <w:rFonts w:ascii="Calibri" w:hAnsi="Calibri"/>
                <w:color w:val="000000"/>
                <w:sz w:val="16"/>
                <w:szCs w:val="16"/>
              </w:rPr>
            </w:pPr>
            <w:r w:rsidRPr="00446063">
              <w:rPr>
                <w:rFonts w:ascii="Calibri" w:hAnsi="Calibri"/>
                <w:color w:val="000000"/>
                <w:sz w:val="16"/>
                <w:szCs w:val="16"/>
              </w:rPr>
              <w:t>16 617 738,41</w:t>
            </w:r>
          </w:p>
        </w:tc>
        <w:tc>
          <w:tcPr>
            <w:tcW w:w="1960" w:type="dxa"/>
            <w:tcBorders>
              <w:top w:val="nil"/>
              <w:left w:val="nil"/>
              <w:bottom w:val="single" w:sz="4" w:space="0" w:color="auto"/>
              <w:right w:val="single" w:sz="4" w:space="0" w:color="auto"/>
            </w:tcBorders>
            <w:vAlign w:val="bottom"/>
          </w:tcPr>
          <w:p w:rsidR="008879F4" w:rsidRPr="00446063" w:rsidRDefault="008879F4" w:rsidP="00BC3FC4">
            <w:pPr>
              <w:jc w:val="right"/>
              <w:rPr>
                <w:rFonts w:ascii="Calibri" w:hAnsi="Calibri"/>
                <w:color w:val="000000"/>
                <w:sz w:val="16"/>
                <w:szCs w:val="16"/>
              </w:rPr>
            </w:pPr>
            <w:r w:rsidRPr="00446063">
              <w:rPr>
                <w:rFonts w:ascii="Calibri" w:hAnsi="Calibri"/>
                <w:color w:val="000000"/>
                <w:sz w:val="16"/>
                <w:szCs w:val="16"/>
              </w:rPr>
              <w:t>100,00%</w:t>
            </w:r>
          </w:p>
        </w:tc>
      </w:tr>
      <w:tr w:rsidR="008879F4" w:rsidRPr="00446063" w:rsidTr="00BC3FC4">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8879F4" w:rsidRPr="00446063" w:rsidRDefault="008879F4" w:rsidP="00EC3F51">
            <w:pPr>
              <w:rPr>
                <w:rFonts w:ascii="Calibri" w:hAnsi="Calibri"/>
                <w:color w:val="000000"/>
                <w:sz w:val="16"/>
                <w:szCs w:val="16"/>
              </w:rPr>
            </w:pPr>
            <w:r w:rsidRPr="00446063">
              <w:rPr>
                <w:rFonts w:ascii="Calibri" w:hAnsi="Calibr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8879F4" w:rsidRPr="00446063" w:rsidRDefault="008879F4" w:rsidP="00BC3FC4">
            <w:pPr>
              <w:jc w:val="right"/>
              <w:rPr>
                <w:rFonts w:ascii="Calibri" w:hAnsi="Calibri"/>
                <w:color w:val="000000"/>
                <w:sz w:val="16"/>
                <w:szCs w:val="16"/>
              </w:rPr>
            </w:pPr>
            <w:r w:rsidRPr="00446063">
              <w:rPr>
                <w:rFonts w:ascii="Calibri" w:hAnsi="Calibri"/>
                <w:color w:val="000000"/>
                <w:sz w:val="16"/>
                <w:szCs w:val="16"/>
              </w:rPr>
              <w:t>50 595 997,26</w:t>
            </w:r>
          </w:p>
        </w:tc>
        <w:tc>
          <w:tcPr>
            <w:tcW w:w="1960" w:type="dxa"/>
            <w:tcBorders>
              <w:top w:val="nil"/>
              <w:left w:val="nil"/>
              <w:bottom w:val="single" w:sz="4" w:space="0" w:color="auto"/>
              <w:right w:val="single" w:sz="4" w:space="0" w:color="auto"/>
            </w:tcBorders>
            <w:vAlign w:val="bottom"/>
          </w:tcPr>
          <w:p w:rsidR="008879F4" w:rsidRPr="00446063" w:rsidRDefault="008879F4" w:rsidP="00BC3FC4">
            <w:pPr>
              <w:jc w:val="right"/>
              <w:rPr>
                <w:rFonts w:ascii="Calibri" w:hAnsi="Calibri"/>
                <w:color w:val="000000"/>
                <w:sz w:val="16"/>
                <w:szCs w:val="16"/>
              </w:rPr>
            </w:pPr>
            <w:r w:rsidRPr="00446063">
              <w:rPr>
                <w:rFonts w:ascii="Calibri" w:hAnsi="Calibri"/>
                <w:color w:val="000000"/>
                <w:sz w:val="16"/>
                <w:szCs w:val="16"/>
              </w:rPr>
              <w:t>304,47%</w:t>
            </w:r>
          </w:p>
        </w:tc>
      </w:tr>
      <w:tr w:rsidR="008879F4" w:rsidRPr="00446063" w:rsidTr="00BC3FC4">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8879F4" w:rsidRPr="00446063" w:rsidRDefault="008879F4" w:rsidP="00EC3F51">
            <w:pPr>
              <w:rPr>
                <w:rFonts w:ascii="Calibri" w:hAnsi="Calibri"/>
                <w:color w:val="000000"/>
                <w:sz w:val="16"/>
                <w:szCs w:val="16"/>
              </w:rPr>
            </w:pPr>
            <w:r w:rsidRPr="00446063">
              <w:rPr>
                <w:rFonts w:ascii="Calibri" w:hAnsi="Calibr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8879F4" w:rsidRPr="00446063" w:rsidRDefault="008879F4" w:rsidP="00BC3FC4">
            <w:pPr>
              <w:jc w:val="right"/>
              <w:rPr>
                <w:rFonts w:ascii="Calibri" w:hAnsi="Calibri"/>
                <w:color w:val="000000"/>
                <w:sz w:val="16"/>
                <w:szCs w:val="16"/>
              </w:rPr>
            </w:pPr>
            <w:r w:rsidRPr="00446063">
              <w:rPr>
                <w:rFonts w:ascii="Calibri" w:hAnsi="Calibri"/>
                <w:color w:val="000000"/>
                <w:sz w:val="16"/>
                <w:szCs w:val="16"/>
              </w:rPr>
              <w:t>14 431 279,34</w:t>
            </w:r>
          </w:p>
        </w:tc>
        <w:tc>
          <w:tcPr>
            <w:tcW w:w="1960" w:type="dxa"/>
            <w:tcBorders>
              <w:top w:val="nil"/>
              <w:left w:val="nil"/>
              <w:bottom w:val="single" w:sz="4" w:space="0" w:color="auto"/>
              <w:right w:val="single" w:sz="4" w:space="0" w:color="auto"/>
            </w:tcBorders>
            <w:vAlign w:val="bottom"/>
          </w:tcPr>
          <w:p w:rsidR="008879F4" w:rsidRPr="00446063" w:rsidRDefault="008879F4" w:rsidP="00BC3FC4">
            <w:pPr>
              <w:jc w:val="right"/>
              <w:rPr>
                <w:rFonts w:ascii="Calibri" w:hAnsi="Calibri"/>
                <w:color w:val="000000"/>
                <w:sz w:val="16"/>
                <w:szCs w:val="16"/>
              </w:rPr>
            </w:pPr>
            <w:r w:rsidRPr="00446063">
              <w:rPr>
                <w:rFonts w:ascii="Calibri" w:hAnsi="Calibri"/>
                <w:color w:val="000000"/>
                <w:sz w:val="16"/>
                <w:szCs w:val="16"/>
              </w:rPr>
              <w:t>86,84%</w:t>
            </w:r>
          </w:p>
        </w:tc>
      </w:tr>
      <w:tr w:rsidR="008879F4" w:rsidRPr="00446063" w:rsidTr="00BC3FC4">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8879F4" w:rsidRPr="00446063" w:rsidRDefault="008879F4" w:rsidP="008879F4">
            <w:pPr>
              <w:rPr>
                <w:rFonts w:ascii="Calibri" w:hAnsi="Calibri"/>
                <w:color w:val="000000"/>
                <w:sz w:val="16"/>
                <w:szCs w:val="16"/>
              </w:rPr>
            </w:pPr>
            <w:r w:rsidRPr="00446063">
              <w:rPr>
                <w:rFonts w:ascii="Calibri" w:hAnsi="Calibri"/>
                <w:color w:val="000000"/>
                <w:sz w:val="16"/>
                <w:szCs w:val="16"/>
              </w:rPr>
              <w:t>kwoty wypłacone</w:t>
            </w:r>
          </w:p>
        </w:tc>
        <w:tc>
          <w:tcPr>
            <w:tcW w:w="1960" w:type="dxa"/>
            <w:tcBorders>
              <w:top w:val="nil"/>
              <w:left w:val="nil"/>
              <w:bottom w:val="single" w:sz="4" w:space="0" w:color="auto"/>
              <w:right w:val="single" w:sz="4" w:space="0" w:color="auto"/>
            </w:tcBorders>
            <w:shd w:val="clear" w:color="auto" w:fill="auto"/>
            <w:noWrap/>
            <w:vAlign w:val="bottom"/>
            <w:hideMark/>
          </w:tcPr>
          <w:p w:rsidR="008879F4" w:rsidRPr="00446063" w:rsidRDefault="008879F4" w:rsidP="00BC3FC4">
            <w:pPr>
              <w:jc w:val="right"/>
              <w:rPr>
                <w:rFonts w:ascii="Calibri" w:hAnsi="Calibri"/>
                <w:color w:val="000000"/>
                <w:sz w:val="16"/>
                <w:szCs w:val="16"/>
              </w:rPr>
            </w:pPr>
            <w:r w:rsidRPr="00446063">
              <w:rPr>
                <w:rFonts w:ascii="Calibri" w:hAnsi="Calibri"/>
                <w:color w:val="000000"/>
                <w:sz w:val="16"/>
                <w:szCs w:val="16"/>
              </w:rPr>
              <w:t>15 578 934,10</w:t>
            </w:r>
          </w:p>
        </w:tc>
        <w:tc>
          <w:tcPr>
            <w:tcW w:w="1960" w:type="dxa"/>
            <w:tcBorders>
              <w:top w:val="nil"/>
              <w:left w:val="nil"/>
              <w:bottom w:val="single" w:sz="4" w:space="0" w:color="auto"/>
              <w:right w:val="single" w:sz="4" w:space="0" w:color="auto"/>
            </w:tcBorders>
            <w:vAlign w:val="bottom"/>
          </w:tcPr>
          <w:p w:rsidR="008879F4" w:rsidRPr="00446063" w:rsidRDefault="008879F4" w:rsidP="00BC3FC4">
            <w:pPr>
              <w:jc w:val="right"/>
              <w:rPr>
                <w:rFonts w:ascii="Calibri" w:hAnsi="Calibri"/>
                <w:color w:val="000000"/>
                <w:sz w:val="16"/>
                <w:szCs w:val="16"/>
              </w:rPr>
            </w:pPr>
            <w:r w:rsidRPr="00446063">
              <w:rPr>
                <w:rFonts w:ascii="Calibri" w:hAnsi="Calibri"/>
                <w:color w:val="000000"/>
                <w:sz w:val="16"/>
                <w:szCs w:val="16"/>
              </w:rPr>
              <w:t>93,75%</w:t>
            </w:r>
          </w:p>
        </w:tc>
      </w:tr>
    </w:tbl>
    <w:p w:rsidR="0093331C" w:rsidRDefault="0093331C" w:rsidP="0093331C">
      <w:pPr>
        <w:pStyle w:val="Tekstdymka"/>
      </w:pPr>
    </w:p>
    <w:p w:rsidR="0093331C" w:rsidRDefault="008879F4" w:rsidP="00DC76AE">
      <w:pPr>
        <w:spacing w:line="360" w:lineRule="auto"/>
        <w:jc w:val="both"/>
        <w:rPr>
          <w:rFonts w:asciiTheme="minorHAnsi" w:hAnsiTheme="minorHAnsi"/>
          <w:color w:val="000000" w:themeColor="text1"/>
          <w:sz w:val="16"/>
          <w:szCs w:val="16"/>
        </w:rPr>
      </w:pPr>
      <w:r w:rsidRPr="00446063">
        <w:rPr>
          <w:rFonts w:asciiTheme="minorHAnsi" w:hAnsiTheme="minorHAnsi"/>
          <w:color w:val="000000" w:themeColor="text1"/>
          <w:sz w:val="16"/>
          <w:szCs w:val="16"/>
        </w:rPr>
        <w:t>*kwoty wypłacone uwzględniają również umowy zawarte w ramach SPO „Rybołówstwo”</w:t>
      </w:r>
      <w:r w:rsidR="00BC3FC4">
        <w:rPr>
          <w:rFonts w:asciiTheme="minorHAnsi" w:hAnsiTheme="minorHAnsi"/>
          <w:color w:val="000000" w:themeColor="text1"/>
          <w:sz w:val="16"/>
          <w:szCs w:val="16"/>
        </w:rPr>
        <w:t>.</w:t>
      </w:r>
    </w:p>
    <w:p w:rsidR="00BC3FC4" w:rsidRDefault="00BC3FC4" w:rsidP="00BC3FC4">
      <w:pPr>
        <w:pStyle w:val="Tekstdymka"/>
      </w:pPr>
    </w:p>
    <w:p w:rsidR="00BC3FC4" w:rsidRDefault="00BC3FC4" w:rsidP="00BC3FC4">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10. </w:t>
      </w:r>
      <w:r>
        <w:rPr>
          <w:rStyle w:val="FontStyle96"/>
          <w:rFonts w:asciiTheme="minorHAnsi" w:hAnsiTheme="minorHAnsi"/>
          <w:color w:val="000000" w:themeColor="text1"/>
          <w:sz w:val="16"/>
          <w:szCs w:val="16"/>
        </w:rPr>
        <w:t>Wdrożenie środka 1.5</w:t>
      </w:r>
    </w:p>
    <w:p w:rsidR="00BC3FC4" w:rsidRPr="00BC3FC4" w:rsidRDefault="00BC3FC4" w:rsidP="00BC3FC4">
      <w:pPr>
        <w:jc w:val="center"/>
      </w:pPr>
      <w:r>
        <w:rPr>
          <w:noProof/>
        </w:rPr>
        <w:drawing>
          <wp:inline distT="0" distB="0" distL="0" distR="0" wp14:anchorId="6B541CCD" wp14:editId="36E0EBAF">
            <wp:extent cx="4572000" cy="1526651"/>
            <wp:effectExtent l="0" t="0" r="19050" b="16510"/>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C3FC4" w:rsidRPr="00BC3FC4" w:rsidRDefault="00BC3FC4" w:rsidP="00BC3FC4">
      <w:pPr>
        <w:pStyle w:val="Tekstdymka"/>
      </w:pPr>
    </w:p>
    <w:p w:rsidR="00DC76AE" w:rsidRDefault="00DC76AE" w:rsidP="00046A22">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programu w ramach</w:t>
      </w:r>
      <w:r>
        <w:rPr>
          <w:rFonts w:asciiTheme="minorHAnsi" w:hAnsiTheme="minorHAnsi"/>
          <w:color w:val="000000" w:themeColor="text1"/>
        </w:rPr>
        <w:t xml:space="preserve"> środka 1.5 złożono wnioski o dofinansowanie w kwocie stanowiącej </w:t>
      </w:r>
      <w:r w:rsidR="008879F4">
        <w:rPr>
          <w:rFonts w:asciiTheme="minorHAnsi" w:hAnsiTheme="minorHAnsi"/>
        </w:rPr>
        <w:t xml:space="preserve">304 </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p>
    <w:p w:rsidR="00446063" w:rsidRDefault="00446063" w:rsidP="00446063">
      <w:pPr>
        <w:pStyle w:val="Tekstdymka"/>
      </w:pPr>
    </w:p>
    <w:p w:rsidR="009E08BA" w:rsidRDefault="009E08BA" w:rsidP="009E08BA">
      <w:pPr>
        <w:pStyle w:val="Legenda"/>
        <w:rPr>
          <w:rStyle w:val="FontStyle96"/>
          <w:rFonts w:asciiTheme="minorHAnsi" w:hAnsiTheme="minorHAnsi"/>
          <w:color w:val="000000" w:themeColor="text1"/>
          <w:sz w:val="16"/>
          <w:szCs w:val="16"/>
        </w:rPr>
      </w:pPr>
      <w:bookmarkStart w:id="37" w:name="_Toc421090462"/>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41</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Złożone wnioski o dofinansowanie w ramach środka 1.5 w podziale na </w:t>
      </w:r>
      <w:bookmarkEnd w:id="37"/>
      <w:r w:rsidR="000052A9">
        <w:rPr>
          <w:rStyle w:val="FontStyle96"/>
          <w:rFonts w:asciiTheme="minorHAnsi" w:hAnsiTheme="minorHAnsi"/>
          <w:color w:val="000000" w:themeColor="text1"/>
          <w:sz w:val="16"/>
          <w:szCs w:val="16"/>
        </w:rPr>
        <w:t>lata</w:t>
      </w:r>
      <w:r w:rsidRPr="003F7122">
        <w:rPr>
          <w:rStyle w:val="FontStyle96"/>
          <w:rFonts w:asciiTheme="minorHAnsi" w:hAnsiTheme="minorHAnsi"/>
          <w:color w:val="000000" w:themeColor="text1"/>
          <w:sz w:val="16"/>
          <w:szCs w:val="16"/>
        </w:rPr>
        <w:t xml:space="preserve"> </w:t>
      </w:r>
    </w:p>
    <w:tbl>
      <w:tblPr>
        <w:tblW w:w="9155" w:type="dxa"/>
        <w:jc w:val="center"/>
        <w:tblCellMar>
          <w:left w:w="70" w:type="dxa"/>
          <w:right w:w="70" w:type="dxa"/>
        </w:tblCellMar>
        <w:tblLook w:val="04A0" w:firstRow="1" w:lastRow="0" w:firstColumn="1" w:lastColumn="0" w:noHBand="0" w:noVBand="1"/>
      </w:tblPr>
      <w:tblGrid>
        <w:gridCol w:w="1460"/>
        <w:gridCol w:w="2440"/>
        <w:gridCol w:w="2860"/>
        <w:gridCol w:w="2395"/>
      </w:tblGrid>
      <w:tr w:rsidR="008879F4" w:rsidRPr="0047324B" w:rsidTr="00934510">
        <w:trPr>
          <w:trHeight w:val="291"/>
          <w:jc w:val="center"/>
        </w:trPr>
        <w:tc>
          <w:tcPr>
            <w:tcW w:w="14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8879F4" w:rsidRPr="00934510" w:rsidRDefault="008879F4" w:rsidP="004A264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8879F4" w:rsidRPr="00934510" w:rsidRDefault="008879F4" w:rsidP="004A264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Liczba złożonych wniosków</w:t>
            </w:r>
          </w:p>
        </w:tc>
        <w:tc>
          <w:tcPr>
            <w:tcW w:w="2860" w:type="dxa"/>
            <w:tcBorders>
              <w:top w:val="single" w:sz="4" w:space="0" w:color="auto"/>
              <w:left w:val="nil"/>
              <w:bottom w:val="single" w:sz="4" w:space="0" w:color="auto"/>
              <w:right w:val="nil"/>
            </w:tcBorders>
            <w:shd w:val="clear" w:color="auto" w:fill="17365D" w:themeFill="text2" w:themeFillShade="BF"/>
            <w:vAlign w:val="center"/>
            <w:hideMark/>
          </w:tcPr>
          <w:p w:rsidR="008879F4" w:rsidRPr="00934510" w:rsidRDefault="008879F4" w:rsidP="004A264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PLN</w:t>
            </w:r>
          </w:p>
        </w:tc>
        <w:tc>
          <w:tcPr>
            <w:tcW w:w="2395" w:type="dxa"/>
            <w:tcBorders>
              <w:top w:val="single" w:sz="4" w:space="0" w:color="auto"/>
              <w:left w:val="nil"/>
              <w:bottom w:val="single" w:sz="4" w:space="0" w:color="auto"/>
              <w:right w:val="nil"/>
            </w:tcBorders>
            <w:shd w:val="clear" w:color="auto" w:fill="17365D" w:themeFill="text2" w:themeFillShade="BF"/>
            <w:vAlign w:val="center"/>
          </w:tcPr>
          <w:p w:rsidR="008879F4" w:rsidRPr="00934510" w:rsidRDefault="008879F4" w:rsidP="004A264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EUR</w:t>
            </w:r>
          </w:p>
        </w:tc>
      </w:tr>
      <w:tr w:rsidR="008879F4"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8879F4"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8879F4"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2171</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162 898 819,60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36 772 572,65</w:t>
            </w:r>
          </w:p>
        </w:tc>
      </w:tr>
      <w:tr w:rsidR="008879F4"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282</w:t>
            </w:r>
          </w:p>
        </w:tc>
        <w:tc>
          <w:tcPr>
            <w:tcW w:w="2860" w:type="dxa"/>
            <w:tcBorders>
              <w:top w:val="nil"/>
              <w:left w:val="nil"/>
              <w:bottom w:val="single" w:sz="4" w:space="0" w:color="auto"/>
              <w:right w:val="single" w:sz="4" w:space="0" w:color="auto"/>
            </w:tcBorders>
            <w:shd w:val="clear" w:color="auto" w:fill="auto"/>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24 485 069,84</w:t>
            </w:r>
          </w:p>
        </w:tc>
        <w:tc>
          <w:tcPr>
            <w:tcW w:w="2395" w:type="dxa"/>
            <w:tcBorders>
              <w:top w:val="nil"/>
              <w:left w:val="nil"/>
              <w:bottom w:val="single" w:sz="4" w:space="0" w:color="auto"/>
              <w:right w:val="single" w:sz="4" w:space="0" w:color="auto"/>
            </w:tcBorders>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5 527 228,57</w:t>
            </w:r>
          </w:p>
        </w:tc>
      </w:tr>
      <w:tr w:rsidR="008879F4"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138</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13 231 446,21</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2 986 849,86</w:t>
            </w:r>
          </w:p>
        </w:tc>
      </w:tr>
      <w:tr w:rsidR="008879F4"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126</w:t>
            </w:r>
          </w:p>
        </w:tc>
        <w:tc>
          <w:tcPr>
            <w:tcW w:w="2860" w:type="dxa"/>
            <w:tcBorders>
              <w:top w:val="nil"/>
              <w:left w:val="nil"/>
              <w:bottom w:val="single" w:sz="4" w:space="0" w:color="auto"/>
              <w:right w:val="single" w:sz="4" w:space="0" w:color="auto"/>
            </w:tcBorders>
            <w:shd w:val="clear" w:color="auto" w:fill="auto"/>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11 504 298,68</w:t>
            </w:r>
          </w:p>
        </w:tc>
        <w:tc>
          <w:tcPr>
            <w:tcW w:w="2395" w:type="dxa"/>
            <w:tcBorders>
              <w:top w:val="nil"/>
              <w:left w:val="nil"/>
              <w:bottom w:val="single" w:sz="4" w:space="0" w:color="auto"/>
              <w:right w:val="single" w:sz="4" w:space="0" w:color="auto"/>
            </w:tcBorders>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2 596 965,77</w:t>
            </w:r>
          </w:p>
        </w:tc>
      </w:tr>
      <w:tr w:rsidR="008879F4"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105</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12 015 573,95</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2 712 380,40</w:t>
            </w:r>
          </w:p>
        </w:tc>
      </w:tr>
      <w:tr w:rsidR="008879F4"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8879F4"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8879F4"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hideMark/>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8879F4"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8879F4" w:rsidRPr="004A2643" w:rsidRDefault="004A2643" w:rsidP="00073375">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8DB3E2" w:themeFill="text2" w:themeFillTint="66"/>
            <w:vAlign w:val="center"/>
            <w:hideMark/>
          </w:tcPr>
          <w:p w:rsidR="008879F4" w:rsidRPr="004A2643" w:rsidRDefault="008879F4">
            <w:pPr>
              <w:jc w:val="right"/>
              <w:rPr>
                <w:rFonts w:asciiTheme="minorHAnsi" w:hAnsiTheme="minorHAnsi"/>
                <w:b/>
                <w:color w:val="000000"/>
                <w:sz w:val="16"/>
                <w:szCs w:val="16"/>
              </w:rPr>
            </w:pPr>
            <w:r w:rsidRPr="004A2643">
              <w:rPr>
                <w:rFonts w:asciiTheme="minorHAnsi" w:hAnsiTheme="minorHAnsi"/>
                <w:b/>
                <w:color w:val="000000"/>
                <w:sz w:val="16"/>
                <w:szCs w:val="16"/>
              </w:rPr>
              <w:t>2822</w:t>
            </w:r>
          </w:p>
        </w:tc>
        <w:tc>
          <w:tcPr>
            <w:tcW w:w="2860" w:type="dxa"/>
            <w:tcBorders>
              <w:top w:val="nil"/>
              <w:left w:val="nil"/>
              <w:bottom w:val="single" w:sz="4" w:space="0" w:color="auto"/>
              <w:right w:val="single" w:sz="4" w:space="0" w:color="auto"/>
            </w:tcBorders>
            <w:shd w:val="clear" w:color="auto" w:fill="8DB3E2" w:themeFill="text2" w:themeFillTint="66"/>
            <w:vAlign w:val="center"/>
            <w:hideMark/>
          </w:tcPr>
          <w:p w:rsidR="008879F4" w:rsidRPr="004A2643" w:rsidRDefault="008879F4">
            <w:pPr>
              <w:jc w:val="right"/>
              <w:rPr>
                <w:rFonts w:asciiTheme="minorHAnsi" w:hAnsiTheme="minorHAnsi"/>
                <w:b/>
                <w:color w:val="000000"/>
                <w:sz w:val="16"/>
                <w:szCs w:val="16"/>
              </w:rPr>
            </w:pPr>
            <w:r w:rsidRPr="004A2643">
              <w:rPr>
                <w:rFonts w:asciiTheme="minorHAnsi" w:hAnsiTheme="minorHAnsi"/>
                <w:b/>
                <w:color w:val="000000"/>
                <w:sz w:val="16"/>
                <w:szCs w:val="16"/>
              </w:rPr>
              <w:t>224 135 208,28</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8879F4" w:rsidRPr="004A2643" w:rsidRDefault="008879F4">
            <w:pPr>
              <w:jc w:val="right"/>
              <w:rPr>
                <w:rFonts w:asciiTheme="minorHAnsi" w:hAnsiTheme="minorHAnsi"/>
                <w:b/>
                <w:color w:val="000000"/>
                <w:sz w:val="16"/>
                <w:szCs w:val="16"/>
              </w:rPr>
            </w:pPr>
            <w:r w:rsidRPr="004A2643">
              <w:rPr>
                <w:rFonts w:asciiTheme="minorHAnsi" w:hAnsiTheme="minorHAnsi"/>
                <w:b/>
                <w:color w:val="000000"/>
                <w:sz w:val="16"/>
                <w:szCs w:val="16"/>
              </w:rPr>
              <w:t>50 595 997,26</w:t>
            </w:r>
          </w:p>
        </w:tc>
      </w:tr>
    </w:tbl>
    <w:p w:rsidR="001B17E7" w:rsidRPr="00447A7B" w:rsidRDefault="00447A7B" w:rsidP="001B17E7">
      <w:pPr>
        <w:pStyle w:val="Tekstdymka"/>
        <w:rPr>
          <w:rFonts w:asciiTheme="minorHAnsi" w:hAnsiTheme="minorHAnsi" w:cs="Times New Roman"/>
          <w:b/>
          <w:bCs/>
          <w:color w:val="000000" w:themeColor="text1"/>
        </w:rPr>
      </w:pPr>
      <w:r w:rsidRPr="00447A7B">
        <w:rPr>
          <w:rFonts w:asciiTheme="minorHAnsi" w:hAnsiTheme="minorHAnsi" w:cs="Times New Roman"/>
          <w:b/>
          <w:bCs/>
          <w:color w:val="000000" w:themeColor="text1"/>
        </w:rPr>
        <w:t>T</w:t>
      </w:r>
      <w:r w:rsidR="001B17E7" w:rsidRPr="00447A7B">
        <w:rPr>
          <w:rFonts w:asciiTheme="minorHAnsi" w:hAnsiTheme="minorHAnsi" w:cs="Times New Roman"/>
          <w:b/>
          <w:bCs/>
          <w:color w:val="000000" w:themeColor="text1"/>
        </w:rPr>
        <w:t xml:space="preserve">abela </w:t>
      </w:r>
      <w:r w:rsidR="001B17E7" w:rsidRPr="00447A7B">
        <w:rPr>
          <w:rFonts w:asciiTheme="minorHAnsi" w:hAnsiTheme="minorHAnsi" w:cs="Times New Roman"/>
          <w:b/>
          <w:bCs/>
          <w:color w:val="000000" w:themeColor="text1"/>
        </w:rPr>
        <w:fldChar w:fldCharType="begin"/>
      </w:r>
      <w:r w:rsidR="001B17E7" w:rsidRPr="00447A7B">
        <w:rPr>
          <w:rFonts w:asciiTheme="minorHAnsi" w:hAnsiTheme="minorHAnsi" w:cs="Times New Roman"/>
          <w:b/>
          <w:bCs/>
          <w:color w:val="000000" w:themeColor="text1"/>
        </w:rPr>
        <w:instrText xml:space="preserve"> SEQ Tabela \* ARABIC </w:instrText>
      </w:r>
      <w:r w:rsidR="001B17E7" w:rsidRPr="00447A7B">
        <w:rPr>
          <w:rFonts w:asciiTheme="minorHAnsi" w:hAnsiTheme="minorHAnsi" w:cs="Times New Roman"/>
          <w:b/>
          <w:bCs/>
          <w:color w:val="000000" w:themeColor="text1"/>
        </w:rPr>
        <w:fldChar w:fldCharType="separate"/>
      </w:r>
      <w:r w:rsidR="004C1BCE">
        <w:rPr>
          <w:rFonts w:asciiTheme="minorHAnsi" w:hAnsiTheme="minorHAnsi" w:cs="Times New Roman"/>
          <w:b/>
          <w:bCs/>
          <w:noProof/>
          <w:color w:val="000000" w:themeColor="text1"/>
        </w:rPr>
        <w:t>42</w:t>
      </w:r>
      <w:r w:rsidR="001B17E7" w:rsidRPr="00447A7B">
        <w:rPr>
          <w:rFonts w:asciiTheme="minorHAnsi" w:hAnsiTheme="minorHAnsi" w:cs="Times New Roman"/>
          <w:b/>
          <w:bCs/>
          <w:color w:val="000000" w:themeColor="text1"/>
        </w:rPr>
        <w:fldChar w:fldCharType="end"/>
      </w:r>
      <w:r w:rsidR="001B17E7" w:rsidRPr="00447A7B">
        <w:rPr>
          <w:rFonts w:asciiTheme="minorHAnsi" w:hAnsiTheme="minorHAnsi" w:cs="Times New Roman"/>
          <w:b/>
          <w:bCs/>
          <w:color w:val="000000" w:themeColor="text1"/>
        </w:rPr>
        <w:t xml:space="preserve"> Złożone wnioski o dofinansowanie w ramach środka 1.5 w podziale na działania</w:t>
      </w:r>
    </w:p>
    <w:tbl>
      <w:tblPr>
        <w:tblW w:w="5000" w:type="pct"/>
        <w:tblLayout w:type="fixed"/>
        <w:tblCellMar>
          <w:left w:w="70" w:type="dxa"/>
          <w:right w:w="70" w:type="dxa"/>
        </w:tblCellMar>
        <w:tblLook w:val="04A0" w:firstRow="1" w:lastRow="0" w:firstColumn="1" w:lastColumn="0" w:noHBand="0" w:noVBand="1"/>
      </w:tblPr>
      <w:tblGrid>
        <w:gridCol w:w="963"/>
        <w:gridCol w:w="2651"/>
        <w:gridCol w:w="1455"/>
        <w:gridCol w:w="2063"/>
        <w:gridCol w:w="2078"/>
      </w:tblGrid>
      <w:tr w:rsidR="00447A7B" w:rsidRPr="00446063" w:rsidTr="00934510">
        <w:trPr>
          <w:trHeight w:val="542"/>
        </w:trPr>
        <w:tc>
          <w:tcPr>
            <w:tcW w:w="523" w:type="pct"/>
            <w:tcBorders>
              <w:top w:val="single" w:sz="8" w:space="0" w:color="auto"/>
              <w:left w:val="single" w:sz="8" w:space="0" w:color="auto"/>
              <w:bottom w:val="single" w:sz="8" w:space="0" w:color="auto"/>
              <w:right w:val="single" w:sz="8" w:space="0" w:color="auto"/>
            </w:tcBorders>
            <w:shd w:val="clear" w:color="auto" w:fill="17365D" w:themeFill="text2" w:themeFillShade="BF"/>
            <w:noWrap/>
            <w:vAlign w:val="center"/>
            <w:hideMark/>
          </w:tcPr>
          <w:p w:rsidR="00447A7B" w:rsidRPr="00934510" w:rsidRDefault="00447A7B" w:rsidP="00447A7B">
            <w:pPr>
              <w:rPr>
                <w:rFonts w:asciiTheme="minorHAnsi" w:hAnsiTheme="minorHAnsi"/>
                <w:b/>
                <w:color w:val="FFFFFF" w:themeColor="background1"/>
                <w:sz w:val="16"/>
                <w:szCs w:val="16"/>
              </w:rPr>
            </w:pPr>
            <w:r w:rsidRPr="00934510">
              <w:rPr>
                <w:rFonts w:asciiTheme="minorHAnsi" w:hAnsiTheme="minorHAnsi"/>
                <w:b/>
                <w:color w:val="FFFFFF" w:themeColor="background1"/>
                <w:sz w:val="16"/>
                <w:szCs w:val="16"/>
              </w:rPr>
              <w:t>Działanie</w:t>
            </w:r>
          </w:p>
        </w:tc>
        <w:tc>
          <w:tcPr>
            <w:tcW w:w="1439" w:type="pct"/>
            <w:tcBorders>
              <w:top w:val="single" w:sz="8" w:space="0" w:color="auto"/>
              <w:left w:val="nil"/>
              <w:bottom w:val="single" w:sz="8" w:space="0" w:color="auto"/>
              <w:right w:val="single" w:sz="8" w:space="0" w:color="auto"/>
            </w:tcBorders>
            <w:shd w:val="clear" w:color="auto" w:fill="17365D" w:themeFill="text2" w:themeFillShade="BF"/>
            <w:noWrap/>
            <w:vAlign w:val="center"/>
            <w:hideMark/>
          </w:tcPr>
          <w:p w:rsidR="00447A7B" w:rsidRPr="00934510" w:rsidRDefault="00447A7B" w:rsidP="00447A7B">
            <w:pPr>
              <w:rPr>
                <w:rFonts w:asciiTheme="minorHAnsi" w:hAnsiTheme="minorHAnsi"/>
                <w:b/>
                <w:color w:val="FFFFFF" w:themeColor="background1"/>
                <w:sz w:val="16"/>
                <w:szCs w:val="16"/>
              </w:rPr>
            </w:pPr>
            <w:r w:rsidRPr="00934510">
              <w:rPr>
                <w:rFonts w:asciiTheme="minorHAnsi" w:hAnsiTheme="minorHAnsi"/>
                <w:b/>
                <w:color w:val="FFFFFF" w:themeColor="background1"/>
                <w:sz w:val="16"/>
                <w:szCs w:val="16"/>
              </w:rPr>
              <w:t>Nazwa działania</w:t>
            </w:r>
          </w:p>
        </w:tc>
        <w:tc>
          <w:tcPr>
            <w:tcW w:w="790" w:type="pct"/>
            <w:tcBorders>
              <w:top w:val="single" w:sz="8" w:space="0" w:color="auto"/>
              <w:left w:val="nil"/>
              <w:bottom w:val="single" w:sz="8" w:space="0" w:color="auto"/>
              <w:right w:val="single" w:sz="8" w:space="0" w:color="auto"/>
            </w:tcBorders>
            <w:shd w:val="clear" w:color="auto" w:fill="17365D" w:themeFill="text2" w:themeFillShade="BF"/>
            <w:noWrap/>
            <w:vAlign w:val="center"/>
            <w:hideMark/>
          </w:tcPr>
          <w:p w:rsidR="00447A7B" w:rsidRPr="00934510" w:rsidRDefault="00447A7B" w:rsidP="00447A7B">
            <w:pPr>
              <w:rPr>
                <w:rFonts w:asciiTheme="minorHAnsi" w:hAnsiTheme="minorHAnsi"/>
                <w:b/>
                <w:color w:val="FFFFFF" w:themeColor="background1"/>
                <w:sz w:val="16"/>
                <w:szCs w:val="16"/>
              </w:rPr>
            </w:pPr>
            <w:r w:rsidRPr="00934510">
              <w:rPr>
                <w:rFonts w:asciiTheme="minorHAnsi" w:hAnsiTheme="minorHAnsi"/>
                <w:b/>
                <w:color w:val="FFFFFF" w:themeColor="background1"/>
                <w:sz w:val="16"/>
                <w:szCs w:val="16"/>
              </w:rPr>
              <w:t>Liczba złożonych wniosków</w:t>
            </w:r>
          </w:p>
        </w:tc>
        <w:tc>
          <w:tcPr>
            <w:tcW w:w="1120" w:type="pct"/>
            <w:tcBorders>
              <w:top w:val="single" w:sz="8" w:space="0" w:color="auto"/>
              <w:left w:val="nil"/>
              <w:bottom w:val="single" w:sz="8" w:space="0" w:color="auto"/>
              <w:right w:val="single" w:sz="8" w:space="0" w:color="auto"/>
            </w:tcBorders>
            <w:shd w:val="clear" w:color="auto" w:fill="17365D" w:themeFill="text2" w:themeFillShade="BF"/>
            <w:noWrap/>
            <w:vAlign w:val="center"/>
            <w:hideMark/>
          </w:tcPr>
          <w:p w:rsidR="00447A7B" w:rsidRPr="00934510" w:rsidRDefault="00447A7B" w:rsidP="00447A7B">
            <w:pPr>
              <w:rPr>
                <w:rFonts w:asciiTheme="minorHAnsi" w:hAnsiTheme="minorHAnsi"/>
                <w:b/>
                <w:color w:val="FFFFFF" w:themeColor="background1"/>
                <w:sz w:val="16"/>
                <w:szCs w:val="16"/>
              </w:rPr>
            </w:pPr>
            <w:r w:rsidRPr="00934510">
              <w:rPr>
                <w:rFonts w:asciiTheme="minorHAnsi" w:hAnsiTheme="minorHAnsi"/>
                <w:b/>
                <w:color w:val="FFFFFF" w:themeColor="background1"/>
                <w:sz w:val="16"/>
                <w:szCs w:val="16"/>
              </w:rPr>
              <w:t xml:space="preserve">Kwota dofinansowania </w:t>
            </w:r>
            <w:r w:rsidR="00615EBE" w:rsidRPr="00934510">
              <w:rPr>
                <w:rFonts w:asciiTheme="minorHAnsi" w:hAnsiTheme="minorHAnsi"/>
                <w:b/>
                <w:color w:val="FFFFFF" w:themeColor="background1"/>
                <w:sz w:val="16"/>
                <w:szCs w:val="16"/>
              </w:rPr>
              <w:br/>
            </w:r>
            <w:r w:rsidRPr="00934510">
              <w:rPr>
                <w:rFonts w:asciiTheme="minorHAnsi" w:hAnsiTheme="minorHAnsi"/>
                <w:b/>
                <w:color w:val="FFFFFF" w:themeColor="background1"/>
                <w:sz w:val="16"/>
                <w:szCs w:val="16"/>
              </w:rPr>
              <w:t>w PLN</w:t>
            </w:r>
          </w:p>
        </w:tc>
        <w:tc>
          <w:tcPr>
            <w:tcW w:w="1128" w:type="pct"/>
            <w:tcBorders>
              <w:top w:val="single" w:sz="8" w:space="0" w:color="auto"/>
              <w:left w:val="nil"/>
              <w:bottom w:val="single" w:sz="8" w:space="0" w:color="auto"/>
              <w:right w:val="single" w:sz="8" w:space="0" w:color="auto"/>
            </w:tcBorders>
            <w:shd w:val="clear" w:color="auto" w:fill="17365D" w:themeFill="text2" w:themeFillShade="BF"/>
            <w:noWrap/>
            <w:vAlign w:val="center"/>
            <w:hideMark/>
          </w:tcPr>
          <w:p w:rsidR="00447A7B" w:rsidRPr="00934510" w:rsidRDefault="00447A7B" w:rsidP="00447A7B">
            <w:pPr>
              <w:rPr>
                <w:rFonts w:asciiTheme="minorHAnsi" w:hAnsiTheme="minorHAnsi"/>
                <w:b/>
                <w:color w:val="FFFFFF" w:themeColor="background1"/>
                <w:sz w:val="16"/>
                <w:szCs w:val="16"/>
              </w:rPr>
            </w:pPr>
            <w:r w:rsidRPr="00934510">
              <w:rPr>
                <w:rFonts w:asciiTheme="minorHAnsi" w:hAnsiTheme="minorHAnsi"/>
                <w:b/>
                <w:color w:val="FFFFFF" w:themeColor="background1"/>
                <w:sz w:val="16"/>
                <w:szCs w:val="16"/>
              </w:rPr>
              <w:t xml:space="preserve">Kwota dofinansowania </w:t>
            </w:r>
            <w:r w:rsidR="00615EBE" w:rsidRPr="00934510">
              <w:rPr>
                <w:rFonts w:asciiTheme="minorHAnsi" w:hAnsiTheme="minorHAnsi"/>
                <w:b/>
                <w:color w:val="FFFFFF" w:themeColor="background1"/>
                <w:sz w:val="16"/>
                <w:szCs w:val="16"/>
              </w:rPr>
              <w:br/>
            </w:r>
            <w:r w:rsidRPr="00934510">
              <w:rPr>
                <w:rFonts w:asciiTheme="minorHAnsi" w:hAnsiTheme="minorHAnsi"/>
                <w:b/>
                <w:color w:val="FFFFFF" w:themeColor="background1"/>
                <w:sz w:val="16"/>
                <w:szCs w:val="16"/>
              </w:rPr>
              <w:t>w EUR</w:t>
            </w:r>
          </w:p>
        </w:tc>
      </w:tr>
      <w:tr w:rsidR="00447A7B" w:rsidRPr="00446063" w:rsidTr="00A827D5">
        <w:trPr>
          <w:trHeight w:val="636"/>
        </w:trPr>
        <w:tc>
          <w:tcPr>
            <w:tcW w:w="523" w:type="pct"/>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1.5.1</w:t>
            </w:r>
          </w:p>
        </w:tc>
        <w:tc>
          <w:tcPr>
            <w:tcW w:w="1439" w:type="pct"/>
            <w:tcBorders>
              <w:top w:val="single" w:sz="4" w:space="0" w:color="auto"/>
              <w:left w:val="nil"/>
              <w:bottom w:val="single" w:sz="4" w:space="0" w:color="auto"/>
              <w:right w:val="single" w:sz="4" w:space="0" w:color="auto"/>
            </w:tcBorders>
            <w:shd w:val="clear" w:color="auto" w:fill="8DB3E2" w:themeFill="text2" w:themeFillTint="66"/>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Dywersyfikacja zatrudnienia</w:t>
            </w:r>
          </w:p>
        </w:tc>
        <w:tc>
          <w:tcPr>
            <w:tcW w:w="790" w:type="pct"/>
            <w:tcBorders>
              <w:top w:val="single" w:sz="4" w:space="0" w:color="auto"/>
              <w:left w:val="nil"/>
              <w:bottom w:val="single" w:sz="4" w:space="0" w:color="auto"/>
              <w:right w:val="single" w:sz="4" w:space="0" w:color="auto"/>
            </w:tcBorders>
            <w:shd w:val="clear" w:color="auto" w:fill="8DB3E2" w:themeFill="text2" w:themeFillTint="66"/>
            <w:noWrap/>
            <w:vAlign w:val="center"/>
            <w:hideMark/>
          </w:tcPr>
          <w:p w:rsidR="00447A7B" w:rsidRPr="00446063" w:rsidRDefault="00447A7B" w:rsidP="00A827D5">
            <w:pPr>
              <w:jc w:val="center"/>
              <w:rPr>
                <w:rFonts w:asciiTheme="minorHAnsi" w:hAnsiTheme="minorHAnsi"/>
                <w:color w:val="000000"/>
                <w:sz w:val="16"/>
                <w:szCs w:val="16"/>
              </w:rPr>
            </w:pPr>
            <w:r w:rsidRPr="00446063">
              <w:rPr>
                <w:rFonts w:asciiTheme="minorHAnsi" w:hAnsiTheme="minorHAnsi"/>
                <w:color w:val="000000"/>
                <w:sz w:val="16"/>
                <w:szCs w:val="16"/>
              </w:rPr>
              <w:t>6</w:t>
            </w:r>
          </w:p>
        </w:tc>
        <w:tc>
          <w:tcPr>
            <w:tcW w:w="1120" w:type="pct"/>
            <w:tcBorders>
              <w:top w:val="single" w:sz="4" w:space="0" w:color="auto"/>
              <w:left w:val="nil"/>
              <w:bottom w:val="single" w:sz="4" w:space="0" w:color="auto"/>
              <w:right w:val="single" w:sz="4" w:space="0" w:color="auto"/>
            </w:tcBorders>
            <w:shd w:val="clear" w:color="auto" w:fill="8DB3E2" w:themeFill="text2" w:themeFillTint="66"/>
            <w:noWrap/>
            <w:vAlign w:val="center"/>
            <w:hideMark/>
          </w:tcPr>
          <w:p w:rsidR="00447A7B" w:rsidRPr="00446063" w:rsidRDefault="00447A7B" w:rsidP="00A827D5">
            <w:pPr>
              <w:jc w:val="right"/>
              <w:rPr>
                <w:rFonts w:asciiTheme="minorHAnsi" w:hAnsiTheme="minorHAnsi"/>
                <w:color w:val="000000"/>
                <w:sz w:val="16"/>
                <w:szCs w:val="16"/>
              </w:rPr>
            </w:pPr>
            <w:r w:rsidRPr="00446063">
              <w:rPr>
                <w:rFonts w:asciiTheme="minorHAnsi" w:hAnsiTheme="minorHAnsi"/>
                <w:color w:val="000000"/>
                <w:sz w:val="16"/>
                <w:szCs w:val="16"/>
              </w:rPr>
              <w:t>4 053 335,00</w:t>
            </w:r>
          </w:p>
        </w:tc>
        <w:tc>
          <w:tcPr>
            <w:tcW w:w="1128" w:type="pct"/>
            <w:tcBorders>
              <w:top w:val="single" w:sz="4" w:space="0" w:color="auto"/>
              <w:left w:val="nil"/>
              <w:bottom w:val="single" w:sz="4" w:space="0" w:color="auto"/>
              <w:right w:val="single" w:sz="4" w:space="0" w:color="auto"/>
            </w:tcBorders>
            <w:shd w:val="clear" w:color="auto" w:fill="8DB3E2" w:themeFill="text2" w:themeFillTint="66"/>
            <w:noWrap/>
            <w:vAlign w:val="center"/>
            <w:hideMark/>
          </w:tcPr>
          <w:p w:rsidR="00447A7B" w:rsidRPr="00446063" w:rsidRDefault="00447A7B" w:rsidP="00A827D5">
            <w:pPr>
              <w:jc w:val="right"/>
              <w:rPr>
                <w:rFonts w:asciiTheme="minorHAnsi" w:hAnsiTheme="minorHAnsi"/>
                <w:color w:val="000000"/>
                <w:sz w:val="16"/>
                <w:szCs w:val="16"/>
              </w:rPr>
            </w:pPr>
            <w:r w:rsidRPr="00446063">
              <w:rPr>
                <w:rFonts w:asciiTheme="minorHAnsi" w:hAnsiTheme="minorHAnsi"/>
                <w:color w:val="000000"/>
                <w:sz w:val="16"/>
                <w:szCs w:val="16"/>
              </w:rPr>
              <w:t>914 994,70</w:t>
            </w:r>
          </w:p>
        </w:tc>
      </w:tr>
      <w:tr w:rsidR="00447A7B" w:rsidRPr="00446063" w:rsidTr="00A827D5">
        <w:trPr>
          <w:trHeight w:val="465"/>
        </w:trPr>
        <w:tc>
          <w:tcPr>
            <w:tcW w:w="523" w:type="pct"/>
            <w:tcBorders>
              <w:top w:val="nil"/>
              <w:left w:val="single" w:sz="4" w:space="0" w:color="auto"/>
              <w:bottom w:val="single" w:sz="4" w:space="0" w:color="auto"/>
              <w:right w:val="single" w:sz="4" w:space="0" w:color="auto"/>
            </w:tcBorders>
            <w:shd w:val="clear" w:color="000000" w:fill="FFFFFF"/>
            <w:noWrap/>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1.5.2</w:t>
            </w:r>
          </w:p>
        </w:tc>
        <w:tc>
          <w:tcPr>
            <w:tcW w:w="1439" w:type="pct"/>
            <w:tcBorders>
              <w:top w:val="nil"/>
              <w:left w:val="nil"/>
              <w:bottom w:val="single" w:sz="4" w:space="0" w:color="auto"/>
              <w:right w:val="single" w:sz="4" w:space="0" w:color="auto"/>
            </w:tcBorders>
            <w:shd w:val="clear" w:color="000000" w:fill="FFFFFF"/>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Podnoszenie kwalifikacji zawodowych</w:t>
            </w:r>
          </w:p>
        </w:tc>
        <w:tc>
          <w:tcPr>
            <w:tcW w:w="790" w:type="pct"/>
            <w:tcBorders>
              <w:top w:val="nil"/>
              <w:left w:val="nil"/>
              <w:bottom w:val="single" w:sz="4" w:space="0" w:color="auto"/>
              <w:right w:val="single" w:sz="4" w:space="0" w:color="auto"/>
            </w:tcBorders>
            <w:shd w:val="clear" w:color="000000" w:fill="FFFFFF"/>
            <w:noWrap/>
            <w:vAlign w:val="center"/>
            <w:hideMark/>
          </w:tcPr>
          <w:p w:rsidR="00447A7B" w:rsidRPr="00446063" w:rsidRDefault="00447A7B" w:rsidP="00A827D5">
            <w:pPr>
              <w:jc w:val="center"/>
              <w:rPr>
                <w:rFonts w:asciiTheme="minorHAnsi" w:hAnsiTheme="minorHAnsi"/>
                <w:color w:val="000000"/>
                <w:sz w:val="16"/>
                <w:szCs w:val="16"/>
              </w:rPr>
            </w:pPr>
            <w:r w:rsidRPr="00446063">
              <w:rPr>
                <w:rFonts w:asciiTheme="minorHAnsi" w:hAnsiTheme="minorHAnsi"/>
                <w:color w:val="000000"/>
                <w:sz w:val="16"/>
                <w:szCs w:val="16"/>
              </w:rPr>
              <w:t>48</w:t>
            </w:r>
          </w:p>
        </w:tc>
        <w:tc>
          <w:tcPr>
            <w:tcW w:w="1120" w:type="pct"/>
            <w:tcBorders>
              <w:top w:val="nil"/>
              <w:left w:val="nil"/>
              <w:bottom w:val="single" w:sz="4" w:space="0" w:color="auto"/>
              <w:right w:val="single" w:sz="4" w:space="0" w:color="auto"/>
            </w:tcBorders>
            <w:shd w:val="clear" w:color="000000" w:fill="FFFFFF"/>
            <w:noWrap/>
            <w:vAlign w:val="center"/>
            <w:hideMark/>
          </w:tcPr>
          <w:p w:rsidR="00447A7B" w:rsidRPr="00446063" w:rsidRDefault="00447A7B" w:rsidP="00A827D5">
            <w:pPr>
              <w:jc w:val="right"/>
              <w:rPr>
                <w:rFonts w:asciiTheme="minorHAnsi" w:hAnsiTheme="minorHAnsi"/>
                <w:color w:val="000000"/>
                <w:sz w:val="16"/>
                <w:szCs w:val="16"/>
              </w:rPr>
            </w:pPr>
            <w:r w:rsidRPr="00446063">
              <w:rPr>
                <w:rFonts w:asciiTheme="minorHAnsi" w:hAnsiTheme="minorHAnsi"/>
                <w:color w:val="000000"/>
                <w:sz w:val="16"/>
                <w:szCs w:val="16"/>
              </w:rPr>
              <w:t>203 983,34</w:t>
            </w:r>
          </w:p>
        </w:tc>
        <w:tc>
          <w:tcPr>
            <w:tcW w:w="1128" w:type="pct"/>
            <w:tcBorders>
              <w:top w:val="nil"/>
              <w:left w:val="nil"/>
              <w:bottom w:val="single" w:sz="4" w:space="0" w:color="auto"/>
              <w:right w:val="single" w:sz="4" w:space="0" w:color="auto"/>
            </w:tcBorders>
            <w:shd w:val="clear" w:color="000000" w:fill="FFFFFF"/>
            <w:noWrap/>
            <w:vAlign w:val="center"/>
            <w:hideMark/>
          </w:tcPr>
          <w:p w:rsidR="00447A7B" w:rsidRPr="00446063" w:rsidRDefault="00447A7B" w:rsidP="00A827D5">
            <w:pPr>
              <w:jc w:val="right"/>
              <w:rPr>
                <w:rFonts w:asciiTheme="minorHAnsi" w:hAnsiTheme="minorHAnsi"/>
                <w:color w:val="000000"/>
                <w:sz w:val="16"/>
                <w:szCs w:val="16"/>
              </w:rPr>
            </w:pPr>
            <w:r w:rsidRPr="00446063">
              <w:rPr>
                <w:rFonts w:asciiTheme="minorHAnsi" w:hAnsiTheme="minorHAnsi"/>
                <w:color w:val="000000"/>
                <w:sz w:val="16"/>
                <w:szCs w:val="16"/>
              </w:rPr>
              <w:t>46 046,94</w:t>
            </w:r>
          </w:p>
        </w:tc>
      </w:tr>
      <w:tr w:rsidR="00447A7B" w:rsidRPr="00446063" w:rsidTr="00A827D5">
        <w:trPr>
          <w:trHeight w:val="798"/>
        </w:trPr>
        <w:tc>
          <w:tcPr>
            <w:tcW w:w="523" w:type="pct"/>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1.5.3</w:t>
            </w:r>
          </w:p>
        </w:tc>
        <w:tc>
          <w:tcPr>
            <w:tcW w:w="1439" w:type="pct"/>
            <w:tcBorders>
              <w:top w:val="nil"/>
              <w:left w:val="nil"/>
              <w:bottom w:val="single" w:sz="4" w:space="0" w:color="auto"/>
              <w:right w:val="single" w:sz="4" w:space="0" w:color="auto"/>
            </w:tcBorders>
            <w:shd w:val="clear" w:color="auto" w:fill="8DB3E2" w:themeFill="text2" w:themeFillTint="66"/>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Szkolenia przekwalifikowujące do wykonywania zawodów innych niż zawód rybaka niezwiązanych z rybołówstwem</w:t>
            </w:r>
          </w:p>
        </w:tc>
        <w:tc>
          <w:tcPr>
            <w:tcW w:w="790" w:type="pct"/>
            <w:tcBorders>
              <w:top w:val="nil"/>
              <w:left w:val="nil"/>
              <w:bottom w:val="single" w:sz="4" w:space="0" w:color="auto"/>
              <w:right w:val="single" w:sz="4" w:space="0" w:color="auto"/>
            </w:tcBorders>
            <w:shd w:val="clear" w:color="auto" w:fill="8DB3E2" w:themeFill="text2" w:themeFillTint="66"/>
            <w:noWrap/>
            <w:vAlign w:val="center"/>
            <w:hideMark/>
          </w:tcPr>
          <w:p w:rsidR="00447A7B" w:rsidRPr="00446063" w:rsidRDefault="00447A7B" w:rsidP="00A827D5">
            <w:pPr>
              <w:jc w:val="center"/>
              <w:rPr>
                <w:rFonts w:asciiTheme="minorHAnsi" w:hAnsiTheme="minorHAnsi"/>
                <w:color w:val="000000"/>
                <w:sz w:val="16"/>
                <w:szCs w:val="16"/>
              </w:rPr>
            </w:pPr>
            <w:r w:rsidRPr="00446063">
              <w:rPr>
                <w:rFonts w:asciiTheme="minorHAnsi" w:hAnsiTheme="minorHAnsi"/>
                <w:color w:val="000000"/>
                <w:sz w:val="16"/>
                <w:szCs w:val="16"/>
              </w:rPr>
              <w:t>0</w:t>
            </w:r>
          </w:p>
        </w:tc>
        <w:tc>
          <w:tcPr>
            <w:tcW w:w="1120" w:type="pct"/>
            <w:tcBorders>
              <w:top w:val="nil"/>
              <w:left w:val="nil"/>
              <w:bottom w:val="single" w:sz="4" w:space="0" w:color="auto"/>
              <w:right w:val="single" w:sz="4" w:space="0" w:color="auto"/>
            </w:tcBorders>
            <w:shd w:val="clear" w:color="auto" w:fill="8DB3E2" w:themeFill="text2" w:themeFillTint="66"/>
            <w:noWrap/>
            <w:vAlign w:val="center"/>
            <w:hideMark/>
          </w:tcPr>
          <w:p w:rsidR="00447A7B" w:rsidRPr="00446063" w:rsidRDefault="00447A7B" w:rsidP="00A827D5">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1128" w:type="pct"/>
            <w:tcBorders>
              <w:top w:val="nil"/>
              <w:left w:val="nil"/>
              <w:bottom w:val="single" w:sz="4" w:space="0" w:color="auto"/>
              <w:right w:val="single" w:sz="4" w:space="0" w:color="auto"/>
            </w:tcBorders>
            <w:shd w:val="clear" w:color="auto" w:fill="8DB3E2" w:themeFill="text2" w:themeFillTint="66"/>
            <w:noWrap/>
            <w:vAlign w:val="center"/>
            <w:hideMark/>
          </w:tcPr>
          <w:p w:rsidR="00447A7B" w:rsidRPr="00446063" w:rsidRDefault="00447A7B" w:rsidP="00A827D5">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447A7B" w:rsidRPr="00446063" w:rsidTr="00A827D5">
        <w:trPr>
          <w:trHeight w:val="465"/>
        </w:trPr>
        <w:tc>
          <w:tcPr>
            <w:tcW w:w="523" w:type="pct"/>
            <w:tcBorders>
              <w:top w:val="nil"/>
              <w:left w:val="single" w:sz="4" w:space="0" w:color="auto"/>
              <w:bottom w:val="single" w:sz="4" w:space="0" w:color="auto"/>
              <w:right w:val="single" w:sz="4" w:space="0" w:color="auto"/>
            </w:tcBorders>
            <w:shd w:val="clear" w:color="000000" w:fill="FFFFFF"/>
            <w:noWrap/>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1.5.4</w:t>
            </w:r>
          </w:p>
        </w:tc>
        <w:tc>
          <w:tcPr>
            <w:tcW w:w="1439" w:type="pct"/>
            <w:tcBorders>
              <w:top w:val="nil"/>
              <w:left w:val="nil"/>
              <w:bottom w:val="single" w:sz="4" w:space="0" w:color="auto"/>
              <w:right w:val="single" w:sz="4" w:space="0" w:color="auto"/>
            </w:tcBorders>
            <w:shd w:val="clear" w:color="000000" w:fill="FFFFFF"/>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Wcześniejsze emerytury</w:t>
            </w:r>
          </w:p>
        </w:tc>
        <w:tc>
          <w:tcPr>
            <w:tcW w:w="790" w:type="pct"/>
            <w:tcBorders>
              <w:top w:val="nil"/>
              <w:left w:val="nil"/>
              <w:bottom w:val="single" w:sz="4" w:space="0" w:color="auto"/>
              <w:right w:val="single" w:sz="4" w:space="0" w:color="auto"/>
            </w:tcBorders>
            <w:shd w:val="clear" w:color="000000" w:fill="FFFFFF"/>
            <w:noWrap/>
            <w:vAlign w:val="center"/>
            <w:hideMark/>
          </w:tcPr>
          <w:p w:rsidR="00447A7B" w:rsidRPr="00446063" w:rsidRDefault="00447A7B" w:rsidP="00A827D5">
            <w:pPr>
              <w:jc w:val="center"/>
              <w:rPr>
                <w:rFonts w:asciiTheme="minorHAnsi" w:hAnsiTheme="minorHAnsi"/>
                <w:color w:val="000000"/>
                <w:sz w:val="16"/>
                <w:szCs w:val="16"/>
              </w:rPr>
            </w:pPr>
            <w:r w:rsidRPr="00446063">
              <w:rPr>
                <w:rFonts w:asciiTheme="minorHAnsi" w:hAnsiTheme="minorHAnsi"/>
                <w:color w:val="000000"/>
                <w:sz w:val="16"/>
                <w:szCs w:val="16"/>
              </w:rPr>
              <w:t>2 457</w:t>
            </w:r>
          </w:p>
        </w:tc>
        <w:tc>
          <w:tcPr>
            <w:tcW w:w="1120" w:type="pct"/>
            <w:tcBorders>
              <w:top w:val="nil"/>
              <w:left w:val="nil"/>
              <w:bottom w:val="single" w:sz="4" w:space="0" w:color="auto"/>
              <w:right w:val="single" w:sz="4" w:space="0" w:color="auto"/>
            </w:tcBorders>
            <w:shd w:val="clear" w:color="000000" w:fill="FFFFFF"/>
            <w:noWrap/>
            <w:vAlign w:val="center"/>
            <w:hideMark/>
          </w:tcPr>
          <w:p w:rsidR="00447A7B" w:rsidRPr="00446063" w:rsidRDefault="00447A7B" w:rsidP="00A827D5">
            <w:pPr>
              <w:jc w:val="right"/>
              <w:rPr>
                <w:rFonts w:asciiTheme="minorHAnsi" w:hAnsiTheme="minorHAnsi"/>
                <w:color w:val="000000"/>
                <w:sz w:val="16"/>
                <w:szCs w:val="16"/>
              </w:rPr>
            </w:pPr>
            <w:r w:rsidRPr="00446063">
              <w:rPr>
                <w:rFonts w:asciiTheme="minorHAnsi" w:hAnsiTheme="minorHAnsi"/>
                <w:color w:val="000000"/>
                <w:sz w:val="16"/>
                <w:szCs w:val="16"/>
              </w:rPr>
              <w:t>205 552 570,19</w:t>
            </w:r>
          </w:p>
        </w:tc>
        <w:tc>
          <w:tcPr>
            <w:tcW w:w="1128" w:type="pct"/>
            <w:tcBorders>
              <w:top w:val="nil"/>
              <w:left w:val="nil"/>
              <w:bottom w:val="single" w:sz="4" w:space="0" w:color="auto"/>
              <w:right w:val="single" w:sz="4" w:space="0" w:color="auto"/>
            </w:tcBorders>
            <w:shd w:val="clear" w:color="000000" w:fill="FFFFFF"/>
            <w:noWrap/>
            <w:vAlign w:val="center"/>
            <w:hideMark/>
          </w:tcPr>
          <w:p w:rsidR="00447A7B" w:rsidRPr="00446063" w:rsidRDefault="00447A7B" w:rsidP="00A827D5">
            <w:pPr>
              <w:jc w:val="right"/>
              <w:rPr>
                <w:rFonts w:asciiTheme="minorHAnsi" w:hAnsiTheme="minorHAnsi"/>
                <w:color w:val="000000"/>
                <w:sz w:val="16"/>
                <w:szCs w:val="16"/>
              </w:rPr>
            </w:pPr>
            <w:r w:rsidRPr="00446063">
              <w:rPr>
                <w:rFonts w:asciiTheme="minorHAnsi" w:hAnsiTheme="minorHAnsi"/>
                <w:color w:val="000000"/>
                <w:sz w:val="16"/>
                <w:szCs w:val="16"/>
              </w:rPr>
              <w:t>46 401 176,14</w:t>
            </w:r>
          </w:p>
        </w:tc>
      </w:tr>
      <w:tr w:rsidR="00447A7B" w:rsidRPr="00446063" w:rsidTr="00A827D5">
        <w:trPr>
          <w:trHeight w:val="465"/>
        </w:trPr>
        <w:tc>
          <w:tcPr>
            <w:tcW w:w="523" w:type="pct"/>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1.5.5</w:t>
            </w:r>
          </w:p>
        </w:tc>
        <w:tc>
          <w:tcPr>
            <w:tcW w:w="1439" w:type="pct"/>
            <w:tcBorders>
              <w:top w:val="nil"/>
              <w:left w:val="nil"/>
              <w:bottom w:val="single" w:sz="4" w:space="0" w:color="auto"/>
              <w:right w:val="single" w:sz="4" w:space="0" w:color="auto"/>
            </w:tcBorders>
            <w:shd w:val="clear" w:color="auto" w:fill="8DB3E2" w:themeFill="text2" w:themeFillTint="66"/>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Utrata miejsca pracy na statku rybackim</w:t>
            </w:r>
          </w:p>
        </w:tc>
        <w:tc>
          <w:tcPr>
            <w:tcW w:w="790" w:type="pct"/>
            <w:tcBorders>
              <w:top w:val="nil"/>
              <w:left w:val="nil"/>
              <w:bottom w:val="single" w:sz="4" w:space="0" w:color="auto"/>
              <w:right w:val="single" w:sz="4" w:space="0" w:color="auto"/>
            </w:tcBorders>
            <w:shd w:val="clear" w:color="auto" w:fill="8DB3E2" w:themeFill="text2" w:themeFillTint="66"/>
            <w:noWrap/>
            <w:vAlign w:val="center"/>
            <w:hideMark/>
          </w:tcPr>
          <w:p w:rsidR="00447A7B" w:rsidRPr="00446063" w:rsidRDefault="00447A7B" w:rsidP="00A827D5">
            <w:pPr>
              <w:jc w:val="center"/>
              <w:rPr>
                <w:rFonts w:asciiTheme="minorHAnsi" w:hAnsiTheme="minorHAnsi"/>
                <w:color w:val="000000"/>
                <w:sz w:val="16"/>
                <w:szCs w:val="16"/>
              </w:rPr>
            </w:pPr>
            <w:r w:rsidRPr="00446063">
              <w:rPr>
                <w:rFonts w:asciiTheme="minorHAnsi" w:hAnsiTheme="minorHAnsi"/>
                <w:color w:val="000000"/>
                <w:sz w:val="16"/>
                <w:szCs w:val="16"/>
              </w:rPr>
              <w:t>303</w:t>
            </w:r>
          </w:p>
        </w:tc>
        <w:tc>
          <w:tcPr>
            <w:tcW w:w="1120" w:type="pct"/>
            <w:tcBorders>
              <w:top w:val="nil"/>
              <w:left w:val="nil"/>
              <w:bottom w:val="single" w:sz="4" w:space="0" w:color="auto"/>
              <w:right w:val="single" w:sz="4" w:space="0" w:color="auto"/>
            </w:tcBorders>
            <w:shd w:val="clear" w:color="auto" w:fill="8DB3E2" w:themeFill="text2" w:themeFillTint="66"/>
            <w:noWrap/>
            <w:vAlign w:val="center"/>
            <w:hideMark/>
          </w:tcPr>
          <w:p w:rsidR="00447A7B" w:rsidRPr="00446063" w:rsidRDefault="00447A7B" w:rsidP="00A827D5">
            <w:pPr>
              <w:jc w:val="right"/>
              <w:rPr>
                <w:rFonts w:asciiTheme="minorHAnsi" w:hAnsiTheme="minorHAnsi"/>
                <w:color w:val="000000"/>
                <w:sz w:val="16"/>
                <w:szCs w:val="16"/>
              </w:rPr>
            </w:pPr>
            <w:r w:rsidRPr="00446063">
              <w:rPr>
                <w:rFonts w:asciiTheme="minorHAnsi" w:hAnsiTheme="minorHAnsi"/>
                <w:color w:val="000000"/>
                <w:sz w:val="16"/>
                <w:szCs w:val="16"/>
              </w:rPr>
              <w:t>13 907 929,75</w:t>
            </w:r>
          </w:p>
        </w:tc>
        <w:tc>
          <w:tcPr>
            <w:tcW w:w="1128" w:type="pct"/>
            <w:tcBorders>
              <w:top w:val="nil"/>
              <w:left w:val="nil"/>
              <w:bottom w:val="single" w:sz="4" w:space="0" w:color="auto"/>
              <w:right w:val="single" w:sz="4" w:space="0" w:color="auto"/>
            </w:tcBorders>
            <w:shd w:val="clear" w:color="auto" w:fill="8DB3E2" w:themeFill="text2" w:themeFillTint="66"/>
            <w:noWrap/>
            <w:vAlign w:val="center"/>
            <w:hideMark/>
          </w:tcPr>
          <w:p w:rsidR="00447A7B" w:rsidRPr="00446063" w:rsidRDefault="00447A7B" w:rsidP="00A827D5">
            <w:pPr>
              <w:jc w:val="right"/>
              <w:rPr>
                <w:rFonts w:asciiTheme="minorHAnsi" w:hAnsiTheme="minorHAnsi"/>
                <w:color w:val="000000"/>
                <w:sz w:val="16"/>
                <w:szCs w:val="16"/>
              </w:rPr>
            </w:pPr>
            <w:r w:rsidRPr="00446063">
              <w:rPr>
                <w:rFonts w:asciiTheme="minorHAnsi" w:hAnsiTheme="minorHAnsi"/>
                <w:color w:val="000000"/>
                <w:sz w:val="16"/>
                <w:szCs w:val="16"/>
              </w:rPr>
              <w:t>3 139 558,40</w:t>
            </w:r>
          </w:p>
        </w:tc>
      </w:tr>
      <w:tr w:rsidR="00447A7B" w:rsidRPr="00446063" w:rsidTr="00A827D5">
        <w:trPr>
          <w:trHeight w:val="315"/>
        </w:trPr>
        <w:tc>
          <w:tcPr>
            <w:tcW w:w="523" w:type="pct"/>
            <w:tcBorders>
              <w:top w:val="nil"/>
              <w:left w:val="single" w:sz="4" w:space="0" w:color="auto"/>
              <w:bottom w:val="single" w:sz="4" w:space="0" w:color="auto"/>
              <w:right w:val="single" w:sz="4" w:space="0" w:color="auto"/>
            </w:tcBorders>
            <w:shd w:val="clear" w:color="000000" w:fill="FFFFFF"/>
            <w:noWrap/>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1.5.6</w:t>
            </w:r>
          </w:p>
        </w:tc>
        <w:tc>
          <w:tcPr>
            <w:tcW w:w="1439" w:type="pct"/>
            <w:tcBorders>
              <w:top w:val="nil"/>
              <w:left w:val="nil"/>
              <w:bottom w:val="single" w:sz="4" w:space="0" w:color="auto"/>
              <w:right w:val="single" w:sz="4" w:space="0" w:color="auto"/>
            </w:tcBorders>
            <w:shd w:val="clear" w:color="000000" w:fill="FFFFFF"/>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Nabycie statku rybackiego</w:t>
            </w:r>
          </w:p>
        </w:tc>
        <w:tc>
          <w:tcPr>
            <w:tcW w:w="790" w:type="pct"/>
            <w:tcBorders>
              <w:top w:val="nil"/>
              <w:left w:val="nil"/>
              <w:bottom w:val="single" w:sz="4" w:space="0" w:color="auto"/>
              <w:right w:val="single" w:sz="4" w:space="0" w:color="auto"/>
            </w:tcBorders>
            <w:shd w:val="clear" w:color="000000" w:fill="FFFFFF"/>
            <w:noWrap/>
            <w:vAlign w:val="center"/>
            <w:hideMark/>
          </w:tcPr>
          <w:p w:rsidR="00447A7B" w:rsidRPr="00446063" w:rsidRDefault="00447A7B" w:rsidP="00A827D5">
            <w:pPr>
              <w:jc w:val="center"/>
              <w:rPr>
                <w:rFonts w:asciiTheme="minorHAnsi" w:hAnsiTheme="minorHAnsi"/>
                <w:color w:val="000000"/>
                <w:sz w:val="16"/>
                <w:szCs w:val="16"/>
              </w:rPr>
            </w:pPr>
            <w:r w:rsidRPr="00446063">
              <w:rPr>
                <w:rFonts w:asciiTheme="minorHAnsi" w:hAnsiTheme="minorHAnsi"/>
                <w:color w:val="000000"/>
                <w:sz w:val="16"/>
                <w:szCs w:val="16"/>
              </w:rPr>
              <w:t>8</w:t>
            </w:r>
          </w:p>
        </w:tc>
        <w:tc>
          <w:tcPr>
            <w:tcW w:w="1120" w:type="pct"/>
            <w:tcBorders>
              <w:top w:val="nil"/>
              <w:left w:val="nil"/>
              <w:bottom w:val="single" w:sz="4" w:space="0" w:color="auto"/>
              <w:right w:val="single" w:sz="4" w:space="0" w:color="auto"/>
            </w:tcBorders>
            <w:shd w:val="clear" w:color="000000" w:fill="FFFFFF"/>
            <w:noWrap/>
            <w:vAlign w:val="center"/>
            <w:hideMark/>
          </w:tcPr>
          <w:p w:rsidR="00447A7B" w:rsidRPr="00446063" w:rsidRDefault="00447A7B" w:rsidP="00A827D5">
            <w:pPr>
              <w:jc w:val="right"/>
              <w:rPr>
                <w:rFonts w:asciiTheme="minorHAnsi" w:hAnsiTheme="minorHAnsi"/>
                <w:color w:val="000000"/>
                <w:sz w:val="16"/>
                <w:szCs w:val="16"/>
              </w:rPr>
            </w:pPr>
            <w:r w:rsidRPr="00446063">
              <w:rPr>
                <w:rFonts w:asciiTheme="minorHAnsi" w:hAnsiTheme="minorHAnsi"/>
                <w:color w:val="000000"/>
                <w:sz w:val="16"/>
                <w:szCs w:val="16"/>
              </w:rPr>
              <w:t>417 390,00</w:t>
            </w:r>
          </w:p>
        </w:tc>
        <w:tc>
          <w:tcPr>
            <w:tcW w:w="1128" w:type="pct"/>
            <w:tcBorders>
              <w:top w:val="nil"/>
              <w:left w:val="nil"/>
              <w:bottom w:val="single" w:sz="4" w:space="0" w:color="auto"/>
              <w:right w:val="single" w:sz="4" w:space="0" w:color="auto"/>
            </w:tcBorders>
            <w:shd w:val="clear" w:color="000000" w:fill="FFFFFF"/>
            <w:noWrap/>
            <w:vAlign w:val="center"/>
            <w:hideMark/>
          </w:tcPr>
          <w:p w:rsidR="00447A7B" w:rsidRPr="00446063" w:rsidRDefault="00447A7B" w:rsidP="00A827D5">
            <w:pPr>
              <w:jc w:val="right"/>
              <w:rPr>
                <w:rFonts w:asciiTheme="minorHAnsi" w:hAnsiTheme="minorHAnsi"/>
                <w:color w:val="000000"/>
                <w:sz w:val="16"/>
                <w:szCs w:val="16"/>
              </w:rPr>
            </w:pPr>
            <w:r w:rsidRPr="00446063">
              <w:rPr>
                <w:rFonts w:asciiTheme="minorHAnsi" w:hAnsiTheme="minorHAnsi"/>
                <w:color w:val="000000"/>
                <w:sz w:val="16"/>
                <w:szCs w:val="16"/>
              </w:rPr>
              <w:t>94 221,09</w:t>
            </w:r>
          </w:p>
        </w:tc>
      </w:tr>
      <w:tr w:rsidR="00447A7B" w:rsidRPr="00446063" w:rsidTr="00A827D5">
        <w:trPr>
          <w:trHeight w:val="315"/>
        </w:trPr>
        <w:tc>
          <w:tcPr>
            <w:tcW w:w="523" w:type="pct"/>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1.5.7*</w:t>
            </w:r>
          </w:p>
        </w:tc>
        <w:tc>
          <w:tcPr>
            <w:tcW w:w="1439" w:type="pct"/>
            <w:tcBorders>
              <w:top w:val="nil"/>
              <w:left w:val="nil"/>
              <w:bottom w:val="single" w:sz="4" w:space="0" w:color="auto"/>
              <w:right w:val="single" w:sz="4" w:space="0" w:color="auto"/>
            </w:tcBorders>
            <w:shd w:val="clear" w:color="auto" w:fill="8DB3E2" w:themeFill="text2" w:themeFillTint="66"/>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SPO</w:t>
            </w:r>
          </w:p>
        </w:tc>
        <w:tc>
          <w:tcPr>
            <w:tcW w:w="790" w:type="pct"/>
            <w:tcBorders>
              <w:top w:val="nil"/>
              <w:left w:val="nil"/>
              <w:bottom w:val="single" w:sz="4" w:space="0" w:color="auto"/>
              <w:right w:val="single" w:sz="4" w:space="0" w:color="auto"/>
            </w:tcBorders>
            <w:shd w:val="clear" w:color="auto" w:fill="8DB3E2" w:themeFill="text2" w:themeFillTint="66"/>
            <w:noWrap/>
            <w:vAlign w:val="center"/>
            <w:hideMark/>
          </w:tcPr>
          <w:p w:rsidR="00447A7B" w:rsidRPr="00446063" w:rsidRDefault="00447A7B" w:rsidP="00A827D5">
            <w:pPr>
              <w:jc w:val="center"/>
              <w:rPr>
                <w:rFonts w:asciiTheme="minorHAnsi" w:hAnsiTheme="minorHAnsi"/>
                <w:color w:val="000000"/>
                <w:sz w:val="16"/>
                <w:szCs w:val="16"/>
              </w:rPr>
            </w:pPr>
            <w:r w:rsidRPr="00446063">
              <w:rPr>
                <w:rFonts w:asciiTheme="minorHAnsi" w:hAnsiTheme="minorHAnsi"/>
                <w:color w:val="000000"/>
                <w:sz w:val="16"/>
                <w:szCs w:val="16"/>
              </w:rPr>
              <w:t>94</w:t>
            </w:r>
          </w:p>
        </w:tc>
        <w:tc>
          <w:tcPr>
            <w:tcW w:w="1120" w:type="pct"/>
            <w:tcBorders>
              <w:top w:val="nil"/>
              <w:left w:val="nil"/>
              <w:bottom w:val="single" w:sz="4" w:space="0" w:color="auto"/>
              <w:right w:val="single" w:sz="4" w:space="0" w:color="auto"/>
            </w:tcBorders>
            <w:shd w:val="clear" w:color="auto" w:fill="8DB3E2" w:themeFill="text2" w:themeFillTint="66"/>
            <w:noWrap/>
            <w:vAlign w:val="center"/>
            <w:hideMark/>
          </w:tcPr>
          <w:p w:rsidR="00447A7B" w:rsidRPr="00446063" w:rsidRDefault="00447A7B" w:rsidP="00A827D5">
            <w:pPr>
              <w:jc w:val="right"/>
              <w:rPr>
                <w:rFonts w:asciiTheme="minorHAnsi" w:hAnsiTheme="minorHAnsi"/>
                <w:color w:val="000000"/>
                <w:sz w:val="16"/>
                <w:szCs w:val="16"/>
              </w:rPr>
            </w:pPr>
            <w:r w:rsidRPr="00446063">
              <w:rPr>
                <w:rFonts w:asciiTheme="minorHAnsi" w:hAnsiTheme="minorHAnsi"/>
                <w:color w:val="000000"/>
                <w:sz w:val="16"/>
                <w:szCs w:val="16"/>
              </w:rPr>
              <w:t>6 417 575,20</w:t>
            </w:r>
          </w:p>
        </w:tc>
        <w:tc>
          <w:tcPr>
            <w:tcW w:w="1128" w:type="pct"/>
            <w:tcBorders>
              <w:top w:val="nil"/>
              <w:left w:val="nil"/>
              <w:bottom w:val="single" w:sz="4" w:space="0" w:color="auto"/>
              <w:right w:val="single" w:sz="4" w:space="0" w:color="auto"/>
            </w:tcBorders>
            <w:shd w:val="clear" w:color="auto" w:fill="8DB3E2" w:themeFill="text2" w:themeFillTint="66"/>
            <w:noWrap/>
            <w:vAlign w:val="center"/>
            <w:hideMark/>
          </w:tcPr>
          <w:p w:rsidR="00447A7B" w:rsidRPr="00446063" w:rsidRDefault="00447A7B" w:rsidP="00A827D5">
            <w:pPr>
              <w:jc w:val="right"/>
              <w:rPr>
                <w:rFonts w:asciiTheme="minorHAnsi" w:hAnsiTheme="minorHAnsi"/>
                <w:color w:val="000000"/>
                <w:sz w:val="16"/>
                <w:szCs w:val="16"/>
              </w:rPr>
            </w:pPr>
            <w:r w:rsidRPr="00446063">
              <w:rPr>
                <w:rFonts w:asciiTheme="minorHAnsi" w:hAnsiTheme="minorHAnsi"/>
                <w:color w:val="000000"/>
                <w:sz w:val="16"/>
                <w:szCs w:val="16"/>
              </w:rPr>
              <w:t>1 448 695,28</w:t>
            </w:r>
          </w:p>
        </w:tc>
      </w:tr>
      <w:tr w:rsidR="00447A7B" w:rsidRPr="00446063" w:rsidTr="00A827D5">
        <w:trPr>
          <w:trHeight w:val="315"/>
        </w:trPr>
        <w:tc>
          <w:tcPr>
            <w:tcW w:w="523" w:type="pct"/>
            <w:tcBorders>
              <w:top w:val="nil"/>
              <w:left w:val="single" w:sz="4" w:space="0" w:color="auto"/>
              <w:bottom w:val="single" w:sz="4" w:space="0" w:color="auto"/>
              <w:right w:val="single" w:sz="4" w:space="0" w:color="auto"/>
            </w:tcBorders>
            <w:shd w:val="clear" w:color="000000" w:fill="FFFFFF"/>
            <w:noWrap/>
            <w:vAlign w:val="center"/>
            <w:hideMark/>
          </w:tcPr>
          <w:p w:rsidR="00447A7B" w:rsidRPr="004A2643" w:rsidRDefault="004A2643" w:rsidP="00A827D5">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1439" w:type="pct"/>
            <w:tcBorders>
              <w:top w:val="nil"/>
              <w:left w:val="nil"/>
              <w:bottom w:val="single" w:sz="4" w:space="0" w:color="auto"/>
              <w:right w:val="single" w:sz="4" w:space="0" w:color="auto"/>
            </w:tcBorders>
            <w:shd w:val="clear" w:color="000000" w:fill="FFFFFF"/>
            <w:vAlign w:val="center"/>
            <w:hideMark/>
          </w:tcPr>
          <w:p w:rsidR="00447A7B" w:rsidRPr="004A2643" w:rsidRDefault="00447A7B" w:rsidP="00447A7B">
            <w:pPr>
              <w:jc w:val="right"/>
              <w:rPr>
                <w:rFonts w:asciiTheme="minorHAnsi" w:hAnsiTheme="minorHAnsi"/>
                <w:b/>
                <w:color w:val="000000"/>
                <w:sz w:val="16"/>
                <w:szCs w:val="16"/>
              </w:rPr>
            </w:pPr>
            <w:r w:rsidRPr="004A2643">
              <w:rPr>
                <w:rFonts w:asciiTheme="minorHAnsi" w:hAnsiTheme="minorHAnsi"/>
                <w:b/>
                <w:color w:val="000000"/>
                <w:sz w:val="16"/>
                <w:szCs w:val="16"/>
              </w:rPr>
              <w:t> </w:t>
            </w:r>
          </w:p>
        </w:tc>
        <w:tc>
          <w:tcPr>
            <w:tcW w:w="790" w:type="pct"/>
            <w:tcBorders>
              <w:top w:val="nil"/>
              <w:left w:val="nil"/>
              <w:bottom w:val="single" w:sz="4" w:space="0" w:color="auto"/>
              <w:right w:val="single" w:sz="4" w:space="0" w:color="auto"/>
            </w:tcBorders>
            <w:shd w:val="clear" w:color="000000" w:fill="FFFFFF"/>
            <w:noWrap/>
            <w:vAlign w:val="center"/>
            <w:hideMark/>
          </w:tcPr>
          <w:p w:rsidR="00447A7B" w:rsidRPr="004A2643" w:rsidRDefault="00447A7B" w:rsidP="00A827D5">
            <w:pPr>
              <w:jc w:val="center"/>
              <w:rPr>
                <w:rFonts w:asciiTheme="minorHAnsi" w:hAnsiTheme="minorHAnsi"/>
                <w:b/>
                <w:color w:val="000000"/>
                <w:sz w:val="16"/>
                <w:szCs w:val="16"/>
              </w:rPr>
            </w:pPr>
            <w:r w:rsidRPr="004A2643">
              <w:rPr>
                <w:rFonts w:asciiTheme="minorHAnsi" w:hAnsiTheme="minorHAnsi"/>
                <w:b/>
                <w:color w:val="000000"/>
                <w:sz w:val="16"/>
                <w:szCs w:val="16"/>
              </w:rPr>
              <w:t>2 916</w:t>
            </w:r>
          </w:p>
        </w:tc>
        <w:tc>
          <w:tcPr>
            <w:tcW w:w="1120" w:type="pct"/>
            <w:tcBorders>
              <w:top w:val="nil"/>
              <w:left w:val="nil"/>
              <w:bottom w:val="single" w:sz="4" w:space="0" w:color="auto"/>
              <w:right w:val="single" w:sz="4" w:space="0" w:color="auto"/>
            </w:tcBorders>
            <w:shd w:val="clear" w:color="000000" w:fill="FFFFFF"/>
            <w:noWrap/>
            <w:vAlign w:val="center"/>
            <w:hideMark/>
          </w:tcPr>
          <w:p w:rsidR="00447A7B" w:rsidRPr="004A2643" w:rsidRDefault="00447A7B" w:rsidP="00A827D5">
            <w:pPr>
              <w:jc w:val="right"/>
              <w:rPr>
                <w:rFonts w:asciiTheme="minorHAnsi" w:hAnsiTheme="minorHAnsi"/>
                <w:b/>
                <w:color w:val="000000"/>
                <w:sz w:val="16"/>
                <w:szCs w:val="16"/>
              </w:rPr>
            </w:pPr>
            <w:r w:rsidRPr="004A2643">
              <w:rPr>
                <w:rFonts w:asciiTheme="minorHAnsi" w:hAnsiTheme="minorHAnsi"/>
                <w:b/>
                <w:color w:val="000000"/>
                <w:sz w:val="16"/>
                <w:szCs w:val="16"/>
              </w:rPr>
              <w:t>230 552 783,48</w:t>
            </w:r>
          </w:p>
        </w:tc>
        <w:tc>
          <w:tcPr>
            <w:tcW w:w="1128" w:type="pct"/>
            <w:tcBorders>
              <w:top w:val="nil"/>
              <w:left w:val="nil"/>
              <w:bottom w:val="single" w:sz="4" w:space="0" w:color="auto"/>
              <w:right w:val="single" w:sz="4" w:space="0" w:color="auto"/>
            </w:tcBorders>
            <w:shd w:val="clear" w:color="000000" w:fill="FFFFFF"/>
            <w:noWrap/>
            <w:vAlign w:val="center"/>
            <w:hideMark/>
          </w:tcPr>
          <w:p w:rsidR="00447A7B" w:rsidRPr="004A2643" w:rsidRDefault="00447A7B" w:rsidP="00A827D5">
            <w:pPr>
              <w:jc w:val="right"/>
              <w:rPr>
                <w:rFonts w:asciiTheme="minorHAnsi" w:hAnsiTheme="minorHAnsi"/>
                <w:b/>
                <w:color w:val="000000"/>
                <w:sz w:val="16"/>
                <w:szCs w:val="16"/>
              </w:rPr>
            </w:pPr>
            <w:r w:rsidRPr="004A2643">
              <w:rPr>
                <w:rFonts w:asciiTheme="minorHAnsi" w:hAnsiTheme="minorHAnsi"/>
                <w:b/>
                <w:color w:val="000000"/>
                <w:sz w:val="16"/>
                <w:szCs w:val="16"/>
              </w:rPr>
              <w:t>52 044 692,54</w:t>
            </w:r>
          </w:p>
        </w:tc>
      </w:tr>
    </w:tbl>
    <w:p w:rsidR="00447A7B" w:rsidRPr="00446063" w:rsidRDefault="00447A7B" w:rsidP="00447A7B">
      <w:pPr>
        <w:pStyle w:val="Style11"/>
        <w:widowControl/>
        <w:spacing w:line="240" w:lineRule="auto"/>
        <w:ind w:firstLine="0"/>
        <w:rPr>
          <w:rStyle w:val="FontStyle96"/>
          <w:rFonts w:asciiTheme="minorHAnsi" w:hAnsiTheme="minorHAnsi"/>
          <w:color w:val="000000" w:themeColor="text1"/>
          <w:sz w:val="16"/>
          <w:szCs w:val="16"/>
        </w:rPr>
      </w:pPr>
      <w:r w:rsidRPr="00446063">
        <w:rPr>
          <w:rStyle w:val="FontStyle96"/>
          <w:rFonts w:asciiTheme="minorHAnsi" w:hAnsiTheme="minorHAnsi"/>
          <w:color w:val="000000" w:themeColor="text1"/>
          <w:sz w:val="16"/>
          <w:szCs w:val="16"/>
        </w:rPr>
        <w:t xml:space="preserve">*Tabela przedstawia również wnioski Z SPO </w:t>
      </w:r>
      <w:r w:rsidRPr="00446063">
        <w:rPr>
          <w:rStyle w:val="FontStyle96"/>
          <w:rFonts w:asciiTheme="minorHAnsi" w:hAnsiTheme="minorHAnsi"/>
          <w:i/>
          <w:color w:val="000000" w:themeColor="text1"/>
          <w:sz w:val="16"/>
          <w:szCs w:val="16"/>
        </w:rPr>
        <w:t>Rybołówstwo i przetwórstwo ryb 2004-2006</w:t>
      </w:r>
      <w:r w:rsidRPr="00446063">
        <w:rPr>
          <w:rStyle w:val="FontStyle96"/>
          <w:rFonts w:asciiTheme="minorHAnsi" w:hAnsiTheme="minorHAnsi"/>
          <w:color w:val="000000" w:themeColor="text1"/>
          <w:sz w:val="16"/>
          <w:szCs w:val="16"/>
        </w:rPr>
        <w:t>, a które były kontynuowane w PO RYBY 2007-2013</w:t>
      </w:r>
    </w:p>
    <w:p w:rsidR="001B17E7" w:rsidRDefault="001B17E7" w:rsidP="001B17E7">
      <w:pPr>
        <w:pStyle w:val="Tekstdymka"/>
      </w:pPr>
    </w:p>
    <w:p w:rsidR="00DC76AE" w:rsidRDefault="00DC76AE" w:rsidP="00046A22">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programu w ramach</w:t>
      </w:r>
      <w:r>
        <w:rPr>
          <w:rFonts w:asciiTheme="minorHAnsi" w:hAnsiTheme="minorHAnsi"/>
          <w:color w:val="000000" w:themeColor="text1"/>
        </w:rPr>
        <w:t xml:space="preserve"> środka 1.</w:t>
      </w:r>
      <w:r w:rsidR="00EA7E6B">
        <w:rPr>
          <w:rFonts w:asciiTheme="minorHAnsi" w:hAnsiTheme="minorHAnsi"/>
          <w:color w:val="000000" w:themeColor="text1"/>
        </w:rPr>
        <w:t>5</w:t>
      </w:r>
      <w:r>
        <w:rPr>
          <w:rFonts w:asciiTheme="minorHAnsi" w:hAnsiTheme="minorHAnsi"/>
          <w:color w:val="000000" w:themeColor="text1"/>
        </w:rPr>
        <w:t xml:space="preserve"> podpisano umowy o dofinansowanie w kwocie stanowiącej </w:t>
      </w:r>
      <w:r w:rsidR="008879F4">
        <w:rPr>
          <w:rFonts w:asciiTheme="minorHAnsi" w:hAnsiTheme="minorHAnsi"/>
          <w:color w:val="000000" w:themeColor="text1"/>
        </w:rPr>
        <w:t>87</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p>
    <w:p w:rsidR="00446063" w:rsidRPr="00446063" w:rsidRDefault="00446063" w:rsidP="00446063">
      <w:pPr>
        <w:pStyle w:val="Tekstdymka"/>
      </w:pPr>
    </w:p>
    <w:p w:rsidR="009E08BA" w:rsidRDefault="009E08BA" w:rsidP="009E08BA">
      <w:pPr>
        <w:pStyle w:val="Legenda"/>
        <w:rPr>
          <w:rStyle w:val="FontStyle96"/>
          <w:rFonts w:asciiTheme="minorHAnsi" w:hAnsiTheme="minorHAnsi"/>
          <w:sz w:val="16"/>
          <w:szCs w:val="16"/>
        </w:rPr>
      </w:pPr>
      <w:bookmarkStart w:id="38" w:name="_Toc421090463"/>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43</w:t>
      </w:r>
      <w:r w:rsidRPr="003F7122">
        <w:rPr>
          <w:rFonts w:asciiTheme="minorHAnsi" w:hAnsiTheme="minorHAnsi"/>
          <w:sz w:val="16"/>
          <w:szCs w:val="16"/>
        </w:rPr>
        <w:fldChar w:fldCharType="end"/>
      </w:r>
      <w:r w:rsidRPr="003F7122">
        <w:rPr>
          <w:rStyle w:val="FontStyle96"/>
          <w:rFonts w:asciiTheme="minorHAnsi" w:hAnsiTheme="minorHAnsi"/>
          <w:sz w:val="16"/>
          <w:szCs w:val="16"/>
        </w:rPr>
        <w:t xml:space="preserve"> Wydane decyzje w ramach środka 1.5 w podziale na </w:t>
      </w:r>
      <w:bookmarkEnd w:id="38"/>
      <w:r w:rsidR="006D12F5">
        <w:rPr>
          <w:rStyle w:val="FontStyle96"/>
          <w:rFonts w:asciiTheme="minorHAnsi" w:hAnsiTheme="minorHAnsi"/>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285"/>
        <w:gridCol w:w="2860"/>
        <w:gridCol w:w="2550"/>
      </w:tblGrid>
      <w:tr w:rsidR="008879F4" w:rsidRPr="0047324B" w:rsidTr="00934510">
        <w:trPr>
          <w:trHeight w:val="300"/>
          <w:jc w:val="center"/>
        </w:trPr>
        <w:tc>
          <w:tcPr>
            <w:tcW w:w="14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8879F4" w:rsidRPr="00934510" w:rsidRDefault="008879F4" w:rsidP="004A264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Rok</w:t>
            </w:r>
          </w:p>
        </w:tc>
        <w:tc>
          <w:tcPr>
            <w:tcW w:w="2285"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8879F4" w:rsidRPr="00934510" w:rsidRDefault="008879F4" w:rsidP="004A264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Liczba umów/decyzji</w:t>
            </w:r>
          </w:p>
        </w:tc>
        <w:tc>
          <w:tcPr>
            <w:tcW w:w="28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8879F4" w:rsidRPr="00934510" w:rsidRDefault="008879F4" w:rsidP="004A264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PLN</w:t>
            </w:r>
          </w:p>
        </w:tc>
        <w:tc>
          <w:tcPr>
            <w:tcW w:w="255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8879F4" w:rsidRPr="00934510" w:rsidRDefault="008879F4" w:rsidP="004A2643">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EUR</w:t>
            </w:r>
          </w:p>
        </w:tc>
      </w:tr>
      <w:tr w:rsidR="008879F4"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2007</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8879F4"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2008</w:t>
            </w:r>
          </w:p>
        </w:tc>
        <w:tc>
          <w:tcPr>
            <w:tcW w:w="2285" w:type="dxa"/>
            <w:tcBorders>
              <w:top w:val="nil"/>
              <w:left w:val="nil"/>
              <w:bottom w:val="single" w:sz="4" w:space="0" w:color="auto"/>
              <w:right w:val="single" w:sz="4" w:space="0" w:color="auto"/>
            </w:tcBorders>
            <w:shd w:val="clear" w:color="auto" w:fill="auto"/>
            <w:vAlign w:val="center"/>
            <w:hideMark/>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8879F4"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2009</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75</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4 394 478,00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992 003,88</w:t>
            </w:r>
          </w:p>
        </w:tc>
      </w:tr>
      <w:tr w:rsidR="008879F4"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2010</w:t>
            </w:r>
          </w:p>
        </w:tc>
        <w:tc>
          <w:tcPr>
            <w:tcW w:w="2285" w:type="dxa"/>
            <w:tcBorders>
              <w:top w:val="nil"/>
              <w:left w:val="nil"/>
              <w:bottom w:val="single" w:sz="4" w:space="0" w:color="auto"/>
              <w:right w:val="single" w:sz="4" w:space="0" w:color="auto"/>
            </w:tcBorders>
            <w:shd w:val="clear" w:color="auto" w:fill="auto"/>
            <w:vAlign w:val="center"/>
            <w:hideMark/>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283</w:t>
            </w:r>
          </w:p>
        </w:tc>
        <w:tc>
          <w:tcPr>
            <w:tcW w:w="2860" w:type="dxa"/>
            <w:tcBorders>
              <w:top w:val="nil"/>
              <w:left w:val="nil"/>
              <w:bottom w:val="single" w:sz="4" w:space="0" w:color="auto"/>
              <w:right w:val="single" w:sz="4" w:space="0" w:color="auto"/>
            </w:tcBorders>
            <w:shd w:val="clear" w:color="auto" w:fill="auto"/>
            <w:noWrap/>
            <w:vAlign w:val="center"/>
            <w:hideMark/>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23 865 052,71</w:t>
            </w:r>
          </w:p>
        </w:tc>
        <w:tc>
          <w:tcPr>
            <w:tcW w:w="2550" w:type="dxa"/>
            <w:tcBorders>
              <w:top w:val="nil"/>
              <w:left w:val="nil"/>
              <w:bottom w:val="single" w:sz="4" w:space="0" w:color="auto"/>
              <w:right w:val="single" w:sz="4" w:space="0" w:color="auto"/>
            </w:tcBorders>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5 387 266,69</w:t>
            </w:r>
          </w:p>
        </w:tc>
      </w:tr>
      <w:tr w:rsidR="008879F4"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2011</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84</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9 433 682,05</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2 129 547,41</w:t>
            </w:r>
          </w:p>
        </w:tc>
      </w:tr>
      <w:tr w:rsidR="008879F4"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2012</w:t>
            </w:r>
          </w:p>
        </w:tc>
        <w:tc>
          <w:tcPr>
            <w:tcW w:w="2285" w:type="dxa"/>
            <w:tcBorders>
              <w:top w:val="nil"/>
              <w:left w:val="nil"/>
              <w:bottom w:val="single" w:sz="4" w:space="0" w:color="auto"/>
              <w:right w:val="single" w:sz="4" w:space="0" w:color="auto"/>
            </w:tcBorders>
            <w:shd w:val="clear" w:color="auto" w:fill="auto"/>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134</w:t>
            </w:r>
          </w:p>
        </w:tc>
        <w:tc>
          <w:tcPr>
            <w:tcW w:w="2860" w:type="dxa"/>
            <w:tcBorders>
              <w:top w:val="nil"/>
              <w:left w:val="nil"/>
              <w:bottom w:val="single" w:sz="4" w:space="0" w:color="auto"/>
              <w:right w:val="single" w:sz="4" w:space="0" w:color="auto"/>
            </w:tcBorders>
            <w:shd w:val="clear" w:color="auto" w:fill="auto"/>
            <w:noWrap/>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14 884 683,33</w:t>
            </w:r>
          </w:p>
        </w:tc>
        <w:tc>
          <w:tcPr>
            <w:tcW w:w="2550" w:type="dxa"/>
            <w:tcBorders>
              <w:top w:val="nil"/>
              <w:left w:val="nil"/>
              <w:bottom w:val="single" w:sz="4" w:space="0" w:color="auto"/>
              <w:right w:val="single" w:sz="4" w:space="0" w:color="auto"/>
            </w:tcBorders>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3 360 049,51</w:t>
            </w:r>
          </w:p>
        </w:tc>
      </w:tr>
      <w:tr w:rsidR="008879F4"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2013</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60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6 793 123,84</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1 533 471,15</w:t>
            </w:r>
          </w:p>
        </w:tc>
      </w:tr>
      <w:tr w:rsidR="008879F4"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2014</w:t>
            </w:r>
          </w:p>
        </w:tc>
        <w:tc>
          <w:tcPr>
            <w:tcW w:w="2285" w:type="dxa"/>
            <w:tcBorders>
              <w:top w:val="nil"/>
              <w:left w:val="nil"/>
              <w:bottom w:val="single" w:sz="4" w:space="0" w:color="auto"/>
              <w:right w:val="single" w:sz="4" w:space="0" w:color="auto"/>
            </w:tcBorders>
            <w:shd w:val="clear" w:color="auto" w:fill="auto"/>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39</w:t>
            </w:r>
          </w:p>
        </w:tc>
        <w:tc>
          <w:tcPr>
            <w:tcW w:w="2860" w:type="dxa"/>
            <w:tcBorders>
              <w:top w:val="nil"/>
              <w:left w:val="nil"/>
              <w:bottom w:val="single" w:sz="4" w:space="0" w:color="auto"/>
              <w:right w:val="single" w:sz="4" w:space="0" w:color="auto"/>
            </w:tcBorders>
            <w:shd w:val="clear" w:color="auto" w:fill="auto"/>
            <w:noWrap/>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4 108 669,52</w:t>
            </w:r>
          </w:p>
        </w:tc>
        <w:tc>
          <w:tcPr>
            <w:tcW w:w="2550" w:type="dxa"/>
            <w:tcBorders>
              <w:top w:val="nil"/>
              <w:left w:val="nil"/>
              <w:bottom w:val="single" w:sz="4" w:space="0" w:color="auto"/>
              <w:right w:val="single" w:sz="4" w:space="0" w:color="auto"/>
            </w:tcBorders>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927 485,84</w:t>
            </w:r>
          </w:p>
        </w:tc>
      </w:tr>
      <w:tr w:rsidR="008879F4"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2015</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4</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449 434,89</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101 454,86</w:t>
            </w:r>
          </w:p>
        </w:tc>
      </w:tr>
      <w:tr w:rsidR="008879F4"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8879F4" w:rsidRPr="00446063" w:rsidRDefault="008879F4" w:rsidP="00073375">
            <w:pPr>
              <w:jc w:val="right"/>
              <w:rPr>
                <w:rFonts w:asciiTheme="minorHAnsi" w:hAnsiTheme="minorHAnsi"/>
                <w:color w:val="000000"/>
                <w:sz w:val="16"/>
                <w:szCs w:val="16"/>
              </w:rPr>
            </w:pPr>
            <w:r w:rsidRPr="00446063">
              <w:rPr>
                <w:rFonts w:asciiTheme="minorHAnsi" w:hAnsiTheme="minorHAnsi"/>
                <w:color w:val="000000"/>
                <w:sz w:val="16"/>
                <w:szCs w:val="16"/>
              </w:rPr>
              <w:t>2016</w:t>
            </w:r>
          </w:p>
        </w:tc>
        <w:tc>
          <w:tcPr>
            <w:tcW w:w="2285" w:type="dxa"/>
            <w:tcBorders>
              <w:top w:val="nil"/>
              <w:left w:val="nil"/>
              <w:bottom w:val="single" w:sz="4" w:space="0" w:color="auto"/>
              <w:right w:val="single" w:sz="4" w:space="0" w:color="auto"/>
            </w:tcBorders>
            <w:shd w:val="clear" w:color="auto" w:fill="auto"/>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8879F4" w:rsidRPr="00446063" w:rsidRDefault="008879F4">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8879F4"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8879F4" w:rsidRPr="004A2643" w:rsidRDefault="004A2643" w:rsidP="00073375">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8879F4" w:rsidRPr="004A2643" w:rsidRDefault="008879F4">
            <w:pPr>
              <w:jc w:val="right"/>
              <w:rPr>
                <w:rFonts w:asciiTheme="minorHAnsi" w:hAnsiTheme="minorHAnsi"/>
                <w:b/>
                <w:color w:val="000000"/>
                <w:sz w:val="16"/>
                <w:szCs w:val="16"/>
              </w:rPr>
            </w:pPr>
            <w:r w:rsidRPr="004A2643">
              <w:rPr>
                <w:rFonts w:asciiTheme="minorHAnsi" w:hAnsiTheme="minorHAnsi"/>
                <w:b/>
                <w:color w:val="000000"/>
                <w:sz w:val="16"/>
                <w:szCs w:val="16"/>
              </w:rPr>
              <w:t>679</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8879F4" w:rsidRPr="004A2643" w:rsidRDefault="008879F4">
            <w:pPr>
              <w:jc w:val="right"/>
              <w:rPr>
                <w:rFonts w:asciiTheme="minorHAnsi" w:hAnsiTheme="minorHAnsi"/>
                <w:b/>
                <w:color w:val="000000"/>
                <w:sz w:val="16"/>
                <w:szCs w:val="16"/>
              </w:rPr>
            </w:pPr>
            <w:r w:rsidRPr="004A2643">
              <w:rPr>
                <w:rFonts w:asciiTheme="minorHAnsi" w:hAnsiTheme="minorHAnsi"/>
                <w:b/>
                <w:color w:val="000000"/>
                <w:sz w:val="16"/>
                <w:szCs w:val="16"/>
              </w:rPr>
              <w:t>63 929 124,34</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8879F4" w:rsidRPr="004A2643" w:rsidRDefault="008879F4">
            <w:pPr>
              <w:jc w:val="right"/>
              <w:rPr>
                <w:rFonts w:asciiTheme="minorHAnsi" w:hAnsiTheme="minorHAnsi"/>
                <w:b/>
                <w:color w:val="000000"/>
                <w:sz w:val="16"/>
                <w:szCs w:val="16"/>
              </w:rPr>
            </w:pPr>
            <w:r w:rsidRPr="004A2643">
              <w:rPr>
                <w:rFonts w:asciiTheme="minorHAnsi" w:hAnsiTheme="minorHAnsi"/>
                <w:b/>
                <w:color w:val="000000"/>
                <w:sz w:val="16"/>
                <w:szCs w:val="16"/>
              </w:rPr>
              <w:t>14 431 279,34</w:t>
            </w:r>
          </w:p>
        </w:tc>
      </w:tr>
    </w:tbl>
    <w:p w:rsidR="00446063" w:rsidRDefault="00446063" w:rsidP="00446063">
      <w:pPr>
        <w:pStyle w:val="Tekstdymka"/>
      </w:pPr>
    </w:p>
    <w:p w:rsidR="00447A7B" w:rsidRPr="00447A7B" w:rsidRDefault="00447A7B" w:rsidP="00447A7B">
      <w:pPr>
        <w:rPr>
          <w:rFonts w:ascii="Calibri" w:hAnsi="Calibri"/>
          <w:b/>
          <w:bCs/>
          <w:sz w:val="16"/>
          <w:szCs w:val="16"/>
        </w:rPr>
      </w:pPr>
      <w:bookmarkStart w:id="39" w:name="_Toc421090464"/>
      <w:r w:rsidRPr="00447A7B">
        <w:rPr>
          <w:rFonts w:ascii="Calibri" w:hAnsi="Calibri"/>
          <w:b/>
          <w:bCs/>
          <w:sz w:val="16"/>
          <w:szCs w:val="16"/>
        </w:rPr>
        <w:t xml:space="preserve">Tabela </w:t>
      </w:r>
      <w:r w:rsidRPr="00447A7B">
        <w:rPr>
          <w:b/>
          <w:bCs/>
        </w:rPr>
        <w:fldChar w:fldCharType="begin"/>
      </w:r>
      <w:r w:rsidRPr="00447A7B">
        <w:rPr>
          <w:rFonts w:ascii="Calibri" w:hAnsi="Calibri"/>
          <w:b/>
          <w:bCs/>
          <w:sz w:val="16"/>
          <w:szCs w:val="16"/>
        </w:rPr>
        <w:instrText xml:space="preserve"> SEQ Tabela \* ARABIC </w:instrText>
      </w:r>
      <w:r w:rsidRPr="00447A7B">
        <w:rPr>
          <w:b/>
          <w:bCs/>
        </w:rPr>
        <w:fldChar w:fldCharType="separate"/>
      </w:r>
      <w:r w:rsidR="004C1BCE">
        <w:rPr>
          <w:rFonts w:ascii="Calibri" w:hAnsi="Calibri"/>
          <w:b/>
          <w:bCs/>
          <w:noProof/>
          <w:sz w:val="16"/>
          <w:szCs w:val="16"/>
        </w:rPr>
        <w:t>44</w:t>
      </w:r>
      <w:r w:rsidRPr="00447A7B">
        <w:rPr>
          <w:b/>
          <w:bCs/>
        </w:rPr>
        <w:fldChar w:fldCharType="end"/>
      </w:r>
      <w:r w:rsidRPr="00447A7B">
        <w:rPr>
          <w:rFonts w:ascii="Calibri" w:hAnsi="Calibri"/>
          <w:b/>
          <w:bCs/>
          <w:sz w:val="16"/>
          <w:szCs w:val="16"/>
        </w:rPr>
        <w:t xml:space="preserve"> Wydane decyzje w ramach środka 1.5 w podziale na działania</w:t>
      </w:r>
      <w:bookmarkEnd w:id="39"/>
    </w:p>
    <w:tbl>
      <w:tblPr>
        <w:tblW w:w="5000" w:type="pct"/>
        <w:tblCellMar>
          <w:left w:w="70" w:type="dxa"/>
          <w:right w:w="70" w:type="dxa"/>
        </w:tblCellMar>
        <w:tblLook w:val="04A0" w:firstRow="1" w:lastRow="0" w:firstColumn="1" w:lastColumn="0" w:noHBand="0" w:noVBand="1"/>
      </w:tblPr>
      <w:tblGrid>
        <w:gridCol w:w="1100"/>
        <w:gridCol w:w="2337"/>
        <w:gridCol w:w="1765"/>
        <w:gridCol w:w="1971"/>
        <w:gridCol w:w="2037"/>
      </w:tblGrid>
      <w:tr w:rsidR="00447A7B" w:rsidRPr="00446063" w:rsidTr="00934510">
        <w:trPr>
          <w:trHeight w:val="465"/>
        </w:trPr>
        <w:tc>
          <w:tcPr>
            <w:tcW w:w="597" w:type="pct"/>
            <w:tcBorders>
              <w:top w:val="single" w:sz="8" w:space="0" w:color="auto"/>
              <w:left w:val="single" w:sz="8" w:space="0" w:color="auto"/>
              <w:bottom w:val="single" w:sz="8" w:space="0" w:color="auto"/>
              <w:right w:val="single" w:sz="8" w:space="0" w:color="auto"/>
            </w:tcBorders>
            <w:shd w:val="clear" w:color="auto" w:fill="943634" w:themeFill="accent2" w:themeFillShade="BF"/>
            <w:noWrap/>
            <w:vAlign w:val="center"/>
            <w:hideMark/>
          </w:tcPr>
          <w:p w:rsidR="00447A7B" w:rsidRPr="00934510" w:rsidRDefault="00447A7B" w:rsidP="00447A7B">
            <w:pPr>
              <w:rPr>
                <w:rFonts w:asciiTheme="minorHAnsi" w:hAnsiTheme="minorHAnsi"/>
                <w:b/>
                <w:color w:val="FFFFFF" w:themeColor="background1"/>
                <w:sz w:val="16"/>
                <w:szCs w:val="16"/>
              </w:rPr>
            </w:pPr>
            <w:r w:rsidRPr="00934510">
              <w:rPr>
                <w:rFonts w:asciiTheme="minorHAnsi" w:hAnsiTheme="minorHAnsi"/>
                <w:b/>
                <w:color w:val="FFFFFF" w:themeColor="background1"/>
                <w:sz w:val="16"/>
                <w:szCs w:val="16"/>
              </w:rPr>
              <w:t>Działanie</w:t>
            </w:r>
          </w:p>
        </w:tc>
        <w:tc>
          <w:tcPr>
            <w:tcW w:w="1269" w:type="pct"/>
            <w:tcBorders>
              <w:top w:val="single" w:sz="8" w:space="0" w:color="auto"/>
              <w:left w:val="nil"/>
              <w:bottom w:val="single" w:sz="8" w:space="0" w:color="auto"/>
              <w:right w:val="single" w:sz="8" w:space="0" w:color="auto"/>
            </w:tcBorders>
            <w:shd w:val="clear" w:color="auto" w:fill="943634" w:themeFill="accent2" w:themeFillShade="BF"/>
            <w:noWrap/>
            <w:vAlign w:val="center"/>
            <w:hideMark/>
          </w:tcPr>
          <w:p w:rsidR="00447A7B" w:rsidRPr="00934510" w:rsidRDefault="00447A7B" w:rsidP="00447A7B">
            <w:pPr>
              <w:rPr>
                <w:rFonts w:asciiTheme="minorHAnsi" w:hAnsiTheme="minorHAnsi"/>
                <w:b/>
                <w:color w:val="FFFFFF" w:themeColor="background1"/>
                <w:sz w:val="16"/>
                <w:szCs w:val="16"/>
              </w:rPr>
            </w:pPr>
            <w:r w:rsidRPr="00934510">
              <w:rPr>
                <w:rFonts w:asciiTheme="minorHAnsi" w:hAnsiTheme="minorHAnsi"/>
                <w:b/>
                <w:color w:val="FFFFFF" w:themeColor="background1"/>
                <w:sz w:val="16"/>
                <w:szCs w:val="16"/>
              </w:rPr>
              <w:t>Nazwa działania</w:t>
            </w:r>
          </w:p>
        </w:tc>
        <w:tc>
          <w:tcPr>
            <w:tcW w:w="958" w:type="pct"/>
            <w:tcBorders>
              <w:top w:val="single" w:sz="8" w:space="0" w:color="auto"/>
              <w:left w:val="nil"/>
              <w:bottom w:val="single" w:sz="8" w:space="0" w:color="auto"/>
              <w:right w:val="single" w:sz="8" w:space="0" w:color="auto"/>
            </w:tcBorders>
            <w:shd w:val="clear" w:color="auto" w:fill="943634" w:themeFill="accent2" w:themeFillShade="BF"/>
            <w:vAlign w:val="center"/>
            <w:hideMark/>
          </w:tcPr>
          <w:p w:rsidR="00447A7B" w:rsidRPr="00934510" w:rsidRDefault="00447A7B" w:rsidP="00447A7B">
            <w:pP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Liczba umów/decyzji</w:t>
            </w:r>
          </w:p>
        </w:tc>
        <w:tc>
          <w:tcPr>
            <w:tcW w:w="1070" w:type="pct"/>
            <w:tcBorders>
              <w:top w:val="single" w:sz="8" w:space="0" w:color="auto"/>
              <w:left w:val="nil"/>
              <w:bottom w:val="single" w:sz="8" w:space="0" w:color="auto"/>
              <w:right w:val="single" w:sz="8" w:space="0" w:color="auto"/>
            </w:tcBorders>
            <w:shd w:val="clear" w:color="auto" w:fill="943634" w:themeFill="accent2" w:themeFillShade="BF"/>
            <w:vAlign w:val="center"/>
            <w:hideMark/>
          </w:tcPr>
          <w:p w:rsidR="00447A7B" w:rsidRPr="00934510" w:rsidRDefault="00447A7B" w:rsidP="00447A7B">
            <w:pP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PLN</w:t>
            </w:r>
          </w:p>
        </w:tc>
        <w:tc>
          <w:tcPr>
            <w:tcW w:w="1106" w:type="pct"/>
            <w:tcBorders>
              <w:top w:val="single" w:sz="8" w:space="0" w:color="auto"/>
              <w:left w:val="nil"/>
              <w:bottom w:val="single" w:sz="8" w:space="0" w:color="auto"/>
              <w:right w:val="single" w:sz="8" w:space="0" w:color="auto"/>
            </w:tcBorders>
            <w:shd w:val="clear" w:color="auto" w:fill="943634" w:themeFill="accent2" w:themeFillShade="BF"/>
            <w:vAlign w:val="center"/>
            <w:hideMark/>
          </w:tcPr>
          <w:p w:rsidR="00447A7B" w:rsidRPr="00934510" w:rsidRDefault="00447A7B" w:rsidP="00447A7B">
            <w:pP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EUR</w:t>
            </w:r>
          </w:p>
        </w:tc>
      </w:tr>
      <w:tr w:rsidR="00447A7B" w:rsidRPr="00446063" w:rsidTr="00934510">
        <w:trPr>
          <w:trHeight w:val="480"/>
        </w:trPr>
        <w:tc>
          <w:tcPr>
            <w:tcW w:w="597" w:type="pct"/>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bottom"/>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1.5.1</w:t>
            </w:r>
          </w:p>
        </w:tc>
        <w:tc>
          <w:tcPr>
            <w:tcW w:w="1269" w:type="pct"/>
            <w:tcBorders>
              <w:top w:val="single" w:sz="4" w:space="0" w:color="auto"/>
              <w:left w:val="nil"/>
              <w:bottom w:val="single" w:sz="4" w:space="0" w:color="auto"/>
              <w:right w:val="single" w:sz="4" w:space="0" w:color="auto"/>
            </w:tcBorders>
            <w:shd w:val="clear" w:color="auto" w:fill="E5B8B7" w:themeFill="accent2" w:themeFillTint="66"/>
            <w:vAlign w:val="bottom"/>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Dywersyfikacja zatrudnienia</w:t>
            </w:r>
          </w:p>
        </w:tc>
        <w:tc>
          <w:tcPr>
            <w:tcW w:w="958" w:type="pct"/>
            <w:tcBorders>
              <w:top w:val="single" w:sz="4" w:space="0" w:color="auto"/>
              <w:left w:val="nil"/>
              <w:bottom w:val="single" w:sz="4" w:space="0" w:color="auto"/>
              <w:right w:val="single" w:sz="4" w:space="0" w:color="auto"/>
            </w:tcBorders>
            <w:shd w:val="clear" w:color="auto" w:fill="E5B8B7" w:themeFill="accent2" w:themeFillTint="66"/>
            <w:noWrap/>
            <w:vAlign w:val="bottom"/>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0</w:t>
            </w:r>
          </w:p>
        </w:tc>
        <w:tc>
          <w:tcPr>
            <w:tcW w:w="1070" w:type="pct"/>
            <w:tcBorders>
              <w:top w:val="single" w:sz="4" w:space="0" w:color="auto"/>
              <w:left w:val="nil"/>
              <w:bottom w:val="single" w:sz="4" w:space="0" w:color="auto"/>
              <w:right w:val="single" w:sz="4" w:space="0" w:color="auto"/>
            </w:tcBorders>
            <w:shd w:val="clear" w:color="auto" w:fill="E5B8B7" w:themeFill="accent2" w:themeFillTint="66"/>
            <w:noWrap/>
            <w:vAlign w:val="bottom"/>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1106" w:type="pct"/>
            <w:tcBorders>
              <w:top w:val="single" w:sz="4" w:space="0" w:color="auto"/>
              <w:left w:val="nil"/>
              <w:bottom w:val="single" w:sz="4" w:space="0" w:color="auto"/>
              <w:right w:val="single" w:sz="4" w:space="0" w:color="auto"/>
            </w:tcBorders>
            <w:shd w:val="clear" w:color="auto" w:fill="E5B8B7" w:themeFill="accent2" w:themeFillTint="66"/>
            <w:noWrap/>
            <w:vAlign w:val="bottom"/>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447A7B" w:rsidRPr="00446063" w:rsidTr="00447A7B">
        <w:trPr>
          <w:trHeight w:val="465"/>
        </w:trPr>
        <w:tc>
          <w:tcPr>
            <w:tcW w:w="597" w:type="pct"/>
            <w:tcBorders>
              <w:top w:val="nil"/>
              <w:left w:val="single" w:sz="4" w:space="0" w:color="auto"/>
              <w:bottom w:val="single" w:sz="4" w:space="0" w:color="auto"/>
              <w:right w:val="single" w:sz="4" w:space="0" w:color="auto"/>
            </w:tcBorders>
            <w:shd w:val="clear" w:color="000000" w:fill="FFFFFF"/>
            <w:noWrap/>
            <w:vAlign w:val="bottom"/>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1.5.2</w:t>
            </w:r>
          </w:p>
        </w:tc>
        <w:tc>
          <w:tcPr>
            <w:tcW w:w="1269" w:type="pct"/>
            <w:tcBorders>
              <w:top w:val="nil"/>
              <w:left w:val="nil"/>
              <w:bottom w:val="single" w:sz="4" w:space="0" w:color="auto"/>
              <w:right w:val="single" w:sz="4" w:space="0" w:color="auto"/>
            </w:tcBorders>
            <w:shd w:val="clear" w:color="000000" w:fill="FFFFFF"/>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Podnoszenie kwalifikacji zawodowych</w:t>
            </w:r>
          </w:p>
        </w:tc>
        <w:tc>
          <w:tcPr>
            <w:tcW w:w="958" w:type="pct"/>
            <w:tcBorders>
              <w:top w:val="nil"/>
              <w:left w:val="nil"/>
              <w:bottom w:val="single" w:sz="4" w:space="0" w:color="auto"/>
              <w:right w:val="single" w:sz="4" w:space="0" w:color="auto"/>
            </w:tcBorders>
            <w:shd w:val="clear" w:color="auto" w:fill="auto"/>
            <w:noWrap/>
            <w:vAlign w:val="bottom"/>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27</w:t>
            </w:r>
          </w:p>
        </w:tc>
        <w:tc>
          <w:tcPr>
            <w:tcW w:w="1070" w:type="pct"/>
            <w:tcBorders>
              <w:top w:val="nil"/>
              <w:left w:val="nil"/>
              <w:bottom w:val="single" w:sz="4" w:space="0" w:color="auto"/>
              <w:right w:val="single" w:sz="4" w:space="0" w:color="auto"/>
            </w:tcBorders>
            <w:shd w:val="clear" w:color="auto" w:fill="auto"/>
            <w:noWrap/>
            <w:vAlign w:val="bottom"/>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89 977</w:t>
            </w:r>
          </w:p>
        </w:tc>
        <w:tc>
          <w:tcPr>
            <w:tcW w:w="1106" w:type="pct"/>
            <w:tcBorders>
              <w:top w:val="nil"/>
              <w:left w:val="nil"/>
              <w:bottom w:val="single" w:sz="4" w:space="0" w:color="auto"/>
              <w:right w:val="single" w:sz="4" w:space="0" w:color="auto"/>
            </w:tcBorders>
            <w:shd w:val="clear" w:color="auto" w:fill="auto"/>
            <w:noWrap/>
            <w:vAlign w:val="bottom"/>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20 311,19</w:t>
            </w:r>
          </w:p>
        </w:tc>
      </w:tr>
      <w:tr w:rsidR="00447A7B" w:rsidRPr="00446063" w:rsidTr="00934510">
        <w:trPr>
          <w:trHeight w:val="1365"/>
        </w:trPr>
        <w:tc>
          <w:tcPr>
            <w:tcW w:w="597" w:type="pct"/>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1.5.3</w:t>
            </w:r>
          </w:p>
        </w:tc>
        <w:tc>
          <w:tcPr>
            <w:tcW w:w="1269" w:type="pct"/>
            <w:tcBorders>
              <w:top w:val="nil"/>
              <w:left w:val="nil"/>
              <w:bottom w:val="single" w:sz="4" w:space="0" w:color="auto"/>
              <w:right w:val="single" w:sz="4" w:space="0" w:color="auto"/>
            </w:tcBorders>
            <w:shd w:val="clear" w:color="auto" w:fill="E5B8B7" w:themeFill="accent2" w:themeFillTint="66"/>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Szkolenia przekwalifikowujące do wykonywania zawodów innych niż zawód rybaka niezwiązanych z rybołówstwem</w:t>
            </w:r>
          </w:p>
        </w:tc>
        <w:tc>
          <w:tcPr>
            <w:tcW w:w="958" w:type="pct"/>
            <w:tcBorders>
              <w:top w:val="nil"/>
              <w:left w:val="nil"/>
              <w:bottom w:val="single" w:sz="4" w:space="0" w:color="auto"/>
              <w:right w:val="single" w:sz="4" w:space="0" w:color="auto"/>
            </w:tcBorders>
            <w:shd w:val="clear" w:color="auto" w:fill="E5B8B7" w:themeFill="accent2" w:themeFillTint="66"/>
            <w:noWrap/>
            <w:vAlign w:val="center"/>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0</w:t>
            </w:r>
          </w:p>
        </w:tc>
        <w:tc>
          <w:tcPr>
            <w:tcW w:w="1070" w:type="pct"/>
            <w:tcBorders>
              <w:top w:val="nil"/>
              <w:left w:val="nil"/>
              <w:bottom w:val="single" w:sz="4" w:space="0" w:color="auto"/>
              <w:right w:val="single" w:sz="4" w:space="0" w:color="auto"/>
            </w:tcBorders>
            <w:shd w:val="clear" w:color="auto" w:fill="E5B8B7" w:themeFill="accent2" w:themeFillTint="66"/>
            <w:noWrap/>
            <w:vAlign w:val="center"/>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1106" w:type="pct"/>
            <w:tcBorders>
              <w:top w:val="nil"/>
              <w:left w:val="nil"/>
              <w:bottom w:val="single" w:sz="4" w:space="0" w:color="auto"/>
              <w:right w:val="single" w:sz="4" w:space="0" w:color="auto"/>
            </w:tcBorders>
            <w:shd w:val="clear" w:color="auto" w:fill="E5B8B7" w:themeFill="accent2" w:themeFillTint="66"/>
            <w:noWrap/>
            <w:vAlign w:val="center"/>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447A7B" w:rsidRPr="00446063" w:rsidTr="00447A7B">
        <w:trPr>
          <w:trHeight w:val="315"/>
        </w:trPr>
        <w:tc>
          <w:tcPr>
            <w:tcW w:w="597" w:type="pct"/>
            <w:tcBorders>
              <w:top w:val="nil"/>
              <w:left w:val="single" w:sz="4" w:space="0" w:color="auto"/>
              <w:bottom w:val="single" w:sz="4" w:space="0" w:color="auto"/>
              <w:right w:val="single" w:sz="4" w:space="0" w:color="auto"/>
            </w:tcBorders>
            <w:shd w:val="clear" w:color="000000" w:fill="FFFFFF"/>
            <w:noWrap/>
            <w:vAlign w:val="bottom"/>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1.5.4</w:t>
            </w:r>
          </w:p>
        </w:tc>
        <w:tc>
          <w:tcPr>
            <w:tcW w:w="1269" w:type="pct"/>
            <w:tcBorders>
              <w:top w:val="nil"/>
              <w:left w:val="nil"/>
              <w:bottom w:val="single" w:sz="4" w:space="0" w:color="auto"/>
              <w:right w:val="single" w:sz="4" w:space="0" w:color="auto"/>
            </w:tcBorders>
            <w:shd w:val="clear" w:color="000000" w:fill="FFFFFF"/>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Wcześniejsze emerytury</w:t>
            </w:r>
          </w:p>
        </w:tc>
        <w:tc>
          <w:tcPr>
            <w:tcW w:w="958" w:type="pct"/>
            <w:tcBorders>
              <w:top w:val="nil"/>
              <w:left w:val="nil"/>
              <w:bottom w:val="single" w:sz="4" w:space="0" w:color="auto"/>
              <w:right w:val="single" w:sz="4" w:space="0" w:color="auto"/>
            </w:tcBorders>
            <w:shd w:val="clear" w:color="auto" w:fill="auto"/>
            <w:noWrap/>
            <w:vAlign w:val="bottom"/>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416</w:t>
            </w:r>
          </w:p>
        </w:tc>
        <w:tc>
          <w:tcPr>
            <w:tcW w:w="1070" w:type="pct"/>
            <w:tcBorders>
              <w:top w:val="nil"/>
              <w:left w:val="nil"/>
              <w:bottom w:val="single" w:sz="4" w:space="0" w:color="auto"/>
              <w:right w:val="single" w:sz="4" w:space="0" w:color="auto"/>
            </w:tcBorders>
            <w:shd w:val="clear" w:color="auto" w:fill="auto"/>
            <w:noWrap/>
            <w:vAlign w:val="bottom"/>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52 899 111</w:t>
            </w:r>
          </w:p>
        </w:tc>
        <w:tc>
          <w:tcPr>
            <w:tcW w:w="1106" w:type="pct"/>
            <w:tcBorders>
              <w:top w:val="nil"/>
              <w:left w:val="nil"/>
              <w:bottom w:val="single" w:sz="4" w:space="0" w:color="auto"/>
              <w:right w:val="single" w:sz="4" w:space="0" w:color="auto"/>
            </w:tcBorders>
            <w:shd w:val="clear" w:color="auto" w:fill="auto"/>
            <w:noWrap/>
            <w:vAlign w:val="bottom"/>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11 941 378,09</w:t>
            </w:r>
          </w:p>
        </w:tc>
      </w:tr>
      <w:tr w:rsidR="00447A7B" w:rsidRPr="00446063" w:rsidTr="00934510">
        <w:trPr>
          <w:trHeight w:val="465"/>
        </w:trPr>
        <w:tc>
          <w:tcPr>
            <w:tcW w:w="597" w:type="pct"/>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1.5.5</w:t>
            </w:r>
          </w:p>
        </w:tc>
        <w:tc>
          <w:tcPr>
            <w:tcW w:w="1269" w:type="pct"/>
            <w:tcBorders>
              <w:top w:val="nil"/>
              <w:left w:val="nil"/>
              <w:bottom w:val="single" w:sz="4" w:space="0" w:color="auto"/>
              <w:right w:val="single" w:sz="4" w:space="0" w:color="auto"/>
            </w:tcBorders>
            <w:shd w:val="clear" w:color="auto" w:fill="E5B8B7" w:themeFill="accent2" w:themeFillTint="66"/>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Utrata miejsca pracy na statku rybackim</w:t>
            </w:r>
          </w:p>
        </w:tc>
        <w:tc>
          <w:tcPr>
            <w:tcW w:w="958" w:type="pct"/>
            <w:tcBorders>
              <w:top w:val="nil"/>
              <w:left w:val="nil"/>
              <w:bottom w:val="single" w:sz="4" w:space="0" w:color="auto"/>
              <w:right w:val="single" w:sz="4" w:space="0" w:color="auto"/>
            </w:tcBorders>
            <w:shd w:val="clear" w:color="auto" w:fill="E5B8B7" w:themeFill="accent2" w:themeFillTint="66"/>
            <w:noWrap/>
            <w:vAlign w:val="bottom"/>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233</w:t>
            </w:r>
          </w:p>
        </w:tc>
        <w:tc>
          <w:tcPr>
            <w:tcW w:w="1070" w:type="pct"/>
            <w:tcBorders>
              <w:top w:val="nil"/>
              <w:left w:val="nil"/>
              <w:bottom w:val="single" w:sz="4" w:space="0" w:color="auto"/>
              <w:right w:val="single" w:sz="4" w:space="0" w:color="auto"/>
            </w:tcBorders>
            <w:shd w:val="clear" w:color="auto" w:fill="E5B8B7" w:themeFill="accent2" w:themeFillTint="66"/>
            <w:noWrap/>
            <w:vAlign w:val="bottom"/>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10 708 287</w:t>
            </w:r>
          </w:p>
        </w:tc>
        <w:tc>
          <w:tcPr>
            <w:tcW w:w="1106" w:type="pct"/>
            <w:tcBorders>
              <w:top w:val="nil"/>
              <w:left w:val="nil"/>
              <w:bottom w:val="single" w:sz="4" w:space="0" w:color="auto"/>
              <w:right w:val="single" w:sz="4" w:space="0" w:color="auto"/>
            </w:tcBorders>
            <w:shd w:val="clear" w:color="auto" w:fill="E5B8B7" w:themeFill="accent2" w:themeFillTint="66"/>
            <w:noWrap/>
            <w:vAlign w:val="bottom"/>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2 417 275,10</w:t>
            </w:r>
          </w:p>
        </w:tc>
      </w:tr>
      <w:tr w:rsidR="00447A7B" w:rsidRPr="00446063" w:rsidTr="00447A7B">
        <w:trPr>
          <w:trHeight w:val="315"/>
        </w:trPr>
        <w:tc>
          <w:tcPr>
            <w:tcW w:w="597" w:type="pct"/>
            <w:tcBorders>
              <w:top w:val="nil"/>
              <w:left w:val="single" w:sz="4" w:space="0" w:color="auto"/>
              <w:bottom w:val="single" w:sz="4" w:space="0" w:color="auto"/>
              <w:right w:val="single" w:sz="4" w:space="0" w:color="auto"/>
            </w:tcBorders>
            <w:shd w:val="clear" w:color="000000" w:fill="FFFFFF"/>
            <w:noWrap/>
            <w:vAlign w:val="bottom"/>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1.5.6</w:t>
            </w:r>
          </w:p>
        </w:tc>
        <w:tc>
          <w:tcPr>
            <w:tcW w:w="1269" w:type="pct"/>
            <w:tcBorders>
              <w:top w:val="nil"/>
              <w:left w:val="nil"/>
              <w:bottom w:val="single" w:sz="4" w:space="0" w:color="auto"/>
              <w:right w:val="single" w:sz="4" w:space="0" w:color="auto"/>
            </w:tcBorders>
            <w:shd w:val="clear" w:color="000000" w:fill="FFFFFF"/>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Nabycie statku rybackiego</w:t>
            </w:r>
          </w:p>
        </w:tc>
        <w:tc>
          <w:tcPr>
            <w:tcW w:w="958" w:type="pct"/>
            <w:tcBorders>
              <w:top w:val="nil"/>
              <w:left w:val="nil"/>
              <w:bottom w:val="single" w:sz="4" w:space="0" w:color="auto"/>
              <w:right w:val="single" w:sz="4" w:space="0" w:color="auto"/>
            </w:tcBorders>
            <w:shd w:val="clear" w:color="auto" w:fill="auto"/>
            <w:noWrap/>
            <w:vAlign w:val="bottom"/>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3</w:t>
            </w:r>
          </w:p>
        </w:tc>
        <w:tc>
          <w:tcPr>
            <w:tcW w:w="1070" w:type="pct"/>
            <w:tcBorders>
              <w:top w:val="nil"/>
              <w:left w:val="nil"/>
              <w:bottom w:val="single" w:sz="4" w:space="0" w:color="auto"/>
              <w:right w:val="single" w:sz="4" w:space="0" w:color="auto"/>
            </w:tcBorders>
            <w:shd w:val="clear" w:color="auto" w:fill="auto"/>
            <w:noWrap/>
            <w:vAlign w:val="bottom"/>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231 750</w:t>
            </w:r>
          </w:p>
        </w:tc>
        <w:tc>
          <w:tcPr>
            <w:tcW w:w="1106" w:type="pct"/>
            <w:tcBorders>
              <w:top w:val="nil"/>
              <w:left w:val="nil"/>
              <w:bottom w:val="single" w:sz="4" w:space="0" w:color="auto"/>
              <w:right w:val="single" w:sz="4" w:space="0" w:color="auto"/>
            </w:tcBorders>
            <w:shd w:val="clear" w:color="auto" w:fill="auto"/>
            <w:noWrap/>
            <w:vAlign w:val="bottom"/>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52 314,95</w:t>
            </w:r>
          </w:p>
        </w:tc>
      </w:tr>
      <w:tr w:rsidR="00447A7B" w:rsidRPr="00446063" w:rsidTr="00934510">
        <w:trPr>
          <w:trHeight w:val="315"/>
        </w:trPr>
        <w:tc>
          <w:tcPr>
            <w:tcW w:w="597" w:type="pct"/>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1.5.7*</w:t>
            </w:r>
          </w:p>
        </w:tc>
        <w:tc>
          <w:tcPr>
            <w:tcW w:w="1269" w:type="pct"/>
            <w:tcBorders>
              <w:top w:val="nil"/>
              <w:left w:val="nil"/>
              <w:bottom w:val="single" w:sz="4" w:space="0" w:color="auto"/>
              <w:right w:val="single" w:sz="4" w:space="0" w:color="auto"/>
            </w:tcBorders>
            <w:shd w:val="clear" w:color="auto" w:fill="E5B8B7" w:themeFill="accent2" w:themeFillTint="66"/>
            <w:vAlign w:val="center"/>
            <w:hideMark/>
          </w:tcPr>
          <w:p w:rsidR="00447A7B" w:rsidRPr="00446063" w:rsidRDefault="00447A7B" w:rsidP="00447A7B">
            <w:pPr>
              <w:rPr>
                <w:rFonts w:asciiTheme="minorHAnsi" w:hAnsiTheme="minorHAnsi"/>
                <w:color w:val="000000"/>
                <w:sz w:val="16"/>
                <w:szCs w:val="16"/>
              </w:rPr>
            </w:pPr>
            <w:r w:rsidRPr="00446063">
              <w:rPr>
                <w:rFonts w:asciiTheme="minorHAnsi" w:hAnsiTheme="minorHAnsi"/>
                <w:color w:val="000000"/>
                <w:sz w:val="16"/>
                <w:szCs w:val="16"/>
              </w:rPr>
              <w:t>SPO</w:t>
            </w:r>
          </w:p>
        </w:tc>
        <w:tc>
          <w:tcPr>
            <w:tcW w:w="958" w:type="pct"/>
            <w:tcBorders>
              <w:top w:val="nil"/>
              <w:left w:val="nil"/>
              <w:bottom w:val="single" w:sz="4" w:space="0" w:color="auto"/>
              <w:right w:val="single" w:sz="4" w:space="0" w:color="auto"/>
            </w:tcBorders>
            <w:shd w:val="clear" w:color="auto" w:fill="E5B8B7" w:themeFill="accent2" w:themeFillTint="66"/>
            <w:noWrap/>
            <w:vAlign w:val="bottom"/>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94</w:t>
            </w:r>
          </w:p>
        </w:tc>
        <w:tc>
          <w:tcPr>
            <w:tcW w:w="1070" w:type="pct"/>
            <w:tcBorders>
              <w:top w:val="nil"/>
              <w:left w:val="nil"/>
              <w:bottom w:val="single" w:sz="4" w:space="0" w:color="auto"/>
              <w:right w:val="single" w:sz="4" w:space="0" w:color="auto"/>
            </w:tcBorders>
            <w:shd w:val="clear" w:color="auto" w:fill="E5B8B7" w:themeFill="accent2" w:themeFillTint="66"/>
            <w:noWrap/>
            <w:vAlign w:val="bottom"/>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6 417 575</w:t>
            </w:r>
          </w:p>
        </w:tc>
        <w:tc>
          <w:tcPr>
            <w:tcW w:w="1106" w:type="pct"/>
            <w:tcBorders>
              <w:top w:val="nil"/>
              <w:left w:val="nil"/>
              <w:bottom w:val="single" w:sz="4" w:space="0" w:color="auto"/>
              <w:right w:val="single" w:sz="4" w:space="0" w:color="auto"/>
            </w:tcBorders>
            <w:shd w:val="clear" w:color="auto" w:fill="E5B8B7" w:themeFill="accent2" w:themeFillTint="66"/>
            <w:noWrap/>
            <w:vAlign w:val="bottom"/>
            <w:hideMark/>
          </w:tcPr>
          <w:p w:rsidR="00447A7B" w:rsidRPr="00446063" w:rsidRDefault="00447A7B" w:rsidP="00447A7B">
            <w:pPr>
              <w:jc w:val="right"/>
              <w:rPr>
                <w:rFonts w:asciiTheme="minorHAnsi" w:hAnsiTheme="minorHAnsi"/>
                <w:color w:val="000000"/>
                <w:sz w:val="16"/>
                <w:szCs w:val="16"/>
              </w:rPr>
            </w:pPr>
            <w:r w:rsidRPr="00446063">
              <w:rPr>
                <w:rFonts w:asciiTheme="minorHAnsi" w:hAnsiTheme="minorHAnsi"/>
                <w:color w:val="000000"/>
                <w:sz w:val="16"/>
                <w:szCs w:val="16"/>
              </w:rPr>
              <w:t>1 448 695,28</w:t>
            </w:r>
          </w:p>
        </w:tc>
      </w:tr>
      <w:tr w:rsidR="00447A7B" w:rsidRPr="00446063" w:rsidTr="00447A7B">
        <w:trPr>
          <w:trHeight w:val="305"/>
        </w:trPr>
        <w:tc>
          <w:tcPr>
            <w:tcW w:w="597" w:type="pct"/>
            <w:tcBorders>
              <w:top w:val="nil"/>
              <w:left w:val="single" w:sz="4" w:space="0" w:color="auto"/>
              <w:bottom w:val="single" w:sz="4" w:space="0" w:color="auto"/>
              <w:right w:val="single" w:sz="4" w:space="0" w:color="auto"/>
            </w:tcBorders>
            <w:shd w:val="clear" w:color="000000" w:fill="FFFFFF"/>
            <w:noWrap/>
            <w:vAlign w:val="bottom"/>
            <w:hideMark/>
          </w:tcPr>
          <w:p w:rsidR="00447A7B" w:rsidRPr="004A2643" w:rsidRDefault="004A2643" w:rsidP="00447A7B">
            <w:pPr>
              <w:rPr>
                <w:rFonts w:asciiTheme="minorHAnsi" w:hAnsiTheme="minorHAnsi"/>
                <w:b/>
                <w:color w:val="000000"/>
                <w:sz w:val="16"/>
                <w:szCs w:val="16"/>
              </w:rPr>
            </w:pPr>
            <w:r w:rsidRPr="004A2643">
              <w:rPr>
                <w:rFonts w:asciiTheme="minorHAnsi" w:hAnsiTheme="minorHAnsi"/>
                <w:b/>
                <w:color w:val="000000"/>
                <w:sz w:val="16"/>
                <w:szCs w:val="16"/>
              </w:rPr>
              <w:t>Suma</w:t>
            </w:r>
          </w:p>
        </w:tc>
        <w:tc>
          <w:tcPr>
            <w:tcW w:w="1269" w:type="pct"/>
            <w:tcBorders>
              <w:top w:val="nil"/>
              <w:left w:val="nil"/>
              <w:bottom w:val="single" w:sz="4" w:space="0" w:color="auto"/>
              <w:right w:val="single" w:sz="4" w:space="0" w:color="auto"/>
            </w:tcBorders>
            <w:shd w:val="clear" w:color="000000" w:fill="FFFFFF"/>
            <w:vAlign w:val="center"/>
            <w:hideMark/>
          </w:tcPr>
          <w:p w:rsidR="00447A7B" w:rsidRPr="004A2643" w:rsidRDefault="00447A7B" w:rsidP="00447A7B">
            <w:pPr>
              <w:jc w:val="right"/>
              <w:rPr>
                <w:rFonts w:asciiTheme="minorHAnsi" w:hAnsiTheme="minorHAnsi"/>
                <w:b/>
                <w:color w:val="000000"/>
                <w:sz w:val="16"/>
                <w:szCs w:val="16"/>
              </w:rPr>
            </w:pPr>
            <w:r w:rsidRPr="004A2643">
              <w:rPr>
                <w:rFonts w:asciiTheme="minorHAnsi" w:hAnsiTheme="minorHAnsi"/>
                <w:b/>
                <w:color w:val="000000"/>
                <w:sz w:val="16"/>
                <w:szCs w:val="16"/>
              </w:rPr>
              <w:t> </w:t>
            </w:r>
          </w:p>
        </w:tc>
        <w:tc>
          <w:tcPr>
            <w:tcW w:w="958" w:type="pct"/>
            <w:tcBorders>
              <w:top w:val="nil"/>
              <w:left w:val="nil"/>
              <w:bottom w:val="single" w:sz="4" w:space="0" w:color="auto"/>
              <w:right w:val="single" w:sz="4" w:space="0" w:color="auto"/>
            </w:tcBorders>
            <w:shd w:val="clear" w:color="auto" w:fill="auto"/>
            <w:noWrap/>
            <w:vAlign w:val="bottom"/>
            <w:hideMark/>
          </w:tcPr>
          <w:p w:rsidR="00447A7B" w:rsidRPr="004A2643" w:rsidRDefault="00447A7B" w:rsidP="00447A7B">
            <w:pPr>
              <w:jc w:val="right"/>
              <w:rPr>
                <w:rFonts w:asciiTheme="minorHAnsi" w:hAnsiTheme="minorHAnsi"/>
                <w:b/>
                <w:color w:val="000000"/>
                <w:sz w:val="16"/>
                <w:szCs w:val="16"/>
              </w:rPr>
            </w:pPr>
            <w:r w:rsidRPr="004A2643">
              <w:rPr>
                <w:rFonts w:asciiTheme="minorHAnsi" w:hAnsiTheme="minorHAnsi"/>
                <w:b/>
                <w:color w:val="000000"/>
                <w:sz w:val="16"/>
                <w:szCs w:val="16"/>
              </w:rPr>
              <w:t>773</w:t>
            </w:r>
          </w:p>
        </w:tc>
        <w:tc>
          <w:tcPr>
            <w:tcW w:w="1070" w:type="pct"/>
            <w:tcBorders>
              <w:top w:val="nil"/>
              <w:left w:val="nil"/>
              <w:bottom w:val="single" w:sz="4" w:space="0" w:color="auto"/>
              <w:right w:val="single" w:sz="4" w:space="0" w:color="auto"/>
            </w:tcBorders>
            <w:shd w:val="clear" w:color="auto" w:fill="auto"/>
            <w:noWrap/>
            <w:vAlign w:val="bottom"/>
            <w:hideMark/>
          </w:tcPr>
          <w:p w:rsidR="00447A7B" w:rsidRPr="004A2643" w:rsidRDefault="00447A7B" w:rsidP="00447A7B">
            <w:pPr>
              <w:jc w:val="right"/>
              <w:rPr>
                <w:rFonts w:asciiTheme="minorHAnsi" w:hAnsiTheme="minorHAnsi"/>
                <w:b/>
                <w:color w:val="000000"/>
                <w:sz w:val="16"/>
                <w:szCs w:val="16"/>
              </w:rPr>
            </w:pPr>
            <w:r w:rsidRPr="004A2643">
              <w:rPr>
                <w:rFonts w:asciiTheme="minorHAnsi" w:hAnsiTheme="minorHAnsi"/>
                <w:b/>
                <w:color w:val="000000"/>
                <w:sz w:val="16"/>
                <w:szCs w:val="16"/>
              </w:rPr>
              <w:t>70 346 699,54</w:t>
            </w:r>
          </w:p>
        </w:tc>
        <w:tc>
          <w:tcPr>
            <w:tcW w:w="1106" w:type="pct"/>
            <w:tcBorders>
              <w:top w:val="nil"/>
              <w:left w:val="nil"/>
              <w:bottom w:val="single" w:sz="4" w:space="0" w:color="auto"/>
              <w:right w:val="single" w:sz="4" w:space="0" w:color="auto"/>
            </w:tcBorders>
            <w:shd w:val="clear" w:color="auto" w:fill="auto"/>
            <w:noWrap/>
            <w:vAlign w:val="bottom"/>
            <w:hideMark/>
          </w:tcPr>
          <w:p w:rsidR="00447A7B" w:rsidRPr="004A2643" w:rsidRDefault="00447A7B" w:rsidP="00447A7B">
            <w:pPr>
              <w:jc w:val="right"/>
              <w:rPr>
                <w:rFonts w:asciiTheme="minorHAnsi" w:hAnsiTheme="minorHAnsi"/>
                <w:b/>
                <w:color w:val="000000"/>
                <w:sz w:val="16"/>
                <w:szCs w:val="16"/>
              </w:rPr>
            </w:pPr>
            <w:r w:rsidRPr="004A2643">
              <w:rPr>
                <w:rFonts w:asciiTheme="minorHAnsi" w:hAnsiTheme="minorHAnsi"/>
                <w:b/>
                <w:color w:val="000000"/>
                <w:sz w:val="16"/>
                <w:szCs w:val="16"/>
              </w:rPr>
              <w:t>15 879 974,61</w:t>
            </w:r>
          </w:p>
        </w:tc>
      </w:tr>
    </w:tbl>
    <w:p w:rsidR="00447A7B" w:rsidRPr="00446063" w:rsidRDefault="00447A7B" w:rsidP="00447A7B">
      <w:pPr>
        <w:pStyle w:val="Style11"/>
        <w:widowControl/>
        <w:spacing w:line="240" w:lineRule="auto"/>
        <w:ind w:firstLine="0"/>
        <w:rPr>
          <w:rStyle w:val="FontStyle96"/>
          <w:rFonts w:asciiTheme="minorHAnsi" w:hAnsiTheme="minorHAnsi"/>
          <w:color w:val="000000" w:themeColor="text1"/>
          <w:sz w:val="16"/>
          <w:szCs w:val="16"/>
        </w:rPr>
      </w:pPr>
      <w:r w:rsidRPr="00446063">
        <w:rPr>
          <w:rStyle w:val="FontStyle96"/>
          <w:rFonts w:asciiTheme="minorHAnsi" w:hAnsiTheme="minorHAnsi"/>
          <w:color w:val="000000" w:themeColor="text1"/>
          <w:sz w:val="16"/>
          <w:szCs w:val="16"/>
        </w:rPr>
        <w:t xml:space="preserve">*Tabela przedstawia również wnioski Z SPO </w:t>
      </w:r>
      <w:r w:rsidRPr="00446063">
        <w:rPr>
          <w:rStyle w:val="FontStyle96"/>
          <w:rFonts w:asciiTheme="minorHAnsi" w:hAnsiTheme="minorHAnsi"/>
          <w:i/>
          <w:color w:val="000000" w:themeColor="text1"/>
          <w:sz w:val="16"/>
          <w:szCs w:val="16"/>
        </w:rPr>
        <w:t>Rybołówstwo i przetwórstwo ryb 2004-2006</w:t>
      </w:r>
      <w:r w:rsidRPr="00446063">
        <w:rPr>
          <w:rStyle w:val="FontStyle96"/>
          <w:rFonts w:asciiTheme="minorHAnsi" w:hAnsiTheme="minorHAnsi"/>
          <w:color w:val="000000" w:themeColor="text1"/>
          <w:sz w:val="16"/>
          <w:szCs w:val="16"/>
        </w:rPr>
        <w:t>, a które były kontynuowane w PO RYBY 2007-2013</w:t>
      </w:r>
    </w:p>
    <w:p w:rsidR="009E08BA" w:rsidRPr="003F7122" w:rsidRDefault="009E08BA" w:rsidP="009E08BA">
      <w:pPr>
        <w:pStyle w:val="Legenda"/>
        <w:rPr>
          <w:rStyle w:val="FontStyle96"/>
          <w:rFonts w:asciiTheme="minorHAnsi" w:hAnsiTheme="minorHAnsi"/>
          <w:sz w:val="16"/>
          <w:szCs w:val="16"/>
        </w:rPr>
      </w:pPr>
      <w:bookmarkStart w:id="40" w:name="_Toc421090465"/>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45</w:t>
      </w:r>
      <w:r w:rsidRPr="003F7122">
        <w:rPr>
          <w:rFonts w:asciiTheme="minorHAnsi" w:hAnsiTheme="minorHAnsi"/>
          <w:sz w:val="16"/>
          <w:szCs w:val="16"/>
        </w:rPr>
        <w:fldChar w:fldCharType="end"/>
      </w:r>
      <w:r w:rsidRPr="003F7122">
        <w:rPr>
          <w:rFonts w:asciiTheme="minorHAnsi" w:hAnsiTheme="minorHAnsi"/>
          <w:sz w:val="16"/>
          <w:szCs w:val="16"/>
        </w:rPr>
        <w:t xml:space="preserve"> </w:t>
      </w:r>
      <w:r w:rsidRPr="003F7122">
        <w:rPr>
          <w:rStyle w:val="FontStyle96"/>
          <w:rFonts w:asciiTheme="minorHAnsi" w:hAnsiTheme="minorHAnsi"/>
          <w:sz w:val="16"/>
          <w:szCs w:val="16"/>
        </w:rPr>
        <w:t>Statystyka wydanych decyzji od początku realizacji środka</w:t>
      </w:r>
      <w:bookmarkEnd w:id="40"/>
    </w:p>
    <w:tbl>
      <w:tblPr>
        <w:tblW w:w="4940" w:type="dxa"/>
        <w:tblInd w:w="55" w:type="dxa"/>
        <w:tblCellMar>
          <w:left w:w="70" w:type="dxa"/>
          <w:right w:w="70" w:type="dxa"/>
        </w:tblCellMar>
        <w:tblLook w:val="04A0" w:firstRow="1" w:lastRow="0" w:firstColumn="1" w:lastColumn="0" w:noHBand="0" w:noVBand="1"/>
      </w:tblPr>
      <w:tblGrid>
        <w:gridCol w:w="2040"/>
        <w:gridCol w:w="1300"/>
        <w:gridCol w:w="1600"/>
      </w:tblGrid>
      <w:tr w:rsidR="00FC369F" w:rsidRPr="00FC369F" w:rsidTr="00046A22">
        <w:trPr>
          <w:trHeight w:val="300"/>
        </w:trPr>
        <w:tc>
          <w:tcPr>
            <w:tcW w:w="204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FC369F" w:rsidRPr="00446063" w:rsidRDefault="00FC369F" w:rsidP="00FC369F">
            <w:pPr>
              <w:jc w:val="right"/>
              <w:rPr>
                <w:rFonts w:asciiTheme="minorHAnsi" w:hAnsiTheme="minorHAnsi"/>
                <w:sz w:val="16"/>
                <w:szCs w:val="16"/>
              </w:rPr>
            </w:pPr>
            <w:r w:rsidRPr="00446063">
              <w:rPr>
                <w:rFonts w:asciiTheme="minorHAnsi" w:hAnsiTheme="minorHAnsi"/>
                <w:sz w:val="16"/>
                <w:szCs w:val="16"/>
              </w:rPr>
              <w:t> </w:t>
            </w:r>
          </w:p>
        </w:tc>
        <w:tc>
          <w:tcPr>
            <w:tcW w:w="13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FC369F" w:rsidRPr="00446063" w:rsidRDefault="00FC369F" w:rsidP="00FC369F">
            <w:pPr>
              <w:jc w:val="center"/>
              <w:rPr>
                <w:rFonts w:asciiTheme="minorHAnsi" w:hAnsiTheme="minorHAnsi"/>
                <w:sz w:val="16"/>
                <w:szCs w:val="16"/>
              </w:rPr>
            </w:pPr>
            <w:r w:rsidRPr="00446063">
              <w:rPr>
                <w:rFonts w:asciiTheme="minorHAnsi" w:hAnsiTheme="minorHAnsi"/>
                <w:sz w:val="16"/>
                <w:szCs w:val="16"/>
              </w:rPr>
              <w:t>kwota w PLN</w:t>
            </w:r>
          </w:p>
        </w:tc>
        <w:tc>
          <w:tcPr>
            <w:tcW w:w="16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FC369F" w:rsidRPr="00446063" w:rsidRDefault="00FC369F" w:rsidP="00FC369F">
            <w:pPr>
              <w:jc w:val="center"/>
              <w:rPr>
                <w:rFonts w:asciiTheme="minorHAnsi" w:hAnsiTheme="minorHAnsi"/>
                <w:sz w:val="16"/>
                <w:szCs w:val="16"/>
              </w:rPr>
            </w:pPr>
            <w:r w:rsidRPr="00446063">
              <w:rPr>
                <w:rFonts w:asciiTheme="minorHAnsi" w:hAnsiTheme="minorHAnsi"/>
                <w:sz w:val="16"/>
                <w:szCs w:val="16"/>
              </w:rPr>
              <w:t>kwota w EURO</w:t>
            </w:r>
          </w:p>
        </w:tc>
      </w:tr>
      <w:tr w:rsidR="00522F2C" w:rsidRPr="00FC369F"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Minimalna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1 221,81</w:t>
            </w:r>
          </w:p>
        </w:tc>
        <w:tc>
          <w:tcPr>
            <w:tcW w:w="1600" w:type="dxa"/>
            <w:tcBorders>
              <w:top w:val="nil"/>
              <w:left w:val="nil"/>
              <w:bottom w:val="single" w:sz="4" w:space="0" w:color="auto"/>
              <w:right w:val="single" w:sz="4" w:space="0" w:color="auto"/>
            </w:tcBorders>
            <w:shd w:val="clear" w:color="auto" w:fill="C6D9F1" w:themeFill="text2" w:themeFillTint="33"/>
            <w:noWrap/>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275,81</w:t>
            </w:r>
          </w:p>
        </w:tc>
      </w:tr>
      <w:tr w:rsidR="00522F2C" w:rsidRPr="00FC369F" w:rsidTr="00FC369F">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Średnia kwota umowy</w:t>
            </w:r>
          </w:p>
        </w:tc>
        <w:tc>
          <w:tcPr>
            <w:tcW w:w="1300" w:type="dxa"/>
            <w:tcBorders>
              <w:top w:val="nil"/>
              <w:left w:val="nil"/>
              <w:bottom w:val="single" w:sz="4" w:space="0" w:color="auto"/>
              <w:right w:val="single" w:sz="4" w:space="0" w:color="auto"/>
            </w:tcBorders>
            <w:shd w:val="clear" w:color="auto" w:fill="auto"/>
            <w:noWrap/>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94 151,88</w:t>
            </w:r>
          </w:p>
        </w:tc>
        <w:tc>
          <w:tcPr>
            <w:tcW w:w="1600" w:type="dxa"/>
            <w:tcBorders>
              <w:top w:val="nil"/>
              <w:left w:val="nil"/>
              <w:bottom w:val="single" w:sz="4" w:space="0" w:color="auto"/>
              <w:right w:val="single" w:sz="4" w:space="0" w:color="auto"/>
            </w:tcBorders>
            <w:shd w:val="clear" w:color="auto" w:fill="auto"/>
            <w:noWrap/>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21 253,73</w:t>
            </w:r>
          </w:p>
        </w:tc>
      </w:tr>
      <w:tr w:rsidR="00522F2C" w:rsidRPr="00FC369F"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Maksymalna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194 250,00</w:t>
            </w:r>
          </w:p>
        </w:tc>
        <w:tc>
          <w:tcPr>
            <w:tcW w:w="1600" w:type="dxa"/>
            <w:tcBorders>
              <w:top w:val="nil"/>
              <w:left w:val="nil"/>
              <w:bottom w:val="single" w:sz="4" w:space="0" w:color="auto"/>
              <w:right w:val="single" w:sz="4" w:space="0" w:color="auto"/>
            </w:tcBorders>
            <w:shd w:val="clear" w:color="auto" w:fill="C6D9F1" w:themeFill="text2" w:themeFillTint="33"/>
            <w:noWrap/>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43 849,75</w:t>
            </w:r>
          </w:p>
        </w:tc>
      </w:tr>
    </w:tbl>
    <w:p w:rsidR="004A2643" w:rsidRDefault="004A2643" w:rsidP="009E08BA">
      <w:pPr>
        <w:pStyle w:val="Legenda"/>
        <w:rPr>
          <w:rFonts w:asciiTheme="minorHAnsi" w:hAnsiTheme="minorHAnsi"/>
          <w:sz w:val="16"/>
          <w:szCs w:val="16"/>
        </w:rPr>
      </w:pPr>
      <w:bookmarkStart w:id="41" w:name="_Toc421090466"/>
    </w:p>
    <w:p w:rsidR="004A2643" w:rsidRDefault="004A2643" w:rsidP="009E08BA">
      <w:pPr>
        <w:pStyle w:val="Legenda"/>
        <w:rPr>
          <w:rFonts w:asciiTheme="minorHAnsi" w:hAnsiTheme="minorHAnsi"/>
          <w:sz w:val="16"/>
          <w:szCs w:val="16"/>
        </w:rPr>
      </w:pPr>
    </w:p>
    <w:p w:rsidR="009E08BA" w:rsidRPr="003F7122" w:rsidRDefault="009E08BA" w:rsidP="009E08BA">
      <w:pPr>
        <w:pStyle w:val="Legenda"/>
        <w:rPr>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46</w:t>
      </w:r>
      <w:r w:rsidRPr="003F7122">
        <w:rPr>
          <w:rFonts w:asciiTheme="minorHAnsi" w:hAnsiTheme="minorHAnsi"/>
          <w:sz w:val="16"/>
          <w:szCs w:val="16"/>
        </w:rPr>
        <w:fldChar w:fldCharType="end"/>
      </w:r>
      <w:r w:rsidRPr="003F7122">
        <w:rPr>
          <w:rFonts w:asciiTheme="minorHAnsi" w:hAnsiTheme="minorHAnsi"/>
          <w:sz w:val="16"/>
          <w:szCs w:val="16"/>
        </w:rPr>
        <w:t xml:space="preserve"> Zestawienie beneficjentów z najwyższą łączną kwotą pomocy</w:t>
      </w:r>
      <w:bookmarkEnd w:id="41"/>
    </w:p>
    <w:tbl>
      <w:tblPr>
        <w:tblW w:w="5400" w:type="dxa"/>
        <w:tblInd w:w="55" w:type="dxa"/>
        <w:tblCellMar>
          <w:left w:w="70" w:type="dxa"/>
          <w:right w:w="70" w:type="dxa"/>
        </w:tblCellMar>
        <w:tblLook w:val="04A0" w:firstRow="1" w:lastRow="0" w:firstColumn="1" w:lastColumn="0" w:noHBand="0" w:noVBand="1"/>
      </w:tblPr>
      <w:tblGrid>
        <w:gridCol w:w="2040"/>
        <w:gridCol w:w="1660"/>
        <w:gridCol w:w="1700"/>
      </w:tblGrid>
      <w:tr w:rsidR="00FC369F" w:rsidRPr="00FC369F" w:rsidTr="00046A22">
        <w:trPr>
          <w:trHeight w:val="450"/>
        </w:trPr>
        <w:tc>
          <w:tcPr>
            <w:tcW w:w="204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FC369F" w:rsidRPr="00446063" w:rsidRDefault="00FC369F" w:rsidP="00FC369F">
            <w:pPr>
              <w:jc w:val="center"/>
              <w:rPr>
                <w:rFonts w:asciiTheme="minorHAnsi" w:hAnsiTheme="minorHAnsi"/>
                <w:sz w:val="16"/>
                <w:szCs w:val="16"/>
              </w:rPr>
            </w:pPr>
            <w:r w:rsidRPr="00446063">
              <w:rPr>
                <w:rFonts w:asciiTheme="minorHAnsi" w:hAnsiTheme="minorHAnsi"/>
                <w:sz w:val="16"/>
                <w:szCs w:val="16"/>
              </w:rPr>
              <w:t>Nazwa Beneficjenta</w:t>
            </w:r>
          </w:p>
        </w:tc>
        <w:tc>
          <w:tcPr>
            <w:tcW w:w="16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FC369F" w:rsidRPr="00446063" w:rsidRDefault="00FC369F" w:rsidP="00FC369F">
            <w:pPr>
              <w:jc w:val="center"/>
              <w:rPr>
                <w:rFonts w:asciiTheme="minorHAnsi" w:hAnsiTheme="minorHAnsi"/>
                <w:sz w:val="16"/>
                <w:szCs w:val="16"/>
              </w:rPr>
            </w:pPr>
            <w:r w:rsidRPr="00446063">
              <w:rPr>
                <w:rFonts w:asciiTheme="minorHAnsi" w:hAnsiTheme="minorHAnsi"/>
                <w:sz w:val="16"/>
                <w:szCs w:val="16"/>
              </w:rPr>
              <w:t xml:space="preserve"> kwota pomocy w PLN </w:t>
            </w:r>
          </w:p>
        </w:tc>
        <w:tc>
          <w:tcPr>
            <w:tcW w:w="17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FC369F" w:rsidRPr="00446063" w:rsidRDefault="00FC369F" w:rsidP="00FC369F">
            <w:pPr>
              <w:jc w:val="center"/>
              <w:rPr>
                <w:rFonts w:asciiTheme="minorHAnsi" w:hAnsiTheme="minorHAnsi"/>
                <w:sz w:val="16"/>
                <w:szCs w:val="16"/>
              </w:rPr>
            </w:pPr>
            <w:r w:rsidRPr="00446063">
              <w:rPr>
                <w:rFonts w:asciiTheme="minorHAnsi" w:hAnsiTheme="minorHAnsi"/>
                <w:sz w:val="16"/>
                <w:szCs w:val="16"/>
              </w:rPr>
              <w:t>kwota pomocy w EURO</w:t>
            </w:r>
          </w:p>
        </w:tc>
      </w:tr>
      <w:tr w:rsidR="00522F2C" w:rsidRPr="00FC369F"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Osoba fizyczna</w:t>
            </w:r>
          </w:p>
        </w:tc>
        <w:tc>
          <w:tcPr>
            <w:tcW w:w="1660" w:type="dxa"/>
            <w:tcBorders>
              <w:top w:val="nil"/>
              <w:left w:val="nil"/>
              <w:bottom w:val="single" w:sz="4" w:space="0" w:color="auto"/>
              <w:right w:val="single" w:sz="4" w:space="0" w:color="auto"/>
            </w:tcBorders>
            <w:shd w:val="clear" w:color="auto" w:fill="C6D9F1" w:themeFill="text2" w:themeFillTint="33"/>
            <w:noWrap/>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215 315,60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48 605,07</w:t>
            </w:r>
          </w:p>
        </w:tc>
      </w:tr>
      <w:tr w:rsidR="00522F2C" w:rsidRPr="00FC369F" w:rsidTr="00FC369F">
        <w:trPr>
          <w:trHeight w:val="300"/>
        </w:trPr>
        <w:tc>
          <w:tcPr>
            <w:tcW w:w="2040" w:type="dxa"/>
            <w:tcBorders>
              <w:top w:val="nil"/>
              <w:left w:val="single" w:sz="4" w:space="0" w:color="auto"/>
              <w:bottom w:val="single" w:sz="4" w:space="0" w:color="auto"/>
              <w:right w:val="single" w:sz="4" w:space="0" w:color="auto"/>
            </w:tcBorders>
            <w:shd w:val="clear" w:color="auto" w:fill="auto"/>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Osoba fizyczna</w:t>
            </w:r>
          </w:p>
        </w:tc>
        <w:tc>
          <w:tcPr>
            <w:tcW w:w="1660" w:type="dxa"/>
            <w:tcBorders>
              <w:top w:val="nil"/>
              <w:left w:val="nil"/>
              <w:bottom w:val="single" w:sz="4" w:space="0" w:color="auto"/>
              <w:right w:val="single" w:sz="4" w:space="0" w:color="auto"/>
            </w:tcBorders>
            <w:shd w:val="clear" w:color="auto" w:fill="auto"/>
            <w:noWrap/>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214 435,35</w:t>
            </w:r>
          </w:p>
        </w:tc>
        <w:tc>
          <w:tcPr>
            <w:tcW w:w="1700" w:type="dxa"/>
            <w:tcBorders>
              <w:top w:val="nil"/>
              <w:left w:val="nil"/>
              <w:bottom w:val="single" w:sz="4" w:space="0" w:color="auto"/>
              <w:right w:val="single" w:sz="4" w:space="0" w:color="auto"/>
            </w:tcBorders>
            <w:shd w:val="clear" w:color="auto" w:fill="auto"/>
            <w:noWrap/>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48 406,36</w:t>
            </w:r>
          </w:p>
        </w:tc>
      </w:tr>
      <w:tr w:rsidR="00522F2C" w:rsidRPr="00FC369F"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Osoba fizyczna</w:t>
            </w:r>
          </w:p>
        </w:tc>
        <w:tc>
          <w:tcPr>
            <w:tcW w:w="1660" w:type="dxa"/>
            <w:tcBorders>
              <w:top w:val="nil"/>
              <w:left w:val="nil"/>
              <w:bottom w:val="single" w:sz="4" w:space="0" w:color="auto"/>
              <w:right w:val="single" w:sz="4" w:space="0" w:color="auto"/>
            </w:tcBorders>
            <w:shd w:val="clear" w:color="auto" w:fill="C6D9F1" w:themeFill="text2" w:themeFillTint="33"/>
            <w:noWrap/>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201 736,34</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45 539,71</w:t>
            </w:r>
          </w:p>
        </w:tc>
      </w:tr>
      <w:tr w:rsidR="00522F2C" w:rsidRPr="00FC369F" w:rsidTr="00FC369F">
        <w:trPr>
          <w:trHeight w:val="300"/>
        </w:trPr>
        <w:tc>
          <w:tcPr>
            <w:tcW w:w="2040" w:type="dxa"/>
            <w:tcBorders>
              <w:top w:val="nil"/>
              <w:left w:val="single" w:sz="4" w:space="0" w:color="auto"/>
              <w:bottom w:val="single" w:sz="4" w:space="0" w:color="auto"/>
              <w:right w:val="single" w:sz="4" w:space="0" w:color="auto"/>
            </w:tcBorders>
            <w:shd w:val="clear" w:color="auto" w:fill="auto"/>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Osoba fizyczna</w:t>
            </w:r>
          </w:p>
        </w:tc>
        <w:tc>
          <w:tcPr>
            <w:tcW w:w="1660" w:type="dxa"/>
            <w:tcBorders>
              <w:top w:val="nil"/>
              <w:left w:val="nil"/>
              <w:bottom w:val="single" w:sz="4" w:space="0" w:color="auto"/>
              <w:right w:val="single" w:sz="4" w:space="0" w:color="auto"/>
            </w:tcBorders>
            <w:shd w:val="clear" w:color="auto" w:fill="auto"/>
            <w:noWrap/>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200 021,28</w:t>
            </w:r>
          </w:p>
        </w:tc>
        <w:tc>
          <w:tcPr>
            <w:tcW w:w="1700" w:type="dxa"/>
            <w:tcBorders>
              <w:top w:val="nil"/>
              <w:left w:val="nil"/>
              <w:bottom w:val="single" w:sz="4" w:space="0" w:color="auto"/>
              <w:right w:val="single" w:sz="4" w:space="0" w:color="auto"/>
            </w:tcBorders>
            <w:shd w:val="clear" w:color="auto" w:fill="auto"/>
            <w:noWrap/>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45 152,55</w:t>
            </w:r>
          </w:p>
        </w:tc>
      </w:tr>
      <w:tr w:rsidR="00522F2C" w:rsidRPr="00FC369F"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Osoba fizyczna</w:t>
            </w:r>
          </w:p>
        </w:tc>
        <w:tc>
          <w:tcPr>
            <w:tcW w:w="1660" w:type="dxa"/>
            <w:tcBorders>
              <w:top w:val="nil"/>
              <w:left w:val="nil"/>
              <w:bottom w:val="single" w:sz="4" w:space="0" w:color="auto"/>
              <w:right w:val="single" w:sz="4" w:space="0" w:color="auto"/>
            </w:tcBorders>
            <w:shd w:val="clear" w:color="auto" w:fill="C6D9F1" w:themeFill="text2" w:themeFillTint="33"/>
            <w:noWrap/>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194 250,00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522F2C" w:rsidRPr="00446063" w:rsidRDefault="00522F2C">
            <w:pPr>
              <w:jc w:val="center"/>
              <w:rPr>
                <w:rFonts w:asciiTheme="minorHAnsi" w:hAnsiTheme="minorHAnsi"/>
                <w:color w:val="000000"/>
                <w:sz w:val="16"/>
                <w:szCs w:val="16"/>
              </w:rPr>
            </w:pPr>
            <w:r w:rsidRPr="00446063">
              <w:rPr>
                <w:rFonts w:asciiTheme="minorHAnsi" w:hAnsiTheme="minorHAnsi"/>
                <w:color w:val="000000"/>
                <w:sz w:val="16"/>
                <w:szCs w:val="16"/>
              </w:rPr>
              <w:t>43 849,75</w:t>
            </w:r>
          </w:p>
        </w:tc>
      </w:tr>
    </w:tbl>
    <w:p w:rsidR="009E08BA" w:rsidRPr="003F7122" w:rsidRDefault="009E08BA" w:rsidP="009E08BA">
      <w:pPr>
        <w:rPr>
          <w:rFonts w:asciiTheme="minorHAnsi" w:hAnsiTheme="minorHAnsi"/>
        </w:rPr>
      </w:pPr>
    </w:p>
    <w:p w:rsidR="00DC76AE" w:rsidRDefault="00DC76AE" w:rsidP="00046A22">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programu w ramach</w:t>
      </w:r>
      <w:r w:rsidR="00897FD8">
        <w:rPr>
          <w:rFonts w:asciiTheme="minorHAnsi" w:hAnsiTheme="minorHAnsi"/>
          <w:color w:val="000000" w:themeColor="text1"/>
        </w:rPr>
        <w:t xml:space="preserve"> środka 1.5 </w:t>
      </w:r>
      <w:r>
        <w:rPr>
          <w:rFonts w:asciiTheme="minorHAnsi" w:hAnsiTheme="minorHAnsi"/>
          <w:color w:val="000000" w:themeColor="text1"/>
        </w:rPr>
        <w:t>zrealizowano płatności w kwocie stanowiącej 9</w:t>
      </w:r>
      <w:r w:rsidR="001007FD">
        <w:rPr>
          <w:rFonts w:asciiTheme="minorHAnsi" w:hAnsiTheme="minorHAnsi"/>
          <w:color w:val="000000" w:themeColor="text1"/>
        </w:rPr>
        <w:t>8</w:t>
      </w:r>
      <w:r w:rsidRPr="003F7122">
        <w:rPr>
          <w:rFonts w:asciiTheme="minorHAnsi" w:hAnsiTheme="minorHAnsi"/>
          <w:color w:val="000000" w:themeColor="text1"/>
        </w:rPr>
        <w:t>,</w:t>
      </w:r>
      <w:r>
        <w:rPr>
          <w:rFonts w:asciiTheme="minorHAnsi" w:hAnsiTheme="minorHAnsi"/>
          <w:color w:val="000000" w:themeColor="text1"/>
        </w:rPr>
        <w:t>00</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p>
    <w:p w:rsidR="00446063" w:rsidRPr="00446063" w:rsidRDefault="00446063" w:rsidP="00446063">
      <w:pPr>
        <w:pStyle w:val="Tekstdymka"/>
      </w:pPr>
    </w:p>
    <w:p w:rsidR="009E08BA" w:rsidRDefault="009E08BA" w:rsidP="009E08BA">
      <w:pPr>
        <w:pStyle w:val="Legenda"/>
        <w:rPr>
          <w:rStyle w:val="FontStyle96"/>
          <w:rFonts w:asciiTheme="minorHAnsi" w:hAnsiTheme="minorHAnsi"/>
          <w:color w:val="000000" w:themeColor="text1"/>
          <w:sz w:val="16"/>
          <w:szCs w:val="16"/>
        </w:rPr>
      </w:pPr>
      <w:bookmarkStart w:id="42" w:name="_Toc421090467"/>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47</w:t>
      </w:r>
      <w:r w:rsidRPr="003F7122">
        <w:rPr>
          <w:rFonts w:asciiTheme="minorHAnsi" w:hAnsiTheme="minorHAnsi"/>
          <w:color w:val="000000" w:themeColor="text1"/>
          <w:sz w:val="16"/>
          <w:szCs w:val="16"/>
        </w:rPr>
        <w:fldChar w:fldCharType="end"/>
      </w:r>
      <w:r w:rsidRPr="003F7122">
        <w:rPr>
          <w:rFonts w:asciiTheme="minorHAnsi" w:hAnsiTheme="minorHAnsi"/>
          <w:color w:val="000000" w:themeColor="text1"/>
          <w:sz w:val="16"/>
          <w:szCs w:val="16"/>
        </w:rPr>
        <w:t xml:space="preserve"> </w:t>
      </w:r>
      <w:r>
        <w:rPr>
          <w:rStyle w:val="FontStyle96"/>
          <w:rFonts w:asciiTheme="minorHAnsi" w:hAnsiTheme="minorHAnsi"/>
          <w:color w:val="000000" w:themeColor="text1"/>
          <w:sz w:val="16"/>
          <w:szCs w:val="16"/>
        </w:rPr>
        <w:t xml:space="preserve">Kwoty wypłacone </w:t>
      </w:r>
      <w:r w:rsidRPr="003F7122">
        <w:rPr>
          <w:rStyle w:val="FontStyle96"/>
          <w:rFonts w:asciiTheme="minorHAnsi" w:hAnsiTheme="minorHAnsi"/>
          <w:color w:val="000000" w:themeColor="text1"/>
          <w:sz w:val="16"/>
          <w:szCs w:val="16"/>
        </w:rPr>
        <w:t xml:space="preserve">w ramach środka 1.5 w podziale na </w:t>
      </w:r>
      <w:bookmarkEnd w:id="42"/>
      <w:r w:rsidR="008F1E0B">
        <w:rPr>
          <w:rStyle w:val="FontStyle96"/>
          <w:rFonts w:asciiTheme="minorHAnsi" w:hAnsiTheme="minorHAnsi"/>
          <w:color w:val="000000" w:themeColor="text1"/>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440"/>
        <w:gridCol w:w="2860"/>
        <w:gridCol w:w="2395"/>
      </w:tblGrid>
      <w:tr w:rsidR="00522F2C" w:rsidTr="00934510">
        <w:trPr>
          <w:trHeight w:val="450"/>
          <w:jc w:val="center"/>
        </w:trPr>
        <w:tc>
          <w:tcPr>
            <w:tcW w:w="1460" w:type="dxa"/>
            <w:tcBorders>
              <w:top w:val="single" w:sz="4" w:space="0" w:color="auto"/>
              <w:left w:val="single" w:sz="4" w:space="0" w:color="auto"/>
              <w:bottom w:val="nil"/>
              <w:right w:val="single" w:sz="4" w:space="0" w:color="auto"/>
            </w:tcBorders>
            <w:shd w:val="clear" w:color="auto" w:fill="76923C" w:themeFill="accent3" w:themeFillShade="BF"/>
            <w:noWrap/>
            <w:vAlign w:val="center"/>
            <w:hideMark/>
          </w:tcPr>
          <w:p w:rsidR="00522F2C" w:rsidRPr="00934510" w:rsidRDefault="00522F2C" w:rsidP="00073375">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76923C" w:themeFill="accent3" w:themeFillShade="BF"/>
            <w:hideMark/>
          </w:tcPr>
          <w:p w:rsidR="00522F2C" w:rsidRPr="00934510" w:rsidRDefault="00522F2C" w:rsidP="00073375">
            <w:pP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Liczba płatności</w:t>
            </w:r>
          </w:p>
        </w:tc>
        <w:tc>
          <w:tcPr>
            <w:tcW w:w="2860" w:type="dxa"/>
            <w:tcBorders>
              <w:top w:val="single" w:sz="4" w:space="0" w:color="auto"/>
              <w:left w:val="nil"/>
              <w:bottom w:val="single" w:sz="4" w:space="0" w:color="auto"/>
              <w:right w:val="single" w:sz="4" w:space="0" w:color="auto"/>
            </w:tcBorders>
            <w:shd w:val="clear" w:color="auto" w:fill="76923C" w:themeFill="accent3" w:themeFillShade="BF"/>
            <w:hideMark/>
          </w:tcPr>
          <w:p w:rsidR="00522F2C" w:rsidRPr="00934510" w:rsidRDefault="00522F2C" w:rsidP="00073375">
            <w:pP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wypłacona beneficjentom  w PLN</w:t>
            </w:r>
          </w:p>
        </w:tc>
        <w:tc>
          <w:tcPr>
            <w:tcW w:w="2395" w:type="dxa"/>
            <w:tcBorders>
              <w:top w:val="single" w:sz="4" w:space="0" w:color="auto"/>
              <w:left w:val="single" w:sz="4" w:space="0" w:color="auto"/>
              <w:bottom w:val="single" w:sz="4" w:space="0" w:color="auto"/>
              <w:right w:val="single" w:sz="4" w:space="0" w:color="auto"/>
            </w:tcBorders>
            <w:shd w:val="clear" w:color="auto" w:fill="76923C" w:themeFill="accent3" w:themeFillShade="BF"/>
          </w:tcPr>
          <w:p w:rsidR="00522F2C" w:rsidRPr="00934510" w:rsidRDefault="00522F2C" w:rsidP="00073375">
            <w:pP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wypłacona beneficjentom  w EUR</w:t>
            </w:r>
          </w:p>
        </w:tc>
      </w:tr>
      <w:tr w:rsidR="00522F2C"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522F2C" w:rsidRPr="00446063" w:rsidRDefault="00522F2C" w:rsidP="00073375">
            <w:pPr>
              <w:jc w:val="right"/>
              <w:rPr>
                <w:rFonts w:asciiTheme="minorHAnsi" w:hAnsiTheme="minorHAnsi"/>
                <w:color w:val="000000"/>
                <w:sz w:val="16"/>
                <w:szCs w:val="16"/>
              </w:rPr>
            </w:pPr>
            <w:r w:rsidRPr="00446063">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522F2C"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22F2C" w:rsidRPr="00446063" w:rsidRDefault="00522F2C" w:rsidP="00073375">
            <w:pPr>
              <w:jc w:val="right"/>
              <w:rPr>
                <w:rFonts w:asciiTheme="minorHAnsi" w:hAnsiTheme="minorHAnsi"/>
                <w:color w:val="000000"/>
                <w:sz w:val="16"/>
                <w:szCs w:val="16"/>
              </w:rPr>
            </w:pPr>
            <w:r w:rsidRPr="00446063">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522F2C"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522F2C" w:rsidRPr="00446063" w:rsidRDefault="00522F2C" w:rsidP="00073375">
            <w:pPr>
              <w:jc w:val="right"/>
              <w:rPr>
                <w:rFonts w:asciiTheme="minorHAnsi" w:hAnsiTheme="minorHAnsi"/>
                <w:color w:val="000000"/>
                <w:sz w:val="16"/>
                <w:szCs w:val="16"/>
              </w:rPr>
            </w:pPr>
            <w:r w:rsidRPr="00446063">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587</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1 573 481,36</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355 195,68</w:t>
            </w:r>
          </w:p>
        </w:tc>
      </w:tr>
      <w:tr w:rsidR="00522F2C"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22F2C" w:rsidRPr="00446063" w:rsidRDefault="00522F2C" w:rsidP="00073375">
            <w:pPr>
              <w:jc w:val="right"/>
              <w:rPr>
                <w:rFonts w:asciiTheme="minorHAnsi" w:hAnsiTheme="minorHAnsi"/>
                <w:color w:val="000000"/>
                <w:sz w:val="16"/>
                <w:szCs w:val="16"/>
              </w:rPr>
            </w:pPr>
            <w:r w:rsidRPr="00446063">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2286</w:t>
            </w:r>
          </w:p>
        </w:tc>
        <w:tc>
          <w:tcPr>
            <w:tcW w:w="2860" w:type="dxa"/>
            <w:tcBorders>
              <w:top w:val="single" w:sz="4" w:space="0" w:color="auto"/>
              <w:left w:val="nil"/>
              <w:bottom w:val="single" w:sz="4" w:space="0" w:color="auto"/>
              <w:right w:val="single" w:sz="4" w:space="0" w:color="auto"/>
            </w:tcBorders>
            <w:shd w:val="clear" w:color="auto" w:fill="auto"/>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11 095 752,37</w:t>
            </w:r>
          </w:p>
        </w:tc>
        <w:tc>
          <w:tcPr>
            <w:tcW w:w="2395" w:type="dxa"/>
            <w:tcBorders>
              <w:top w:val="nil"/>
              <w:left w:val="nil"/>
              <w:bottom w:val="single" w:sz="4" w:space="0" w:color="auto"/>
              <w:right w:val="single" w:sz="4" w:space="0" w:color="auto"/>
            </w:tcBorders>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2 504 741,05</w:t>
            </w:r>
          </w:p>
        </w:tc>
      </w:tr>
      <w:tr w:rsidR="00522F2C"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522F2C" w:rsidRPr="00446063" w:rsidRDefault="00522F2C" w:rsidP="00073375">
            <w:pPr>
              <w:jc w:val="right"/>
              <w:rPr>
                <w:rFonts w:asciiTheme="minorHAnsi" w:hAnsiTheme="minorHAnsi"/>
                <w:color w:val="000000"/>
                <w:sz w:val="16"/>
                <w:szCs w:val="16"/>
              </w:rPr>
            </w:pPr>
            <w:r w:rsidRPr="00446063">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3398</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4 952 981,22</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1 118 079,69</w:t>
            </w:r>
          </w:p>
        </w:tc>
      </w:tr>
      <w:tr w:rsidR="00522F2C"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22F2C" w:rsidRPr="00446063" w:rsidRDefault="00522F2C" w:rsidP="00073375">
            <w:pPr>
              <w:jc w:val="right"/>
              <w:rPr>
                <w:rFonts w:asciiTheme="minorHAnsi" w:hAnsiTheme="minorHAnsi"/>
                <w:color w:val="000000"/>
                <w:sz w:val="16"/>
                <w:szCs w:val="16"/>
              </w:rPr>
            </w:pPr>
            <w:r w:rsidRPr="00446063">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4272</w:t>
            </w:r>
          </w:p>
        </w:tc>
        <w:tc>
          <w:tcPr>
            <w:tcW w:w="2860" w:type="dxa"/>
            <w:tcBorders>
              <w:top w:val="single" w:sz="4" w:space="0" w:color="auto"/>
              <w:left w:val="nil"/>
              <w:bottom w:val="single" w:sz="4" w:space="0" w:color="auto"/>
              <w:right w:val="single" w:sz="4" w:space="0" w:color="auto"/>
            </w:tcBorders>
            <w:shd w:val="clear" w:color="auto" w:fill="auto"/>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7 024 013,10</w:t>
            </w:r>
          </w:p>
        </w:tc>
        <w:tc>
          <w:tcPr>
            <w:tcW w:w="2395" w:type="dxa"/>
            <w:tcBorders>
              <w:top w:val="nil"/>
              <w:left w:val="nil"/>
              <w:bottom w:val="single" w:sz="4" w:space="0" w:color="auto"/>
              <w:right w:val="single" w:sz="4" w:space="0" w:color="auto"/>
            </w:tcBorders>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1 585 591,80</w:t>
            </w:r>
          </w:p>
        </w:tc>
      </w:tr>
      <w:tr w:rsidR="00522F2C"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522F2C" w:rsidRPr="00446063" w:rsidRDefault="00522F2C" w:rsidP="00073375">
            <w:pPr>
              <w:jc w:val="right"/>
              <w:rPr>
                <w:rFonts w:asciiTheme="minorHAnsi" w:hAnsiTheme="minorHAnsi"/>
                <w:color w:val="000000"/>
                <w:sz w:val="16"/>
                <w:szCs w:val="16"/>
              </w:rPr>
            </w:pPr>
            <w:r w:rsidRPr="00446063">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4886</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6 582 489,77</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1 485 922,88</w:t>
            </w:r>
          </w:p>
        </w:tc>
      </w:tr>
      <w:tr w:rsidR="00522F2C"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22F2C" w:rsidRPr="00446063" w:rsidRDefault="00522F2C" w:rsidP="00073375">
            <w:pPr>
              <w:jc w:val="right"/>
              <w:rPr>
                <w:rFonts w:asciiTheme="minorHAnsi" w:hAnsiTheme="minorHAnsi"/>
                <w:color w:val="000000"/>
                <w:sz w:val="16"/>
                <w:szCs w:val="16"/>
              </w:rPr>
            </w:pPr>
            <w:r w:rsidRPr="00446063">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5100</w:t>
            </w:r>
          </w:p>
        </w:tc>
        <w:tc>
          <w:tcPr>
            <w:tcW w:w="2860" w:type="dxa"/>
            <w:tcBorders>
              <w:top w:val="single" w:sz="4" w:space="0" w:color="auto"/>
              <w:left w:val="nil"/>
              <w:bottom w:val="single" w:sz="4" w:space="0" w:color="auto"/>
              <w:right w:val="single" w:sz="4" w:space="0" w:color="auto"/>
            </w:tcBorders>
            <w:shd w:val="clear" w:color="auto" w:fill="auto"/>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6 919 096,30</w:t>
            </w:r>
          </w:p>
        </w:tc>
        <w:tc>
          <w:tcPr>
            <w:tcW w:w="2395" w:type="dxa"/>
            <w:tcBorders>
              <w:top w:val="nil"/>
              <w:left w:val="nil"/>
              <w:bottom w:val="single" w:sz="4" w:space="0" w:color="auto"/>
              <w:right w:val="single" w:sz="4" w:space="0" w:color="auto"/>
            </w:tcBorders>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1 561 908,01</w:t>
            </w:r>
          </w:p>
        </w:tc>
      </w:tr>
      <w:tr w:rsidR="00522F2C"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522F2C" w:rsidRPr="00446063" w:rsidRDefault="00522F2C" w:rsidP="00073375">
            <w:pPr>
              <w:jc w:val="right"/>
              <w:rPr>
                <w:rFonts w:asciiTheme="minorHAnsi" w:hAnsiTheme="minorHAnsi"/>
                <w:color w:val="000000"/>
                <w:sz w:val="16"/>
                <w:szCs w:val="16"/>
              </w:rPr>
            </w:pPr>
            <w:r w:rsidRPr="00446063">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4578</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30 865 306,05</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6 967 494,99</w:t>
            </w:r>
          </w:p>
        </w:tc>
      </w:tr>
      <w:tr w:rsidR="00522F2C"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522F2C" w:rsidRPr="00446063" w:rsidRDefault="00522F2C" w:rsidP="00073375">
            <w:pPr>
              <w:jc w:val="right"/>
              <w:rPr>
                <w:rFonts w:asciiTheme="minorHAnsi" w:hAnsiTheme="minorHAnsi"/>
                <w:color w:val="000000"/>
                <w:sz w:val="16"/>
                <w:szCs w:val="16"/>
              </w:rPr>
            </w:pPr>
            <w:r w:rsidRPr="00446063">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hideMark/>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522F2C" w:rsidTr="0093451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522F2C" w:rsidRPr="00DF0B4B" w:rsidRDefault="00522F2C" w:rsidP="00073375">
            <w:pPr>
              <w:rPr>
                <w:rFonts w:asciiTheme="minorHAnsi" w:hAnsiTheme="minorHAnsi"/>
                <w:b/>
                <w:color w:val="000000"/>
                <w:sz w:val="16"/>
                <w:szCs w:val="16"/>
              </w:rPr>
            </w:pPr>
            <w:r w:rsidRPr="00DF0B4B">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522F2C" w:rsidRPr="00DF0B4B" w:rsidRDefault="00522F2C">
            <w:pPr>
              <w:jc w:val="right"/>
              <w:rPr>
                <w:rFonts w:asciiTheme="minorHAnsi" w:hAnsiTheme="minorHAnsi"/>
                <w:b/>
                <w:color w:val="000000"/>
                <w:sz w:val="16"/>
                <w:szCs w:val="16"/>
              </w:rPr>
            </w:pPr>
            <w:r w:rsidRPr="00DF0B4B">
              <w:rPr>
                <w:rFonts w:asciiTheme="minorHAnsi" w:hAnsiTheme="minorHAnsi"/>
                <w:b/>
                <w:color w:val="000000"/>
                <w:sz w:val="16"/>
                <w:szCs w:val="16"/>
              </w:rPr>
              <w:t>25107</w:t>
            </w:r>
          </w:p>
        </w:tc>
        <w:tc>
          <w:tcPr>
            <w:tcW w:w="2860" w:type="dxa"/>
            <w:tcBorders>
              <w:top w:val="nil"/>
              <w:left w:val="nil"/>
              <w:bottom w:val="single" w:sz="4" w:space="0" w:color="auto"/>
              <w:right w:val="single" w:sz="4" w:space="0" w:color="auto"/>
            </w:tcBorders>
            <w:shd w:val="clear" w:color="auto" w:fill="D6E3BC" w:themeFill="accent3" w:themeFillTint="66"/>
            <w:vAlign w:val="center"/>
            <w:hideMark/>
          </w:tcPr>
          <w:p w:rsidR="00522F2C" w:rsidRPr="00DF0B4B" w:rsidRDefault="00522F2C">
            <w:pPr>
              <w:jc w:val="right"/>
              <w:rPr>
                <w:rFonts w:asciiTheme="minorHAnsi" w:hAnsiTheme="minorHAnsi"/>
                <w:b/>
                <w:color w:val="000000"/>
                <w:sz w:val="16"/>
                <w:szCs w:val="16"/>
              </w:rPr>
            </w:pPr>
            <w:r w:rsidRPr="00DF0B4B">
              <w:rPr>
                <w:rFonts w:asciiTheme="minorHAnsi" w:hAnsiTheme="minorHAnsi"/>
                <w:b/>
                <w:color w:val="000000"/>
                <w:sz w:val="16"/>
                <w:szCs w:val="16"/>
              </w:rPr>
              <w:t>69 013 120,17</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522F2C" w:rsidRPr="00DF0B4B" w:rsidRDefault="00522F2C">
            <w:pPr>
              <w:jc w:val="right"/>
              <w:rPr>
                <w:rFonts w:asciiTheme="minorHAnsi" w:hAnsiTheme="minorHAnsi"/>
                <w:b/>
                <w:color w:val="000000"/>
                <w:sz w:val="16"/>
                <w:szCs w:val="16"/>
              </w:rPr>
            </w:pPr>
            <w:r w:rsidRPr="00DF0B4B">
              <w:rPr>
                <w:rFonts w:asciiTheme="minorHAnsi" w:hAnsiTheme="minorHAnsi"/>
                <w:b/>
                <w:color w:val="000000"/>
                <w:sz w:val="16"/>
                <w:szCs w:val="16"/>
              </w:rPr>
              <w:t>15 578 934,10</w:t>
            </w:r>
          </w:p>
        </w:tc>
      </w:tr>
    </w:tbl>
    <w:p w:rsidR="00C5616C" w:rsidRPr="003F7122" w:rsidRDefault="00C5616C" w:rsidP="00C5616C">
      <w:pPr>
        <w:pStyle w:val="Style11"/>
        <w:widowControl/>
        <w:spacing w:line="240" w:lineRule="auto"/>
        <w:ind w:firstLine="0"/>
        <w:rPr>
          <w:rStyle w:val="FontStyle96"/>
          <w:rFonts w:asciiTheme="minorHAnsi" w:hAnsiTheme="minorHAnsi"/>
          <w:color w:val="000000" w:themeColor="text1"/>
          <w:sz w:val="16"/>
          <w:szCs w:val="16"/>
        </w:rPr>
      </w:pPr>
      <w:r>
        <w:rPr>
          <w:rStyle w:val="FontStyle96"/>
          <w:rFonts w:asciiTheme="minorHAnsi" w:hAnsiTheme="minorHAnsi"/>
          <w:color w:val="000000" w:themeColor="text1"/>
          <w:sz w:val="16"/>
          <w:szCs w:val="16"/>
        </w:rPr>
        <w:t xml:space="preserve">Tabela przedstawia również wnioski Z SPO </w:t>
      </w:r>
      <w:r w:rsidRPr="00C5616C">
        <w:rPr>
          <w:rStyle w:val="FontStyle96"/>
          <w:rFonts w:asciiTheme="minorHAnsi" w:hAnsiTheme="minorHAnsi"/>
          <w:i/>
          <w:color w:val="000000" w:themeColor="text1"/>
          <w:sz w:val="16"/>
          <w:szCs w:val="16"/>
        </w:rPr>
        <w:t>Rybołówstwo i przetwórstwo ryb 2004-2006</w:t>
      </w:r>
      <w:r>
        <w:rPr>
          <w:rStyle w:val="FontStyle96"/>
          <w:rFonts w:asciiTheme="minorHAnsi" w:hAnsiTheme="minorHAnsi"/>
          <w:color w:val="000000" w:themeColor="text1"/>
          <w:sz w:val="16"/>
          <w:szCs w:val="16"/>
        </w:rPr>
        <w:t>, a które były kontynuowane w PO RYBY 2007-2013</w:t>
      </w:r>
    </w:p>
    <w:p w:rsidR="00A827D5" w:rsidRDefault="00A827D5" w:rsidP="009E08BA">
      <w:pPr>
        <w:pStyle w:val="Legenda"/>
        <w:rPr>
          <w:rFonts w:asciiTheme="minorHAnsi" w:hAnsiTheme="minorHAnsi"/>
          <w:color w:val="000000" w:themeColor="text1"/>
          <w:sz w:val="16"/>
          <w:szCs w:val="16"/>
        </w:rPr>
      </w:pPr>
      <w:bookmarkStart w:id="43" w:name="_Toc421090468"/>
    </w:p>
    <w:p w:rsidR="009E08BA" w:rsidRDefault="009E08BA" w:rsidP="009E08BA">
      <w:pPr>
        <w:pStyle w:val="Legenda"/>
        <w:rPr>
          <w:rStyle w:val="FontStyle96"/>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48</w:t>
      </w:r>
      <w:r w:rsidRPr="003F7122">
        <w:rPr>
          <w:rFonts w:asciiTheme="minorHAnsi" w:hAnsiTheme="minorHAnsi"/>
          <w:color w:val="000000" w:themeColor="text1"/>
          <w:sz w:val="16"/>
          <w:szCs w:val="16"/>
        </w:rPr>
        <w:fldChar w:fldCharType="end"/>
      </w:r>
      <w:r w:rsidRPr="003F7122">
        <w:rPr>
          <w:rFonts w:asciiTheme="minorHAnsi" w:hAnsiTheme="minorHAnsi"/>
          <w:color w:val="000000" w:themeColor="text1"/>
          <w:sz w:val="16"/>
          <w:szCs w:val="16"/>
        </w:rPr>
        <w:t xml:space="preserve"> </w:t>
      </w:r>
      <w:r>
        <w:rPr>
          <w:rStyle w:val="FontStyle96"/>
          <w:rFonts w:asciiTheme="minorHAnsi" w:hAnsiTheme="minorHAnsi"/>
          <w:color w:val="000000" w:themeColor="text1"/>
          <w:sz w:val="16"/>
          <w:szCs w:val="16"/>
        </w:rPr>
        <w:t xml:space="preserve">Kwoty wypłacone </w:t>
      </w:r>
      <w:r w:rsidRPr="003F7122">
        <w:rPr>
          <w:rStyle w:val="FontStyle96"/>
          <w:rFonts w:asciiTheme="minorHAnsi" w:hAnsiTheme="minorHAnsi"/>
          <w:color w:val="000000" w:themeColor="text1"/>
          <w:sz w:val="16"/>
          <w:szCs w:val="16"/>
        </w:rPr>
        <w:t>w ramach środka 1.5 w podziale na działania</w:t>
      </w:r>
      <w:bookmarkEnd w:id="43"/>
    </w:p>
    <w:tbl>
      <w:tblPr>
        <w:tblW w:w="5000" w:type="pct"/>
        <w:tblCellMar>
          <w:left w:w="70" w:type="dxa"/>
          <w:right w:w="70" w:type="dxa"/>
        </w:tblCellMar>
        <w:tblLook w:val="04A0" w:firstRow="1" w:lastRow="0" w:firstColumn="1" w:lastColumn="0" w:noHBand="0" w:noVBand="1"/>
      </w:tblPr>
      <w:tblGrid>
        <w:gridCol w:w="1100"/>
        <w:gridCol w:w="2940"/>
        <w:gridCol w:w="1162"/>
        <w:gridCol w:w="1971"/>
        <w:gridCol w:w="2037"/>
      </w:tblGrid>
      <w:tr w:rsidR="002B5DAE" w:rsidRPr="002B5DAE" w:rsidTr="00934510">
        <w:trPr>
          <w:trHeight w:val="465"/>
        </w:trPr>
        <w:tc>
          <w:tcPr>
            <w:tcW w:w="597" w:type="pct"/>
            <w:tcBorders>
              <w:top w:val="single" w:sz="8" w:space="0" w:color="auto"/>
              <w:left w:val="single" w:sz="8" w:space="0" w:color="auto"/>
              <w:bottom w:val="single" w:sz="8" w:space="0" w:color="auto"/>
              <w:right w:val="single" w:sz="8" w:space="0" w:color="auto"/>
            </w:tcBorders>
            <w:shd w:val="clear" w:color="auto" w:fill="76923C" w:themeFill="accent3" w:themeFillShade="BF"/>
            <w:noWrap/>
            <w:vAlign w:val="center"/>
            <w:hideMark/>
          </w:tcPr>
          <w:p w:rsidR="002B5DAE" w:rsidRPr="00934510" w:rsidRDefault="002B5DAE" w:rsidP="002B5DAE">
            <w:pPr>
              <w:rPr>
                <w:rFonts w:asciiTheme="minorHAnsi" w:hAnsiTheme="minorHAnsi"/>
                <w:color w:val="FFFFFF" w:themeColor="background1"/>
                <w:sz w:val="16"/>
                <w:szCs w:val="16"/>
              </w:rPr>
            </w:pPr>
            <w:r w:rsidRPr="00934510">
              <w:rPr>
                <w:rFonts w:asciiTheme="minorHAnsi" w:hAnsiTheme="minorHAnsi"/>
                <w:color w:val="FFFFFF" w:themeColor="background1"/>
                <w:sz w:val="16"/>
                <w:szCs w:val="16"/>
              </w:rPr>
              <w:t>Działanie</w:t>
            </w:r>
          </w:p>
        </w:tc>
        <w:tc>
          <w:tcPr>
            <w:tcW w:w="1596" w:type="pct"/>
            <w:tcBorders>
              <w:top w:val="single" w:sz="8" w:space="0" w:color="auto"/>
              <w:left w:val="nil"/>
              <w:bottom w:val="single" w:sz="8" w:space="0" w:color="auto"/>
              <w:right w:val="single" w:sz="8" w:space="0" w:color="auto"/>
            </w:tcBorders>
            <w:shd w:val="clear" w:color="auto" w:fill="76923C" w:themeFill="accent3" w:themeFillShade="BF"/>
            <w:noWrap/>
            <w:vAlign w:val="center"/>
            <w:hideMark/>
          </w:tcPr>
          <w:p w:rsidR="002B5DAE" w:rsidRPr="00934510" w:rsidRDefault="002B5DAE" w:rsidP="002B5DAE">
            <w:pPr>
              <w:rPr>
                <w:rFonts w:asciiTheme="minorHAnsi" w:hAnsiTheme="minorHAnsi"/>
                <w:color w:val="FFFFFF" w:themeColor="background1"/>
                <w:sz w:val="16"/>
                <w:szCs w:val="16"/>
              </w:rPr>
            </w:pPr>
            <w:r w:rsidRPr="00934510">
              <w:rPr>
                <w:rFonts w:asciiTheme="minorHAnsi" w:hAnsiTheme="minorHAnsi"/>
                <w:color w:val="FFFFFF" w:themeColor="background1"/>
                <w:sz w:val="16"/>
                <w:szCs w:val="16"/>
              </w:rPr>
              <w:t>Nazwa działania</w:t>
            </w:r>
          </w:p>
        </w:tc>
        <w:tc>
          <w:tcPr>
            <w:tcW w:w="631" w:type="pct"/>
            <w:tcBorders>
              <w:top w:val="single" w:sz="8" w:space="0" w:color="auto"/>
              <w:left w:val="nil"/>
              <w:bottom w:val="single" w:sz="8" w:space="0" w:color="auto"/>
              <w:right w:val="single" w:sz="8" w:space="0" w:color="auto"/>
            </w:tcBorders>
            <w:shd w:val="clear" w:color="auto" w:fill="76923C" w:themeFill="accent3" w:themeFillShade="BF"/>
            <w:vAlign w:val="center"/>
            <w:hideMark/>
          </w:tcPr>
          <w:p w:rsidR="002B5DAE" w:rsidRPr="00934510" w:rsidRDefault="002B5DAE" w:rsidP="002B5DAE">
            <w:pP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Liczba decyzji</w:t>
            </w:r>
          </w:p>
        </w:tc>
        <w:tc>
          <w:tcPr>
            <w:tcW w:w="1070" w:type="pct"/>
            <w:tcBorders>
              <w:top w:val="single" w:sz="8" w:space="0" w:color="auto"/>
              <w:left w:val="nil"/>
              <w:bottom w:val="single" w:sz="8" w:space="0" w:color="auto"/>
              <w:right w:val="single" w:sz="8" w:space="0" w:color="auto"/>
            </w:tcBorders>
            <w:shd w:val="clear" w:color="auto" w:fill="76923C" w:themeFill="accent3" w:themeFillShade="BF"/>
            <w:vAlign w:val="center"/>
            <w:hideMark/>
          </w:tcPr>
          <w:p w:rsidR="002B5DAE" w:rsidRPr="00934510" w:rsidRDefault="002B5DAE" w:rsidP="002B5DAE">
            <w:pP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PLN</w:t>
            </w:r>
          </w:p>
        </w:tc>
        <w:tc>
          <w:tcPr>
            <w:tcW w:w="1106" w:type="pct"/>
            <w:tcBorders>
              <w:top w:val="single" w:sz="8" w:space="0" w:color="auto"/>
              <w:left w:val="nil"/>
              <w:bottom w:val="single" w:sz="8" w:space="0" w:color="auto"/>
              <w:right w:val="single" w:sz="8" w:space="0" w:color="auto"/>
            </w:tcBorders>
            <w:shd w:val="clear" w:color="auto" w:fill="76923C" w:themeFill="accent3" w:themeFillShade="BF"/>
            <w:vAlign w:val="center"/>
            <w:hideMark/>
          </w:tcPr>
          <w:p w:rsidR="002B5DAE" w:rsidRPr="00934510" w:rsidRDefault="002B5DAE" w:rsidP="002B5DAE">
            <w:pP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EUR</w:t>
            </w:r>
          </w:p>
        </w:tc>
      </w:tr>
      <w:tr w:rsidR="002B5DAE" w:rsidRPr="002B5DAE" w:rsidTr="00934510">
        <w:trPr>
          <w:trHeight w:val="480"/>
        </w:trPr>
        <w:tc>
          <w:tcPr>
            <w:tcW w:w="597" w:type="pct"/>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bottom"/>
            <w:hideMark/>
          </w:tcPr>
          <w:p w:rsidR="002B5DAE" w:rsidRPr="00446063" w:rsidRDefault="002B5DAE" w:rsidP="002B5DAE">
            <w:pPr>
              <w:rPr>
                <w:rFonts w:asciiTheme="minorHAnsi" w:hAnsiTheme="minorHAnsi"/>
                <w:color w:val="000000"/>
                <w:sz w:val="16"/>
                <w:szCs w:val="16"/>
              </w:rPr>
            </w:pPr>
            <w:r w:rsidRPr="00446063">
              <w:rPr>
                <w:rFonts w:asciiTheme="minorHAnsi" w:hAnsiTheme="minorHAnsi"/>
                <w:color w:val="000000"/>
                <w:sz w:val="16"/>
                <w:szCs w:val="16"/>
              </w:rPr>
              <w:t>1.5.1</w:t>
            </w:r>
          </w:p>
        </w:tc>
        <w:tc>
          <w:tcPr>
            <w:tcW w:w="1596" w:type="pct"/>
            <w:tcBorders>
              <w:top w:val="single" w:sz="4" w:space="0" w:color="auto"/>
              <w:left w:val="nil"/>
              <w:bottom w:val="single" w:sz="4" w:space="0" w:color="auto"/>
              <w:right w:val="single" w:sz="4" w:space="0" w:color="auto"/>
            </w:tcBorders>
            <w:shd w:val="clear" w:color="auto" w:fill="D6E3BC" w:themeFill="accent3" w:themeFillTint="66"/>
            <w:vAlign w:val="bottom"/>
            <w:hideMark/>
          </w:tcPr>
          <w:p w:rsidR="002B5DAE" w:rsidRPr="00446063" w:rsidRDefault="002B5DAE" w:rsidP="002B5DAE">
            <w:pPr>
              <w:rPr>
                <w:rFonts w:asciiTheme="minorHAnsi" w:hAnsiTheme="minorHAnsi"/>
                <w:color w:val="000000"/>
                <w:sz w:val="16"/>
                <w:szCs w:val="16"/>
              </w:rPr>
            </w:pPr>
            <w:r w:rsidRPr="00446063">
              <w:rPr>
                <w:rFonts w:asciiTheme="minorHAnsi" w:hAnsiTheme="minorHAnsi"/>
                <w:color w:val="000000"/>
                <w:sz w:val="16"/>
                <w:szCs w:val="16"/>
              </w:rPr>
              <w:t>Dywersyfikacja zatrudnienia</w:t>
            </w:r>
          </w:p>
        </w:tc>
        <w:tc>
          <w:tcPr>
            <w:tcW w:w="631" w:type="pct"/>
            <w:tcBorders>
              <w:top w:val="single" w:sz="4" w:space="0" w:color="auto"/>
              <w:left w:val="nil"/>
              <w:bottom w:val="single" w:sz="4" w:space="0" w:color="auto"/>
              <w:right w:val="single" w:sz="4" w:space="0" w:color="auto"/>
            </w:tcBorders>
            <w:shd w:val="clear" w:color="auto" w:fill="D6E3BC" w:themeFill="accent3" w:themeFillTint="66"/>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0</w:t>
            </w:r>
          </w:p>
        </w:tc>
        <w:tc>
          <w:tcPr>
            <w:tcW w:w="1070" w:type="pct"/>
            <w:tcBorders>
              <w:top w:val="single" w:sz="4" w:space="0" w:color="auto"/>
              <w:left w:val="nil"/>
              <w:bottom w:val="single" w:sz="4" w:space="0" w:color="auto"/>
              <w:right w:val="single" w:sz="4" w:space="0" w:color="auto"/>
            </w:tcBorders>
            <w:shd w:val="clear" w:color="auto" w:fill="D6E3BC" w:themeFill="accent3" w:themeFillTint="66"/>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1106" w:type="pct"/>
            <w:tcBorders>
              <w:top w:val="single" w:sz="4" w:space="0" w:color="auto"/>
              <w:left w:val="nil"/>
              <w:bottom w:val="single" w:sz="4" w:space="0" w:color="auto"/>
              <w:right w:val="single" w:sz="4" w:space="0" w:color="auto"/>
            </w:tcBorders>
            <w:shd w:val="clear" w:color="auto" w:fill="D6E3BC" w:themeFill="accent3" w:themeFillTint="66"/>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2B5DAE" w:rsidRPr="002B5DAE" w:rsidTr="002B5DAE">
        <w:trPr>
          <w:trHeight w:val="465"/>
        </w:trPr>
        <w:tc>
          <w:tcPr>
            <w:tcW w:w="597" w:type="pct"/>
            <w:tcBorders>
              <w:top w:val="nil"/>
              <w:left w:val="single" w:sz="4" w:space="0" w:color="auto"/>
              <w:bottom w:val="single" w:sz="4" w:space="0" w:color="auto"/>
              <w:right w:val="single" w:sz="4" w:space="0" w:color="auto"/>
            </w:tcBorders>
            <w:shd w:val="clear" w:color="000000" w:fill="FFFFFF"/>
            <w:noWrap/>
            <w:vAlign w:val="bottom"/>
            <w:hideMark/>
          </w:tcPr>
          <w:p w:rsidR="002B5DAE" w:rsidRPr="00446063" w:rsidRDefault="002B5DAE" w:rsidP="002B5DAE">
            <w:pPr>
              <w:rPr>
                <w:rFonts w:asciiTheme="minorHAnsi" w:hAnsiTheme="minorHAnsi"/>
                <w:color w:val="000000"/>
                <w:sz w:val="16"/>
                <w:szCs w:val="16"/>
              </w:rPr>
            </w:pPr>
            <w:r w:rsidRPr="00446063">
              <w:rPr>
                <w:rFonts w:asciiTheme="minorHAnsi" w:hAnsiTheme="minorHAnsi"/>
                <w:color w:val="000000"/>
                <w:sz w:val="16"/>
                <w:szCs w:val="16"/>
              </w:rPr>
              <w:t>1.5.2</w:t>
            </w:r>
          </w:p>
        </w:tc>
        <w:tc>
          <w:tcPr>
            <w:tcW w:w="1596" w:type="pct"/>
            <w:tcBorders>
              <w:top w:val="nil"/>
              <w:left w:val="nil"/>
              <w:bottom w:val="single" w:sz="4" w:space="0" w:color="auto"/>
              <w:right w:val="single" w:sz="4" w:space="0" w:color="auto"/>
            </w:tcBorders>
            <w:shd w:val="clear" w:color="000000" w:fill="FFFFFF"/>
            <w:vAlign w:val="center"/>
            <w:hideMark/>
          </w:tcPr>
          <w:p w:rsidR="002B5DAE" w:rsidRPr="00446063" w:rsidRDefault="002B5DAE" w:rsidP="002B5DAE">
            <w:pPr>
              <w:rPr>
                <w:rFonts w:asciiTheme="minorHAnsi" w:hAnsiTheme="minorHAnsi"/>
                <w:color w:val="000000"/>
                <w:sz w:val="16"/>
                <w:szCs w:val="16"/>
              </w:rPr>
            </w:pPr>
            <w:r w:rsidRPr="00446063">
              <w:rPr>
                <w:rFonts w:asciiTheme="minorHAnsi" w:hAnsiTheme="minorHAnsi"/>
                <w:color w:val="000000"/>
                <w:sz w:val="16"/>
                <w:szCs w:val="16"/>
              </w:rPr>
              <w:t>Podnoszenie kwalifikacji zawodowych</w:t>
            </w:r>
          </w:p>
        </w:tc>
        <w:tc>
          <w:tcPr>
            <w:tcW w:w="631" w:type="pct"/>
            <w:tcBorders>
              <w:top w:val="nil"/>
              <w:left w:val="nil"/>
              <w:bottom w:val="single" w:sz="4" w:space="0" w:color="auto"/>
              <w:right w:val="single" w:sz="4" w:space="0" w:color="auto"/>
            </w:tcBorders>
            <w:shd w:val="clear" w:color="auto" w:fill="auto"/>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27</w:t>
            </w:r>
          </w:p>
        </w:tc>
        <w:tc>
          <w:tcPr>
            <w:tcW w:w="1070" w:type="pct"/>
            <w:tcBorders>
              <w:top w:val="nil"/>
              <w:left w:val="nil"/>
              <w:bottom w:val="single" w:sz="4" w:space="0" w:color="auto"/>
              <w:right w:val="single" w:sz="4" w:space="0" w:color="auto"/>
            </w:tcBorders>
            <w:shd w:val="clear" w:color="auto" w:fill="auto"/>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89 976</w:t>
            </w:r>
          </w:p>
        </w:tc>
        <w:tc>
          <w:tcPr>
            <w:tcW w:w="1106" w:type="pct"/>
            <w:tcBorders>
              <w:top w:val="nil"/>
              <w:left w:val="nil"/>
              <w:bottom w:val="single" w:sz="4" w:space="0" w:color="auto"/>
              <w:right w:val="single" w:sz="4" w:space="0" w:color="auto"/>
            </w:tcBorders>
            <w:shd w:val="clear" w:color="auto" w:fill="auto"/>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20 311,15</w:t>
            </w:r>
          </w:p>
        </w:tc>
      </w:tr>
      <w:tr w:rsidR="002B5DAE" w:rsidRPr="002B5DAE" w:rsidTr="00934510">
        <w:trPr>
          <w:trHeight w:val="640"/>
        </w:trPr>
        <w:tc>
          <w:tcPr>
            <w:tcW w:w="597" w:type="pct"/>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2B5DAE" w:rsidRPr="00446063" w:rsidRDefault="002B5DAE" w:rsidP="002B5DAE">
            <w:pPr>
              <w:rPr>
                <w:rFonts w:asciiTheme="minorHAnsi" w:hAnsiTheme="minorHAnsi"/>
                <w:color w:val="000000"/>
                <w:sz w:val="16"/>
                <w:szCs w:val="16"/>
              </w:rPr>
            </w:pPr>
            <w:r w:rsidRPr="00446063">
              <w:rPr>
                <w:rFonts w:asciiTheme="minorHAnsi" w:hAnsiTheme="minorHAnsi"/>
                <w:color w:val="000000"/>
                <w:sz w:val="16"/>
                <w:szCs w:val="16"/>
              </w:rPr>
              <w:t>1.5.3</w:t>
            </w:r>
          </w:p>
        </w:tc>
        <w:tc>
          <w:tcPr>
            <w:tcW w:w="1596" w:type="pct"/>
            <w:tcBorders>
              <w:top w:val="nil"/>
              <w:left w:val="nil"/>
              <w:bottom w:val="single" w:sz="4" w:space="0" w:color="auto"/>
              <w:right w:val="single" w:sz="4" w:space="0" w:color="auto"/>
            </w:tcBorders>
            <w:shd w:val="clear" w:color="auto" w:fill="D6E3BC" w:themeFill="accent3" w:themeFillTint="66"/>
            <w:vAlign w:val="center"/>
            <w:hideMark/>
          </w:tcPr>
          <w:p w:rsidR="002B5DAE" w:rsidRPr="00446063" w:rsidRDefault="002B5DAE" w:rsidP="002B5DAE">
            <w:pPr>
              <w:rPr>
                <w:rFonts w:asciiTheme="minorHAnsi" w:hAnsiTheme="minorHAnsi"/>
                <w:color w:val="000000"/>
                <w:sz w:val="16"/>
                <w:szCs w:val="16"/>
              </w:rPr>
            </w:pPr>
            <w:r w:rsidRPr="00446063">
              <w:rPr>
                <w:rFonts w:asciiTheme="minorHAnsi" w:hAnsiTheme="minorHAnsi"/>
                <w:color w:val="000000"/>
                <w:sz w:val="16"/>
                <w:szCs w:val="16"/>
              </w:rPr>
              <w:t xml:space="preserve">Szkolenia przekwalifikowujące do wykonywania zawodów innych niż </w:t>
            </w:r>
            <w:r w:rsidRPr="00446063">
              <w:rPr>
                <w:rFonts w:asciiTheme="minorHAnsi" w:hAnsiTheme="minorHAnsi"/>
                <w:sz w:val="16"/>
                <w:szCs w:val="16"/>
              </w:rPr>
              <w:t>zawód</w:t>
            </w:r>
            <w:r w:rsidRPr="00446063">
              <w:rPr>
                <w:rFonts w:asciiTheme="minorHAnsi" w:hAnsiTheme="minorHAnsi"/>
                <w:color w:val="000000"/>
                <w:sz w:val="16"/>
                <w:szCs w:val="16"/>
              </w:rPr>
              <w:t xml:space="preserve"> rybaka niezwiązanych z rybołówstwem</w:t>
            </w:r>
          </w:p>
        </w:tc>
        <w:tc>
          <w:tcPr>
            <w:tcW w:w="631" w:type="pct"/>
            <w:tcBorders>
              <w:top w:val="nil"/>
              <w:left w:val="nil"/>
              <w:bottom w:val="single" w:sz="4" w:space="0" w:color="auto"/>
              <w:right w:val="single" w:sz="4" w:space="0" w:color="auto"/>
            </w:tcBorders>
            <w:shd w:val="clear" w:color="auto" w:fill="D6E3BC" w:themeFill="accent3" w:themeFillTint="66"/>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0</w:t>
            </w:r>
          </w:p>
        </w:tc>
        <w:tc>
          <w:tcPr>
            <w:tcW w:w="1070" w:type="pct"/>
            <w:tcBorders>
              <w:top w:val="nil"/>
              <w:left w:val="nil"/>
              <w:bottom w:val="single" w:sz="4" w:space="0" w:color="auto"/>
              <w:right w:val="single" w:sz="4" w:space="0" w:color="auto"/>
            </w:tcBorders>
            <w:shd w:val="clear" w:color="auto" w:fill="D6E3BC" w:themeFill="accent3" w:themeFillTint="66"/>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1106" w:type="pct"/>
            <w:tcBorders>
              <w:top w:val="nil"/>
              <w:left w:val="nil"/>
              <w:bottom w:val="single" w:sz="4" w:space="0" w:color="auto"/>
              <w:right w:val="single" w:sz="4" w:space="0" w:color="auto"/>
            </w:tcBorders>
            <w:shd w:val="clear" w:color="auto" w:fill="D6E3BC" w:themeFill="accent3" w:themeFillTint="66"/>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2B5DAE" w:rsidRPr="002B5DAE" w:rsidTr="002B5DAE">
        <w:trPr>
          <w:trHeight w:val="315"/>
        </w:trPr>
        <w:tc>
          <w:tcPr>
            <w:tcW w:w="597" w:type="pct"/>
            <w:tcBorders>
              <w:top w:val="nil"/>
              <w:left w:val="single" w:sz="4" w:space="0" w:color="auto"/>
              <w:bottom w:val="single" w:sz="4" w:space="0" w:color="auto"/>
              <w:right w:val="single" w:sz="4" w:space="0" w:color="auto"/>
            </w:tcBorders>
            <w:shd w:val="clear" w:color="000000" w:fill="FFFFFF"/>
            <w:noWrap/>
            <w:vAlign w:val="bottom"/>
            <w:hideMark/>
          </w:tcPr>
          <w:p w:rsidR="002B5DAE" w:rsidRPr="00446063" w:rsidRDefault="002B5DAE" w:rsidP="002B5DAE">
            <w:pPr>
              <w:rPr>
                <w:rFonts w:asciiTheme="minorHAnsi" w:hAnsiTheme="minorHAnsi"/>
                <w:color w:val="000000"/>
                <w:sz w:val="16"/>
                <w:szCs w:val="16"/>
              </w:rPr>
            </w:pPr>
            <w:r w:rsidRPr="00446063">
              <w:rPr>
                <w:rFonts w:asciiTheme="minorHAnsi" w:hAnsiTheme="minorHAnsi"/>
                <w:color w:val="000000"/>
                <w:sz w:val="16"/>
                <w:szCs w:val="16"/>
              </w:rPr>
              <w:t>1.5.4</w:t>
            </w:r>
          </w:p>
        </w:tc>
        <w:tc>
          <w:tcPr>
            <w:tcW w:w="1596" w:type="pct"/>
            <w:tcBorders>
              <w:top w:val="nil"/>
              <w:left w:val="nil"/>
              <w:bottom w:val="single" w:sz="4" w:space="0" w:color="auto"/>
              <w:right w:val="single" w:sz="4" w:space="0" w:color="auto"/>
            </w:tcBorders>
            <w:shd w:val="clear" w:color="000000" w:fill="FFFFFF"/>
            <w:vAlign w:val="center"/>
            <w:hideMark/>
          </w:tcPr>
          <w:p w:rsidR="002B5DAE" w:rsidRPr="00446063" w:rsidRDefault="002B5DAE" w:rsidP="002B5DAE">
            <w:pPr>
              <w:rPr>
                <w:rFonts w:asciiTheme="minorHAnsi" w:hAnsiTheme="minorHAnsi"/>
                <w:color w:val="000000"/>
                <w:sz w:val="16"/>
                <w:szCs w:val="16"/>
              </w:rPr>
            </w:pPr>
            <w:r w:rsidRPr="00446063">
              <w:rPr>
                <w:rFonts w:asciiTheme="minorHAnsi" w:hAnsiTheme="minorHAnsi"/>
                <w:color w:val="000000"/>
                <w:sz w:val="16"/>
                <w:szCs w:val="16"/>
              </w:rPr>
              <w:t>Wcześniejsze emerytury</w:t>
            </w:r>
          </w:p>
        </w:tc>
        <w:tc>
          <w:tcPr>
            <w:tcW w:w="631" w:type="pct"/>
            <w:tcBorders>
              <w:top w:val="nil"/>
              <w:left w:val="nil"/>
              <w:bottom w:val="single" w:sz="4" w:space="0" w:color="auto"/>
              <w:right w:val="single" w:sz="4" w:space="0" w:color="auto"/>
            </w:tcBorders>
            <w:shd w:val="clear" w:color="auto" w:fill="auto"/>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19 479</w:t>
            </w:r>
          </w:p>
        </w:tc>
        <w:tc>
          <w:tcPr>
            <w:tcW w:w="1070" w:type="pct"/>
            <w:tcBorders>
              <w:top w:val="nil"/>
              <w:left w:val="nil"/>
              <w:bottom w:val="single" w:sz="4" w:space="0" w:color="auto"/>
              <w:right w:val="single" w:sz="4" w:space="0" w:color="auto"/>
            </w:tcBorders>
            <w:shd w:val="clear" w:color="auto" w:fill="auto"/>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51 799 741</w:t>
            </w:r>
          </w:p>
        </w:tc>
        <w:tc>
          <w:tcPr>
            <w:tcW w:w="1106" w:type="pct"/>
            <w:tcBorders>
              <w:top w:val="nil"/>
              <w:left w:val="nil"/>
              <w:bottom w:val="single" w:sz="4" w:space="0" w:color="auto"/>
              <w:right w:val="single" w:sz="4" w:space="0" w:color="auto"/>
            </w:tcBorders>
            <w:shd w:val="clear" w:color="auto" w:fill="auto"/>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11 693 207,68</w:t>
            </w:r>
          </w:p>
        </w:tc>
      </w:tr>
      <w:tr w:rsidR="002B5DAE" w:rsidRPr="002B5DAE" w:rsidTr="00934510">
        <w:trPr>
          <w:trHeight w:val="465"/>
        </w:trPr>
        <w:tc>
          <w:tcPr>
            <w:tcW w:w="597" w:type="pct"/>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2B5DAE" w:rsidRPr="00446063" w:rsidRDefault="002B5DAE" w:rsidP="002B5DAE">
            <w:pPr>
              <w:rPr>
                <w:rFonts w:asciiTheme="minorHAnsi" w:hAnsiTheme="minorHAnsi"/>
                <w:color w:val="000000"/>
                <w:sz w:val="16"/>
                <w:szCs w:val="16"/>
              </w:rPr>
            </w:pPr>
            <w:r w:rsidRPr="00446063">
              <w:rPr>
                <w:rFonts w:asciiTheme="minorHAnsi" w:hAnsiTheme="minorHAnsi"/>
                <w:color w:val="000000"/>
                <w:sz w:val="16"/>
                <w:szCs w:val="16"/>
              </w:rPr>
              <w:t>1.5.5</w:t>
            </w:r>
          </w:p>
        </w:tc>
        <w:tc>
          <w:tcPr>
            <w:tcW w:w="1596" w:type="pct"/>
            <w:tcBorders>
              <w:top w:val="nil"/>
              <w:left w:val="nil"/>
              <w:bottom w:val="single" w:sz="4" w:space="0" w:color="auto"/>
              <w:right w:val="single" w:sz="4" w:space="0" w:color="auto"/>
            </w:tcBorders>
            <w:shd w:val="clear" w:color="auto" w:fill="D6E3BC" w:themeFill="accent3" w:themeFillTint="66"/>
            <w:vAlign w:val="center"/>
            <w:hideMark/>
          </w:tcPr>
          <w:p w:rsidR="002B5DAE" w:rsidRPr="00446063" w:rsidRDefault="002B5DAE" w:rsidP="002B5DAE">
            <w:pPr>
              <w:rPr>
                <w:rFonts w:asciiTheme="minorHAnsi" w:hAnsiTheme="minorHAnsi"/>
                <w:color w:val="000000"/>
                <w:sz w:val="16"/>
                <w:szCs w:val="16"/>
              </w:rPr>
            </w:pPr>
            <w:r w:rsidRPr="00446063">
              <w:rPr>
                <w:rFonts w:asciiTheme="minorHAnsi" w:hAnsiTheme="minorHAnsi"/>
                <w:color w:val="000000"/>
                <w:sz w:val="16"/>
                <w:szCs w:val="16"/>
              </w:rPr>
              <w:t>Utrata miejsca pracy na statku rybackim</w:t>
            </w:r>
          </w:p>
        </w:tc>
        <w:tc>
          <w:tcPr>
            <w:tcW w:w="631" w:type="pct"/>
            <w:tcBorders>
              <w:top w:val="nil"/>
              <w:left w:val="nil"/>
              <w:bottom w:val="single" w:sz="4" w:space="0" w:color="auto"/>
              <w:right w:val="single" w:sz="4" w:space="0" w:color="auto"/>
            </w:tcBorders>
            <w:shd w:val="clear" w:color="auto" w:fill="D6E3BC" w:themeFill="accent3" w:themeFillTint="66"/>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235</w:t>
            </w:r>
          </w:p>
        </w:tc>
        <w:tc>
          <w:tcPr>
            <w:tcW w:w="1070" w:type="pct"/>
            <w:tcBorders>
              <w:top w:val="nil"/>
              <w:left w:val="nil"/>
              <w:bottom w:val="single" w:sz="4" w:space="0" w:color="auto"/>
              <w:right w:val="single" w:sz="4" w:space="0" w:color="auto"/>
            </w:tcBorders>
            <w:shd w:val="clear" w:color="auto" w:fill="D6E3BC" w:themeFill="accent3" w:themeFillTint="66"/>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10 815 178</w:t>
            </w:r>
          </w:p>
        </w:tc>
        <w:tc>
          <w:tcPr>
            <w:tcW w:w="1106" w:type="pct"/>
            <w:tcBorders>
              <w:top w:val="nil"/>
              <w:left w:val="nil"/>
              <w:bottom w:val="single" w:sz="4" w:space="0" w:color="auto"/>
              <w:right w:val="single" w:sz="4" w:space="0" w:color="auto"/>
            </w:tcBorders>
            <w:shd w:val="clear" w:color="auto" w:fill="D6E3BC" w:themeFill="accent3" w:themeFillTint="66"/>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2 441 404,55</w:t>
            </w:r>
          </w:p>
        </w:tc>
      </w:tr>
      <w:tr w:rsidR="002B5DAE" w:rsidRPr="002B5DAE" w:rsidTr="002B5DAE">
        <w:trPr>
          <w:trHeight w:val="315"/>
        </w:trPr>
        <w:tc>
          <w:tcPr>
            <w:tcW w:w="597" w:type="pct"/>
            <w:tcBorders>
              <w:top w:val="nil"/>
              <w:left w:val="single" w:sz="4" w:space="0" w:color="auto"/>
              <w:bottom w:val="single" w:sz="4" w:space="0" w:color="auto"/>
              <w:right w:val="single" w:sz="4" w:space="0" w:color="auto"/>
            </w:tcBorders>
            <w:shd w:val="clear" w:color="000000" w:fill="FFFFFF"/>
            <w:noWrap/>
            <w:vAlign w:val="bottom"/>
            <w:hideMark/>
          </w:tcPr>
          <w:p w:rsidR="002B5DAE" w:rsidRPr="00446063" w:rsidRDefault="002B5DAE" w:rsidP="002B5DAE">
            <w:pPr>
              <w:rPr>
                <w:rFonts w:asciiTheme="minorHAnsi" w:hAnsiTheme="minorHAnsi"/>
                <w:color w:val="000000"/>
                <w:sz w:val="16"/>
                <w:szCs w:val="16"/>
              </w:rPr>
            </w:pPr>
            <w:r w:rsidRPr="00446063">
              <w:rPr>
                <w:rFonts w:asciiTheme="minorHAnsi" w:hAnsiTheme="minorHAnsi"/>
                <w:color w:val="000000"/>
                <w:sz w:val="16"/>
                <w:szCs w:val="16"/>
              </w:rPr>
              <w:t>1.5.6</w:t>
            </w:r>
          </w:p>
        </w:tc>
        <w:tc>
          <w:tcPr>
            <w:tcW w:w="1596" w:type="pct"/>
            <w:tcBorders>
              <w:top w:val="nil"/>
              <w:left w:val="nil"/>
              <w:bottom w:val="single" w:sz="4" w:space="0" w:color="auto"/>
              <w:right w:val="single" w:sz="4" w:space="0" w:color="auto"/>
            </w:tcBorders>
            <w:shd w:val="clear" w:color="000000" w:fill="FFFFFF"/>
            <w:vAlign w:val="center"/>
            <w:hideMark/>
          </w:tcPr>
          <w:p w:rsidR="002B5DAE" w:rsidRPr="00446063" w:rsidRDefault="002B5DAE" w:rsidP="002B5DAE">
            <w:pPr>
              <w:rPr>
                <w:rFonts w:asciiTheme="minorHAnsi" w:hAnsiTheme="minorHAnsi"/>
                <w:color w:val="000000"/>
                <w:sz w:val="16"/>
                <w:szCs w:val="16"/>
              </w:rPr>
            </w:pPr>
            <w:r w:rsidRPr="00446063">
              <w:rPr>
                <w:rFonts w:asciiTheme="minorHAnsi" w:hAnsiTheme="minorHAnsi"/>
                <w:color w:val="000000"/>
                <w:sz w:val="16"/>
                <w:szCs w:val="16"/>
              </w:rPr>
              <w:t>Nabycie statku rybackiego</w:t>
            </w:r>
          </w:p>
        </w:tc>
        <w:tc>
          <w:tcPr>
            <w:tcW w:w="631" w:type="pct"/>
            <w:tcBorders>
              <w:top w:val="nil"/>
              <w:left w:val="nil"/>
              <w:bottom w:val="single" w:sz="4" w:space="0" w:color="auto"/>
              <w:right w:val="single" w:sz="4" w:space="0" w:color="auto"/>
            </w:tcBorders>
            <w:shd w:val="clear" w:color="auto" w:fill="auto"/>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3</w:t>
            </w:r>
          </w:p>
        </w:tc>
        <w:tc>
          <w:tcPr>
            <w:tcW w:w="1070" w:type="pct"/>
            <w:tcBorders>
              <w:top w:val="nil"/>
              <w:left w:val="nil"/>
              <w:bottom w:val="single" w:sz="4" w:space="0" w:color="auto"/>
              <w:right w:val="single" w:sz="4" w:space="0" w:color="auto"/>
            </w:tcBorders>
            <w:shd w:val="clear" w:color="auto" w:fill="auto"/>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231 750</w:t>
            </w:r>
          </w:p>
        </w:tc>
        <w:tc>
          <w:tcPr>
            <w:tcW w:w="1106" w:type="pct"/>
            <w:tcBorders>
              <w:top w:val="nil"/>
              <w:left w:val="nil"/>
              <w:bottom w:val="single" w:sz="4" w:space="0" w:color="auto"/>
              <w:right w:val="single" w:sz="4" w:space="0" w:color="auto"/>
            </w:tcBorders>
            <w:shd w:val="clear" w:color="auto" w:fill="auto"/>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52 314,95</w:t>
            </w:r>
          </w:p>
        </w:tc>
      </w:tr>
      <w:tr w:rsidR="002B5DAE" w:rsidRPr="002B5DAE" w:rsidTr="00934510">
        <w:trPr>
          <w:trHeight w:val="315"/>
        </w:trPr>
        <w:tc>
          <w:tcPr>
            <w:tcW w:w="597" w:type="pct"/>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2B5DAE" w:rsidRPr="00446063" w:rsidRDefault="002B5DAE" w:rsidP="002B5DAE">
            <w:pPr>
              <w:rPr>
                <w:rFonts w:asciiTheme="minorHAnsi" w:hAnsiTheme="minorHAnsi"/>
                <w:color w:val="000000"/>
                <w:sz w:val="16"/>
                <w:szCs w:val="16"/>
              </w:rPr>
            </w:pPr>
            <w:r w:rsidRPr="00446063">
              <w:rPr>
                <w:rFonts w:asciiTheme="minorHAnsi" w:hAnsiTheme="minorHAnsi"/>
                <w:color w:val="000000"/>
                <w:sz w:val="16"/>
                <w:szCs w:val="16"/>
              </w:rPr>
              <w:t>1.5.7</w:t>
            </w:r>
          </w:p>
        </w:tc>
        <w:tc>
          <w:tcPr>
            <w:tcW w:w="1596" w:type="pct"/>
            <w:tcBorders>
              <w:top w:val="nil"/>
              <w:left w:val="nil"/>
              <w:bottom w:val="single" w:sz="4" w:space="0" w:color="auto"/>
              <w:right w:val="single" w:sz="4" w:space="0" w:color="auto"/>
            </w:tcBorders>
            <w:shd w:val="clear" w:color="auto" w:fill="D6E3BC" w:themeFill="accent3" w:themeFillTint="66"/>
            <w:vAlign w:val="center"/>
            <w:hideMark/>
          </w:tcPr>
          <w:p w:rsidR="002B5DAE" w:rsidRPr="00446063" w:rsidRDefault="002B5DAE" w:rsidP="002B5DAE">
            <w:pPr>
              <w:rPr>
                <w:rFonts w:asciiTheme="minorHAnsi" w:hAnsiTheme="minorHAnsi"/>
                <w:color w:val="000000"/>
                <w:sz w:val="16"/>
                <w:szCs w:val="16"/>
              </w:rPr>
            </w:pPr>
            <w:r w:rsidRPr="00446063">
              <w:rPr>
                <w:rFonts w:asciiTheme="minorHAnsi" w:hAnsiTheme="minorHAnsi"/>
                <w:color w:val="000000"/>
                <w:sz w:val="16"/>
                <w:szCs w:val="16"/>
              </w:rPr>
              <w:t>SPO</w:t>
            </w:r>
          </w:p>
        </w:tc>
        <w:tc>
          <w:tcPr>
            <w:tcW w:w="631" w:type="pct"/>
            <w:tcBorders>
              <w:top w:val="nil"/>
              <w:left w:val="nil"/>
              <w:bottom w:val="single" w:sz="4" w:space="0" w:color="auto"/>
              <w:right w:val="single" w:sz="4" w:space="0" w:color="auto"/>
            </w:tcBorders>
            <w:shd w:val="clear" w:color="auto" w:fill="D6E3BC" w:themeFill="accent3" w:themeFillTint="66"/>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5 363</w:t>
            </w:r>
          </w:p>
        </w:tc>
        <w:tc>
          <w:tcPr>
            <w:tcW w:w="1070" w:type="pct"/>
            <w:tcBorders>
              <w:top w:val="nil"/>
              <w:left w:val="nil"/>
              <w:bottom w:val="single" w:sz="4" w:space="0" w:color="auto"/>
              <w:right w:val="single" w:sz="4" w:space="0" w:color="auto"/>
            </w:tcBorders>
            <w:shd w:val="clear" w:color="auto" w:fill="D6E3BC" w:themeFill="accent3" w:themeFillTint="66"/>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6 076 475</w:t>
            </w:r>
          </w:p>
        </w:tc>
        <w:tc>
          <w:tcPr>
            <w:tcW w:w="1106" w:type="pct"/>
            <w:tcBorders>
              <w:top w:val="nil"/>
              <w:left w:val="nil"/>
              <w:bottom w:val="single" w:sz="4" w:space="0" w:color="auto"/>
              <w:right w:val="single" w:sz="4" w:space="0" w:color="auto"/>
            </w:tcBorders>
            <w:shd w:val="clear" w:color="auto" w:fill="D6E3BC" w:themeFill="accent3" w:themeFillTint="66"/>
            <w:noWrap/>
            <w:vAlign w:val="bottom"/>
            <w:hideMark/>
          </w:tcPr>
          <w:p w:rsidR="002B5DAE" w:rsidRPr="00446063" w:rsidRDefault="002B5DAE" w:rsidP="002B5DAE">
            <w:pPr>
              <w:jc w:val="right"/>
              <w:rPr>
                <w:rFonts w:asciiTheme="minorHAnsi" w:hAnsiTheme="minorHAnsi"/>
                <w:color w:val="000000"/>
                <w:sz w:val="16"/>
                <w:szCs w:val="16"/>
              </w:rPr>
            </w:pPr>
            <w:r w:rsidRPr="00446063">
              <w:rPr>
                <w:rFonts w:asciiTheme="minorHAnsi" w:hAnsiTheme="minorHAnsi"/>
                <w:color w:val="000000"/>
                <w:sz w:val="16"/>
                <w:szCs w:val="16"/>
              </w:rPr>
              <w:t>1 371 695,77</w:t>
            </w:r>
          </w:p>
        </w:tc>
      </w:tr>
      <w:tr w:rsidR="002B5DAE" w:rsidRPr="002B5DAE" w:rsidTr="002B5DAE">
        <w:trPr>
          <w:trHeight w:val="315"/>
        </w:trPr>
        <w:tc>
          <w:tcPr>
            <w:tcW w:w="597" w:type="pct"/>
            <w:tcBorders>
              <w:top w:val="nil"/>
              <w:left w:val="single" w:sz="4" w:space="0" w:color="auto"/>
              <w:bottom w:val="single" w:sz="4" w:space="0" w:color="auto"/>
              <w:right w:val="single" w:sz="4" w:space="0" w:color="auto"/>
            </w:tcBorders>
            <w:shd w:val="clear" w:color="000000" w:fill="FFFFFF"/>
            <w:noWrap/>
            <w:vAlign w:val="bottom"/>
            <w:hideMark/>
          </w:tcPr>
          <w:p w:rsidR="002B5DAE" w:rsidRPr="00DF0B4B" w:rsidRDefault="002B5DAE" w:rsidP="002B5DAE">
            <w:pPr>
              <w:rPr>
                <w:rFonts w:asciiTheme="minorHAnsi" w:hAnsiTheme="minorHAnsi"/>
                <w:b/>
                <w:color w:val="000000"/>
                <w:sz w:val="16"/>
                <w:szCs w:val="16"/>
              </w:rPr>
            </w:pPr>
            <w:r w:rsidRPr="00DF0B4B">
              <w:rPr>
                <w:rFonts w:asciiTheme="minorHAnsi" w:hAnsiTheme="minorHAnsi"/>
                <w:b/>
                <w:color w:val="000000"/>
                <w:sz w:val="16"/>
                <w:szCs w:val="16"/>
              </w:rPr>
              <w:t>Suma</w:t>
            </w:r>
          </w:p>
        </w:tc>
        <w:tc>
          <w:tcPr>
            <w:tcW w:w="1596" w:type="pct"/>
            <w:tcBorders>
              <w:top w:val="nil"/>
              <w:left w:val="nil"/>
              <w:bottom w:val="single" w:sz="4" w:space="0" w:color="auto"/>
              <w:right w:val="single" w:sz="4" w:space="0" w:color="auto"/>
            </w:tcBorders>
            <w:shd w:val="clear" w:color="000000" w:fill="FFFFFF"/>
            <w:vAlign w:val="center"/>
            <w:hideMark/>
          </w:tcPr>
          <w:p w:rsidR="002B5DAE" w:rsidRPr="00DF0B4B" w:rsidRDefault="002B5DAE" w:rsidP="002B5DAE">
            <w:pPr>
              <w:jc w:val="right"/>
              <w:rPr>
                <w:rFonts w:asciiTheme="minorHAnsi" w:hAnsiTheme="minorHAnsi"/>
                <w:b/>
                <w:color w:val="000000"/>
                <w:sz w:val="16"/>
                <w:szCs w:val="16"/>
              </w:rPr>
            </w:pPr>
            <w:r w:rsidRPr="00DF0B4B">
              <w:rPr>
                <w:rFonts w:asciiTheme="minorHAnsi" w:hAnsiTheme="minorHAnsi"/>
                <w:b/>
                <w:color w:val="000000"/>
                <w:sz w:val="16"/>
                <w:szCs w:val="16"/>
              </w:rPr>
              <w:t> </w:t>
            </w:r>
          </w:p>
        </w:tc>
        <w:tc>
          <w:tcPr>
            <w:tcW w:w="631" w:type="pct"/>
            <w:tcBorders>
              <w:top w:val="nil"/>
              <w:left w:val="nil"/>
              <w:bottom w:val="single" w:sz="4" w:space="0" w:color="auto"/>
              <w:right w:val="single" w:sz="4" w:space="0" w:color="auto"/>
            </w:tcBorders>
            <w:shd w:val="clear" w:color="auto" w:fill="auto"/>
            <w:noWrap/>
            <w:vAlign w:val="bottom"/>
            <w:hideMark/>
          </w:tcPr>
          <w:p w:rsidR="002B5DAE" w:rsidRPr="00DF0B4B" w:rsidRDefault="002B5DAE" w:rsidP="002B5DAE">
            <w:pPr>
              <w:jc w:val="right"/>
              <w:rPr>
                <w:rFonts w:asciiTheme="minorHAnsi" w:hAnsiTheme="minorHAnsi"/>
                <w:b/>
                <w:color w:val="000000"/>
                <w:sz w:val="16"/>
                <w:szCs w:val="16"/>
              </w:rPr>
            </w:pPr>
            <w:r w:rsidRPr="00DF0B4B">
              <w:rPr>
                <w:rFonts w:asciiTheme="minorHAnsi" w:hAnsiTheme="minorHAnsi"/>
                <w:b/>
                <w:color w:val="000000"/>
                <w:sz w:val="16"/>
                <w:szCs w:val="16"/>
              </w:rPr>
              <w:t>25 107</w:t>
            </w:r>
          </w:p>
        </w:tc>
        <w:tc>
          <w:tcPr>
            <w:tcW w:w="1070" w:type="pct"/>
            <w:tcBorders>
              <w:top w:val="nil"/>
              <w:left w:val="nil"/>
              <w:bottom w:val="single" w:sz="4" w:space="0" w:color="auto"/>
              <w:right w:val="single" w:sz="4" w:space="0" w:color="auto"/>
            </w:tcBorders>
            <w:shd w:val="clear" w:color="auto" w:fill="auto"/>
            <w:noWrap/>
            <w:vAlign w:val="bottom"/>
            <w:hideMark/>
          </w:tcPr>
          <w:p w:rsidR="002B5DAE" w:rsidRPr="00DF0B4B" w:rsidRDefault="002B5DAE" w:rsidP="002B5DAE">
            <w:pPr>
              <w:jc w:val="right"/>
              <w:rPr>
                <w:rFonts w:asciiTheme="minorHAnsi" w:hAnsiTheme="minorHAnsi"/>
                <w:b/>
                <w:color w:val="000000"/>
                <w:sz w:val="16"/>
                <w:szCs w:val="16"/>
              </w:rPr>
            </w:pPr>
            <w:r w:rsidRPr="00DF0B4B">
              <w:rPr>
                <w:rFonts w:asciiTheme="minorHAnsi" w:hAnsiTheme="minorHAnsi"/>
                <w:b/>
                <w:color w:val="000000"/>
                <w:sz w:val="16"/>
                <w:szCs w:val="16"/>
              </w:rPr>
              <w:t>69 013 120,17</w:t>
            </w:r>
          </w:p>
        </w:tc>
        <w:tc>
          <w:tcPr>
            <w:tcW w:w="1106" w:type="pct"/>
            <w:tcBorders>
              <w:top w:val="nil"/>
              <w:left w:val="nil"/>
              <w:bottom w:val="single" w:sz="4" w:space="0" w:color="auto"/>
              <w:right w:val="single" w:sz="4" w:space="0" w:color="auto"/>
            </w:tcBorders>
            <w:shd w:val="clear" w:color="auto" w:fill="auto"/>
            <w:noWrap/>
            <w:vAlign w:val="bottom"/>
            <w:hideMark/>
          </w:tcPr>
          <w:p w:rsidR="002B5DAE" w:rsidRPr="00DF0B4B" w:rsidRDefault="002B5DAE" w:rsidP="002B5DAE">
            <w:pPr>
              <w:jc w:val="right"/>
              <w:rPr>
                <w:rFonts w:asciiTheme="minorHAnsi" w:hAnsiTheme="minorHAnsi"/>
                <w:b/>
                <w:color w:val="000000"/>
                <w:sz w:val="16"/>
                <w:szCs w:val="16"/>
              </w:rPr>
            </w:pPr>
            <w:r w:rsidRPr="00DF0B4B">
              <w:rPr>
                <w:rFonts w:asciiTheme="minorHAnsi" w:hAnsiTheme="minorHAnsi"/>
                <w:b/>
                <w:color w:val="000000"/>
                <w:sz w:val="16"/>
                <w:szCs w:val="16"/>
              </w:rPr>
              <w:t>15 578 934,10</w:t>
            </w:r>
          </w:p>
        </w:tc>
      </w:tr>
    </w:tbl>
    <w:p w:rsidR="002B5DAE" w:rsidRDefault="002B5DAE" w:rsidP="002B5DAE"/>
    <w:p w:rsidR="008F1E0B" w:rsidRPr="008F1E0B" w:rsidRDefault="008F1E0B" w:rsidP="008F1E0B"/>
    <w:p w:rsidR="00D44F7B" w:rsidRPr="00446063" w:rsidRDefault="00D44F7B" w:rsidP="00046A22">
      <w:pPr>
        <w:spacing w:line="276" w:lineRule="auto"/>
        <w:jc w:val="both"/>
        <w:rPr>
          <w:rFonts w:asciiTheme="minorHAnsi" w:hAnsiTheme="minorHAnsi"/>
        </w:rPr>
      </w:pPr>
      <w:r w:rsidRPr="00446063">
        <w:rPr>
          <w:rFonts w:asciiTheme="minorHAnsi" w:hAnsiTheme="minorHAnsi"/>
        </w:rPr>
        <w:t xml:space="preserve">W celu realizacji wypłat w ramach środka 1.5 Rekompensaty społeczno-gospodarcze w celu zarządzania krajową flota rybacką, po dniu 31 grudnia 2015 r. oraz wypełniając postanowienia art. 8 ust. 2 rozporządzenia Komisji (WE) nr 498/2007 z dnia 26 marca 2007 r. ustanawiającego szczegółowe zasady wykonania rozporządzenia Rady (WE) 1198/2006 w sprawie Europejskiego Funduszu Rybackiego, instytucja certyfikująca otworzyła w Banku Gospodarstwa Krajowego rachunek zablokowany, przeznaczony wyłącznie do obsługi płatności w ramach środka 1.5. </w:t>
      </w:r>
    </w:p>
    <w:p w:rsidR="00D44F7B" w:rsidRPr="00446063" w:rsidRDefault="00D44F7B" w:rsidP="00046A22">
      <w:pPr>
        <w:pStyle w:val="Tekstdymka"/>
        <w:spacing w:line="276" w:lineRule="auto"/>
        <w:jc w:val="both"/>
        <w:rPr>
          <w:rFonts w:asciiTheme="minorHAnsi" w:hAnsiTheme="minorHAnsi"/>
          <w:sz w:val="20"/>
          <w:szCs w:val="20"/>
        </w:rPr>
      </w:pPr>
      <w:r w:rsidRPr="00446063">
        <w:rPr>
          <w:rFonts w:asciiTheme="minorHAnsi" w:hAnsiTheme="minorHAnsi"/>
          <w:sz w:val="20"/>
          <w:szCs w:val="20"/>
        </w:rPr>
        <w:t>W grudniu 2015 r. ARiMR przekazała na rachunek zablokowany środki finansowe w wysokości zapewniającej pokrycie wszystkich wypłat dla Beneficjentów środka 1.5 po dniu 31 grudnia 2015 r. (</w:t>
      </w:r>
      <w:r w:rsidRPr="00446063">
        <w:rPr>
          <w:rFonts w:asciiTheme="minorHAnsi" w:hAnsiTheme="minorHAnsi"/>
          <w:color w:val="000000"/>
          <w:spacing w:val="-6"/>
          <w:sz w:val="20"/>
          <w:szCs w:val="20"/>
        </w:rPr>
        <w:t xml:space="preserve">24 647 070,04 PLN) </w:t>
      </w:r>
    </w:p>
    <w:p w:rsidR="00D44F7B" w:rsidRPr="00446063" w:rsidRDefault="00D44F7B" w:rsidP="00046A22">
      <w:pPr>
        <w:pStyle w:val="Tekstdymka"/>
        <w:spacing w:line="276" w:lineRule="auto"/>
        <w:jc w:val="both"/>
        <w:rPr>
          <w:rFonts w:asciiTheme="minorHAnsi" w:hAnsiTheme="minorHAnsi"/>
          <w:sz w:val="20"/>
          <w:szCs w:val="20"/>
        </w:rPr>
      </w:pPr>
      <w:r w:rsidRPr="00446063">
        <w:rPr>
          <w:rFonts w:asciiTheme="minorHAnsi" w:hAnsiTheme="minorHAnsi"/>
          <w:sz w:val="20"/>
          <w:szCs w:val="20"/>
        </w:rPr>
        <w:t xml:space="preserve">Raz na kwartał ARiMR przekazuje do Instytucji Certyfikującej, za pośrednictwem Instytucji Zarządzającej, wniosek o przekazanie z rachunku zablokowanego środków na płatności na rzecz beneficjentów środka 1.5. </w:t>
      </w:r>
    </w:p>
    <w:p w:rsidR="00D44F7B" w:rsidRPr="00446063" w:rsidRDefault="00D44F7B" w:rsidP="00046A22">
      <w:pPr>
        <w:spacing w:line="276" w:lineRule="auto"/>
        <w:jc w:val="both"/>
        <w:rPr>
          <w:rFonts w:asciiTheme="minorHAnsi" w:hAnsiTheme="minorHAnsi"/>
        </w:rPr>
      </w:pPr>
      <w:r w:rsidRPr="00446063">
        <w:rPr>
          <w:rFonts w:asciiTheme="minorHAnsi" w:hAnsiTheme="minorHAnsi"/>
        </w:rPr>
        <w:t xml:space="preserve">Wartość kwoty wnioskowanej pomniejszana jest o stan rachunku ARiMR, z którego wypłacane są środki </w:t>
      </w:r>
      <w:r w:rsidR="00046A22">
        <w:rPr>
          <w:rFonts w:asciiTheme="minorHAnsi" w:hAnsiTheme="minorHAnsi"/>
        </w:rPr>
        <w:br/>
      </w:r>
      <w:r w:rsidRPr="00446063">
        <w:rPr>
          <w:rFonts w:asciiTheme="minorHAnsi" w:hAnsiTheme="minorHAnsi"/>
        </w:rPr>
        <w:t>na rachunki beneficjentów. Po zakończeniu każdego kwartału ARiMR przekazuje instytucji certyfikującej zestawienie płatności i zwrotów w ramach środka 1.5, mających miejsce po dniu 31 grudnia 2015 r.</w:t>
      </w:r>
    </w:p>
    <w:p w:rsidR="00D44F7B" w:rsidRPr="00446063" w:rsidRDefault="00D44F7B" w:rsidP="00046A22">
      <w:pPr>
        <w:pStyle w:val="Tekstdymka"/>
        <w:spacing w:line="276" w:lineRule="auto"/>
        <w:jc w:val="both"/>
        <w:rPr>
          <w:rFonts w:asciiTheme="minorHAnsi" w:hAnsiTheme="minorHAnsi"/>
          <w:sz w:val="20"/>
          <w:szCs w:val="20"/>
        </w:rPr>
      </w:pPr>
      <w:r w:rsidRPr="00446063">
        <w:rPr>
          <w:rFonts w:asciiTheme="minorHAnsi" w:hAnsiTheme="minorHAnsi"/>
          <w:sz w:val="20"/>
          <w:szCs w:val="20"/>
        </w:rPr>
        <w:t xml:space="preserve">Ponadto, Instytucja Certyfikująca ma prawo wystąpienia do instytucji zarządzającej oraz ARiMR z prośbą </w:t>
      </w:r>
      <w:r w:rsidR="00046A22">
        <w:rPr>
          <w:rFonts w:asciiTheme="minorHAnsi" w:hAnsiTheme="minorHAnsi"/>
          <w:sz w:val="20"/>
          <w:szCs w:val="20"/>
        </w:rPr>
        <w:br/>
      </w:r>
      <w:r w:rsidRPr="00446063">
        <w:rPr>
          <w:rFonts w:asciiTheme="minorHAnsi" w:hAnsiTheme="minorHAnsi"/>
          <w:sz w:val="20"/>
          <w:szCs w:val="20"/>
        </w:rPr>
        <w:t>o przedstawienie dodatkowych dokumentów, potwierdzających dokonanie wypłat na rachunki beneficjentów (wgląd do wyciągów bankowych)</w:t>
      </w:r>
      <w:r w:rsidR="00BC3FC4">
        <w:rPr>
          <w:rFonts w:asciiTheme="minorHAnsi" w:hAnsiTheme="minorHAnsi"/>
          <w:sz w:val="20"/>
          <w:szCs w:val="20"/>
        </w:rPr>
        <w:t>.</w:t>
      </w:r>
    </w:p>
    <w:p w:rsidR="009E08BA" w:rsidRDefault="009E08BA" w:rsidP="00DF0B4B">
      <w:pPr>
        <w:spacing w:line="276" w:lineRule="auto"/>
        <w:rPr>
          <w:rFonts w:asciiTheme="minorHAnsi" w:hAnsiTheme="minorHAnsi"/>
          <w:color w:val="000000" w:themeColor="text1"/>
          <w:sz w:val="24"/>
          <w:szCs w:val="24"/>
        </w:rPr>
      </w:pPr>
    </w:p>
    <w:p w:rsidR="009E08BA" w:rsidRPr="004C34A6" w:rsidRDefault="009E08BA" w:rsidP="009E08BA">
      <w:pPr>
        <w:pStyle w:val="Tekstdymka"/>
        <w:rPr>
          <w:rFonts w:asciiTheme="minorHAnsi" w:hAnsiTheme="minorHAnsi"/>
          <w:color w:val="000000"/>
          <w:spacing w:val="-6"/>
          <w:sz w:val="20"/>
          <w:szCs w:val="20"/>
        </w:rPr>
      </w:pPr>
    </w:p>
    <w:p w:rsidR="009E08BA" w:rsidRPr="003F7122" w:rsidRDefault="009E08BA" w:rsidP="009E08BA">
      <w:pPr>
        <w:numPr>
          <w:ilvl w:val="2"/>
          <w:numId w:val="1"/>
        </w:numPr>
        <w:shd w:val="clear" w:color="auto" w:fill="CC99FF"/>
        <w:spacing w:line="360" w:lineRule="auto"/>
        <w:jc w:val="both"/>
        <w:outlineLvl w:val="2"/>
        <w:rPr>
          <w:rFonts w:asciiTheme="minorHAnsi" w:hAnsiTheme="minorHAnsi"/>
          <w:color w:val="000000" w:themeColor="text1"/>
        </w:rPr>
      </w:pPr>
      <w:bookmarkStart w:id="44" w:name="_Toc471890163"/>
      <w:r w:rsidRPr="003F7122">
        <w:rPr>
          <w:rFonts w:asciiTheme="minorHAnsi" w:hAnsiTheme="minorHAnsi"/>
          <w:color w:val="000000" w:themeColor="text1"/>
        </w:rPr>
        <w:t>Oś priorytetowa 2: Akwakultura, rybołówstwo śródlądowe, przetwórstwo i obrót produktami rybołówstwa i akwakultury</w:t>
      </w:r>
      <w:bookmarkEnd w:id="44"/>
    </w:p>
    <w:p w:rsidR="009E08BA" w:rsidRPr="003F7122" w:rsidRDefault="009E08BA" w:rsidP="009E08BA">
      <w:pPr>
        <w:spacing w:line="360" w:lineRule="auto"/>
        <w:jc w:val="both"/>
        <w:rPr>
          <w:rFonts w:asciiTheme="minorHAnsi" w:hAnsiTheme="minorHAnsi" w:cs="Tahoma"/>
          <w:color w:val="000000" w:themeColor="text1"/>
          <w:sz w:val="10"/>
        </w:rPr>
      </w:pPr>
    </w:p>
    <w:p w:rsidR="009E08BA" w:rsidRPr="00446063" w:rsidRDefault="009E08BA" w:rsidP="00046A22">
      <w:pPr>
        <w:pStyle w:val="Tekstprzypisudolnego"/>
        <w:spacing w:line="276" w:lineRule="auto"/>
        <w:jc w:val="both"/>
        <w:rPr>
          <w:rFonts w:asciiTheme="minorHAnsi" w:hAnsiTheme="minorHAnsi" w:cs="Tahoma"/>
        </w:rPr>
      </w:pPr>
      <w:r w:rsidRPr="00446063">
        <w:rPr>
          <w:rFonts w:asciiTheme="minorHAnsi" w:hAnsiTheme="minorHAnsi" w:cs="Tahoma"/>
        </w:rPr>
        <w:t>W ramach osi priorytetowej 2 z chwilą wejścia w życie rozporządzenia Ministerstwa Rolnictwa</w:t>
      </w:r>
      <w:r w:rsidRPr="00446063">
        <w:rPr>
          <w:rFonts w:asciiTheme="minorHAnsi" w:hAnsiTheme="minorHAnsi" w:cs="Tahoma"/>
        </w:rPr>
        <w:br/>
        <w:t xml:space="preserve"> i Rozwoju Wsi z dnia 7 września 2009 r. w sprawie szczegółowych warunków i trybu przyznania, wypłaty </w:t>
      </w:r>
      <w:r w:rsidR="00046A22">
        <w:rPr>
          <w:rFonts w:asciiTheme="minorHAnsi" w:hAnsiTheme="minorHAnsi" w:cs="Tahoma"/>
        </w:rPr>
        <w:br/>
      </w:r>
      <w:r w:rsidRPr="00446063">
        <w:rPr>
          <w:rFonts w:asciiTheme="minorHAnsi" w:hAnsiTheme="minorHAnsi" w:cs="Tahoma"/>
        </w:rPr>
        <w:t>i zwracania pomocy finansowej na realizację środków objętych osią priorytetową 2 - Akwakultura, rybołówstwo śródlądowe, przetwórstwo i obrót produktami rybołówstwa i akwakultury (Dz. U. Nr. 147 Poz. 1193) rozpoczęto realizację następujących środków:</w:t>
      </w:r>
    </w:p>
    <w:p w:rsidR="009E08BA" w:rsidRPr="00446063" w:rsidRDefault="009E08BA" w:rsidP="005A41F2">
      <w:pPr>
        <w:pStyle w:val="Tekstprzypisudolnego"/>
        <w:numPr>
          <w:ilvl w:val="0"/>
          <w:numId w:val="99"/>
        </w:numPr>
        <w:spacing w:line="276" w:lineRule="auto"/>
        <w:jc w:val="both"/>
        <w:rPr>
          <w:rFonts w:asciiTheme="minorHAnsi" w:hAnsiTheme="minorHAnsi" w:cs="Tahoma"/>
        </w:rPr>
      </w:pPr>
      <w:r w:rsidRPr="00446063">
        <w:rPr>
          <w:rFonts w:asciiTheme="minorHAnsi" w:hAnsiTheme="minorHAnsi" w:cs="Tahoma"/>
        </w:rPr>
        <w:t>2.1. Inwestycje w chów i hodowlę ryb;</w:t>
      </w:r>
    </w:p>
    <w:p w:rsidR="009E08BA" w:rsidRPr="00446063" w:rsidRDefault="009E08BA" w:rsidP="005A41F2">
      <w:pPr>
        <w:pStyle w:val="Tekstprzypisudolnego"/>
        <w:numPr>
          <w:ilvl w:val="0"/>
          <w:numId w:val="99"/>
        </w:numPr>
        <w:spacing w:line="276" w:lineRule="auto"/>
        <w:jc w:val="both"/>
        <w:rPr>
          <w:rFonts w:asciiTheme="minorHAnsi" w:hAnsiTheme="minorHAnsi" w:cs="Tahoma"/>
        </w:rPr>
      </w:pPr>
      <w:r w:rsidRPr="00446063">
        <w:rPr>
          <w:rFonts w:asciiTheme="minorHAnsi" w:hAnsiTheme="minorHAnsi" w:cs="Tahoma"/>
        </w:rPr>
        <w:t>2.2. Działania wodno-środowiskowe;</w:t>
      </w:r>
    </w:p>
    <w:p w:rsidR="009E08BA" w:rsidRPr="00446063" w:rsidRDefault="009E08BA" w:rsidP="005A41F2">
      <w:pPr>
        <w:pStyle w:val="Tekstprzypisudolnego"/>
        <w:numPr>
          <w:ilvl w:val="0"/>
          <w:numId w:val="99"/>
        </w:numPr>
        <w:spacing w:line="276" w:lineRule="auto"/>
        <w:jc w:val="both"/>
        <w:rPr>
          <w:rFonts w:asciiTheme="minorHAnsi" w:hAnsiTheme="minorHAnsi" w:cs="Tahoma"/>
        </w:rPr>
      </w:pPr>
      <w:r w:rsidRPr="00446063">
        <w:rPr>
          <w:rFonts w:asciiTheme="minorHAnsi" w:hAnsiTheme="minorHAnsi" w:cs="Tahoma"/>
        </w:rPr>
        <w:t>2.4. Rybołówstwo śródlądowe;</w:t>
      </w:r>
    </w:p>
    <w:p w:rsidR="009E08BA" w:rsidRPr="00446063" w:rsidRDefault="009E08BA" w:rsidP="005A41F2">
      <w:pPr>
        <w:pStyle w:val="Tekstprzypisudolnego"/>
        <w:numPr>
          <w:ilvl w:val="0"/>
          <w:numId w:val="99"/>
        </w:numPr>
        <w:spacing w:line="276" w:lineRule="auto"/>
        <w:jc w:val="both"/>
        <w:rPr>
          <w:rFonts w:asciiTheme="minorHAnsi" w:hAnsiTheme="minorHAnsi" w:cs="Tahoma"/>
        </w:rPr>
      </w:pPr>
      <w:r w:rsidRPr="00446063">
        <w:rPr>
          <w:rFonts w:asciiTheme="minorHAnsi" w:hAnsiTheme="minorHAnsi" w:cs="Tahoma"/>
        </w:rPr>
        <w:t>2.5. Inwestycje w zakresie przetwórstwa i obrotu.</w:t>
      </w:r>
    </w:p>
    <w:p w:rsidR="009E08BA" w:rsidRPr="00446063" w:rsidRDefault="009E08BA" w:rsidP="00046A22">
      <w:pPr>
        <w:pStyle w:val="Tekstprzypisudolnego"/>
        <w:spacing w:line="276" w:lineRule="auto"/>
        <w:jc w:val="both"/>
        <w:rPr>
          <w:rFonts w:asciiTheme="minorHAnsi" w:hAnsiTheme="minorHAnsi" w:cs="Tahoma"/>
        </w:rPr>
      </w:pPr>
    </w:p>
    <w:p w:rsidR="009E08BA" w:rsidRPr="00446063" w:rsidRDefault="009E08BA" w:rsidP="00046A22">
      <w:pPr>
        <w:pStyle w:val="Tekstprzypisudolnego"/>
        <w:spacing w:line="276" w:lineRule="auto"/>
        <w:jc w:val="both"/>
        <w:rPr>
          <w:rFonts w:asciiTheme="minorHAnsi" w:hAnsiTheme="minorHAnsi" w:cs="Tahoma"/>
        </w:rPr>
      </w:pPr>
      <w:r w:rsidRPr="00446063">
        <w:rPr>
          <w:rFonts w:asciiTheme="minorHAnsi" w:hAnsiTheme="minorHAnsi" w:cs="Tahoma"/>
        </w:rPr>
        <w:t xml:space="preserve">Narastająco do Oddziałów Regionalnych wpłynęło w ramach osi priorytetowej 3 498 wniosków </w:t>
      </w:r>
      <w:r w:rsidR="00046A22">
        <w:rPr>
          <w:rFonts w:asciiTheme="minorHAnsi" w:hAnsiTheme="minorHAnsi" w:cs="Tahoma"/>
        </w:rPr>
        <w:br/>
      </w:r>
      <w:r w:rsidRPr="00446063">
        <w:rPr>
          <w:rFonts w:asciiTheme="minorHAnsi" w:hAnsiTheme="minorHAnsi" w:cs="Tahoma"/>
        </w:rPr>
        <w:t xml:space="preserve">na wnioskowaną kwotę dofinansowania  </w:t>
      </w:r>
      <w:r w:rsidR="002B5DAE" w:rsidRPr="00446063">
        <w:rPr>
          <w:rFonts w:asciiTheme="minorHAnsi" w:hAnsiTheme="minorHAnsi" w:cs="Tahoma"/>
        </w:rPr>
        <w:t>ponad 3 043 mln</w:t>
      </w:r>
      <w:r w:rsidRPr="00446063">
        <w:rPr>
          <w:rFonts w:asciiTheme="minorHAnsi" w:hAnsiTheme="minorHAnsi" w:cs="Tahoma"/>
        </w:rPr>
        <w:t xml:space="preserve"> PLN. Najwięcej wniosków o dofinansowanie zostało złożonych w ramach środka 2.2 Działania wodno-środowiskowe (1 643) jak i środka 2.1 Inwestycje w chów </w:t>
      </w:r>
      <w:r w:rsidR="00046A22">
        <w:rPr>
          <w:rFonts w:asciiTheme="minorHAnsi" w:hAnsiTheme="minorHAnsi" w:cs="Tahoma"/>
        </w:rPr>
        <w:br/>
      </w:r>
      <w:r w:rsidRPr="00446063">
        <w:rPr>
          <w:rFonts w:asciiTheme="minorHAnsi" w:hAnsiTheme="minorHAnsi" w:cs="Tahoma"/>
        </w:rPr>
        <w:t>i hodowlę ryb (855).</w:t>
      </w:r>
    </w:p>
    <w:p w:rsidR="009E08BA" w:rsidRPr="003F7122" w:rsidRDefault="009E08BA" w:rsidP="009E08BA">
      <w:pPr>
        <w:pStyle w:val="Tekstdymka"/>
        <w:rPr>
          <w:rFonts w:asciiTheme="minorHAnsi" w:hAnsiTheme="minorHAnsi"/>
          <w:color w:val="000000" w:themeColor="text1"/>
        </w:rPr>
      </w:pPr>
    </w:p>
    <w:p w:rsidR="009E08BA" w:rsidRDefault="009E08BA" w:rsidP="009E08BA">
      <w:pPr>
        <w:pStyle w:val="Legenda"/>
        <w:rPr>
          <w:rStyle w:val="FontStyle96"/>
          <w:rFonts w:asciiTheme="minorHAnsi" w:hAnsiTheme="minorHAnsi"/>
          <w:color w:val="000000" w:themeColor="text1"/>
          <w:sz w:val="16"/>
          <w:szCs w:val="16"/>
        </w:rPr>
      </w:pPr>
      <w:bookmarkStart w:id="45" w:name="_Toc421090469"/>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49</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Wdrażanie osi priorytetowej 2 Akwakultura, rybołówstwo śródlądowe, przetwórstwo i obrót produktami rybołówstwa i akwakultury </w:t>
      </w:r>
      <w:bookmarkEnd w:id="45"/>
    </w:p>
    <w:tbl>
      <w:tblPr>
        <w:tblW w:w="5580" w:type="dxa"/>
        <w:jc w:val="center"/>
        <w:tblCellMar>
          <w:left w:w="70" w:type="dxa"/>
          <w:right w:w="70" w:type="dxa"/>
        </w:tblCellMar>
        <w:tblLook w:val="04A0" w:firstRow="1" w:lastRow="0" w:firstColumn="1" w:lastColumn="0" w:noHBand="0" w:noVBand="1"/>
      </w:tblPr>
      <w:tblGrid>
        <w:gridCol w:w="1660"/>
        <w:gridCol w:w="1960"/>
        <w:gridCol w:w="1960"/>
      </w:tblGrid>
      <w:tr w:rsidR="00477F0C" w:rsidRPr="00E56DF9" w:rsidTr="00934510">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477F0C" w:rsidRPr="00934510" w:rsidRDefault="00477F0C" w:rsidP="00EC3F51">
            <w:pPr>
              <w:rPr>
                <w:rFonts w:asciiTheme="minorHAnsi" w:hAnsiTheme="minorHAnsi"/>
                <w:color w:val="FFFFFF" w:themeColor="background1"/>
                <w:sz w:val="16"/>
                <w:szCs w:val="16"/>
              </w:rPr>
            </w:pPr>
            <w:r w:rsidRPr="00934510">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477F0C" w:rsidRPr="00934510" w:rsidRDefault="00477F0C" w:rsidP="00DF0B4B">
            <w:pPr>
              <w:jc w:val="center"/>
              <w:rPr>
                <w:rFonts w:asciiTheme="minorHAnsi" w:hAnsiTheme="minorHAnsi"/>
                <w:b/>
                <w:color w:val="FFFFFF" w:themeColor="background1"/>
                <w:sz w:val="16"/>
                <w:szCs w:val="16"/>
              </w:rPr>
            </w:pPr>
            <w:r w:rsidRPr="00934510">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477F0C" w:rsidRPr="00934510" w:rsidRDefault="00DF0B4B" w:rsidP="00DF0B4B">
            <w:pPr>
              <w:jc w:val="center"/>
              <w:rPr>
                <w:rFonts w:asciiTheme="minorHAnsi" w:hAnsiTheme="minorHAnsi"/>
                <w:b/>
                <w:color w:val="FFFFFF" w:themeColor="background1"/>
                <w:sz w:val="16"/>
                <w:szCs w:val="16"/>
              </w:rPr>
            </w:pPr>
            <w:r w:rsidRPr="00934510">
              <w:rPr>
                <w:rFonts w:asciiTheme="minorHAnsi" w:hAnsiTheme="minorHAnsi"/>
                <w:b/>
                <w:color w:val="FFFFFF" w:themeColor="background1"/>
                <w:sz w:val="16"/>
                <w:szCs w:val="16"/>
              </w:rPr>
              <w:t>u</w:t>
            </w:r>
            <w:r w:rsidR="00477F0C" w:rsidRPr="00934510">
              <w:rPr>
                <w:rFonts w:asciiTheme="minorHAnsi" w:hAnsiTheme="minorHAnsi"/>
                <w:b/>
                <w:color w:val="FFFFFF" w:themeColor="background1"/>
                <w:sz w:val="16"/>
                <w:szCs w:val="16"/>
              </w:rPr>
              <w:t>dział do alokacja</w:t>
            </w:r>
          </w:p>
        </w:tc>
      </w:tr>
      <w:tr w:rsidR="00522F2C" w:rsidTr="00BC3FC4">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522F2C" w:rsidRPr="00446063" w:rsidRDefault="00522F2C" w:rsidP="00EC3F51">
            <w:pPr>
              <w:rPr>
                <w:rFonts w:asciiTheme="minorHAnsi" w:hAnsiTheme="minorHAnsi"/>
                <w:color w:val="000000"/>
                <w:sz w:val="16"/>
                <w:szCs w:val="16"/>
              </w:rPr>
            </w:pPr>
            <w:r w:rsidRPr="00446063">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522F2C" w:rsidRPr="00446063" w:rsidRDefault="00522F2C" w:rsidP="00BC3FC4">
            <w:pPr>
              <w:jc w:val="right"/>
              <w:rPr>
                <w:rFonts w:asciiTheme="minorHAnsi" w:hAnsiTheme="minorHAnsi"/>
                <w:color w:val="000000"/>
                <w:sz w:val="16"/>
                <w:szCs w:val="16"/>
              </w:rPr>
            </w:pPr>
            <w:r w:rsidRPr="00446063">
              <w:rPr>
                <w:rFonts w:asciiTheme="minorHAnsi" w:hAnsiTheme="minorHAnsi"/>
                <w:color w:val="000000"/>
                <w:sz w:val="16"/>
                <w:szCs w:val="16"/>
              </w:rPr>
              <w:t>279 491 779,73</w:t>
            </w:r>
          </w:p>
        </w:tc>
        <w:tc>
          <w:tcPr>
            <w:tcW w:w="1960" w:type="dxa"/>
            <w:tcBorders>
              <w:top w:val="nil"/>
              <w:left w:val="nil"/>
              <w:bottom w:val="single" w:sz="4" w:space="0" w:color="auto"/>
              <w:right w:val="single" w:sz="4" w:space="0" w:color="auto"/>
            </w:tcBorders>
            <w:vAlign w:val="bottom"/>
          </w:tcPr>
          <w:p w:rsidR="00522F2C" w:rsidRPr="00446063" w:rsidRDefault="00522F2C" w:rsidP="00BC3FC4">
            <w:pPr>
              <w:jc w:val="right"/>
              <w:rPr>
                <w:rFonts w:asciiTheme="minorHAnsi" w:hAnsiTheme="minorHAnsi"/>
                <w:color w:val="000000"/>
                <w:sz w:val="16"/>
                <w:szCs w:val="16"/>
              </w:rPr>
            </w:pPr>
            <w:r w:rsidRPr="00446063">
              <w:rPr>
                <w:rFonts w:asciiTheme="minorHAnsi" w:hAnsiTheme="minorHAnsi"/>
                <w:color w:val="000000"/>
                <w:sz w:val="16"/>
                <w:szCs w:val="16"/>
              </w:rPr>
              <w:t>100,00%</w:t>
            </w:r>
          </w:p>
        </w:tc>
      </w:tr>
      <w:tr w:rsidR="00522F2C" w:rsidRPr="00E56DF9" w:rsidTr="00BC3FC4">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522F2C" w:rsidRPr="00446063" w:rsidRDefault="00522F2C" w:rsidP="00EC3F51">
            <w:pPr>
              <w:rPr>
                <w:rFonts w:asciiTheme="minorHAnsi" w:hAnsiTheme="minorHAnsi"/>
                <w:color w:val="000000"/>
                <w:sz w:val="16"/>
                <w:szCs w:val="16"/>
              </w:rPr>
            </w:pPr>
            <w:r w:rsidRPr="00446063">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522F2C" w:rsidRPr="00446063" w:rsidRDefault="00522F2C" w:rsidP="00BC3FC4">
            <w:pPr>
              <w:jc w:val="right"/>
              <w:rPr>
                <w:rFonts w:asciiTheme="minorHAnsi" w:hAnsiTheme="minorHAnsi"/>
                <w:color w:val="000000"/>
                <w:sz w:val="16"/>
                <w:szCs w:val="16"/>
              </w:rPr>
            </w:pPr>
            <w:r w:rsidRPr="00446063">
              <w:rPr>
                <w:rFonts w:asciiTheme="minorHAnsi" w:hAnsiTheme="minorHAnsi"/>
                <w:color w:val="000000"/>
                <w:sz w:val="16"/>
                <w:szCs w:val="16"/>
              </w:rPr>
              <w:t>686 929 229,94</w:t>
            </w:r>
          </w:p>
        </w:tc>
        <w:tc>
          <w:tcPr>
            <w:tcW w:w="1960" w:type="dxa"/>
            <w:tcBorders>
              <w:top w:val="nil"/>
              <w:left w:val="nil"/>
              <w:bottom w:val="single" w:sz="4" w:space="0" w:color="auto"/>
              <w:right w:val="single" w:sz="4" w:space="0" w:color="auto"/>
            </w:tcBorders>
            <w:vAlign w:val="bottom"/>
          </w:tcPr>
          <w:p w:rsidR="00522F2C" w:rsidRPr="00446063" w:rsidRDefault="00522F2C" w:rsidP="00BC3FC4">
            <w:pPr>
              <w:jc w:val="right"/>
              <w:rPr>
                <w:rFonts w:asciiTheme="minorHAnsi" w:hAnsiTheme="minorHAnsi"/>
                <w:color w:val="000000"/>
                <w:sz w:val="16"/>
                <w:szCs w:val="16"/>
              </w:rPr>
            </w:pPr>
            <w:r w:rsidRPr="00446063">
              <w:rPr>
                <w:rFonts w:asciiTheme="minorHAnsi" w:hAnsiTheme="minorHAnsi"/>
                <w:color w:val="000000"/>
                <w:sz w:val="16"/>
                <w:szCs w:val="16"/>
              </w:rPr>
              <w:t>245,78%</w:t>
            </w:r>
          </w:p>
        </w:tc>
      </w:tr>
      <w:tr w:rsidR="00522F2C" w:rsidRPr="00E56DF9" w:rsidTr="00BC3FC4">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522F2C" w:rsidRPr="00446063" w:rsidRDefault="00522F2C" w:rsidP="00EC3F51">
            <w:pPr>
              <w:rPr>
                <w:rFonts w:asciiTheme="minorHAnsi" w:hAnsiTheme="minorHAnsi"/>
                <w:color w:val="000000"/>
                <w:sz w:val="16"/>
                <w:szCs w:val="16"/>
              </w:rPr>
            </w:pPr>
            <w:r w:rsidRPr="00446063">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522F2C" w:rsidRPr="00446063" w:rsidRDefault="00522F2C" w:rsidP="00BC3FC4">
            <w:pPr>
              <w:jc w:val="right"/>
              <w:rPr>
                <w:rFonts w:asciiTheme="minorHAnsi" w:hAnsiTheme="minorHAnsi"/>
                <w:color w:val="000000"/>
                <w:sz w:val="16"/>
                <w:szCs w:val="16"/>
              </w:rPr>
            </w:pPr>
            <w:r w:rsidRPr="00446063">
              <w:rPr>
                <w:rFonts w:asciiTheme="minorHAnsi" w:hAnsiTheme="minorHAnsi"/>
                <w:color w:val="000000"/>
                <w:sz w:val="16"/>
                <w:szCs w:val="16"/>
              </w:rPr>
              <w:t>263 864 944,89</w:t>
            </w:r>
          </w:p>
        </w:tc>
        <w:tc>
          <w:tcPr>
            <w:tcW w:w="1960" w:type="dxa"/>
            <w:tcBorders>
              <w:top w:val="nil"/>
              <w:left w:val="nil"/>
              <w:bottom w:val="single" w:sz="4" w:space="0" w:color="auto"/>
              <w:right w:val="single" w:sz="4" w:space="0" w:color="auto"/>
            </w:tcBorders>
            <w:vAlign w:val="bottom"/>
          </w:tcPr>
          <w:p w:rsidR="00522F2C" w:rsidRPr="00446063" w:rsidRDefault="00522F2C" w:rsidP="00BC3FC4">
            <w:pPr>
              <w:jc w:val="right"/>
              <w:rPr>
                <w:rFonts w:asciiTheme="minorHAnsi" w:hAnsiTheme="minorHAnsi"/>
                <w:color w:val="000000"/>
                <w:sz w:val="16"/>
                <w:szCs w:val="16"/>
              </w:rPr>
            </w:pPr>
            <w:r w:rsidRPr="00446063">
              <w:rPr>
                <w:rFonts w:asciiTheme="minorHAnsi" w:hAnsiTheme="minorHAnsi"/>
                <w:color w:val="000000"/>
                <w:sz w:val="16"/>
                <w:szCs w:val="16"/>
              </w:rPr>
              <w:t>94,41%</w:t>
            </w:r>
          </w:p>
        </w:tc>
      </w:tr>
      <w:tr w:rsidR="00522F2C" w:rsidRPr="00E56DF9" w:rsidTr="00BC3FC4">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522F2C" w:rsidRPr="00446063" w:rsidRDefault="00522F2C" w:rsidP="00EC3F51">
            <w:pPr>
              <w:rPr>
                <w:rFonts w:asciiTheme="minorHAnsi" w:hAnsiTheme="minorHAnsi"/>
                <w:color w:val="000000"/>
                <w:sz w:val="16"/>
                <w:szCs w:val="16"/>
              </w:rPr>
            </w:pPr>
            <w:r w:rsidRPr="00446063">
              <w:rPr>
                <w:rFonts w:asciiTheme="minorHAnsi" w:hAnsiTheme="minorHAnsi"/>
                <w:color w:val="000000"/>
                <w:sz w:val="16"/>
                <w:szCs w:val="16"/>
              </w:rPr>
              <w:t>kwoty poświadczone</w:t>
            </w:r>
          </w:p>
        </w:tc>
        <w:tc>
          <w:tcPr>
            <w:tcW w:w="1960" w:type="dxa"/>
            <w:tcBorders>
              <w:top w:val="nil"/>
              <w:left w:val="nil"/>
              <w:bottom w:val="single" w:sz="4" w:space="0" w:color="auto"/>
              <w:right w:val="single" w:sz="4" w:space="0" w:color="auto"/>
            </w:tcBorders>
            <w:shd w:val="clear" w:color="auto" w:fill="auto"/>
            <w:noWrap/>
            <w:vAlign w:val="bottom"/>
            <w:hideMark/>
          </w:tcPr>
          <w:p w:rsidR="00522F2C" w:rsidRPr="00446063" w:rsidRDefault="00522F2C" w:rsidP="00BC3FC4">
            <w:pPr>
              <w:jc w:val="right"/>
              <w:rPr>
                <w:rFonts w:asciiTheme="minorHAnsi" w:hAnsiTheme="minorHAnsi"/>
                <w:color w:val="000000"/>
                <w:sz w:val="16"/>
                <w:szCs w:val="16"/>
              </w:rPr>
            </w:pPr>
            <w:r w:rsidRPr="00446063">
              <w:rPr>
                <w:rFonts w:asciiTheme="minorHAnsi" w:hAnsiTheme="minorHAnsi"/>
                <w:color w:val="000000"/>
                <w:sz w:val="16"/>
                <w:szCs w:val="16"/>
              </w:rPr>
              <w:t>263 864 944,89</w:t>
            </w:r>
          </w:p>
        </w:tc>
        <w:tc>
          <w:tcPr>
            <w:tcW w:w="1960" w:type="dxa"/>
            <w:tcBorders>
              <w:top w:val="nil"/>
              <w:left w:val="nil"/>
              <w:bottom w:val="single" w:sz="4" w:space="0" w:color="auto"/>
              <w:right w:val="single" w:sz="4" w:space="0" w:color="auto"/>
            </w:tcBorders>
            <w:vAlign w:val="bottom"/>
          </w:tcPr>
          <w:p w:rsidR="00522F2C" w:rsidRPr="00446063" w:rsidRDefault="00522F2C" w:rsidP="00BC3FC4">
            <w:pPr>
              <w:jc w:val="right"/>
              <w:rPr>
                <w:rFonts w:asciiTheme="minorHAnsi" w:hAnsiTheme="minorHAnsi"/>
                <w:color w:val="000000"/>
                <w:sz w:val="16"/>
                <w:szCs w:val="16"/>
              </w:rPr>
            </w:pPr>
            <w:r w:rsidRPr="00446063">
              <w:rPr>
                <w:rFonts w:asciiTheme="minorHAnsi" w:hAnsiTheme="minorHAnsi"/>
                <w:color w:val="000000"/>
                <w:sz w:val="16"/>
                <w:szCs w:val="16"/>
              </w:rPr>
              <w:t>94,41%</w:t>
            </w:r>
          </w:p>
        </w:tc>
      </w:tr>
    </w:tbl>
    <w:p w:rsidR="009E08BA" w:rsidRDefault="00897FD8" w:rsidP="00897FD8">
      <w:pPr>
        <w:pStyle w:val="Style11"/>
        <w:widowControl/>
        <w:spacing w:line="360" w:lineRule="auto"/>
        <w:ind w:left="708" w:firstLine="0"/>
        <w:rPr>
          <w:rStyle w:val="FontStyle96"/>
          <w:rFonts w:asciiTheme="minorHAnsi" w:hAnsiTheme="minorHAnsi"/>
          <w:color w:val="000000" w:themeColor="text1"/>
          <w:sz w:val="16"/>
          <w:szCs w:val="16"/>
        </w:rPr>
      </w:pPr>
      <w:r>
        <w:rPr>
          <w:rStyle w:val="FontStyle96"/>
          <w:rFonts w:asciiTheme="minorHAnsi" w:hAnsiTheme="minorHAnsi"/>
          <w:color w:val="000000" w:themeColor="text1"/>
          <w:sz w:val="16"/>
          <w:szCs w:val="16"/>
        </w:rPr>
        <w:t xml:space="preserve">                 </w:t>
      </w:r>
      <w:r w:rsidR="00446063">
        <w:rPr>
          <w:rStyle w:val="FontStyle96"/>
          <w:rFonts w:asciiTheme="minorHAnsi" w:hAnsiTheme="minorHAnsi"/>
          <w:color w:val="000000" w:themeColor="text1"/>
          <w:sz w:val="16"/>
          <w:szCs w:val="16"/>
        </w:rPr>
        <w:t xml:space="preserve">          </w:t>
      </w:r>
    </w:p>
    <w:p w:rsidR="00BC3FC4" w:rsidRDefault="00BC3FC4" w:rsidP="00BC3FC4">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11. </w:t>
      </w:r>
      <w:r>
        <w:rPr>
          <w:rStyle w:val="FontStyle96"/>
          <w:rFonts w:asciiTheme="minorHAnsi" w:hAnsiTheme="minorHAnsi"/>
          <w:color w:val="000000" w:themeColor="text1"/>
          <w:sz w:val="16"/>
          <w:szCs w:val="16"/>
        </w:rPr>
        <w:t>Wdrożenie osi 2</w:t>
      </w:r>
    </w:p>
    <w:p w:rsidR="00BC3FC4" w:rsidRPr="00BC3FC4" w:rsidRDefault="00BC3FC4" w:rsidP="00BC3FC4">
      <w:pPr>
        <w:jc w:val="center"/>
      </w:pPr>
      <w:r>
        <w:rPr>
          <w:noProof/>
        </w:rPr>
        <w:drawing>
          <wp:inline distT="0" distB="0" distL="0" distR="0" wp14:anchorId="12AC4CDC" wp14:editId="569AE1A5">
            <wp:extent cx="4572000" cy="1876508"/>
            <wp:effectExtent l="0" t="0" r="19050" b="9525"/>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E08BA" w:rsidRDefault="009E08BA" w:rsidP="00046A22">
      <w:pPr>
        <w:spacing w:line="276" w:lineRule="auto"/>
        <w:jc w:val="both"/>
        <w:rPr>
          <w:rFonts w:asciiTheme="minorHAnsi" w:hAnsiTheme="minorHAnsi" w:cs="Tahoma"/>
          <w:color w:val="000000" w:themeColor="text1"/>
        </w:rPr>
      </w:pPr>
      <w:r>
        <w:rPr>
          <w:rFonts w:asciiTheme="minorHAnsi" w:hAnsiTheme="minorHAnsi" w:cs="Tahoma"/>
          <w:color w:val="000000" w:themeColor="text1"/>
        </w:rPr>
        <w:t>W </w:t>
      </w:r>
      <w:r w:rsidRPr="003F7122">
        <w:rPr>
          <w:rFonts w:asciiTheme="minorHAnsi" w:hAnsiTheme="minorHAnsi" w:cs="Tahoma"/>
          <w:color w:val="000000" w:themeColor="text1"/>
        </w:rPr>
        <w:t>rama</w:t>
      </w:r>
      <w:r w:rsidR="00897FD8">
        <w:rPr>
          <w:rFonts w:asciiTheme="minorHAnsi" w:hAnsiTheme="minorHAnsi" w:cs="Tahoma"/>
          <w:color w:val="000000" w:themeColor="text1"/>
        </w:rPr>
        <w:t xml:space="preserve">ch 2 osi priorytetowej złożono 3 498 </w:t>
      </w:r>
      <w:r w:rsidRPr="003F7122">
        <w:rPr>
          <w:rFonts w:asciiTheme="minorHAnsi" w:hAnsiTheme="minorHAnsi" w:cs="Tahoma"/>
          <w:color w:val="000000" w:themeColor="text1"/>
        </w:rPr>
        <w:t xml:space="preserve">wniosków o dofinansowanie na kwotę stanowiącą </w:t>
      </w:r>
      <w:r w:rsidR="00897FD8">
        <w:rPr>
          <w:rFonts w:asciiTheme="minorHAnsi" w:hAnsiTheme="minorHAnsi" w:cs="Tahoma"/>
          <w:color w:val="000000" w:themeColor="text1"/>
        </w:rPr>
        <w:t>2</w:t>
      </w:r>
      <w:r w:rsidR="00522F2C">
        <w:rPr>
          <w:rFonts w:asciiTheme="minorHAnsi" w:hAnsiTheme="minorHAnsi" w:cs="Tahoma"/>
          <w:color w:val="000000" w:themeColor="text1"/>
        </w:rPr>
        <w:t>46</w:t>
      </w:r>
      <w:r w:rsidR="00897FD8">
        <w:rPr>
          <w:rFonts w:asciiTheme="minorHAnsi" w:hAnsiTheme="minorHAnsi" w:cs="Tahoma"/>
          <w:color w:val="000000" w:themeColor="text1"/>
        </w:rPr>
        <w:t xml:space="preserve">% dostępnej alokacji. </w:t>
      </w:r>
      <w:r w:rsidR="00925D90">
        <w:rPr>
          <w:rFonts w:asciiTheme="minorHAnsi" w:hAnsiTheme="minorHAnsi" w:cs="Tahoma"/>
          <w:color w:val="000000" w:themeColor="text1"/>
        </w:rPr>
        <w:t>S</w:t>
      </w:r>
      <w:r w:rsidRPr="003F7122">
        <w:rPr>
          <w:rFonts w:asciiTheme="minorHAnsi" w:hAnsiTheme="minorHAnsi" w:cs="Tahoma"/>
          <w:color w:val="000000" w:themeColor="text1"/>
        </w:rPr>
        <w:t>ytuacja przedstawia się następująco:</w:t>
      </w:r>
    </w:p>
    <w:p w:rsidR="00446063" w:rsidRDefault="00446063" w:rsidP="00046A22">
      <w:pPr>
        <w:pStyle w:val="Legenda"/>
        <w:spacing w:line="276" w:lineRule="auto"/>
        <w:rPr>
          <w:rStyle w:val="FontStyle96"/>
          <w:rFonts w:asciiTheme="minorHAnsi" w:hAnsiTheme="minorHAnsi"/>
          <w:color w:val="000000" w:themeColor="text1"/>
          <w:sz w:val="16"/>
          <w:szCs w:val="16"/>
        </w:rPr>
      </w:pPr>
      <w:bookmarkStart w:id="46" w:name="_Toc421090470"/>
    </w:p>
    <w:p w:rsidR="009E08BA" w:rsidRDefault="009E08BA" w:rsidP="009E08BA">
      <w:pPr>
        <w:pStyle w:val="Legenda"/>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50</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Złożone wnioski o dofinansowanie w ramach osi priorytetowej 2</w:t>
      </w:r>
      <w:bookmarkEnd w:id="46"/>
      <w:r w:rsidR="007E2F68">
        <w:rPr>
          <w:rStyle w:val="FontStyle96"/>
          <w:rFonts w:asciiTheme="minorHAnsi" w:hAnsiTheme="minorHAnsi"/>
          <w:color w:val="000000" w:themeColor="text1"/>
          <w:sz w:val="16"/>
          <w:szCs w:val="16"/>
        </w:rPr>
        <w:t xml:space="preserve"> w podziale na </w:t>
      </w:r>
      <w:r w:rsidR="004A7708">
        <w:rPr>
          <w:rStyle w:val="FontStyle96"/>
          <w:rFonts w:asciiTheme="minorHAnsi" w:hAnsiTheme="minorHAnsi"/>
          <w:color w:val="000000" w:themeColor="text1"/>
          <w:sz w:val="16"/>
          <w:szCs w:val="16"/>
        </w:rPr>
        <w:t>środki</w:t>
      </w:r>
    </w:p>
    <w:tbl>
      <w:tblPr>
        <w:tblW w:w="9040" w:type="dxa"/>
        <w:jc w:val="center"/>
        <w:tblCellMar>
          <w:left w:w="70" w:type="dxa"/>
          <w:right w:w="70" w:type="dxa"/>
        </w:tblCellMar>
        <w:tblLook w:val="04A0" w:firstRow="1" w:lastRow="0" w:firstColumn="1" w:lastColumn="0" w:noHBand="0" w:noVBand="1"/>
      </w:tblPr>
      <w:tblGrid>
        <w:gridCol w:w="1580"/>
        <w:gridCol w:w="2100"/>
        <w:gridCol w:w="2680"/>
        <w:gridCol w:w="2680"/>
      </w:tblGrid>
      <w:tr w:rsidR="00522F2C" w:rsidRPr="000514DD" w:rsidTr="00934510">
        <w:trPr>
          <w:trHeight w:val="389"/>
          <w:jc w:val="center"/>
        </w:trPr>
        <w:tc>
          <w:tcPr>
            <w:tcW w:w="15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rsidR="00522F2C" w:rsidRPr="00934510" w:rsidRDefault="00522F2C" w:rsidP="00DF0B4B">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Środek</w:t>
            </w:r>
          </w:p>
          <w:p w:rsidR="00446063" w:rsidRPr="00934510" w:rsidRDefault="00446063" w:rsidP="00DF0B4B">
            <w:pPr>
              <w:pStyle w:val="Tekstdymka"/>
              <w:jc w:val="center"/>
              <w:rPr>
                <w:color w:val="FFFFFF" w:themeColor="background1"/>
              </w:rPr>
            </w:pPr>
          </w:p>
        </w:tc>
        <w:tc>
          <w:tcPr>
            <w:tcW w:w="21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522F2C" w:rsidRPr="00934510" w:rsidRDefault="00522F2C" w:rsidP="00DF0B4B">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Liczba złożonych wniosków</w:t>
            </w:r>
          </w:p>
        </w:tc>
        <w:tc>
          <w:tcPr>
            <w:tcW w:w="268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522F2C" w:rsidRPr="00934510" w:rsidRDefault="00522F2C" w:rsidP="00DF0B4B">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PLN</w:t>
            </w:r>
          </w:p>
        </w:tc>
        <w:tc>
          <w:tcPr>
            <w:tcW w:w="26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rsidR="00522F2C" w:rsidRPr="00934510" w:rsidRDefault="00522F2C" w:rsidP="00DF0B4B">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EUR</w:t>
            </w:r>
          </w:p>
        </w:tc>
      </w:tr>
      <w:tr w:rsidR="00522F2C" w:rsidRPr="000514DD" w:rsidTr="00934510">
        <w:trPr>
          <w:trHeight w:val="300"/>
          <w:jc w:val="center"/>
        </w:trPr>
        <w:tc>
          <w:tcPr>
            <w:tcW w:w="1580" w:type="dxa"/>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522F2C" w:rsidRPr="00446063" w:rsidRDefault="00522F2C" w:rsidP="00DF0B4B">
            <w:pPr>
              <w:jc w:val="right"/>
              <w:rPr>
                <w:rFonts w:asciiTheme="minorHAnsi" w:hAnsiTheme="minorHAnsi"/>
                <w:color w:val="000000"/>
                <w:sz w:val="16"/>
                <w:szCs w:val="16"/>
              </w:rPr>
            </w:pPr>
            <w:r w:rsidRPr="00446063">
              <w:rPr>
                <w:rFonts w:asciiTheme="minorHAnsi" w:hAnsiTheme="minorHAnsi"/>
                <w:color w:val="000000"/>
                <w:sz w:val="16"/>
                <w:szCs w:val="16"/>
              </w:rPr>
              <w:t>2.1</w:t>
            </w:r>
          </w:p>
        </w:tc>
        <w:tc>
          <w:tcPr>
            <w:tcW w:w="2100" w:type="dxa"/>
            <w:tcBorders>
              <w:top w:val="nil"/>
              <w:left w:val="nil"/>
              <w:bottom w:val="single" w:sz="4" w:space="0" w:color="auto"/>
              <w:right w:val="single" w:sz="4" w:space="0" w:color="auto"/>
            </w:tcBorders>
            <w:shd w:val="clear" w:color="auto" w:fill="8DB3E2" w:themeFill="text2" w:themeFillTint="66"/>
            <w:noWrap/>
            <w:vAlign w:val="bottom"/>
            <w:hideMark/>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855</w:t>
            </w:r>
          </w:p>
        </w:tc>
        <w:tc>
          <w:tcPr>
            <w:tcW w:w="2680" w:type="dxa"/>
            <w:tcBorders>
              <w:top w:val="nil"/>
              <w:left w:val="nil"/>
              <w:bottom w:val="single" w:sz="4" w:space="0" w:color="auto"/>
              <w:right w:val="single" w:sz="4" w:space="0" w:color="auto"/>
            </w:tcBorders>
            <w:shd w:val="clear" w:color="auto" w:fill="8DB3E2" w:themeFill="text2" w:themeFillTint="66"/>
            <w:noWrap/>
            <w:vAlign w:val="bottom"/>
            <w:hideMark/>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659 250 159,10</w:t>
            </w:r>
          </w:p>
        </w:tc>
        <w:tc>
          <w:tcPr>
            <w:tcW w:w="2680" w:type="dxa"/>
            <w:tcBorders>
              <w:top w:val="nil"/>
              <w:left w:val="nil"/>
              <w:bottom w:val="single" w:sz="4" w:space="0" w:color="auto"/>
              <w:right w:val="single" w:sz="4" w:space="0" w:color="auto"/>
            </w:tcBorders>
            <w:shd w:val="clear" w:color="auto" w:fill="8DB3E2" w:themeFill="text2" w:themeFillTint="66"/>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148 818 293,66</w:t>
            </w:r>
          </w:p>
        </w:tc>
      </w:tr>
      <w:tr w:rsidR="00522F2C" w:rsidRPr="000514DD" w:rsidTr="00073375">
        <w:trPr>
          <w:trHeight w:val="30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522F2C" w:rsidRPr="00446063" w:rsidRDefault="00522F2C" w:rsidP="00DF0B4B">
            <w:pPr>
              <w:jc w:val="right"/>
              <w:rPr>
                <w:rFonts w:asciiTheme="minorHAnsi" w:hAnsiTheme="minorHAnsi"/>
                <w:color w:val="000000"/>
                <w:sz w:val="16"/>
                <w:szCs w:val="16"/>
              </w:rPr>
            </w:pPr>
            <w:r w:rsidRPr="00446063">
              <w:rPr>
                <w:rFonts w:asciiTheme="minorHAnsi" w:hAnsiTheme="minorHAnsi"/>
                <w:color w:val="000000"/>
                <w:sz w:val="16"/>
                <w:szCs w:val="16"/>
              </w:rPr>
              <w:t>2.2</w:t>
            </w:r>
          </w:p>
        </w:tc>
        <w:tc>
          <w:tcPr>
            <w:tcW w:w="2100" w:type="dxa"/>
            <w:tcBorders>
              <w:top w:val="nil"/>
              <w:left w:val="nil"/>
              <w:bottom w:val="single" w:sz="4" w:space="0" w:color="auto"/>
              <w:right w:val="single" w:sz="4" w:space="0" w:color="auto"/>
            </w:tcBorders>
            <w:shd w:val="clear" w:color="auto" w:fill="auto"/>
            <w:noWrap/>
            <w:vAlign w:val="bottom"/>
            <w:hideMark/>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1 643</w:t>
            </w:r>
          </w:p>
        </w:tc>
        <w:tc>
          <w:tcPr>
            <w:tcW w:w="2680" w:type="dxa"/>
            <w:tcBorders>
              <w:top w:val="nil"/>
              <w:left w:val="nil"/>
              <w:bottom w:val="single" w:sz="4" w:space="0" w:color="auto"/>
              <w:right w:val="single" w:sz="4" w:space="0" w:color="auto"/>
            </w:tcBorders>
            <w:shd w:val="clear" w:color="auto" w:fill="auto"/>
            <w:noWrap/>
            <w:vAlign w:val="bottom"/>
            <w:hideMark/>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675 243 354,54</w:t>
            </w:r>
          </w:p>
        </w:tc>
        <w:tc>
          <w:tcPr>
            <w:tcW w:w="2680" w:type="dxa"/>
            <w:tcBorders>
              <w:top w:val="nil"/>
              <w:left w:val="nil"/>
              <w:bottom w:val="single" w:sz="4" w:space="0" w:color="auto"/>
              <w:right w:val="single" w:sz="4" w:space="0" w:color="auto"/>
            </w:tcBorders>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152 428 577,29</w:t>
            </w:r>
          </w:p>
        </w:tc>
      </w:tr>
      <w:tr w:rsidR="00522F2C" w:rsidRPr="000514DD" w:rsidTr="00934510">
        <w:trPr>
          <w:trHeight w:val="300"/>
          <w:jc w:val="center"/>
        </w:trPr>
        <w:tc>
          <w:tcPr>
            <w:tcW w:w="1580" w:type="dxa"/>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522F2C" w:rsidRPr="00446063" w:rsidRDefault="00522F2C" w:rsidP="00DF0B4B">
            <w:pPr>
              <w:jc w:val="right"/>
              <w:rPr>
                <w:rFonts w:asciiTheme="minorHAnsi" w:hAnsiTheme="minorHAnsi"/>
                <w:color w:val="000000"/>
                <w:sz w:val="16"/>
                <w:szCs w:val="16"/>
              </w:rPr>
            </w:pPr>
            <w:r w:rsidRPr="00446063">
              <w:rPr>
                <w:rFonts w:asciiTheme="minorHAnsi" w:hAnsiTheme="minorHAnsi"/>
                <w:color w:val="000000"/>
                <w:sz w:val="16"/>
                <w:szCs w:val="16"/>
              </w:rPr>
              <w:t>2.3</w:t>
            </w:r>
          </w:p>
        </w:tc>
        <w:tc>
          <w:tcPr>
            <w:tcW w:w="2100" w:type="dxa"/>
            <w:tcBorders>
              <w:top w:val="nil"/>
              <w:left w:val="nil"/>
              <w:bottom w:val="single" w:sz="4" w:space="0" w:color="auto"/>
              <w:right w:val="single" w:sz="4" w:space="0" w:color="auto"/>
            </w:tcBorders>
            <w:shd w:val="clear" w:color="auto" w:fill="8DB3E2" w:themeFill="text2" w:themeFillTint="66"/>
            <w:noWrap/>
            <w:vAlign w:val="bottom"/>
            <w:hideMark/>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0</w:t>
            </w:r>
          </w:p>
        </w:tc>
        <w:tc>
          <w:tcPr>
            <w:tcW w:w="2680" w:type="dxa"/>
            <w:tcBorders>
              <w:top w:val="nil"/>
              <w:left w:val="nil"/>
              <w:bottom w:val="single" w:sz="4" w:space="0" w:color="auto"/>
              <w:right w:val="single" w:sz="4" w:space="0" w:color="auto"/>
            </w:tcBorders>
            <w:shd w:val="clear" w:color="auto" w:fill="8DB3E2" w:themeFill="text2" w:themeFillTint="66"/>
            <w:noWrap/>
            <w:vAlign w:val="bottom"/>
            <w:hideMark/>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2680" w:type="dxa"/>
            <w:tcBorders>
              <w:top w:val="nil"/>
              <w:left w:val="nil"/>
              <w:bottom w:val="single" w:sz="4" w:space="0" w:color="auto"/>
              <w:right w:val="single" w:sz="4" w:space="0" w:color="auto"/>
            </w:tcBorders>
            <w:shd w:val="clear" w:color="auto" w:fill="8DB3E2" w:themeFill="text2" w:themeFillTint="66"/>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522F2C" w:rsidRPr="000514DD" w:rsidTr="00073375">
        <w:trPr>
          <w:trHeight w:val="30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522F2C" w:rsidRPr="00446063" w:rsidRDefault="00522F2C" w:rsidP="00DF0B4B">
            <w:pPr>
              <w:jc w:val="right"/>
              <w:rPr>
                <w:rFonts w:asciiTheme="minorHAnsi" w:hAnsiTheme="minorHAnsi"/>
                <w:color w:val="000000"/>
                <w:sz w:val="16"/>
                <w:szCs w:val="16"/>
              </w:rPr>
            </w:pPr>
            <w:r w:rsidRPr="00446063">
              <w:rPr>
                <w:rFonts w:asciiTheme="minorHAnsi" w:hAnsiTheme="minorHAnsi"/>
                <w:color w:val="000000"/>
                <w:sz w:val="16"/>
                <w:szCs w:val="16"/>
              </w:rPr>
              <w:t>2.4</w:t>
            </w:r>
          </w:p>
        </w:tc>
        <w:tc>
          <w:tcPr>
            <w:tcW w:w="2100" w:type="dxa"/>
            <w:tcBorders>
              <w:top w:val="nil"/>
              <w:left w:val="nil"/>
              <w:bottom w:val="single" w:sz="4" w:space="0" w:color="auto"/>
              <w:right w:val="single" w:sz="4" w:space="0" w:color="auto"/>
            </w:tcBorders>
            <w:shd w:val="clear" w:color="auto" w:fill="auto"/>
            <w:noWrap/>
            <w:vAlign w:val="bottom"/>
            <w:hideMark/>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182</w:t>
            </w:r>
          </w:p>
        </w:tc>
        <w:tc>
          <w:tcPr>
            <w:tcW w:w="2680" w:type="dxa"/>
            <w:tcBorders>
              <w:top w:val="nil"/>
              <w:left w:val="nil"/>
              <w:bottom w:val="single" w:sz="4" w:space="0" w:color="auto"/>
              <w:right w:val="single" w:sz="4" w:space="0" w:color="auto"/>
            </w:tcBorders>
            <w:shd w:val="clear" w:color="auto" w:fill="auto"/>
            <w:noWrap/>
            <w:vAlign w:val="bottom"/>
            <w:hideMark/>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37 859 737,98</w:t>
            </w:r>
          </w:p>
        </w:tc>
        <w:tc>
          <w:tcPr>
            <w:tcW w:w="2680" w:type="dxa"/>
            <w:tcBorders>
              <w:top w:val="nil"/>
              <w:left w:val="nil"/>
              <w:bottom w:val="single" w:sz="4" w:space="0" w:color="auto"/>
              <w:right w:val="single" w:sz="4" w:space="0" w:color="auto"/>
            </w:tcBorders>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8 546 409,17</w:t>
            </w:r>
          </w:p>
        </w:tc>
      </w:tr>
      <w:tr w:rsidR="00522F2C" w:rsidRPr="000514DD" w:rsidTr="00934510">
        <w:trPr>
          <w:trHeight w:val="300"/>
          <w:jc w:val="center"/>
        </w:trPr>
        <w:tc>
          <w:tcPr>
            <w:tcW w:w="1580" w:type="dxa"/>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522F2C" w:rsidRPr="00446063" w:rsidRDefault="00522F2C" w:rsidP="00DF0B4B">
            <w:pPr>
              <w:jc w:val="right"/>
              <w:rPr>
                <w:rFonts w:asciiTheme="minorHAnsi" w:hAnsiTheme="minorHAnsi"/>
                <w:color w:val="000000"/>
                <w:sz w:val="16"/>
                <w:szCs w:val="16"/>
              </w:rPr>
            </w:pPr>
            <w:r w:rsidRPr="00446063">
              <w:rPr>
                <w:rFonts w:asciiTheme="minorHAnsi" w:hAnsiTheme="minorHAnsi"/>
                <w:color w:val="000000"/>
                <w:sz w:val="16"/>
                <w:szCs w:val="16"/>
              </w:rPr>
              <w:t>2.5</w:t>
            </w:r>
          </w:p>
        </w:tc>
        <w:tc>
          <w:tcPr>
            <w:tcW w:w="2100" w:type="dxa"/>
            <w:tcBorders>
              <w:top w:val="nil"/>
              <w:left w:val="nil"/>
              <w:bottom w:val="single" w:sz="4" w:space="0" w:color="auto"/>
              <w:right w:val="single" w:sz="4" w:space="0" w:color="auto"/>
            </w:tcBorders>
            <w:shd w:val="clear" w:color="auto" w:fill="8DB3E2" w:themeFill="text2" w:themeFillTint="66"/>
            <w:noWrap/>
            <w:vAlign w:val="bottom"/>
            <w:hideMark/>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818</w:t>
            </w:r>
          </w:p>
        </w:tc>
        <w:tc>
          <w:tcPr>
            <w:tcW w:w="2680" w:type="dxa"/>
            <w:tcBorders>
              <w:top w:val="nil"/>
              <w:left w:val="nil"/>
              <w:bottom w:val="single" w:sz="4" w:space="0" w:color="auto"/>
              <w:right w:val="single" w:sz="4" w:space="0" w:color="auto"/>
            </w:tcBorders>
            <w:shd w:val="clear" w:color="auto" w:fill="8DB3E2" w:themeFill="text2" w:themeFillTint="66"/>
            <w:noWrap/>
            <w:vAlign w:val="bottom"/>
            <w:hideMark/>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1 670 674 544,08</w:t>
            </w:r>
          </w:p>
        </w:tc>
        <w:tc>
          <w:tcPr>
            <w:tcW w:w="2680" w:type="dxa"/>
            <w:tcBorders>
              <w:top w:val="nil"/>
              <w:left w:val="nil"/>
              <w:bottom w:val="single" w:sz="4" w:space="0" w:color="auto"/>
              <w:right w:val="single" w:sz="4" w:space="0" w:color="auto"/>
            </w:tcBorders>
            <w:shd w:val="clear" w:color="auto" w:fill="8DB3E2" w:themeFill="text2" w:themeFillTint="66"/>
            <w:vAlign w:val="center"/>
          </w:tcPr>
          <w:p w:rsidR="00522F2C" w:rsidRPr="00446063" w:rsidRDefault="00522F2C">
            <w:pPr>
              <w:jc w:val="right"/>
              <w:rPr>
                <w:rFonts w:asciiTheme="minorHAnsi" w:hAnsiTheme="minorHAnsi"/>
                <w:color w:val="000000"/>
                <w:sz w:val="16"/>
                <w:szCs w:val="16"/>
              </w:rPr>
            </w:pPr>
            <w:r w:rsidRPr="00446063">
              <w:rPr>
                <w:rFonts w:asciiTheme="minorHAnsi" w:hAnsiTheme="minorHAnsi"/>
                <w:color w:val="000000"/>
                <w:sz w:val="16"/>
                <w:szCs w:val="16"/>
              </w:rPr>
              <w:t>377 135 949,81</w:t>
            </w:r>
          </w:p>
        </w:tc>
      </w:tr>
      <w:tr w:rsidR="00522F2C" w:rsidRPr="000514DD" w:rsidTr="00073375">
        <w:trPr>
          <w:trHeight w:val="30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522F2C" w:rsidRPr="00DF0B4B" w:rsidRDefault="00522F2C">
            <w:pPr>
              <w:rPr>
                <w:rFonts w:asciiTheme="minorHAnsi" w:hAnsiTheme="minorHAnsi"/>
                <w:b/>
                <w:color w:val="000000"/>
                <w:sz w:val="16"/>
                <w:szCs w:val="16"/>
              </w:rPr>
            </w:pPr>
            <w:r w:rsidRPr="00DF0B4B">
              <w:rPr>
                <w:rFonts w:asciiTheme="minorHAnsi" w:hAnsiTheme="minorHAnsi"/>
                <w:b/>
                <w:color w:val="000000"/>
                <w:sz w:val="16"/>
                <w:szCs w:val="16"/>
              </w:rPr>
              <w:t>Suma</w:t>
            </w:r>
          </w:p>
        </w:tc>
        <w:tc>
          <w:tcPr>
            <w:tcW w:w="2100" w:type="dxa"/>
            <w:tcBorders>
              <w:top w:val="nil"/>
              <w:left w:val="nil"/>
              <w:bottom w:val="single" w:sz="4" w:space="0" w:color="auto"/>
              <w:right w:val="single" w:sz="4" w:space="0" w:color="auto"/>
            </w:tcBorders>
            <w:shd w:val="clear" w:color="auto" w:fill="auto"/>
            <w:noWrap/>
            <w:vAlign w:val="bottom"/>
            <w:hideMark/>
          </w:tcPr>
          <w:p w:rsidR="00522F2C" w:rsidRPr="00DF0B4B" w:rsidRDefault="00522F2C">
            <w:pPr>
              <w:jc w:val="right"/>
              <w:rPr>
                <w:rFonts w:asciiTheme="minorHAnsi" w:hAnsiTheme="minorHAnsi"/>
                <w:b/>
                <w:color w:val="000000"/>
                <w:sz w:val="16"/>
                <w:szCs w:val="16"/>
              </w:rPr>
            </w:pPr>
            <w:r w:rsidRPr="00DF0B4B">
              <w:rPr>
                <w:rFonts w:asciiTheme="minorHAnsi" w:hAnsiTheme="minorHAnsi"/>
                <w:b/>
                <w:color w:val="000000"/>
                <w:sz w:val="16"/>
                <w:szCs w:val="16"/>
              </w:rPr>
              <w:t>3 498</w:t>
            </w:r>
          </w:p>
        </w:tc>
        <w:tc>
          <w:tcPr>
            <w:tcW w:w="2680" w:type="dxa"/>
            <w:tcBorders>
              <w:top w:val="nil"/>
              <w:left w:val="nil"/>
              <w:bottom w:val="single" w:sz="4" w:space="0" w:color="auto"/>
              <w:right w:val="single" w:sz="4" w:space="0" w:color="auto"/>
            </w:tcBorders>
            <w:shd w:val="clear" w:color="auto" w:fill="auto"/>
            <w:noWrap/>
            <w:vAlign w:val="bottom"/>
            <w:hideMark/>
          </w:tcPr>
          <w:p w:rsidR="00522F2C" w:rsidRPr="00DF0B4B" w:rsidRDefault="00522F2C">
            <w:pPr>
              <w:jc w:val="right"/>
              <w:rPr>
                <w:rFonts w:asciiTheme="minorHAnsi" w:hAnsiTheme="minorHAnsi"/>
                <w:b/>
                <w:color w:val="000000"/>
                <w:sz w:val="16"/>
                <w:szCs w:val="16"/>
              </w:rPr>
            </w:pPr>
            <w:r w:rsidRPr="00DF0B4B">
              <w:rPr>
                <w:rFonts w:asciiTheme="minorHAnsi" w:hAnsiTheme="minorHAnsi"/>
                <w:b/>
                <w:color w:val="000000"/>
                <w:sz w:val="16"/>
                <w:szCs w:val="16"/>
              </w:rPr>
              <w:t>3 043 027 795,70</w:t>
            </w:r>
          </w:p>
        </w:tc>
        <w:tc>
          <w:tcPr>
            <w:tcW w:w="2680" w:type="dxa"/>
            <w:tcBorders>
              <w:top w:val="nil"/>
              <w:left w:val="nil"/>
              <w:bottom w:val="single" w:sz="4" w:space="0" w:color="auto"/>
              <w:right w:val="single" w:sz="4" w:space="0" w:color="auto"/>
            </w:tcBorders>
            <w:vAlign w:val="center"/>
          </w:tcPr>
          <w:p w:rsidR="00522F2C" w:rsidRPr="00DF0B4B" w:rsidRDefault="00522F2C">
            <w:pPr>
              <w:jc w:val="right"/>
              <w:rPr>
                <w:rFonts w:asciiTheme="minorHAnsi" w:hAnsiTheme="minorHAnsi"/>
                <w:b/>
                <w:color w:val="000000"/>
                <w:sz w:val="16"/>
                <w:szCs w:val="16"/>
              </w:rPr>
            </w:pPr>
            <w:r w:rsidRPr="00DF0B4B">
              <w:rPr>
                <w:rFonts w:asciiTheme="minorHAnsi" w:hAnsiTheme="minorHAnsi"/>
                <w:b/>
                <w:color w:val="000000"/>
                <w:sz w:val="16"/>
                <w:szCs w:val="16"/>
              </w:rPr>
              <w:t>686 929 229,94</w:t>
            </w:r>
          </w:p>
        </w:tc>
      </w:tr>
    </w:tbl>
    <w:p w:rsidR="00925D90" w:rsidRDefault="00925D90" w:rsidP="009E08BA">
      <w:pPr>
        <w:spacing w:line="360" w:lineRule="auto"/>
        <w:jc w:val="both"/>
        <w:rPr>
          <w:rFonts w:asciiTheme="minorHAnsi" w:hAnsiTheme="minorHAnsi" w:cs="Tahoma"/>
          <w:color w:val="00B0F0"/>
        </w:rPr>
      </w:pPr>
    </w:p>
    <w:p w:rsidR="009E08BA" w:rsidRDefault="009E08BA" w:rsidP="00046A22">
      <w:pPr>
        <w:spacing w:line="276" w:lineRule="auto"/>
        <w:jc w:val="both"/>
        <w:rPr>
          <w:rFonts w:asciiTheme="minorHAnsi" w:hAnsiTheme="minorHAnsi" w:cs="Tahoma"/>
        </w:rPr>
      </w:pPr>
      <w:r w:rsidRPr="003F7122">
        <w:rPr>
          <w:rFonts w:asciiTheme="minorHAnsi" w:hAnsiTheme="minorHAnsi" w:cs="Tahoma"/>
        </w:rPr>
        <w:t>Od uruchomienia osi priorytetowej 2 Agencja zawarła łącznie 1</w:t>
      </w:r>
      <w:r w:rsidR="00897FD8">
        <w:rPr>
          <w:rFonts w:asciiTheme="minorHAnsi" w:hAnsiTheme="minorHAnsi" w:cs="Tahoma"/>
        </w:rPr>
        <w:t> </w:t>
      </w:r>
      <w:r w:rsidRPr="003F7122">
        <w:rPr>
          <w:rFonts w:asciiTheme="minorHAnsi" w:hAnsiTheme="minorHAnsi" w:cs="Tahoma"/>
        </w:rPr>
        <w:t>9</w:t>
      </w:r>
      <w:r w:rsidR="00897FD8">
        <w:rPr>
          <w:rFonts w:asciiTheme="minorHAnsi" w:hAnsiTheme="minorHAnsi" w:cs="Tahoma"/>
        </w:rPr>
        <w:t xml:space="preserve">67 </w:t>
      </w:r>
      <w:r w:rsidRPr="003F7122">
        <w:rPr>
          <w:rFonts w:asciiTheme="minorHAnsi" w:hAnsiTheme="minorHAnsi" w:cs="Tahoma"/>
        </w:rPr>
        <w:t xml:space="preserve">umów na kwotę stanowiącą </w:t>
      </w:r>
      <w:r w:rsidR="00522F2C">
        <w:rPr>
          <w:rFonts w:asciiTheme="minorHAnsi" w:hAnsiTheme="minorHAnsi" w:cs="Tahoma"/>
        </w:rPr>
        <w:t>94</w:t>
      </w:r>
      <w:r w:rsidRPr="003F7122">
        <w:rPr>
          <w:rFonts w:asciiTheme="minorHAnsi" w:hAnsiTheme="minorHAnsi" w:cs="Tahoma"/>
        </w:rPr>
        <w:t>% dostępnego limitu finansowego.</w:t>
      </w:r>
    </w:p>
    <w:p w:rsidR="00B661F8" w:rsidRPr="00B661F8" w:rsidRDefault="00B661F8" w:rsidP="00B661F8">
      <w:pPr>
        <w:pStyle w:val="Tekstdymka"/>
      </w:pPr>
    </w:p>
    <w:p w:rsidR="009E08BA" w:rsidRDefault="009E08BA" w:rsidP="009E08BA">
      <w:pPr>
        <w:pStyle w:val="Legenda"/>
        <w:rPr>
          <w:rStyle w:val="FontStyle96"/>
          <w:rFonts w:asciiTheme="minorHAnsi" w:hAnsiTheme="minorHAnsi"/>
          <w:color w:val="000000" w:themeColor="text1"/>
          <w:sz w:val="16"/>
          <w:szCs w:val="16"/>
        </w:rPr>
      </w:pPr>
      <w:bookmarkStart w:id="47" w:name="_Toc421090471"/>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51</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Podpisane umowy o dofinansowanie w ramach osi priorytetowej 2</w:t>
      </w:r>
      <w:bookmarkEnd w:id="47"/>
      <w:r w:rsidR="004A7708">
        <w:rPr>
          <w:rStyle w:val="FontStyle96"/>
          <w:rFonts w:asciiTheme="minorHAnsi" w:hAnsiTheme="minorHAnsi"/>
          <w:color w:val="000000" w:themeColor="text1"/>
          <w:sz w:val="16"/>
          <w:szCs w:val="16"/>
        </w:rPr>
        <w:t xml:space="preserve"> w podziale na środki</w:t>
      </w:r>
      <w:r w:rsidRPr="003F7122">
        <w:rPr>
          <w:rStyle w:val="FontStyle96"/>
          <w:rFonts w:asciiTheme="minorHAnsi" w:hAnsiTheme="minorHAnsi"/>
          <w:color w:val="000000" w:themeColor="text1"/>
          <w:sz w:val="16"/>
          <w:szCs w:val="16"/>
        </w:rPr>
        <w:t xml:space="preserve"> </w:t>
      </w:r>
    </w:p>
    <w:tbl>
      <w:tblPr>
        <w:tblW w:w="5000" w:type="pct"/>
        <w:jc w:val="center"/>
        <w:tblCellMar>
          <w:left w:w="70" w:type="dxa"/>
          <w:right w:w="70" w:type="dxa"/>
        </w:tblCellMar>
        <w:tblLook w:val="04A0" w:firstRow="1" w:lastRow="0" w:firstColumn="1" w:lastColumn="0" w:noHBand="0" w:noVBand="1"/>
      </w:tblPr>
      <w:tblGrid>
        <w:gridCol w:w="1740"/>
        <w:gridCol w:w="2314"/>
        <w:gridCol w:w="2579"/>
        <w:gridCol w:w="2577"/>
      </w:tblGrid>
      <w:tr w:rsidR="00522F2C" w:rsidRPr="00C23EB2" w:rsidTr="00934510">
        <w:trPr>
          <w:trHeight w:val="329"/>
          <w:jc w:val="center"/>
        </w:trPr>
        <w:tc>
          <w:tcPr>
            <w:tcW w:w="945" w:type="pct"/>
            <w:tcBorders>
              <w:top w:val="single" w:sz="4" w:space="0" w:color="auto"/>
              <w:left w:val="single" w:sz="4" w:space="0" w:color="auto"/>
              <w:bottom w:val="single" w:sz="4" w:space="0" w:color="auto"/>
              <w:right w:val="single" w:sz="4" w:space="0" w:color="auto"/>
            </w:tcBorders>
            <w:shd w:val="clear" w:color="auto" w:fill="943634" w:themeFill="accent2" w:themeFillShade="BF"/>
            <w:vAlign w:val="center"/>
            <w:hideMark/>
          </w:tcPr>
          <w:p w:rsidR="00522F2C" w:rsidRPr="00934510" w:rsidRDefault="00522F2C" w:rsidP="00DF0B4B">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Środek</w:t>
            </w:r>
          </w:p>
        </w:tc>
        <w:tc>
          <w:tcPr>
            <w:tcW w:w="1256" w:type="pct"/>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522F2C" w:rsidRPr="00934510" w:rsidRDefault="00522F2C" w:rsidP="00DF0B4B">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Liczba umów</w:t>
            </w:r>
          </w:p>
        </w:tc>
        <w:tc>
          <w:tcPr>
            <w:tcW w:w="1400" w:type="pct"/>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522F2C" w:rsidRPr="00934510" w:rsidRDefault="00522F2C" w:rsidP="00DF0B4B">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PLN</w:t>
            </w:r>
          </w:p>
        </w:tc>
        <w:tc>
          <w:tcPr>
            <w:tcW w:w="1400" w:type="pct"/>
            <w:tcBorders>
              <w:top w:val="single" w:sz="4" w:space="0" w:color="auto"/>
              <w:left w:val="nil"/>
              <w:bottom w:val="single" w:sz="4" w:space="0" w:color="auto"/>
              <w:right w:val="single" w:sz="4" w:space="0" w:color="auto"/>
            </w:tcBorders>
            <w:shd w:val="clear" w:color="auto" w:fill="943634" w:themeFill="accent2" w:themeFillShade="BF"/>
            <w:vAlign w:val="center"/>
          </w:tcPr>
          <w:p w:rsidR="00522F2C" w:rsidRPr="00934510" w:rsidRDefault="00522F2C" w:rsidP="00DF0B4B">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Kwota dofinansowania w EUR</w:t>
            </w:r>
          </w:p>
        </w:tc>
      </w:tr>
      <w:tr w:rsidR="00073375" w:rsidRPr="00C23EB2" w:rsidTr="00934510">
        <w:trPr>
          <w:trHeight w:val="300"/>
          <w:jc w:val="center"/>
        </w:trPr>
        <w:tc>
          <w:tcPr>
            <w:tcW w:w="945" w:type="pct"/>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073375" w:rsidRPr="00446063" w:rsidRDefault="00073375" w:rsidP="00DF0B4B">
            <w:pPr>
              <w:jc w:val="right"/>
              <w:rPr>
                <w:rFonts w:asciiTheme="minorHAnsi" w:hAnsiTheme="minorHAnsi"/>
                <w:color w:val="000000"/>
                <w:sz w:val="16"/>
                <w:szCs w:val="16"/>
              </w:rPr>
            </w:pPr>
            <w:r w:rsidRPr="00446063">
              <w:rPr>
                <w:rFonts w:asciiTheme="minorHAnsi" w:hAnsiTheme="minorHAnsi"/>
                <w:color w:val="000000"/>
                <w:sz w:val="16"/>
                <w:szCs w:val="16"/>
              </w:rPr>
              <w:t>2.1</w:t>
            </w:r>
          </w:p>
        </w:tc>
        <w:tc>
          <w:tcPr>
            <w:tcW w:w="1256" w:type="pct"/>
            <w:tcBorders>
              <w:top w:val="nil"/>
              <w:left w:val="nil"/>
              <w:bottom w:val="single" w:sz="4" w:space="0" w:color="auto"/>
              <w:right w:val="single" w:sz="4" w:space="0" w:color="auto"/>
            </w:tcBorders>
            <w:shd w:val="clear" w:color="auto" w:fill="E5B8B7" w:themeFill="accent2" w:themeFillTint="66"/>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411</w:t>
            </w:r>
          </w:p>
        </w:tc>
        <w:tc>
          <w:tcPr>
            <w:tcW w:w="1400" w:type="pct"/>
            <w:tcBorders>
              <w:top w:val="nil"/>
              <w:left w:val="nil"/>
              <w:bottom w:val="single" w:sz="4" w:space="0" w:color="auto"/>
              <w:right w:val="single" w:sz="4" w:space="0" w:color="auto"/>
            </w:tcBorders>
            <w:shd w:val="clear" w:color="auto" w:fill="E5B8B7" w:themeFill="accent2" w:themeFillTint="66"/>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257 541 402,83</w:t>
            </w:r>
          </w:p>
        </w:tc>
        <w:tc>
          <w:tcPr>
            <w:tcW w:w="1400" w:type="pct"/>
            <w:tcBorders>
              <w:top w:val="nil"/>
              <w:left w:val="nil"/>
              <w:bottom w:val="single" w:sz="4" w:space="0" w:color="auto"/>
              <w:right w:val="single" w:sz="4" w:space="0" w:color="auto"/>
            </w:tcBorders>
            <w:shd w:val="clear" w:color="auto" w:fill="E5B8B7" w:themeFill="accent2" w:themeFillTint="66"/>
            <w:vAlign w:val="bottom"/>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58 137 069,20</w:t>
            </w:r>
          </w:p>
        </w:tc>
      </w:tr>
      <w:tr w:rsidR="00073375" w:rsidRPr="00C23EB2" w:rsidTr="00BC3FC4">
        <w:trPr>
          <w:trHeight w:val="300"/>
          <w:jc w:val="center"/>
        </w:trPr>
        <w:tc>
          <w:tcPr>
            <w:tcW w:w="945" w:type="pct"/>
            <w:tcBorders>
              <w:top w:val="nil"/>
              <w:left w:val="single" w:sz="4" w:space="0" w:color="auto"/>
              <w:bottom w:val="single" w:sz="4" w:space="0" w:color="auto"/>
              <w:right w:val="single" w:sz="4" w:space="0" w:color="auto"/>
            </w:tcBorders>
            <w:shd w:val="clear" w:color="auto" w:fill="auto"/>
            <w:noWrap/>
            <w:vAlign w:val="bottom"/>
            <w:hideMark/>
          </w:tcPr>
          <w:p w:rsidR="00073375" w:rsidRPr="00446063" w:rsidRDefault="00073375" w:rsidP="00DF0B4B">
            <w:pPr>
              <w:jc w:val="right"/>
              <w:rPr>
                <w:rFonts w:asciiTheme="minorHAnsi" w:hAnsiTheme="minorHAnsi"/>
                <w:color w:val="000000"/>
                <w:sz w:val="16"/>
                <w:szCs w:val="16"/>
              </w:rPr>
            </w:pPr>
            <w:r w:rsidRPr="00446063">
              <w:rPr>
                <w:rFonts w:asciiTheme="minorHAnsi" w:hAnsiTheme="minorHAnsi"/>
                <w:color w:val="000000"/>
                <w:sz w:val="16"/>
                <w:szCs w:val="16"/>
              </w:rPr>
              <w:t>2.2</w:t>
            </w:r>
          </w:p>
        </w:tc>
        <w:tc>
          <w:tcPr>
            <w:tcW w:w="1256" w:type="pct"/>
            <w:tcBorders>
              <w:top w:val="nil"/>
              <w:left w:val="nil"/>
              <w:bottom w:val="single" w:sz="4" w:space="0" w:color="auto"/>
              <w:right w:val="single" w:sz="4" w:space="0" w:color="auto"/>
            </w:tcBorders>
            <w:shd w:val="clear" w:color="auto" w:fill="auto"/>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1 002</w:t>
            </w:r>
          </w:p>
        </w:tc>
        <w:tc>
          <w:tcPr>
            <w:tcW w:w="1400" w:type="pct"/>
            <w:tcBorders>
              <w:top w:val="nil"/>
              <w:left w:val="nil"/>
              <w:bottom w:val="single" w:sz="4" w:space="0" w:color="auto"/>
              <w:right w:val="single" w:sz="4" w:space="0" w:color="auto"/>
            </w:tcBorders>
            <w:shd w:val="clear" w:color="auto" w:fill="auto"/>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341 828 279,83</w:t>
            </w:r>
          </w:p>
        </w:tc>
        <w:tc>
          <w:tcPr>
            <w:tcW w:w="1400" w:type="pct"/>
            <w:tcBorders>
              <w:top w:val="nil"/>
              <w:left w:val="nil"/>
              <w:bottom w:val="single" w:sz="4" w:space="0" w:color="auto"/>
              <w:right w:val="single" w:sz="4" w:space="0" w:color="auto"/>
            </w:tcBorders>
            <w:vAlign w:val="bottom"/>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77 163 881,77</w:t>
            </w:r>
          </w:p>
        </w:tc>
      </w:tr>
      <w:tr w:rsidR="00073375" w:rsidRPr="00C23EB2" w:rsidTr="00934510">
        <w:trPr>
          <w:trHeight w:val="300"/>
          <w:jc w:val="center"/>
        </w:trPr>
        <w:tc>
          <w:tcPr>
            <w:tcW w:w="945" w:type="pct"/>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073375" w:rsidRPr="00446063" w:rsidRDefault="00073375" w:rsidP="00DF0B4B">
            <w:pPr>
              <w:jc w:val="right"/>
              <w:rPr>
                <w:rFonts w:asciiTheme="minorHAnsi" w:hAnsiTheme="minorHAnsi"/>
                <w:color w:val="000000"/>
                <w:sz w:val="16"/>
                <w:szCs w:val="16"/>
              </w:rPr>
            </w:pPr>
            <w:r w:rsidRPr="00446063">
              <w:rPr>
                <w:rFonts w:asciiTheme="minorHAnsi" w:hAnsiTheme="minorHAnsi"/>
                <w:color w:val="000000"/>
                <w:sz w:val="16"/>
                <w:szCs w:val="16"/>
              </w:rPr>
              <w:t>2.3</w:t>
            </w:r>
          </w:p>
        </w:tc>
        <w:tc>
          <w:tcPr>
            <w:tcW w:w="1256" w:type="pct"/>
            <w:tcBorders>
              <w:top w:val="nil"/>
              <w:left w:val="nil"/>
              <w:bottom w:val="single" w:sz="4" w:space="0" w:color="auto"/>
              <w:right w:val="single" w:sz="4" w:space="0" w:color="auto"/>
            </w:tcBorders>
            <w:shd w:val="clear" w:color="auto" w:fill="E5B8B7" w:themeFill="accent2" w:themeFillTint="66"/>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0</w:t>
            </w:r>
          </w:p>
        </w:tc>
        <w:tc>
          <w:tcPr>
            <w:tcW w:w="1400" w:type="pct"/>
            <w:tcBorders>
              <w:top w:val="nil"/>
              <w:left w:val="nil"/>
              <w:bottom w:val="single" w:sz="4" w:space="0" w:color="auto"/>
              <w:right w:val="single" w:sz="4" w:space="0" w:color="auto"/>
            </w:tcBorders>
            <w:shd w:val="clear" w:color="auto" w:fill="E5B8B7" w:themeFill="accent2" w:themeFillTint="66"/>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1400" w:type="pct"/>
            <w:tcBorders>
              <w:top w:val="nil"/>
              <w:left w:val="nil"/>
              <w:bottom w:val="single" w:sz="4" w:space="0" w:color="auto"/>
              <w:right w:val="single" w:sz="4" w:space="0" w:color="auto"/>
            </w:tcBorders>
            <w:shd w:val="clear" w:color="auto" w:fill="E5B8B7" w:themeFill="accent2" w:themeFillTint="66"/>
            <w:vAlign w:val="bottom"/>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073375" w:rsidRPr="00C23EB2" w:rsidTr="00BC3FC4">
        <w:trPr>
          <w:trHeight w:val="300"/>
          <w:jc w:val="center"/>
        </w:trPr>
        <w:tc>
          <w:tcPr>
            <w:tcW w:w="945" w:type="pct"/>
            <w:tcBorders>
              <w:top w:val="nil"/>
              <w:left w:val="single" w:sz="4" w:space="0" w:color="auto"/>
              <w:bottom w:val="single" w:sz="4" w:space="0" w:color="auto"/>
              <w:right w:val="single" w:sz="4" w:space="0" w:color="auto"/>
            </w:tcBorders>
            <w:shd w:val="clear" w:color="auto" w:fill="auto"/>
            <w:noWrap/>
            <w:vAlign w:val="bottom"/>
            <w:hideMark/>
          </w:tcPr>
          <w:p w:rsidR="00073375" w:rsidRPr="00446063" w:rsidRDefault="00073375" w:rsidP="00DF0B4B">
            <w:pPr>
              <w:jc w:val="right"/>
              <w:rPr>
                <w:rFonts w:asciiTheme="minorHAnsi" w:hAnsiTheme="minorHAnsi"/>
                <w:color w:val="000000"/>
                <w:sz w:val="16"/>
                <w:szCs w:val="16"/>
              </w:rPr>
            </w:pPr>
            <w:r w:rsidRPr="00446063">
              <w:rPr>
                <w:rFonts w:asciiTheme="minorHAnsi" w:hAnsiTheme="minorHAnsi"/>
                <w:color w:val="000000"/>
                <w:sz w:val="16"/>
                <w:szCs w:val="16"/>
              </w:rPr>
              <w:t>2.4</w:t>
            </w:r>
          </w:p>
        </w:tc>
        <w:tc>
          <w:tcPr>
            <w:tcW w:w="1256" w:type="pct"/>
            <w:tcBorders>
              <w:top w:val="nil"/>
              <w:left w:val="nil"/>
              <w:bottom w:val="single" w:sz="4" w:space="0" w:color="auto"/>
              <w:right w:val="single" w:sz="4" w:space="0" w:color="auto"/>
            </w:tcBorders>
            <w:shd w:val="clear" w:color="auto" w:fill="auto"/>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108</w:t>
            </w:r>
          </w:p>
        </w:tc>
        <w:tc>
          <w:tcPr>
            <w:tcW w:w="1400" w:type="pct"/>
            <w:tcBorders>
              <w:top w:val="nil"/>
              <w:left w:val="nil"/>
              <w:bottom w:val="single" w:sz="4" w:space="0" w:color="auto"/>
              <w:right w:val="single" w:sz="4" w:space="0" w:color="auto"/>
            </w:tcBorders>
            <w:shd w:val="clear" w:color="auto" w:fill="auto"/>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12 008 485,24</w:t>
            </w:r>
          </w:p>
        </w:tc>
        <w:tc>
          <w:tcPr>
            <w:tcW w:w="1400" w:type="pct"/>
            <w:tcBorders>
              <w:top w:val="nil"/>
              <w:left w:val="nil"/>
              <w:bottom w:val="single" w:sz="4" w:space="0" w:color="auto"/>
              <w:right w:val="single" w:sz="4" w:space="0" w:color="auto"/>
            </w:tcBorders>
            <w:vAlign w:val="bottom"/>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2 710 780,21</w:t>
            </w:r>
          </w:p>
        </w:tc>
      </w:tr>
      <w:tr w:rsidR="00073375" w:rsidRPr="00C23EB2" w:rsidTr="00934510">
        <w:trPr>
          <w:trHeight w:val="300"/>
          <w:jc w:val="center"/>
        </w:trPr>
        <w:tc>
          <w:tcPr>
            <w:tcW w:w="945" w:type="pct"/>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073375" w:rsidRPr="00446063" w:rsidRDefault="00073375" w:rsidP="00DF0B4B">
            <w:pPr>
              <w:jc w:val="right"/>
              <w:rPr>
                <w:rFonts w:asciiTheme="minorHAnsi" w:hAnsiTheme="minorHAnsi"/>
                <w:color w:val="000000"/>
                <w:sz w:val="16"/>
                <w:szCs w:val="16"/>
              </w:rPr>
            </w:pPr>
            <w:r w:rsidRPr="00446063">
              <w:rPr>
                <w:rFonts w:asciiTheme="minorHAnsi" w:hAnsiTheme="minorHAnsi"/>
                <w:color w:val="000000"/>
                <w:sz w:val="16"/>
                <w:szCs w:val="16"/>
              </w:rPr>
              <w:t>2.5</w:t>
            </w:r>
          </w:p>
        </w:tc>
        <w:tc>
          <w:tcPr>
            <w:tcW w:w="1256" w:type="pct"/>
            <w:tcBorders>
              <w:top w:val="nil"/>
              <w:left w:val="nil"/>
              <w:bottom w:val="single" w:sz="4" w:space="0" w:color="auto"/>
              <w:right w:val="single" w:sz="4" w:space="0" w:color="auto"/>
            </w:tcBorders>
            <w:shd w:val="clear" w:color="auto" w:fill="E5B8B7" w:themeFill="accent2" w:themeFillTint="66"/>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446</w:t>
            </w:r>
          </w:p>
        </w:tc>
        <w:tc>
          <w:tcPr>
            <w:tcW w:w="1400" w:type="pct"/>
            <w:tcBorders>
              <w:top w:val="nil"/>
              <w:left w:val="nil"/>
              <w:bottom w:val="single" w:sz="4" w:space="0" w:color="auto"/>
              <w:right w:val="single" w:sz="4" w:space="0" w:color="auto"/>
            </w:tcBorders>
            <w:shd w:val="clear" w:color="auto" w:fill="E5B8B7" w:themeFill="accent2" w:themeFillTint="66"/>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557 517 151,48</w:t>
            </w:r>
          </w:p>
        </w:tc>
        <w:tc>
          <w:tcPr>
            <w:tcW w:w="1400" w:type="pct"/>
            <w:tcBorders>
              <w:top w:val="nil"/>
              <w:left w:val="nil"/>
              <w:bottom w:val="single" w:sz="4" w:space="0" w:color="auto"/>
              <w:right w:val="single" w:sz="4" w:space="0" w:color="auto"/>
            </w:tcBorders>
            <w:shd w:val="clear" w:color="auto" w:fill="E5B8B7" w:themeFill="accent2" w:themeFillTint="66"/>
            <w:vAlign w:val="bottom"/>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125 853 213,72</w:t>
            </w:r>
          </w:p>
        </w:tc>
      </w:tr>
      <w:tr w:rsidR="00073375" w:rsidRPr="00C23EB2" w:rsidTr="00BC3FC4">
        <w:trPr>
          <w:trHeight w:val="300"/>
          <w:jc w:val="center"/>
        </w:trPr>
        <w:tc>
          <w:tcPr>
            <w:tcW w:w="945" w:type="pct"/>
            <w:tcBorders>
              <w:top w:val="nil"/>
              <w:left w:val="single" w:sz="4" w:space="0" w:color="auto"/>
              <w:bottom w:val="single" w:sz="4" w:space="0" w:color="auto"/>
              <w:right w:val="single" w:sz="4" w:space="0" w:color="auto"/>
            </w:tcBorders>
            <w:shd w:val="clear" w:color="auto" w:fill="auto"/>
            <w:noWrap/>
            <w:vAlign w:val="bottom"/>
            <w:hideMark/>
          </w:tcPr>
          <w:p w:rsidR="00073375" w:rsidRPr="00DF0B4B" w:rsidRDefault="00073375">
            <w:pPr>
              <w:rPr>
                <w:rFonts w:asciiTheme="minorHAnsi" w:hAnsiTheme="minorHAnsi"/>
                <w:b/>
                <w:color w:val="000000"/>
                <w:sz w:val="16"/>
                <w:szCs w:val="16"/>
              </w:rPr>
            </w:pPr>
            <w:r w:rsidRPr="00DF0B4B">
              <w:rPr>
                <w:rFonts w:asciiTheme="minorHAnsi" w:hAnsiTheme="minorHAnsi"/>
                <w:b/>
                <w:color w:val="000000"/>
                <w:sz w:val="16"/>
                <w:szCs w:val="16"/>
              </w:rPr>
              <w:t>Suma</w:t>
            </w:r>
          </w:p>
        </w:tc>
        <w:tc>
          <w:tcPr>
            <w:tcW w:w="1256" w:type="pct"/>
            <w:tcBorders>
              <w:top w:val="nil"/>
              <w:left w:val="nil"/>
              <w:bottom w:val="single" w:sz="4" w:space="0" w:color="auto"/>
              <w:right w:val="single" w:sz="4" w:space="0" w:color="auto"/>
            </w:tcBorders>
            <w:shd w:val="clear" w:color="auto" w:fill="auto"/>
            <w:noWrap/>
            <w:vAlign w:val="bottom"/>
            <w:hideMark/>
          </w:tcPr>
          <w:p w:rsidR="00073375" w:rsidRPr="00DF0B4B" w:rsidRDefault="00073375" w:rsidP="00BC3FC4">
            <w:pPr>
              <w:jc w:val="right"/>
              <w:rPr>
                <w:rFonts w:asciiTheme="minorHAnsi" w:hAnsiTheme="minorHAnsi"/>
                <w:b/>
                <w:color w:val="000000"/>
                <w:sz w:val="16"/>
                <w:szCs w:val="16"/>
              </w:rPr>
            </w:pPr>
            <w:r w:rsidRPr="00DF0B4B">
              <w:rPr>
                <w:rFonts w:asciiTheme="minorHAnsi" w:hAnsiTheme="minorHAnsi"/>
                <w:b/>
                <w:color w:val="000000"/>
                <w:sz w:val="16"/>
                <w:szCs w:val="16"/>
              </w:rPr>
              <w:t>1 967</w:t>
            </w:r>
          </w:p>
        </w:tc>
        <w:tc>
          <w:tcPr>
            <w:tcW w:w="1400" w:type="pct"/>
            <w:tcBorders>
              <w:top w:val="nil"/>
              <w:left w:val="nil"/>
              <w:bottom w:val="single" w:sz="4" w:space="0" w:color="auto"/>
              <w:right w:val="single" w:sz="4" w:space="0" w:color="auto"/>
            </w:tcBorders>
            <w:shd w:val="clear" w:color="auto" w:fill="auto"/>
            <w:noWrap/>
            <w:vAlign w:val="bottom"/>
            <w:hideMark/>
          </w:tcPr>
          <w:p w:rsidR="00073375" w:rsidRPr="00DF0B4B" w:rsidRDefault="00073375" w:rsidP="00BC3FC4">
            <w:pPr>
              <w:jc w:val="right"/>
              <w:rPr>
                <w:rFonts w:asciiTheme="minorHAnsi" w:hAnsiTheme="minorHAnsi"/>
                <w:b/>
                <w:color w:val="000000"/>
                <w:sz w:val="16"/>
                <w:szCs w:val="16"/>
              </w:rPr>
            </w:pPr>
            <w:r w:rsidRPr="00DF0B4B">
              <w:rPr>
                <w:rFonts w:asciiTheme="minorHAnsi" w:hAnsiTheme="minorHAnsi"/>
                <w:b/>
                <w:color w:val="000000"/>
                <w:sz w:val="16"/>
                <w:szCs w:val="16"/>
              </w:rPr>
              <w:t>1 168 895 319,38</w:t>
            </w:r>
          </w:p>
        </w:tc>
        <w:tc>
          <w:tcPr>
            <w:tcW w:w="1400" w:type="pct"/>
            <w:tcBorders>
              <w:top w:val="nil"/>
              <w:left w:val="nil"/>
              <w:bottom w:val="single" w:sz="4" w:space="0" w:color="auto"/>
              <w:right w:val="single" w:sz="4" w:space="0" w:color="auto"/>
            </w:tcBorders>
            <w:vAlign w:val="bottom"/>
          </w:tcPr>
          <w:p w:rsidR="00073375" w:rsidRPr="00DF0B4B" w:rsidRDefault="00073375" w:rsidP="00BC3FC4">
            <w:pPr>
              <w:jc w:val="right"/>
              <w:rPr>
                <w:rFonts w:asciiTheme="minorHAnsi" w:hAnsiTheme="minorHAnsi"/>
                <w:b/>
                <w:color w:val="000000"/>
                <w:sz w:val="16"/>
                <w:szCs w:val="16"/>
              </w:rPr>
            </w:pPr>
            <w:r w:rsidRPr="00DF0B4B">
              <w:rPr>
                <w:rFonts w:asciiTheme="minorHAnsi" w:hAnsiTheme="minorHAnsi"/>
                <w:b/>
                <w:color w:val="000000"/>
                <w:sz w:val="16"/>
                <w:szCs w:val="16"/>
              </w:rPr>
              <w:t>263 864 944,89</w:t>
            </w:r>
          </w:p>
        </w:tc>
      </w:tr>
    </w:tbl>
    <w:p w:rsidR="00522F2C" w:rsidRPr="00522F2C" w:rsidRDefault="00522F2C" w:rsidP="00522F2C"/>
    <w:p w:rsidR="009E08BA" w:rsidRPr="003F7122" w:rsidRDefault="009E08BA" w:rsidP="009E08BA">
      <w:pPr>
        <w:spacing w:line="360" w:lineRule="auto"/>
        <w:jc w:val="both"/>
        <w:rPr>
          <w:rFonts w:asciiTheme="minorHAnsi" w:hAnsiTheme="minorHAnsi"/>
          <w:color w:val="FF0000"/>
        </w:rPr>
      </w:pPr>
      <w:r w:rsidRPr="003F7122">
        <w:rPr>
          <w:rFonts w:asciiTheme="minorHAnsi" w:hAnsiTheme="minorHAnsi" w:cs="Tahoma"/>
          <w:color w:val="FF0000"/>
        </w:rPr>
        <w:tab/>
      </w:r>
      <w:r w:rsidRPr="003F7122">
        <w:rPr>
          <w:rFonts w:asciiTheme="minorHAnsi" w:hAnsiTheme="minorHAnsi"/>
          <w:color w:val="FF0000"/>
        </w:rPr>
        <w:t xml:space="preserve"> </w:t>
      </w:r>
    </w:p>
    <w:p w:rsidR="009E08BA" w:rsidRDefault="009E08BA" w:rsidP="00046A22">
      <w:pPr>
        <w:spacing w:line="276" w:lineRule="auto"/>
        <w:jc w:val="both"/>
        <w:rPr>
          <w:rFonts w:asciiTheme="minorHAnsi" w:hAnsiTheme="minorHAnsi" w:cs="Tahoma"/>
          <w:color w:val="000000" w:themeColor="text1"/>
        </w:rPr>
      </w:pPr>
      <w:r w:rsidRPr="003F7122">
        <w:rPr>
          <w:rFonts w:asciiTheme="minorHAnsi" w:hAnsiTheme="minorHAnsi"/>
          <w:color w:val="000000" w:themeColor="text1"/>
        </w:rPr>
        <w:t xml:space="preserve">Od początku wdrażania programu w ramach 2 osi priorytetowej </w:t>
      </w:r>
      <w:r>
        <w:rPr>
          <w:rFonts w:asciiTheme="minorHAnsi" w:hAnsiTheme="minorHAnsi"/>
          <w:color w:val="000000" w:themeColor="text1"/>
        </w:rPr>
        <w:t xml:space="preserve">wypłacono środki </w:t>
      </w:r>
      <w:r w:rsidRPr="003F7122">
        <w:rPr>
          <w:rFonts w:asciiTheme="minorHAnsi" w:hAnsiTheme="minorHAnsi"/>
          <w:color w:val="000000" w:themeColor="text1"/>
        </w:rPr>
        <w:t xml:space="preserve">w kwocie stanowiącej </w:t>
      </w:r>
      <w:r w:rsidR="00073375">
        <w:rPr>
          <w:rFonts w:asciiTheme="minorHAnsi" w:hAnsiTheme="minorHAnsi"/>
          <w:color w:val="000000" w:themeColor="text1"/>
        </w:rPr>
        <w:t>93</w:t>
      </w:r>
      <w:r w:rsidRPr="003F7122">
        <w:rPr>
          <w:rFonts w:asciiTheme="minorHAnsi" w:hAnsiTheme="minorHAnsi"/>
          <w:color w:val="000000" w:themeColor="text1"/>
        </w:rPr>
        <w:t>,</w:t>
      </w:r>
      <w:r w:rsidR="00897FD8">
        <w:rPr>
          <w:rFonts w:asciiTheme="minorHAnsi" w:hAnsiTheme="minorHAnsi"/>
          <w:color w:val="000000" w:themeColor="text1"/>
        </w:rPr>
        <w:t>00</w:t>
      </w:r>
      <w:r w:rsidRPr="003F7122">
        <w:rPr>
          <w:rFonts w:asciiTheme="minorHAnsi" w:hAnsiTheme="minorHAnsi"/>
          <w:color w:val="000000" w:themeColor="text1"/>
        </w:rPr>
        <w:t>% alokacji przyznanej na program operacyjny</w:t>
      </w:r>
      <w:r w:rsidR="00897FD8">
        <w:rPr>
          <w:rFonts w:asciiTheme="minorHAnsi" w:hAnsiTheme="minorHAnsi"/>
          <w:color w:val="000000" w:themeColor="text1"/>
        </w:rPr>
        <w:t xml:space="preserve">. </w:t>
      </w:r>
      <w:r w:rsidRPr="003F7122">
        <w:rPr>
          <w:rFonts w:asciiTheme="minorHAnsi" w:hAnsiTheme="minorHAnsi"/>
          <w:color w:val="000000" w:themeColor="text1"/>
        </w:rPr>
        <w:t xml:space="preserve">W podziale na poszczególne środki sytuacja przedstawia </w:t>
      </w:r>
      <w:r w:rsidR="00897FD8">
        <w:rPr>
          <w:rFonts w:asciiTheme="minorHAnsi" w:hAnsiTheme="minorHAnsi"/>
          <w:color w:val="000000" w:themeColor="text1"/>
        </w:rPr>
        <w:br/>
      </w:r>
      <w:r w:rsidRPr="003F7122">
        <w:rPr>
          <w:rFonts w:asciiTheme="minorHAnsi" w:hAnsiTheme="minorHAnsi"/>
          <w:color w:val="000000" w:themeColor="text1"/>
        </w:rPr>
        <w:t>się następująco:</w:t>
      </w:r>
      <w:r w:rsidRPr="003F7122">
        <w:rPr>
          <w:rFonts w:asciiTheme="minorHAnsi" w:hAnsiTheme="minorHAnsi" w:cs="Tahoma"/>
          <w:color w:val="000000" w:themeColor="text1"/>
        </w:rPr>
        <w:t xml:space="preserve"> </w:t>
      </w:r>
    </w:p>
    <w:p w:rsidR="009E08BA" w:rsidRPr="003F7122" w:rsidRDefault="009E08BA" w:rsidP="009E08BA">
      <w:pPr>
        <w:pStyle w:val="Tekstdymka"/>
        <w:rPr>
          <w:rFonts w:asciiTheme="minorHAnsi" w:hAnsiTheme="minorHAnsi"/>
        </w:rPr>
      </w:pPr>
    </w:p>
    <w:p w:rsidR="00E86483" w:rsidRDefault="009E08BA" w:rsidP="009E08BA">
      <w:pPr>
        <w:pStyle w:val="Legenda"/>
        <w:rPr>
          <w:rStyle w:val="FontStyle96"/>
          <w:rFonts w:asciiTheme="minorHAnsi" w:hAnsiTheme="minorHAnsi"/>
          <w:color w:val="000000" w:themeColor="text1"/>
          <w:sz w:val="16"/>
          <w:szCs w:val="16"/>
        </w:rPr>
      </w:pPr>
      <w:bookmarkStart w:id="48" w:name="_Toc421090472"/>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52</w:t>
      </w:r>
      <w:r w:rsidRPr="003F7122">
        <w:rPr>
          <w:rFonts w:asciiTheme="minorHAnsi" w:hAnsiTheme="minorHAnsi"/>
          <w:color w:val="000000" w:themeColor="text1"/>
          <w:sz w:val="16"/>
          <w:szCs w:val="16"/>
        </w:rPr>
        <w:fldChar w:fldCharType="end"/>
      </w:r>
      <w:r w:rsidRPr="003F7122">
        <w:rPr>
          <w:rFonts w:asciiTheme="minorHAnsi" w:hAnsiTheme="minorHAnsi"/>
          <w:color w:val="000000" w:themeColor="text1"/>
          <w:sz w:val="16"/>
          <w:szCs w:val="16"/>
        </w:rPr>
        <w:t xml:space="preserve"> </w:t>
      </w:r>
      <w:r>
        <w:rPr>
          <w:rStyle w:val="FontStyle96"/>
          <w:rFonts w:asciiTheme="minorHAnsi" w:hAnsiTheme="minorHAnsi"/>
          <w:color w:val="000000" w:themeColor="text1"/>
          <w:sz w:val="16"/>
          <w:szCs w:val="16"/>
        </w:rPr>
        <w:t xml:space="preserve">Kwoty wypłacone </w:t>
      </w:r>
      <w:r w:rsidRPr="003F7122">
        <w:rPr>
          <w:rStyle w:val="FontStyle96"/>
          <w:rFonts w:asciiTheme="minorHAnsi" w:hAnsiTheme="minorHAnsi"/>
          <w:color w:val="000000" w:themeColor="text1"/>
          <w:sz w:val="16"/>
          <w:szCs w:val="16"/>
        </w:rPr>
        <w:t>w ramach osi priorytetowej 2</w:t>
      </w:r>
      <w:bookmarkEnd w:id="48"/>
      <w:r w:rsidR="004A7708">
        <w:rPr>
          <w:rStyle w:val="FontStyle96"/>
          <w:rFonts w:asciiTheme="minorHAnsi" w:hAnsiTheme="minorHAnsi"/>
          <w:color w:val="000000" w:themeColor="text1"/>
          <w:sz w:val="16"/>
          <w:szCs w:val="16"/>
        </w:rPr>
        <w:t xml:space="preserve"> w podziale na środki</w:t>
      </w:r>
    </w:p>
    <w:tbl>
      <w:tblPr>
        <w:tblW w:w="5000" w:type="pct"/>
        <w:jc w:val="center"/>
        <w:tblCellMar>
          <w:left w:w="70" w:type="dxa"/>
          <w:right w:w="70" w:type="dxa"/>
        </w:tblCellMar>
        <w:tblLook w:val="04A0" w:firstRow="1" w:lastRow="0" w:firstColumn="1" w:lastColumn="0" w:noHBand="0" w:noVBand="1"/>
      </w:tblPr>
      <w:tblGrid>
        <w:gridCol w:w="640"/>
        <w:gridCol w:w="1260"/>
        <w:gridCol w:w="3655"/>
        <w:gridCol w:w="3655"/>
      </w:tblGrid>
      <w:tr w:rsidR="00073375" w:rsidRPr="00EA5FC1" w:rsidTr="00934510">
        <w:trPr>
          <w:trHeight w:val="465"/>
          <w:jc w:val="center"/>
        </w:trPr>
        <w:tc>
          <w:tcPr>
            <w:tcW w:w="348" w:type="pct"/>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073375" w:rsidRPr="00934510" w:rsidRDefault="00073375" w:rsidP="00DF0B4B">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Środek</w:t>
            </w:r>
          </w:p>
        </w:tc>
        <w:tc>
          <w:tcPr>
            <w:tcW w:w="684" w:type="pct"/>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073375" w:rsidRPr="00934510" w:rsidRDefault="00073375" w:rsidP="00DF0B4B">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Liczba płatności</w:t>
            </w:r>
          </w:p>
        </w:tc>
        <w:tc>
          <w:tcPr>
            <w:tcW w:w="1984" w:type="pct"/>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073375" w:rsidRPr="00934510" w:rsidRDefault="00073375" w:rsidP="00DF0B4B">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 xml:space="preserve">Kwota dofinansowania wypłacona beneficjentom  </w:t>
            </w:r>
            <w:r w:rsidR="00446063" w:rsidRPr="00934510">
              <w:rPr>
                <w:rFonts w:asciiTheme="minorHAnsi" w:hAnsiTheme="minorHAnsi"/>
                <w:b/>
                <w:bCs/>
                <w:color w:val="FFFFFF" w:themeColor="background1"/>
                <w:sz w:val="16"/>
                <w:szCs w:val="16"/>
              </w:rPr>
              <w:br/>
            </w:r>
            <w:r w:rsidRPr="00934510">
              <w:rPr>
                <w:rFonts w:asciiTheme="minorHAnsi" w:hAnsiTheme="minorHAnsi"/>
                <w:b/>
                <w:bCs/>
                <w:color w:val="FFFFFF" w:themeColor="background1"/>
                <w:sz w:val="16"/>
                <w:szCs w:val="16"/>
              </w:rPr>
              <w:t>w PLN</w:t>
            </w:r>
          </w:p>
        </w:tc>
        <w:tc>
          <w:tcPr>
            <w:tcW w:w="1984" w:type="pct"/>
            <w:tcBorders>
              <w:top w:val="single" w:sz="4" w:space="0" w:color="auto"/>
              <w:left w:val="nil"/>
              <w:bottom w:val="single" w:sz="4" w:space="0" w:color="auto"/>
              <w:right w:val="single" w:sz="4" w:space="0" w:color="auto"/>
            </w:tcBorders>
            <w:shd w:val="clear" w:color="auto" w:fill="76923C" w:themeFill="accent3" w:themeFillShade="BF"/>
            <w:vAlign w:val="center"/>
          </w:tcPr>
          <w:p w:rsidR="00073375" w:rsidRPr="00934510" w:rsidRDefault="00073375" w:rsidP="00DF0B4B">
            <w:pPr>
              <w:jc w:val="center"/>
              <w:rPr>
                <w:rFonts w:asciiTheme="minorHAnsi" w:hAnsiTheme="minorHAnsi"/>
                <w:b/>
                <w:bCs/>
                <w:color w:val="FFFFFF" w:themeColor="background1"/>
                <w:sz w:val="16"/>
                <w:szCs w:val="16"/>
              </w:rPr>
            </w:pPr>
            <w:r w:rsidRPr="00934510">
              <w:rPr>
                <w:rFonts w:asciiTheme="minorHAnsi" w:hAnsiTheme="minorHAnsi"/>
                <w:b/>
                <w:bCs/>
                <w:color w:val="FFFFFF" w:themeColor="background1"/>
                <w:sz w:val="16"/>
                <w:szCs w:val="16"/>
              </w:rPr>
              <w:t xml:space="preserve">Kwota dofinansowania wypłacona beneficjentom  </w:t>
            </w:r>
            <w:r w:rsidR="00446063" w:rsidRPr="00934510">
              <w:rPr>
                <w:rFonts w:asciiTheme="minorHAnsi" w:hAnsiTheme="minorHAnsi"/>
                <w:b/>
                <w:bCs/>
                <w:color w:val="FFFFFF" w:themeColor="background1"/>
                <w:sz w:val="16"/>
                <w:szCs w:val="16"/>
              </w:rPr>
              <w:br/>
            </w:r>
            <w:r w:rsidRPr="00934510">
              <w:rPr>
                <w:rFonts w:asciiTheme="minorHAnsi" w:hAnsiTheme="minorHAnsi"/>
                <w:b/>
                <w:bCs/>
                <w:color w:val="FFFFFF" w:themeColor="background1"/>
                <w:sz w:val="16"/>
                <w:szCs w:val="16"/>
              </w:rPr>
              <w:t>w EUR</w:t>
            </w:r>
          </w:p>
        </w:tc>
      </w:tr>
      <w:tr w:rsidR="00073375" w:rsidRPr="00EA5FC1" w:rsidTr="00934510">
        <w:trPr>
          <w:trHeight w:val="300"/>
          <w:jc w:val="center"/>
        </w:trPr>
        <w:tc>
          <w:tcPr>
            <w:tcW w:w="348" w:type="pct"/>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073375" w:rsidRPr="00446063" w:rsidRDefault="00073375" w:rsidP="00DF0B4B">
            <w:pPr>
              <w:jc w:val="right"/>
              <w:rPr>
                <w:rFonts w:asciiTheme="minorHAnsi" w:hAnsiTheme="minorHAnsi"/>
                <w:color w:val="000000"/>
                <w:sz w:val="16"/>
                <w:szCs w:val="16"/>
              </w:rPr>
            </w:pPr>
            <w:r w:rsidRPr="00446063">
              <w:rPr>
                <w:rFonts w:asciiTheme="minorHAnsi" w:hAnsiTheme="minorHAnsi"/>
                <w:color w:val="000000"/>
                <w:sz w:val="16"/>
                <w:szCs w:val="16"/>
              </w:rPr>
              <w:t>2.1</w:t>
            </w:r>
          </w:p>
        </w:tc>
        <w:tc>
          <w:tcPr>
            <w:tcW w:w="684" w:type="pct"/>
            <w:tcBorders>
              <w:top w:val="nil"/>
              <w:left w:val="nil"/>
              <w:bottom w:val="single" w:sz="4" w:space="0" w:color="auto"/>
              <w:right w:val="single" w:sz="4" w:space="0" w:color="auto"/>
            </w:tcBorders>
            <w:shd w:val="clear" w:color="auto" w:fill="D6E3BC" w:themeFill="accent3" w:themeFillTint="66"/>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568</w:t>
            </w:r>
          </w:p>
        </w:tc>
        <w:tc>
          <w:tcPr>
            <w:tcW w:w="1984" w:type="pct"/>
            <w:tcBorders>
              <w:top w:val="nil"/>
              <w:left w:val="nil"/>
              <w:bottom w:val="single" w:sz="4" w:space="0" w:color="auto"/>
              <w:right w:val="single" w:sz="4" w:space="0" w:color="auto"/>
            </w:tcBorders>
            <w:shd w:val="clear" w:color="auto" w:fill="D6E3BC" w:themeFill="accent3" w:themeFillTint="66"/>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251 846 722,84</w:t>
            </w:r>
          </w:p>
        </w:tc>
        <w:tc>
          <w:tcPr>
            <w:tcW w:w="1984" w:type="pct"/>
            <w:tcBorders>
              <w:top w:val="nil"/>
              <w:left w:val="nil"/>
              <w:bottom w:val="single" w:sz="4" w:space="0" w:color="auto"/>
              <w:right w:val="single" w:sz="4" w:space="0" w:color="auto"/>
            </w:tcBorders>
            <w:shd w:val="clear" w:color="auto" w:fill="D6E3BC" w:themeFill="accent3" w:themeFillTint="66"/>
            <w:vAlign w:val="bottom"/>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56 851 559,37</w:t>
            </w:r>
          </w:p>
        </w:tc>
      </w:tr>
      <w:tr w:rsidR="00073375" w:rsidRPr="00EA5FC1" w:rsidTr="00BC3FC4">
        <w:trPr>
          <w:trHeight w:val="455"/>
          <w:jc w:val="center"/>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073375" w:rsidRPr="00446063" w:rsidRDefault="00073375" w:rsidP="00DF0B4B">
            <w:pPr>
              <w:jc w:val="right"/>
              <w:rPr>
                <w:rFonts w:asciiTheme="minorHAnsi" w:hAnsiTheme="minorHAnsi"/>
                <w:color w:val="000000"/>
                <w:sz w:val="16"/>
                <w:szCs w:val="16"/>
              </w:rPr>
            </w:pPr>
            <w:r w:rsidRPr="00446063">
              <w:rPr>
                <w:rFonts w:asciiTheme="minorHAnsi" w:hAnsiTheme="minorHAnsi"/>
                <w:color w:val="000000"/>
                <w:sz w:val="16"/>
                <w:szCs w:val="16"/>
              </w:rPr>
              <w:t>2.2</w:t>
            </w:r>
          </w:p>
        </w:tc>
        <w:tc>
          <w:tcPr>
            <w:tcW w:w="684" w:type="pct"/>
            <w:tcBorders>
              <w:top w:val="nil"/>
              <w:left w:val="nil"/>
              <w:bottom w:val="single" w:sz="4" w:space="0" w:color="auto"/>
              <w:right w:val="single" w:sz="4" w:space="0" w:color="auto"/>
            </w:tcBorders>
            <w:shd w:val="clear" w:color="auto" w:fill="auto"/>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1 871</w:t>
            </w:r>
          </w:p>
        </w:tc>
        <w:tc>
          <w:tcPr>
            <w:tcW w:w="1984" w:type="pct"/>
            <w:tcBorders>
              <w:top w:val="nil"/>
              <w:left w:val="nil"/>
              <w:bottom w:val="single" w:sz="4" w:space="0" w:color="auto"/>
              <w:right w:val="single" w:sz="4" w:space="0" w:color="auto"/>
            </w:tcBorders>
            <w:shd w:val="clear" w:color="auto" w:fill="auto"/>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335 663 467,65</w:t>
            </w:r>
          </w:p>
        </w:tc>
        <w:tc>
          <w:tcPr>
            <w:tcW w:w="1984" w:type="pct"/>
            <w:tcBorders>
              <w:top w:val="nil"/>
              <w:left w:val="nil"/>
              <w:bottom w:val="single" w:sz="4" w:space="0" w:color="auto"/>
              <w:right w:val="single" w:sz="4" w:space="0" w:color="auto"/>
            </w:tcBorders>
            <w:vAlign w:val="bottom"/>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75 772 244,89</w:t>
            </w:r>
          </w:p>
        </w:tc>
      </w:tr>
      <w:tr w:rsidR="00073375" w:rsidRPr="00EA5FC1" w:rsidTr="00934510">
        <w:trPr>
          <w:trHeight w:val="300"/>
          <w:jc w:val="center"/>
        </w:trPr>
        <w:tc>
          <w:tcPr>
            <w:tcW w:w="348" w:type="pct"/>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073375" w:rsidRPr="00446063" w:rsidRDefault="00073375" w:rsidP="00DF0B4B">
            <w:pPr>
              <w:jc w:val="right"/>
              <w:rPr>
                <w:rFonts w:asciiTheme="minorHAnsi" w:hAnsiTheme="minorHAnsi"/>
                <w:color w:val="000000"/>
                <w:sz w:val="16"/>
                <w:szCs w:val="16"/>
              </w:rPr>
            </w:pPr>
            <w:r w:rsidRPr="00446063">
              <w:rPr>
                <w:rFonts w:asciiTheme="minorHAnsi" w:hAnsiTheme="minorHAnsi"/>
                <w:color w:val="000000"/>
                <w:sz w:val="16"/>
                <w:szCs w:val="16"/>
              </w:rPr>
              <w:t>2.3</w:t>
            </w:r>
          </w:p>
        </w:tc>
        <w:tc>
          <w:tcPr>
            <w:tcW w:w="684" w:type="pct"/>
            <w:tcBorders>
              <w:top w:val="nil"/>
              <w:left w:val="nil"/>
              <w:bottom w:val="single" w:sz="4" w:space="0" w:color="auto"/>
              <w:right w:val="single" w:sz="4" w:space="0" w:color="auto"/>
            </w:tcBorders>
            <w:shd w:val="clear" w:color="auto" w:fill="D6E3BC" w:themeFill="accent3" w:themeFillTint="66"/>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0</w:t>
            </w:r>
          </w:p>
        </w:tc>
        <w:tc>
          <w:tcPr>
            <w:tcW w:w="1984" w:type="pct"/>
            <w:tcBorders>
              <w:top w:val="nil"/>
              <w:left w:val="nil"/>
              <w:bottom w:val="single" w:sz="4" w:space="0" w:color="auto"/>
              <w:right w:val="single" w:sz="4" w:space="0" w:color="auto"/>
            </w:tcBorders>
            <w:shd w:val="clear" w:color="auto" w:fill="D6E3BC" w:themeFill="accent3" w:themeFillTint="66"/>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0,00</w:t>
            </w:r>
          </w:p>
        </w:tc>
        <w:tc>
          <w:tcPr>
            <w:tcW w:w="1984" w:type="pct"/>
            <w:tcBorders>
              <w:top w:val="nil"/>
              <w:left w:val="nil"/>
              <w:bottom w:val="single" w:sz="4" w:space="0" w:color="auto"/>
              <w:right w:val="single" w:sz="4" w:space="0" w:color="auto"/>
            </w:tcBorders>
            <w:shd w:val="clear" w:color="auto" w:fill="D6E3BC" w:themeFill="accent3" w:themeFillTint="66"/>
            <w:vAlign w:val="bottom"/>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0,00</w:t>
            </w:r>
          </w:p>
        </w:tc>
      </w:tr>
      <w:tr w:rsidR="00073375" w:rsidRPr="00EA5FC1" w:rsidTr="00BC3FC4">
        <w:trPr>
          <w:trHeight w:val="300"/>
          <w:jc w:val="center"/>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073375" w:rsidRPr="00446063" w:rsidRDefault="00073375" w:rsidP="00DF0B4B">
            <w:pPr>
              <w:jc w:val="right"/>
              <w:rPr>
                <w:rFonts w:asciiTheme="minorHAnsi" w:hAnsiTheme="minorHAnsi"/>
                <w:color w:val="000000"/>
                <w:sz w:val="16"/>
                <w:szCs w:val="16"/>
              </w:rPr>
            </w:pPr>
            <w:r w:rsidRPr="00446063">
              <w:rPr>
                <w:rFonts w:asciiTheme="minorHAnsi" w:hAnsiTheme="minorHAnsi"/>
                <w:color w:val="000000"/>
                <w:sz w:val="16"/>
                <w:szCs w:val="16"/>
              </w:rPr>
              <w:t>2.4</w:t>
            </w:r>
          </w:p>
        </w:tc>
        <w:tc>
          <w:tcPr>
            <w:tcW w:w="684" w:type="pct"/>
            <w:tcBorders>
              <w:top w:val="nil"/>
              <w:left w:val="nil"/>
              <w:bottom w:val="single" w:sz="4" w:space="0" w:color="auto"/>
              <w:right w:val="single" w:sz="4" w:space="0" w:color="auto"/>
            </w:tcBorders>
            <w:shd w:val="clear" w:color="auto" w:fill="auto"/>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118</w:t>
            </w:r>
          </w:p>
        </w:tc>
        <w:tc>
          <w:tcPr>
            <w:tcW w:w="1984" w:type="pct"/>
            <w:tcBorders>
              <w:top w:val="nil"/>
              <w:left w:val="nil"/>
              <w:bottom w:val="single" w:sz="4" w:space="0" w:color="auto"/>
              <w:right w:val="single" w:sz="4" w:space="0" w:color="auto"/>
            </w:tcBorders>
            <w:shd w:val="clear" w:color="auto" w:fill="auto"/>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11 866 014,10</w:t>
            </w:r>
          </w:p>
        </w:tc>
        <w:tc>
          <w:tcPr>
            <w:tcW w:w="1984" w:type="pct"/>
            <w:tcBorders>
              <w:top w:val="nil"/>
              <w:left w:val="nil"/>
              <w:bottom w:val="single" w:sz="4" w:space="0" w:color="auto"/>
              <w:right w:val="single" w:sz="4" w:space="0" w:color="auto"/>
            </w:tcBorders>
            <w:vAlign w:val="bottom"/>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2 678 618,95</w:t>
            </w:r>
          </w:p>
        </w:tc>
      </w:tr>
      <w:tr w:rsidR="00073375" w:rsidRPr="00EA5FC1" w:rsidTr="00934510">
        <w:trPr>
          <w:trHeight w:val="300"/>
          <w:jc w:val="center"/>
        </w:trPr>
        <w:tc>
          <w:tcPr>
            <w:tcW w:w="348" w:type="pct"/>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073375" w:rsidRPr="00446063" w:rsidRDefault="00073375" w:rsidP="00DF0B4B">
            <w:pPr>
              <w:jc w:val="right"/>
              <w:rPr>
                <w:rFonts w:asciiTheme="minorHAnsi" w:hAnsiTheme="minorHAnsi"/>
                <w:color w:val="000000"/>
                <w:sz w:val="16"/>
                <w:szCs w:val="16"/>
              </w:rPr>
            </w:pPr>
            <w:r w:rsidRPr="00446063">
              <w:rPr>
                <w:rFonts w:asciiTheme="minorHAnsi" w:hAnsiTheme="minorHAnsi"/>
                <w:color w:val="000000"/>
                <w:sz w:val="16"/>
                <w:szCs w:val="16"/>
              </w:rPr>
              <w:t>2.5</w:t>
            </w:r>
          </w:p>
        </w:tc>
        <w:tc>
          <w:tcPr>
            <w:tcW w:w="684" w:type="pct"/>
            <w:tcBorders>
              <w:top w:val="nil"/>
              <w:left w:val="nil"/>
              <w:bottom w:val="single" w:sz="4" w:space="0" w:color="auto"/>
              <w:right w:val="single" w:sz="4" w:space="0" w:color="auto"/>
            </w:tcBorders>
            <w:shd w:val="clear" w:color="auto" w:fill="D6E3BC" w:themeFill="accent3" w:themeFillTint="66"/>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555</w:t>
            </w:r>
          </w:p>
        </w:tc>
        <w:tc>
          <w:tcPr>
            <w:tcW w:w="1984" w:type="pct"/>
            <w:tcBorders>
              <w:top w:val="nil"/>
              <w:left w:val="nil"/>
              <w:bottom w:val="single" w:sz="4" w:space="0" w:color="auto"/>
              <w:right w:val="single" w:sz="4" w:space="0" w:color="auto"/>
            </w:tcBorders>
            <w:shd w:val="clear" w:color="auto" w:fill="D6E3BC" w:themeFill="accent3" w:themeFillTint="66"/>
            <w:noWrap/>
            <w:vAlign w:val="bottom"/>
            <w:hideMark/>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557 018 884,25</w:t>
            </w:r>
          </w:p>
        </w:tc>
        <w:tc>
          <w:tcPr>
            <w:tcW w:w="1984" w:type="pct"/>
            <w:tcBorders>
              <w:top w:val="nil"/>
              <w:left w:val="nil"/>
              <w:bottom w:val="single" w:sz="4" w:space="0" w:color="auto"/>
              <w:right w:val="single" w:sz="4" w:space="0" w:color="auto"/>
            </w:tcBorders>
            <w:shd w:val="clear" w:color="auto" w:fill="D6E3BC" w:themeFill="accent3" w:themeFillTint="66"/>
            <w:vAlign w:val="bottom"/>
          </w:tcPr>
          <w:p w:rsidR="00073375" w:rsidRPr="00446063" w:rsidRDefault="00073375" w:rsidP="00BC3FC4">
            <w:pPr>
              <w:jc w:val="right"/>
              <w:rPr>
                <w:rFonts w:asciiTheme="minorHAnsi" w:hAnsiTheme="minorHAnsi"/>
                <w:color w:val="000000"/>
                <w:sz w:val="16"/>
                <w:szCs w:val="16"/>
              </w:rPr>
            </w:pPr>
            <w:r w:rsidRPr="00446063">
              <w:rPr>
                <w:rFonts w:asciiTheme="minorHAnsi" w:hAnsiTheme="minorHAnsi"/>
                <w:color w:val="000000"/>
                <w:sz w:val="16"/>
                <w:szCs w:val="16"/>
              </w:rPr>
              <w:t>125 740 735,51</w:t>
            </w:r>
          </w:p>
        </w:tc>
      </w:tr>
      <w:tr w:rsidR="00073375" w:rsidRPr="00DF0B4B" w:rsidTr="00BC3FC4">
        <w:trPr>
          <w:trHeight w:val="300"/>
          <w:jc w:val="center"/>
        </w:trPr>
        <w:tc>
          <w:tcPr>
            <w:tcW w:w="348" w:type="pct"/>
            <w:tcBorders>
              <w:top w:val="nil"/>
              <w:left w:val="single" w:sz="4" w:space="0" w:color="auto"/>
              <w:bottom w:val="single" w:sz="4" w:space="0" w:color="auto"/>
              <w:right w:val="single" w:sz="4" w:space="0" w:color="auto"/>
            </w:tcBorders>
            <w:shd w:val="clear" w:color="auto" w:fill="auto"/>
            <w:noWrap/>
            <w:vAlign w:val="bottom"/>
            <w:hideMark/>
          </w:tcPr>
          <w:p w:rsidR="00073375" w:rsidRPr="00DF0B4B" w:rsidRDefault="00073375">
            <w:pPr>
              <w:rPr>
                <w:rFonts w:asciiTheme="minorHAnsi" w:hAnsiTheme="minorHAnsi"/>
                <w:b/>
                <w:color w:val="000000"/>
                <w:sz w:val="16"/>
                <w:szCs w:val="16"/>
              </w:rPr>
            </w:pPr>
            <w:r w:rsidRPr="00DF0B4B">
              <w:rPr>
                <w:rFonts w:asciiTheme="minorHAnsi" w:hAnsiTheme="minorHAnsi"/>
                <w:b/>
                <w:color w:val="000000"/>
                <w:sz w:val="16"/>
                <w:szCs w:val="16"/>
              </w:rPr>
              <w:t>Suma</w:t>
            </w:r>
          </w:p>
        </w:tc>
        <w:tc>
          <w:tcPr>
            <w:tcW w:w="684" w:type="pct"/>
            <w:tcBorders>
              <w:top w:val="nil"/>
              <w:left w:val="nil"/>
              <w:bottom w:val="single" w:sz="4" w:space="0" w:color="auto"/>
              <w:right w:val="single" w:sz="4" w:space="0" w:color="auto"/>
            </w:tcBorders>
            <w:shd w:val="clear" w:color="auto" w:fill="auto"/>
            <w:noWrap/>
            <w:vAlign w:val="bottom"/>
            <w:hideMark/>
          </w:tcPr>
          <w:p w:rsidR="00073375" w:rsidRPr="00DF0B4B" w:rsidRDefault="00073375" w:rsidP="00BC3FC4">
            <w:pPr>
              <w:jc w:val="right"/>
              <w:rPr>
                <w:rFonts w:asciiTheme="minorHAnsi" w:hAnsiTheme="minorHAnsi"/>
                <w:b/>
                <w:color w:val="000000"/>
                <w:sz w:val="16"/>
                <w:szCs w:val="16"/>
              </w:rPr>
            </w:pPr>
            <w:r w:rsidRPr="00DF0B4B">
              <w:rPr>
                <w:rFonts w:asciiTheme="minorHAnsi" w:hAnsiTheme="minorHAnsi"/>
                <w:b/>
                <w:color w:val="000000"/>
                <w:sz w:val="16"/>
                <w:szCs w:val="16"/>
              </w:rPr>
              <w:t>3 112</w:t>
            </w:r>
          </w:p>
        </w:tc>
        <w:tc>
          <w:tcPr>
            <w:tcW w:w="1984" w:type="pct"/>
            <w:tcBorders>
              <w:top w:val="nil"/>
              <w:left w:val="nil"/>
              <w:bottom w:val="single" w:sz="4" w:space="0" w:color="auto"/>
              <w:right w:val="single" w:sz="4" w:space="0" w:color="auto"/>
            </w:tcBorders>
            <w:shd w:val="clear" w:color="auto" w:fill="auto"/>
            <w:noWrap/>
            <w:vAlign w:val="bottom"/>
            <w:hideMark/>
          </w:tcPr>
          <w:p w:rsidR="00073375" w:rsidRPr="00DF0B4B" w:rsidRDefault="00073375" w:rsidP="00BC3FC4">
            <w:pPr>
              <w:jc w:val="right"/>
              <w:rPr>
                <w:rFonts w:asciiTheme="minorHAnsi" w:hAnsiTheme="minorHAnsi"/>
                <w:b/>
                <w:color w:val="000000"/>
                <w:sz w:val="16"/>
                <w:szCs w:val="16"/>
              </w:rPr>
            </w:pPr>
            <w:r w:rsidRPr="00DF0B4B">
              <w:rPr>
                <w:rFonts w:asciiTheme="minorHAnsi" w:hAnsiTheme="minorHAnsi"/>
                <w:b/>
                <w:color w:val="000000"/>
                <w:sz w:val="16"/>
                <w:szCs w:val="16"/>
              </w:rPr>
              <w:t>1 156 395 088,84</w:t>
            </w:r>
          </w:p>
        </w:tc>
        <w:tc>
          <w:tcPr>
            <w:tcW w:w="1984" w:type="pct"/>
            <w:tcBorders>
              <w:top w:val="nil"/>
              <w:left w:val="nil"/>
              <w:bottom w:val="single" w:sz="4" w:space="0" w:color="auto"/>
              <w:right w:val="single" w:sz="4" w:space="0" w:color="auto"/>
            </w:tcBorders>
            <w:vAlign w:val="bottom"/>
          </w:tcPr>
          <w:p w:rsidR="00073375" w:rsidRPr="00DF0B4B" w:rsidRDefault="00073375" w:rsidP="00BC3FC4">
            <w:pPr>
              <w:jc w:val="right"/>
              <w:rPr>
                <w:rFonts w:asciiTheme="minorHAnsi" w:hAnsiTheme="minorHAnsi"/>
                <w:b/>
                <w:color w:val="000000"/>
                <w:sz w:val="16"/>
                <w:szCs w:val="16"/>
              </w:rPr>
            </w:pPr>
            <w:r w:rsidRPr="00DF0B4B">
              <w:rPr>
                <w:rFonts w:asciiTheme="minorHAnsi" w:hAnsiTheme="minorHAnsi"/>
                <w:b/>
                <w:color w:val="000000"/>
                <w:sz w:val="16"/>
                <w:szCs w:val="16"/>
              </w:rPr>
              <w:t>261 043 158,73</w:t>
            </w:r>
          </w:p>
        </w:tc>
      </w:tr>
    </w:tbl>
    <w:p w:rsidR="00073375" w:rsidRPr="00DF0B4B" w:rsidRDefault="00073375" w:rsidP="00073375">
      <w:pPr>
        <w:rPr>
          <w:b/>
        </w:rPr>
      </w:pPr>
    </w:p>
    <w:p w:rsidR="009E08BA" w:rsidRPr="003F7122" w:rsidRDefault="009E08BA" w:rsidP="009E08BA">
      <w:pPr>
        <w:pStyle w:val="Style17"/>
        <w:widowControl/>
        <w:spacing w:line="360" w:lineRule="auto"/>
        <w:jc w:val="center"/>
        <w:rPr>
          <w:rStyle w:val="FontStyle93"/>
          <w:rFonts w:asciiTheme="minorHAnsi" w:hAnsiTheme="minorHAnsi"/>
          <w:color w:val="000000" w:themeColor="text1"/>
          <w:sz w:val="20"/>
          <w:szCs w:val="20"/>
        </w:rPr>
      </w:pPr>
    </w:p>
    <w:p w:rsidR="009E08BA" w:rsidRPr="003F7122" w:rsidRDefault="009E08BA" w:rsidP="009E08BA">
      <w:pPr>
        <w:jc w:val="center"/>
        <w:rPr>
          <w:rFonts w:asciiTheme="minorHAnsi" w:hAnsiTheme="minorHAnsi"/>
          <w:color w:val="000000" w:themeColor="text1"/>
          <w:u w:val="single"/>
        </w:rPr>
      </w:pPr>
      <w:r w:rsidRPr="003F7122">
        <w:rPr>
          <w:rFonts w:asciiTheme="minorHAnsi" w:hAnsiTheme="minorHAnsi"/>
          <w:b/>
          <w:color w:val="000000" w:themeColor="text1"/>
          <w:u w:val="single"/>
        </w:rPr>
        <w:t>Środek 2.1 Inwestycje w chów i hodowlę ryb</w:t>
      </w:r>
    </w:p>
    <w:p w:rsidR="009E08BA" w:rsidRPr="003F7122" w:rsidRDefault="009E08BA" w:rsidP="009E08BA">
      <w:pPr>
        <w:pStyle w:val="Legenda"/>
        <w:spacing w:line="360" w:lineRule="auto"/>
        <w:jc w:val="both"/>
        <w:rPr>
          <w:rStyle w:val="FontStyle93"/>
          <w:rFonts w:asciiTheme="minorHAnsi" w:hAnsiTheme="minorHAnsi"/>
          <w:b w:val="0"/>
          <w:color w:val="000000" w:themeColor="text1"/>
          <w:sz w:val="20"/>
          <w:szCs w:val="20"/>
        </w:rPr>
      </w:pPr>
    </w:p>
    <w:p w:rsidR="009E08BA" w:rsidRDefault="009E08BA" w:rsidP="009E08BA">
      <w:pPr>
        <w:spacing w:line="360" w:lineRule="auto"/>
        <w:jc w:val="both"/>
        <w:rPr>
          <w:rFonts w:asciiTheme="minorHAnsi" w:hAnsiTheme="minorHAnsi" w:cs="Tahoma"/>
        </w:rPr>
      </w:pPr>
      <w:r>
        <w:rPr>
          <w:rFonts w:asciiTheme="minorHAnsi" w:hAnsiTheme="minorHAnsi" w:cs="Tahoma"/>
          <w:color w:val="000000" w:themeColor="text1"/>
        </w:rPr>
        <w:t>Podczas realizacji środka ogłaszano następujące nabory:</w:t>
      </w:r>
    </w:p>
    <w:tbl>
      <w:tblPr>
        <w:tblW w:w="9067" w:type="dxa"/>
        <w:tblCellMar>
          <w:left w:w="70" w:type="dxa"/>
          <w:right w:w="70" w:type="dxa"/>
        </w:tblCellMar>
        <w:tblLook w:val="04A0" w:firstRow="1" w:lastRow="0" w:firstColumn="1" w:lastColumn="0" w:noHBand="0" w:noVBand="1"/>
      </w:tblPr>
      <w:tblGrid>
        <w:gridCol w:w="1208"/>
        <w:gridCol w:w="1414"/>
        <w:gridCol w:w="6445"/>
      </w:tblGrid>
      <w:tr w:rsidR="009E08BA" w:rsidRPr="001105DB" w:rsidTr="00A92A6A">
        <w:trPr>
          <w:trHeight w:val="240"/>
        </w:trPr>
        <w:tc>
          <w:tcPr>
            <w:tcW w:w="12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9E08BA" w:rsidRPr="00A92A6A" w:rsidRDefault="009E08BA" w:rsidP="00EF3E00">
            <w:pPr>
              <w:jc w:val="center"/>
              <w:rPr>
                <w:rFonts w:asciiTheme="minorHAnsi" w:hAnsiTheme="minorHAnsi" w:cs="Tahoma"/>
                <w:b/>
                <w:color w:val="000000" w:themeColor="text1"/>
              </w:rPr>
            </w:pPr>
            <w:r w:rsidRPr="00A92A6A">
              <w:rPr>
                <w:rFonts w:asciiTheme="minorHAnsi" w:hAnsiTheme="minorHAnsi" w:cs="Tahoma"/>
                <w:b/>
                <w:color w:val="000000" w:themeColor="text1"/>
              </w:rPr>
              <w:t>Środek</w:t>
            </w:r>
          </w:p>
        </w:tc>
        <w:tc>
          <w:tcPr>
            <w:tcW w:w="1414" w:type="dxa"/>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9E08BA" w:rsidRPr="00A92A6A" w:rsidRDefault="009E08BA" w:rsidP="00EF3E00">
            <w:pPr>
              <w:jc w:val="center"/>
              <w:rPr>
                <w:rFonts w:asciiTheme="minorHAnsi" w:hAnsiTheme="minorHAnsi" w:cs="Tahoma"/>
                <w:b/>
                <w:color w:val="000000" w:themeColor="text1"/>
              </w:rPr>
            </w:pPr>
            <w:r w:rsidRPr="00A92A6A">
              <w:rPr>
                <w:rFonts w:asciiTheme="minorHAnsi" w:hAnsiTheme="minorHAnsi" w:cs="Tahoma"/>
                <w:b/>
                <w:color w:val="000000" w:themeColor="text1"/>
              </w:rPr>
              <w:t>Termin naboru</w:t>
            </w:r>
          </w:p>
        </w:tc>
        <w:tc>
          <w:tcPr>
            <w:tcW w:w="6445"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rsidR="009E08BA" w:rsidRPr="00A92A6A" w:rsidRDefault="009E08BA" w:rsidP="00EF3E00">
            <w:pPr>
              <w:jc w:val="center"/>
              <w:rPr>
                <w:rFonts w:asciiTheme="minorHAnsi" w:hAnsiTheme="minorHAnsi" w:cs="Tahoma"/>
                <w:b/>
                <w:color w:val="000000" w:themeColor="text1"/>
              </w:rPr>
            </w:pPr>
            <w:r w:rsidRPr="00A92A6A">
              <w:rPr>
                <w:rFonts w:asciiTheme="minorHAnsi" w:hAnsiTheme="minorHAnsi" w:cs="Tahoma"/>
                <w:b/>
                <w:color w:val="000000" w:themeColor="text1"/>
              </w:rPr>
              <w:t>Zakres naboru</w:t>
            </w:r>
          </w:p>
        </w:tc>
      </w:tr>
      <w:tr w:rsidR="009E08BA" w:rsidRPr="001105DB" w:rsidTr="00A827D5">
        <w:trPr>
          <w:trHeight w:val="418"/>
        </w:trPr>
        <w:tc>
          <w:tcPr>
            <w:tcW w:w="1208" w:type="dxa"/>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rsidR="009E08BA" w:rsidRPr="00615EBE" w:rsidRDefault="009E08BA" w:rsidP="00EF3E00">
            <w:pPr>
              <w:jc w:val="center"/>
              <w:rPr>
                <w:rFonts w:asciiTheme="minorHAnsi" w:hAnsiTheme="minorHAnsi" w:cs="Tahoma"/>
              </w:rPr>
            </w:pPr>
            <w:r w:rsidRPr="00615EBE">
              <w:rPr>
                <w:rFonts w:asciiTheme="minorHAnsi" w:hAnsiTheme="minorHAnsi" w:cs="Tahoma"/>
              </w:rPr>
              <w:t>Środek 2.1 Inwestycje w chów i hodowle ryb</w:t>
            </w:r>
          </w:p>
        </w:tc>
        <w:tc>
          <w:tcPr>
            <w:tcW w:w="1414" w:type="dxa"/>
            <w:tcBorders>
              <w:top w:val="single" w:sz="4" w:space="0" w:color="auto"/>
              <w:left w:val="nil"/>
              <w:bottom w:val="single" w:sz="4" w:space="0" w:color="auto"/>
              <w:right w:val="single" w:sz="4" w:space="0" w:color="auto"/>
            </w:tcBorders>
            <w:shd w:val="clear" w:color="auto" w:fill="auto"/>
            <w:noWrap/>
            <w:vAlign w:val="center"/>
            <w:hideMark/>
          </w:tcPr>
          <w:p w:rsidR="009E08BA" w:rsidRPr="00615EBE" w:rsidRDefault="009E08BA" w:rsidP="00EF3E00">
            <w:pPr>
              <w:jc w:val="center"/>
              <w:rPr>
                <w:rFonts w:asciiTheme="minorHAnsi" w:hAnsiTheme="minorHAnsi" w:cs="Tahoma"/>
              </w:rPr>
            </w:pPr>
            <w:r w:rsidRPr="00615EBE">
              <w:rPr>
                <w:rFonts w:asciiTheme="minorHAnsi" w:hAnsiTheme="minorHAnsi" w:cs="Tahoma"/>
              </w:rPr>
              <w:t>od 2009-09-07 do 2010-05-24</w:t>
            </w:r>
          </w:p>
        </w:tc>
        <w:tc>
          <w:tcPr>
            <w:tcW w:w="6445" w:type="dxa"/>
            <w:tcBorders>
              <w:top w:val="single" w:sz="4" w:space="0" w:color="auto"/>
              <w:left w:val="nil"/>
              <w:bottom w:val="single" w:sz="4" w:space="0" w:color="auto"/>
              <w:right w:val="single" w:sz="8" w:space="0" w:color="auto"/>
            </w:tcBorders>
            <w:shd w:val="clear" w:color="auto" w:fill="auto"/>
            <w:vAlign w:val="center"/>
            <w:hideMark/>
          </w:tcPr>
          <w:p w:rsidR="009E08BA" w:rsidRPr="00A827D5" w:rsidRDefault="009E08BA" w:rsidP="00C31AC1">
            <w:pPr>
              <w:jc w:val="both"/>
              <w:rPr>
                <w:rFonts w:asciiTheme="minorHAnsi" w:hAnsiTheme="minorHAnsi" w:cs="Tahoma"/>
                <w:sz w:val="18"/>
                <w:szCs w:val="18"/>
              </w:rPr>
            </w:pPr>
            <w:r w:rsidRPr="00A827D5">
              <w:rPr>
                <w:rFonts w:asciiTheme="minorHAnsi" w:hAnsiTheme="minorHAnsi" w:cs="Tahoma"/>
                <w:sz w:val="18"/>
                <w:szCs w:val="18"/>
              </w:rPr>
              <w:t xml:space="preserve"> Na podstawie Rozporządzenia Ministerstwa Rolnictwa i Rozwoju Wsi z dnia 7 września 2009 r. w sprawie szczegółowych warunków i trybu przyznania, wypłaty i zwracania pomocy finansowej na realizację środków objętych osią priorytetową 2 - Akwakultura, rybołówstwo śródlądowe, przetwórstwo i obrót produktami rybołówstwa i akwakultury, zawartą w programie operacyjnym „Zrównoważony rozwój sektora rybołówstwa i nadbrzeżnych obszarów rybackich 2007-2013” (Dz. U. Nr 147 Poz. 1193 z późn. zm) został uruchomiony nabór ciągły, otwarty.</w:t>
            </w:r>
          </w:p>
        </w:tc>
      </w:tr>
      <w:tr w:rsidR="009E08BA" w:rsidRPr="001105DB" w:rsidTr="004C34A6">
        <w:trPr>
          <w:trHeight w:val="900"/>
        </w:trPr>
        <w:tc>
          <w:tcPr>
            <w:tcW w:w="1208" w:type="dxa"/>
            <w:vMerge/>
            <w:tcBorders>
              <w:top w:val="nil"/>
              <w:left w:val="single" w:sz="8" w:space="0" w:color="auto"/>
              <w:bottom w:val="single" w:sz="8" w:space="0" w:color="000000"/>
              <w:right w:val="single" w:sz="4" w:space="0" w:color="auto"/>
            </w:tcBorders>
            <w:vAlign w:val="center"/>
            <w:hideMark/>
          </w:tcPr>
          <w:p w:rsidR="009E08BA" w:rsidRPr="00615EBE" w:rsidRDefault="009E08BA" w:rsidP="00EF3E00">
            <w:pPr>
              <w:rPr>
                <w:rFonts w:asciiTheme="minorHAnsi" w:hAnsiTheme="minorHAnsi" w:cs="Tahoma"/>
              </w:rPr>
            </w:pPr>
          </w:p>
        </w:tc>
        <w:tc>
          <w:tcPr>
            <w:tcW w:w="1414" w:type="dxa"/>
            <w:tcBorders>
              <w:top w:val="nil"/>
              <w:left w:val="nil"/>
              <w:bottom w:val="single" w:sz="4" w:space="0" w:color="auto"/>
              <w:right w:val="single" w:sz="4" w:space="0" w:color="auto"/>
            </w:tcBorders>
            <w:shd w:val="clear" w:color="auto" w:fill="auto"/>
            <w:noWrap/>
            <w:vAlign w:val="center"/>
            <w:hideMark/>
          </w:tcPr>
          <w:p w:rsidR="009E08BA" w:rsidRPr="00615EBE" w:rsidRDefault="009E08BA" w:rsidP="00EF3E00">
            <w:pPr>
              <w:jc w:val="center"/>
              <w:rPr>
                <w:rFonts w:asciiTheme="minorHAnsi" w:hAnsiTheme="minorHAnsi" w:cs="Tahoma"/>
              </w:rPr>
            </w:pPr>
            <w:r w:rsidRPr="00615EBE">
              <w:rPr>
                <w:rFonts w:asciiTheme="minorHAnsi" w:hAnsiTheme="minorHAnsi" w:cs="Tahoma"/>
              </w:rPr>
              <w:t>od 2012-06-08 do 2012-06-21</w:t>
            </w:r>
          </w:p>
        </w:tc>
        <w:tc>
          <w:tcPr>
            <w:tcW w:w="6445" w:type="dxa"/>
            <w:tcBorders>
              <w:top w:val="nil"/>
              <w:left w:val="nil"/>
              <w:bottom w:val="single" w:sz="4" w:space="0" w:color="auto"/>
              <w:right w:val="single" w:sz="8" w:space="0" w:color="auto"/>
            </w:tcBorders>
            <w:shd w:val="clear" w:color="auto" w:fill="auto"/>
            <w:vAlign w:val="center"/>
            <w:hideMark/>
          </w:tcPr>
          <w:p w:rsidR="009E08BA" w:rsidRPr="00A827D5" w:rsidRDefault="009E08BA" w:rsidP="00C31AC1">
            <w:pPr>
              <w:jc w:val="both"/>
              <w:rPr>
                <w:rFonts w:asciiTheme="minorHAnsi" w:hAnsiTheme="minorHAnsi" w:cs="Tahoma"/>
                <w:sz w:val="18"/>
                <w:szCs w:val="18"/>
              </w:rPr>
            </w:pPr>
            <w:r w:rsidRPr="00A827D5">
              <w:rPr>
                <w:rFonts w:asciiTheme="minorHAnsi" w:hAnsiTheme="minorHAnsi" w:cs="Tahoma"/>
                <w:sz w:val="18"/>
                <w:szCs w:val="18"/>
              </w:rPr>
              <w:t>Nabór o ograniczonym zakresie. Na realizację operacji wymienionych w § 3 ust. 1 pkt. 2 ww. rozporządzenia w zakresie operacji polegających na odbudowie, rozbudowie lub przebudowie istniejącego obiektu chowu i hodowli wyłącznie w zakresie następujących budowli hydrotechnicznych: mnichy, zastawki oraz jazy.</w:t>
            </w:r>
          </w:p>
        </w:tc>
      </w:tr>
      <w:tr w:rsidR="009E08BA" w:rsidRPr="001105DB" w:rsidTr="004C34A6">
        <w:trPr>
          <w:trHeight w:val="675"/>
        </w:trPr>
        <w:tc>
          <w:tcPr>
            <w:tcW w:w="1208" w:type="dxa"/>
            <w:vMerge/>
            <w:tcBorders>
              <w:top w:val="nil"/>
              <w:left w:val="single" w:sz="8" w:space="0" w:color="auto"/>
              <w:bottom w:val="single" w:sz="8" w:space="0" w:color="000000"/>
              <w:right w:val="single" w:sz="4" w:space="0" w:color="auto"/>
            </w:tcBorders>
            <w:vAlign w:val="center"/>
            <w:hideMark/>
          </w:tcPr>
          <w:p w:rsidR="009E08BA" w:rsidRPr="00615EBE" w:rsidRDefault="009E08BA" w:rsidP="00EF3E00">
            <w:pPr>
              <w:rPr>
                <w:rFonts w:asciiTheme="minorHAnsi" w:hAnsiTheme="minorHAnsi" w:cs="Tahoma"/>
              </w:rPr>
            </w:pPr>
          </w:p>
        </w:tc>
        <w:tc>
          <w:tcPr>
            <w:tcW w:w="1414" w:type="dxa"/>
            <w:tcBorders>
              <w:top w:val="nil"/>
              <w:left w:val="nil"/>
              <w:bottom w:val="single" w:sz="4" w:space="0" w:color="auto"/>
              <w:right w:val="single" w:sz="4" w:space="0" w:color="auto"/>
            </w:tcBorders>
            <w:shd w:val="clear" w:color="auto" w:fill="auto"/>
            <w:noWrap/>
            <w:vAlign w:val="center"/>
            <w:hideMark/>
          </w:tcPr>
          <w:p w:rsidR="009E08BA" w:rsidRPr="00615EBE" w:rsidRDefault="009E08BA" w:rsidP="00EF3E00">
            <w:pPr>
              <w:jc w:val="center"/>
              <w:rPr>
                <w:rFonts w:asciiTheme="minorHAnsi" w:hAnsiTheme="minorHAnsi" w:cs="Tahoma"/>
              </w:rPr>
            </w:pPr>
            <w:r w:rsidRPr="00615EBE">
              <w:rPr>
                <w:rFonts w:asciiTheme="minorHAnsi" w:hAnsiTheme="minorHAnsi" w:cs="Tahoma"/>
              </w:rPr>
              <w:t>od 2013-02-01 do 2013-02-14</w:t>
            </w:r>
          </w:p>
        </w:tc>
        <w:tc>
          <w:tcPr>
            <w:tcW w:w="6445" w:type="dxa"/>
            <w:tcBorders>
              <w:top w:val="nil"/>
              <w:left w:val="nil"/>
              <w:bottom w:val="single" w:sz="4" w:space="0" w:color="auto"/>
              <w:right w:val="single" w:sz="8" w:space="0" w:color="auto"/>
            </w:tcBorders>
            <w:shd w:val="clear" w:color="auto" w:fill="auto"/>
            <w:vAlign w:val="center"/>
            <w:hideMark/>
          </w:tcPr>
          <w:p w:rsidR="009E08BA" w:rsidRPr="00A827D5" w:rsidRDefault="009E08BA" w:rsidP="00C31AC1">
            <w:pPr>
              <w:jc w:val="both"/>
              <w:rPr>
                <w:rFonts w:asciiTheme="minorHAnsi" w:hAnsiTheme="minorHAnsi" w:cs="Tahoma"/>
                <w:sz w:val="18"/>
                <w:szCs w:val="18"/>
              </w:rPr>
            </w:pPr>
            <w:r w:rsidRPr="00A827D5">
              <w:rPr>
                <w:rFonts w:asciiTheme="minorHAnsi" w:hAnsiTheme="minorHAnsi" w:cs="Tahoma"/>
                <w:sz w:val="18"/>
                <w:szCs w:val="18"/>
              </w:rPr>
              <w:t>Nabór o ograniczonym zakresie. Na realizację operacji wymienionych w § 3 ust. 1 pkt  3 ww. rozporządzenia w zakresie operacji polegających na zakupie i instalacji urządzeń napowietrzających i natleniających.</w:t>
            </w:r>
          </w:p>
        </w:tc>
      </w:tr>
      <w:tr w:rsidR="009E08BA" w:rsidRPr="001105DB" w:rsidTr="004C34A6">
        <w:trPr>
          <w:trHeight w:val="690"/>
        </w:trPr>
        <w:tc>
          <w:tcPr>
            <w:tcW w:w="1208" w:type="dxa"/>
            <w:vMerge/>
            <w:tcBorders>
              <w:top w:val="nil"/>
              <w:left w:val="single" w:sz="8" w:space="0" w:color="auto"/>
              <w:bottom w:val="single" w:sz="8" w:space="0" w:color="000000"/>
              <w:right w:val="single" w:sz="4" w:space="0" w:color="auto"/>
            </w:tcBorders>
            <w:vAlign w:val="center"/>
            <w:hideMark/>
          </w:tcPr>
          <w:p w:rsidR="009E08BA" w:rsidRPr="00615EBE" w:rsidRDefault="009E08BA" w:rsidP="00EF3E00">
            <w:pPr>
              <w:rPr>
                <w:rFonts w:asciiTheme="minorHAnsi" w:hAnsiTheme="minorHAnsi" w:cs="Tahoma"/>
              </w:rPr>
            </w:pPr>
          </w:p>
        </w:tc>
        <w:tc>
          <w:tcPr>
            <w:tcW w:w="1414" w:type="dxa"/>
            <w:tcBorders>
              <w:top w:val="nil"/>
              <w:left w:val="nil"/>
              <w:bottom w:val="single" w:sz="8" w:space="0" w:color="auto"/>
              <w:right w:val="single" w:sz="4" w:space="0" w:color="auto"/>
            </w:tcBorders>
            <w:shd w:val="clear" w:color="auto" w:fill="auto"/>
            <w:noWrap/>
            <w:vAlign w:val="center"/>
            <w:hideMark/>
          </w:tcPr>
          <w:p w:rsidR="009E08BA" w:rsidRPr="00615EBE" w:rsidRDefault="009E08BA" w:rsidP="00EF3E00">
            <w:pPr>
              <w:jc w:val="center"/>
              <w:rPr>
                <w:rFonts w:asciiTheme="minorHAnsi" w:hAnsiTheme="minorHAnsi" w:cs="Tahoma"/>
              </w:rPr>
            </w:pPr>
            <w:r w:rsidRPr="00615EBE">
              <w:rPr>
                <w:rFonts w:asciiTheme="minorHAnsi" w:hAnsiTheme="minorHAnsi" w:cs="Tahoma"/>
              </w:rPr>
              <w:t>od 2013-08-09 do 2013-08-22</w:t>
            </w:r>
          </w:p>
        </w:tc>
        <w:tc>
          <w:tcPr>
            <w:tcW w:w="6445" w:type="dxa"/>
            <w:tcBorders>
              <w:top w:val="nil"/>
              <w:left w:val="nil"/>
              <w:bottom w:val="single" w:sz="8" w:space="0" w:color="auto"/>
              <w:right w:val="single" w:sz="8" w:space="0" w:color="auto"/>
            </w:tcBorders>
            <w:shd w:val="clear" w:color="auto" w:fill="auto"/>
            <w:vAlign w:val="center"/>
            <w:hideMark/>
          </w:tcPr>
          <w:p w:rsidR="009E08BA" w:rsidRPr="00A827D5" w:rsidRDefault="009E08BA" w:rsidP="00C31AC1">
            <w:pPr>
              <w:jc w:val="both"/>
              <w:rPr>
                <w:rFonts w:asciiTheme="minorHAnsi" w:hAnsiTheme="minorHAnsi" w:cs="Tahoma"/>
                <w:sz w:val="18"/>
                <w:szCs w:val="18"/>
              </w:rPr>
            </w:pPr>
            <w:r w:rsidRPr="00A827D5">
              <w:rPr>
                <w:rFonts w:asciiTheme="minorHAnsi" w:hAnsiTheme="minorHAnsi" w:cs="Tahoma"/>
                <w:sz w:val="18"/>
                <w:szCs w:val="18"/>
              </w:rPr>
              <w:t xml:space="preserve"> Nabór o ograniczonym zakresie. Na operacje, w ramach których zrealizowano bądź rozpoczęto realizację inwestycji  do dnia złożenia wniosku o dofinansowanie włącznie, lecz nie wcześniej niż od dnia 11 września 2009 r. </w:t>
            </w:r>
          </w:p>
        </w:tc>
      </w:tr>
    </w:tbl>
    <w:p w:rsidR="009E08BA" w:rsidRDefault="009E08BA" w:rsidP="00046A22">
      <w:pPr>
        <w:spacing w:line="276" w:lineRule="auto"/>
        <w:jc w:val="both"/>
        <w:rPr>
          <w:rFonts w:asciiTheme="minorHAnsi" w:hAnsiTheme="minorHAnsi" w:cs="Tahoma"/>
        </w:rPr>
      </w:pPr>
    </w:p>
    <w:p w:rsidR="009E08BA" w:rsidRDefault="009E08BA" w:rsidP="00046A22">
      <w:pPr>
        <w:spacing w:line="276" w:lineRule="auto"/>
        <w:jc w:val="both"/>
        <w:rPr>
          <w:rFonts w:asciiTheme="minorHAnsi" w:hAnsiTheme="minorHAnsi" w:cs="Tahoma"/>
        </w:rPr>
      </w:pPr>
    </w:p>
    <w:p w:rsidR="009E08BA" w:rsidRDefault="009E08BA" w:rsidP="00046A22">
      <w:pPr>
        <w:spacing w:line="276" w:lineRule="auto"/>
        <w:jc w:val="both"/>
        <w:rPr>
          <w:rFonts w:asciiTheme="minorHAnsi" w:hAnsiTheme="minorHAnsi" w:cs="Tahoma"/>
          <w:bCs/>
          <w:color w:val="000000" w:themeColor="text1"/>
        </w:rPr>
      </w:pPr>
      <w:r>
        <w:rPr>
          <w:rFonts w:asciiTheme="minorHAnsi" w:hAnsiTheme="minorHAnsi" w:cs="Tahoma"/>
        </w:rPr>
        <w:t>W </w:t>
      </w:r>
      <w:r w:rsidRPr="003F7122">
        <w:rPr>
          <w:rFonts w:asciiTheme="minorHAnsi" w:hAnsiTheme="minorHAnsi" w:cs="Tahoma"/>
        </w:rPr>
        <w:t>ramach czterech naborów przeprow</w:t>
      </w:r>
      <w:r>
        <w:rPr>
          <w:rFonts w:asciiTheme="minorHAnsi" w:hAnsiTheme="minorHAnsi" w:cs="Tahoma"/>
        </w:rPr>
        <w:t xml:space="preserve">adzanych od 2009 do 2013 roku, </w:t>
      </w:r>
      <w:r w:rsidRPr="003F7122">
        <w:rPr>
          <w:rFonts w:asciiTheme="minorHAnsi" w:hAnsiTheme="minorHAnsi" w:cs="Tahoma"/>
        </w:rPr>
        <w:t xml:space="preserve">do Oddziałów Regionalnych zostało złożonych 855 wniosków o dofinansowanie na łączną kwotę stanowiącą </w:t>
      </w:r>
      <w:r w:rsidR="00EC25C5">
        <w:rPr>
          <w:rFonts w:asciiTheme="minorHAnsi" w:hAnsiTheme="minorHAnsi" w:cs="Tahoma"/>
        </w:rPr>
        <w:t>247</w:t>
      </w:r>
      <w:r w:rsidRPr="003F7122">
        <w:rPr>
          <w:rFonts w:asciiTheme="minorHAnsi" w:hAnsiTheme="minorHAnsi" w:cs="Tahoma"/>
          <w:color w:val="000000" w:themeColor="text1"/>
        </w:rPr>
        <w:t>%</w:t>
      </w:r>
      <w:r w:rsidRPr="003F7122">
        <w:rPr>
          <w:rFonts w:asciiTheme="minorHAnsi" w:hAnsiTheme="minorHAnsi" w:cs="Tahoma"/>
          <w:bCs/>
          <w:color w:val="000000" w:themeColor="text1"/>
        </w:rPr>
        <w:t>.</w:t>
      </w:r>
      <w:r>
        <w:rPr>
          <w:rFonts w:asciiTheme="minorHAnsi" w:hAnsiTheme="minorHAnsi" w:cs="Tahoma"/>
          <w:bCs/>
          <w:color w:val="000000" w:themeColor="text1"/>
        </w:rPr>
        <w:t xml:space="preserve"> </w:t>
      </w:r>
    </w:p>
    <w:p w:rsidR="00BC3FC4" w:rsidRDefault="00BC3FC4" w:rsidP="00BC3FC4">
      <w:pPr>
        <w:pStyle w:val="Tekstdymka"/>
      </w:pPr>
    </w:p>
    <w:p w:rsidR="00BC3FC4" w:rsidRDefault="00BC3FC4" w:rsidP="00BC3FC4">
      <w:pPr>
        <w:pStyle w:val="Tekstdymka"/>
      </w:pPr>
    </w:p>
    <w:p w:rsidR="00BC3FC4" w:rsidRDefault="00BC3FC4" w:rsidP="00BC3FC4">
      <w:pPr>
        <w:pStyle w:val="Legenda"/>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53</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Wdrażanie </w:t>
      </w:r>
      <w:r>
        <w:rPr>
          <w:rStyle w:val="FontStyle96"/>
          <w:rFonts w:asciiTheme="minorHAnsi" w:hAnsiTheme="minorHAnsi"/>
          <w:color w:val="000000" w:themeColor="text1"/>
          <w:sz w:val="16"/>
          <w:szCs w:val="16"/>
        </w:rPr>
        <w:t>środka</w:t>
      </w:r>
      <w:r w:rsidRPr="003F7122">
        <w:rPr>
          <w:rStyle w:val="FontStyle96"/>
          <w:rFonts w:asciiTheme="minorHAnsi" w:hAnsiTheme="minorHAnsi"/>
          <w:color w:val="000000" w:themeColor="text1"/>
          <w:sz w:val="16"/>
          <w:szCs w:val="16"/>
        </w:rPr>
        <w:t xml:space="preserve"> 2</w:t>
      </w:r>
      <w:r>
        <w:rPr>
          <w:rStyle w:val="FontStyle96"/>
          <w:rFonts w:asciiTheme="minorHAnsi" w:hAnsiTheme="minorHAnsi"/>
          <w:color w:val="000000" w:themeColor="text1"/>
          <w:sz w:val="16"/>
          <w:szCs w:val="16"/>
        </w:rPr>
        <w:t>.1</w:t>
      </w:r>
      <w:r w:rsidRPr="003F7122">
        <w:rPr>
          <w:rStyle w:val="FontStyle96"/>
          <w:rFonts w:asciiTheme="minorHAnsi" w:hAnsiTheme="minorHAnsi"/>
          <w:color w:val="000000" w:themeColor="text1"/>
          <w:sz w:val="16"/>
          <w:szCs w:val="16"/>
        </w:rPr>
        <w:t xml:space="preserve"> </w:t>
      </w:r>
    </w:p>
    <w:tbl>
      <w:tblPr>
        <w:tblW w:w="5580" w:type="dxa"/>
        <w:jc w:val="center"/>
        <w:tblCellMar>
          <w:left w:w="70" w:type="dxa"/>
          <w:right w:w="70" w:type="dxa"/>
        </w:tblCellMar>
        <w:tblLook w:val="04A0" w:firstRow="1" w:lastRow="0" w:firstColumn="1" w:lastColumn="0" w:noHBand="0" w:noVBand="1"/>
      </w:tblPr>
      <w:tblGrid>
        <w:gridCol w:w="1660"/>
        <w:gridCol w:w="1960"/>
        <w:gridCol w:w="1960"/>
      </w:tblGrid>
      <w:tr w:rsidR="00073375" w:rsidRPr="00E56DF9" w:rsidTr="00934510">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073375" w:rsidRPr="00934510" w:rsidRDefault="00073375" w:rsidP="00073375">
            <w:pPr>
              <w:rPr>
                <w:rFonts w:asciiTheme="minorHAnsi" w:hAnsiTheme="minorHAnsi"/>
                <w:color w:val="FFFFFF" w:themeColor="background1"/>
                <w:sz w:val="16"/>
                <w:szCs w:val="16"/>
              </w:rPr>
            </w:pPr>
            <w:r w:rsidRPr="00934510">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073375" w:rsidRPr="00934510" w:rsidRDefault="00073375" w:rsidP="00DF0B4B">
            <w:pPr>
              <w:jc w:val="center"/>
              <w:rPr>
                <w:rFonts w:asciiTheme="minorHAnsi" w:hAnsiTheme="minorHAnsi"/>
                <w:b/>
                <w:color w:val="FFFFFF" w:themeColor="background1"/>
                <w:sz w:val="16"/>
                <w:szCs w:val="16"/>
              </w:rPr>
            </w:pPr>
            <w:r w:rsidRPr="00934510">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073375" w:rsidRPr="00934510" w:rsidRDefault="00DF0B4B" w:rsidP="00DF0B4B">
            <w:pPr>
              <w:jc w:val="center"/>
              <w:rPr>
                <w:rFonts w:asciiTheme="minorHAnsi" w:hAnsiTheme="minorHAnsi"/>
                <w:b/>
                <w:color w:val="FFFFFF" w:themeColor="background1"/>
                <w:sz w:val="16"/>
                <w:szCs w:val="16"/>
              </w:rPr>
            </w:pPr>
            <w:r w:rsidRPr="00934510">
              <w:rPr>
                <w:rFonts w:asciiTheme="minorHAnsi" w:hAnsiTheme="minorHAnsi"/>
                <w:b/>
                <w:color w:val="FFFFFF" w:themeColor="background1"/>
                <w:sz w:val="16"/>
                <w:szCs w:val="16"/>
              </w:rPr>
              <w:t>u</w:t>
            </w:r>
            <w:r w:rsidR="00073375" w:rsidRPr="00934510">
              <w:rPr>
                <w:rFonts w:asciiTheme="minorHAnsi" w:hAnsiTheme="minorHAnsi"/>
                <w:b/>
                <w:color w:val="FFFFFF" w:themeColor="background1"/>
                <w:sz w:val="16"/>
                <w:szCs w:val="16"/>
              </w:rPr>
              <w:t>dział do alokacja</w:t>
            </w:r>
          </w:p>
        </w:tc>
      </w:tr>
      <w:tr w:rsidR="00073375" w:rsidTr="00073375">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073375" w:rsidRPr="00615EBE" w:rsidRDefault="00073375" w:rsidP="00073375">
            <w:pPr>
              <w:rPr>
                <w:rFonts w:asciiTheme="minorHAnsi" w:hAnsiTheme="minorHAnsi"/>
                <w:color w:val="000000"/>
                <w:sz w:val="16"/>
                <w:szCs w:val="16"/>
              </w:rPr>
            </w:pPr>
            <w:r w:rsidRPr="00615EBE">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center"/>
            <w:hideMark/>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60 159 482,17</w:t>
            </w:r>
          </w:p>
        </w:tc>
        <w:tc>
          <w:tcPr>
            <w:tcW w:w="1960" w:type="dxa"/>
            <w:tcBorders>
              <w:top w:val="nil"/>
              <w:left w:val="nil"/>
              <w:bottom w:val="single" w:sz="4" w:space="0" w:color="auto"/>
              <w:right w:val="single" w:sz="4" w:space="0" w:color="auto"/>
            </w:tcBorders>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100,00%</w:t>
            </w:r>
          </w:p>
        </w:tc>
      </w:tr>
      <w:tr w:rsidR="00073375" w:rsidTr="00073375">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073375" w:rsidRPr="00615EBE" w:rsidRDefault="00073375" w:rsidP="00073375">
            <w:pPr>
              <w:rPr>
                <w:rFonts w:asciiTheme="minorHAnsi" w:hAnsiTheme="minorHAnsi"/>
                <w:color w:val="000000"/>
                <w:sz w:val="16"/>
                <w:szCs w:val="16"/>
              </w:rPr>
            </w:pPr>
            <w:r w:rsidRPr="00615EBE">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center"/>
            <w:hideMark/>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148 818 293,66</w:t>
            </w:r>
          </w:p>
        </w:tc>
        <w:tc>
          <w:tcPr>
            <w:tcW w:w="1960" w:type="dxa"/>
            <w:tcBorders>
              <w:top w:val="nil"/>
              <w:left w:val="nil"/>
              <w:bottom w:val="single" w:sz="4" w:space="0" w:color="auto"/>
              <w:right w:val="single" w:sz="4" w:space="0" w:color="auto"/>
            </w:tcBorders>
            <w:vAlign w:val="bottom"/>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247,37%</w:t>
            </w:r>
          </w:p>
        </w:tc>
      </w:tr>
      <w:tr w:rsidR="00073375" w:rsidTr="00073375">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073375" w:rsidRPr="00615EBE" w:rsidRDefault="00073375" w:rsidP="00073375">
            <w:pPr>
              <w:rPr>
                <w:rFonts w:asciiTheme="minorHAnsi" w:hAnsiTheme="minorHAnsi"/>
                <w:color w:val="000000"/>
                <w:sz w:val="16"/>
                <w:szCs w:val="16"/>
              </w:rPr>
            </w:pPr>
            <w:r w:rsidRPr="00615EBE">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center"/>
            <w:hideMark/>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58 137 069,20</w:t>
            </w:r>
          </w:p>
        </w:tc>
        <w:tc>
          <w:tcPr>
            <w:tcW w:w="1960" w:type="dxa"/>
            <w:tcBorders>
              <w:top w:val="nil"/>
              <w:left w:val="nil"/>
              <w:bottom w:val="single" w:sz="4" w:space="0" w:color="auto"/>
              <w:right w:val="single" w:sz="4" w:space="0" w:color="auto"/>
            </w:tcBorders>
            <w:vAlign w:val="bottom"/>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96,64%</w:t>
            </w:r>
          </w:p>
        </w:tc>
      </w:tr>
      <w:tr w:rsidR="00073375" w:rsidTr="00073375">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073375" w:rsidRPr="00615EBE" w:rsidRDefault="00073375" w:rsidP="00073375">
            <w:pPr>
              <w:rPr>
                <w:rFonts w:asciiTheme="minorHAnsi" w:hAnsiTheme="minorHAnsi"/>
                <w:color w:val="000000"/>
                <w:sz w:val="16"/>
                <w:szCs w:val="16"/>
              </w:rPr>
            </w:pPr>
            <w:r w:rsidRPr="00615EBE">
              <w:rPr>
                <w:rFonts w:asciiTheme="minorHAnsi" w:hAnsiTheme="minorHAnsi"/>
                <w:color w:val="000000"/>
                <w:sz w:val="16"/>
                <w:szCs w:val="16"/>
              </w:rPr>
              <w:t>kwoty wypłacone</w:t>
            </w:r>
          </w:p>
        </w:tc>
        <w:tc>
          <w:tcPr>
            <w:tcW w:w="1960" w:type="dxa"/>
            <w:tcBorders>
              <w:top w:val="nil"/>
              <w:left w:val="nil"/>
              <w:bottom w:val="single" w:sz="4" w:space="0" w:color="auto"/>
              <w:right w:val="single" w:sz="4" w:space="0" w:color="auto"/>
            </w:tcBorders>
            <w:shd w:val="clear" w:color="auto" w:fill="auto"/>
            <w:noWrap/>
            <w:vAlign w:val="center"/>
            <w:hideMark/>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56 851 559,37</w:t>
            </w:r>
          </w:p>
        </w:tc>
        <w:tc>
          <w:tcPr>
            <w:tcW w:w="1960" w:type="dxa"/>
            <w:tcBorders>
              <w:top w:val="nil"/>
              <w:left w:val="nil"/>
              <w:bottom w:val="single" w:sz="4" w:space="0" w:color="auto"/>
              <w:right w:val="single" w:sz="4" w:space="0" w:color="auto"/>
            </w:tcBorders>
            <w:vAlign w:val="bottom"/>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94,50%</w:t>
            </w:r>
          </w:p>
        </w:tc>
      </w:tr>
    </w:tbl>
    <w:p w:rsidR="00073375" w:rsidRDefault="00073375" w:rsidP="00073375">
      <w:pPr>
        <w:pStyle w:val="Tekstdymka"/>
      </w:pPr>
    </w:p>
    <w:p w:rsidR="00073375" w:rsidRDefault="00073375" w:rsidP="00073375">
      <w:pPr>
        <w:pStyle w:val="Tekstdymka"/>
      </w:pPr>
    </w:p>
    <w:p w:rsidR="00BC3FC4" w:rsidRDefault="00BC3FC4" w:rsidP="00BC3FC4">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12. </w:t>
      </w:r>
      <w:r>
        <w:rPr>
          <w:rStyle w:val="FontStyle96"/>
          <w:rFonts w:asciiTheme="minorHAnsi" w:hAnsiTheme="minorHAnsi"/>
          <w:color w:val="000000" w:themeColor="text1"/>
          <w:sz w:val="16"/>
          <w:szCs w:val="16"/>
        </w:rPr>
        <w:t>Wdrożenie środka 2.1</w:t>
      </w:r>
    </w:p>
    <w:p w:rsidR="00BC3FC4" w:rsidRPr="00BC3FC4" w:rsidRDefault="00BC3FC4" w:rsidP="00BC3FC4">
      <w:pPr>
        <w:jc w:val="center"/>
      </w:pPr>
      <w:r>
        <w:rPr>
          <w:noProof/>
        </w:rPr>
        <w:drawing>
          <wp:inline distT="0" distB="0" distL="0" distR="0" wp14:anchorId="09DAA34E" wp14:editId="543400D2">
            <wp:extent cx="4572000" cy="2743200"/>
            <wp:effectExtent l="0" t="0" r="19050" b="19050"/>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BC3FC4" w:rsidRDefault="00BC3FC4" w:rsidP="00073375">
      <w:pPr>
        <w:pStyle w:val="Tekstdymka"/>
      </w:pPr>
    </w:p>
    <w:p w:rsidR="00BC3FC4" w:rsidRPr="00073375" w:rsidRDefault="00BC3FC4" w:rsidP="00073375">
      <w:pPr>
        <w:pStyle w:val="Tekstdymka"/>
      </w:pPr>
    </w:p>
    <w:p w:rsidR="009E08BA" w:rsidRDefault="009E08BA" w:rsidP="009E08BA">
      <w:pPr>
        <w:pStyle w:val="Legenda"/>
        <w:rPr>
          <w:rStyle w:val="FontStyle96"/>
          <w:rFonts w:asciiTheme="minorHAnsi" w:hAnsiTheme="minorHAnsi"/>
          <w:color w:val="000000" w:themeColor="text1"/>
          <w:sz w:val="16"/>
          <w:szCs w:val="16"/>
        </w:rPr>
      </w:pPr>
      <w:bookmarkStart w:id="49" w:name="_Toc421090473"/>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54</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Złożone wnioski o dofinansowanie w ramach środka 2.1 w podziale na </w:t>
      </w:r>
      <w:bookmarkEnd w:id="49"/>
      <w:r w:rsidR="003E4C14">
        <w:rPr>
          <w:rStyle w:val="FontStyle96"/>
          <w:rFonts w:asciiTheme="minorHAnsi" w:hAnsiTheme="minorHAnsi"/>
          <w:color w:val="000000" w:themeColor="text1"/>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440"/>
        <w:gridCol w:w="2860"/>
        <w:gridCol w:w="2395"/>
      </w:tblGrid>
      <w:tr w:rsidR="00073375" w:rsidRPr="0047324B" w:rsidTr="00CB679F">
        <w:trPr>
          <w:trHeight w:val="349"/>
          <w:jc w:val="center"/>
        </w:trPr>
        <w:tc>
          <w:tcPr>
            <w:tcW w:w="14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073375" w:rsidRPr="00CB679F" w:rsidRDefault="00073375"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073375" w:rsidRPr="00CB679F" w:rsidRDefault="00073375"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Liczba złożonych wniosków</w:t>
            </w:r>
          </w:p>
        </w:tc>
        <w:tc>
          <w:tcPr>
            <w:tcW w:w="2860" w:type="dxa"/>
            <w:tcBorders>
              <w:top w:val="single" w:sz="4" w:space="0" w:color="auto"/>
              <w:left w:val="nil"/>
              <w:bottom w:val="single" w:sz="4" w:space="0" w:color="auto"/>
              <w:right w:val="nil"/>
            </w:tcBorders>
            <w:shd w:val="clear" w:color="auto" w:fill="17365D" w:themeFill="text2" w:themeFillShade="BF"/>
            <w:vAlign w:val="center"/>
            <w:hideMark/>
          </w:tcPr>
          <w:p w:rsidR="00073375" w:rsidRPr="00CB679F" w:rsidRDefault="00073375"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PLN</w:t>
            </w:r>
          </w:p>
        </w:tc>
        <w:tc>
          <w:tcPr>
            <w:tcW w:w="2395" w:type="dxa"/>
            <w:tcBorders>
              <w:top w:val="single" w:sz="4" w:space="0" w:color="auto"/>
              <w:left w:val="nil"/>
              <w:bottom w:val="single" w:sz="4" w:space="0" w:color="auto"/>
              <w:right w:val="nil"/>
            </w:tcBorders>
            <w:shd w:val="clear" w:color="auto" w:fill="17365D" w:themeFill="text2" w:themeFillShade="BF"/>
            <w:vAlign w:val="center"/>
          </w:tcPr>
          <w:p w:rsidR="00073375" w:rsidRPr="00CB679F" w:rsidRDefault="00073375"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EUR</w:t>
            </w:r>
          </w:p>
        </w:tc>
      </w:tr>
      <w:tr w:rsidR="00073375"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r>
      <w:tr w:rsidR="00073375"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r>
      <w:tr w:rsidR="00073375"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101</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60 985 290,96</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13 766 742,13</w:t>
            </w:r>
          </w:p>
        </w:tc>
      </w:tr>
      <w:tr w:rsidR="00073375"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377</w:t>
            </w:r>
          </w:p>
        </w:tc>
        <w:tc>
          <w:tcPr>
            <w:tcW w:w="2860" w:type="dxa"/>
            <w:tcBorders>
              <w:top w:val="nil"/>
              <w:left w:val="nil"/>
              <w:bottom w:val="single" w:sz="4" w:space="0" w:color="auto"/>
              <w:right w:val="single" w:sz="4" w:space="0" w:color="auto"/>
            </w:tcBorders>
            <w:shd w:val="clear" w:color="auto" w:fill="auto"/>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359 164 633,93</w:t>
            </w:r>
          </w:p>
        </w:tc>
        <w:tc>
          <w:tcPr>
            <w:tcW w:w="2395" w:type="dxa"/>
            <w:tcBorders>
              <w:top w:val="nil"/>
              <w:left w:val="nil"/>
              <w:bottom w:val="single" w:sz="4" w:space="0" w:color="auto"/>
              <w:right w:val="single" w:sz="4" w:space="0" w:color="auto"/>
            </w:tcBorders>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81 077 368,32</w:t>
            </w:r>
          </w:p>
        </w:tc>
      </w:tr>
      <w:tr w:rsidR="00073375"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r>
      <w:tr w:rsidR="00073375"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44</w:t>
            </w:r>
          </w:p>
        </w:tc>
        <w:tc>
          <w:tcPr>
            <w:tcW w:w="2860" w:type="dxa"/>
            <w:tcBorders>
              <w:top w:val="nil"/>
              <w:left w:val="nil"/>
              <w:bottom w:val="single" w:sz="4" w:space="0" w:color="auto"/>
              <w:right w:val="single" w:sz="4" w:space="0" w:color="auto"/>
            </w:tcBorders>
            <w:shd w:val="clear" w:color="auto" w:fill="auto"/>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20 202 362,22</w:t>
            </w:r>
          </w:p>
        </w:tc>
        <w:tc>
          <w:tcPr>
            <w:tcW w:w="2395" w:type="dxa"/>
            <w:tcBorders>
              <w:top w:val="nil"/>
              <w:left w:val="nil"/>
              <w:bottom w:val="single" w:sz="4" w:space="0" w:color="auto"/>
              <w:right w:val="single" w:sz="4" w:space="0" w:color="auto"/>
            </w:tcBorders>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4 560 455,59</w:t>
            </w:r>
          </w:p>
        </w:tc>
      </w:tr>
      <w:tr w:rsidR="00073375"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333</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218 897 871,99</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49 413 727,62</w:t>
            </w:r>
          </w:p>
        </w:tc>
      </w:tr>
      <w:tr w:rsidR="00073375"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r>
      <w:tr w:rsidR="00073375"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r>
      <w:tr w:rsidR="00073375"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hideMark/>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r>
      <w:tr w:rsidR="00073375"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073375" w:rsidRPr="00DF0B4B" w:rsidRDefault="00073375" w:rsidP="00073375">
            <w:pPr>
              <w:rPr>
                <w:rFonts w:asciiTheme="minorHAnsi" w:hAnsiTheme="minorHAnsi"/>
                <w:b/>
                <w:color w:val="000000"/>
                <w:sz w:val="16"/>
                <w:szCs w:val="16"/>
              </w:rPr>
            </w:pPr>
            <w:r w:rsidRPr="00DF0B4B">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8DB3E2" w:themeFill="text2" w:themeFillTint="66"/>
            <w:vAlign w:val="center"/>
            <w:hideMark/>
          </w:tcPr>
          <w:p w:rsidR="00073375" w:rsidRPr="00DF0B4B" w:rsidRDefault="00073375">
            <w:pPr>
              <w:jc w:val="right"/>
              <w:rPr>
                <w:rFonts w:asciiTheme="minorHAnsi" w:hAnsiTheme="minorHAnsi"/>
                <w:b/>
                <w:color w:val="000000"/>
                <w:sz w:val="16"/>
                <w:szCs w:val="16"/>
              </w:rPr>
            </w:pPr>
            <w:r w:rsidRPr="00DF0B4B">
              <w:rPr>
                <w:rFonts w:asciiTheme="minorHAnsi" w:hAnsiTheme="minorHAnsi"/>
                <w:b/>
                <w:color w:val="000000"/>
                <w:sz w:val="16"/>
                <w:szCs w:val="16"/>
              </w:rPr>
              <w:t>855</w:t>
            </w:r>
          </w:p>
        </w:tc>
        <w:tc>
          <w:tcPr>
            <w:tcW w:w="2860" w:type="dxa"/>
            <w:tcBorders>
              <w:top w:val="nil"/>
              <w:left w:val="nil"/>
              <w:bottom w:val="single" w:sz="4" w:space="0" w:color="auto"/>
              <w:right w:val="single" w:sz="4" w:space="0" w:color="auto"/>
            </w:tcBorders>
            <w:shd w:val="clear" w:color="auto" w:fill="8DB3E2" w:themeFill="text2" w:themeFillTint="66"/>
            <w:vAlign w:val="center"/>
            <w:hideMark/>
          </w:tcPr>
          <w:p w:rsidR="00073375" w:rsidRPr="00DF0B4B" w:rsidRDefault="00073375">
            <w:pPr>
              <w:jc w:val="right"/>
              <w:rPr>
                <w:rFonts w:asciiTheme="minorHAnsi" w:hAnsiTheme="minorHAnsi"/>
                <w:b/>
                <w:color w:val="000000"/>
                <w:sz w:val="16"/>
                <w:szCs w:val="16"/>
              </w:rPr>
            </w:pPr>
            <w:r w:rsidRPr="00DF0B4B">
              <w:rPr>
                <w:rFonts w:asciiTheme="minorHAnsi" w:hAnsiTheme="minorHAnsi"/>
                <w:b/>
                <w:color w:val="000000"/>
                <w:sz w:val="16"/>
                <w:szCs w:val="16"/>
              </w:rPr>
              <w:t>659 250 159,10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073375" w:rsidRPr="00DF0B4B" w:rsidRDefault="00073375">
            <w:pPr>
              <w:jc w:val="right"/>
              <w:rPr>
                <w:rFonts w:asciiTheme="minorHAnsi" w:hAnsiTheme="minorHAnsi"/>
                <w:b/>
                <w:color w:val="000000"/>
                <w:sz w:val="16"/>
                <w:szCs w:val="16"/>
              </w:rPr>
            </w:pPr>
            <w:r w:rsidRPr="00DF0B4B">
              <w:rPr>
                <w:rFonts w:asciiTheme="minorHAnsi" w:hAnsiTheme="minorHAnsi"/>
                <w:b/>
                <w:color w:val="000000"/>
                <w:sz w:val="16"/>
                <w:szCs w:val="16"/>
              </w:rPr>
              <w:t>148 818 293,66</w:t>
            </w:r>
          </w:p>
        </w:tc>
      </w:tr>
    </w:tbl>
    <w:p w:rsidR="00073375" w:rsidRDefault="00073375" w:rsidP="00073375"/>
    <w:p w:rsidR="00480045" w:rsidRDefault="00480045" w:rsidP="00046A22">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programu w ramach</w:t>
      </w:r>
      <w:r>
        <w:rPr>
          <w:rFonts w:asciiTheme="minorHAnsi" w:hAnsiTheme="minorHAnsi"/>
          <w:color w:val="000000" w:themeColor="text1"/>
        </w:rPr>
        <w:t xml:space="preserve"> środka 2.1 podpisano umowy o dofinansowanie w kwocie stanowiącej </w:t>
      </w:r>
      <w:r w:rsidR="00073375">
        <w:rPr>
          <w:rFonts w:asciiTheme="minorHAnsi" w:hAnsiTheme="minorHAnsi"/>
          <w:color w:val="000000" w:themeColor="text1"/>
        </w:rPr>
        <w:t>97</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p>
    <w:p w:rsidR="00480045" w:rsidRPr="00480045" w:rsidRDefault="00480045" w:rsidP="00480045">
      <w:pPr>
        <w:pStyle w:val="Tekstdymka"/>
      </w:pPr>
    </w:p>
    <w:p w:rsidR="009E08BA" w:rsidRDefault="009E08BA" w:rsidP="009E08BA">
      <w:pPr>
        <w:rPr>
          <w:rStyle w:val="FontStyle96"/>
          <w:rFonts w:asciiTheme="minorHAnsi" w:hAnsiTheme="minorHAnsi"/>
          <w:b/>
          <w:color w:val="000000" w:themeColor="text1"/>
          <w:sz w:val="16"/>
          <w:szCs w:val="16"/>
        </w:rPr>
      </w:pPr>
      <w:bookmarkStart w:id="50" w:name="_Toc421090474"/>
      <w:r w:rsidRPr="003F7122">
        <w:rPr>
          <w:rFonts w:asciiTheme="minorHAnsi" w:hAnsiTheme="minorHAnsi"/>
          <w:b/>
          <w:color w:val="000000" w:themeColor="text1"/>
          <w:sz w:val="16"/>
          <w:szCs w:val="16"/>
        </w:rPr>
        <w:t xml:space="preserve">Tabela </w:t>
      </w:r>
      <w:r w:rsidRPr="003F7122">
        <w:rPr>
          <w:rFonts w:asciiTheme="minorHAnsi" w:hAnsiTheme="minorHAnsi"/>
          <w:b/>
          <w:color w:val="000000" w:themeColor="text1"/>
          <w:sz w:val="16"/>
          <w:szCs w:val="16"/>
        </w:rPr>
        <w:fldChar w:fldCharType="begin"/>
      </w:r>
      <w:r w:rsidRPr="003F7122">
        <w:rPr>
          <w:rFonts w:asciiTheme="minorHAnsi" w:hAnsiTheme="minorHAnsi"/>
          <w:b/>
          <w:color w:val="000000" w:themeColor="text1"/>
          <w:sz w:val="16"/>
          <w:szCs w:val="16"/>
        </w:rPr>
        <w:instrText xml:space="preserve"> SEQ Tabela \* ARABIC </w:instrText>
      </w:r>
      <w:r w:rsidRPr="003F7122">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55</w:t>
      </w:r>
      <w:r w:rsidRPr="003F7122">
        <w:rPr>
          <w:rFonts w:asciiTheme="minorHAnsi" w:hAnsiTheme="minorHAnsi"/>
          <w:b/>
          <w:color w:val="000000" w:themeColor="text1"/>
          <w:sz w:val="16"/>
          <w:szCs w:val="16"/>
        </w:rPr>
        <w:fldChar w:fldCharType="end"/>
      </w:r>
      <w:r w:rsidRPr="003F7122">
        <w:rPr>
          <w:rStyle w:val="FontStyle96"/>
          <w:rFonts w:asciiTheme="minorHAnsi" w:hAnsiTheme="minorHAnsi"/>
          <w:b/>
          <w:color w:val="000000" w:themeColor="text1"/>
          <w:sz w:val="16"/>
          <w:szCs w:val="16"/>
        </w:rPr>
        <w:t xml:space="preserve"> Podpisane umowy o dofinansowanie w ramach środka 2.1 w podziale na </w:t>
      </w:r>
      <w:bookmarkEnd w:id="50"/>
      <w:r w:rsidR="003E4C14">
        <w:rPr>
          <w:rStyle w:val="FontStyle96"/>
          <w:rFonts w:asciiTheme="minorHAnsi" w:hAnsiTheme="minorHAnsi"/>
          <w:b/>
          <w:color w:val="000000" w:themeColor="text1"/>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285"/>
        <w:gridCol w:w="2860"/>
        <w:gridCol w:w="2550"/>
      </w:tblGrid>
      <w:tr w:rsidR="00073375" w:rsidRPr="0047324B" w:rsidTr="00CB679F">
        <w:trPr>
          <w:trHeight w:val="300"/>
          <w:jc w:val="center"/>
        </w:trPr>
        <w:tc>
          <w:tcPr>
            <w:tcW w:w="14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073375" w:rsidRPr="00CB679F" w:rsidRDefault="00073375"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Rok</w:t>
            </w:r>
          </w:p>
        </w:tc>
        <w:tc>
          <w:tcPr>
            <w:tcW w:w="2285"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073375" w:rsidRPr="00CB679F" w:rsidRDefault="00073375"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Liczba umów/decyzji</w:t>
            </w:r>
          </w:p>
        </w:tc>
        <w:tc>
          <w:tcPr>
            <w:tcW w:w="28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073375" w:rsidRPr="00CB679F" w:rsidRDefault="00073375"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PLN</w:t>
            </w:r>
          </w:p>
        </w:tc>
        <w:tc>
          <w:tcPr>
            <w:tcW w:w="255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073375" w:rsidRPr="00CB679F" w:rsidRDefault="00073375"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EUR</w:t>
            </w:r>
          </w:p>
        </w:tc>
      </w:tr>
      <w:tr w:rsidR="00073375"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2007</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r>
      <w:tr w:rsidR="00073375"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2008</w:t>
            </w:r>
          </w:p>
        </w:tc>
        <w:tc>
          <w:tcPr>
            <w:tcW w:w="2285" w:type="dxa"/>
            <w:tcBorders>
              <w:top w:val="nil"/>
              <w:left w:val="nil"/>
              <w:bottom w:val="single" w:sz="4" w:space="0" w:color="auto"/>
              <w:right w:val="single" w:sz="4" w:space="0" w:color="auto"/>
            </w:tcBorders>
            <w:shd w:val="clear" w:color="auto" w:fill="auto"/>
            <w:vAlign w:val="center"/>
            <w:hideMark/>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r>
      <w:tr w:rsidR="00073375"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2009</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r>
      <w:tr w:rsidR="00073375"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2010</w:t>
            </w:r>
          </w:p>
        </w:tc>
        <w:tc>
          <w:tcPr>
            <w:tcW w:w="2285" w:type="dxa"/>
            <w:tcBorders>
              <w:top w:val="nil"/>
              <w:left w:val="nil"/>
              <w:bottom w:val="single" w:sz="4" w:space="0" w:color="auto"/>
              <w:right w:val="single" w:sz="4" w:space="0" w:color="auto"/>
            </w:tcBorders>
            <w:shd w:val="clear" w:color="auto" w:fill="auto"/>
            <w:vAlign w:val="center"/>
            <w:hideMark/>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237</w:t>
            </w:r>
          </w:p>
        </w:tc>
        <w:tc>
          <w:tcPr>
            <w:tcW w:w="2860" w:type="dxa"/>
            <w:tcBorders>
              <w:top w:val="nil"/>
              <w:left w:val="nil"/>
              <w:bottom w:val="single" w:sz="4" w:space="0" w:color="auto"/>
              <w:right w:val="single" w:sz="4" w:space="0" w:color="auto"/>
            </w:tcBorders>
            <w:shd w:val="clear" w:color="auto" w:fill="auto"/>
            <w:noWrap/>
            <w:vAlign w:val="center"/>
            <w:hideMark/>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156 003 708,40</w:t>
            </w:r>
          </w:p>
        </w:tc>
        <w:tc>
          <w:tcPr>
            <w:tcW w:w="2550" w:type="dxa"/>
            <w:tcBorders>
              <w:top w:val="nil"/>
              <w:left w:val="nil"/>
              <w:bottom w:val="single" w:sz="4" w:space="0" w:color="auto"/>
              <w:right w:val="single" w:sz="4" w:space="0" w:color="auto"/>
            </w:tcBorders>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35 216 079,01</w:t>
            </w:r>
          </w:p>
        </w:tc>
      </w:tr>
      <w:tr w:rsidR="00073375"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2011</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31</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39 895 615,40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9 005 985,55</w:t>
            </w:r>
          </w:p>
        </w:tc>
      </w:tr>
      <w:tr w:rsidR="00073375"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2012</w:t>
            </w:r>
          </w:p>
        </w:tc>
        <w:tc>
          <w:tcPr>
            <w:tcW w:w="2285" w:type="dxa"/>
            <w:tcBorders>
              <w:top w:val="nil"/>
              <w:left w:val="nil"/>
              <w:bottom w:val="single" w:sz="4" w:space="0" w:color="auto"/>
              <w:right w:val="single" w:sz="4" w:space="0" w:color="auto"/>
            </w:tcBorders>
            <w:shd w:val="clear" w:color="auto" w:fill="auto"/>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12</w:t>
            </w:r>
          </w:p>
        </w:tc>
        <w:tc>
          <w:tcPr>
            <w:tcW w:w="2860" w:type="dxa"/>
            <w:tcBorders>
              <w:top w:val="nil"/>
              <w:left w:val="nil"/>
              <w:bottom w:val="single" w:sz="4" w:space="0" w:color="auto"/>
              <w:right w:val="single" w:sz="4" w:space="0" w:color="auto"/>
            </w:tcBorders>
            <w:shd w:val="clear" w:color="auto" w:fill="auto"/>
            <w:noWrap/>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3 040 866,40</w:t>
            </w:r>
          </w:p>
        </w:tc>
        <w:tc>
          <w:tcPr>
            <w:tcW w:w="2550" w:type="dxa"/>
            <w:tcBorders>
              <w:top w:val="nil"/>
              <w:left w:val="nil"/>
              <w:bottom w:val="single" w:sz="4" w:space="0" w:color="auto"/>
              <w:right w:val="single" w:sz="4" w:space="0" w:color="auto"/>
            </w:tcBorders>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686 441,32</w:t>
            </w:r>
          </w:p>
        </w:tc>
      </w:tr>
      <w:tr w:rsidR="00073375"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2013</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118</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46 281 762,00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10 447 586,18</w:t>
            </w:r>
          </w:p>
        </w:tc>
      </w:tr>
      <w:tr w:rsidR="00073375"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2014</w:t>
            </w:r>
          </w:p>
        </w:tc>
        <w:tc>
          <w:tcPr>
            <w:tcW w:w="2285" w:type="dxa"/>
            <w:tcBorders>
              <w:top w:val="nil"/>
              <w:left w:val="nil"/>
              <w:bottom w:val="single" w:sz="4" w:space="0" w:color="auto"/>
              <w:right w:val="single" w:sz="4" w:space="0" w:color="auto"/>
            </w:tcBorders>
            <w:shd w:val="clear" w:color="auto" w:fill="auto"/>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12</w:t>
            </w:r>
          </w:p>
        </w:tc>
        <w:tc>
          <w:tcPr>
            <w:tcW w:w="2860" w:type="dxa"/>
            <w:tcBorders>
              <w:top w:val="nil"/>
              <w:left w:val="nil"/>
              <w:bottom w:val="single" w:sz="4" w:space="0" w:color="auto"/>
              <w:right w:val="single" w:sz="4" w:space="0" w:color="auto"/>
            </w:tcBorders>
            <w:shd w:val="clear" w:color="auto" w:fill="auto"/>
            <w:noWrap/>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11 854 023,43</w:t>
            </w:r>
          </w:p>
        </w:tc>
        <w:tc>
          <w:tcPr>
            <w:tcW w:w="2550" w:type="dxa"/>
            <w:tcBorders>
              <w:top w:val="nil"/>
              <w:left w:val="nil"/>
              <w:bottom w:val="single" w:sz="4" w:space="0" w:color="auto"/>
              <w:right w:val="single" w:sz="4" w:space="0" w:color="auto"/>
            </w:tcBorders>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2 675 912,19</w:t>
            </w:r>
          </w:p>
        </w:tc>
      </w:tr>
      <w:tr w:rsidR="00073375"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2015</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1</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465 427,20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105 064,95</w:t>
            </w:r>
          </w:p>
        </w:tc>
      </w:tr>
      <w:tr w:rsidR="00073375" w:rsidTr="0007337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073375" w:rsidRPr="00615EBE" w:rsidRDefault="00073375" w:rsidP="00073375">
            <w:pPr>
              <w:jc w:val="right"/>
              <w:rPr>
                <w:rFonts w:asciiTheme="minorHAnsi" w:hAnsiTheme="minorHAnsi"/>
                <w:color w:val="000000"/>
                <w:sz w:val="16"/>
                <w:szCs w:val="16"/>
              </w:rPr>
            </w:pPr>
            <w:r w:rsidRPr="00615EBE">
              <w:rPr>
                <w:rFonts w:asciiTheme="minorHAnsi" w:hAnsiTheme="minorHAnsi"/>
                <w:color w:val="000000"/>
                <w:sz w:val="16"/>
                <w:szCs w:val="16"/>
              </w:rPr>
              <w:t>2016</w:t>
            </w:r>
          </w:p>
        </w:tc>
        <w:tc>
          <w:tcPr>
            <w:tcW w:w="2285" w:type="dxa"/>
            <w:tcBorders>
              <w:top w:val="nil"/>
              <w:left w:val="nil"/>
              <w:bottom w:val="single" w:sz="4" w:space="0" w:color="auto"/>
              <w:right w:val="single" w:sz="4" w:space="0" w:color="auto"/>
            </w:tcBorders>
            <w:shd w:val="clear" w:color="auto" w:fill="auto"/>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073375" w:rsidRPr="00615EBE" w:rsidRDefault="00073375">
            <w:pPr>
              <w:jc w:val="right"/>
              <w:rPr>
                <w:rFonts w:asciiTheme="minorHAnsi" w:hAnsiTheme="minorHAnsi"/>
                <w:color w:val="000000"/>
                <w:sz w:val="16"/>
                <w:szCs w:val="16"/>
              </w:rPr>
            </w:pPr>
            <w:r w:rsidRPr="00615EBE">
              <w:rPr>
                <w:rFonts w:asciiTheme="minorHAnsi" w:hAnsiTheme="minorHAnsi"/>
                <w:color w:val="000000"/>
                <w:sz w:val="16"/>
                <w:szCs w:val="16"/>
              </w:rPr>
              <w:t>0,00</w:t>
            </w:r>
          </w:p>
        </w:tc>
      </w:tr>
      <w:tr w:rsidR="00073375"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073375" w:rsidRPr="00DF0B4B" w:rsidRDefault="00073375" w:rsidP="00073375">
            <w:pPr>
              <w:rPr>
                <w:rFonts w:asciiTheme="minorHAnsi" w:hAnsiTheme="minorHAnsi"/>
                <w:b/>
                <w:color w:val="000000"/>
                <w:sz w:val="16"/>
                <w:szCs w:val="16"/>
              </w:rPr>
            </w:pPr>
            <w:r w:rsidRPr="00DF0B4B">
              <w:rPr>
                <w:rFonts w:asciiTheme="minorHAnsi" w:hAnsiTheme="minorHAnsi"/>
                <w:b/>
                <w:color w:val="000000"/>
                <w:sz w:val="16"/>
                <w:szCs w:val="16"/>
              </w:rPr>
              <w:t>Suma</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073375" w:rsidRPr="00DF0B4B" w:rsidRDefault="00073375">
            <w:pPr>
              <w:jc w:val="right"/>
              <w:rPr>
                <w:rFonts w:asciiTheme="minorHAnsi" w:hAnsiTheme="minorHAnsi"/>
                <w:b/>
                <w:color w:val="000000"/>
                <w:sz w:val="16"/>
                <w:szCs w:val="16"/>
              </w:rPr>
            </w:pPr>
            <w:r w:rsidRPr="00DF0B4B">
              <w:rPr>
                <w:rFonts w:asciiTheme="minorHAnsi" w:hAnsiTheme="minorHAnsi"/>
                <w:b/>
                <w:color w:val="000000"/>
                <w:sz w:val="16"/>
                <w:szCs w:val="16"/>
              </w:rPr>
              <w:t>411</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073375" w:rsidRPr="00DF0B4B" w:rsidRDefault="00073375">
            <w:pPr>
              <w:jc w:val="right"/>
              <w:rPr>
                <w:rFonts w:asciiTheme="minorHAnsi" w:hAnsiTheme="minorHAnsi"/>
                <w:b/>
                <w:color w:val="000000"/>
                <w:sz w:val="16"/>
                <w:szCs w:val="16"/>
              </w:rPr>
            </w:pPr>
            <w:r w:rsidRPr="00DF0B4B">
              <w:rPr>
                <w:rFonts w:asciiTheme="minorHAnsi" w:hAnsiTheme="minorHAnsi"/>
                <w:b/>
                <w:color w:val="000000"/>
                <w:sz w:val="16"/>
                <w:szCs w:val="16"/>
              </w:rPr>
              <w:t>257 541 402,83</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073375" w:rsidRPr="00DF0B4B" w:rsidRDefault="00073375">
            <w:pPr>
              <w:jc w:val="right"/>
              <w:rPr>
                <w:rFonts w:asciiTheme="minorHAnsi" w:hAnsiTheme="minorHAnsi"/>
                <w:b/>
                <w:color w:val="000000"/>
                <w:sz w:val="16"/>
                <w:szCs w:val="16"/>
              </w:rPr>
            </w:pPr>
            <w:r w:rsidRPr="00DF0B4B">
              <w:rPr>
                <w:rFonts w:asciiTheme="minorHAnsi" w:hAnsiTheme="minorHAnsi"/>
                <w:b/>
                <w:color w:val="000000"/>
                <w:sz w:val="16"/>
                <w:szCs w:val="16"/>
              </w:rPr>
              <w:t>58 137 069,20</w:t>
            </w:r>
          </w:p>
        </w:tc>
      </w:tr>
    </w:tbl>
    <w:p w:rsidR="00073375" w:rsidRPr="00073375" w:rsidRDefault="00073375" w:rsidP="00073375">
      <w:pPr>
        <w:pStyle w:val="Tekstdymka"/>
      </w:pPr>
    </w:p>
    <w:p w:rsidR="009E08BA" w:rsidRPr="003F7122" w:rsidRDefault="009E08BA" w:rsidP="009E08BA">
      <w:pPr>
        <w:pStyle w:val="Legenda"/>
        <w:rPr>
          <w:rFonts w:asciiTheme="minorHAnsi" w:hAnsiTheme="minorHAnsi"/>
          <w:sz w:val="16"/>
          <w:szCs w:val="16"/>
        </w:rPr>
      </w:pPr>
      <w:bookmarkStart w:id="51" w:name="_Toc421090475"/>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56</w:t>
      </w:r>
      <w:r w:rsidRPr="003F7122">
        <w:rPr>
          <w:rFonts w:asciiTheme="minorHAnsi" w:hAnsiTheme="minorHAnsi"/>
          <w:sz w:val="16"/>
          <w:szCs w:val="16"/>
        </w:rPr>
        <w:fldChar w:fldCharType="end"/>
      </w:r>
      <w:r w:rsidRPr="003F7122">
        <w:rPr>
          <w:rFonts w:asciiTheme="minorHAnsi" w:hAnsiTheme="minorHAnsi"/>
          <w:sz w:val="16"/>
          <w:szCs w:val="16"/>
        </w:rPr>
        <w:t xml:space="preserve"> </w:t>
      </w:r>
      <w:r w:rsidRPr="003F7122">
        <w:rPr>
          <w:rStyle w:val="FontStyle96"/>
          <w:rFonts w:asciiTheme="minorHAnsi" w:hAnsiTheme="minorHAnsi"/>
          <w:sz w:val="16"/>
          <w:szCs w:val="16"/>
        </w:rPr>
        <w:t xml:space="preserve">Statystyka </w:t>
      </w:r>
      <w:r w:rsidR="001B0168">
        <w:rPr>
          <w:rStyle w:val="FontStyle96"/>
          <w:rFonts w:asciiTheme="minorHAnsi" w:hAnsiTheme="minorHAnsi"/>
          <w:sz w:val="16"/>
          <w:szCs w:val="16"/>
        </w:rPr>
        <w:t>podpisanych umów</w:t>
      </w:r>
      <w:r w:rsidRPr="003F7122">
        <w:rPr>
          <w:rStyle w:val="FontStyle96"/>
          <w:rFonts w:asciiTheme="minorHAnsi" w:hAnsiTheme="minorHAnsi"/>
          <w:sz w:val="16"/>
          <w:szCs w:val="16"/>
        </w:rPr>
        <w:t xml:space="preserve"> od początku realizacji środka</w:t>
      </w:r>
      <w:bookmarkEnd w:id="51"/>
    </w:p>
    <w:tbl>
      <w:tblPr>
        <w:tblW w:w="5400" w:type="dxa"/>
        <w:tblInd w:w="55" w:type="dxa"/>
        <w:tblCellMar>
          <w:left w:w="70" w:type="dxa"/>
          <w:right w:w="70" w:type="dxa"/>
        </w:tblCellMar>
        <w:tblLook w:val="04A0" w:firstRow="1" w:lastRow="0" w:firstColumn="1" w:lastColumn="0" w:noHBand="0" w:noVBand="1"/>
      </w:tblPr>
      <w:tblGrid>
        <w:gridCol w:w="2040"/>
        <w:gridCol w:w="1660"/>
        <w:gridCol w:w="1700"/>
      </w:tblGrid>
      <w:tr w:rsidR="003E4C14" w:rsidRPr="003E4C14" w:rsidTr="00046A22">
        <w:trPr>
          <w:trHeight w:val="300"/>
        </w:trPr>
        <w:tc>
          <w:tcPr>
            <w:tcW w:w="204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3E4C14" w:rsidRPr="003E4C14" w:rsidRDefault="003E4C14" w:rsidP="003E4C14">
            <w:pPr>
              <w:jc w:val="right"/>
              <w:rPr>
                <w:rFonts w:ascii="Calibri" w:hAnsi="Calibri"/>
                <w:sz w:val="16"/>
                <w:szCs w:val="16"/>
              </w:rPr>
            </w:pPr>
            <w:r w:rsidRPr="003E4C14">
              <w:rPr>
                <w:rFonts w:ascii="Calibri" w:hAnsi="Calibri"/>
                <w:sz w:val="16"/>
                <w:szCs w:val="16"/>
              </w:rPr>
              <w:t> </w:t>
            </w:r>
          </w:p>
        </w:tc>
        <w:tc>
          <w:tcPr>
            <w:tcW w:w="16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3E4C14" w:rsidRPr="00DF0B4B" w:rsidRDefault="003E4C14" w:rsidP="003E4C14">
            <w:pPr>
              <w:jc w:val="center"/>
              <w:rPr>
                <w:rFonts w:ascii="Calibri" w:hAnsi="Calibri"/>
                <w:b/>
                <w:sz w:val="16"/>
                <w:szCs w:val="16"/>
              </w:rPr>
            </w:pPr>
            <w:r w:rsidRPr="00DF0B4B">
              <w:rPr>
                <w:rFonts w:ascii="Calibri" w:hAnsi="Calibri"/>
                <w:b/>
                <w:sz w:val="16"/>
                <w:szCs w:val="16"/>
              </w:rPr>
              <w:t>kwota w PLN</w:t>
            </w:r>
          </w:p>
        </w:tc>
        <w:tc>
          <w:tcPr>
            <w:tcW w:w="17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3E4C14" w:rsidRPr="00DF0B4B" w:rsidRDefault="003E4C14" w:rsidP="003E4C14">
            <w:pPr>
              <w:jc w:val="center"/>
              <w:rPr>
                <w:rFonts w:ascii="Calibri" w:hAnsi="Calibri"/>
                <w:b/>
                <w:sz w:val="16"/>
                <w:szCs w:val="16"/>
              </w:rPr>
            </w:pPr>
            <w:r w:rsidRPr="00DF0B4B">
              <w:rPr>
                <w:rFonts w:ascii="Calibri" w:hAnsi="Calibri"/>
                <w:b/>
                <w:sz w:val="16"/>
                <w:szCs w:val="16"/>
              </w:rPr>
              <w:t>kwota w EURO</w:t>
            </w:r>
          </w:p>
        </w:tc>
      </w:tr>
      <w:tr w:rsidR="00073375" w:rsidRPr="003E4C14"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073375" w:rsidRDefault="00073375">
            <w:pPr>
              <w:jc w:val="right"/>
              <w:rPr>
                <w:rFonts w:ascii="Calibri" w:hAnsi="Calibri"/>
                <w:color w:val="000000"/>
                <w:sz w:val="16"/>
                <w:szCs w:val="16"/>
              </w:rPr>
            </w:pPr>
            <w:r>
              <w:rPr>
                <w:rFonts w:ascii="Calibri" w:hAnsi="Calibri"/>
                <w:color w:val="000000"/>
                <w:sz w:val="16"/>
                <w:szCs w:val="16"/>
              </w:rPr>
              <w:t>Minimalna kwota umowy</w:t>
            </w:r>
          </w:p>
        </w:tc>
        <w:tc>
          <w:tcPr>
            <w:tcW w:w="1660" w:type="dxa"/>
            <w:tcBorders>
              <w:top w:val="nil"/>
              <w:left w:val="nil"/>
              <w:bottom w:val="single" w:sz="4" w:space="0" w:color="auto"/>
              <w:right w:val="single" w:sz="4" w:space="0" w:color="auto"/>
            </w:tcBorders>
            <w:shd w:val="clear" w:color="auto" w:fill="C6D9F1" w:themeFill="text2" w:themeFillTint="33"/>
            <w:noWrap/>
            <w:vAlign w:val="center"/>
            <w:hideMark/>
          </w:tcPr>
          <w:p w:rsidR="00073375" w:rsidRDefault="00073375" w:rsidP="00DF0B4B">
            <w:pPr>
              <w:jc w:val="right"/>
              <w:rPr>
                <w:rFonts w:ascii="Calibri" w:hAnsi="Calibri"/>
                <w:color w:val="000000"/>
                <w:sz w:val="16"/>
                <w:szCs w:val="16"/>
              </w:rPr>
            </w:pPr>
            <w:r>
              <w:rPr>
                <w:rFonts w:ascii="Calibri" w:hAnsi="Calibri"/>
                <w:color w:val="000000"/>
                <w:sz w:val="16"/>
                <w:szCs w:val="16"/>
              </w:rPr>
              <w:t>6 054,60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073375" w:rsidRDefault="00073375" w:rsidP="00DF0B4B">
            <w:pPr>
              <w:jc w:val="right"/>
              <w:rPr>
                <w:rFonts w:ascii="Calibri" w:hAnsi="Calibri"/>
                <w:color w:val="000000"/>
                <w:sz w:val="16"/>
                <w:szCs w:val="16"/>
              </w:rPr>
            </w:pPr>
            <w:r>
              <w:rPr>
                <w:rFonts w:ascii="Calibri" w:hAnsi="Calibri"/>
                <w:color w:val="000000"/>
                <w:sz w:val="16"/>
                <w:szCs w:val="16"/>
              </w:rPr>
              <w:t>1 366,76</w:t>
            </w:r>
          </w:p>
        </w:tc>
      </w:tr>
      <w:tr w:rsidR="00073375" w:rsidRPr="003E4C14" w:rsidTr="003E4C14">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rsidR="00073375" w:rsidRDefault="00073375">
            <w:pPr>
              <w:jc w:val="right"/>
              <w:rPr>
                <w:rFonts w:ascii="Calibri" w:hAnsi="Calibri"/>
                <w:color w:val="000000"/>
                <w:sz w:val="16"/>
                <w:szCs w:val="16"/>
              </w:rPr>
            </w:pPr>
            <w:r>
              <w:rPr>
                <w:rFonts w:ascii="Calibri" w:hAnsi="Calibri"/>
                <w:color w:val="000000"/>
                <w:sz w:val="16"/>
                <w:szCs w:val="16"/>
              </w:rPr>
              <w:t>Średnia kwota umowy</w:t>
            </w:r>
          </w:p>
        </w:tc>
        <w:tc>
          <w:tcPr>
            <w:tcW w:w="1660" w:type="dxa"/>
            <w:tcBorders>
              <w:top w:val="nil"/>
              <w:left w:val="nil"/>
              <w:bottom w:val="single" w:sz="4" w:space="0" w:color="auto"/>
              <w:right w:val="single" w:sz="4" w:space="0" w:color="auto"/>
            </w:tcBorders>
            <w:shd w:val="clear" w:color="auto" w:fill="auto"/>
            <w:noWrap/>
            <w:vAlign w:val="center"/>
            <w:hideMark/>
          </w:tcPr>
          <w:p w:rsidR="00073375" w:rsidRDefault="00073375" w:rsidP="00DF0B4B">
            <w:pPr>
              <w:jc w:val="right"/>
              <w:rPr>
                <w:rFonts w:ascii="Calibri" w:hAnsi="Calibri"/>
                <w:color w:val="000000"/>
                <w:sz w:val="16"/>
                <w:szCs w:val="16"/>
              </w:rPr>
            </w:pPr>
            <w:r>
              <w:rPr>
                <w:rFonts w:ascii="Calibri" w:hAnsi="Calibri"/>
                <w:color w:val="000000"/>
                <w:sz w:val="16"/>
                <w:szCs w:val="16"/>
              </w:rPr>
              <w:t>626 621,42</w:t>
            </w:r>
          </w:p>
        </w:tc>
        <w:tc>
          <w:tcPr>
            <w:tcW w:w="1700" w:type="dxa"/>
            <w:tcBorders>
              <w:top w:val="nil"/>
              <w:left w:val="nil"/>
              <w:bottom w:val="single" w:sz="4" w:space="0" w:color="auto"/>
              <w:right w:val="single" w:sz="4" w:space="0" w:color="auto"/>
            </w:tcBorders>
            <w:shd w:val="clear" w:color="auto" w:fill="auto"/>
            <w:noWrap/>
            <w:vAlign w:val="center"/>
            <w:hideMark/>
          </w:tcPr>
          <w:p w:rsidR="00073375" w:rsidRDefault="00073375" w:rsidP="00DF0B4B">
            <w:pPr>
              <w:jc w:val="right"/>
              <w:rPr>
                <w:rFonts w:ascii="Calibri" w:hAnsi="Calibri"/>
                <w:color w:val="000000"/>
                <w:sz w:val="16"/>
                <w:szCs w:val="16"/>
              </w:rPr>
            </w:pPr>
            <w:r>
              <w:rPr>
                <w:rFonts w:ascii="Calibri" w:hAnsi="Calibri"/>
                <w:color w:val="000000"/>
                <w:sz w:val="16"/>
                <w:szCs w:val="16"/>
              </w:rPr>
              <w:t>141 452,72</w:t>
            </w:r>
          </w:p>
        </w:tc>
      </w:tr>
      <w:tr w:rsidR="00073375" w:rsidRPr="003E4C14"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073375" w:rsidRDefault="00073375">
            <w:pPr>
              <w:jc w:val="right"/>
              <w:rPr>
                <w:rFonts w:ascii="Calibri" w:hAnsi="Calibri"/>
                <w:color w:val="000000"/>
                <w:sz w:val="16"/>
                <w:szCs w:val="16"/>
              </w:rPr>
            </w:pPr>
            <w:r>
              <w:rPr>
                <w:rFonts w:ascii="Calibri" w:hAnsi="Calibri"/>
                <w:color w:val="000000"/>
                <w:sz w:val="16"/>
                <w:szCs w:val="16"/>
              </w:rPr>
              <w:t>Maksymalna kwota umowy</w:t>
            </w:r>
          </w:p>
        </w:tc>
        <w:tc>
          <w:tcPr>
            <w:tcW w:w="1660" w:type="dxa"/>
            <w:tcBorders>
              <w:top w:val="nil"/>
              <w:left w:val="nil"/>
              <w:bottom w:val="single" w:sz="4" w:space="0" w:color="auto"/>
              <w:right w:val="single" w:sz="4" w:space="0" w:color="auto"/>
            </w:tcBorders>
            <w:shd w:val="clear" w:color="auto" w:fill="C6D9F1" w:themeFill="text2" w:themeFillTint="33"/>
            <w:noWrap/>
            <w:vAlign w:val="center"/>
            <w:hideMark/>
          </w:tcPr>
          <w:p w:rsidR="00073375" w:rsidRDefault="00073375" w:rsidP="00DF0B4B">
            <w:pPr>
              <w:jc w:val="right"/>
              <w:rPr>
                <w:rFonts w:ascii="Calibri" w:hAnsi="Calibri"/>
                <w:color w:val="000000"/>
                <w:sz w:val="16"/>
                <w:szCs w:val="16"/>
              </w:rPr>
            </w:pPr>
            <w:r>
              <w:rPr>
                <w:rFonts w:ascii="Calibri" w:hAnsi="Calibri"/>
                <w:color w:val="000000"/>
                <w:sz w:val="16"/>
                <w:szCs w:val="16"/>
              </w:rPr>
              <w:t>18 876 924,60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073375" w:rsidRDefault="00073375" w:rsidP="00DF0B4B">
            <w:pPr>
              <w:jc w:val="right"/>
              <w:rPr>
                <w:rFonts w:ascii="Calibri" w:hAnsi="Calibri"/>
                <w:color w:val="000000"/>
                <w:sz w:val="16"/>
                <w:szCs w:val="16"/>
              </w:rPr>
            </w:pPr>
            <w:r>
              <w:rPr>
                <w:rFonts w:ascii="Calibri" w:hAnsi="Calibri"/>
                <w:color w:val="000000"/>
                <w:sz w:val="16"/>
                <w:szCs w:val="16"/>
              </w:rPr>
              <w:t>4 261 252,99</w:t>
            </w:r>
          </w:p>
        </w:tc>
      </w:tr>
    </w:tbl>
    <w:p w:rsidR="00DF0B4B" w:rsidRDefault="00DF0B4B" w:rsidP="009E08BA">
      <w:pPr>
        <w:pStyle w:val="Legenda"/>
        <w:rPr>
          <w:rFonts w:asciiTheme="minorHAnsi" w:hAnsiTheme="minorHAnsi"/>
          <w:sz w:val="16"/>
          <w:szCs w:val="16"/>
        </w:rPr>
      </w:pPr>
      <w:bookmarkStart w:id="52" w:name="_Toc421090476"/>
    </w:p>
    <w:p w:rsidR="009E08BA" w:rsidRPr="003F7122" w:rsidRDefault="009E08BA" w:rsidP="009E08BA">
      <w:pPr>
        <w:pStyle w:val="Legenda"/>
        <w:rPr>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57</w:t>
      </w:r>
      <w:r w:rsidRPr="003F7122">
        <w:rPr>
          <w:rFonts w:asciiTheme="minorHAnsi" w:hAnsiTheme="minorHAnsi"/>
          <w:sz w:val="16"/>
          <w:szCs w:val="16"/>
        </w:rPr>
        <w:fldChar w:fldCharType="end"/>
      </w:r>
      <w:r w:rsidRPr="003F7122">
        <w:rPr>
          <w:rFonts w:asciiTheme="minorHAnsi" w:hAnsiTheme="minorHAnsi"/>
          <w:sz w:val="16"/>
          <w:szCs w:val="16"/>
        </w:rPr>
        <w:t xml:space="preserve"> Zestawienie beneficjentów z najwyższą łączną kwotą pomocy</w:t>
      </w:r>
      <w:bookmarkEnd w:id="52"/>
    </w:p>
    <w:tbl>
      <w:tblPr>
        <w:tblW w:w="8420" w:type="dxa"/>
        <w:tblInd w:w="55" w:type="dxa"/>
        <w:tblCellMar>
          <w:left w:w="70" w:type="dxa"/>
          <w:right w:w="70" w:type="dxa"/>
        </w:tblCellMar>
        <w:tblLook w:val="04A0" w:firstRow="1" w:lastRow="0" w:firstColumn="1" w:lastColumn="0" w:noHBand="0" w:noVBand="1"/>
      </w:tblPr>
      <w:tblGrid>
        <w:gridCol w:w="5020"/>
        <w:gridCol w:w="1660"/>
        <w:gridCol w:w="1740"/>
      </w:tblGrid>
      <w:tr w:rsidR="003E4C14" w:rsidRPr="003E4C14" w:rsidTr="00046A22">
        <w:trPr>
          <w:trHeight w:val="450"/>
        </w:trPr>
        <w:tc>
          <w:tcPr>
            <w:tcW w:w="502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3E4C14" w:rsidRPr="00DF0B4B" w:rsidRDefault="003E4C14" w:rsidP="003E4C14">
            <w:pPr>
              <w:jc w:val="center"/>
              <w:rPr>
                <w:rFonts w:ascii="Calibri" w:hAnsi="Calibri"/>
                <w:b/>
                <w:sz w:val="16"/>
                <w:szCs w:val="16"/>
              </w:rPr>
            </w:pPr>
            <w:r w:rsidRPr="00DF0B4B">
              <w:rPr>
                <w:rFonts w:ascii="Calibri" w:hAnsi="Calibri"/>
                <w:b/>
                <w:sz w:val="16"/>
                <w:szCs w:val="16"/>
              </w:rPr>
              <w:t>Nazwa Beneficjenta</w:t>
            </w:r>
          </w:p>
        </w:tc>
        <w:tc>
          <w:tcPr>
            <w:tcW w:w="16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3E4C14" w:rsidRPr="00DF0B4B" w:rsidRDefault="003E4C14" w:rsidP="003E4C14">
            <w:pPr>
              <w:jc w:val="center"/>
              <w:rPr>
                <w:rFonts w:ascii="Calibri" w:hAnsi="Calibri"/>
                <w:b/>
                <w:sz w:val="16"/>
                <w:szCs w:val="16"/>
              </w:rPr>
            </w:pPr>
            <w:r w:rsidRPr="00DF0B4B">
              <w:rPr>
                <w:rFonts w:ascii="Calibri" w:hAnsi="Calibri"/>
                <w:b/>
                <w:sz w:val="16"/>
                <w:szCs w:val="16"/>
              </w:rPr>
              <w:t xml:space="preserve"> kwota pomocy w PLN </w:t>
            </w:r>
          </w:p>
        </w:tc>
        <w:tc>
          <w:tcPr>
            <w:tcW w:w="174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3E4C14" w:rsidRPr="00DF0B4B" w:rsidRDefault="003E4C14" w:rsidP="003E4C14">
            <w:pPr>
              <w:jc w:val="center"/>
              <w:rPr>
                <w:rFonts w:ascii="Calibri" w:hAnsi="Calibri"/>
                <w:b/>
                <w:sz w:val="16"/>
                <w:szCs w:val="16"/>
              </w:rPr>
            </w:pPr>
            <w:r w:rsidRPr="00DF0B4B">
              <w:rPr>
                <w:rFonts w:ascii="Calibri" w:hAnsi="Calibri"/>
                <w:b/>
                <w:sz w:val="16"/>
                <w:szCs w:val="16"/>
              </w:rPr>
              <w:t>kwota pomocy w EURO</w:t>
            </w:r>
          </w:p>
        </w:tc>
      </w:tr>
      <w:tr w:rsidR="00073375" w:rsidRPr="003E4C14" w:rsidTr="007E703F">
        <w:trPr>
          <w:trHeight w:val="300"/>
        </w:trPr>
        <w:tc>
          <w:tcPr>
            <w:tcW w:w="502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073375" w:rsidRDefault="00073375">
            <w:pPr>
              <w:jc w:val="center"/>
              <w:rPr>
                <w:rFonts w:ascii="Calibri" w:hAnsi="Calibri"/>
                <w:color w:val="000000"/>
                <w:sz w:val="16"/>
                <w:szCs w:val="16"/>
              </w:rPr>
            </w:pPr>
            <w:r>
              <w:rPr>
                <w:rFonts w:ascii="Calibri" w:hAnsi="Calibri"/>
                <w:color w:val="000000"/>
                <w:sz w:val="16"/>
                <w:szCs w:val="16"/>
              </w:rPr>
              <w:t>GLOBAL FISH Spółka z ograniczoną odpowiedzialnością</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073375" w:rsidRDefault="00073375">
            <w:pPr>
              <w:jc w:val="center"/>
              <w:rPr>
                <w:rFonts w:ascii="Calibri" w:hAnsi="Calibri"/>
                <w:color w:val="000000"/>
                <w:sz w:val="16"/>
                <w:szCs w:val="16"/>
              </w:rPr>
            </w:pPr>
            <w:r>
              <w:rPr>
                <w:rFonts w:ascii="Calibri" w:hAnsi="Calibri"/>
                <w:color w:val="000000"/>
                <w:sz w:val="16"/>
                <w:szCs w:val="16"/>
              </w:rPr>
              <w:t>18 876 924,60</w:t>
            </w:r>
          </w:p>
        </w:tc>
        <w:tc>
          <w:tcPr>
            <w:tcW w:w="1740" w:type="dxa"/>
            <w:tcBorders>
              <w:top w:val="nil"/>
              <w:left w:val="nil"/>
              <w:bottom w:val="single" w:sz="4" w:space="0" w:color="auto"/>
              <w:right w:val="single" w:sz="4" w:space="0" w:color="auto"/>
            </w:tcBorders>
            <w:shd w:val="clear" w:color="auto" w:fill="C6D9F1" w:themeFill="text2" w:themeFillTint="33"/>
            <w:noWrap/>
            <w:vAlign w:val="center"/>
            <w:hideMark/>
          </w:tcPr>
          <w:p w:rsidR="00073375" w:rsidRDefault="00073375">
            <w:pPr>
              <w:jc w:val="center"/>
              <w:rPr>
                <w:rFonts w:ascii="Calibri" w:hAnsi="Calibri"/>
                <w:color w:val="000000"/>
                <w:sz w:val="16"/>
                <w:szCs w:val="16"/>
              </w:rPr>
            </w:pPr>
            <w:r>
              <w:rPr>
                <w:rFonts w:ascii="Calibri" w:hAnsi="Calibri"/>
                <w:color w:val="000000"/>
                <w:sz w:val="16"/>
                <w:szCs w:val="16"/>
              </w:rPr>
              <w:t>4 261 252,99</w:t>
            </w:r>
          </w:p>
        </w:tc>
      </w:tr>
      <w:tr w:rsidR="00073375" w:rsidRPr="003E4C14" w:rsidTr="003E4C14">
        <w:trPr>
          <w:trHeight w:val="300"/>
        </w:trPr>
        <w:tc>
          <w:tcPr>
            <w:tcW w:w="5020" w:type="dxa"/>
            <w:tcBorders>
              <w:top w:val="nil"/>
              <w:left w:val="single" w:sz="4" w:space="0" w:color="000000"/>
              <w:bottom w:val="single" w:sz="4" w:space="0" w:color="000000"/>
              <w:right w:val="single" w:sz="4" w:space="0" w:color="000000"/>
            </w:tcBorders>
            <w:shd w:val="clear" w:color="auto" w:fill="auto"/>
            <w:vAlign w:val="center"/>
            <w:hideMark/>
          </w:tcPr>
          <w:p w:rsidR="00073375" w:rsidRDefault="00073375">
            <w:pPr>
              <w:jc w:val="center"/>
              <w:rPr>
                <w:rFonts w:ascii="Calibri" w:hAnsi="Calibri"/>
                <w:color w:val="000000"/>
                <w:sz w:val="16"/>
                <w:szCs w:val="16"/>
              </w:rPr>
            </w:pPr>
            <w:r>
              <w:rPr>
                <w:rFonts w:ascii="Calibri" w:hAnsi="Calibri"/>
                <w:color w:val="000000"/>
                <w:sz w:val="16"/>
                <w:szCs w:val="16"/>
              </w:rPr>
              <w:t>Osoba fizyczna</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073375" w:rsidRDefault="00073375">
            <w:pPr>
              <w:jc w:val="center"/>
              <w:rPr>
                <w:rFonts w:ascii="Calibri" w:hAnsi="Calibri"/>
                <w:color w:val="000000"/>
                <w:sz w:val="16"/>
                <w:szCs w:val="16"/>
              </w:rPr>
            </w:pPr>
            <w:r>
              <w:rPr>
                <w:rFonts w:ascii="Calibri" w:hAnsi="Calibri"/>
                <w:color w:val="000000"/>
                <w:sz w:val="16"/>
                <w:szCs w:val="16"/>
              </w:rPr>
              <w:t>14 852 515,80</w:t>
            </w:r>
          </w:p>
        </w:tc>
        <w:tc>
          <w:tcPr>
            <w:tcW w:w="1740" w:type="dxa"/>
            <w:tcBorders>
              <w:top w:val="nil"/>
              <w:left w:val="nil"/>
              <w:bottom w:val="single" w:sz="4" w:space="0" w:color="auto"/>
              <w:right w:val="single" w:sz="4" w:space="0" w:color="auto"/>
            </w:tcBorders>
            <w:shd w:val="clear" w:color="auto" w:fill="auto"/>
            <w:noWrap/>
            <w:vAlign w:val="center"/>
            <w:hideMark/>
          </w:tcPr>
          <w:p w:rsidR="00073375" w:rsidRDefault="00073375">
            <w:pPr>
              <w:jc w:val="center"/>
              <w:rPr>
                <w:rFonts w:ascii="Calibri" w:hAnsi="Calibri"/>
                <w:color w:val="000000"/>
                <w:sz w:val="16"/>
                <w:szCs w:val="16"/>
              </w:rPr>
            </w:pPr>
            <w:r>
              <w:rPr>
                <w:rFonts w:ascii="Calibri" w:hAnsi="Calibri"/>
                <w:color w:val="000000"/>
                <w:sz w:val="16"/>
                <w:szCs w:val="16"/>
              </w:rPr>
              <w:t>3 352 788,05</w:t>
            </w:r>
          </w:p>
        </w:tc>
      </w:tr>
      <w:tr w:rsidR="00073375" w:rsidRPr="003E4C14" w:rsidTr="007E703F">
        <w:trPr>
          <w:trHeight w:val="300"/>
        </w:trPr>
        <w:tc>
          <w:tcPr>
            <w:tcW w:w="502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73375" w:rsidRDefault="00073375">
            <w:pPr>
              <w:jc w:val="center"/>
              <w:rPr>
                <w:rFonts w:ascii="Calibri" w:hAnsi="Calibri"/>
                <w:color w:val="000000"/>
                <w:sz w:val="16"/>
                <w:szCs w:val="16"/>
              </w:rPr>
            </w:pPr>
            <w:r>
              <w:rPr>
                <w:rFonts w:ascii="Calibri" w:hAnsi="Calibri"/>
                <w:color w:val="000000"/>
                <w:sz w:val="16"/>
                <w:szCs w:val="16"/>
              </w:rPr>
              <w:t>Gospodarstwo Rybackie "Wójcza" Sp. z o.o.</w:t>
            </w:r>
          </w:p>
        </w:tc>
        <w:tc>
          <w:tcPr>
            <w:tcW w:w="1660" w:type="dxa"/>
            <w:tcBorders>
              <w:top w:val="nil"/>
              <w:left w:val="nil"/>
              <w:bottom w:val="single" w:sz="4" w:space="0" w:color="auto"/>
              <w:right w:val="single" w:sz="4" w:space="0" w:color="auto"/>
            </w:tcBorders>
            <w:shd w:val="clear" w:color="auto" w:fill="C6D9F1" w:themeFill="text2" w:themeFillTint="33"/>
            <w:noWrap/>
            <w:vAlign w:val="center"/>
            <w:hideMark/>
          </w:tcPr>
          <w:p w:rsidR="00073375" w:rsidRDefault="00073375">
            <w:pPr>
              <w:jc w:val="center"/>
              <w:rPr>
                <w:rFonts w:ascii="Calibri" w:hAnsi="Calibri"/>
                <w:color w:val="000000"/>
                <w:sz w:val="16"/>
                <w:szCs w:val="16"/>
              </w:rPr>
            </w:pPr>
            <w:r>
              <w:rPr>
                <w:rFonts w:ascii="Calibri" w:hAnsi="Calibri"/>
                <w:color w:val="000000"/>
                <w:sz w:val="16"/>
                <w:szCs w:val="16"/>
              </w:rPr>
              <w:t>10 338 718,80</w:t>
            </w:r>
          </w:p>
        </w:tc>
        <w:tc>
          <w:tcPr>
            <w:tcW w:w="1740" w:type="dxa"/>
            <w:tcBorders>
              <w:top w:val="nil"/>
              <w:left w:val="nil"/>
              <w:bottom w:val="single" w:sz="4" w:space="0" w:color="auto"/>
              <w:right w:val="single" w:sz="4" w:space="0" w:color="auto"/>
            </w:tcBorders>
            <w:shd w:val="clear" w:color="auto" w:fill="C6D9F1" w:themeFill="text2" w:themeFillTint="33"/>
            <w:noWrap/>
            <w:vAlign w:val="center"/>
            <w:hideMark/>
          </w:tcPr>
          <w:p w:rsidR="00073375" w:rsidRDefault="00073375">
            <w:pPr>
              <w:jc w:val="center"/>
              <w:rPr>
                <w:rFonts w:ascii="Calibri" w:hAnsi="Calibri"/>
                <w:color w:val="000000"/>
                <w:sz w:val="16"/>
                <w:szCs w:val="16"/>
              </w:rPr>
            </w:pPr>
            <w:r>
              <w:rPr>
                <w:rFonts w:ascii="Calibri" w:hAnsi="Calibri"/>
                <w:color w:val="000000"/>
                <w:sz w:val="16"/>
                <w:szCs w:val="16"/>
              </w:rPr>
              <w:t>2 333 849,25</w:t>
            </w:r>
          </w:p>
        </w:tc>
      </w:tr>
      <w:tr w:rsidR="00073375" w:rsidRPr="003E4C14" w:rsidTr="003E4C14">
        <w:trPr>
          <w:trHeight w:val="300"/>
        </w:trPr>
        <w:tc>
          <w:tcPr>
            <w:tcW w:w="5020" w:type="dxa"/>
            <w:tcBorders>
              <w:top w:val="nil"/>
              <w:left w:val="single" w:sz="4" w:space="0" w:color="auto"/>
              <w:bottom w:val="single" w:sz="4" w:space="0" w:color="auto"/>
              <w:right w:val="single" w:sz="4" w:space="0" w:color="auto"/>
            </w:tcBorders>
            <w:shd w:val="clear" w:color="auto" w:fill="auto"/>
            <w:vAlign w:val="center"/>
            <w:hideMark/>
          </w:tcPr>
          <w:p w:rsidR="00073375" w:rsidRDefault="00073375">
            <w:pPr>
              <w:jc w:val="center"/>
              <w:rPr>
                <w:rFonts w:ascii="Calibri" w:hAnsi="Calibri"/>
                <w:color w:val="000000"/>
                <w:sz w:val="16"/>
                <w:szCs w:val="16"/>
              </w:rPr>
            </w:pPr>
            <w:r>
              <w:rPr>
                <w:rFonts w:ascii="Calibri" w:hAnsi="Calibri"/>
                <w:color w:val="000000"/>
                <w:sz w:val="16"/>
                <w:szCs w:val="16"/>
              </w:rPr>
              <w:t>Osoba fizyczna</w:t>
            </w:r>
          </w:p>
        </w:tc>
        <w:tc>
          <w:tcPr>
            <w:tcW w:w="1660" w:type="dxa"/>
            <w:tcBorders>
              <w:top w:val="nil"/>
              <w:left w:val="nil"/>
              <w:bottom w:val="single" w:sz="4" w:space="0" w:color="auto"/>
              <w:right w:val="single" w:sz="4" w:space="0" w:color="auto"/>
            </w:tcBorders>
            <w:shd w:val="clear" w:color="auto" w:fill="auto"/>
            <w:noWrap/>
            <w:vAlign w:val="center"/>
            <w:hideMark/>
          </w:tcPr>
          <w:p w:rsidR="00073375" w:rsidRDefault="00073375">
            <w:pPr>
              <w:jc w:val="center"/>
              <w:rPr>
                <w:rFonts w:ascii="Calibri" w:hAnsi="Calibri"/>
                <w:color w:val="000000"/>
                <w:sz w:val="16"/>
                <w:szCs w:val="16"/>
              </w:rPr>
            </w:pPr>
            <w:r>
              <w:rPr>
                <w:rFonts w:ascii="Calibri" w:hAnsi="Calibri"/>
                <w:color w:val="000000"/>
                <w:sz w:val="16"/>
                <w:szCs w:val="16"/>
              </w:rPr>
              <w:t>9 729 373,20</w:t>
            </w:r>
          </w:p>
        </w:tc>
        <w:tc>
          <w:tcPr>
            <w:tcW w:w="1740" w:type="dxa"/>
            <w:tcBorders>
              <w:top w:val="nil"/>
              <w:left w:val="nil"/>
              <w:bottom w:val="single" w:sz="4" w:space="0" w:color="auto"/>
              <w:right w:val="single" w:sz="4" w:space="0" w:color="auto"/>
            </w:tcBorders>
            <w:shd w:val="clear" w:color="auto" w:fill="auto"/>
            <w:noWrap/>
            <w:vAlign w:val="center"/>
            <w:hideMark/>
          </w:tcPr>
          <w:p w:rsidR="00073375" w:rsidRDefault="00073375">
            <w:pPr>
              <w:jc w:val="center"/>
              <w:rPr>
                <w:rFonts w:ascii="Calibri" w:hAnsi="Calibri"/>
                <w:color w:val="000000"/>
                <w:sz w:val="16"/>
                <w:szCs w:val="16"/>
              </w:rPr>
            </w:pPr>
            <w:r>
              <w:rPr>
                <w:rFonts w:ascii="Calibri" w:hAnsi="Calibri"/>
                <w:color w:val="000000"/>
                <w:sz w:val="16"/>
                <w:szCs w:val="16"/>
              </w:rPr>
              <w:t>2 196 296,35</w:t>
            </w:r>
          </w:p>
        </w:tc>
      </w:tr>
      <w:tr w:rsidR="00073375" w:rsidRPr="003E4C14" w:rsidTr="007E703F">
        <w:trPr>
          <w:trHeight w:val="450"/>
        </w:trPr>
        <w:tc>
          <w:tcPr>
            <w:tcW w:w="502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073375" w:rsidRDefault="00073375">
            <w:pPr>
              <w:jc w:val="center"/>
              <w:rPr>
                <w:rFonts w:ascii="Calibri" w:hAnsi="Calibri"/>
                <w:color w:val="000000"/>
                <w:sz w:val="16"/>
                <w:szCs w:val="16"/>
              </w:rPr>
            </w:pPr>
            <w:r>
              <w:rPr>
                <w:rFonts w:ascii="Calibri" w:hAnsi="Calibri"/>
                <w:color w:val="000000"/>
                <w:sz w:val="16"/>
                <w:szCs w:val="16"/>
              </w:rPr>
              <w:t>Gospodarstwo Rybackie - Górki Sp. z o.o.</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073375" w:rsidRDefault="00073375">
            <w:pPr>
              <w:jc w:val="center"/>
              <w:rPr>
                <w:rFonts w:ascii="Calibri" w:hAnsi="Calibri"/>
                <w:color w:val="000000"/>
                <w:sz w:val="16"/>
                <w:szCs w:val="16"/>
              </w:rPr>
            </w:pPr>
            <w:r>
              <w:rPr>
                <w:rFonts w:ascii="Calibri" w:hAnsi="Calibri"/>
                <w:color w:val="000000"/>
                <w:sz w:val="16"/>
                <w:szCs w:val="16"/>
              </w:rPr>
              <w:t>7 838 564,40</w:t>
            </w:r>
          </w:p>
        </w:tc>
        <w:tc>
          <w:tcPr>
            <w:tcW w:w="1740" w:type="dxa"/>
            <w:tcBorders>
              <w:top w:val="nil"/>
              <w:left w:val="nil"/>
              <w:bottom w:val="single" w:sz="4" w:space="0" w:color="auto"/>
              <w:right w:val="single" w:sz="4" w:space="0" w:color="auto"/>
            </w:tcBorders>
            <w:shd w:val="clear" w:color="auto" w:fill="C6D9F1" w:themeFill="text2" w:themeFillTint="33"/>
            <w:noWrap/>
            <w:vAlign w:val="center"/>
            <w:hideMark/>
          </w:tcPr>
          <w:p w:rsidR="00073375" w:rsidRDefault="00073375">
            <w:pPr>
              <w:jc w:val="center"/>
              <w:rPr>
                <w:rFonts w:ascii="Calibri" w:hAnsi="Calibri"/>
                <w:color w:val="000000"/>
                <w:sz w:val="16"/>
                <w:szCs w:val="16"/>
              </w:rPr>
            </w:pPr>
            <w:r>
              <w:rPr>
                <w:rFonts w:ascii="Calibri" w:hAnsi="Calibri"/>
                <w:color w:val="000000"/>
                <w:sz w:val="16"/>
                <w:szCs w:val="16"/>
              </w:rPr>
              <w:t>1 769 467,57</w:t>
            </w:r>
          </w:p>
        </w:tc>
      </w:tr>
    </w:tbl>
    <w:p w:rsidR="00323C49" w:rsidRPr="003F7122" w:rsidRDefault="00323C49" w:rsidP="00046A22">
      <w:pPr>
        <w:spacing w:line="276" w:lineRule="auto"/>
        <w:jc w:val="both"/>
        <w:rPr>
          <w:rFonts w:asciiTheme="minorHAnsi" w:hAnsiTheme="minorHAnsi" w:cs="Tahoma"/>
        </w:rPr>
      </w:pPr>
      <w:r w:rsidRPr="003F7122">
        <w:rPr>
          <w:rFonts w:asciiTheme="minorHAnsi" w:hAnsiTheme="minorHAnsi" w:cs="Tahoma"/>
        </w:rPr>
        <w:t>Największy odsetek wnioskodawców stanowią osoby fizyczne prowadzące działalność gospodarczą.</w:t>
      </w:r>
    </w:p>
    <w:p w:rsidR="00615EBE" w:rsidRDefault="00615EBE" w:rsidP="009E08BA">
      <w:pPr>
        <w:pStyle w:val="Tekstdymka"/>
        <w:rPr>
          <w:b/>
        </w:rPr>
      </w:pPr>
    </w:p>
    <w:p w:rsidR="009E08BA" w:rsidRPr="00615EBE" w:rsidRDefault="009E08BA" w:rsidP="009E08BA">
      <w:pPr>
        <w:pStyle w:val="Tekstdymka"/>
        <w:rPr>
          <w:rFonts w:asciiTheme="minorHAnsi" w:hAnsiTheme="minorHAnsi"/>
          <w:b/>
        </w:rPr>
      </w:pPr>
      <w:r w:rsidRPr="00615EBE">
        <w:rPr>
          <w:rFonts w:asciiTheme="minorHAnsi" w:hAnsiTheme="minorHAnsi"/>
          <w:b/>
        </w:rPr>
        <w:t>Tabela</w:t>
      </w:r>
      <w:r w:rsidR="00073375" w:rsidRPr="00615EBE">
        <w:rPr>
          <w:rFonts w:asciiTheme="minorHAnsi" w:hAnsiTheme="minorHAnsi"/>
          <w:b/>
        </w:rPr>
        <w:t xml:space="preserve"> </w:t>
      </w:r>
      <w:r w:rsidR="00073375" w:rsidRPr="00615EBE">
        <w:rPr>
          <w:rFonts w:asciiTheme="minorHAnsi" w:hAnsiTheme="minorHAnsi"/>
          <w:b/>
        </w:rPr>
        <w:fldChar w:fldCharType="begin"/>
      </w:r>
      <w:r w:rsidR="00073375" w:rsidRPr="00615EBE">
        <w:rPr>
          <w:rFonts w:asciiTheme="minorHAnsi" w:hAnsiTheme="minorHAnsi"/>
          <w:b/>
        </w:rPr>
        <w:instrText xml:space="preserve"> SEQ Tabela \* ARABIC </w:instrText>
      </w:r>
      <w:r w:rsidR="00073375" w:rsidRPr="00615EBE">
        <w:rPr>
          <w:rFonts w:asciiTheme="minorHAnsi" w:hAnsiTheme="minorHAnsi"/>
          <w:b/>
        </w:rPr>
        <w:fldChar w:fldCharType="separate"/>
      </w:r>
      <w:r w:rsidR="004C1BCE">
        <w:rPr>
          <w:rFonts w:asciiTheme="minorHAnsi" w:hAnsiTheme="minorHAnsi"/>
          <w:b/>
          <w:noProof/>
        </w:rPr>
        <w:t>58</w:t>
      </w:r>
      <w:r w:rsidR="00073375" w:rsidRPr="00615EBE">
        <w:rPr>
          <w:rFonts w:asciiTheme="minorHAnsi" w:hAnsiTheme="minorHAnsi"/>
          <w:b/>
        </w:rPr>
        <w:fldChar w:fldCharType="end"/>
      </w:r>
      <w:r w:rsidRPr="00615EBE">
        <w:rPr>
          <w:rFonts w:asciiTheme="minorHAnsi" w:hAnsiTheme="minorHAnsi"/>
          <w:b/>
        </w:rPr>
        <w:t xml:space="preserve"> Przyznana pomoc w podziale na </w:t>
      </w:r>
      <w:r w:rsidR="00EA4BEF" w:rsidRPr="00615EBE">
        <w:rPr>
          <w:rFonts w:asciiTheme="minorHAnsi" w:hAnsiTheme="minorHAnsi"/>
          <w:b/>
        </w:rPr>
        <w:t xml:space="preserve">wielkość </w:t>
      </w:r>
      <w:r w:rsidRPr="00615EBE">
        <w:rPr>
          <w:rFonts w:asciiTheme="minorHAnsi" w:hAnsiTheme="minorHAnsi"/>
          <w:b/>
        </w:rPr>
        <w:t>przedsiębiorstwa</w:t>
      </w:r>
    </w:p>
    <w:tbl>
      <w:tblPr>
        <w:tblW w:w="5000" w:type="pct"/>
        <w:tblCellMar>
          <w:left w:w="70" w:type="dxa"/>
          <w:right w:w="70" w:type="dxa"/>
        </w:tblCellMar>
        <w:tblLook w:val="04A0" w:firstRow="1" w:lastRow="0" w:firstColumn="1" w:lastColumn="0" w:noHBand="0" w:noVBand="1"/>
      </w:tblPr>
      <w:tblGrid>
        <w:gridCol w:w="2092"/>
        <w:gridCol w:w="2078"/>
        <w:gridCol w:w="2393"/>
        <w:gridCol w:w="2647"/>
      </w:tblGrid>
      <w:tr w:rsidR="00C45190" w:rsidRPr="00C45190" w:rsidTr="00046A22">
        <w:trPr>
          <w:trHeight w:val="798"/>
        </w:trPr>
        <w:tc>
          <w:tcPr>
            <w:tcW w:w="1136" w:type="pct"/>
            <w:tcBorders>
              <w:top w:val="single" w:sz="8" w:space="0" w:color="auto"/>
              <w:left w:val="single" w:sz="8" w:space="0" w:color="auto"/>
              <w:bottom w:val="single" w:sz="8" w:space="0" w:color="auto"/>
              <w:right w:val="single" w:sz="8" w:space="0" w:color="auto"/>
            </w:tcBorders>
            <w:shd w:val="clear" w:color="auto" w:fill="95B3D7" w:themeFill="accent1" w:themeFillTint="99"/>
            <w:vAlign w:val="center"/>
            <w:hideMark/>
          </w:tcPr>
          <w:p w:rsidR="00C45190" w:rsidRPr="00DF0B4B" w:rsidRDefault="00C45190" w:rsidP="00C45190">
            <w:pPr>
              <w:jc w:val="center"/>
              <w:rPr>
                <w:rFonts w:asciiTheme="minorHAnsi" w:hAnsiTheme="minorHAnsi"/>
                <w:b/>
                <w:color w:val="000000"/>
                <w:sz w:val="16"/>
                <w:szCs w:val="16"/>
              </w:rPr>
            </w:pPr>
            <w:r w:rsidRPr="00DF0B4B">
              <w:rPr>
                <w:rFonts w:asciiTheme="minorHAnsi" w:hAnsiTheme="minorHAnsi"/>
                <w:b/>
                <w:color w:val="000000"/>
                <w:sz w:val="16"/>
                <w:szCs w:val="16"/>
              </w:rPr>
              <w:t>Wielkość przedsiębiorstwa</w:t>
            </w:r>
          </w:p>
        </w:tc>
        <w:tc>
          <w:tcPr>
            <w:tcW w:w="1128" w:type="pct"/>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C45190" w:rsidRPr="00DF0B4B" w:rsidRDefault="00C45190" w:rsidP="00C45190">
            <w:pPr>
              <w:jc w:val="center"/>
              <w:rPr>
                <w:rFonts w:asciiTheme="minorHAnsi" w:hAnsiTheme="minorHAnsi"/>
                <w:b/>
                <w:color w:val="000000"/>
                <w:sz w:val="16"/>
                <w:szCs w:val="16"/>
              </w:rPr>
            </w:pPr>
            <w:r w:rsidRPr="00DF0B4B">
              <w:rPr>
                <w:rFonts w:asciiTheme="minorHAnsi" w:hAnsiTheme="minorHAnsi"/>
                <w:b/>
                <w:color w:val="000000"/>
                <w:sz w:val="16"/>
                <w:szCs w:val="16"/>
              </w:rPr>
              <w:t xml:space="preserve">Liczba operacji dla których zostały wypłacone dofinansowanie </w:t>
            </w:r>
          </w:p>
        </w:tc>
        <w:tc>
          <w:tcPr>
            <w:tcW w:w="1299" w:type="pct"/>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C45190" w:rsidRPr="00DF0B4B" w:rsidRDefault="00C45190" w:rsidP="00C45190">
            <w:pPr>
              <w:jc w:val="center"/>
              <w:rPr>
                <w:rFonts w:asciiTheme="minorHAnsi" w:hAnsiTheme="minorHAnsi"/>
                <w:b/>
                <w:color w:val="000000"/>
                <w:sz w:val="16"/>
                <w:szCs w:val="16"/>
              </w:rPr>
            </w:pPr>
            <w:r w:rsidRPr="00DF0B4B">
              <w:rPr>
                <w:rFonts w:asciiTheme="minorHAnsi" w:hAnsiTheme="minorHAnsi"/>
                <w:b/>
                <w:color w:val="000000"/>
                <w:sz w:val="16"/>
                <w:szCs w:val="16"/>
              </w:rPr>
              <w:t xml:space="preserve">Wielkość pomocy wypłaconej pln </w:t>
            </w:r>
          </w:p>
        </w:tc>
        <w:tc>
          <w:tcPr>
            <w:tcW w:w="1437" w:type="pct"/>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C45190" w:rsidRPr="00DF0B4B" w:rsidRDefault="00C45190" w:rsidP="00C45190">
            <w:pPr>
              <w:jc w:val="center"/>
              <w:rPr>
                <w:rFonts w:asciiTheme="minorHAnsi" w:hAnsiTheme="minorHAnsi"/>
                <w:b/>
                <w:color w:val="000000"/>
                <w:sz w:val="16"/>
                <w:szCs w:val="16"/>
              </w:rPr>
            </w:pPr>
            <w:r w:rsidRPr="00DF0B4B">
              <w:rPr>
                <w:rFonts w:asciiTheme="minorHAnsi" w:hAnsiTheme="minorHAnsi"/>
                <w:b/>
                <w:color w:val="000000"/>
                <w:sz w:val="16"/>
                <w:szCs w:val="16"/>
              </w:rPr>
              <w:t>Wielkość pomocy wypłaconej w EUR</w:t>
            </w:r>
          </w:p>
        </w:tc>
      </w:tr>
      <w:tr w:rsidR="00C45190" w:rsidRPr="00C45190" w:rsidTr="007E703F">
        <w:trPr>
          <w:trHeight w:val="315"/>
        </w:trPr>
        <w:tc>
          <w:tcPr>
            <w:tcW w:w="1136" w:type="pct"/>
            <w:tcBorders>
              <w:top w:val="nil"/>
              <w:left w:val="single" w:sz="8" w:space="0" w:color="auto"/>
              <w:bottom w:val="single" w:sz="8" w:space="0" w:color="auto"/>
              <w:right w:val="single" w:sz="8" w:space="0" w:color="auto"/>
            </w:tcBorders>
            <w:shd w:val="clear" w:color="auto" w:fill="DBE5F1" w:themeFill="accent1" w:themeFillTint="33"/>
            <w:noWrap/>
            <w:vAlign w:val="center"/>
            <w:hideMark/>
          </w:tcPr>
          <w:p w:rsidR="00C45190" w:rsidRPr="00615EBE" w:rsidRDefault="00C45190" w:rsidP="00C45190">
            <w:pPr>
              <w:rPr>
                <w:rFonts w:asciiTheme="minorHAnsi" w:hAnsiTheme="minorHAnsi"/>
                <w:color w:val="000000"/>
                <w:sz w:val="16"/>
                <w:szCs w:val="16"/>
              </w:rPr>
            </w:pPr>
            <w:r w:rsidRPr="00615EBE">
              <w:rPr>
                <w:rFonts w:asciiTheme="minorHAnsi" w:hAnsiTheme="minorHAnsi"/>
                <w:color w:val="000000"/>
                <w:sz w:val="16"/>
                <w:szCs w:val="16"/>
              </w:rPr>
              <w:t>Mikro</w:t>
            </w:r>
          </w:p>
        </w:tc>
        <w:tc>
          <w:tcPr>
            <w:tcW w:w="1128" w:type="pct"/>
            <w:tcBorders>
              <w:top w:val="nil"/>
              <w:left w:val="nil"/>
              <w:bottom w:val="single" w:sz="8" w:space="0" w:color="auto"/>
              <w:right w:val="single" w:sz="8" w:space="0" w:color="auto"/>
            </w:tcBorders>
            <w:shd w:val="clear" w:color="auto" w:fill="DBE5F1" w:themeFill="accent1" w:themeFillTint="33"/>
            <w:noWrap/>
            <w:vAlign w:val="center"/>
            <w:hideMark/>
          </w:tcPr>
          <w:p w:rsidR="00C45190" w:rsidRPr="00615EBE" w:rsidRDefault="00C45190" w:rsidP="00C45190">
            <w:pPr>
              <w:jc w:val="right"/>
              <w:rPr>
                <w:rFonts w:asciiTheme="minorHAnsi" w:hAnsiTheme="minorHAnsi"/>
                <w:color w:val="000000"/>
                <w:sz w:val="16"/>
                <w:szCs w:val="16"/>
              </w:rPr>
            </w:pPr>
            <w:r w:rsidRPr="00615EBE">
              <w:rPr>
                <w:rFonts w:asciiTheme="minorHAnsi" w:hAnsiTheme="minorHAnsi"/>
                <w:color w:val="000000"/>
                <w:sz w:val="16"/>
                <w:szCs w:val="16"/>
              </w:rPr>
              <w:t>309</w:t>
            </w:r>
          </w:p>
        </w:tc>
        <w:tc>
          <w:tcPr>
            <w:tcW w:w="129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C45190" w:rsidRPr="00615EBE" w:rsidRDefault="00C45190" w:rsidP="00C45190">
            <w:pPr>
              <w:jc w:val="right"/>
              <w:rPr>
                <w:rFonts w:asciiTheme="minorHAnsi" w:hAnsiTheme="minorHAnsi"/>
                <w:color w:val="000000"/>
                <w:sz w:val="16"/>
                <w:szCs w:val="16"/>
              </w:rPr>
            </w:pPr>
            <w:r w:rsidRPr="00615EBE">
              <w:rPr>
                <w:rFonts w:asciiTheme="minorHAnsi" w:hAnsiTheme="minorHAnsi"/>
                <w:color w:val="000000"/>
                <w:sz w:val="16"/>
                <w:szCs w:val="16"/>
              </w:rPr>
              <w:t>191 397 386,83</w:t>
            </w:r>
          </w:p>
        </w:tc>
        <w:tc>
          <w:tcPr>
            <w:tcW w:w="1437" w:type="pct"/>
            <w:tcBorders>
              <w:top w:val="single" w:sz="4" w:space="0" w:color="auto"/>
              <w:left w:val="nil"/>
              <w:bottom w:val="single" w:sz="4" w:space="0" w:color="auto"/>
              <w:right w:val="single" w:sz="4" w:space="0" w:color="auto"/>
            </w:tcBorders>
            <w:shd w:val="clear" w:color="auto" w:fill="DBE5F1" w:themeFill="accent1" w:themeFillTint="33"/>
            <w:vAlign w:val="center"/>
            <w:hideMark/>
          </w:tcPr>
          <w:p w:rsidR="00C45190" w:rsidRPr="00615EBE" w:rsidRDefault="00C45190" w:rsidP="00C45190">
            <w:pPr>
              <w:jc w:val="right"/>
              <w:rPr>
                <w:rFonts w:asciiTheme="minorHAnsi" w:hAnsiTheme="minorHAnsi"/>
                <w:color w:val="000000"/>
                <w:sz w:val="16"/>
                <w:szCs w:val="16"/>
              </w:rPr>
            </w:pPr>
            <w:r w:rsidRPr="00615EBE">
              <w:rPr>
                <w:rFonts w:asciiTheme="minorHAnsi" w:hAnsiTheme="minorHAnsi"/>
                <w:color w:val="000000"/>
                <w:sz w:val="16"/>
                <w:szCs w:val="16"/>
              </w:rPr>
              <w:t>43 205 803,03</w:t>
            </w:r>
          </w:p>
        </w:tc>
      </w:tr>
      <w:tr w:rsidR="00C45190" w:rsidRPr="00C45190" w:rsidTr="00C45190">
        <w:trPr>
          <w:trHeight w:val="315"/>
        </w:trPr>
        <w:tc>
          <w:tcPr>
            <w:tcW w:w="1136" w:type="pct"/>
            <w:tcBorders>
              <w:top w:val="nil"/>
              <w:left w:val="single" w:sz="8" w:space="0" w:color="auto"/>
              <w:bottom w:val="single" w:sz="8" w:space="0" w:color="auto"/>
              <w:right w:val="single" w:sz="8" w:space="0" w:color="auto"/>
            </w:tcBorders>
            <w:shd w:val="clear" w:color="auto" w:fill="auto"/>
            <w:noWrap/>
            <w:vAlign w:val="center"/>
            <w:hideMark/>
          </w:tcPr>
          <w:p w:rsidR="00C45190" w:rsidRPr="00615EBE" w:rsidRDefault="00C45190" w:rsidP="00C45190">
            <w:pPr>
              <w:rPr>
                <w:rFonts w:asciiTheme="minorHAnsi" w:hAnsiTheme="minorHAnsi"/>
                <w:color w:val="000000"/>
                <w:sz w:val="16"/>
                <w:szCs w:val="16"/>
              </w:rPr>
            </w:pPr>
            <w:r w:rsidRPr="00615EBE">
              <w:rPr>
                <w:rFonts w:asciiTheme="minorHAnsi" w:hAnsiTheme="minorHAnsi"/>
                <w:color w:val="000000"/>
                <w:sz w:val="16"/>
                <w:szCs w:val="16"/>
              </w:rPr>
              <w:t>Małe</w:t>
            </w:r>
          </w:p>
        </w:tc>
        <w:tc>
          <w:tcPr>
            <w:tcW w:w="1128" w:type="pct"/>
            <w:tcBorders>
              <w:top w:val="nil"/>
              <w:left w:val="nil"/>
              <w:bottom w:val="single" w:sz="8" w:space="0" w:color="auto"/>
              <w:right w:val="single" w:sz="8" w:space="0" w:color="auto"/>
            </w:tcBorders>
            <w:shd w:val="clear" w:color="auto" w:fill="auto"/>
            <w:noWrap/>
            <w:vAlign w:val="center"/>
            <w:hideMark/>
          </w:tcPr>
          <w:p w:rsidR="00C45190" w:rsidRPr="00615EBE" w:rsidRDefault="00C45190" w:rsidP="00C45190">
            <w:pPr>
              <w:jc w:val="right"/>
              <w:rPr>
                <w:rFonts w:asciiTheme="minorHAnsi" w:hAnsiTheme="minorHAnsi"/>
                <w:color w:val="000000"/>
                <w:sz w:val="16"/>
                <w:szCs w:val="16"/>
              </w:rPr>
            </w:pPr>
            <w:r w:rsidRPr="00615EBE">
              <w:rPr>
                <w:rFonts w:asciiTheme="minorHAnsi" w:hAnsiTheme="minorHAnsi"/>
                <w:color w:val="000000"/>
                <w:sz w:val="16"/>
                <w:szCs w:val="16"/>
              </w:rPr>
              <w:t>93</w:t>
            </w:r>
          </w:p>
        </w:tc>
        <w:tc>
          <w:tcPr>
            <w:tcW w:w="1299" w:type="pct"/>
            <w:tcBorders>
              <w:top w:val="nil"/>
              <w:left w:val="single" w:sz="4" w:space="0" w:color="auto"/>
              <w:bottom w:val="single" w:sz="4" w:space="0" w:color="auto"/>
              <w:right w:val="single" w:sz="4" w:space="0" w:color="auto"/>
            </w:tcBorders>
            <w:shd w:val="clear" w:color="auto" w:fill="auto"/>
            <w:vAlign w:val="center"/>
            <w:hideMark/>
          </w:tcPr>
          <w:p w:rsidR="00C45190" w:rsidRPr="00615EBE" w:rsidRDefault="00C45190" w:rsidP="00C45190">
            <w:pPr>
              <w:jc w:val="right"/>
              <w:rPr>
                <w:rFonts w:asciiTheme="minorHAnsi" w:hAnsiTheme="minorHAnsi"/>
                <w:color w:val="000000"/>
                <w:sz w:val="16"/>
                <w:szCs w:val="16"/>
              </w:rPr>
            </w:pPr>
            <w:r w:rsidRPr="00615EBE">
              <w:rPr>
                <w:rFonts w:asciiTheme="minorHAnsi" w:hAnsiTheme="minorHAnsi"/>
                <w:color w:val="000000"/>
                <w:sz w:val="16"/>
                <w:szCs w:val="16"/>
              </w:rPr>
              <w:t>63 521 249,00</w:t>
            </w:r>
          </w:p>
        </w:tc>
        <w:tc>
          <w:tcPr>
            <w:tcW w:w="1437" w:type="pct"/>
            <w:tcBorders>
              <w:top w:val="nil"/>
              <w:left w:val="nil"/>
              <w:bottom w:val="single" w:sz="4" w:space="0" w:color="auto"/>
              <w:right w:val="single" w:sz="4" w:space="0" w:color="auto"/>
            </w:tcBorders>
            <w:shd w:val="clear" w:color="auto" w:fill="auto"/>
            <w:vAlign w:val="center"/>
            <w:hideMark/>
          </w:tcPr>
          <w:p w:rsidR="00C45190" w:rsidRPr="00615EBE" w:rsidRDefault="00C45190" w:rsidP="00C45190">
            <w:pPr>
              <w:jc w:val="right"/>
              <w:rPr>
                <w:rFonts w:asciiTheme="minorHAnsi" w:hAnsiTheme="minorHAnsi"/>
                <w:color w:val="000000"/>
                <w:sz w:val="16"/>
                <w:szCs w:val="16"/>
              </w:rPr>
            </w:pPr>
            <w:r w:rsidRPr="00615EBE">
              <w:rPr>
                <w:rFonts w:asciiTheme="minorHAnsi" w:hAnsiTheme="minorHAnsi"/>
                <w:color w:val="000000"/>
                <w:sz w:val="16"/>
                <w:szCs w:val="16"/>
              </w:rPr>
              <w:t>14 339 206,08</w:t>
            </w:r>
          </w:p>
        </w:tc>
      </w:tr>
      <w:tr w:rsidR="00C45190" w:rsidRPr="00C45190" w:rsidTr="007E703F">
        <w:trPr>
          <w:trHeight w:val="315"/>
        </w:trPr>
        <w:tc>
          <w:tcPr>
            <w:tcW w:w="1136" w:type="pct"/>
            <w:tcBorders>
              <w:top w:val="nil"/>
              <w:left w:val="single" w:sz="8" w:space="0" w:color="auto"/>
              <w:bottom w:val="single" w:sz="8" w:space="0" w:color="auto"/>
              <w:right w:val="single" w:sz="8" w:space="0" w:color="auto"/>
            </w:tcBorders>
            <w:shd w:val="clear" w:color="auto" w:fill="DBE5F1" w:themeFill="accent1" w:themeFillTint="33"/>
            <w:noWrap/>
            <w:vAlign w:val="center"/>
            <w:hideMark/>
          </w:tcPr>
          <w:p w:rsidR="00C45190" w:rsidRPr="00615EBE" w:rsidRDefault="00C45190" w:rsidP="00C45190">
            <w:pPr>
              <w:rPr>
                <w:rFonts w:asciiTheme="minorHAnsi" w:hAnsiTheme="minorHAnsi"/>
                <w:color w:val="000000"/>
                <w:sz w:val="16"/>
                <w:szCs w:val="16"/>
              </w:rPr>
            </w:pPr>
            <w:r w:rsidRPr="00615EBE">
              <w:rPr>
                <w:rFonts w:asciiTheme="minorHAnsi" w:hAnsiTheme="minorHAnsi"/>
                <w:color w:val="000000"/>
                <w:sz w:val="16"/>
                <w:szCs w:val="16"/>
              </w:rPr>
              <w:t>Średnie</w:t>
            </w:r>
          </w:p>
        </w:tc>
        <w:tc>
          <w:tcPr>
            <w:tcW w:w="1128" w:type="pct"/>
            <w:tcBorders>
              <w:top w:val="nil"/>
              <w:left w:val="nil"/>
              <w:bottom w:val="single" w:sz="8" w:space="0" w:color="auto"/>
              <w:right w:val="single" w:sz="8" w:space="0" w:color="auto"/>
            </w:tcBorders>
            <w:shd w:val="clear" w:color="auto" w:fill="DBE5F1" w:themeFill="accent1" w:themeFillTint="33"/>
            <w:noWrap/>
            <w:vAlign w:val="center"/>
            <w:hideMark/>
          </w:tcPr>
          <w:p w:rsidR="00C45190" w:rsidRPr="00615EBE" w:rsidRDefault="00C45190" w:rsidP="00C45190">
            <w:pPr>
              <w:jc w:val="right"/>
              <w:rPr>
                <w:rFonts w:asciiTheme="minorHAnsi" w:hAnsiTheme="minorHAnsi"/>
                <w:color w:val="000000"/>
                <w:sz w:val="16"/>
                <w:szCs w:val="16"/>
              </w:rPr>
            </w:pPr>
            <w:r w:rsidRPr="00615EBE">
              <w:rPr>
                <w:rFonts w:asciiTheme="minorHAnsi" w:hAnsiTheme="minorHAnsi"/>
                <w:color w:val="000000"/>
                <w:sz w:val="16"/>
                <w:szCs w:val="16"/>
              </w:rPr>
              <w:t>6</w:t>
            </w:r>
          </w:p>
        </w:tc>
        <w:tc>
          <w:tcPr>
            <w:tcW w:w="1299" w:type="pct"/>
            <w:tcBorders>
              <w:top w:val="nil"/>
              <w:left w:val="single" w:sz="4" w:space="0" w:color="auto"/>
              <w:bottom w:val="single" w:sz="4" w:space="0" w:color="auto"/>
              <w:right w:val="single" w:sz="4" w:space="0" w:color="auto"/>
            </w:tcBorders>
            <w:shd w:val="clear" w:color="auto" w:fill="DBE5F1" w:themeFill="accent1" w:themeFillTint="33"/>
            <w:vAlign w:val="center"/>
            <w:hideMark/>
          </w:tcPr>
          <w:p w:rsidR="00C45190" w:rsidRPr="00615EBE" w:rsidRDefault="00C45190" w:rsidP="00C45190">
            <w:pPr>
              <w:jc w:val="right"/>
              <w:rPr>
                <w:rFonts w:asciiTheme="minorHAnsi" w:hAnsiTheme="minorHAnsi"/>
                <w:color w:val="000000"/>
                <w:sz w:val="16"/>
                <w:szCs w:val="16"/>
              </w:rPr>
            </w:pPr>
            <w:r w:rsidRPr="00615EBE">
              <w:rPr>
                <w:rFonts w:asciiTheme="minorHAnsi" w:hAnsiTheme="minorHAnsi"/>
                <w:color w:val="000000"/>
                <w:sz w:val="16"/>
                <w:szCs w:val="16"/>
              </w:rPr>
              <w:t>2 375 417,00</w:t>
            </w:r>
          </w:p>
        </w:tc>
        <w:tc>
          <w:tcPr>
            <w:tcW w:w="1437" w:type="pct"/>
            <w:tcBorders>
              <w:top w:val="nil"/>
              <w:left w:val="nil"/>
              <w:bottom w:val="single" w:sz="4" w:space="0" w:color="auto"/>
              <w:right w:val="single" w:sz="4" w:space="0" w:color="auto"/>
            </w:tcBorders>
            <w:shd w:val="clear" w:color="auto" w:fill="DBE5F1" w:themeFill="accent1" w:themeFillTint="33"/>
            <w:vAlign w:val="center"/>
            <w:hideMark/>
          </w:tcPr>
          <w:p w:rsidR="00C45190" w:rsidRPr="00615EBE" w:rsidRDefault="00C45190" w:rsidP="00C45190">
            <w:pPr>
              <w:jc w:val="right"/>
              <w:rPr>
                <w:rFonts w:asciiTheme="minorHAnsi" w:hAnsiTheme="minorHAnsi"/>
                <w:color w:val="000000"/>
                <w:sz w:val="16"/>
                <w:szCs w:val="16"/>
              </w:rPr>
            </w:pPr>
            <w:r w:rsidRPr="00615EBE">
              <w:rPr>
                <w:rFonts w:asciiTheme="minorHAnsi" w:hAnsiTheme="minorHAnsi"/>
                <w:color w:val="000000"/>
                <w:sz w:val="16"/>
                <w:szCs w:val="16"/>
              </w:rPr>
              <w:t>536 223,62</w:t>
            </w:r>
          </w:p>
        </w:tc>
      </w:tr>
      <w:tr w:rsidR="00C45190" w:rsidRPr="00C45190" w:rsidTr="00C45190">
        <w:trPr>
          <w:trHeight w:val="315"/>
        </w:trPr>
        <w:tc>
          <w:tcPr>
            <w:tcW w:w="1136" w:type="pct"/>
            <w:tcBorders>
              <w:top w:val="nil"/>
              <w:left w:val="single" w:sz="8" w:space="0" w:color="auto"/>
              <w:bottom w:val="single" w:sz="8" w:space="0" w:color="auto"/>
              <w:right w:val="single" w:sz="8" w:space="0" w:color="auto"/>
            </w:tcBorders>
            <w:shd w:val="clear" w:color="auto" w:fill="auto"/>
            <w:noWrap/>
            <w:vAlign w:val="center"/>
            <w:hideMark/>
          </w:tcPr>
          <w:p w:rsidR="00C45190" w:rsidRPr="00615EBE" w:rsidRDefault="00C45190" w:rsidP="00C45190">
            <w:pPr>
              <w:rPr>
                <w:rFonts w:asciiTheme="minorHAnsi" w:hAnsiTheme="minorHAnsi"/>
                <w:color w:val="000000"/>
                <w:sz w:val="16"/>
                <w:szCs w:val="16"/>
              </w:rPr>
            </w:pPr>
            <w:r w:rsidRPr="00615EBE">
              <w:rPr>
                <w:rFonts w:asciiTheme="minorHAnsi" w:hAnsiTheme="minorHAnsi"/>
                <w:color w:val="000000"/>
                <w:sz w:val="16"/>
                <w:szCs w:val="16"/>
              </w:rPr>
              <w:t>Duże</w:t>
            </w:r>
          </w:p>
        </w:tc>
        <w:tc>
          <w:tcPr>
            <w:tcW w:w="1128" w:type="pct"/>
            <w:tcBorders>
              <w:top w:val="nil"/>
              <w:left w:val="nil"/>
              <w:bottom w:val="single" w:sz="8" w:space="0" w:color="auto"/>
              <w:right w:val="single" w:sz="8" w:space="0" w:color="auto"/>
            </w:tcBorders>
            <w:shd w:val="clear" w:color="auto" w:fill="auto"/>
            <w:noWrap/>
            <w:vAlign w:val="center"/>
            <w:hideMark/>
          </w:tcPr>
          <w:p w:rsidR="00C45190" w:rsidRPr="00615EBE" w:rsidRDefault="00C45190" w:rsidP="00C45190">
            <w:pPr>
              <w:jc w:val="right"/>
              <w:rPr>
                <w:rFonts w:asciiTheme="minorHAnsi" w:hAnsiTheme="minorHAnsi"/>
                <w:color w:val="000000"/>
                <w:sz w:val="16"/>
                <w:szCs w:val="16"/>
              </w:rPr>
            </w:pPr>
            <w:r w:rsidRPr="00615EBE">
              <w:rPr>
                <w:rFonts w:asciiTheme="minorHAnsi" w:hAnsiTheme="minorHAnsi"/>
                <w:color w:val="000000"/>
                <w:sz w:val="16"/>
                <w:szCs w:val="16"/>
              </w:rPr>
              <w:t>3</w:t>
            </w:r>
          </w:p>
        </w:tc>
        <w:tc>
          <w:tcPr>
            <w:tcW w:w="1299" w:type="pct"/>
            <w:tcBorders>
              <w:top w:val="nil"/>
              <w:left w:val="single" w:sz="4" w:space="0" w:color="auto"/>
              <w:bottom w:val="single" w:sz="4" w:space="0" w:color="auto"/>
              <w:right w:val="single" w:sz="4" w:space="0" w:color="auto"/>
            </w:tcBorders>
            <w:shd w:val="clear" w:color="auto" w:fill="auto"/>
            <w:vAlign w:val="center"/>
            <w:hideMark/>
          </w:tcPr>
          <w:p w:rsidR="00C45190" w:rsidRPr="00615EBE" w:rsidRDefault="00C45190" w:rsidP="00C45190">
            <w:pPr>
              <w:jc w:val="right"/>
              <w:rPr>
                <w:rFonts w:asciiTheme="minorHAnsi" w:hAnsiTheme="minorHAnsi"/>
                <w:color w:val="000000"/>
                <w:sz w:val="16"/>
                <w:szCs w:val="16"/>
              </w:rPr>
            </w:pPr>
            <w:r w:rsidRPr="00615EBE">
              <w:rPr>
                <w:rFonts w:asciiTheme="minorHAnsi" w:hAnsiTheme="minorHAnsi"/>
                <w:color w:val="000000"/>
                <w:sz w:val="16"/>
                <w:szCs w:val="16"/>
              </w:rPr>
              <w:t>247 350,00</w:t>
            </w:r>
          </w:p>
        </w:tc>
        <w:tc>
          <w:tcPr>
            <w:tcW w:w="1437" w:type="pct"/>
            <w:tcBorders>
              <w:top w:val="nil"/>
              <w:left w:val="nil"/>
              <w:bottom w:val="single" w:sz="4" w:space="0" w:color="auto"/>
              <w:right w:val="single" w:sz="4" w:space="0" w:color="auto"/>
            </w:tcBorders>
            <w:shd w:val="clear" w:color="auto" w:fill="auto"/>
            <w:vAlign w:val="center"/>
            <w:hideMark/>
          </w:tcPr>
          <w:p w:rsidR="00C45190" w:rsidRPr="00615EBE" w:rsidRDefault="00C45190" w:rsidP="00C45190">
            <w:pPr>
              <w:jc w:val="right"/>
              <w:rPr>
                <w:rFonts w:asciiTheme="minorHAnsi" w:hAnsiTheme="minorHAnsi"/>
                <w:color w:val="000000"/>
                <w:sz w:val="16"/>
                <w:szCs w:val="16"/>
              </w:rPr>
            </w:pPr>
            <w:r w:rsidRPr="00615EBE">
              <w:rPr>
                <w:rFonts w:asciiTheme="minorHAnsi" w:hAnsiTheme="minorHAnsi"/>
                <w:color w:val="000000"/>
                <w:sz w:val="16"/>
                <w:szCs w:val="16"/>
              </w:rPr>
              <w:t>55 836,47</w:t>
            </w:r>
          </w:p>
        </w:tc>
      </w:tr>
      <w:tr w:rsidR="00C45190" w:rsidRPr="00C45190" w:rsidTr="007E703F">
        <w:trPr>
          <w:trHeight w:val="315"/>
        </w:trPr>
        <w:tc>
          <w:tcPr>
            <w:tcW w:w="1136" w:type="pct"/>
            <w:tcBorders>
              <w:top w:val="nil"/>
              <w:left w:val="single" w:sz="8" w:space="0" w:color="auto"/>
              <w:bottom w:val="single" w:sz="8" w:space="0" w:color="auto"/>
              <w:right w:val="single" w:sz="8" w:space="0" w:color="auto"/>
            </w:tcBorders>
            <w:shd w:val="clear" w:color="auto" w:fill="DBE5F1" w:themeFill="accent1" w:themeFillTint="33"/>
            <w:noWrap/>
            <w:vAlign w:val="center"/>
            <w:hideMark/>
          </w:tcPr>
          <w:p w:rsidR="00C45190" w:rsidRPr="00615EBE" w:rsidRDefault="00DF0B4B" w:rsidP="00C45190">
            <w:pPr>
              <w:rPr>
                <w:rFonts w:asciiTheme="minorHAnsi" w:hAnsiTheme="minorHAnsi"/>
                <w:b/>
                <w:bCs/>
                <w:color w:val="000000"/>
                <w:sz w:val="16"/>
                <w:szCs w:val="16"/>
              </w:rPr>
            </w:pPr>
            <w:r>
              <w:rPr>
                <w:rFonts w:asciiTheme="minorHAnsi" w:hAnsiTheme="minorHAnsi"/>
                <w:b/>
                <w:bCs/>
                <w:color w:val="000000"/>
                <w:sz w:val="16"/>
                <w:szCs w:val="16"/>
              </w:rPr>
              <w:t>Suma</w:t>
            </w:r>
          </w:p>
        </w:tc>
        <w:tc>
          <w:tcPr>
            <w:tcW w:w="1128" w:type="pct"/>
            <w:tcBorders>
              <w:top w:val="nil"/>
              <w:left w:val="nil"/>
              <w:bottom w:val="single" w:sz="8" w:space="0" w:color="auto"/>
              <w:right w:val="single" w:sz="8" w:space="0" w:color="auto"/>
            </w:tcBorders>
            <w:shd w:val="clear" w:color="auto" w:fill="DBE5F1" w:themeFill="accent1" w:themeFillTint="33"/>
            <w:noWrap/>
            <w:vAlign w:val="center"/>
            <w:hideMark/>
          </w:tcPr>
          <w:p w:rsidR="00C45190" w:rsidRPr="00615EBE" w:rsidRDefault="00C45190" w:rsidP="00C45190">
            <w:pPr>
              <w:jc w:val="right"/>
              <w:rPr>
                <w:rFonts w:asciiTheme="minorHAnsi" w:hAnsiTheme="minorHAnsi"/>
                <w:b/>
                <w:bCs/>
                <w:color w:val="000000"/>
                <w:sz w:val="16"/>
                <w:szCs w:val="16"/>
              </w:rPr>
            </w:pPr>
            <w:r w:rsidRPr="00615EBE">
              <w:rPr>
                <w:rFonts w:asciiTheme="minorHAnsi" w:hAnsiTheme="minorHAnsi"/>
                <w:b/>
                <w:bCs/>
                <w:color w:val="000000"/>
                <w:sz w:val="16"/>
                <w:szCs w:val="16"/>
              </w:rPr>
              <w:t>411</w:t>
            </w:r>
          </w:p>
        </w:tc>
        <w:tc>
          <w:tcPr>
            <w:tcW w:w="1299" w:type="pct"/>
            <w:tcBorders>
              <w:top w:val="nil"/>
              <w:left w:val="nil"/>
              <w:bottom w:val="single" w:sz="8" w:space="0" w:color="auto"/>
              <w:right w:val="single" w:sz="8" w:space="0" w:color="auto"/>
            </w:tcBorders>
            <w:shd w:val="clear" w:color="auto" w:fill="DBE5F1" w:themeFill="accent1" w:themeFillTint="33"/>
            <w:noWrap/>
            <w:vAlign w:val="center"/>
            <w:hideMark/>
          </w:tcPr>
          <w:p w:rsidR="00C45190" w:rsidRPr="00615EBE" w:rsidRDefault="00C45190" w:rsidP="00C45190">
            <w:pPr>
              <w:jc w:val="right"/>
              <w:rPr>
                <w:rFonts w:asciiTheme="minorHAnsi" w:hAnsiTheme="minorHAnsi"/>
                <w:b/>
                <w:bCs/>
                <w:color w:val="000000"/>
                <w:sz w:val="16"/>
                <w:szCs w:val="16"/>
              </w:rPr>
            </w:pPr>
            <w:r w:rsidRPr="00615EBE">
              <w:rPr>
                <w:rFonts w:asciiTheme="minorHAnsi" w:hAnsiTheme="minorHAnsi"/>
                <w:b/>
                <w:bCs/>
                <w:color w:val="000000"/>
                <w:sz w:val="16"/>
                <w:szCs w:val="16"/>
              </w:rPr>
              <w:t>257 541 402,83</w:t>
            </w:r>
          </w:p>
        </w:tc>
        <w:tc>
          <w:tcPr>
            <w:tcW w:w="1437" w:type="pct"/>
            <w:tcBorders>
              <w:top w:val="nil"/>
              <w:left w:val="nil"/>
              <w:bottom w:val="single" w:sz="8" w:space="0" w:color="auto"/>
              <w:right w:val="single" w:sz="8" w:space="0" w:color="auto"/>
            </w:tcBorders>
            <w:shd w:val="clear" w:color="auto" w:fill="DBE5F1" w:themeFill="accent1" w:themeFillTint="33"/>
            <w:noWrap/>
            <w:vAlign w:val="center"/>
            <w:hideMark/>
          </w:tcPr>
          <w:p w:rsidR="00C45190" w:rsidRPr="00615EBE" w:rsidRDefault="00C45190" w:rsidP="00C45190">
            <w:pPr>
              <w:jc w:val="right"/>
              <w:rPr>
                <w:rFonts w:asciiTheme="minorHAnsi" w:hAnsiTheme="minorHAnsi"/>
                <w:b/>
                <w:bCs/>
                <w:color w:val="000000"/>
                <w:sz w:val="16"/>
                <w:szCs w:val="16"/>
              </w:rPr>
            </w:pPr>
            <w:r w:rsidRPr="00615EBE">
              <w:rPr>
                <w:rFonts w:asciiTheme="minorHAnsi" w:hAnsiTheme="minorHAnsi"/>
                <w:b/>
                <w:bCs/>
                <w:color w:val="000000"/>
                <w:sz w:val="16"/>
                <w:szCs w:val="16"/>
              </w:rPr>
              <w:t>58 137 069,20</w:t>
            </w:r>
          </w:p>
        </w:tc>
      </w:tr>
    </w:tbl>
    <w:p w:rsidR="00C45190" w:rsidRDefault="00C45190" w:rsidP="009E08BA">
      <w:pPr>
        <w:pStyle w:val="Tekstdymka"/>
      </w:pPr>
    </w:p>
    <w:p w:rsidR="00C45190" w:rsidRPr="00FF0DD0" w:rsidRDefault="00C45190" w:rsidP="009E08BA">
      <w:pPr>
        <w:pStyle w:val="Tekstdymka"/>
      </w:pPr>
    </w:p>
    <w:p w:rsidR="009E08BA" w:rsidRPr="00615EBE" w:rsidRDefault="009E08BA" w:rsidP="009E08BA">
      <w:pPr>
        <w:pStyle w:val="Akapitzlist"/>
        <w:spacing w:line="240" w:lineRule="auto"/>
        <w:ind w:left="0"/>
        <w:rPr>
          <w:rFonts w:asciiTheme="minorHAnsi" w:hAnsiTheme="minorHAnsi"/>
          <w:b/>
          <w:sz w:val="20"/>
          <w:szCs w:val="20"/>
        </w:rPr>
      </w:pPr>
      <w:r w:rsidRPr="00615EBE">
        <w:rPr>
          <w:rFonts w:asciiTheme="minorHAnsi" w:hAnsiTheme="minorHAnsi"/>
          <w:b/>
          <w:sz w:val="20"/>
          <w:szCs w:val="20"/>
        </w:rPr>
        <w:t>Wzrost możliwości produkcyjnych związanych z tworzeniem nowych hodowli.</w:t>
      </w:r>
    </w:p>
    <w:tbl>
      <w:tblPr>
        <w:tblStyle w:val="redniecieniowanie1akcent11"/>
        <w:tblW w:w="6150" w:type="dxa"/>
        <w:jc w:val="center"/>
        <w:tblBorders>
          <w:top w:val="single" w:sz="6" w:space="0" w:color="7BA0CD" w:themeColor="accent1" w:themeTint="BF"/>
          <w:left w:val="single" w:sz="6" w:space="0" w:color="7BA0CD" w:themeColor="accent1" w:themeTint="BF"/>
          <w:bottom w:val="single" w:sz="6" w:space="0" w:color="7BA0CD" w:themeColor="accent1" w:themeTint="BF"/>
          <w:right w:val="single" w:sz="6" w:space="0" w:color="7BA0CD" w:themeColor="accent1" w:themeTint="BF"/>
          <w:insideH w:val="single" w:sz="6" w:space="0" w:color="7BA0CD" w:themeColor="accent1" w:themeTint="BF"/>
          <w:insideV w:val="single" w:sz="6" w:space="0" w:color="7BA0CD" w:themeColor="accent1" w:themeTint="BF"/>
        </w:tblBorders>
        <w:tblLook w:val="04A0" w:firstRow="1" w:lastRow="0" w:firstColumn="1" w:lastColumn="0" w:noHBand="0" w:noVBand="1"/>
      </w:tblPr>
      <w:tblGrid>
        <w:gridCol w:w="2268"/>
        <w:gridCol w:w="1294"/>
        <w:gridCol w:w="1294"/>
        <w:gridCol w:w="1294"/>
      </w:tblGrid>
      <w:tr w:rsidR="00C45190" w:rsidRPr="003F7122" w:rsidTr="00C45190">
        <w:trPr>
          <w:cnfStyle w:val="100000000000" w:firstRow="1" w:lastRow="0" w:firstColumn="0" w:lastColumn="0" w:oddVBand="0" w:evenVBand="0" w:oddHBand="0"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268" w:type="dxa"/>
            <w:noWrap/>
            <w:vAlign w:val="center"/>
            <w:hideMark/>
          </w:tcPr>
          <w:p w:rsidR="00C45190" w:rsidRPr="003F7122" w:rsidRDefault="00C45190" w:rsidP="00596DFD">
            <w:pPr>
              <w:jc w:val="center"/>
              <w:rPr>
                <w:rFonts w:asciiTheme="minorHAnsi" w:hAnsiTheme="minorHAnsi" w:cs="Tahoma"/>
                <w:bCs w:val="0"/>
                <w:color w:val="000000"/>
                <w:sz w:val="16"/>
                <w:szCs w:val="16"/>
              </w:rPr>
            </w:pPr>
            <w:r w:rsidRPr="003F7122">
              <w:rPr>
                <w:rFonts w:asciiTheme="minorHAnsi" w:hAnsiTheme="minorHAnsi" w:cs="Tahoma"/>
                <w:bCs w:val="0"/>
                <w:color w:val="000000"/>
                <w:sz w:val="16"/>
                <w:szCs w:val="16"/>
              </w:rPr>
              <w:t>Gatunki ryb</w:t>
            </w:r>
          </w:p>
        </w:tc>
        <w:tc>
          <w:tcPr>
            <w:tcW w:w="1294" w:type="dxa"/>
          </w:tcPr>
          <w:p w:rsidR="00C45190" w:rsidRPr="003F7122" w:rsidRDefault="00C45190" w:rsidP="00596DF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ahoma"/>
                <w:bCs w:val="0"/>
                <w:color w:val="000000"/>
                <w:sz w:val="16"/>
                <w:szCs w:val="16"/>
              </w:rPr>
            </w:pPr>
            <w:r>
              <w:rPr>
                <w:rFonts w:asciiTheme="minorHAnsi" w:hAnsiTheme="minorHAnsi" w:cs="Tahoma"/>
                <w:bCs w:val="0"/>
                <w:color w:val="000000"/>
                <w:sz w:val="16"/>
                <w:szCs w:val="16"/>
              </w:rPr>
              <w:t>Przed realizacją operacji (tony/rok)</w:t>
            </w:r>
          </w:p>
        </w:tc>
        <w:tc>
          <w:tcPr>
            <w:tcW w:w="1294" w:type="dxa"/>
          </w:tcPr>
          <w:p w:rsidR="00C45190" w:rsidRPr="003F7122" w:rsidRDefault="00C45190" w:rsidP="00596DF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ahoma"/>
                <w:bCs w:val="0"/>
                <w:color w:val="000000"/>
                <w:sz w:val="16"/>
                <w:szCs w:val="16"/>
              </w:rPr>
            </w:pPr>
            <w:r>
              <w:rPr>
                <w:rFonts w:asciiTheme="minorHAnsi" w:hAnsiTheme="minorHAnsi" w:cs="Tahoma"/>
                <w:bCs w:val="0"/>
                <w:color w:val="000000"/>
                <w:sz w:val="16"/>
                <w:szCs w:val="16"/>
              </w:rPr>
              <w:t>Po realizacją operacji (tony/rok)</w:t>
            </w:r>
          </w:p>
        </w:tc>
        <w:tc>
          <w:tcPr>
            <w:tcW w:w="1294" w:type="dxa"/>
            <w:noWrap/>
            <w:vAlign w:val="center"/>
            <w:hideMark/>
          </w:tcPr>
          <w:p w:rsidR="00C45190" w:rsidRPr="003F7122" w:rsidRDefault="00C45190" w:rsidP="00596DF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ahoma"/>
                <w:bCs w:val="0"/>
                <w:color w:val="000000"/>
                <w:sz w:val="16"/>
                <w:szCs w:val="16"/>
              </w:rPr>
            </w:pPr>
            <w:r w:rsidRPr="003F7122">
              <w:rPr>
                <w:rFonts w:asciiTheme="minorHAnsi" w:hAnsiTheme="minorHAnsi" w:cs="Tahoma"/>
                <w:bCs w:val="0"/>
                <w:color w:val="000000"/>
                <w:sz w:val="16"/>
                <w:szCs w:val="16"/>
              </w:rPr>
              <w:t>Wzrost (tony/rok)</w:t>
            </w:r>
          </w:p>
        </w:tc>
      </w:tr>
      <w:tr w:rsidR="00C45190" w:rsidRPr="003F7122" w:rsidTr="00C45190">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268" w:type="dxa"/>
            <w:noWrap/>
            <w:hideMark/>
          </w:tcPr>
          <w:p w:rsidR="00C45190" w:rsidRPr="003F7122" w:rsidRDefault="00C45190" w:rsidP="00596DFD">
            <w:pPr>
              <w:rPr>
                <w:rFonts w:asciiTheme="minorHAnsi" w:hAnsiTheme="minorHAnsi" w:cs="Tahoma"/>
                <w:b w:val="0"/>
                <w:color w:val="000000"/>
                <w:sz w:val="16"/>
                <w:szCs w:val="16"/>
              </w:rPr>
            </w:pPr>
            <w:r w:rsidRPr="003F7122">
              <w:rPr>
                <w:rFonts w:asciiTheme="minorHAnsi" w:hAnsiTheme="minorHAnsi" w:cs="Tahoma"/>
                <w:b w:val="0"/>
                <w:color w:val="000000"/>
                <w:sz w:val="16"/>
                <w:szCs w:val="16"/>
              </w:rPr>
              <w:t>Karp</w:t>
            </w:r>
          </w:p>
        </w:tc>
        <w:tc>
          <w:tcPr>
            <w:tcW w:w="1294" w:type="dxa"/>
          </w:tcPr>
          <w:p w:rsidR="00C45190" w:rsidRPr="003F7122" w:rsidRDefault="00C45190" w:rsidP="00596DF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898,06</w:t>
            </w:r>
          </w:p>
        </w:tc>
        <w:tc>
          <w:tcPr>
            <w:tcW w:w="1294" w:type="dxa"/>
          </w:tcPr>
          <w:p w:rsidR="00C45190" w:rsidRPr="003F7122" w:rsidRDefault="00C45190" w:rsidP="00596DF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1 114,36</w:t>
            </w:r>
          </w:p>
        </w:tc>
        <w:tc>
          <w:tcPr>
            <w:tcW w:w="1294" w:type="dxa"/>
            <w:noWrap/>
            <w:hideMark/>
          </w:tcPr>
          <w:p w:rsidR="00C45190" w:rsidRPr="003F7122" w:rsidRDefault="00C45190" w:rsidP="00596DF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216,3</w:t>
            </w:r>
          </w:p>
        </w:tc>
      </w:tr>
      <w:tr w:rsidR="00C45190" w:rsidRPr="003F7122" w:rsidTr="00C45190">
        <w:trPr>
          <w:cnfStyle w:val="000000010000" w:firstRow="0" w:lastRow="0" w:firstColumn="0" w:lastColumn="0" w:oddVBand="0" w:evenVBand="0" w:oddHBand="0" w:evenHBand="1"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268" w:type="dxa"/>
            <w:noWrap/>
            <w:hideMark/>
          </w:tcPr>
          <w:p w:rsidR="00C45190" w:rsidRPr="003F7122" w:rsidRDefault="00C45190" w:rsidP="00596DFD">
            <w:pPr>
              <w:rPr>
                <w:rFonts w:asciiTheme="minorHAnsi" w:hAnsiTheme="minorHAnsi" w:cs="Tahoma"/>
                <w:b w:val="0"/>
                <w:color w:val="000000"/>
                <w:sz w:val="16"/>
                <w:szCs w:val="16"/>
              </w:rPr>
            </w:pPr>
            <w:r w:rsidRPr="003F7122">
              <w:rPr>
                <w:rFonts w:asciiTheme="minorHAnsi" w:hAnsiTheme="minorHAnsi" w:cs="Tahoma"/>
                <w:b w:val="0"/>
                <w:color w:val="000000"/>
                <w:sz w:val="16"/>
                <w:szCs w:val="16"/>
              </w:rPr>
              <w:t>Słodkowodny pstrąg</w:t>
            </w:r>
          </w:p>
        </w:tc>
        <w:tc>
          <w:tcPr>
            <w:tcW w:w="1294" w:type="dxa"/>
          </w:tcPr>
          <w:p w:rsidR="00C45190" w:rsidRPr="003F7122" w:rsidRDefault="00C45190" w:rsidP="00596DFD">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2 028,00</w:t>
            </w:r>
          </w:p>
        </w:tc>
        <w:tc>
          <w:tcPr>
            <w:tcW w:w="1294" w:type="dxa"/>
          </w:tcPr>
          <w:p w:rsidR="00C45190" w:rsidRPr="003F7122" w:rsidRDefault="00C45190" w:rsidP="00596DFD">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3 234,80</w:t>
            </w:r>
          </w:p>
        </w:tc>
        <w:tc>
          <w:tcPr>
            <w:tcW w:w="1294" w:type="dxa"/>
            <w:noWrap/>
            <w:hideMark/>
          </w:tcPr>
          <w:p w:rsidR="00C45190" w:rsidRPr="003F7122" w:rsidRDefault="00C45190" w:rsidP="00596DFD">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1 206,8</w:t>
            </w:r>
          </w:p>
        </w:tc>
      </w:tr>
      <w:tr w:rsidR="00C45190" w:rsidRPr="003F7122" w:rsidTr="00C45190">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268" w:type="dxa"/>
            <w:noWrap/>
            <w:hideMark/>
          </w:tcPr>
          <w:p w:rsidR="00C45190" w:rsidRPr="003F7122" w:rsidRDefault="00C45190" w:rsidP="00596DFD">
            <w:pPr>
              <w:rPr>
                <w:rFonts w:asciiTheme="minorHAnsi" w:hAnsiTheme="minorHAnsi" w:cs="Tahoma"/>
                <w:b w:val="0"/>
                <w:color w:val="000000"/>
                <w:sz w:val="16"/>
                <w:szCs w:val="16"/>
              </w:rPr>
            </w:pPr>
            <w:r>
              <w:rPr>
                <w:rFonts w:asciiTheme="minorHAnsi" w:hAnsiTheme="minorHAnsi" w:cs="Tahoma"/>
                <w:b w:val="0"/>
                <w:color w:val="000000"/>
                <w:sz w:val="16"/>
                <w:szCs w:val="16"/>
              </w:rPr>
              <w:t>Inne gatunki</w:t>
            </w:r>
          </w:p>
        </w:tc>
        <w:tc>
          <w:tcPr>
            <w:tcW w:w="1294" w:type="dxa"/>
          </w:tcPr>
          <w:p w:rsidR="00C45190" w:rsidRPr="003F7122" w:rsidRDefault="00C45190" w:rsidP="00596DF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15,85</w:t>
            </w:r>
          </w:p>
        </w:tc>
        <w:tc>
          <w:tcPr>
            <w:tcW w:w="1294" w:type="dxa"/>
          </w:tcPr>
          <w:p w:rsidR="00C45190" w:rsidRPr="003F7122" w:rsidRDefault="00C45190" w:rsidP="00596DF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1 622,13</w:t>
            </w:r>
          </w:p>
        </w:tc>
        <w:tc>
          <w:tcPr>
            <w:tcW w:w="1294" w:type="dxa"/>
            <w:noWrap/>
            <w:hideMark/>
          </w:tcPr>
          <w:p w:rsidR="00C45190" w:rsidRPr="003F7122" w:rsidRDefault="00C45190" w:rsidP="00596DFD">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color w:val="000000"/>
                <w:sz w:val="16"/>
                <w:szCs w:val="16"/>
              </w:rPr>
            </w:pPr>
            <w:r>
              <w:rPr>
                <w:rFonts w:asciiTheme="minorHAnsi" w:hAnsiTheme="minorHAnsi" w:cs="Tahoma"/>
                <w:color w:val="000000"/>
                <w:sz w:val="16"/>
                <w:szCs w:val="16"/>
              </w:rPr>
              <w:t>1 606,28</w:t>
            </w:r>
          </w:p>
        </w:tc>
      </w:tr>
      <w:tr w:rsidR="00C45190" w:rsidRPr="003F7122" w:rsidTr="00C45190">
        <w:trPr>
          <w:cnfStyle w:val="000000010000" w:firstRow="0" w:lastRow="0" w:firstColumn="0" w:lastColumn="0" w:oddVBand="0" w:evenVBand="0" w:oddHBand="0" w:evenHBand="1"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2268" w:type="dxa"/>
            <w:noWrap/>
            <w:hideMark/>
          </w:tcPr>
          <w:p w:rsidR="00C45190" w:rsidRPr="003F7122" w:rsidRDefault="00C45190" w:rsidP="00596DFD">
            <w:pPr>
              <w:rPr>
                <w:rFonts w:asciiTheme="minorHAnsi" w:hAnsiTheme="minorHAnsi" w:cs="Tahoma"/>
                <w:bCs w:val="0"/>
                <w:color w:val="000000"/>
                <w:sz w:val="16"/>
                <w:szCs w:val="16"/>
              </w:rPr>
            </w:pPr>
            <w:r w:rsidRPr="003F7122">
              <w:rPr>
                <w:rFonts w:asciiTheme="minorHAnsi" w:hAnsiTheme="minorHAnsi" w:cs="Tahoma"/>
                <w:bCs w:val="0"/>
                <w:color w:val="000000"/>
                <w:sz w:val="16"/>
                <w:szCs w:val="16"/>
              </w:rPr>
              <w:t>Razem</w:t>
            </w:r>
          </w:p>
        </w:tc>
        <w:tc>
          <w:tcPr>
            <w:tcW w:w="1294" w:type="dxa"/>
          </w:tcPr>
          <w:p w:rsidR="00C45190" w:rsidRPr="003F7122" w:rsidRDefault="00C45190" w:rsidP="00596DFD">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ahoma"/>
                <w:b/>
                <w:bCs/>
                <w:color w:val="000000"/>
                <w:sz w:val="16"/>
                <w:szCs w:val="16"/>
              </w:rPr>
            </w:pPr>
            <w:r>
              <w:rPr>
                <w:rFonts w:asciiTheme="minorHAnsi" w:hAnsiTheme="minorHAnsi" w:cs="Tahoma"/>
                <w:b/>
                <w:bCs/>
                <w:color w:val="000000"/>
                <w:sz w:val="16"/>
                <w:szCs w:val="16"/>
              </w:rPr>
              <w:t>2 941,91</w:t>
            </w:r>
          </w:p>
        </w:tc>
        <w:tc>
          <w:tcPr>
            <w:tcW w:w="1294" w:type="dxa"/>
          </w:tcPr>
          <w:p w:rsidR="00C45190" w:rsidRPr="003F7122" w:rsidRDefault="00C45190" w:rsidP="00596DFD">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ahoma"/>
                <w:b/>
                <w:bCs/>
                <w:color w:val="000000"/>
                <w:sz w:val="16"/>
                <w:szCs w:val="16"/>
              </w:rPr>
            </w:pPr>
            <w:r>
              <w:rPr>
                <w:rFonts w:asciiTheme="minorHAnsi" w:hAnsiTheme="minorHAnsi" w:cs="Tahoma"/>
                <w:b/>
                <w:bCs/>
                <w:color w:val="000000"/>
                <w:sz w:val="16"/>
                <w:szCs w:val="16"/>
              </w:rPr>
              <w:t>5 971,29</w:t>
            </w:r>
          </w:p>
        </w:tc>
        <w:tc>
          <w:tcPr>
            <w:tcW w:w="1294" w:type="dxa"/>
            <w:noWrap/>
            <w:hideMark/>
          </w:tcPr>
          <w:p w:rsidR="00C45190" w:rsidRPr="003F7122" w:rsidRDefault="00C45190" w:rsidP="00596DFD">
            <w:pPr>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ahoma"/>
                <w:b/>
                <w:bCs/>
                <w:color w:val="000000"/>
                <w:sz w:val="16"/>
                <w:szCs w:val="16"/>
              </w:rPr>
            </w:pPr>
            <w:r>
              <w:rPr>
                <w:rFonts w:asciiTheme="minorHAnsi" w:hAnsiTheme="minorHAnsi" w:cs="Tahoma"/>
                <w:b/>
                <w:bCs/>
                <w:color w:val="000000"/>
                <w:sz w:val="16"/>
                <w:szCs w:val="16"/>
              </w:rPr>
              <w:t>3 029,38</w:t>
            </w:r>
          </w:p>
        </w:tc>
      </w:tr>
    </w:tbl>
    <w:p w:rsidR="009E08BA" w:rsidRPr="00615EBE" w:rsidRDefault="009E08BA" w:rsidP="00803A11">
      <w:pPr>
        <w:pStyle w:val="Akapitzlist"/>
        <w:spacing w:line="240" w:lineRule="auto"/>
        <w:ind w:left="0"/>
        <w:rPr>
          <w:rFonts w:asciiTheme="minorHAnsi" w:hAnsiTheme="minorHAnsi"/>
          <w:b/>
          <w:sz w:val="20"/>
          <w:szCs w:val="20"/>
        </w:rPr>
      </w:pPr>
      <w:r w:rsidRPr="00615EBE">
        <w:rPr>
          <w:rFonts w:asciiTheme="minorHAnsi" w:hAnsiTheme="minorHAnsi"/>
          <w:b/>
          <w:sz w:val="20"/>
          <w:szCs w:val="20"/>
        </w:rPr>
        <w:t>Różnice wielkości produkcji wynikające z powiększenia lub modernizacji istniejących hodowli</w:t>
      </w:r>
    </w:p>
    <w:tbl>
      <w:tblPr>
        <w:tblW w:w="3234" w:type="pct"/>
        <w:tblCellMar>
          <w:left w:w="70" w:type="dxa"/>
          <w:right w:w="70" w:type="dxa"/>
        </w:tblCellMar>
        <w:tblLook w:val="04A0" w:firstRow="1" w:lastRow="0" w:firstColumn="1" w:lastColumn="0" w:noHBand="0" w:noVBand="1"/>
      </w:tblPr>
      <w:tblGrid>
        <w:gridCol w:w="2019"/>
        <w:gridCol w:w="1240"/>
        <w:gridCol w:w="1240"/>
        <w:gridCol w:w="1458"/>
      </w:tblGrid>
      <w:tr w:rsidR="00C45190" w:rsidRPr="00803A11" w:rsidTr="00C45190">
        <w:trPr>
          <w:trHeight w:val="915"/>
        </w:trPr>
        <w:tc>
          <w:tcPr>
            <w:tcW w:w="1694" w:type="pct"/>
            <w:tcBorders>
              <w:top w:val="single" w:sz="8" w:space="0" w:color="7BA0CD"/>
              <w:left w:val="single" w:sz="8" w:space="0" w:color="7BA0CD"/>
              <w:bottom w:val="single" w:sz="8" w:space="0" w:color="7BA0CD"/>
              <w:right w:val="nil"/>
            </w:tcBorders>
            <w:shd w:val="clear" w:color="000000" w:fill="4F81BD"/>
            <w:noWrap/>
            <w:vAlign w:val="center"/>
            <w:hideMark/>
          </w:tcPr>
          <w:p w:rsidR="00C45190" w:rsidRPr="00803A11" w:rsidRDefault="00C45190" w:rsidP="00803A11">
            <w:pPr>
              <w:jc w:val="center"/>
              <w:rPr>
                <w:rFonts w:ascii="Calibri" w:hAnsi="Calibri"/>
                <w:b/>
                <w:bCs/>
                <w:color w:val="000000"/>
                <w:sz w:val="16"/>
                <w:szCs w:val="16"/>
              </w:rPr>
            </w:pPr>
            <w:r w:rsidRPr="00803A11">
              <w:rPr>
                <w:rFonts w:ascii="Calibri" w:hAnsi="Calibri"/>
                <w:b/>
                <w:bCs/>
                <w:color w:val="000000"/>
                <w:sz w:val="16"/>
                <w:szCs w:val="16"/>
              </w:rPr>
              <w:t>Gatunki ryb</w:t>
            </w:r>
          </w:p>
        </w:tc>
        <w:tc>
          <w:tcPr>
            <w:tcW w:w="1041" w:type="pct"/>
            <w:tcBorders>
              <w:top w:val="single" w:sz="8" w:space="0" w:color="7BA0CD"/>
              <w:left w:val="nil"/>
              <w:bottom w:val="single" w:sz="8" w:space="0" w:color="7BA0CD"/>
              <w:right w:val="nil"/>
            </w:tcBorders>
            <w:shd w:val="clear" w:color="000000" w:fill="4F81BD"/>
            <w:vAlign w:val="center"/>
            <w:hideMark/>
          </w:tcPr>
          <w:p w:rsidR="00C45190" w:rsidRPr="00803A11" w:rsidRDefault="00C45190" w:rsidP="00803A11">
            <w:pPr>
              <w:jc w:val="center"/>
              <w:rPr>
                <w:rFonts w:ascii="Calibri" w:hAnsi="Calibri"/>
                <w:b/>
                <w:bCs/>
                <w:color w:val="000000"/>
                <w:sz w:val="16"/>
                <w:szCs w:val="16"/>
              </w:rPr>
            </w:pPr>
            <w:r w:rsidRPr="00803A11">
              <w:rPr>
                <w:rFonts w:ascii="Calibri" w:hAnsi="Calibri"/>
                <w:b/>
                <w:bCs/>
                <w:color w:val="000000"/>
                <w:sz w:val="16"/>
                <w:szCs w:val="16"/>
              </w:rPr>
              <w:t>Przed realizacją operacji (tony/rok)</w:t>
            </w:r>
          </w:p>
        </w:tc>
        <w:tc>
          <w:tcPr>
            <w:tcW w:w="1041" w:type="pct"/>
            <w:tcBorders>
              <w:top w:val="single" w:sz="8" w:space="0" w:color="7BA0CD"/>
              <w:left w:val="nil"/>
              <w:bottom w:val="single" w:sz="8" w:space="0" w:color="7BA0CD"/>
              <w:right w:val="nil"/>
            </w:tcBorders>
            <w:shd w:val="clear" w:color="000000" w:fill="4F81BD"/>
            <w:vAlign w:val="center"/>
            <w:hideMark/>
          </w:tcPr>
          <w:p w:rsidR="00C45190" w:rsidRPr="00803A11" w:rsidRDefault="00C45190" w:rsidP="00803A11">
            <w:pPr>
              <w:jc w:val="center"/>
              <w:rPr>
                <w:rFonts w:ascii="Calibri" w:hAnsi="Calibri"/>
                <w:b/>
                <w:bCs/>
                <w:color w:val="000000"/>
                <w:sz w:val="16"/>
                <w:szCs w:val="16"/>
              </w:rPr>
            </w:pPr>
            <w:r w:rsidRPr="00803A11">
              <w:rPr>
                <w:rFonts w:ascii="Calibri" w:hAnsi="Calibri"/>
                <w:b/>
                <w:bCs/>
                <w:color w:val="000000"/>
                <w:sz w:val="16"/>
                <w:szCs w:val="16"/>
              </w:rPr>
              <w:t>Po realizacją operacji (tony/rok)</w:t>
            </w:r>
          </w:p>
        </w:tc>
        <w:tc>
          <w:tcPr>
            <w:tcW w:w="1225" w:type="pct"/>
            <w:tcBorders>
              <w:top w:val="single" w:sz="8" w:space="0" w:color="7BA0CD"/>
              <w:left w:val="nil"/>
              <w:bottom w:val="single" w:sz="8" w:space="0" w:color="7BA0CD"/>
              <w:right w:val="nil"/>
            </w:tcBorders>
            <w:shd w:val="clear" w:color="000000" w:fill="4F81BD"/>
            <w:noWrap/>
            <w:vAlign w:val="center"/>
            <w:hideMark/>
          </w:tcPr>
          <w:p w:rsidR="00C45190" w:rsidRPr="00803A11" w:rsidRDefault="00C45190" w:rsidP="00803A11">
            <w:pPr>
              <w:jc w:val="center"/>
              <w:rPr>
                <w:rFonts w:ascii="Calibri" w:hAnsi="Calibri"/>
                <w:b/>
                <w:bCs/>
                <w:color w:val="000000"/>
                <w:sz w:val="16"/>
                <w:szCs w:val="16"/>
              </w:rPr>
            </w:pPr>
            <w:r w:rsidRPr="00803A11">
              <w:rPr>
                <w:rFonts w:ascii="Calibri" w:hAnsi="Calibri"/>
                <w:b/>
                <w:bCs/>
                <w:color w:val="000000"/>
                <w:sz w:val="16"/>
                <w:szCs w:val="16"/>
              </w:rPr>
              <w:t>Wzrost (tony/rok)</w:t>
            </w:r>
          </w:p>
        </w:tc>
      </w:tr>
      <w:tr w:rsidR="00C45190" w:rsidRPr="00803A11" w:rsidTr="00C45190">
        <w:trPr>
          <w:trHeight w:val="315"/>
        </w:trPr>
        <w:tc>
          <w:tcPr>
            <w:tcW w:w="1694" w:type="pct"/>
            <w:tcBorders>
              <w:top w:val="nil"/>
              <w:left w:val="single" w:sz="8" w:space="0" w:color="7BA0CD"/>
              <w:bottom w:val="single" w:sz="8" w:space="0" w:color="7BA0CD"/>
              <w:right w:val="nil"/>
            </w:tcBorders>
            <w:shd w:val="clear" w:color="000000" w:fill="D3DFEE"/>
            <w:noWrap/>
            <w:vAlign w:val="center"/>
            <w:hideMark/>
          </w:tcPr>
          <w:p w:rsidR="00C45190" w:rsidRPr="00803A11" w:rsidRDefault="00C45190" w:rsidP="00803A11">
            <w:pPr>
              <w:rPr>
                <w:rFonts w:ascii="Calibri" w:hAnsi="Calibri"/>
                <w:color w:val="000000"/>
                <w:sz w:val="16"/>
                <w:szCs w:val="16"/>
              </w:rPr>
            </w:pPr>
            <w:r w:rsidRPr="00803A11">
              <w:rPr>
                <w:rFonts w:ascii="Calibri" w:hAnsi="Calibri"/>
                <w:color w:val="000000"/>
                <w:sz w:val="16"/>
                <w:szCs w:val="16"/>
              </w:rPr>
              <w:t>Karp</w:t>
            </w:r>
          </w:p>
        </w:tc>
        <w:tc>
          <w:tcPr>
            <w:tcW w:w="1041" w:type="pct"/>
            <w:tcBorders>
              <w:top w:val="nil"/>
              <w:left w:val="nil"/>
              <w:bottom w:val="single" w:sz="8" w:space="0" w:color="7BA0CD"/>
              <w:right w:val="nil"/>
            </w:tcBorders>
            <w:shd w:val="clear" w:color="000000" w:fill="D3DFEE"/>
            <w:vAlign w:val="center"/>
            <w:hideMark/>
          </w:tcPr>
          <w:p w:rsidR="00C45190" w:rsidRPr="00803A11" w:rsidRDefault="00C45190" w:rsidP="00803A11">
            <w:pPr>
              <w:jc w:val="right"/>
              <w:rPr>
                <w:rFonts w:ascii="Calibri" w:hAnsi="Calibri"/>
                <w:color w:val="000000"/>
                <w:sz w:val="16"/>
                <w:szCs w:val="16"/>
              </w:rPr>
            </w:pPr>
            <w:r w:rsidRPr="00803A11">
              <w:rPr>
                <w:rFonts w:ascii="Calibri" w:hAnsi="Calibri"/>
                <w:color w:val="000000"/>
                <w:sz w:val="16"/>
                <w:szCs w:val="16"/>
              </w:rPr>
              <w:t>4 954,33</w:t>
            </w:r>
          </w:p>
        </w:tc>
        <w:tc>
          <w:tcPr>
            <w:tcW w:w="1041" w:type="pct"/>
            <w:tcBorders>
              <w:top w:val="nil"/>
              <w:left w:val="nil"/>
              <w:bottom w:val="single" w:sz="8" w:space="0" w:color="7BA0CD"/>
              <w:right w:val="nil"/>
            </w:tcBorders>
            <w:shd w:val="clear" w:color="000000" w:fill="D3DFEE"/>
            <w:vAlign w:val="center"/>
            <w:hideMark/>
          </w:tcPr>
          <w:p w:rsidR="00C45190" w:rsidRPr="00803A11" w:rsidRDefault="00C45190" w:rsidP="00803A11">
            <w:pPr>
              <w:jc w:val="right"/>
              <w:rPr>
                <w:rFonts w:ascii="Calibri" w:hAnsi="Calibri"/>
                <w:color w:val="000000"/>
                <w:sz w:val="16"/>
                <w:szCs w:val="16"/>
              </w:rPr>
            </w:pPr>
            <w:r w:rsidRPr="00803A11">
              <w:rPr>
                <w:rFonts w:ascii="Calibri" w:hAnsi="Calibri"/>
                <w:color w:val="000000"/>
                <w:sz w:val="16"/>
                <w:szCs w:val="16"/>
              </w:rPr>
              <w:t>5 988,67</w:t>
            </w:r>
          </w:p>
        </w:tc>
        <w:tc>
          <w:tcPr>
            <w:tcW w:w="1225" w:type="pct"/>
            <w:tcBorders>
              <w:top w:val="nil"/>
              <w:left w:val="nil"/>
              <w:bottom w:val="single" w:sz="8" w:space="0" w:color="7BA0CD"/>
              <w:right w:val="nil"/>
            </w:tcBorders>
            <w:shd w:val="clear" w:color="000000" w:fill="D3DFEE"/>
            <w:noWrap/>
            <w:vAlign w:val="center"/>
            <w:hideMark/>
          </w:tcPr>
          <w:p w:rsidR="00C45190" w:rsidRPr="00803A11" w:rsidRDefault="00C45190" w:rsidP="00803A11">
            <w:pPr>
              <w:jc w:val="right"/>
              <w:rPr>
                <w:rFonts w:ascii="Calibri" w:hAnsi="Calibri"/>
                <w:color w:val="000000"/>
                <w:sz w:val="16"/>
                <w:szCs w:val="16"/>
              </w:rPr>
            </w:pPr>
            <w:r w:rsidRPr="00803A11">
              <w:rPr>
                <w:rFonts w:ascii="Calibri" w:hAnsi="Calibri"/>
                <w:color w:val="000000"/>
                <w:sz w:val="16"/>
                <w:szCs w:val="16"/>
              </w:rPr>
              <w:t>1 034,34</w:t>
            </w:r>
          </w:p>
        </w:tc>
      </w:tr>
      <w:tr w:rsidR="00C45190" w:rsidRPr="00803A11" w:rsidTr="00C45190">
        <w:trPr>
          <w:trHeight w:val="315"/>
        </w:trPr>
        <w:tc>
          <w:tcPr>
            <w:tcW w:w="1694" w:type="pct"/>
            <w:tcBorders>
              <w:top w:val="nil"/>
              <w:left w:val="single" w:sz="8" w:space="0" w:color="7BA0CD"/>
              <w:bottom w:val="single" w:sz="8" w:space="0" w:color="7BA0CD"/>
              <w:right w:val="nil"/>
            </w:tcBorders>
            <w:shd w:val="clear" w:color="auto" w:fill="auto"/>
            <w:noWrap/>
            <w:vAlign w:val="center"/>
            <w:hideMark/>
          </w:tcPr>
          <w:p w:rsidR="00C45190" w:rsidRPr="00803A11" w:rsidRDefault="00C45190" w:rsidP="00803A11">
            <w:pPr>
              <w:rPr>
                <w:rFonts w:ascii="Calibri" w:hAnsi="Calibri"/>
                <w:color w:val="000000"/>
                <w:sz w:val="16"/>
                <w:szCs w:val="16"/>
              </w:rPr>
            </w:pPr>
            <w:r w:rsidRPr="00803A11">
              <w:rPr>
                <w:rFonts w:ascii="Calibri" w:hAnsi="Calibri"/>
                <w:color w:val="000000"/>
                <w:sz w:val="16"/>
                <w:szCs w:val="16"/>
              </w:rPr>
              <w:t>Słodkowodny pstrąg</w:t>
            </w:r>
          </w:p>
        </w:tc>
        <w:tc>
          <w:tcPr>
            <w:tcW w:w="1041" w:type="pct"/>
            <w:tcBorders>
              <w:top w:val="nil"/>
              <w:left w:val="nil"/>
              <w:bottom w:val="single" w:sz="8" w:space="0" w:color="7BA0CD"/>
              <w:right w:val="nil"/>
            </w:tcBorders>
            <w:shd w:val="clear" w:color="auto" w:fill="auto"/>
            <w:vAlign w:val="center"/>
            <w:hideMark/>
          </w:tcPr>
          <w:p w:rsidR="00C45190" w:rsidRPr="00803A11" w:rsidRDefault="00C45190" w:rsidP="00803A11">
            <w:pPr>
              <w:jc w:val="right"/>
              <w:rPr>
                <w:rFonts w:ascii="Calibri" w:hAnsi="Calibri"/>
                <w:color w:val="000000"/>
                <w:sz w:val="16"/>
                <w:szCs w:val="16"/>
              </w:rPr>
            </w:pPr>
            <w:r w:rsidRPr="00803A11">
              <w:rPr>
                <w:rFonts w:ascii="Calibri" w:hAnsi="Calibri"/>
                <w:color w:val="000000"/>
                <w:sz w:val="16"/>
                <w:szCs w:val="16"/>
              </w:rPr>
              <w:t>7 677,75</w:t>
            </w:r>
          </w:p>
        </w:tc>
        <w:tc>
          <w:tcPr>
            <w:tcW w:w="1041" w:type="pct"/>
            <w:tcBorders>
              <w:top w:val="nil"/>
              <w:left w:val="nil"/>
              <w:bottom w:val="single" w:sz="8" w:space="0" w:color="7BA0CD"/>
              <w:right w:val="nil"/>
            </w:tcBorders>
            <w:shd w:val="clear" w:color="auto" w:fill="auto"/>
            <w:vAlign w:val="center"/>
            <w:hideMark/>
          </w:tcPr>
          <w:p w:rsidR="00C45190" w:rsidRPr="00803A11" w:rsidRDefault="00C45190" w:rsidP="00803A11">
            <w:pPr>
              <w:jc w:val="right"/>
              <w:rPr>
                <w:rFonts w:ascii="Calibri" w:hAnsi="Calibri"/>
                <w:color w:val="000000"/>
                <w:sz w:val="16"/>
                <w:szCs w:val="16"/>
              </w:rPr>
            </w:pPr>
            <w:r w:rsidRPr="00803A11">
              <w:rPr>
                <w:rFonts w:ascii="Calibri" w:hAnsi="Calibri"/>
                <w:color w:val="000000"/>
                <w:sz w:val="16"/>
                <w:szCs w:val="16"/>
              </w:rPr>
              <w:t>12 317,22</w:t>
            </w:r>
          </w:p>
        </w:tc>
        <w:tc>
          <w:tcPr>
            <w:tcW w:w="1225" w:type="pct"/>
            <w:tcBorders>
              <w:top w:val="nil"/>
              <w:left w:val="nil"/>
              <w:bottom w:val="single" w:sz="8" w:space="0" w:color="7BA0CD"/>
              <w:right w:val="nil"/>
            </w:tcBorders>
            <w:shd w:val="clear" w:color="auto" w:fill="auto"/>
            <w:noWrap/>
            <w:vAlign w:val="center"/>
            <w:hideMark/>
          </w:tcPr>
          <w:p w:rsidR="00C45190" w:rsidRPr="00803A11" w:rsidRDefault="00C45190" w:rsidP="00803A11">
            <w:pPr>
              <w:jc w:val="right"/>
              <w:rPr>
                <w:rFonts w:ascii="Calibri" w:hAnsi="Calibri"/>
                <w:color w:val="000000"/>
                <w:sz w:val="16"/>
                <w:szCs w:val="16"/>
              </w:rPr>
            </w:pPr>
            <w:r w:rsidRPr="00803A11">
              <w:rPr>
                <w:rFonts w:ascii="Calibri" w:hAnsi="Calibri"/>
                <w:color w:val="000000"/>
                <w:sz w:val="16"/>
                <w:szCs w:val="16"/>
              </w:rPr>
              <w:t>4 639,47</w:t>
            </w:r>
          </w:p>
        </w:tc>
      </w:tr>
      <w:tr w:rsidR="00C45190" w:rsidRPr="00803A11" w:rsidTr="00C45190">
        <w:trPr>
          <w:trHeight w:val="315"/>
        </w:trPr>
        <w:tc>
          <w:tcPr>
            <w:tcW w:w="1694" w:type="pct"/>
            <w:tcBorders>
              <w:top w:val="nil"/>
              <w:left w:val="single" w:sz="8" w:space="0" w:color="7BA0CD"/>
              <w:bottom w:val="single" w:sz="8" w:space="0" w:color="7BA0CD"/>
              <w:right w:val="nil"/>
            </w:tcBorders>
            <w:shd w:val="clear" w:color="000000" w:fill="D3DFEE"/>
            <w:noWrap/>
            <w:vAlign w:val="center"/>
            <w:hideMark/>
          </w:tcPr>
          <w:p w:rsidR="00C45190" w:rsidRPr="00803A11" w:rsidRDefault="00C45190" w:rsidP="00803A11">
            <w:pPr>
              <w:rPr>
                <w:rFonts w:ascii="Calibri" w:hAnsi="Calibri"/>
                <w:color w:val="000000"/>
                <w:sz w:val="16"/>
                <w:szCs w:val="16"/>
              </w:rPr>
            </w:pPr>
            <w:r w:rsidRPr="00803A11">
              <w:rPr>
                <w:rFonts w:ascii="Calibri" w:hAnsi="Calibri"/>
                <w:color w:val="000000"/>
                <w:sz w:val="16"/>
                <w:szCs w:val="16"/>
              </w:rPr>
              <w:t>Inne gatunki*</w:t>
            </w:r>
          </w:p>
        </w:tc>
        <w:tc>
          <w:tcPr>
            <w:tcW w:w="1041" w:type="pct"/>
            <w:tcBorders>
              <w:top w:val="nil"/>
              <w:left w:val="nil"/>
              <w:bottom w:val="single" w:sz="8" w:space="0" w:color="7BA0CD"/>
              <w:right w:val="nil"/>
            </w:tcBorders>
            <w:shd w:val="clear" w:color="000000" w:fill="D3DFEE"/>
            <w:vAlign w:val="center"/>
            <w:hideMark/>
          </w:tcPr>
          <w:p w:rsidR="00C45190" w:rsidRPr="00803A11" w:rsidRDefault="00C45190" w:rsidP="00803A11">
            <w:pPr>
              <w:jc w:val="right"/>
              <w:rPr>
                <w:rFonts w:ascii="Calibri" w:hAnsi="Calibri"/>
                <w:color w:val="000000"/>
                <w:sz w:val="16"/>
                <w:szCs w:val="16"/>
              </w:rPr>
            </w:pPr>
            <w:r w:rsidRPr="00803A11">
              <w:rPr>
                <w:rFonts w:ascii="Calibri" w:hAnsi="Calibri"/>
                <w:color w:val="000000"/>
                <w:sz w:val="16"/>
                <w:szCs w:val="16"/>
              </w:rPr>
              <w:t>987,25</w:t>
            </w:r>
          </w:p>
        </w:tc>
        <w:tc>
          <w:tcPr>
            <w:tcW w:w="1041" w:type="pct"/>
            <w:tcBorders>
              <w:top w:val="nil"/>
              <w:left w:val="nil"/>
              <w:bottom w:val="single" w:sz="8" w:space="0" w:color="7BA0CD"/>
              <w:right w:val="nil"/>
            </w:tcBorders>
            <w:shd w:val="clear" w:color="000000" w:fill="D3DFEE"/>
            <w:vAlign w:val="center"/>
            <w:hideMark/>
          </w:tcPr>
          <w:p w:rsidR="00C45190" w:rsidRPr="00803A11" w:rsidRDefault="00C45190" w:rsidP="00803A11">
            <w:pPr>
              <w:jc w:val="right"/>
              <w:rPr>
                <w:rFonts w:ascii="Calibri" w:hAnsi="Calibri"/>
                <w:color w:val="000000"/>
                <w:sz w:val="16"/>
                <w:szCs w:val="16"/>
              </w:rPr>
            </w:pPr>
            <w:r w:rsidRPr="00803A11">
              <w:rPr>
                <w:rFonts w:ascii="Calibri" w:hAnsi="Calibri"/>
                <w:color w:val="000000"/>
                <w:sz w:val="16"/>
                <w:szCs w:val="16"/>
              </w:rPr>
              <w:t>1 653,50</w:t>
            </w:r>
          </w:p>
        </w:tc>
        <w:tc>
          <w:tcPr>
            <w:tcW w:w="1225" w:type="pct"/>
            <w:tcBorders>
              <w:top w:val="nil"/>
              <w:left w:val="nil"/>
              <w:bottom w:val="single" w:sz="8" w:space="0" w:color="7BA0CD"/>
              <w:right w:val="nil"/>
            </w:tcBorders>
            <w:shd w:val="clear" w:color="000000" w:fill="D3DFEE"/>
            <w:noWrap/>
            <w:vAlign w:val="center"/>
            <w:hideMark/>
          </w:tcPr>
          <w:p w:rsidR="00C45190" w:rsidRPr="00803A11" w:rsidRDefault="00C45190" w:rsidP="00803A11">
            <w:pPr>
              <w:jc w:val="right"/>
              <w:rPr>
                <w:rFonts w:ascii="Calibri" w:hAnsi="Calibri"/>
                <w:color w:val="000000"/>
                <w:sz w:val="16"/>
                <w:szCs w:val="16"/>
              </w:rPr>
            </w:pPr>
            <w:r w:rsidRPr="00803A11">
              <w:rPr>
                <w:rFonts w:ascii="Calibri" w:hAnsi="Calibri"/>
                <w:color w:val="000000"/>
                <w:sz w:val="16"/>
                <w:szCs w:val="16"/>
              </w:rPr>
              <w:t>666,25</w:t>
            </w:r>
          </w:p>
        </w:tc>
      </w:tr>
      <w:tr w:rsidR="00C45190" w:rsidRPr="00803A11" w:rsidTr="00C45190">
        <w:trPr>
          <w:trHeight w:val="315"/>
        </w:trPr>
        <w:tc>
          <w:tcPr>
            <w:tcW w:w="1694" w:type="pct"/>
            <w:tcBorders>
              <w:top w:val="nil"/>
              <w:left w:val="single" w:sz="8" w:space="0" w:color="7BA0CD"/>
              <w:bottom w:val="single" w:sz="8" w:space="0" w:color="7BA0CD"/>
              <w:right w:val="nil"/>
            </w:tcBorders>
            <w:shd w:val="clear" w:color="auto" w:fill="auto"/>
            <w:noWrap/>
            <w:vAlign w:val="center"/>
            <w:hideMark/>
          </w:tcPr>
          <w:p w:rsidR="00C45190" w:rsidRPr="00803A11" w:rsidRDefault="00C45190" w:rsidP="00803A11">
            <w:pPr>
              <w:rPr>
                <w:rFonts w:ascii="Calibri" w:hAnsi="Calibri"/>
                <w:b/>
                <w:bCs/>
                <w:color w:val="000000"/>
                <w:sz w:val="16"/>
                <w:szCs w:val="16"/>
              </w:rPr>
            </w:pPr>
            <w:r w:rsidRPr="00803A11">
              <w:rPr>
                <w:rFonts w:ascii="Calibri" w:hAnsi="Calibri"/>
                <w:b/>
                <w:bCs/>
                <w:color w:val="000000"/>
                <w:sz w:val="16"/>
                <w:szCs w:val="16"/>
              </w:rPr>
              <w:t>Razem</w:t>
            </w:r>
          </w:p>
        </w:tc>
        <w:tc>
          <w:tcPr>
            <w:tcW w:w="1041" w:type="pct"/>
            <w:tcBorders>
              <w:top w:val="nil"/>
              <w:left w:val="nil"/>
              <w:bottom w:val="single" w:sz="8" w:space="0" w:color="7BA0CD"/>
              <w:right w:val="nil"/>
            </w:tcBorders>
            <w:shd w:val="clear" w:color="auto" w:fill="auto"/>
            <w:vAlign w:val="center"/>
            <w:hideMark/>
          </w:tcPr>
          <w:p w:rsidR="00C45190" w:rsidRPr="00803A11" w:rsidRDefault="00C45190" w:rsidP="00803A11">
            <w:pPr>
              <w:jc w:val="right"/>
              <w:rPr>
                <w:rFonts w:ascii="Calibri" w:hAnsi="Calibri"/>
                <w:b/>
                <w:bCs/>
                <w:color w:val="000000"/>
                <w:sz w:val="16"/>
                <w:szCs w:val="16"/>
              </w:rPr>
            </w:pPr>
            <w:r w:rsidRPr="00803A11">
              <w:rPr>
                <w:rFonts w:ascii="Calibri" w:hAnsi="Calibri"/>
                <w:b/>
                <w:bCs/>
                <w:color w:val="000000"/>
                <w:sz w:val="16"/>
                <w:szCs w:val="16"/>
              </w:rPr>
              <w:t>13 619,33</w:t>
            </w:r>
          </w:p>
        </w:tc>
        <w:tc>
          <w:tcPr>
            <w:tcW w:w="1041" w:type="pct"/>
            <w:tcBorders>
              <w:top w:val="nil"/>
              <w:left w:val="nil"/>
              <w:bottom w:val="single" w:sz="8" w:space="0" w:color="7BA0CD"/>
              <w:right w:val="nil"/>
            </w:tcBorders>
            <w:shd w:val="clear" w:color="auto" w:fill="auto"/>
            <w:vAlign w:val="center"/>
            <w:hideMark/>
          </w:tcPr>
          <w:p w:rsidR="00C45190" w:rsidRPr="00803A11" w:rsidRDefault="00C45190" w:rsidP="00803A11">
            <w:pPr>
              <w:jc w:val="right"/>
              <w:rPr>
                <w:rFonts w:ascii="Calibri" w:hAnsi="Calibri"/>
                <w:b/>
                <w:bCs/>
                <w:color w:val="000000"/>
                <w:sz w:val="16"/>
                <w:szCs w:val="16"/>
              </w:rPr>
            </w:pPr>
            <w:r w:rsidRPr="00803A11">
              <w:rPr>
                <w:rFonts w:ascii="Calibri" w:hAnsi="Calibri"/>
                <w:b/>
                <w:bCs/>
                <w:color w:val="000000"/>
                <w:sz w:val="16"/>
                <w:szCs w:val="16"/>
              </w:rPr>
              <w:t>19 959,39</w:t>
            </w:r>
          </w:p>
        </w:tc>
        <w:tc>
          <w:tcPr>
            <w:tcW w:w="1225" w:type="pct"/>
            <w:tcBorders>
              <w:top w:val="nil"/>
              <w:left w:val="nil"/>
              <w:bottom w:val="single" w:sz="8" w:space="0" w:color="7BA0CD"/>
              <w:right w:val="nil"/>
            </w:tcBorders>
            <w:shd w:val="clear" w:color="auto" w:fill="auto"/>
            <w:vAlign w:val="center"/>
            <w:hideMark/>
          </w:tcPr>
          <w:p w:rsidR="00C45190" w:rsidRPr="00803A11" w:rsidRDefault="00C45190" w:rsidP="00803A11">
            <w:pPr>
              <w:jc w:val="right"/>
              <w:rPr>
                <w:rFonts w:ascii="Calibri" w:hAnsi="Calibri"/>
                <w:b/>
                <w:bCs/>
                <w:color w:val="000000"/>
                <w:sz w:val="16"/>
                <w:szCs w:val="16"/>
              </w:rPr>
            </w:pPr>
            <w:r w:rsidRPr="00803A11">
              <w:rPr>
                <w:rFonts w:ascii="Calibri" w:hAnsi="Calibri"/>
                <w:b/>
                <w:bCs/>
                <w:color w:val="000000"/>
                <w:sz w:val="16"/>
                <w:szCs w:val="16"/>
              </w:rPr>
              <w:t>6 340,06</w:t>
            </w:r>
          </w:p>
        </w:tc>
      </w:tr>
    </w:tbl>
    <w:p w:rsidR="00803A11" w:rsidRDefault="00803A11" w:rsidP="009E08BA"/>
    <w:p w:rsidR="009E08BA" w:rsidRPr="00615EBE" w:rsidRDefault="009E08BA" w:rsidP="00596DFD">
      <w:pPr>
        <w:pStyle w:val="Akapitzlist"/>
        <w:spacing w:line="240" w:lineRule="auto"/>
        <w:ind w:left="0"/>
        <w:rPr>
          <w:rFonts w:asciiTheme="minorHAnsi" w:hAnsiTheme="minorHAnsi"/>
          <w:b/>
          <w:sz w:val="20"/>
          <w:szCs w:val="20"/>
        </w:rPr>
      </w:pPr>
      <w:r w:rsidRPr="00615EBE">
        <w:rPr>
          <w:rFonts w:asciiTheme="minorHAnsi" w:hAnsiTheme="minorHAnsi"/>
          <w:b/>
          <w:sz w:val="20"/>
          <w:szCs w:val="20"/>
        </w:rPr>
        <w:t xml:space="preserve">Wzrost ilości narybku pochodzącego z wylęgarni </w:t>
      </w:r>
    </w:p>
    <w:tbl>
      <w:tblPr>
        <w:tblW w:w="3273" w:type="dxa"/>
        <w:tblInd w:w="55" w:type="dxa"/>
        <w:tblCellMar>
          <w:left w:w="70" w:type="dxa"/>
          <w:right w:w="70" w:type="dxa"/>
        </w:tblCellMar>
        <w:tblLook w:val="04A0" w:firstRow="1" w:lastRow="0" w:firstColumn="1" w:lastColumn="0" w:noHBand="0" w:noVBand="1"/>
      </w:tblPr>
      <w:tblGrid>
        <w:gridCol w:w="1353"/>
        <w:gridCol w:w="960"/>
        <w:gridCol w:w="960"/>
      </w:tblGrid>
      <w:tr w:rsidR="00596DFD" w:rsidRPr="00596DFD" w:rsidTr="00596DFD">
        <w:trPr>
          <w:trHeight w:val="315"/>
        </w:trPr>
        <w:tc>
          <w:tcPr>
            <w:tcW w:w="1353" w:type="dxa"/>
            <w:tcBorders>
              <w:top w:val="single" w:sz="8" w:space="0" w:color="7BA0CD"/>
              <w:left w:val="single" w:sz="8" w:space="0" w:color="7BA0CD"/>
              <w:bottom w:val="single" w:sz="8" w:space="0" w:color="7BA0CD"/>
              <w:right w:val="nil"/>
            </w:tcBorders>
            <w:shd w:val="clear" w:color="000000" w:fill="4F81BD"/>
            <w:noWrap/>
            <w:vAlign w:val="center"/>
            <w:hideMark/>
          </w:tcPr>
          <w:p w:rsidR="00596DFD" w:rsidRPr="00615EBE" w:rsidRDefault="00596DFD" w:rsidP="00596DFD">
            <w:pPr>
              <w:jc w:val="center"/>
              <w:rPr>
                <w:rFonts w:asciiTheme="minorHAnsi" w:hAnsiTheme="minorHAnsi"/>
                <w:b/>
                <w:bCs/>
                <w:color w:val="000000"/>
                <w:sz w:val="16"/>
                <w:szCs w:val="16"/>
              </w:rPr>
            </w:pPr>
            <w:r w:rsidRPr="00615EBE">
              <w:rPr>
                <w:rFonts w:asciiTheme="minorHAnsi" w:hAnsiTheme="minorHAnsi"/>
                <w:b/>
                <w:bCs/>
                <w:color w:val="000000"/>
                <w:sz w:val="16"/>
                <w:szCs w:val="16"/>
              </w:rPr>
              <w:t>Gatunki ryb</w:t>
            </w:r>
          </w:p>
        </w:tc>
        <w:tc>
          <w:tcPr>
            <w:tcW w:w="960" w:type="dxa"/>
            <w:tcBorders>
              <w:top w:val="single" w:sz="8" w:space="0" w:color="7BA0CD"/>
              <w:left w:val="nil"/>
              <w:bottom w:val="single" w:sz="8" w:space="0" w:color="7BA0CD"/>
              <w:right w:val="nil"/>
            </w:tcBorders>
            <w:shd w:val="clear" w:color="000000" w:fill="4F81BD"/>
            <w:noWrap/>
            <w:vAlign w:val="center"/>
            <w:hideMark/>
          </w:tcPr>
          <w:p w:rsidR="00596DFD" w:rsidRPr="00615EBE" w:rsidRDefault="00596DFD" w:rsidP="00596DFD">
            <w:pPr>
              <w:jc w:val="center"/>
              <w:rPr>
                <w:rFonts w:asciiTheme="minorHAnsi" w:hAnsiTheme="minorHAnsi"/>
                <w:b/>
                <w:bCs/>
                <w:color w:val="000000"/>
                <w:sz w:val="16"/>
                <w:szCs w:val="16"/>
              </w:rPr>
            </w:pPr>
            <w:r w:rsidRPr="00615EBE">
              <w:rPr>
                <w:rFonts w:asciiTheme="minorHAnsi" w:hAnsiTheme="minorHAnsi"/>
                <w:b/>
                <w:bCs/>
                <w:color w:val="000000"/>
                <w:sz w:val="16"/>
                <w:szCs w:val="16"/>
              </w:rPr>
              <w:t>Wzrost (tony/rok)</w:t>
            </w:r>
          </w:p>
        </w:tc>
        <w:tc>
          <w:tcPr>
            <w:tcW w:w="960" w:type="dxa"/>
            <w:tcBorders>
              <w:top w:val="single" w:sz="8" w:space="0" w:color="7BA0CD"/>
              <w:left w:val="nil"/>
              <w:bottom w:val="single" w:sz="8" w:space="0" w:color="7BA0CD"/>
              <w:right w:val="single" w:sz="8" w:space="0" w:color="7BA0CD"/>
            </w:tcBorders>
            <w:shd w:val="clear" w:color="000000" w:fill="4F81BD"/>
            <w:noWrap/>
            <w:vAlign w:val="center"/>
            <w:hideMark/>
          </w:tcPr>
          <w:p w:rsidR="00596DFD" w:rsidRPr="00615EBE" w:rsidRDefault="00596DFD" w:rsidP="00596DFD">
            <w:pPr>
              <w:jc w:val="center"/>
              <w:rPr>
                <w:rFonts w:asciiTheme="minorHAnsi" w:hAnsiTheme="minorHAnsi"/>
                <w:b/>
                <w:bCs/>
                <w:color w:val="000000"/>
                <w:sz w:val="16"/>
                <w:szCs w:val="16"/>
              </w:rPr>
            </w:pPr>
            <w:r w:rsidRPr="00615EBE">
              <w:rPr>
                <w:rFonts w:asciiTheme="minorHAnsi" w:hAnsiTheme="minorHAnsi"/>
                <w:b/>
                <w:bCs/>
                <w:color w:val="000000"/>
                <w:sz w:val="16"/>
                <w:szCs w:val="16"/>
              </w:rPr>
              <w:t>Liczba operacji</w:t>
            </w:r>
          </w:p>
        </w:tc>
      </w:tr>
      <w:tr w:rsidR="00596DFD" w:rsidRPr="00596DFD" w:rsidTr="00596DFD">
        <w:trPr>
          <w:trHeight w:val="315"/>
        </w:trPr>
        <w:tc>
          <w:tcPr>
            <w:tcW w:w="1353" w:type="dxa"/>
            <w:tcBorders>
              <w:top w:val="nil"/>
              <w:left w:val="single" w:sz="8" w:space="0" w:color="7BA0CD"/>
              <w:bottom w:val="single" w:sz="8" w:space="0" w:color="7BA0CD"/>
              <w:right w:val="nil"/>
            </w:tcBorders>
            <w:shd w:val="clear" w:color="000000" w:fill="D3DFEE"/>
            <w:noWrap/>
            <w:vAlign w:val="center"/>
            <w:hideMark/>
          </w:tcPr>
          <w:p w:rsidR="00596DFD" w:rsidRPr="00615EBE" w:rsidRDefault="00596DFD" w:rsidP="00596DFD">
            <w:pPr>
              <w:rPr>
                <w:rFonts w:asciiTheme="minorHAnsi" w:hAnsiTheme="minorHAnsi"/>
                <w:color w:val="000000"/>
                <w:sz w:val="16"/>
                <w:szCs w:val="16"/>
              </w:rPr>
            </w:pPr>
            <w:r w:rsidRPr="00615EBE">
              <w:rPr>
                <w:rFonts w:asciiTheme="minorHAnsi" w:hAnsiTheme="minorHAnsi"/>
                <w:color w:val="000000"/>
                <w:sz w:val="16"/>
                <w:szCs w:val="16"/>
              </w:rPr>
              <w:t>Karp</w:t>
            </w:r>
          </w:p>
        </w:tc>
        <w:tc>
          <w:tcPr>
            <w:tcW w:w="960" w:type="dxa"/>
            <w:tcBorders>
              <w:top w:val="nil"/>
              <w:left w:val="nil"/>
              <w:bottom w:val="single" w:sz="8" w:space="0" w:color="7BA0CD"/>
              <w:right w:val="nil"/>
            </w:tcBorders>
            <w:shd w:val="clear" w:color="000000" w:fill="D3DFEE"/>
            <w:noWrap/>
            <w:vAlign w:val="center"/>
            <w:hideMark/>
          </w:tcPr>
          <w:p w:rsidR="00596DFD" w:rsidRPr="00615EBE" w:rsidRDefault="00596DFD" w:rsidP="00596DFD">
            <w:pPr>
              <w:jc w:val="right"/>
              <w:rPr>
                <w:rFonts w:asciiTheme="minorHAnsi" w:hAnsiTheme="minorHAnsi"/>
                <w:color w:val="000000"/>
                <w:sz w:val="16"/>
                <w:szCs w:val="16"/>
              </w:rPr>
            </w:pPr>
            <w:r w:rsidRPr="00615EBE">
              <w:rPr>
                <w:rFonts w:asciiTheme="minorHAnsi" w:hAnsiTheme="minorHAnsi"/>
                <w:color w:val="000000"/>
                <w:sz w:val="16"/>
                <w:szCs w:val="16"/>
              </w:rPr>
              <w:t>11,70</w:t>
            </w:r>
          </w:p>
        </w:tc>
        <w:tc>
          <w:tcPr>
            <w:tcW w:w="960" w:type="dxa"/>
            <w:tcBorders>
              <w:top w:val="nil"/>
              <w:left w:val="nil"/>
              <w:bottom w:val="single" w:sz="8" w:space="0" w:color="7BA0CD"/>
              <w:right w:val="single" w:sz="8" w:space="0" w:color="7BA0CD"/>
            </w:tcBorders>
            <w:shd w:val="clear" w:color="000000" w:fill="D3DFEE"/>
            <w:noWrap/>
            <w:vAlign w:val="center"/>
            <w:hideMark/>
          </w:tcPr>
          <w:p w:rsidR="00596DFD" w:rsidRPr="00615EBE" w:rsidRDefault="00596DFD" w:rsidP="00596DFD">
            <w:pPr>
              <w:jc w:val="center"/>
              <w:rPr>
                <w:rFonts w:asciiTheme="minorHAnsi" w:hAnsiTheme="minorHAnsi"/>
                <w:color w:val="000000"/>
                <w:sz w:val="16"/>
                <w:szCs w:val="16"/>
              </w:rPr>
            </w:pPr>
            <w:r w:rsidRPr="00615EBE">
              <w:rPr>
                <w:rFonts w:asciiTheme="minorHAnsi" w:hAnsiTheme="minorHAnsi"/>
                <w:color w:val="000000"/>
                <w:sz w:val="16"/>
                <w:szCs w:val="16"/>
              </w:rPr>
              <w:t>5</w:t>
            </w:r>
          </w:p>
        </w:tc>
      </w:tr>
      <w:tr w:rsidR="00596DFD" w:rsidRPr="00596DFD" w:rsidTr="00596DFD">
        <w:trPr>
          <w:trHeight w:val="315"/>
        </w:trPr>
        <w:tc>
          <w:tcPr>
            <w:tcW w:w="1353" w:type="dxa"/>
            <w:tcBorders>
              <w:top w:val="nil"/>
              <w:left w:val="single" w:sz="8" w:space="0" w:color="7BA0CD"/>
              <w:bottom w:val="single" w:sz="8" w:space="0" w:color="7BA0CD"/>
              <w:right w:val="nil"/>
            </w:tcBorders>
            <w:shd w:val="clear" w:color="auto" w:fill="auto"/>
            <w:noWrap/>
            <w:vAlign w:val="center"/>
            <w:hideMark/>
          </w:tcPr>
          <w:p w:rsidR="00596DFD" w:rsidRPr="00615EBE" w:rsidRDefault="00596DFD" w:rsidP="00596DFD">
            <w:pPr>
              <w:rPr>
                <w:rFonts w:asciiTheme="minorHAnsi" w:hAnsiTheme="minorHAnsi"/>
                <w:color w:val="000000"/>
                <w:sz w:val="16"/>
                <w:szCs w:val="16"/>
              </w:rPr>
            </w:pPr>
            <w:r w:rsidRPr="00615EBE">
              <w:rPr>
                <w:rFonts w:asciiTheme="minorHAnsi" w:hAnsiTheme="minorHAnsi"/>
                <w:color w:val="000000"/>
                <w:sz w:val="16"/>
                <w:szCs w:val="16"/>
              </w:rPr>
              <w:t>Słodkowodny pstrąg</w:t>
            </w:r>
          </w:p>
        </w:tc>
        <w:tc>
          <w:tcPr>
            <w:tcW w:w="960" w:type="dxa"/>
            <w:tcBorders>
              <w:top w:val="nil"/>
              <w:left w:val="nil"/>
              <w:bottom w:val="single" w:sz="8" w:space="0" w:color="7BA0CD"/>
              <w:right w:val="nil"/>
            </w:tcBorders>
            <w:shd w:val="clear" w:color="auto" w:fill="auto"/>
            <w:noWrap/>
            <w:vAlign w:val="center"/>
            <w:hideMark/>
          </w:tcPr>
          <w:p w:rsidR="00596DFD" w:rsidRPr="00615EBE" w:rsidRDefault="00596DFD" w:rsidP="00596DFD">
            <w:pPr>
              <w:jc w:val="right"/>
              <w:rPr>
                <w:rFonts w:asciiTheme="minorHAnsi" w:hAnsiTheme="minorHAnsi"/>
                <w:color w:val="000000"/>
                <w:sz w:val="16"/>
                <w:szCs w:val="16"/>
              </w:rPr>
            </w:pPr>
            <w:r w:rsidRPr="00615EBE">
              <w:rPr>
                <w:rFonts w:asciiTheme="minorHAnsi" w:hAnsiTheme="minorHAnsi"/>
                <w:color w:val="000000"/>
                <w:sz w:val="16"/>
                <w:szCs w:val="16"/>
              </w:rPr>
              <w:t>110,98</w:t>
            </w:r>
          </w:p>
        </w:tc>
        <w:tc>
          <w:tcPr>
            <w:tcW w:w="960" w:type="dxa"/>
            <w:tcBorders>
              <w:top w:val="nil"/>
              <w:left w:val="nil"/>
              <w:bottom w:val="single" w:sz="8" w:space="0" w:color="7BA0CD"/>
              <w:right w:val="single" w:sz="8" w:space="0" w:color="7BA0CD"/>
            </w:tcBorders>
            <w:shd w:val="clear" w:color="auto" w:fill="auto"/>
            <w:noWrap/>
            <w:vAlign w:val="center"/>
            <w:hideMark/>
          </w:tcPr>
          <w:p w:rsidR="00596DFD" w:rsidRPr="00615EBE" w:rsidRDefault="00596DFD" w:rsidP="00596DFD">
            <w:pPr>
              <w:jc w:val="center"/>
              <w:rPr>
                <w:rFonts w:asciiTheme="minorHAnsi" w:hAnsiTheme="minorHAnsi"/>
                <w:color w:val="000000"/>
                <w:sz w:val="16"/>
                <w:szCs w:val="16"/>
              </w:rPr>
            </w:pPr>
            <w:r w:rsidRPr="00615EBE">
              <w:rPr>
                <w:rFonts w:asciiTheme="minorHAnsi" w:hAnsiTheme="minorHAnsi"/>
                <w:color w:val="000000"/>
                <w:sz w:val="16"/>
                <w:szCs w:val="16"/>
              </w:rPr>
              <w:t>17</w:t>
            </w:r>
          </w:p>
        </w:tc>
      </w:tr>
      <w:tr w:rsidR="00596DFD" w:rsidRPr="00596DFD" w:rsidTr="00596DFD">
        <w:trPr>
          <w:trHeight w:val="315"/>
        </w:trPr>
        <w:tc>
          <w:tcPr>
            <w:tcW w:w="1353" w:type="dxa"/>
            <w:tcBorders>
              <w:top w:val="nil"/>
              <w:left w:val="single" w:sz="8" w:space="0" w:color="7BA0CD"/>
              <w:bottom w:val="single" w:sz="8" w:space="0" w:color="7BA0CD"/>
              <w:right w:val="nil"/>
            </w:tcBorders>
            <w:shd w:val="clear" w:color="000000" w:fill="D3DFEE"/>
            <w:noWrap/>
            <w:vAlign w:val="center"/>
            <w:hideMark/>
          </w:tcPr>
          <w:p w:rsidR="00596DFD" w:rsidRPr="00615EBE" w:rsidRDefault="00596DFD" w:rsidP="00596DFD">
            <w:pPr>
              <w:rPr>
                <w:rFonts w:asciiTheme="minorHAnsi" w:hAnsiTheme="minorHAnsi"/>
                <w:color w:val="000000"/>
                <w:sz w:val="16"/>
                <w:szCs w:val="16"/>
              </w:rPr>
            </w:pPr>
            <w:r w:rsidRPr="00615EBE">
              <w:rPr>
                <w:rFonts w:asciiTheme="minorHAnsi" w:hAnsiTheme="minorHAnsi"/>
                <w:color w:val="000000"/>
                <w:sz w:val="16"/>
                <w:szCs w:val="16"/>
              </w:rPr>
              <w:t>Inne gatunki*</w:t>
            </w:r>
          </w:p>
        </w:tc>
        <w:tc>
          <w:tcPr>
            <w:tcW w:w="960" w:type="dxa"/>
            <w:tcBorders>
              <w:top w:val="nil"/>
              <w:left w:val="nil"/>
              <w:bottom w:val="single" w:sz="8" w:space="0" w:color="7BA0CD"/>
              <w:right w:val="nil"/>
            </w:tcBorders>
            <w:shd w:val="clear" w:color="000000" w:fill="D3DFEE"/>
            <w:noWrap/>
            <w:vAlign w:val="center"/>
            <w:hideMark/>
          </w:tcPr>
          <w:p w:rsidR="00596DFD" w:rsidRPr="00615EBE" w:rsidRDefault="00596DFD" w:rsidP="00596DFD">
            <w:pPr>
              <w:jc w:val="right"/>
              <w:rPr>
                <w:rFonts w:asciiTheme="minorHAnsi" w:hAnsiTheme="minorHAnsi"/>
                <w:color w:val="000000"/>
                <w:sz w:val="16"/>
                <w:szCs w:val="16"/>
              </w:rPr>
            </w:pPr>
            <w:r w:rsidRPr="00615EBE">
              <w:rPr>
                <w:rFonts w:asciiTheme="minorHAnsi" w:hAnsiTheme="minorHAnsi"/>
                <w:color w:val="000000"/>
                <w:sz w:val="16"/>
                <w:szCs w:val="16"/>
              </w:rPr>
              <w:t>37,84</w:t>
            </w:r>
          </w:p>
        </w:tc>
        <w:tc>
          <w:tcPr>
            <w:tcW w:w="960" w:type="dxa"/>
            <w:tcBorders>
              <w:top w:val="nil"/>
              <w:left w:val="nil"/>
              <w:bottom w:val="single" w:sz="8" w:space="0" w:color="7BA0CD"/>
              <w:right w:val="single" w:sz="8" w:space="0" w:color="7BA0CD"/>
            </w:tcBorders>
            <w:shd w:val="clear" w:color="000000" w:fill="D3DFEE"/>
            <w:noWrap/>
            <w:vAlign w:val="center"/>
            <w:hideMark/>
          </w:tcPr>
          <w:p w:rsidR="00596DFD" w:rsidRPr="00615EBE" w:rsidRDefault="00596DFD" w:rsidP="00596DFD">
            <w:pPr>
              <w:jc w:val="center"/>
              <w:rPr>
                <w:rFonts w:asciiTheme="minorHAnsi" w:hAnsiTheme="minorHAnsi"/>
                <w:color w:val="000000"/>
                <w:sz w:val="16"/>
                <w:szCs w:val="16"/>
              </w:rPr>
            </w:pPr>
            <w:r w:rsidRPr="00615EBE">
              <w:rPr>
                <w:rFonts w:asciiTheme="minorHAnsi" w:hAnsiTheme="minorHAnsi"/>
                <w:color w:val="000000"/>
                <w:sz w:val="16"/>
                <w:szCs w:val="16"/>
              </w:rPr>
              <w:t>11</w:t>
            </w:r>
          </w:p>
        </w:tc>
      </w:tr>
      <w:tr w:rsidR="00596DFD" w:rsidRPr="00596DFD" w:rsidTr="00596DFD">
        <w:trPr>
          <w:trHeight w:val="315"/>
        </w:trPr>
        <w:tc>
          <w:tcPr>
            <w:tcW w:w="1353" w:type="dxa"/>
            <w:tcBorders>
              <w:top w:val="nil"/>
              <w:left w:val="single" w:sz="8" w:space="0" w:color="7BA0CD"/>
              <w:bottom w:val="single" w:sz="8" w:space="0" w:color="7BA0CD"/>
              <w:right w:val="nil"/>
            </w:tcBorders>
            <w:shd w:val="clear" w:color="auto" w:fill="auto"/>
            <w:noWrap/>
            <w:vAlign w:val="center"/>
            <w:hideMark/>
          </w:tcPr>
          <w:p w:rsidR="00596DFD" w:rsidRPr="00615EBE" w:rsidRDefault="00596DFD" w:rsidP="00596DFD">
            <w:pPr>
              <w:rPr>
                <w:rFonts w:asciiTheme="minorHAnsi" w:hAnsiTheme="minorHAnsi"/>
                <w:b/>
                <w:bCs/>
                <w:color w:val="000000"/>
                <w:sz w:val="16"/>
                <w:szCs w:val="16"/>
              </w:rPr>
            </w:pPr>
            <w:r w:rsidRPr="00615EBE">
              <w:rPr>
                <w:rFonts w:asciiTheme="minorHAnsi" w:hAnsiTheme="minorHAnsi"/>
                <w:b/>
                <w:bCs/>
                <w:color w:val="000000"/>
                <w:sz w:val="16"/>
                <w:szCs w:val="16"/>
              </w:rPr>
              <w:t>Razem</w:t>
            </w:r>
          </w:p>
        </w:tc>
        <w:tc>
          <w:tcPr>
            <w:tcW w:w="960" w:type="dxa"/>
            <w:tcBorders>
              <w:top w:val="nil"/>
              <w:left w:val="nil"/>
              <w:bottom w:val="single" w:sz="8" w:space="0" w:color="7BA0CD"/>
              <w:right w:val="nil"/>
            </w:tcBorders>
            <w:shd w:val="clear" w:color="auto" w:fill="auto"/>
            <w:vAlign w:val="center"/>
            <w:hideMark/>
          </w:tcPr>
          <w:p w:rsidR="00596DFD" w:rsidRPr="00615EBE" w:rsidRDefault="00596DFD" w:rsidP="00596DFD">
            <w:pPr>
              <w:jc w:val="right"/>
              <w:rPr>
                <w:rFonts w:asciiTheme="minorHAnsi" w:hAnsiTheme="minorHAnsi"/>
                <w:b/>
                <w:bCs/>
                <w:color w:val="000000"/>
                <w:sz w:val="16"/>
                <w:szCs w:val="16"/>
              </w:rPr>
            </w:pPr>
            <w:r w:rsidRPr="00615EBE">
              <w:rPr>
                <w:rFonts w:asciiTheme="minorHAnsi" w:hAnsiTheme="minorHAnsi"/>
                <w:b/>
                <w:bCs/>
                <w:color w:val="000000"/>
                <w:sz w:val="16"/>
                <w:szCs w:val="16"/>
              </w:rPr>
              <w:t>160,52</w:t>
            </w:r>
          </w:p>
        </w:tc>
        <w:tc>
          <w:tcPr>
            <w:tcW w:w="960" w:type="dxa"/>
            <w:tcBorders>
              <w:top w:val="nil"/>
              <w:left w:val="nil"/>
              <w:bottom w:val="single" w:sz="8" w:space="0" w:color="7BA0CD"/>
              <w:right w:val="single" w:sz="8" w:space="0" w:color="7BA0CD"/>
            </w:tcBorders>
            <w:shd w:val="clear" w:color="auto" w:fill="auto"/>
            <w:vAlign w:val="center"/>
            <w:hideMark/>
          </w:tcPr>
          <w:p w:rsidR="00596DFD" w:rsidRPr="00615EBE" w:rsidRDefault="00596DFD" w:rsidP="00596DFD">
            <w:pPr>
              <w:jc w:val="right"/>
              <w:rPr>
                <w:rFonts w:asciiTheme="minorHAnsi" w:hAnsiTheme="minorHAnsi"/>
                <w:b/>
                <w:bCs/>
                <w:color w:val="000000"/>
                <w:sz w:val="16"/>
                <w:szCs w:val="16"/>
              </w:rPr>
            </w:pPr>
            <w:r w:rsidRPr="00615EBE">
              <w:rPr>
                <w:rFonts w:asciiTheme="minorHAnsi" w:hAnsiTheme="minorHAnsi"/>
                <w:b/>
                <w:bCs/>
                <w:color w:val="000000"/>
                <w:sz w:val="16"/>
                <w:szCs w:val="16"/>
              </w:rPr>
              <w:t>33,00</w:t>
            </w:r>
          </w:p>
        </w:tc>
      </w:tr>
    </w:tbl>
    <w:p w:rsidR="00596DFD" w:rsidRPr="00596DFD" w:rsidRDefault="00596DFD" w:rsidP="00596DFD">
      <w:pPr>
        <w:pStyle w:val="Akapitzlist"/>
        <w:spacing w:line="240" w:lineRule="auto"/>
        <w:ind w:left="0"/>
        <w:rPr>
          <w:b/>
        </w:rPr>
      </w:pPr>
    </w:p>
    <w:p w:rsidR="009E08BA" w:rsidRPr="00615EBE" w:rsidRDefault="009E08BA" w:rsidP="00596DFD">
      <w:pPr>
        <w:pStyle w:val="Akapitzlist"/>
        <w:spacing w:line="240" w:lineRule="auto"/>
        <w:ind w:left="0"/>
        <w:rPr>
          <w:rFonts w:asciiTheme="minorHAnsi" w:hAnsiTheme="minorHAnsi"/>
          <w:b/>
          <w:sz w:val="20"/>
          <w:szCs w:val="20"/>
        </w:rPr>
      </w:pPr>
      <w:r w:rsidRPr="00615EBE">
        <w:rPr>
          <w:rFonts w:asciiTheme="minorHAnsi" w:hAnsiTheme="minorHAnsi"/>
          <w:b/>
          <w:sz w:val="20"/>
          <w:szCs w:val="20"/>
        </w:rPr>
        <w:t>Rozwój i modernizacja obiektów chowu lub hodowli</w:t>
      </w:r>
    </w:p>
    <w:tbl>
      <w:tblPr>
        <w:tblW w:w="6680" w:type="dxa"/>
        <w:tblInd w:w="55" w:type="dxa"/>
        <w:tblCellMar>
          <w:left w:w="70" w:type="dxa"/>
          <w:right w:w="70" w:type="dxa"/>
        </w:tblCellMar>
        <w:tblLook w:val="04A0" w:firstRow="1" w:lastRow="0" w:firstColumn="1" w:lastColumn="0" w:noHBand="0" w:noVBand="1"/>
      </w:tblPr>
      <w:tblGrid>
        <w:gridCol w:w="5700"/>
        <w:gridCol w:w="980"/>
      </w:tblGrid>
      <w:tr w:rsidR="00596DFD" w:rsidRPr="00596DFD" w:rsidTr="00596DFD">
        <w:trPr>
          <w:trHeight w:val="315"/>
        </w:trPr>
        <w:tc>
          <w:tcPr>
            <w:tcW w:w="5700" w:type="dxa"/>
            <w:tcBorders>
              <w:top w:val="single" w:sz="8" w:space="0" w:color="7BA0CD"/>
              <w:left w:val="single" w:sz="8" w:space="0" w:color="7BA0CD"/>
              <w:bottom w:val="single" w:sz="8" w:space="0" w:color="7BA0CD"/>
              <w:right w:val="nil"/>
            </w:tcBorders>
            <w:shd w:val="clear" w:color="000000" w:fill="4F81BD"/>
            <w:vAlign w:val="center"/>
            <w:hideMark/>
          </w:tcPr>
          <w:p w:rsidR="00596DFD" w:rsidRPr="00615EBE" w:rsidRDefault="00596DFD" w:rsidP="00596DFD">
            <w:pPr>
              <w:jc w:val="center"/>
              <w:rPr>
                <w:rFonts w:asciiTheme="minorHAnsi" w:hAnsiTheme="minorHAnsi"/>
                <w:b/>
                <w:bCs/>
                <w:color w:val="000000"/>
                <w:sz w:val="16"/>
                <w:szCs w:val="16"/>
              </w:rPr>
            </w:pPr>
            <w:r w:rsidRPr="00615EBE">
              <w:rPr>
                <w:rFonts w:asciiTheme="minorHAnsi" w:hAnsiTheme="minorHAnsi"/>
                <w:b/>
                <w:bCs/>
                <w:color w:val="000000"/>
                <w:sz w:val="16"/>
                <w:szCs w:val="16"/>
              </w:rPr>
              <w:t>Zakres</w:t>
            </w:r>
          </w:p>
        </w:tc>
        <w:tc>
          <w:tcPr>
            <w:tcW w:w="980" w:type="dxa"/>
            <w:tcBorders>
              <w:top w:val="single" w:sz="8" w:space="0" w:color="7BA0CD"/>
              <w:left w:val="nil"/>
              <w:bottom w:val="single" w:sz="8" w:space="0" w:color="7BA0CD"/>
              <w:right w:val="single" w:sz="8" w:space="0" w:color="7BA0CD"/>
            </w:tcBorders>
            <w:shd w:val="clear" w:color="000000" w:fill="4F81BD"/>
            <w:vAlign w:val="center"/>
            <w:hideMark/>
          </w:tcPr>
          <w:p w:rsidR="00596DFD" w:rsidRPr="00615EBE" w:rsidRDefault="00596DFD" w:rsidP="00596DFD">
            <w:pPr>
              <w:jc w:val="center"/>
              <w:rPr>
                <w:rFonts w:asciiTheme="minorHAnsi" w:hAnsiTheme="minorHAnsi"/>
                <w:b/>
                <w:bCs/>
                <w:color w:val="000000"/>
                <w:sz w:val="16"/>
                <w:szCs w:val="16"/>
              </w:rPr>
            </w:pPr>
            <w:r w:rsidRPr="00615EBE">
              <w:rPr>
                <w:rFonts w:asciiTheme="minorHAnsi" w:hAnsiTheme="minorHAnsi"/>
                <w:b/>
                <w:bCs/>
                <w:color w:val="000000"/>
                <w:sz w:val="16"/>
                <w:szCs w:val="16"/>
              </w:rPr>
              <w:t xml:space="preserve">Liczba </w:t>
            </w:r>
          </w:p>
        </w:tc>
      </w:tr>
      <w:tr w:rsidR="00596DFD" w:rsidRPr="00596DFD" w:rsidTr="00596DFD">
        <w:trPr>
          <w:trHeight w:val="315"/>
        </w:trPr>
        <w:tc>
          <w:tcPr>
            <w:tcW w:w="5700" w:type="dxa"/>
            <w:tcBorders>
              <w:top w:val="nil"/>
              <w:left w:val="single" w:sz="8" w:space="0" w:color="7BA0CD"/>
              <w:bottom w:val="single" w:sz="8" w:space="0" w:color="7BA0CD"/>
              <w:right w:val="nil"/>
            </w:tcBorders>
            <w:shd w:val="clear" w:color="000000" w:fill="D3DFEE"/>
            <w:vAlign w:val="center"/>
            <w:hideMark/>
          </w:tcPr>
          <w:p w:rsidR="00596DFD" w:rsidRPr="00615EBE" w:rsidRDefault="00596DFD" w:rsidP="00596DFD">
            <w:pPr>
              <w:rPr>
                <w:rFonts w:asciiTheme="minorHAnsi" w:hAnsiTheme="minorHAnsi"/>
                <w:color w:val="000000"/>
                <w:sz w:val="16"/>
                <w:szCs w:val="16"/>
              </w:rPr>
            </w:pPr>
            <w:r w:rsidRPr="00615EBE">
              <w:rPr>
                <w:rFonts w:asciiTheme="minorHAnsi" w:hAnsiTheme="minorHAnsi"/>
                <w:color w:val="000000"/>
                <w:sz w:val="16"/>
                <w:szCs w:val="16"/>
              </w:rPr>
              <w:t>Wybudowane obiekty chowu lub hodowli organizmów wodnych</w:t>
            </w:r>
          </w:p>
        </w:tc>
        <w:tc>
          <w:tcPr>
            <w:tcW w:w="980" w:type="dxa"/>
            <w:tcBorders>
              <w:top w:val="nil"/>
              <w:left w:val="nil"/>
              <w:bottom w:val="single" w:sz="8" w:space="0" w:color="7BA0CD"/>
              <w:right w:val="single" w:sz="8" w:space="0" w:color="7BA0CD"/>
            </w:tcBorders>
            <w:shd w:val="clear" w:color="000000" w:fill="D3DFEE"/>
            <w:vAlign w:val="center"/>
            <w:hideMark/>
          </w:tcPr>
          <w:p w:rsidR="00596DFD" w:rsidRPr="00615EBE" w:rsidRDefault="00596DFD" w:rsidP="00596DFD">
            <w:pPr>
              <w:jc w:val="right"/>
              <w:rPr>
                <w:rFonts w:asciiTheme="minorHAnsi" w:hAnsiTheme="minorHAnsi"/>
                <w:color w:val="000000"/>
                <w:sz w:val="16"/>
                <w:szCs w:val="16"/>
              </w:rPr>
            </w:pPr>
            <w:r w:rsidRPr="00615EBE">
              <w:rPr>
                <w:rFonts w:asciiTheme="minorHAnsi" w:hAnsiTheme="minorHAnsi"/>
                <w:color w:val="000000"/>
                <w:sz w:val="16"/>
                <w:szCs w:val="16"/>
              </w:rPr>
              <w:t>97</w:t>
            </w:r>
          </w:p>
        </w:tc>
      </w:tr>
      <w:tr w:rsidR="00596DFD" w:rsidRPr="00596DFD" w:rsidTr="00596DFD">
        <w:trPr>
          <w:trHeight w:val="315"/>
        </w:trPr>
        <w:tc>
          <w:tcPr>
            <w:tcW w:w="5700" w:type="dxa"/>
            <w:tcBorders>
              <w:top w:val="nil"/>
              <w:left w:val="single" w:sz="8" w:space="0" w:color="7BA0CD"/>
              <w:bottom w:val="single" w:sz="8" w:space="0" w:color="7BA0CD"/>
              <w:right w:val="nil"/>
            </w:tcBorders>
            <w:shd w:val="clear" w:color="auto" w:fill="auto"/>
            <w:vAlign w:val="center"/>
            <w:hideMark/>
          </w:tcPr>
          <w:p w:rsidR="00596DFD" w:rsidRPr="00615EBE" w:rsidRDefault="00596DFD" w:rsidP="00596DFD">
            <w:pPr>
              <w:rPr>
                <w:rFonts w:asciiTheme="minorHAnsi" w:hAnsiTheme="minorHAnsi"/>
                <w:color w:val="000000"/>
                <w:sz w:val="16"/>
                <w:szCs w:val="16"/>
              </w:rPr>
            </w:pPr>
            <w:r w:rsidRPr="00615EBE">
              <w:rPr>
                <w:rFonts w:asciiTheme="minorHAnsi" w:hAnsiTheme="minorHAnsi"/>
                <w:color w:val="000000"/>
                <w:sz w:val="16"/>
                <w:szCs w:val="16"/>
              </w:rPr>
              <w:t>Zmodernizowane obiekty chowu lub hodowli organizmów wodnych</w:t>
            </w:r>
          </w:p>
        </w:tc>
        <w:tc>
          <w:tcPr>
            <w:tcW w:w="980" w:type="dxa"/>
            <w:tcBorders>
              <w:top w:val="nil"/>
              <w:left w:val="nil"/>
              <w:bottom w:val="single" w:sz="8" w:space="0" w:color="7BA0CD"/>
              <w:right w:val="single" w:sz="8" w:space="0" w:color="7BA0CD"/>
            </w:tcBorders>
            <w:shd w:val="clear" w:color="auto" w:fill="auto"/>
            <w:vAlign w:val="center"/>
            <w:hideMark/>
          </w:tcPr>
          <w:p w:rsidR="00596DFD" w:rsidRPr="00615EBE" w:rsidRDefault="00596DFD" w:rsidP="00596DFD">
            <w:pPr>
              <w:jc w:val="right"/>
              <w:rPr>
                <w:rFonts w:asciiTheme="minorHAnsi" w:hAnsiTheme="minorHAnsi"/>
                <w:color w:val="000000"/>
                <w:sz w:val="16"/>
                <w:szCs w:val="16"/>
              </w:rPr>
            </w:pPr>
            <w:r w:rsidRPr="00615EBE">
              <w:rPr>
                <w:rFonts w:asciiTheme="minorHAnsi" w:hAnsiTheme="minorHAnsi"/>
                <w:color w:val="000000"/>
                <w:sz w:val="16"/>
                <w:szCs w:val="16"/>
              </w:rPr>
              <w:t>298</w:t>
            </w:r>
          </w:p>
        </w:tc>
      </w:tr>
      <w:tr w:rsidR="00596DFD" w:rsidRPr="00596DFD" w:rsidTr="00596DFD">
        <w:trPr>
          <w:trHeight w:val="465"/>
        </w:trPr>
        <w:tc>
          <w:tcPr>
            <w:tcW w:w="5700" w:type="dxa"/>
            <w:tcBorders>
              <w:top w:val="nil"/>
              <w:left w:val="single" w:sz="8" w:space="0" w:color="7BA0CD"/>
              <w:bottom w:val="single" w:sz="8" w:space="0" w:color="7BA0CD"/>
              <w:right w:val="nil"/>
            </w:tcBorders>
            <w:shd w:val="clear" w:color="000000" w:fill="D3DFEE"/>
            <w:vAlign w:val="center"/>
            <w:hideMark/>
          </w:tcPr>
          <w:p w:rsidR="00596DFD" w:rsidRPr="00615EBE" w:rsidRDefault="00596DFD" w:rsidP="00596DFD">
            <w:pPr>
              <w:rPr>
                <w:rFonts w:asciiTheme="minorHAnsi" w:hAnsiTheme="minorHAnsi"/>
                <w:color w:val="000000"/>
                <w:sz w:val="16"/>
                <w:szCs w:val="16"/>
              </w:rPr>
            </w:pPr>
            <w:r w:rsidRPr="00615EBE">
              <w:rPr>
                <w:rFonts w:asciiTheme="minorHAnsi" w:hAnsiTheme="minorHAnsi"/>
                <w:color w:val="000000"/>
                <w:sz w:val="16"/>
                <w:szCs w:val="16"/>
              </w:rPr>
              <w:t>Operacje związane z zakupem urządzeń technicznych /maszyn do nowych / istniejących obiektów chowu lub hodowli organizmów wodnych</w:t>
            </w:r>
          </w:p>
        </w:tc>
        <w:tc>
          <w:tcPr>
            <w:tcW w:w="980" w:type="dxa"/>
            <w:tcBorders>
              <w:top w:val="nil"/>
              <w:left w:val="nil"/>
              <w:bottom w:val="single" w:sz="8" w:space="0" w:color="7BA0CD"/>
              <w:right w:val="single" w:sz="8" w:space="0" w:color="7BA0CD"/>
            </w:tcBorders>
            <w:shd w:val="clear" w:color="000000" w:fill="D3DFEE"/>
            <w:vAlign w:val="center"/>
            <w:hideMark/>
          </w:tcPr>
          <w:p w:rsidR="00596DFD" w:rsidRPr="00615EBE" w:rsidRDefault="00596DFD" w:rsidP="00596DFD">
            <w:pPr>
              <w:jc w:val="right"/>
              <w:rPr>
                <w:rFonts w:asciiTheme="minorHAnsi" w:hAnsiTheme="minorHAnsi"/>
                <w:color w:val="000000"/>
                <w:sz w:val="16"/>
                <w:szCs w:val="16"/>
              </w:rPr>
            </w:pPr>
            <w:r w:rsidRPr="00615EBE">
              <w:rPr>
                <w:rFonts w:asciiTheme="minorHAnsi" w:hAnsiTheme="minorHAnsi"/>
                <w:color w:val="000000"/>
                <w:sz w:val="16"/>
                <w:szCs w:val="16"/>
              </w:rPr>
              <w:t>470</w:t>
            </w:r>
          </w:p>
        </w:tc>
      </w:tr>
      <w:tr w:rsidR="00596DFD" w:rsidRPr="00596DFD" w:rsidTr="00596DFD">
        <w:trPr>
          <w:trHeight w:val="465"/>
        </w:trPr>
        <w:tc>
          <w:tcPr>
            <w:tcW w:w="5700" w:type="dxa"/>
            <w:tcBorders>
              <w:top w:val="nil"/>
              <w:left w:val="single" w:sz="8" w:space="0" w:color="7BA0CD"/>
              <w:bottom w:val="single" w:sz="8" w:space="0" w:color="7BA0CD"/>
              <w:right w:val="nil"/>
            </w:tcBorders>
            <w:shd w:val="clear" w:color="auto" w:fill="auto"/>
            <w:vAlign w:val="center"/>
            <w:hideMark/>
          </w:tcPr>
          <w:p w:rsidR="00596DFD" w:rsidRPr="00615EBE" w:rsidRDefault="00596DFD" w:rsidP="00596DFD">
            <w:pPr>
              <w:rPr>
                <w:rFonts w:asciiTheme="minorHAnsi" w:hAnsiTheme="minorHAnsi"/>
                <w:b/>
                <w:bCs/>
                <w:color w:val="000000"/>
                <w:sz w:val="16"/>
                <w:szCs w:val="16"/>
              </w:rPr>
            </w:pPr>
            <w:r w:rsidRPr="00615EBE">
              <w:rPr>
                <w:rFonts w:asciiTheme="minorHAnsi" w:hAnsiTheme="minorHAnsi"/>
                <w:b/>
                <w:bCs/>
                <w:color w:val="000000"/>
                <w:sz w:val="16"/>
                <w:szCs w:val="16"/>
              </w:rPr>
              <w:t>Nowe /istniejące obiekty chowu lub hodowli organizmów wodnych, do których zakupiono materiał obsadowy na potrzeby pierwszego cyklu hodowlanego</w:t>
            </w:r>
          </w:p>
        </w:tc>
        <w:tc>
          <w:tcPr>
            <w:tcW w:w="980" w:type="dxa"/>
            <w:tcBorders>
              <w:top w:val="nil"/>
              <w:left w:val="nil"/>
              <w:bottom w:val="single" w:sz="8" w:space="0" w:color="7BA0CD"/>
              <w:right w:val="single" w:sz="8" w:space="0" w:color="7BA0CD"/>
            </w:tcBorders>
            <w:shd w:val="clear" w:color="auto" w:fill="auto"/>
            <w:vAlign w:val="center"/>
            <w:hideMark/>
          </w:tcPr>
          <w:p w:rsidR="00596DFD" w:rsidRPr="00615EBE" w:rsidRDefault="00596DFD" w:rsidP="00596DFD">
            <w:pPr>
              <w:jc w:val="right"/>
              <w:rPr>
                <w:rFonts w:asciiTheme="minorHAnsi" w:hAnsiTheme="minorHAnsi"/>
                <w:b/>
                <w:bCs/>
                <w:color w:val="000000"/>
                <w:sz w:val="16"/>
                <w:szCs w:val="16"/>
              </w:rPr>
            </w:pPr>
            <w:r w:rsidRPr="00615EBE">
              <w:rPr>
                <w:rFonts w:asciiTheme="minorHAnsi" w:hAnsiTheme="minorHAnsi"/>
                <w:b/>
                <w:bCs/>
                <w:color w:val="000000"/>
                <w:sz w:val="16"/>
                <w:szCs w:val="16"/>
              </w:rPr>
              <w:t>77</w:t>
            </w:r>
          </w:p>
        </w:tc>
      </w:tr>
      <w:tr w:rsidR="00596DFD" w:rsidRPr="00596DFD" w:rsidTr="00596DFD">
        <w:trPr>
          <w:trHeight w:val="720"/>
        </w:trPr>
        <w:tc>
          <w:tcPr>
            <w:tcW w:w="5700" w:type="dxa"/>
            <w:tcBorders>
              <w:top w:val="nil"/>
              <w:left w:val="single" w:sz="8" w:space="0" w:color="7BA0CD"/>
              <w:bottom w:val="single" w:sz="8" w:space="0" w:color="7BA0CD"/>
              <w:right w:val="nil"/>
            </w:tcBorders>
            <w:shd w:val="clear" w:color="000000" w:fill="D3DFEE"/>
            <w:vAlign w:val="center"/>
            <w:hideMark/>
          </w:tcPr>
          <w:p w:rsidR="00596DFD" w:rsidRPr="00615EBE" w:rsidRDefault="00596DFD" w:rsidP="00596DFD">
            <w:pPr>
              <w:rPr>
                <w:rFonts w:asciiTheme="minorHAnsi" w:hAnsiTheme="minorHAnsi"/>
                <w:color w:val="000000"/>
                <w:sz w:val="16"/>
                <w:szCs w:val="16"/>
              </w:rPr>
            </w:pPr>
            <w:r w:rsidRPr="00615EBE">
              <w:rPr>
                <w:rFonts w:asciiTheme="minorHAnsi" w:hAnsiTheme="minorHAnsi"/>
                <w:color w:val="000000"/>
                <w:sz w:val="16"/>
                <w:szCs w:val="16"/>
              </w:rPr>
              <w:t>Liczba zakupionych środków transportu wewnętrznego / specjalistycznych środków transportu zewnętrznego do nowych / istniejących obiektów chowu lub hodowli organizmów wodnych</w:t>
            </w:r>
          </w:p>
        </w:tc>
        <w:tc>
          <w:tcPr>
            <w:tcW w:w="980" w:type="dxa"/>
            <w:tcBorders>
              <w:top w:val="nil"/>
              <w:left w:val="nil"/>
              <w:bottom w:val="single" w:sz="8" w:space="0" w:color="7BA0CD"/>
              <w:right w:val="single" w:sz="8" w:space="0" w:color="7BA0CD"/>
            </w:tcBorders>
            <w:shd w:val="clear" w:color="000000" w:fill="D3DFEE"/>
            <w:vAlign w:val="center"/>
            <w:hideMark/>
          </w:tcPr>
          <w:p w:rsidR="00596DFD" w:rsidRPr="00615EBE" w:rsidRDefault="00596DFD" w:rsidP="00596DFD">
            <w:pPr>
              <w:jc w:val="right"/>
              <w:rPr>
                <w:rFonts w:asciiTheme="minorHAnsi" w:hAnsiTheme="minorHAnsi"/>
                <w:color w:val="000000"/>
                <w:sz w:val="16"/>
                <w:szCs w:val="16"/>
              </w:rPr>
            </w:pPr>
            <w:r w:rsidRPr="00615EBE">
              <w:rPr>
                <w:rFonts w:asciiTheme="minorHAnsi" w:hAnsiTheme="minorHAnsi"/>
                <w:color w:val="000000"/>
                <w:sz w:val="16"/>
                <w:szCs w:val="16"/>
              </w:rPr>
              <w:t>298</w:t>
            </w:r>
          </w:p>
        </w:tc>
      </w:tr>
    </w:tbl>
    <w:p w:rsidR="00596DFD" w:rsidRPr="00596DFD" w:rsidRDefault="00596DFD" w:rsidP="00596DFD">
      <w:pPr>
        <w:pStyle w:val="Akapitzlist"/>
        <w:spacing w:line="240" w:lineRule="auto"/>
        <w:ind w:left="0"/>
        <w:rPr>
          <w:b/>
        </w:rPr>
      </w:pPr>
    </w:p>
    <w:p w:rsidR="009E08BA" w:rsidRPr="00615EBE" w:rsidRDefault="009E08BA" w:rsidP="00596DFD">
      <w:pPr>
        <w:pStyle w:val="Akapitzlist"/>
        <w:spacing w:line="240" w:lineRule="auto"/>
        <w:ind w:left="0"/>
        <w:jc w:val="both"/>
        <w:rPr>
          <w:rFonts w:asciiTheme="minorHAnsi" w:hAnsiTheme="minorHAnsi"/>
          <w:b/>
          <w:sz w:val="20"/>
          <w:szCs w:val="20"/>
        </w:rPr>
      </w:pPr>
      <w:r w:rsidRPr="00615EBE">
        <w:rPr>
          <w:rFonts w:asciiTheme="minorHAnsi" w:hAnsiTheme="minorHAnsi"/>
          <w:b/>
          <w:sz w:val="20"/>
          <w:szCs w:val="20"/>
        </w:rPr>
        <w:t>Dywersyfikacja produkcji organizmów wodnych w kierunku perspektywicznych lub nowych gatunków i wprowadzenie nowych technologii</w:t>
      </w:r>
    </w:p>
    <w:tbl>
      <w:tblPr>
        <w:tblW w:w="6680" w:type="dxa"/>
        <w:tblInd w:w="55" w:type="dxa"/>
        <w:tblCellMar>
          <w:left w:w="70" w:type="dxa"/>
          <w:right w:w="70" w:type="dxa"/>
        </w:tblCellMar>
        <w:tblLook w:val="04A0" w:firstRow="1" w:lastRow="0" w:firstColumn="1" w:lastColumn="0" w:noHBand="0" w:noVBand="1"/>
      </w:tblPr>
      <w:tblGrid>
        <w:gridCol w:w="5700"/>
        <w:gridCol w:w="980"/>
      </w:tblGrid>
      <w:tr w:rsidR="00596DFD" w:rsidRPr="00596DFD" w:rsidTr="00596DFD">
        <w:trPr>
          <w:trHeight w:val="315"/>
        </w:trPr>
        <w:tc>
          <w:tcPr>
            <w:tcW w:w="5700" w:type="dxa"/>
            <w:tcBorders>
              <w:top w:val="single" w:sz="8" w:space="0" w:color="7BA0CD"/>
              <w:left w:val="single" w:sz="8" w:space="0" w:color="7BA0CD"/>
              <w:bottom w:val="single" w:sz="8" w:space="0" w:color="7BA0CD"/>
              <w:right w:val="nil"/>
            </w:tcBorders>
            <w:shd w:val="clear" w:color="000000" w:fill="4F81BD"/>
            <w:vAlign w:val="center"/>
            <w:hideMark/>
          </w:tcPr>
          <w:p w:rsidR="00596DFD" w:rsidRPr="00596DFD" w:rsidRDefault="00596DFD" w:rsidP="00596DFD">
            <w:pPr>
              <w:jc w:val="center"/>
              <w:rPr>
                <w:rFonts w:ascii="Calibri" w:hAnsi="Calibri"/>
                <w:b/>
                <w:bCs/>
                <w:color w:val="000000"/>
                <w:sz w:val="16"/>
                <w:szCs w:val="16"/>
              </w:rPr>
            </w:pPr>
            <w:r w:rsidRPr="00596DFD">
              <w:rPr>
                <w:rFonts w:ascii="Calibri" w:hAnsi="Calibri"/>
                <w:b/>
                <w:bCs/>
                <w:color w:val="000000"/>
                <w:sz w:val="16"/>
                <w:szCs w:val="16"/>
              </w:rPr>
              <w:t>Zakres</w:t>
            </w:r>
          </w:p>
        </w:tc>
        <w:tc>
          <w:tcPr>
            <w:tcW w:w="980" w:type="dxa"/>
            <w:tcBorders>
              <w:top w:val="single" w:sz="8" w:space="0" w:color="7BA0CD"/>
              <w:left w:val="nil"/>
              <w:bottom w:val="single" w:sz="8" w:space="0" w:color="7BA0CD"/>
              <w:right w:val="single" w:sz="8" w:space="0" w:color="7BA0CD"/>
            </w:tcBorders>
            <w:shd w:val="clear" w:color="000000" w:fill="4F81BD"/>
            <w:vAlign w:val="center"/>
            <w:hideMark/>
          </w:tcPr>
          <w:p w:rsidR="00596DFD" w:rsidRPr="00596DFD" w:rsidRDefault="00596DFD" w:rsidP="00596DFD">
            <w:pPr>
              <w:jc w:val="center"/>
              <w:rPr>
                <w:rFonts w:ascii="Calibri" w:hAnsi="Calibri"/>
                <w:b/>
                <w:bCs/>
                <w:color w:val="000000"/>
                <w:sz w:val="16"/>
                <w:szCs w:val="16"/>
              </w:rPr>
            </w:pPr>
            <w:r w:rsidRPr="00596DFD">
              <w:rPr>
                <w:rFonts w:ascii="Calibri" w:hAnsi="Calibri"/>
                <w:b/>
                <w:bCs/>
                <w:color w:val="000000"/>
                <w:sz w:val="16"/>
                <w:szCs w:val="16"/>
              </w:rPr>
              <w:t xml:space="preserve">Liczba </w:t>
            </w:r>
          </w:p>
        </w:tc>
      </w:tr>
      <w:tr w:rsidR="00596DFD" w:rsidRPr="00596DFD" w:rsidTr="00596DFD">
        <w:trPr>
          <w:trHeight w:val="465"/>
        </w:trPr>
        <w:tc>
          <w:tcPr>
            <w:tcW w:w="5700" w:type="dxa"/>
            <w:tcBorders>
              <w:top w:val="nil"/>
              <w:left w:val="single" w:sz="8" w:space="0" w:color="7BA0CD"/>
              <w:bottom w:val="single" w:sz="8" w:space="0" w:color="7BA0CD"/>
              <w:right w:val="nil"/>
            </w:tcBorders>
            <w:shd w:val="clear" w:color="000000" w:fill="D3DFEE"/>
            <w:vAlign w:val="center"/>
            <w:hideMark/>
          </w:tcPr>
          <w:p w:rsidR="00596DFD" w:rsidRPr="00596DFD" w:rsidRDefault="00596DFD" w:rsidP="00596DFD">
            <w:pPr>
              <w:rPr>
                <w:rFonts w:ascii="Calibri" w:hAnsi="Calibri"/>
                <w:color w:val="000000"/>
                <w:sz w:val="16"/>
                <w:szCs w:val="16"/>
              </w:rPr>
            </w:pPr>
            <w:r w:rsidRPr="00596DFD">
              <w:rPr>
                <w:rFonts w:ascii="Calibri" w:hAnsi="Calibri"/>
                <w:color w:val="000000"/>
                <w:sz w:val="16"/>
                <w:szCs w:val="16"/>
              </w:rPr>
              <w:t>Liczba obiektów chowu lub hodowli organizmów wodnych, w których zdywersyfikowano produkcję (bez konieczności modernizacji)</w:t>
            </w:r>
          </w:p>
        </w:tc>
        <w:tc>
          <w:tcPr>
            <w:tcW w:w="980" w:type="dxa"/>
            <w:tcBorders>
              <w:top w:val="nil"/>
              <w:left w:val="nil"/>
              <w:bottom w:val="single" w:sz="8" w:space="0" w:color="7BA0CD"/>
              <w:right w:val="single" w:sz="8" w:space="0" w:color="7BA0CD"/>
            </w:tcBorders>
            <w:shd w:val="clear" w:color="000000" w:fill="D3DFEE"/>
            <w:vAlign w:val="center"/>
            <w:hideMark/>
          </w:tcPr>
          <w:p w:rsidR="00596DFD" w:rsidRPr="00596DFD" w:rsidRDefault="00596DFD" w:rsidP="00596DFD">
            <w:pPr>
              <w:jc w:val="right"/>
              <w:rPr>
                <w:rFonts w:ascii="Calibri" w:hAnsi="Calibri"/>
                <w:color w:val="000000"/>
                <w:sz w:val="16"/>
                <w:szCs w:val="16"/>
              </w:rPr>
            </w:pPr>
            <w:r w:rsidRPr="00596DFD">
              <w:rPr>
                <w:rFonts w:ascii="Calibri" w:hAnsi="Calibri"/>
                <w:color w:val="000000"/>
                <w:sz w:val="16"/>
                <w:szCs w:val="16"/>
              </w:rPr>
              <w:t>4</w:t>
            </w:r>
          </w:p>
        </w:tc>
      </w:tr>
      <w:tr w:rsidR="00596DFD" w:rsidRPr="00596DFD" w:rsidTr="00596DFD">
        <w:trPr>
          <w:trHeight w:val="315"/>
        </w:trPr>
        <w:tc>
          <w:tcPr>
            <w:tcW w:w="5700" w:type="dxa"/>
            <w:tcBorders>
              <w:top w:val="nil"/>
              <w:left w:val="single" w:sz="8" w:space="0" w:color="7BA0CD"/>
              <w:bottom w:val="single" w:sz="8" w:space="0" w:color="7BA0CD"/>
              <w:right w:val="nil"/>
            </w:tcBorders>
            <w:shd w:val="clear" w:color="auto" w:fill="auto"/>
            <w:vAlign w:val="center"/>
            <w:hideMark/>
          </w:tcPr>
          <w:p w:rsidR="00596DFD" w:rsidRPr="00596DFD" w:rsidRDefault="00596DFD" w:rsidP="00596DFD">
            <w:pPr>
              <w:rPr>
                <w:rFonts w:ascii="Calibri" w:hAnsi="Calibri"/>
                <w:color w:val="000000"/>
                <w:sz w:val="16"/>
                <w:szCs w:val="16"/>
              </w:rPr>
            </w:pPr>
            <w:r w:rsidRPr="00596DFD">
              <w:rPr>
                <w:rFonts w:ascii="Calibri" w:hAnsi="Calibri"/>
                <w:color w:val="000000"/>
                <w:sz w:val="16"/>
                <w:szCs w:val="16"/>
              </w:rPr>
              <w:t>Liczba zmodernizowanych obiektów chowu lub hodowli organizmów wodnych</w:t>
            </w:r>
          </w:p>
        </w:tc>
        <w:tc>
          <w:tcPr>
            <w:tcW w:w="980" w:type="dxa"/>
            <w:tcBorders>
              <w:top w:val="nil"/>
              <w:left w:val="nil"/>
              <w:bottom w:val="single" w:sz="8" w:space="0" w:color="7BA0CD"/>
              <w:right w:val="single" w:sz="8" w:space="0" w:color="7BA0CD"/>
            </w:tcBorders>
            <w:shd w:val="clear" w:color="auto" w:fill="auto"/>
            <w:vAlign w:val="center"/>
            <w:hideMark/>
          </w:tcPr>
          <w:p w:rsidR="00596DFD" w:rsidRPr="00596DFD" w:rsidRDefault="00596DFD" w:rsidP="00596DFD">
            <w:pPr>
              <w:jc w:val="right"/>
              <w:rPr>
                <w:rFonts w:ascii="Calibri" w:hAnsi="Calibri"/>
                <w:color w:val="000000"/>
                <w:sz w:val="16"/>
                <w:szCs w:val="16"/>
              </w:rPr>
            </w:pPr>
            <w:r w:rsidRPr="00596DFD">
              <w:rPr>
                <w:rFonts w:ascii="Calibri" w:hAnsi="Calibri"/>
                <w:color w:val="000000"/>
                <w:sz w:val="16"/>
                <w:szCs w:val="16"/>
              </w:rPr>
              <w:t>4</w:t>
            </w:r>
          </w:p>
        </w:tc>
      </w:tr>
      <w:tr w:rsidR="00596DFD" w:rsidRPr="00596DFD" w:rsidTr="00596DFD">
        <w:trPr>
          <w:trHeight w:val="465"/>
        </w:trPr>
        <w:tc>
          <w:tcPr>
            <w:tcW w:w="5700" w:type="dxa"/>
            <w:tcBorders>
              <w:top w:val="nil"/>
              <w:left w:val="single" w:sz="8" w:space="0" w:color="7BA0CD"/>
              <w:bottom w:val="single" w:sz="8" w:space="0" w:color="7BA0CD"/>
              <w:right w:val="nil"/>
            </w:tcBorders>
            <w:shd w:val="clear" w:color="000000" w:fill="D3DFEE"/>
            <w:vAlign w:val="center"/>
            <w:hideMark/>
          </w:tcPr>
          <w:p w:rsidR="00596DFD" w:rsidRPr="00596DFD" w:rsidRDefault="00596DFD" w:rsidP="00596DFD">
            <w:pPr>
              <w:rPr>
                <w:rFonts w:ascii="Calibri" w:hAnsi="Calibri"/>
                <w:color w:val="000000"/>
                <w:sz w:val="16"/>
                <w:szCs w:val="16"/>
              </w:rPr>
            </w:pPr>
            <w:r w:rsidRPr="00596DFD">
              <w:rPr>
                <w:rFonts w:ascii="Calibri" w:hAnsi="Calibri"/>
                <w:color w:val="000000"/>
                <w:sz w:val="16"/>
                <w:szCs w:val="16"/>
              </w:rPr>
              <w:t>Liczba operacji związanych z zakupem urządzeń technicznych / maszyn do istniejących obiektów chowu lub hodowli organizmów wodnych</w:t>
            </w:r>
          </w:p>
        </w:tc>
        <w:tc>
          <w:tcPr>
            <w:tcW w:w="980" w:type="dxa"/>
            <w:tcBorders>
              <w:top w:val="nil"/>
              <w:left w:val="nil"/>
              <w:bottom w:val="single" w:sz="8" w:space="0" w:color="7BA0CD"/>
              <w:right w:val="single" w:sz="8" w:space="0" w:color="7BA0CD"/>
            </w:tcBorders>
            <w:shd w:val="clear" w:color="000000" w:fill="D3DFEE"/>
            <w:vAlign w:val="center"/>
            <w:hideMark/>
          </w:tcPr>
          <w:p w:rsidR="00596DFD" w:rsidRPr="00596DFD" w:rsidRDefault="00596DFD" w:rsidP="00596DFD">
            <w:pPr>
              <w:jc w:val="right"/>
              <w:rPr>
                <w:rFonts w:ascii="Calibri" w:hAnsi="Calibri"/>
                <w:color w:val="000000"/>
                <w:sz w:val="16"/>
                <w:szCs w:val="16"/>
              </w:rPr>
            </w:pPr>
            <w:r w:rsidRPr="00596DFD">
              <w:rPr>
                <w:rFonts w:ascii="Calibri" w:hAnsi="Calibri"/>
                <w:color w:val="000000"/>
                <w:sz w:val="16"/>
                <w:szCs w:val="16"/>
              </w:rPr>
              <w:t>12</w:t>
            </w:r>
          </w:p>
        </w:tc>
      </w:tr>
      <w:tr w:rsidR="00596DFD" w:rsidRPr="00596DFD" w:rsidTr="00596DFD">
        <w:trPr>
          <w:trHeight w:val="690"/>
        </w:trPr>
        <w:tc>
          <w:tcPr>
            <w:tcW w:w="5700" w:type="dxa"/>
            <w:tcBorders>
              <w:top w:val="nil"/>
              <w:left w:val="single" w:sz="8" w:space="0" w:color="7BA0CD"/>
              <w:bottom w:val="single" w:sz="8" w:space="0" w:color="7BA0CD"/>
              <w:right w:val="nil"/>
            </w:tcBorders>
            <w:shd w:val="clear" w:color="auto" w:fill="auto"/>
            <w:vAlign w:val="center"/>
            <w:hideMark/>
          </w:tcPr>
          <w:p w:rsidR="00596DFD" w:rsidRPr="00596DFD" w:rsidRDefault="00596DFD" w:rsidP="00596DFD">
            <w:pPr>
              <w:rPr>
                <w:rFonts w:ascii="Calibri" w:hAnsi="Calibri"/>
                <w:color w:val="000000"/>
                <w:sz w:val="16"/>
                <w:szCs w:val="16"/>
              </w:rPr>
            </w:pPr>
            <w:r w:rsidRPr="00596DFD">
              <w:rPr>
                <w:rFonts w:ascii="Calibri" w:hAnsi="Calibri"/>
                <w:color w:val="000000"/>
                <w:sz w:val="16"/>
                <w:szCs w:val="16"/>
              </w:rPr>
              <w:t>Liczba zakupionych środków transportu wewnętrznego / specjalistycznych środków transportu zewnętrznego w istniejących obiektach chowu lub hodowli organizmów wodnych</w:t>
            </w:r>
          </w:p>
        </w:tc>
        <w:tc>
          <w:tcPr>
            <w:tcW w:w="980" w:type="dxa"/>
            <w:tcBorders>
              <w:top w:val="nil"/>
              <w:left w:val="nil"/>
              <w:bottom w:val="single" w:sz="8" w:space="0" w:color="7BA0CD"/>
              <w:right w:val="single" w:sz="8" w:space="0" w:color="7BA0CD"/>
            </w:tcBorders>
            <w:shd w:val="clear" w:color="auto" w:fill="auto"/>
            <w:vAlign w:val="center"/>
            <w:hideMark/>
          </w:tcPr>
          <w:p w:rsidR="00596DFD" w:rsidRPr="00596DFD" w:rsidRDefault="00596DFD" w:rsidP="00596DFD">
            <w:pPr>
              <w:jc w:val="right"/>
              <w:rPr>
                <w:rFonts w:ascii="Calibri" w:hAnsi="Calibri"/>
                <w:b/>
                <w:bCs/>
                <w:color w:val="000000"/>
                <w:sz w:val="16"/>
                <w:szCs w:val="16"/>
              </w:rPr>
            </w:pPr>
            <w:r w:rsidRPr="00596DFD">
              <w:rPr>
                <w:rFonts w:ascii="Calibri" w:hAnsi="Calibri"/>
                <w:b/>
                <w:bCs/>
                <w:color w:val="000000"/>
                <w:sz w:val="16"/>
                <w:szCs w:val="16"/>
              </w:rPr>
              <w:t>6</w:t>
            </w:r>
          </w:p>
        </w:tc>
      </w:tr>
    </w:tbl>
    <w:p w:rsidR="00480045" w:rsidRDefault="00480045" w:rsidP="001A2AFB">
      <w:pPr>
        <w:rPr>
          <w:rFonts w:asciiTheme="minorHAnsi" w:hAnsiTheme="minorHAnsi"/>
          <w:b/>
          <w:color w:val="000000" w:themeColor="text1"/>
          <w:sz w:val="16"/>
          <w:szCs w:val="16"/>
        </w:rPr>
      </w:pPr>
    </w:p>
    <w:p w:rsidR="00480045" w:rsidRDefault="00480045" w:rsidP="001A2AFB">
      <w:pPr>
        <w:rPr>
          <w:rFonts w:asciiTheme="minorHAnsi" w:hAnsiTheme="minorHAnsi"/>
          <w:b/>
          <w:color w:val="000000" w:themeColor="text1"/>
          <w:sz w:val="16"/>
          <w:szCs w:val="16"/>
        </w:rPr>
      </w:pPr>
    </w:p>
    <w:p w:rsidR="00480045" w:rsidRPr="00615EBE" w:rsidRDefault="00480045" w:rsidP="00046A22">
      <w:pPr>
        <w:spacing w:line="276" w:lineRule="auto"/>
        <w:jc w:val="both"/>
        <w:rPr>
          <w:rFonts w:asciiTheme="minorHAnsi" w:hAnsiTheme="minorHAnsi"/>
          <w:color w:val="000000" w:themeColor="text1"/>
        </w:rPr>
      </w:pPr>
      <w:r w:rsidRPr="00615EBE">
        <w:rPr>
          <w:rFonts w:asciiTheme="minorHAnsi" w:hAnsiTheme="minorHAnsi"/>
          <w:color w:val="000000" w:themeColor="text1"/>
        </w:rPr>
        <w:t xml:space="preserve">Od początku wdrażania programu w ramach środka 2.1 zrealizowano płatności w kwocie stanowiącej 99,00% alokacji przyznanej na środek. </w:t>
      </w:r>
    </w:p>
    <w:p w:rsidR="00480045" w:rsidRDefault="00480045" w:rsidP="001A2AFB">
      <w:pPr>
        <w:pStyle w:val="Tekstdymka"/>
      </w:pPr>
    </w:p>
    <w:p w:rsidR="00A827D5" w:rsidRDefault="00A827D5" w:rsidP="001A2AFB">
      <w:pPr>
        <w:pStyle w:val="Tekstdymka"/>
      </w:pPr>
    </w:p>
    <w:p w:rsidR="00A827D5" w:rsidRDefault="00A827D5" w:rsidP="001A2AFB">
      <w:pPr>
        <w:pStyle w:val="Tekstdymka"/>
      </w:pPr>
    </w:p>
    <w:p w:rsidR="00A827D5" w:rsidRDefault="00A827D5" w:rsidP="001A2AFB">
      <w:pPr>
        <w:pStyle w:val="Tekstdymka"/>
      </w:pPr>
    </w:p>
    <w:p w:rsidR="00A827D5" w:rsidRDefault="00A827D5" w:rsidP="001A2AFB">
      <w:pPr>
        <w:pStyle w:val="Tekstdymka"/>
      </w:pPr>
    </w:p>
    <w:p w:rsidR="00A827D5" w:rsidRDefault="00A827D5" w:rsidP="001A2AFB">
      <w:pPr>
        <w:pStyle w:val="Tekstdymka"/>
      </w:pPr>
    </w:p>
    <w:p w:rsidR="00A827D5" w:rsidRDefault="00A827D5" w:rsidP="001A2AFB">
      <w:pPr>
        <w:pStyle w:val="Tekstdymka"/>
      </w:pPr>
    </w:p>
    <w:p w:rsidR="00A827D5" w:rsidRDefault="00A827D5" w:rsidP="001A2AFB">
      <w:pPr>
        <w:pStyle w:val="Tekstdymka"/>
      </w:pPr>
    </w:p>
    <w:p w:rsidR="00046A22" w:rsidRDefault="00046A22" w:rsidP="009E08BA">
      <w:pPr>
        <w:rPr>
          <w:rFonts w:asciiTheme="minorHAnsi" w:hAnsiTheme="minorHAnsi"/>
          <w:b/>
          <w:color w:val="000000" w:themeColor="text1"/>
          <w:sz w:val="16"/>
          <w:szCs w:val="16"/>
        </w:rPr>
      </w:pPr>
      <w:bookmarkStart w:id="53" w:name="_Toc421090477"/>
    </w:p>
    <w:p w:rsidR="009E08BA" w:rsidRDefault="009E08BA" w:rsidP="009E08BA">
      <w:pPr>
        <w:rPr>
          <w:rStyle w:val="FontStyle96"/>
          <w:rFonts w:asciiTheme="minorHAnsi" w:hAnsiTheme="minorHAnsi"/>
          <w:b/>
          <w:color w:val="000000" w:themeColor="text1"/>
          <w:sz w:val="16"/>
          <w:szCs w:val="16"/>
        </w:rPr>
      </w:pPr>
      <w:r w:rsidRPr="003F7122">
        <w:rPr>
          <w:rFonts w:asciiTheme="minorHAnsi" w:hAnsiTheme="minorHAnsi"/>
          <w:b/>
          <w:color w:val="000000" w:themeColor="text1"/>
          <w:sz w:val="16"/>
          <w:szCs w:val="16"/>
        </w:rPr>
        <w:t xml:space="preserve">Tabela </w:t>
      </w:r>
      <w:r w:rsidRPr="003F7122">
        <w:rPr>
          <w:rFonts w:asciiTheme="minorHAnsi" w:hAnsiTheme="minorHAnsi"/>
          <w:b/>
          <w:color w:val="000000" w:themeColor="text1"/>
          <w:sz w:val="16"/>
          <w:szCs w:val="16"/>
        </w:rPr>
        <w:fldChar w:fldCharType="begin"/>
      </w:r>
      <w:r w:rsidRPr="003F7122">
        <w:rPr>
          <w:rFonts w:asciiTheme="minorHAnsi" w:hAnsiTheme="minorHAnsi"/>
          <w:b/>
          <w:color w:val="000000" w:themeColor="text1"/>
          <w:sz w:val="16"/>
          <w:szCs w:val="16"/>
        </w:rPr>
        <w:instrText xml:space="preserve"> SEQ Tabela \* ARABIC </w:instrText>
      </w:r>
      <w:r w:rsidRPr="003F7122">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59</w:t>
      </w:r>
      <w:r w:rsidRPr="003F7122">
        <w:rPr>
          <w:rFonts w:asciiTheme="minorHAnsi" w:hAnsiTheme="minorHAnsi"/>
          <w:b/>
          <w:color w:val="000000" w:themeColor="text1"/>
          <w:sz w:val="16"/>
          <w:szCs w:val="16"/>
        </w:rPr>
        <w:fldChar w:fldCharType="end"/>
      </w:r>
      <w:r w:rsidRPr="003F7122">
        <w:rPr>
          <w:rStyle w:val="FontStyle96"/>
          <w:rFonts w:asciiTheme="minorHAnsi" w:hAnsiTheme="minorHAnsi"/>
          <w:b/>
          <w:color w:val="000000" w:themeColor="text1"/>
          <w:sz w:val="16"/>
          <w:szCs w:val="16"/>
        </w:rPr>
        <w:t xml:space="preserve"> </w:t>
      </w:r>
      <w:r>
        <w:rPr>
          <w:rStyle w:val="FontStyle96"/>
          <w:rFonts w:asciiTheme="minorHAnsi" w:hAnsiTheme="minorHAnsi"/>
          <w:b/>
          <w:color w:val="000000" w:themeColor="text1"/>
          <w:sz w:val="16"/>
          <w:szCs w:val="16"/>
        </w:rPr>
        <w:t xml:space="preserve">Kwoty wypłacone </w:t>
      </w:r>
      <w:r w:rsidRPr="003F7122">
        <w:rPr>
          <w:rStyle w:val="FontStyle96"/>
          <w:rFonts w:asciiTheme="minorHAnsi" w:hAnsiTheme="minorHAnsi"/>
          <w:b/>
          <w:color w:val="000000" w:themeColor="text1"/>
          <w:sz w:val="16"/>
          <w:szCs w:val="16"/>
        </w:rPr>
        <w:t xml:space="preserve">w ramach środka 2.1 w podziale na </w:t>
      </w:r>
      <w:bookmarkEnd w:id="53"/>
      <w:r w:rsidR="001A2AFB">
        <w:rPr>
          <w:rStyle w:val="FontStyle96"/>
          <w:rFonts w:asciiTheme="minorHAnsi" w:hAnsiTheme="minorHAnsi"/>
          <w:b/>
          <w:color w:val="000000" w:themeColor="text1"/>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440"/>
        <w:gridCol w:w="2860"/>
        <w:gridCol w:w="2395"/>
      </w:tblGrid>
      <w:tr w:rsidR="00C45190" w:rsidTr="00CB679F">
        <w:trPr>
          <w:trHeight w:val="315"/>
          <w:jc w:val="center"/>
        </w:trPr>
        <w:tc>
          <w:tcPr>
            <w:tcW w:w="1460" w:type="dxa"/>
            <w:tcBorders>
              <w:top w:val="single" w:sz="4" w:space="0" w:color="auto"/>
              <w:left w:val="single" w:sz="4" w:space="0" w:color="auto"/>
              <w:bottom w:val="nil"/>
              <w:right w:val="single" w:sz="4" w:space="0" w:color="auto"/>
            </w:tcBorders>
            <w:shd w:val="clear" w:color="auto" w:fill="76923C" w:themeFill="accent3" w:themeFillShade="BF"/>
            <w:noWrap/>
            <w:vAlign w:val="center"/>
            <w:hideMark/>
          </w:tcPr>
          <w:p w:rsidR="00C45190" w:rsidRPr="00CB679F" w:rsidRDefault="00C45190"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C45190" w:rsidRPr="00CB679F" w:rsidRDefault="00C45190"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Liczba płatności</w:t>
            </w:r>
          </w:p>
        </w:tc>
        <w:tc>
          <w:tcPr>
            <w:tcW w:w="286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C45190" w:rsidRPr="00CB679F" w:rsidRDefault="00C45190"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wypłacona beneficjentom  w PLN</w:t>
            </w:r>
          </w:p>
        </w:tc>
        <w:tc>
          <w:tcPr>
            <w:tcW w:w="239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rsidR="00C45190" w:rsidRPr="00CB679F" w:rsidRDefault="00C45190"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wypłacona beneficjentom  w EUR</w:t>
            </w:r>
          </w:p>
        </w:tc>
      </w:tr>
      <w:tr w:rsidR="00C45190"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0,00</w:t>
            </w:r>
          </w:p>
        </w:tc>
      </w:tr>
      <w:tr w:rsidR="00C45190"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0,00</w:t>
            </w:r>
          </w:p>
        </w:tc>
      </w:tr>
      <w:tr w:rsidR="00C45190"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0,00</w:t>
            </w:r>
          </w:p>
        </w:tc>
      </w:tr>
      <w:tr w:rsidR="00C45190"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63</w:t>
            </w:r>
          </w:p>
        </w:tc>
        <w:tc>
          <w:tcPr>
            <w:tcW w:w="2860" w:type="dxa"/>
            <w:tcBorders>
              <w:top w:val="single" w:sz="4" w:space="0" w:color="auto"/>
              <w:left w:val="nil"/>
              <w:bottom w:val="single" w:sz="4" w:space="0" w:color="auto"/>
              <w:right w:val="single" w:sz="4" w:space="0" w:color="auto"/>
            </w:tcBorders>
            <w:shd w:val="clear" w:color="auto" w:fill="auto"/>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11 642 621,69</w:t>
            </w:r>
          </w:p>
        </w:tc>
        <w:tc>
          <w:tcPr>
            <w:tcW w:w="2395" w:type="dxa"/>
            <w:tcBorders>
              <w:top w:val="nil"/>
              <w:left w:val="nil"/>
              <w:bottom w:val="single" w:sz="4" w:space="0" w:color="auto"/>
              <w:right w:val="single" w:sz="4" w:space="0" w:color="auto"/>
            </w:tcBorders>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2 628 190,63</w:t>
            </w:r>
          </w:p>
        </w:tc>
      </w:tr>
      <w:tr w:rsidR="00C45190"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164</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52 779 280,03</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11 914 327,64</w:t>
            </w:r>
          </w:p>
        </w:tc>
      </w:tr>
      <w:tr w:rsidR="00C45190"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78</w:t>
            </w:r>
          </w:p>
        </w:tc>
        <w:tc>
          <w:tcPr>
            <w:tcW w:w="2860" w:type="dxa"/>
            <w:tcBorders>
              <w:top w:val="single" w:sz="4" w:space="0" w:color="auto"/>
              <w:left w:val="nil"/>
              <w:bottom w:val="single" w:sz="4" w:space="0" w:color="auto"/>
              <w:right w:val="single" w:sz="4" w:space="0" w:color="auto"/>
            </w:tcBorders>
            <w:shd w:val="clear" w:color="auto" w:fill="auto"/>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63 380 204,76</w:t>
            </w:r>
          </w:p>
        </w:tc>
        <w:tc>
          <w:tcPr>
            <w:tcW w:w="2395" w:type="dxa"/>
            <w:tcBorders>
              <w:top w:val="nil"/>
              <w:left w:val="nil"/>
              <w:bottom w:val="single" w:sz="4" w:space="0" w:color="auto"/>
              <w:right w:val="single" w:sz="4" w:space="0" w:color="auto"/>
            </w:tcBorders>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14 307 366,93</w:t>
            </w:r>
          </w:p>
        </w:tc>
      </w:tr>
      <w:tr w:rsidR="00C45190"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120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41 496 467,34</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9 367 359,84</w:t>
            </w:r>
          </w:p>
        </w:tc>
      </w:tr>
      <w:tr w:rsidR="00C45190"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78</w:t>
            </w:r>
          </w:p>
        </w:tc>
        <w:tc>
          <w:tcPr>
            <w:tcW w:w="2860" w:type="dxa"/>
            <w:tcBorders>
              <w:top w:val="single" w:sz="4" w:space="0" w:color="auto"/>
              <w:left w:val="nil"/>
              <w:bottom w:val="single" w:sz="4" w:space="0" w:color="auto"/>
              <w:right w:val="single" w:sz="4" w:space="0" w:color="auto"/>
            </w:tcBorders>
            <w:shd w:val="clear" w:color="auto" w:fill="auto"/>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34 387 019,58</w:t>
            </w:r>
          </w:p>
        </w:tc>
        <w:tc>
          <w:tcPr>
            <w:tcW w:w="2395" w:type="dxa"/>
            <w:tcBorders>
              <w:top w:val="nil"/>
              <w:left w:val="nil"/>
              <w:bottom w:val="single" w:sz="4" w:space="0" w:color="auto"/>
              <w:right w:val="single" w:sz="4" w:space="0" w:color="auto"/>
            </w:tcBorders>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7 762 482,13</w:t>
            </w:r>
          </w:p>
        </w:tc>
      </w:tr>
      <w:tr w:rsidR="00C45190"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48</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31 197 014,97</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7 042 374,54</w:t>
            </w:r>
          </w:p>
        </w:tc>
      </w:tr>
      <w:tr w:rsidR="00C45190"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17</w:t>
            </w:r>
          </w:p>
        </w:tc>
        <w:tc>
          <w:tcPr>
            <w:tcW w:w="2860" w:type="dxa"/>
            <w:tcBorders>
              <w:top w:val="nil"/>
              <w:left w:val="nil"/>
              <w:bottom w:val="single" w:sz="4" w:space="0" w:color="auto"/>
              <w:right w:val="single" w:sz="4" w:space="0" w:color="auto"/>
            </w:tcBorders>
            <w:shd w:val="clear" w:color="auto" w:fill="auto"/>
            <w:vAlign w:val="center"/>
            <w:hideMark/>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16 964 114,47</w:t>
            </w:r>
          </w:p>
        </w:tc>
        <w:tc>
          <w:tcPr>
            <w:tcW w:w="2395" w:type="dxa"/>
            <w:tcBorders>
              <w:top w:val="nil"/>
              <w:left w:val="nil"/>
              <w:bottom w:val="single" w:sz="4" w:space="0" w:color="auto"/>
              <w:right w:val="single" w:sz="4" w:space="0" w:color="auto"/>
            </w:tcBorders>
            <w:vAlign w:val="center"/>
          </w:tcPr>
          <w:p w:rsidR="00C45190" w:rsidRPr="00615EBE" w:rsidRDefault="00C45190" w:rsidP="00DF0B4B">
            <w:pPr>
              <w:jc w:val="right"/>
              <w:rPr>
                <w:rFonts w:asciiTheme="minorHAnsi" w:hAnsiTheme="minorHAnsi"/>
                <w:color w:val="000000"/>
                <w:sz w:val="16"/>
                <w:szCs w:val="16"/>
              </w:rPr>
            </w:pPr>
            <w:r w:rsidRPr="00615EBE">
              <w:rPr>
                <w:rFonts w:asciiTheme="minorHAnsi" w:hAnsiTheme="minorHAnsi"/>
                <w:color w:val="000000"/>
                <w:sz w:val="16"/>
                <w:szCs w:val="16"/>
              </w:rPr>
              <w:t>3 829 457,66</w:t>
            </w:r>
          </w:p>
        </w:tc>
      </w:tr>
      <w:tr w:rsidR="00C45190"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C45190" w:rsidRPr="00DF0B4B" w:rsidRDefault="00C45190" w:rsidP="00DF0B4B">
            <w:pPr>
              <w:rPr>
                <w:rFonts w:asciiTheme="minorHAnsi" w:hAnsiTheme="minorHAnsi"/>
                <w:b/>
                <w:color w:val="000000"/>
                <w:sz w:val="16"/>
                <w:szCs w:val="16"/>
              </w:rPr>
            </w:pPr>
            <w:r w:rsidRPr="00DF0B4B">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C45190" w:rsidRPr="00DF0B4B" w:rsidRDefault="00C45190" w:rsidP="00DF0B4B">
            <w:pPr>
              <w:jc w:val="right"/>
              <w:rPr>
                <w:rFonts w:asciiTheme="minorHAnsi" w:hAnsiTheme="minorHAnsi"/>
                <w:b/>
                <w:color w:val="000000"/>
                <w:sz w:val="16"/>
                <w:szCs w:val="16"/>
              </w:rPr>
            </w:pPr>
            <w:r w:rsidRPr="00DF0B4B">
              <w:rPr>
                <w:rFonts w:asciiTheme="minorHAnsi" w:hAnsiTheme="minorHAnsi"/>
                <w:b/>
                <w:color w:val="000000"/>
                <w:sz w:val="16"/>
                <w:szCs w:val="16"/>
              </w:rPr>
              <w:t>568</w:t>
            </w:r>
          </w:p>
        </w:tc>
        <w:tc>
          <w:tcPr>
            <w:tcW w:w="2860" w:type="dxa"/>
            <w:tcBorders>
              <w:top w:val="nil"/>
              <w:left w:val="nil"/>
              <w:bottom w:val="single" w:sz="4" w:space="0" w:color="auto"/>
              <w:right w:val="single" w:sz="4" w:space="0" w:color="auto"/>
            </w:tcBorders>
            <w:shd w:val="clear" w:color="auto" w:fill="D6E3BC" w:themeFill="accent3" w:themeFillTint="66"/>
            <w:vAlign w:val="center"/>
            <w:hideMark/>
          </w:tcPr>
          <w:p w:rsidR="00C45190" w:rsidRPr="00DF0B4B" w:rsidRDefault="00C45190" w:rsidP="00DF0B4B">
            <w:pPr>
              <w:jc w:val="right"/>
              <w:rPr>
                <w:rFonts w:asciiTheme="minorHAnsi" w:hAnsiTheme="minorHAnsi"/>
                <w:b/>
                <w:color w:val="000000"/>
                <w:sz w:val="16"/>
                <w:szCs w:val="16"/>
              </w:rPr>
            </w:pPr>
            <w:r w:rsidRPr="00DF0B4B">
              <w:rPr>
                <w:rFonts w:asciiTheme="minorHAnsi" w:hAnsiTheme="minorHAnsi"/>
                <w:b/>
                <w:color w:val="000000"/>
                <w:sz w:val="16"/>
                <w:szCs w:val="16"/>
              </w:rPr>
              <w:t>251 846 722,84</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C45190" w:rsidRPr="00DF0B4B" w:rsidRDefault="00C45190" w:rsidP="00DF0B4B">
            <w:pPr>
              <w:jc w:val="right"/>
              <w:rPr>
                <w:rFonts w:asciiTheme="minorHAnsi" w:hAnsiTheme="minorHAnsi"/>
                <w:b/>
                <w:color w:val="000000"/>
                <w:sz w:val="16"/>
                <w:szCs w:val="16"/>
              </w:rPr>
            </w:pPr>
            <w:r w:rsidRPr="00DF0B4B">
              <w:rPr>
                <w:rFonts w:asciiTheme="minorHAnsi" w:hAnsiTheme="minorHAnsi"/>
                <w:b/>
                <w:color w:val="000000"/>
                <w:sz w:val="16"/>
                <w:szCs w:val="16"/>
              </w:rPr>
              <w:t>56 851 559,37</w:t>
            </w:r>
          </w:p>
        </w:tc>
      </w:tr>
    </w:tbl>
    <w:p w:rsidR="00C45190" w:rsidRPr="00C45190" w:rsidRDefault="00C45190" w:rsidP="00C45190">
      <w:pPr>
        <w:pStyle w:val="Tekstdymka"/>
      </w:pPr>
    </w:p>
    <w:p w:rsidR="009E08BA" w:rsidRPr="003F7122" w:rsidRDefault="009E08BA" w:rsidP="009E08BA">
      <w:pPr>
        <w:rPr>
          <w:rFonts w:asciiTheme="minorHAnsi" w:hAnsiTheme="minorHAnsi" w:cs="Tahoma"/>
          <w:b/>
          <w:color w:val="FF0000"/>
        </w:rPr>
      </w:pPr>
    </w:p>
    <w:p w:rsidR="009E08BA" w:rsidRPr="003F7122" w:rsidRDefault="009E08BA" w:rsidP="009E08BA">
      <w:pPr>
        <w:rPr>
          <w:rFonts w:asciiTheme="minorHAnsi" w:hAnsiTheme="minorHAnsi" w:cs="Tahoma"/>
          <w:b/>
          <w:color w:val="FF0000"/>
        </w:rPr>
      </w:pPr>
    </w:p>
    <w:p w:rsidR="009E08BA" w:rsidRPr="003F7122" w:rsidRDefault="009E08BA" w:rsidP="009E08BA">
      <w:pPr>
        <w:spacing w:line="360" w:lineRule="auto"/>
        <w:jc w:val="center"/>
        <w:rPr>
          <w:rFonts w:asciiTheme="minorHAnsi" w:hAnsiTheme="minorHAnsi"/>
          <w:b/>
          <w:color w:val="000000" w:themeColor="text1"/>
          <w:u w:val="single"/>
        </w:rPr>
      </w:pPr>
      <w:r w:rsidRPr="003F7122">
        <w:rPr>
          <w:rFonts w:asciiTheme="minorHAnsi" w:hAnsiTheme="minorHAnsi"/>
          <w:b/>
          <w:color w:val="000000" w:themeColor="text1"/>
          <w:u w:val="single"/>
        </w:rPr>
        <w:t>Środek 2.2. Działania wodno-środowiskowe</w:t>
      </w:r>
    </w:p>
    <w:p w:rsidR="009E08BA" w:rsidRPr="003F7122" w:rsidRDefault="009E08BA" w:rsidP="009E08BA">
      <w:pPr>
        <w:spacing w:line="360" w:lineRule="auto"/>
        <w:ind w:firstLine="708"/>
        <w:jc w:val="both"/>
        <w:rPr>
          <w:rFonts w:asciiTheme="minorHAnsi" w:hAnsiTheme="minorHAnsi" w:cs="Tahoma"/>
          <w:color w:val="000000" w:themeColor="text1"/>
          <w:sz w:val="4"/>
        </w:rPr>
      </w:pPr>
    </w:p>
    <w:p w:rsidR="009E08BA" w:rsidRDefault="009E08BA" w:rsidP="009E08BA">
      <w:pPr>
        <w:spacing w:line="360" w:lineRule="auto"/>
        <w:jc w:val="both"/>
        <w:rPr>
          <w:rFonts w:asciiTheme="minorHAnsi" w:hAnsiTheme="minorHAnsi" w:cs="Tahoma"/>
          <w:color w:val="000000" w:themeColor="text1"/>
        </w:rPr>
      </w:pPr>
    </w:p>
    <w:tbl>
      <w:tblPr>
        <w:tblW w:w="9067" w:type="dxa"/>
        <w:tblCellMar>
          <w:left w:w="70" w:type="dxa"/>
          <w:right w:w="70" w:type="dxa"/>
        </w:tblCellMar>
        <w:tblLook w:val="04A0" w:firstRow="1" w:lastRow="0" w:firstColumn="1" w:lastColumn="0" w:noHBand="0" w:noVBand="1"/>
      </w:tblPr>
      <w:tblGrid>
        <w:gridCol w:w="1310"/>
        <w:gridCol w:w="1454"/>
        <w:gridCol w:w="6303"/>
      </w:tblGrid>
      <w:tr w:rsidR="009E08BA" w:rsidRPr="00532DF5" w:rsidTr="00046A22">
        <w:trPr>
          <w:trHeight w:val="722"/>
        </w:trPr>
        <w:tc>
          <w:tcPr>
            <w:tcW w:w="1310" w:type="dxa"/>
            <w:tcBorders>
              <w:top w:val="single" w:sz="4" w:space="0" w:color="auto"/>
              <w:left w:val="single" w:sz="8" w:space="0" w:color="auto"/>
              <w:bottom w:val="single" w:sz="8" w:space="0" w:color="000000"/>
              <w:right w:val="single" w:sz="4" w:space="0" w:color="auto"/>
            </w:tcBorders>
            <w:shd w:val="clear" w:color="auto" w:fill="A6A6A6" w:themeFill="background1" w:themeFillShade="A6"/>
            <w:vAlign w:val="center"/>
          </w:tcPr>
          <w:p w:rsidR="009E08BA" w:rsidRPr="00532DF5" w:rsidRDefault="009E08BA" w:rsidP="00532DF5">
            <w:pPr>
              <w:jc w:val="center"/>
              <w:rPr>
                <w:rFonts w:asciiTheme="minorHAnsi" w:hAnsiTheme="minorHAnsi" w:cs="Tahoma"/>
                <w:b/>
                <w:color w:val="000000" w:themeColor="text1"/>
              </w:rPr>
            </w:pPr>
            <w:r w:rsidRPr="00532DF5">
              <w:rPr>
                <w:rFonts w:asciiTheme="minorHAnsi" w:hAnsiTheme="minorHAnsi" w:cs="Tahoma"/>
                <w:b/>
                <w:color w:val="000000" w:themeColor="text1"/>
              </w:rPr>
              <w:t>Środek</w:t>
            </w:r>
          </w:p>
        </w:tc>
        <w:tc>
          <w:tcPr>
            <w:tcW w:w="1454"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9E08BA" w:rsidRPr="00532DF5" w:rsidRDefault="009E08BA" w:rsidP="00532DF5">
            <w:pPr>
              <w:jc w:val="center"/>
              <w:rPr>
                <w:rFonts w:asciiTheme="minorHAnsi" w:hAnsiTheme="minorHAnsi" w:cs="Tahoma"/>
                <w:b/>
                <w:color w:val="000000" w:themeColor="text1"/>
              </w:rPr>
            </w:pPr>
            <w:r w:rsidRPr="00532DF5">
              <w:rPr>
                <w:rFonts w:asciiTheme="minorHAnsi" w:hAnsiTheme="minorHAnsi" w:cs="Tahoma"/>
                <w:b/>
                <w:color w:val="000000" w:themeColor="text1"/>
              </w:rPr>
              <w:t>Termin naboru</w:t>
            </w:r>
          </w:p>
        </w:tc>
        <w:tc>
          <w:tcPr>
            <w:tcW w:w="6303" w:type="dxa"/>
            <w:tcBorders>
              <w:top w:val="single" w:sz="4" w:space="0" w:color="auto"/>
              <w:left w:val="nil"/>
              <w:bottom w:val="single" w:sz="4" w:space="0" w:color="auto"/>
              <w:right w:val="single" w:sz="8" w:space="0" w:color="auto"/>
            </w:tcBorders>
            <w:shd w:val="clear" w:color="auto" w:fill="A6A6A6" w:themeFill="background1" w:themeFillShade="A6"/>
            <w:vAlign w:val="center"/>
          </w:tcPr>
          <w:p w:rsidR="009E08BA" w:rsidRPr="00532DF5" w:rsidRDefault="009E08BA" w:rsidP="00532DF5">
            <w:pPr>
              <w:jc w:val="center"/>
              <w:rPr>
                <w:rFonts w:asciiTheme="minorHAnsi" w:hAnsiTheme="minorHAnsi" w:cs="Tahoma"/>
                <w:b/>
                <w:color w:val="000000" w:themeColor="text1"/>
              </w:rPr>
            </w:pPr>
            <w:r w:rsidRPr="00532DF5">
              <w:rPr>
                <w:rFonts w:asciiTheme="minorHAnsi" w:hAnsiTheme="minorHAnsi" w:cs="Tahoma"/>
                <w:b/>
                <w:color w:val="000000" w:themeColor="text1"/>
              </w:rPr>
              <w:t>Zakres naboru</w:t>
            </w:r>
          </w:p>
        </w:tc>
      </w:tr>
      <w:tr w:rsidR="009E08BA" w:rsidRPr="001105DB" w:rsidTr="00532DF5">
        <w:trPr>
          <w:trHeight w:val="1794"/>
        </w:trPr>
        <w:tc>
          <w:tcPr>
            <w:tcW w:w="1310" w:type="dxa"/>
            <w:vMerge w:val="restart"/>
            <w:tcBorders>
              <w:top w:val="nil"/>
              <w:left w:val="single" w:sz="8" w:space="0" w:color="auto"/>
              <w:bottom w:val="single" w:sz="8" w:space="0" w:color="000000"/>
              <w:right w:val="single" w:sz="4" w:space="0" w:color="auto"/>
            </w:tcBorders>
            <w:shd w:val="clear" w:color="auto" w:fill="auto"/>
            <w:vAlign w:val="center"/>
            <w:hideMark/>
          </w:tcPr>
          <w:p w:rsidR="009E08BA" w:rsidRPr="00532DF5" w:rsidRDefault="009E08BA" w:rsidP="00EF3E00">
            <w:pPr>
              <w:jc w:val="center"/>
              <w:rPr>
                <w:rFonts w:asciiTheme="minorHAnsi" w:hAnsiTheme="minorHAnsi" w:cs="Tahoma"/>
                <w:color w:val="000000" w:themeColor="text1"/>
              </w:rPr>
            </w:pPr>
            <w:r w:rsidRPr="00532DF5">
              <w:rPr>
                <w:rFonts w:asciiTheme="minorHAnsi" w:hAnsiTheme="minorHAnsi" w:cs="Tahoma"/>
                <w:color w:val="000000" w:themeColor="text1"/>
              </w:rPr>
              <w:t>Środek 2.2 Działania wodno- środowiskowe</w:t>
            </w:r>
          </w:p>
        </w:tc>
        <w:tc>
          <w:tcPr>
            <w:tcW w:w="1454" w:type="dxa"/>
            <w:tcBorders>
              <w:top w:val="nil"/>
              <w:left w:val="nil"/>
              <w:bottom w:val="single" w:sz="4" w:space="0" w:color="auto"/>
              <w:right w:val="single" w:sz="4" w:space="0" w:color="auto"/>
            </w:tcBorders>
            <w:shd w:val="clear" w:color="auto" w:fill="auto"/>
            <w:noWrap/>
            <w:vAlign w:val="center"/>
            <w:hideMark/>
          </w:tcPr>
          <w:p w:rsidR="009E08BA" w:rsidRPr="00532DF5" w:rsidRDefault="009E08BA" w:rsidP="00EF3E00">
            <w:pPr>
              <w:jc w:val="center"/>
              <w:rPr>
                <w:rFonts w:asciiTheme="minorHAnsi" w:hAnsiTheme="minorHAnsi" w:cs="Tahoma"/>
                <w:color w:val="000000" w:themeColor="text1"/>
              </w:rPr>
            </w:pPr>
            <w:r w:rsidRPr="00532DF5">
              <w:rPr>
                <w:rFonts w:asciiTheme="minorHAnsi" w:hAnsiTheme="minorHAnsi" w:cs="Tahoma"/>
                <w:color w:val="000000" w:themeColor="text1"/>
              </w:rPr>
              <w:t>od 2009-09-07 do 2010-05-24</w:t>
            </w:r>
          </w:p>
        </w:tc>
        <w:tc>
          <w:tcPr>
            <w:tcW w:w="6303" w:type="dxa"/>
            <w:tcBorders>
              <w:top w:val="nil"/>
              <w:left w:val="nil"/>
              <w:bottom w:val="single" w:sz="4" w:space="0" w:color="auto"/>
              <w:right w:val="single" w:sz="8" w:space="0" w:color="auto"/>
            </w:tcBorders>
            <w:shd w:val="clear" w:color="auto" w:fill="auto"/>
            <w:vAlign w:val="center"/>
            <w:hideMark/>
          </w:tcPr>
          <w:p w:rsidR="009E08BA" w:rsidRPr="00A827D5" w:rsidRDefault="009E08BA" w:rsidP="00532DF5">
            <w:pPr>
              <w:jc w:val="both"/>
              <w:rPr>
                <w:rFonts w:asciiTheme="minorHAnsi" w:hAnsiTheme="minorHAnsi" w:cs="Tahoma"/>
                <w:color w:val="000000" w:themeColor="text1"/>
                <w:sz w:val="18"/>
                <w:szCs w:val="18"/>
              </w:rPr>
            </w:pPr>
            <w:r w:rsidRPr="00A827D5">
              <w:rPr>
                <w:rFonts w:asciiTheme="minorHAnsi" w:hAnsiTheme="minorHAnsi" w:cs="Tahoma"/>
                <w:color w:val="000000" w:themeColor="text1"/>
                <w:sz w:val="18"/>
                <w:szCs w:val="18"/>
              </w:rPr>
              <w:t>Na podstawie Rozporządzenia Ministerstwa Rolnictwa i Rozwoju Wsi z dnia 7 września 2009 r. w sprawie szczegółowych warunków i trybu przyznania, wypłaty i zwracania pomocy finansowej na realizację środków objętych osią priorytetową 2 - Akwakultura, rybołówstwo śródlądowe, przetwórstwo i obrót produktami rybołówstwa i akwakultury, zawartą w programie operacyjnym „Zrównoważony rozwój sektora rybołówstwa i nadbrzeżnych obszarów rybackich 2007-2013” (Dz. U. Nr 147 Poz. 1193 z późn. zm) został uruchomiony nabór ciągły, otwarty.</w:t>
            </w:r>
          </w:p>
        </w:tc>
      </w:tr>
      <w:tr w:rsidR="009E08BA" w:rsidRPr="001105DB" w:rsidTr="00532DF5">
        <w:trPr>
          <w:trHeight w:val="1350"/>
        </w:trPr>
        <w:tc>
          <w:tcPr>
            <w:tcW w:w="1310" w:type="dxa"/>
            <w:vMerge/>
            <w:tcBorders>
              <w:top w:val="nil"/>
              <w:left w:val="single" w:sz="8" w:space="0" w:color="auto"/>
              <w:bottom w:val="single" w:sz="8" w:space="0" w:color="000000"/>
              <w:right w:val="single" w:sz="4" w:space="0" w:color="auto"/>
            </w:tcBorders>
            <w:vAlign w:val="center"/>
            <w:hideMark/>
          </w:tcPr>
          <w:p w:rsidR="009E08BA" w:rsidRPr="00532DF5" w:rsidRDefault="009E08BA" w:rsidP="00EF3E00">
            <w:pPr>
              <w:rPr>
                <w:rFonts w:asciiTheme="minorHAnsi" w:hAnsiTheme="minorHAnsi" w:cs="Tahoma"/>
                <w:color w:val="000000" w:themeColor="text1"/>
              </w:rPr>
            </w:pPr>
          </w:p>
        </w:tc>
        <w:tc>
          <w:tcPr>
            <w:tcW w:w="1454" w:type="dxa"/>
            <w:tcBorders>
              <w:top w:val="nil"/>
              <w:left w:val="nil"/>
              <w:bottom w:val="single" w:sz="4" w:space="0" w:color="auto"/>
              <w:right w:val="single" w:sz="4" w:space="0" w:color="auto"/>
            </w:tcBorders>
            <w:shd w:val="clear" w:color="auto" w:fill="auto"/>
            <w:noWrap/>
            <w:vAlign w:val="center"/>
            <w:hideMark/>
          </w:tcPr>
          <w:p w:rsidR="009E08BA" w:rsidRPr="00532DF5" w:rsidRDefault="009E08BA" w:rsidP="00EF3E00">
            <w:pPr>
              <w:jc w:val="center"/>
              <w:rPr>
                <w:rFonts w:asciiTheme="minorHAnsi" w:hAnsiTheme="minorHAnsi" w:cs="Tahoma"/>
                <w:color w:val="000000" w:themeColor="text1"/>
              </w:rPr>
            </w:pPr>
            <w:r w:rsidRPr="00532DF5">
              <w:rPr>
                <w:rFonts w:asciiTheme="minorHAnsi" w:hAnsiTheme="minorHAnsi" w:cs="Tahoma"/>
                <w:color w:val="000000" w:themeColor="text1"/>
              </w:rPr>
              <w:t>od 2012-07-25 do 2012-08-23</w:t>
            </w:r>
          </w:p>
        </w:tc>
        <w:tc>
          <w:tcPr>
            <w:tcW w:w="6303" w:type="dxa"/>
            <w:tcBorders>
              <w:top w:val="nil"/>
              <w:left w:val="nil"/>
              <w:bottom w:val="single" w:sz="4" w:space="0" w:color="auto"/>
              <w:right w:val="single" w:sz="8" w:space="0" w:color="auto"/>
            </w:tcBorders>
            <w:shd w:val="clear" w:color="auto" w:fill="auto"/>
            <w:vAlign w:val="center"/>
            <w:hideMark/>
          </w:tcPr>
          <w:p w:rsidR="009E08BA" w:rsidRPr="00A827D5" w:rsidRDefault="009E08BA" w:rsidP="00532DF5">
            <w:pPr>
              <w:jc w:val="both"/>
              <w:rPr>
                <w:rFonts w:asciiTheme="minorHAnsi" w:hAnsiTheme="minorHAnsi" w:cs="Tahoma"/>
                <w:color w:val="000000" w:themeColor="text1"/>
                <w:sz w:val="18"/>
                <w:szCs w:val="18"/>
              </w:rPr>
            </w:pPr>
            <w:r w:rsidRPr="00A827D5">
              <w:rPr>
                <w:rFonts w:asciiTheme="minorHAnsi" w:hAnsiTheme="minorHAnsi" w:cs="Tahoma"/>
                <w:color w:val="000000" w:themeColor="text1"/>
                <w:sz w:val="18"/>
                <w:szCs w:val="18"/>
              </w:rPr>
              <w:t>Nabór o ograniczonym zakresie. Na realizację operacji w zakresie wsparcia wykorzystania tradycyjnych lub przyjaznych środowisku praktyk i technik w chowie i hodowli ryb w zakresie wymogów objętych Pakietem I i/lub Pakietem II w zakresie wymogu 8, dotyczącego położenia stawów danego gospodarstwa rolnego przeznaczonego do chowu lub hodowli ryb lub innych organizmów wodnych na obszarze Natura 2000 lub obszarze objętym inną formą ochrony przyrody i/lub na realizację operacji w zakresie ochrony zasobów genetycznych ryb.</w:t>
            </w:r>
          </w:p>
        </w:tc>
      </w:tr>
      <w:tr w:rsidR="009E08BA" w:rsidRPr="001105DB" w:rsidTr="00532DF5">
        <w:trPr>
          <w:trHeight w:val="1125"/>
        </w:trPr>
        <w:tc>
          <w:tcPr>
            <w:tcW w:w="1310" w:type="dxa"/>
            <w:vMerge/>
            <w:tcBorders>
              <w:top w:val="nil"/>
              <w:left w:val="single" w:sz="8" w:space="0" w:color="auto"/>
              <w:bottom w:val="single" w:sz="8" w:space="0" w:color="000000"/>
              <w:right w:val="single" w:sz="4" w:space="0" w:color="auto"/>
            </w:tcBorders>
            <w:vAlign w:val="center"/>
            <w:hideMark/>
          </w:tcPr>
          <w:p w:rsidR="009E08BA" w:rsidRPr="00532DF5" w:rsidRDefault="009E08BA" w:rsidP="00EF3E00">
            <w:pPr>
              <w:rPr>
                <w:rFonts w:asciiTheme="minorHAnsi" w:hAnsiTheme="minorHAnsi" w:cs="Tahoma"/>
                <w:color w:val="000000" w:themeColor="text1"/>
              </w:rPr>
            </w:pPr>
          </w:p>
        </w:tc>
        <w:tc>
          <w:tcPr>
            <w:tcW w:w="1454" w:type="dxa"/>
            <w:tcBorders>
              <w:top w:val="nil"/>
              <w:left w:val="nil"/>
              <w:bottom w:val="single" w:sz="4" w:space="0" w:color="auto"/>
              <w:right w:val="single" w:sz="4" w:space="0" w:color="auto"/>
            </w:tcBorders>
            <w:shd w:val="clear" w:color="auto" w:fill="auto"/>
            <w:noWrap/>
            <w:vAlign w:val="center"/>
            <w:hideMark/>
          </w:tcPr>
          <w:p w:rsidR="009E08BA" w:rsidRPr="00532DF5" w:rsidRDefault="009E08BA" w:rsidP="00EF3E00">
            <w:pPr>
              <w:jc w:val="center"/>
              <w:rPr>
                <w:rFonts w:asciiTheme="minorHAnsi" w:hAnsiTheme="minorHAnsi" w:cs="Tahoma"/>
                <w:color w:val="000000" w:themeColor="text1"/>
              </w:rPr>
            </w:pPr>
            <w:r w:rsidRPr="00532DF5">
              <w:rPr>
                <w:rFonts w:asciiTheme="minorHAnsi" w:hAnsiTheme="minorHAnsi" w:cs="Tahoma"/>
                <w:color w:val="000000" w:themeColor="text1"/>
              </w:rPr>
              <w:t>od 2012-09-12 do 2012-09-25</w:t>
            </w:r>
          </w:p>
        </w:tc>
        <w:tc>
          <w:tcPr>
            <w:tcW w:w="6303" w:type="dxa"/>
            <w:tcBorders>
              <w:top w:val="nil"/>
              <w:left w:val="nil"/>
              <w:bottom w:val="single" w:sz="4" w:space="0" w:color="auto"/>
              <w:right w:val="single" w:sz="8" w:space="0" w:color="auto"/>
            </w:tcBorders>
            <w:shd w:val="clear" w:color="auto" w:fill="auto"/>
            <w:vAlign w:val="center"/>
            <w:hideMark/>
          </w:tcPr>
          <w:p w:rsidR="009E08BA" w:rsidRPr="00A827D5" w:rsidRDefault="009E08BA" w:rsidP="00532DF5">
            <w:pPr>
              <w:jc w:val="both"/>
              <w:rPr>
                <w:rFonts w:asciiTheme="minorHAnsi" w:hAnsiTheme="minorHAnsi" w:cs="Tahoma"/>
                <w:color w:val="000000" w:themeColor="text1"/>
                <w:sz w:val="18"/>
                <w:szCs w:val="18"/>
              </w:rPr>
            </w:pPr>
            <w:r w:rsidRPr="00A827D5">
              <w:rPr>
                <w:rFonts w:asciiTheme="minorHAnsi" w:hAnsiTheme="minorHAnsi" w:cs="Tahoma"/>
                <w:color w:val="000000" w:themeColor="text1"/>
                <w:sz w:val="18"/>
                <w:szCs w:val="18"/>
              </w:rPr>
              <w:t>Nabór o ograniczonym zakresie. Na realizację operacji w zakresie wsparcia wykorzystania tradycyjnych lub przyjaznych środowisku praktyk i technik w chowie i hodowli ryb w zakresie wymogu 2, dotyczącego produkcji dodatkowej cennych rodzimych gatunków ryb w ilości co najmniej 1 procenta masy rocznej produkcji lub wymogu 3, dotyczącego wapnowania wapnem tlenkowym w ilości co najmniej pół tony na hektar objętych Pakietem 2.</w:t>
            </w:r>
          </w:p>
        </w:tc>
      </w:tr>
      <w:tr w:rsidR="009E08BA" w:rsidRPr="001105DB" w:rsidTr="00532DF5">
        <w:trPr>
          <w:trHeight w:val="1815"/>
        </w:trPr>
        <w:tc>
          <w:tcPr>
            <w:tcW w:w="1310" w:type="dxa"/>
            <w:vMerge/>
            <w:tcBorders>
              <w:top w:val="nil"/>
              <w:left w:val="single" w:sz="8" w:space="0" w:color="auto"/>
              <w:bottom w:val="single" w:sz="8" w:space="0" w:color="000000"/>
              <w:right w:val="single" w:sz="4" w:space="0" w:color="auto"/>
            </w:tcBorders>
            <w:vAlign w:val="center"/>
            <w:hideMark/>
          </w:tcPr>
          <w:p w:rsidR="009E08BA" w:rsidRPr="00532DF5" w:rsidRDefault="009E08BA" w:rsidP="00EF3E00">
            <w:pPr>
              <w:rPr>
                <w:rFonts w:asciiTheme="minorHAnsi" w:hAnsiTheme="minorHAnsi" w:cs="Tahoma"/>
                <w:color w:val="000000" w:themeColor="text1"/>
              </w:rPr>
            </w:pPr>
          </w:p>
        </w:tc>
        <w:tc>
          <w:tcPr>
            <w:tcW w:w="1454" w:type="dxa"/>
            <w:tcBorders>
              <w:top w:val="nil"/>
              <w:left w:val="nil"/>
              <w:bottom w:val="single" w:sz="8" w:space="0" w:color="auto"/>
              <w:right w:val="single" w:sz="4" w:space="0" w:color="auto"/>
            </w:tcBorders>
            <w:shd w:val="clear" w:color="auto" w:fill="auto"/>
            <w:noWrap/>
            <w:vAlign w:val="center"/>
            <w:hideMark/>
          </w:tcPr>
          <w:p w:rsidR="009E08BA" w:rsidRPr="00532DF5" w:rsidRDefault="009E08BA" w:rsidP="00EF3E00">
            <w:pPr>
              <w:jc w:val="center"/>
              <w:rPr>
                <w:rFonts w:asciiTheme="minorHAnsi" w:hAnsiTheme="minorHAnsi" w:cs="Tahoma"/>
                <w:color w:val="000000" w:themeColor="text1"/>
              </w:rPr>
            </w:pPr>
            <w:r w:rsidRPr="00532DF5">
              <w:rPr>
                <w:rFonts w:asciiTheme="minorHAnsi" w:hAnsiTheme="minorHAnsi" w:cs="Tahoma"/>
                <w:color w:val="000000" w:themeColor="text1"/>
              </w:rPr>
              <w:t>od 2013-03-05 do 2013-03-18</w:t>
            </w:r>
          </w:p>
        </w:tc>
        <w:tc>
          <w:tcPr>
            <w:tcW w:w="6303" w:type="dxa"/>
            <w:tcBorders>
              <w:top w:val="nil"/>
              <w:left w:val="nil"/>
              <w:bottom w:val="single" w:sz="8" w:space="0" w:color="auto"/>
              <w:right w:val="single" w:sz="8" w:space="0" w:color="auto"/>
            </w:tcBorders>
            <w:shd w:val="clear" w:color="auto" w:fill="auto"/>
            <w:vAlign w:val="center"/>
            <w:hideMark/>
          </w:tcPr>
          <w:p w:rsidR="009E08BA" w:rsidRPr="00A827D5" w:rsidRDefault="009E08BA" w:rsidP="00532DF5">
            <w:pPr>
              <w:jc w:val="both"/>
              <w:rPr>
                <w:rFonts w:asciiTheme="minorHAnsi" w:hAnsiTheme="minorHAnsi" w:cs="Tahoma"/>
                <w:color w:val="000000" w:themeColor="text1"/>
                <w:sz w:val="18"/>
                <w:szCs w:val="18"/>
              </w:rPr>
            </w:pPr>
            <w:r w:rsidRPr="00A827D5">
              <w:rPr>
                <w:rFonts w:asciiTheme="minorHAnsi" w:hAnsiTheme="minorHAnsi" w:cs="Tahoma"/>
                <w:color w:val="000000" w:themeColor="text1"/>
                <w:sz w:val="18"/>
                <w:szCs w:val="18"/>
              </w:rPr>
              <w:t>Nabór o ograniczonym zakresie. Nabór na realizację operacji w zakresie wsparcia wykorzystania tradycyjnych lub przyjaznych środowisku praktyk i technik w chowie i hodowli ryb w zakresie wymogów objętych Pakietem I i/lub Pakietem II w zakresie: wymogu 2 dotyczącego produkcji dodatkowej cennych rodzimych gatunków ryb w ilości co najmniej 1 procenta masy rocznej produkcji i/lub wymogu 3 dotyczącego wapnowania wapnem tlenkowym w ilości co najmniej pół tony na hektar i/lub wymogu 8 dotyczącego położenia stawów danego gospodarstwa rolnego przeznaczonego do chowu lub hodowli ryb lub innych organizmów wodnych na obszarze Natura 2000 lub obszarze objętym inną formą ochrony przyrody i/lub na realizację operacji w zakresie ochrony zasobów genetycznych ryb.</w:t>
            </w:r>
          </w:p>
        </w:tc>
      </w:tr>
    </w:tbl>
    <w:p w:rsidR="009E08BA" w:rsidRDefault="009E08BA" w:rsidP="009E08BA">
      <w:pPr>
        <w:spacing w:line="360" w:lineRule="auto"/>
        <w:jc w:val="both"/>
        <w:rPr>
          <w:rFonts w:asciiTheme="minorHAnsi" w:hAnsiTheme="minorHAnsi" w:cs="Tahoma"/>
          <w:color w:val="000000" w:themeColor="text1"/>
        </w:rPr>
      </w:pPr>
    </w:p>
    <w:p w:rsidR="009E08BA" w:rsidRPr="00DF0B4B" w:rsidRDefault="009E08BA" w:rsidP="00046A22">
      <w:pPr>
        <w:spacing w:line="276" w:lineRule="auto"/>
        <w:jc w:val="both"/>
        <w:rPr>
          <w:rFonts w:asciiTheme="minorHAnsi" w:hAnsiTheme="minorHAnsi" w:cs="Tahoma"/>
          <w:color w:val="000000" w:themeColor="text1"/>
        </w:rPr>
      </w:pPr>
      <w:r w:rsidRPr="00DF0B4B">
        <w:rPr>
          <w:rFonts w:asciiTheme="minorHAnsi" w:hAnsiTheme="minorHAnsi" w:cs="Tahoma"/>
          <w:color w:val="000000" w:themeColor="text1"/>
        </w:rPr>
        <w:t>Realizacja środka polegała na wypłacie rekompensat w zakresie wybranych przez beneficjenta</w:t>
      </w:r>
      <w:r w:rsidR="00C45190" w:rsidRPr="00DF0B4B">
        <w:rPr>
          <w:rFonts w:asciiTheme="minorHAnsi" w:hAnsiTheme="minorHAnsi" w:cs="Tahoma"/>
          <w:color w:val="000000" w:themeColor="text1"/>
        </w:rPr>
        <w:t xml:space="preserve"> </w:t>
      </w:r>
      <w:r w:rsidR="00EC25C5" w:rsidRPr="00DF0B4B">
        <w:rPr>
          <w:rFonts w:asciiTheme="minorHAnsi" w:hAnsiTheme="minorHAnsi" w:cs="Tahoma"/>
          <w:color w:val="000000" w:themeColor="text1"/>
        </w:rPr>
        <w:t xml:space="preserve">do </w:t>
      </w:r>
      <w:r w:rsidR="00C45190" w:rsidRPr="00DF0B4B">
        <w:rPr>
          <w:rFonts w:asciiTheme="minorHAnsi" w:hAnsiTheme="minorHAnsi" w:cs="Tahoma"/>
          <w:color w:val="000000" w:themeColor="text1"/>
        </w:rPr>
        <w:t>realizacji</w:t>
      </w:r>
      <w:r w:rsidRPr="00DF0B4B">
        <w:rPr>
          <w:rFonts w:asciiTheme="minorHAnsi" w:hAnsiTheme="minorHAnsi" w:cs="Tahoma"/>
          <w:color w:val="000000" w:themeColor="text1"/>
        </w:rPr>
        <w:t xml:space="preserve"> pakietów:</w:t>
      </w:r>
    </w:p>
    <w:p w:rsidR="00A827D5" w:rsidRDefault="00A827D5" w:rsidP="00046A22">
      <w:pPr>
        <w:spacing w:line="276" w:lineRule="auto"/>
        <w:jc w:val="both"/>
        <w:rPr>
          <w:rFonts w:asciiTheme="minorHAnsi" w:hAnsiTheme="minorHAnsi" w:cs="Tahoma"/>
          <w:color w:val="000000" w:themeColor="text1"/>
        </w:rPr>
      </w:pPr>
    </w:p>
    <w:p w:rsidR="00A827D5" w:rsidRDefault="00A827D5" w:rsidP="00046A22">
      <w:pPr>
        <w:spacing w:line="276" w:lineRule="auto"/>
        <w:jc w:val="both"/>
        <w:rPr>
          <w:rFonts w:asciiTheme="minorHAnsi" w:hAnsiTheme="minorHAnsi" w:cs="Tahoma"/>
          <w:color w:val="000000" w:themeColor="text1"/>
        </w:rPr>
      </w:pPr>
    </w:p>
    <w:p w:rsidR="009E08BA" w:rsidRPr="00DF0B4B" w:rsidRDefault="009E08BA" w:rsidP="00046A22">
      <w:pPr>
        <w:spacing w:line="276" w:lineRule="auto"/>
        <w:jc w:val="both"/>
        <w:rPr>
          <w:rFonts w:asciiTheme="minorHAnsi" w:hAnsiTheme="minorHAnsi" w:cs="Tahoma"/>
          <w:color w:val="000000" w:themeColor="text1"/>
        </w:rPr>
      </w:pPr>
      <w:r w:rsidRPr="00DF0B4B">
        <w:rPr>
          <w:rFonts w:asciiTheme="minorHAnsi" w:hAnsiTheme="minorHAnsi" w:cs="Tahoma"/>
          <w:color w:val="000000" w:themeColor="text1"/>
        </w:rPr>
        <w:t>Pakiet 1:</w:t>
      </w:r>
    </w:p>
    <w:p w:rsidR="00EC25C5" w:rsidRPr="00DF0B4B" w:rsidRDefault="009E08BA" w:rsidP="005A41F2">
      <w:pPr>
        <w:pStyle w:val="Akapitzlist"/>
        <w:numPr>
          <w:ilvl w:val="0"/>
          <w:numId w:val="100"/>
        </w:numPr>
        <w:jc w:val="both"/>
        <w:rPr>
          <w:rFonts w:asciiTheme="minorHAnsi" w:hAnsiTheme="minorHAnsi" w:cs="Tahoma"/>
          <w:color w:val="000000" w:themeColor="text1"/>
          <w:sz w:val="20"/>
          <w:szCs w:val="20"/>
        </w:rPr>
      </w:pPr>
      <w:r w:rsidRPr="00DF0B4B">
        <w:rPr>
          <w:rFonts w:asciiTheme="minorHAnsi" w:hAnsiTheme="minorHAnsi" w:cs="Tahoma"/>
          <w:color w:val="000000" w:themeColor="text1"/>
          <w:sz w:val="20"/>
          <w:szCs w:val="20"/>
        </w:rPr>
        <w:t>Roczny przyrost karpia poniżej 1500 kg/ha powierzchni ewidencyjnej dla stawów typu karpiowego, natomiast w przypadku chowu i hodowl</w:t>
      </w:r>
      <w:r w:rsidR="00EA4BEF" w:rsidRPr="00DF0B4B">
        <w:rPr>
          <w:rFonts w:asciiTheme="minorHAnsi" w:hAnsiTheme="minorHAnsi" w:cs="Tahoma"/>
          <w:color w:val="000000" w:themeColor="text1"/>
          <w:sz w:val="20"/>
          <w:szCs w:val="20"/>
        </w:rPr>
        <w:t xml:space="preserve">i ryb łososiowatych, gdy ilość </w:t>
      </w:r>
      <w:r w:rsidRPr="00DF0B4B">
        <w:rPr>
          <w:rFonts w:asciiTheme="minorHAnsi" w:hAnsiTheme="minorHAnsi" w:cs="Tahoma"/>
          <w:color w:val="000000" w:themeColor="text1"/>
          <w:sz w:val="20"/>
          <w:szCs w:val="20"/>
        </w:rPr>
        <w:t>i rodzaj substancji zawartych w wodzie poprodukcyjnej, odprowadzanej z obiektów chowu lub hodowli ryb nie przekroczy wartości określonych w przepisach w sprawie warunków wprowadzania ścieków do wód lub nie pogorszy istniejącego stanu wód, do których jest wprowadzana;</w:t>
      </w:r>
    </w:p>
    <w:p w:rsidR="00EC25C5" w:rsidRPr="00DF0B4B" w:rsidRDefault="009E08BA" w:rsidP="005A41F2">
      <w:pPr>
        <w:pStyle w:val="Akapitzlist"/>
        <w:numPr>
          <w:ilvl w:val="0"/>
          <w:numId w:val="100"/>
        </w:numPr>
        <w:jc w:val="both"/>
        <w:rPr>
          <w:rFonts w:asciiTheme="minorHAnsi" w:hAnsiTheme="minorHAnsi" w:cs="Tahoma"/>
          <w:color w:val="000000" w:themeColor="text1"/>
          <w:sz w:val="20"/>
          <w:szCs w:val="20"/>
        </w:rPr>
      </w:pPr>
      <w:r w:rsidRPr="00DF0B4B">
        <w:rPr>
          <w:rFonts w:asciiTheme="minorHAnsi" w:hAnsiTheme="minorHAnsi" w:cs="Tahoma"/>
          <w:color w:val="000000" w:themeColor="text1"/>
          <w:sz w:val="20"/>
          <w:szCs w:val="20"/>
        </w:rPr>
        <w:t>Prowadzenie pełnej dokumentacji przebiegu produkcji obejmującej księgi stawowe;</w:t>
      </w:r>
    </w:p>
    <w:p w:rsidR="00EC25C5" w:rsidRPr="00DF0B4B" w:rsidRDefault="009E08BA" w:rsidP="005A41F2">
      <w:pPr>
        <w:pStyle w:val="Akapitzlist"/>
        <w:numPr>
          <w:ilvl w:val="0"/>
          <w:numId w:val="100"/>
        </w:numPr>
        <w:jc w:val="both"/>
        <w:rPr>
          <w:rFonts w:asciiTheme="minorHAnsi" w:hAnsiTheme="minorHAnsi" w:cs="Tahoma"/>
          <w:color w:val="000000" w:themeColor="text1"/>
          <w:sz w:val="20"/>
          <w:szCs w:val="20"/>
        </w:rPr>
      </w:pPr>
      <w:r w:rsidRPr="00DF0B4B">
        <w:rPr>
          <w:rFonts w:asciiTheme="minorHAnsi" w:hAnsiTheme="minorHAnsi" w:cs="Tahoma"/>
          <w:color w:val="000000" w:themeColor="text1"/>
          <w:sz w:val="20"/>
          <w:szCs w:val="20"/>
        </w:rPr>
        <w:t>Bieżąca konserwacja rowów (doprowadzalników i odprowadzalników, rowów opaskowych); w przypadku gdy pozwolenie wodno prawne określa sposób konserwacji rowów – w sposób określony w tym pozwoleniu;</w:t>
      </w:r>
    </w:p>
    <w:p w:rsidR="009E08BA" w:rsidRPr="00DF0B4B" w:rsidRDefault="009E08BA" w:rsidP="005A41F2">
      <w:pPr>
        <w:pStyle w:val="Akapitzlist"/>
        <w:numPr>
          <w:ilvl w:val="0"/>
          <w:numId w:val="100"/>
        </w:numPr>
        <w:jc w:val="both"/>
        <w:rPr>
          <w:rFonts w:asciiTheme="minorHAnsi" w:hAnsiTheme="minorHAnsi" w:cs="Tahoma"/>
          <w:color w:val="000000" w:themeColor="text1"/>
          <w:sz w:val="20"/>
          <w:szCs w:val="20"/>
        </w:rPr>
      </w:pPr>
      <w:r w:rsidRPr="00DF0B4B">
        <w:rPr>
          <w:rFonts w:asciiTheme="minorHAnsi" w:hAnsiTheme="minorHAnsi" w:cs="Tahoma"/>
          <w:color w:val="000000" w:themeColor="text1"/>
          <w:sz w:val="20"/>
          <w:szCs w:val="20"/>
        </w:rPr>
        <w:t>Wykaszanie nie mniej niż 1/3 powierzchni koron grobli.</w:t>
      </w:r>
    </w:p>
    <w:p w:rsidR="009E08BA" w:rsidRPr="00DF0B4B" w:rsidRDefault="009E08BA" w:rsidP="00046A22">
      <w:pPr>
        <w:spacing w:line="276" w:lineRule="auto"/>
        <w:ind w:left="360"/>
        <w:contextualSpacing/>
        <w:jc w:val="both"/>
        <w:rPr>
          <w:rFonts w:asciiTheme="minorHAnsi" w:hAnsiTheme="minorHAnsi" w:cs="Tahoma"/>
          <w:color w:val="000000" w:themeColor="text1"/>
        </w:rPr>
      </w:pPr>
    </w:p>
    <w:p w:rsidR="009E08BA" w:rsidRPr="00DF0B4B" w:rsidRDefault="009E08BA" w:rsidP="00046A22">
      <w:pPr>
        <w:spacing w:line="276" w:lineRule="auto"/>
        <w:jc w:val="both"/>
        <w:rPr>
          <w:rFonts w:asciiTheme="minorHAnsi" w:hAnsiTheme="minorHAnsi" w:cs="Tahoma"/>
          <w:color w:val="000000" w:themeColor="text1"/>
        </w:rPr>
      </w:pPr>
      <w:r w:rsidRPr="00DF0B4B">
        <w:rPr>
          <w:rFonts w:asciiTheme="minorHAnsi" w:hAnsiTheme="minorHAnsi" w:cs="Tahoma"/>
          <w:color w:val="000000" w:themeColor="text1"/>
        </w:rPr>
        <w:t>Pakiet 2:</w:t>
      </w:r>
    </w:p>
    <w:p w:rsidR="00C45190" w:rsidRPr="00DF0B4B" w:rsidRDefault="009E08BA" w:rsidP="005A41F2">
      <w:pPr>
        <w:pStyle w:val="Akapitzlist"/>
        <w:numPr>
          <w:ilvl w:val="0"/>
          <w:numId w:val="98"/>
        </w:numPr>
        <w:jc w:val="both"/>
        <w:rPr>
          <w:rFonts w:asciiTheme="minorHAnsi" w:hAnsiTheme="minorHAnsi" w:cs="Tahoma"/>
          <w:color w:val="000000" w:themeColor="text1"/>
          <w:sz w:val="20"/>
          <w:szCs w:val="20"/>
        </w:rPr>
      </w:pPr>
      <w:r w:rsidRPr="00DF0B4B">
        <w:rPr>
          <w:rFonts w:asciiTheme="minorHAnsi" w:hAnsiTheme="minorHAnsi" w:cs="Tahoma"/>
          <w:b/>
          <w:color w:val="000000" w:themeColor="text1"/>
          <w:sz w:val="20"/>
          <w:szCs w:val="20"/>
        </w:rPr>
        <w:t>Wymóg 2.1</w:t>
      </w:r>
      <w:r w:rsidRPr="00DF0B4B">
        <w:rPr>
          <w:rFonts w:asciiTheme="minorHAnsi" w:hAnsiTheme="minorHAnsi" w:cs="Tahoma"/>
          <w:color w:val="000000" w:themeColor="text1"/>
          <w:sz w:val="20"/>
          <w:szCs w:val="20"/>
        </w:rPr>
        <w:t>. Utrzymywanie powierzchni zarośniętej roślinnością wynurzoną na niezmienionym poziomie - dot. powierzchni stawów wraz z groblami, na której beneficjent utrzymuje powierzchnię zarośniętą roślinnością wynurzoną na niezmienionym poziomie (przy 3% tolerancji tej powierzchni)</w:t>
      </w:r>
    </w:p>
    <w:p w:rsidR="00C45190" w:rsidRPr="00DF0B4B" w:rsidRDefault="009E08BA" w:rsidP="005A41F2">
      <w:pPr>
        <w:pStyle w:val="Akapitzlist"/>
        <w:numPr>
          <w:ilvl w:val="0"/>
          <w:numId w:val="98"/>
        </w:numPr>
        <w:jc w:val="both"/>
        <w:rPr>
          <w:rFonts w:asciiTheme="minorHAnsi" w:hAnsiTheme="minorHAnsi" w:cs="Tahoma"/>
          <w:color w:val="000000" w:themeColor="text1"/>
          <w:sz w:val="20"/>
          <w:szCs w:val="20"/>
        </w:rPr>
      </w:pPr>
      <w:r w:rsidRPr="00DF0B4B">
        <w:rPr>
          <w:rFonts w:asciiTheme="minorHAnsi" w:hAnsiTheme="minorHAnsi" w:cs="Tahoma"/>
          <w:b/>
          <w:color w:val="000000" w:themeColor="text1"/>
          <w:sz w:val="20"/>
          <w:szCs w:val="20"/>
        </w:rPr>
        <w:t>Wymóg 2.2.</w:t>
      </w:r>
      <w:r w:rsidRPr="00DF0B4B">
        <w:rPr>
          <w:rFonts w:asciiTheme="minorHAnsi" w:hAnsiTheme="minorHAnsi" w:cs="Tahoma"/>
          <w:color w:val="000000" w:themeColor="text1"/>
          <w:sz w:val="20"/>
          <w:szCs w:val="20"/>
        </w:rPr>
        <w:t xml:space="preserve"> Produkcja dodatkowa cennych rodzimych gatunków ryb w ilości co najmniej 1% masy rocznej produkcji</w:t>
      </w:r>
    </w:p>
    <w:p w:rsidR="00C45190" w:rsidRPr="00DF0B4B" w:rsidRDefault="009E08BA" w:rsidP="005A41F2">
      <w:pPr>
        <w:pStyle w:val="Akapitzlist"/>
        <w:numPr>
          <w:ilvl w:val="0"/>
          <w:numId w:val="98"/>
        </w:numPr>
        <w:jc w:val="both"/>
        <w:rPr>
          <w:rFonts w:asciiTheme="minorHAnsi" w:hAnsiTheme="minorHAnsi" w:cs="Tahoma"/>
          <w:color w:val="000000" w:themeColor="text1"/>
          <w:sz w:val="20"/>
          <w:szCs w:val="20"/>
        </w:rPr>
      </w:pPr>
      <w:r w:rsidRPr="00DF0B4B">
        <w:rPr>
          <w:rFonts w:asciiTheme="minorHAnsi" w:hAnsiTheme="minorHAnsi" w:cs="Tahoma"/>
          <w:b/>
          <w:color w:val="000000" w:themeColor="text1"/>
          <w:sz w:val="20"/>
          <w:szCs w:val="20"/>
        </w:rPr>
        <w:t>Wymóg 2.3</w:t>
      </w:r>
      <w:r w:rsidRPr="00DF0B4B">
        <w:rPr>
          <w:rFonts w:asciiTheme="minorHAnsi" w:hAnsiTheme="minorHAnsi" w:cs="Tahoma"/>
          <w:color w:val="000000" w:themeColor="text1"/>
          <w:sz w:val="20"/>
          <w:szCs w:val="20"/>
        </w:rPr>
        <w:t xml:space="preserve"> Wapnowanie wapnem tlenkowym w ilości co najmniej 0,5 t/ha</w:t>
      </w:r>
    </w:p>
    <w:p w:rsidR="00C45190" w:rsidRPr="00DF0B4B" w:rsidRDefault="009E08BA" w:rsidP="005A41F2">
      <w:pPr>
        <w:pStyle w:val="Akapitzlist"/>
        <w:numPr>
          <w:ilvl w:val="0"/>
          <w:numId w:val="98"/>
        </w:numPr>
        <w:jc w:val="both"/>
        <w:rPr>
          <w:rFonts w:asciiTheme="minorHAnsi" w:hAnsiTheme="minorHAnsi" w:cs="Tahoma"/>
          <w:color w:val="000000" w:themeColor="text1"/>
          <w:sz w:val="20"/>
          <w:szCs w:val="20"/>
        </w:rPr>
      </w:pPr>
      <w:r w:rsidRPr="00DF0B4B">
        <w:rPr>
          <w:rFonts w:asciiTheme="minorHAnsi" w:hAnsiTheme="minorHAnsi" w:cs="Tahoma"/>
          <w:b/>
          <w:color w:val="000000" w:themeColor="text1"/>
          <w:sz w:val="20"/>
          <w:szCs w:val="20"/>
        </w:rPr>
        <w:t>Wymóg 2.4.</w:t>
      </w:r>
      <w:r w:rsidRPr="00DF0B4B">
        <w:rPr>
          <w:rFonts w:asciiTheme="minorHAnsi" w:hAnsiTheme="minorHAnsi" w:cs="Tahoma"/>
          <w:color w:val="000000" w:themeColor="text1"/>
          <w:sz w:val="20"/>
          <w:szCs w:val="20"/>
        </w:rPr>
        <w:t xml:space="preserve"> przestrzeganie zasady "stałych nurtów", przez co rozumie się prowadzenie chowu i hodowli ryb na tych samych stawach na tym samym etapie wieloletniego cyklu produkcyjnego. Nurt rozpoczyna się od przepadki II i kończy na stawie towarowym (z pominięciem tarlisk i przesadek I oraz magazynów)</w:t>
      </w:r>
    </w:p>
    <w:p w:rsidR="00C45190" w:rsidRPr="00DF0B4B" w:rsidRDefault="009E08BA" w:rsidP="005A41F2">
      <w:pPr>
        <w:pStyle w:val="Akapitzlist"/>
        <w:numPr>
          <w:ilvl w:val="0"/>
          <w:numId w:val="98"/>
        </w:numPr>
        <w:jc w:val="both"/>
        <w:rPr>
          <w:rFonts w:asciiTheme="minorHAnsi" w:hAnsiTheme="minorHAnsi" w:cs="Tahoma"/>
          <w:color w:val="000000" w:themeColor="text1"/>
          <w:sz w:val="20"/>
          <w:szCs w:val="20"/>
        </w:rPr>
      </w:pPr>
      <w:r w:rsidRPr="00DF0B4B">
        <w:rPr>
          <w:rFonts w:asciiTheme="minorHAnsi" w:hAnsiTheme="minorHAnsi" w:cs="Tahoma"/>
          <w:b/>
          <w:color w:val="000000" w:themeColor="text1"/>
          <w:sz w:val="20"/>
          <w:szCs w:val="20"/>
        </w:rPr>
        <w:t>Wymóg 2.5.</w:t>
      </w:r>
      <w:r w:rsidR="00F740A2" w:rsidRPr="00DF0B4B">
        <w:rPr>
          <w:rFonts w:asciiTheme="minorHAnsi" w:hAnsiTheme="minorHAnsi" w:cs="Tahoma"/>
          <w:color w:val="000000" w:themeColor="text1"/>
          <w:sz w:val="20"/>
          <w:szCs w:val="20"/>
        </w:rPr>
        <w:t xml:space="preserve"> przestrzegania zasady niemieszania obsad , poprzez wprowadzenie do stawu ryb pochodzących od tego samego producenta lub własnych pochodzących z tego samego obiektu chowu lub hodowli - 160 zł/ha powierzchni stawów wraz z groblami, w których jest przestrzegana zasada niemieszania obsad; powierzchnia ta nie może być jednocześnie zgłoszona do zasady "stałych nurtów".</w:t>
      </w:r>
    </w:p>
    <w:p w:rsidR="00C45190" w:rsidRPr="00DF0B4B" w:rsidRDefault="009E08BA" w:rsidP="005A41F2">
      <w:pPr>
        <w:pStyle w:val="Akapitzlist"/>
        <w:numPr>
          <w:ilvl w:val="0"/>
          <w:numId w:val="98"/>
        </w:numPr>
        <w:jc w:val="both"/>
        <w:rPr>
          <w:rFonts w:asciiTheme="minorHAnsi" w:hAnsiTheme="minorHAnsi" w:cs="Tahoma"/>
          <w:color w:val="000000" w:themeColor="text1"/>
          <w:sz w:val="20"/>
          <w:szCs w:val="20"/>
        </w:rPr>
      </w:pPr>
      <w:r w:rsidRPr="00DF0B4B">
        <w:rPr>
          <w:rFonts w:asciiTheme="minorHAnsi" w:hAnsiTheme="minorHAnsi"/>
          <w:b/>
          <w:color w:val="000000" w:themeColor="text1"/>
          <w:sz w:val="20"/>
          <w:szCs w:val="20"/>
        </w:rPr>
        <w:t>Wymóg 2.6.</w:t>
      </w:r>
      <w:r w:rsidR="00F740A2" w:rsidRPr="00DF0B4B">
        <w:rPr>
          <w:rFonts w:asciiTheme="minorHAnsi" w:hAnsiTheme="minorHAnsi"/>
          <w:color w:val="000000" w:themeColor="text1"/>
          <w:sz w:val="20"/>
          <w:szCs w:val="20"/>
        </w:rPr>
        <w:t xml:space="preserve"> utrzymanie i udostępnianie ścieżek edukacyjnych nie krótszych niż 2 tys. m, zawierających co najmniej 5 przystanków edukacyjnych - 1000zł/ha powierzchni ewidencyjnej objętej dofinansowaniem, nie więcej niż 10 000 zł.</w:t>
      </w:r>
    </w:p>
    <w:p w:rsidR="00C45190" w:rsidRPr="00DF0B4B" w:rsidRDefault="009E08BA" w:rsidP="005A41F2">
      <w:pPr>
        <w:pStyle w:val="Akapitzlist"/>
        <w:numPr>
          <w:ilvl w:val="0"/>
          <w:numId w:val="98"/>
        </w:numPr>
        <w:jc w:val="both"/>
        <w:rPr>
          <w:rFonts w:asciiTheme="minorHAnsi" w:hAnsiTheme="minorHAnsi" w:cs="Tahoma"/>
          <w:color w:val="000000" w:themeColor="text1"/>
          <w:sz w:val="20"/>
          <w:szCs w:val="20"/>
        </w:rPr>
      </w:pPr>
      <w:r w:rsidRPr="00DF0B4B">
        <w:rPr>
          <w:rFonts w:asciiTheme="minorHAnsi" w:hAnsiTheme="minorHAnsi"/>
          <w:b/>
          <w:color w:val="000000" w:themeColor="text1"/>
          <w:sz w:val="20"/>
          <w:szCs w:val="20"/>
        </w:rPr>
        <w:t>Wymóg 2.7.</w:t>
      </w:r>
      <w:r w:rsidRPr="00DF0B4B">
        <w:rPr>
          <w:rFonts w:asciiTheme="minorHAnsi" w:hAnsiTheme="minorHAnsi"/>
          <w:color w:val="000000" w:themeColor="text1"/>
          <w:sz w:val="20"/>
          <w:szCs w:val="20"/>
        </w:rPr>
        <w:t xml:space="preserve"> Utrzymanie wysp, skarp, grobli wraz z ławami oraz innych nieużytków (pokrytych trawą, roślinnością zielona, krzewami lub drzewami) lub zakładanie sztucznych siedlisk - 130 zł/ha powierzchni ewidencyjnej objętej dofinansowaniem</w:t>
      </w:r>
    </w:p>
    <w:p w:rsidR="00C45190" w:rsidRPr="00DF0B4B" w:rsidRDefault="009E08BA" w:rsidP="005A41F2">
      <w:pPr>
        <w:pStyle w:val="Akapitzlist"/>
        <w:numPr>
          <w:ilvl w:val="0"/>
          <w:numId w:val="98"/>
        </w:numPr>
        <w:jc w:val="both"/>
        <w:rPr>
          <w:rFonts w:asciiTheme="minorHAnsi" w:hAnsiTheme="minorHAnsi" w:cs="Tahoma"/>
          <w:color w:val="000000" w:themeColor="text1"/>
          <w:sz w:val="20"/>
          <w:szCs w:val="20"/>
        </w:rPr>
      </w:pPr>
      <w:r w:rsidRPr="00DF0B4B">
        <w:rPr>
          <w:rFonts w:asciiTheme="minorHAnsi" w:hAnsiTheme="minorHAnsi" w:cs="Tahoma"/>
          <w:b/>
          <w:color w:val="000000" w:themeColor="text1"/>
          <w:sz w:val="20"/>
          <w:szCs w:val="20"/>
        </w:rPr>
        <w:t>Wymóg 2.8.</w:t>
      </w:r>
      <w:r w:rsidRPr="00DF0B4B">
        <w:rPr>
          <w:rFonts w:asciiTheme="minorHAnsi" w:hAnsiTheme="minorHAnsi" w:cs="Tahoma"/>
          <w:color w:val="000000" w:themeColor="text1"/>
          <w:sz w:val="20"/>
          <w:szCs w:val="20"/>
        </w:rPr>
        <w:t xml:space="preserve"> Położenie stawów danego gospodarstwa rolnego przeznaczonego do chowu i hodowli ryb lub innych organizmów wodnych na obszarze Natura 2000 w rozumienie ustawy z dnia 16 kwietnia 2004 r. o ochronie przyrody (Dz. U. z 2009 r. Nr 151, poz. 1220, Nr 157, poz. 1241 i Nr 215, poz. 1664 oraz z 2010 r. Nr 76, poz. 489) lub na obszarze objętym inna formą ochrony przyrody.</w:t>
      </w:r>
    </w:p>
    <w:p w:rsidR="00C45190" w:rsidRPr="00DF0B4B" w:rsidRDefault="009E08BA" w:rsidP="005A41F2">
      <w:pPr>
        <w:pStyle w:val="Akapitzlist"/>
        <w:numPr>
          <w:ilvl w:val="0"/>
          <w:numId w:val="98"/>
        </w:numPr>
        <w:jc w:val="both"/>
        <w:rPr>
          <w:rFonts w:asciiTheme="minorHAnsi" w:hAnsiTheme="minorHAnsi" w:cs="Tahoma"/>
          <w:color w:val="000000" w:themeColor="text1"/>
          <w:sz w:val="20"/>
          <w:szCs w:val="20"/>
        </w:rPr>
      </w:pPr>
      <w:r w:rsidRPr="00DF0B4B">
        <w:rPr>
          <w:rFonts w:asciiTheme="minorHAnsi" w:hAnsiTheme="minorHAnsi" w:cs="Tahoma"/>
          <w:b/>
          <w:color w:val="000000" w:themeColor="text1"/>
          <w:sz w:val="20"/>
          <w:szCs w:val="20"/>
        </w:rPr>
        <w:t>Wymóg 2.9.</w:t>
      </w:r>
      <w:r w:rsidRPr="00DF0B4B">
        <w:rPr>
          <w:rFonts w:asciiTheme="minorHAnsi" w:hAnsiTheme="minorHAnsi" w:cs="Tahoma"/>
          <w:color w:val="000000" w:themeColor="text1"/>
          <w:sz w:val="20"/>
          <w:szCs w:val="20"/>
        </w:rPr>
        <w:t xml:space="preserve"> </w:t>
      </w:r>
      <w:r w:rsidR="00F740A2" w:rsidRPr="00DF0B4B">
        <w:rPr>
          <w:rFonts w:asciiTheme="minorHAnsi" w:hAnsiTheme="minorHAnsi" w:cs="Tahoma"/>
          <w:color w:val="000000" w:themeColor="text1"/>
          <w:sz w:val="20"/>
          <w:szCs w:val="20"/>
        </w:rPr>
        <w:t>brak zalewu stawów, z których dokonano odłowu ryb przez miesiąc w okresie od dnia 15 lipca do dnia 15 września - 160 zł/ha powierzchni stawów wraz z groblami, które nie zostały zalane.</w:t>
      </w:r>
    </w:p>
    <w:p w:rsidR="00C45190" w:rsidRPr="00DF0B4B" w:rsidRDefault="009E08BA" w:rsidP="005A41F2">
      <w:pPr>
        <w:pStyle w:val="Akapitzlist"/>
        <w:numPr>
          <w:ilvl w:val="0"/>
          <w:numId w:val="98"/>
        </w:numPr>
        <w:jc w:val="both"/>
        <w:rPr>
          <w:rFonts w:asciiTheme="minorHAnsi" w:hAnsiTheme="minorHAnsi" w:cs="Tahoma"/>
          <w:color w:val="000000" w:themeColor="text1"/>
          <w:sz w:val="20"/>
          <w:szCs w:val="20"/>
        </w:rPr>
      </w:pPr>
      <w:r w:rsidRPr="00DF0B4B">
        <w:rPr>
          <w:rFonts w:asciiTheme="minorHAnsi" w:hAnsiTheme="minorHAnsi" w:cs="Tahoma"/>
          <w:b/>
          <w:color w:val="000000" w:themeColor="text1"/>
          <w:sz w:val="20"/>
          <w:szCs w:val="20"/>
        </w:rPr>
        <w:t>Wymóg 2.10.</w:t>
      </w:r>
      <w:r w:rsidRPr="00DF0B4B">
        <w:rPr>
          <w:rFonts w:asciiTheme="minorHAnsi" w:hAnsiTheme="minorHAnsi" w:cs="Tahoma"/>
          <w:color w:val="000000" w:themeColor="text1"/>
          <w:sz w:val="20"/>
          <w:szCs w:val="20"/>
        </w:rPr>
        <w:t xml:space="preserve"> utrzymanie co najmniej 1 stawu napełnionego wodą przez cały rok - 160 zł/ha powierzchni stawu wraz z groblami napełnionego przez cały rok kalendarzowy</w:t>
      </w:r>
    </w:p>
    <w:p w:rsidR="00C45190" w:rsidRPr="00DF0B4B" w:rsidRDefault="00EA4BEF" w:rsidP="005A41F2">
      <w:pPr>
        <w:pStyle w:val="Akapitzlist"/>
        <w:numPr>
          <w:ilvl w:val="0"/>
          <w:numId w:val="98"/>
        </w:numPr>
        <w:jc w:val="both"/>
        <w:rPr>
          <w:rFonts w:asciiTheme="minorHAnsi" w:hAnsiTheme="minorHAnsi" w:cs="Tahoma"/>
          <w:color w:val="000000" w:themeColor="text1"/>
          <w:sz w:val="20"/>
          <w:szCs w:val="20"/>
        </w:rPr>
      </w:pPr>
      <w:r w:rsidRPr="00DF0B4B">
        <w:rPr>
          <w:rFonts w:asciiTheme="minorHAnsi" w:hAnsiTheme="minorHAnsi" w:cs="Tahoma"/>
          <w:b/>
          <w:color w:val="000000" w:themeColor="text1"/>
          <w:sz w:val="20"/>
          <w:szCs w:val="20"/>
        </w:rPr>
        <w:t xml:space="preserve">Wymóg 2.11 </w:t>
      </w:r>
      <w:r w:rsidRPr="00DF0B4B">
        <w:rPr>
          <w:rFonts w:asciiTheme="minorHAnsi" w:hAnsiTheme="minorHAnsi"/>
          <w:color w:val="000000"/>
          <w:sz w:val="20"/>
          <w:szCs w:val="20"/>
          <w:shd w:val="clear" w:color="auto" w:fill="FFFFFF"/>
        </w:rPr>
        <w:t>racjonalne wykorzystanie zasobów wodnych - wtórny obieg wody - 250 zł/ha powierzchni stawów wraz z groblami, na której funkcjonuje wtórny obieg wody, nie więcej niż 5000 zł.</w:t>
      </w:r>
    </w:p>
    <w:p w:rsidR="00C45190" w:rsidRPr="00DF0B4B" w:rsidRDefault="00EA4BEF" w:rsidP="005A41F2">
      <w:pPr>
        <w:pStyle w:val="Akapitzlist"/>
        <w:numPr>
          <w:ilvl w:val="0"/>
          <w:numId w:val="98"/>
        </w:numPr>
        <w:jc w:val="both"/>
        <w:rPr>
          <w:rFonts w:asciiTheme="minorHAnsi" w:hAnsiTheme="minorHAnsi" w:cs="Tahoma"/>
          <w:color w:val="000000" w:themeColor="text1"/>
          <w:sz w:val="20"/>
          <w:szCs w:val="20"/>
        </w:rPr>
      </w:pPr>
      <w:r w:rsidRPr="00DF0B4B">
        <w:rPr>
          <w:rFonts w:asciiTheme="minorHAnsi" w:hAnsiTheme="minorHAnsi" w:cs="Tahoma"/>
          <w:b/>
          <w:color w:val="000000" w:themeColor="text1"/>
          <w:sz w:val="20"/>
          <w:szCs w:val="20"/>
        </w:rPr>
        <w:t xml:space="preserve">Wymóg 2.12 </w:t>
      </w:r>
      <w:r w:rsidRPr="00DF0B4B">
        <w:rPr>
          <w:rFonts w:asciiTheme="minorHAnsi" w:hAnsiTheme="minorHAnsi"/>
          <w:color w:val="000000"/>
          <w:sz w:val="20"/>
          <w:szCs w:val="20"/>
          <w:shd w:val="clear" w:color="auto" w:fill="FFFFFF"/>
        </w:rPr>
        <w:t>stosowanie zaawansowanych technik odprowadzanych z obiektów chowu lub hodowli ( w tym filtrów, biofiltrów, napowietrzania, mikrosit lub lagun) - 2000 zł/ha powierzchni ewidencyjnej obiektu chowu lub hodowli, na której są stosowane zaawansowane techniki oczyszczania wód odprowadzanych z tych obiektów, nie więcej niż 2 000 zł.</w:t>
      </w:r>
    </w:p>
    <w:p w:rsidR="00EA4BEF" w:rsidRPr="00BC3FC4" w:rsidRDefault="00EA4BEF" w:rsidP="005A41F2">
      <w:pPr>
        <w:pStyle w:val="Akapitzlist"/>
        <w:numPr>
          <w:ilvl w:val="0"/>
          <w:numId w:val="98"/>
        </w:numPr>
        <w:jc w:val="both"/>
        <w:rPr>
          <w:rFonts w:asciiTheme="minorHAnsi" w:hAnsiTheme="minorHAnsi" w:cs="Tahoma"/>
          <w:color w:val="000000" w:themeColor="text1"/>
          <w:sz w:val="20"/>
          <w:szCs w:val="20"/>
        </w:rPr>
      </w:pPr>
      <w:r w:rsidRPr="00DF0B4B">
        <w:rPr>
          <w:rFonts w:asciiTheme="minorHAnsi" w:hAnsiTheme="minorHAnsi" w:cs="Tahoma"/>
          <w:b/>
          <w:color w:val="000000" w:themeColor="text1"/>
          <w:sz w:val="20"/>
          <w:szCs w:val="20"/>
        </w:rPr>
        <w:t xml:space="preserve">Wymóg 2.13 </w:t>
      </w:r>
      <w:r w:rsidRPr="00DF0B4B">
        <w:rPr>
          <w:rFonts w:asciiTheme="minorHAnsi" w:hAnsiTheme="minorHAnsi"/>
          <w:color w:val="000000"/>
          <w:sz w:val="20"/>
          <w:szCs w:val="20"/>
          <w:shd w:val="clear" w:color="auto" w:fill="FFFFFF"/>
        </w:rPr>
        <w:t>posiadanie niezależnego systemu rozprowadzania wody w gospodarstwie rolnym przeznaczonym do chowu lub hodowli ryb lub innych organizmów wodnych - 100 zł/ha powierzchni stawu wraz z groblami na której funkcjonuje taki system.</w:t>
      </w:r>
    </w:p>
    <w:p w:rsidR="00BC3FC4" w:rsidRDefault="00BC3FC4" w:rsidP="00BC3FC4">
      <w:pPr>
        <w:pStyle w:val="Akapitzlist"/>
        <w:spacing w:line="360" w:lineRule="auto"/>
        <w:ind w:left="360"/>
        <w:jc w:val="both"/>
        <w:rPr>
          <w:rFonts w:asciiTheme="minorHAnsi" w:hAnsiTheme="minorHAnsi" w:cs="Tahoma"/>
          <w:color w:val="000000" w:themeColor="text1"/>
          <w:sz w:val="20"/>
          <w:szCs w:val="20"/>
        </w:rPr>
      </w:pPr>
    </w:p>
    <w:p w:rsidR="00A827D5" w:rsidRDefault="00A827D5" w:rsidP="00BC3FC4">
      <w:pPr>
        <w:pStyle w:val="Akapitzlist"/>
        <w:spacing w:line="360" w:lineRule="auto"/>
        <w:ind w:left="360"/>
        <w:jc w:val="both"/>
        <w:rPr>
          <w:rFonts w:asciiTheme="minorHAnsi" w:hAnsiTheme="minorHAnsi" w:cs="Tahoma"/>
          <w:color w:val="000000" w:themeColor="text1"/>
          <w:sz w:val="20"/>
          <w:szCs w:val="20"/>
        </w:rPr>
      </w:pPr>
    </w:p>
    <w:p w:rsidR="00BC3FC4" w:rsidRDefault="00BC3FC4" w:rsidP="00BC3FC4">
      <w:pPr>
        <w:pStyle w:val="Legenda"/>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60</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Wdrażanie </w:t>
      </w:r>
      <w:r>
        <w:rPr>
          <w:rStyle w:val="FontStyle96"/>
          <w:rFonts w:asciiTheme="minorHAnsi" w:hAnsiTheme="minorHAnsi"/>
          <w:color w:val="000000" w:themeColor="text1"/>
          <w:sz w:val="16"/>
          <w:szCs w:val="16"/>
        </w:rPr>
        <w:t>środka</w:t>
      </w:r>
      <w:r w:rsidRPr="003F7122">
        <w:rPr>
          <w:rStyle w:val="FontStyle96"/>
          <w:rFonts w:asciiTheme="minorHAnsi" w:hAnsiTheme="minorHAnsi"/>
          <w:color w:val="000000" w:themeColor="text1"/>
          <w:sz w:val="16"/>
          <w:szCs w:val="16"/>
        </w:rPr>
        <w:t xml:space="preserve"> 2</w:t>
      </w:r>
      <w:r w:rsidR="00D04321">
        <w:rPr>
          <w:rStyle w:val="FontStyle96"/>
          <w:rFonts w:asciiTheme="minorHAnsi" w:hAnsiTheme="minorHAnsi"/>
          <w:color w:val="000000" w:themeColor="text1"/>
          <w:sz w:val="16"/>
          <w:szCs w:val="16"/>
        </w:rPr>
        <w:t>.2</w:t>
      </w:r>
    </w:p>
    <w:tbl>
      <w:tblPr>
        <w:tblW w:w="5580" w:type="dxa"/>
        <w:jc w:val="center"/>
        <w:tblCellMar>
          <w:left w:w="70" w:type="dxa"/>
          <w:right w:w="70" w:type="dxa"/>
        </w:tblCellMar>
        <w:tblLook w:val="04A0" w:firstRow="1" w:lastRow="0" w:firstColumn="1" w:lastColumn="0" w:noHBand="0" w:noVBand="1"/>
      </w:tblPr>
      <w:tblGrid>
        <w:gridCol w:w="1660"/>
        <w:gridCol w:w="1960"/>
        <w:gridCol w:w="1960"/>
      </w:tblGrid>
      <w:tr w:rsidR="00C45190" w:rsidRPr="00E56DF9" w:rsidTr="00CB679F">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C45190" w:rsidRPr="00CB679F" w:rsidRDefault="00C45190" w:rsidP="006E3FC1">
            <w:pPr>
              <w:rPr>
                <w:rFonts w:asciiTheme="minorHAnsi" w:hAnsiTheme="minorHAnsi"/>
                <w:color w:val="FFFFFF" w:themeColor="background1"/>
                <w:sz w:val="16"/>
                <w:szCs w:val="16"/>
              </w:rPr>
            </w:pPr>
            <w:r w:rsidRPr="00CB679F">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C45190" w:rsidRPr="00CB679F" w:rsidRDefault="00C45190" w:rsidP="00DF0B4B">
            <w:pPr>
              <w:jc w:val="center"/>
              <w:rPr>
                <w:rFonts w:asciiTheme="minorHAnsi" w:hAnsiTheme="minorHAnsi"/>
                <w:b/>
                <w:color w:val="FFFFFF" w:themeColor="background1"/>
                <w:sz w:val="16"/>
                <w:szCs w:val="16"/>
              </w:rPr>
            </w:pPr>
            <w:r w:rsidRPr="00CB679F">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C45190" w:rsidRPr="00CB679F" w:rsidRDefault="00DF0B4B" w:rsidP="00DF0B4B">
            <w:pPr>
              <w:jc w:val="center"/>
              <w:rPr>
                <w:rFonts w:asciiTheme="minorHAnsi" w:hAnsiTheme="minorHAnsi"/>
                <w:b/>
                <w:color w:val="FFFFFF" w:themeColor="background1"/>
                <w:sz w:val="16"/>
                <w:szCs w:val="16"/>
              </w:rPr>
            </w:pPr>
            <w:r w:rsidRPr="00CB679F">
              <w:rPr>
                <w:rFonts w:asciiTheme="minorHAnsi" w:hAnsiTheme="minorHAnsi"/>
                <w:b/>
                <w:color w:val="FFFFFF" w:themeColor="background1"/>
                <w:sz w:val="16"/>
                <w:szCs w:val="16"/>
              </w:rPr>
              <w:t>u</w:t>
            </w:r>
            <w:r w:rsidR="00C45190" w:rsidRPr="00CB679F">
              <w:rPr>
                <w:rFonts w:asciiTheme="minorHAnsi" w:hAnsiTheme="minorHAnsi"/>
                <w:b/>
                <w:color w:val="FFFFFF" w:themeColor="background1"/>
                <w:sz w:val="16"/>
                <w:szCs w:val="16"/>
              </w:rPr>
              <w:t>dział do alokacja</w:t>
            </w:r>
          </w:p>
        </w:tc>
      </w:tr>
      <w:tr w:rsidR="00C45190" w:rsidTr="00D04321">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C45190" w:rsidRPr="00DF0B4B" w:rsidRDefault="00C45190" w:rsidP="006E3FC1">
            <w:pPr>
              <w:rPr>
                <w:rFonts w:asciiTheme="minorHAnsi" w:hAnsiTheme="minorHAnsi"/>
                <w:color w:val="000000"/>
                <w:sz w:val="16"/>
                <w:szCs w:val="16"/>
              </w:rPr>
            </w:pPr>
            <w:r w:rsidRPr="00DF0B4B">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C45190" w:rsidRPr="00DF0B4B" w:rsidRDefault="00C45190" w:rsidP="00D04321">
            <w:pPr>
              <w:jc w:val="right"/>
              <w:rPr>
                <w:rFonts w:asciiTheme="minorHAnsi" w:hAnsiTheme="minorHAnsi"/>
                <w:color w:val="000000"/>
                <w:sz w:val="16"/>
                <w:szCs w:val="16"/>
              </w:rPr>
            </w:pPr>
            <w:r w:rsidRPr="00DF0B4B">
              <w:rPr>
                <w:rFonts w:asciiTheme="minorHAnsi" w:hAnsiTheme="minorHAnsi"/>
                <w:color w:val="000000"/>
                <w:sz w:val="16"/>
                <w:szCs w:val="16"/>
              </w:rPr>
              <w:t>80 629 265,91</w:t>
            </w:r>
          </w:p>
        </w:tc>
        <w:tc>
          <w:tcPr>
            <w:tcW w:w="1960" w:type="dxa"/>
            <w:tcBorders>
              <w:top w:val="nil"/>
              <w:left w:val="nil"/>
              <w:bottom w:val="single" w:sz="4" w:space="0" w:color="auto"/>
              <w:right w:val="single" w:sz="4" w:space="0" w:color="auto"/>
            </w:tcBorders>
            <w:vAlign w:val="bottom"/>
          </w:tcPr>
          <w:p w:rsidR="00C45190" w:rsidRPr="00DF0B4B" w:rsidRDefault="00C45190" w:rsidP="00D04321">
            <w:pPr>
              <w:jc w:val="right"/>
              <w:rPr>
                <w:rFonts w:asciiTheme="minorHAnsi" w:hAnsiTheme="minorHAnsi"/>
                <w:color w:val="000000"/>
                <w:sz w:val="16"/>
                <w:szCs w:val="16"/>
              </w:rPr>
            </w:pPr>
            <w:r w:rsidRPr="00DF0B4B">
              <w:rPr>
                <w:rFonts w:asciiTheme="minorHAnsi" w:hAnsiTheme="minorHAnsi"/>
                <w:color w:val="000000"/>
                <w:sz w:val="16"/>
                <w:szCs w:val="16"/>
              </w:rPr>
              <w:t>100,00%</w:t>
            </w:r>
          </w:p>
        </w:tc>
      </w:tr>
      <w:tr w:rsidR="00C45190" w:rsidTr="00D04321">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C45190" w:rsidRPr="00DF0B4B" w:rsidRDefault="00C45190" w:rsidP="006E3FC1">
            <w:pPr>
              <w:rPr>
                <w:rFonts w:asciiTheme="minorHAnsi" w:hAnsiTheme="minorHAnsi"/>
                <w:color w:val="000000"/>
                <w:sz w:val="16"/>
                <w:szCs w:val="16"/>
              </w:rPr>
            </w:pPr>
            <w:r w:rsidRPr="00DF0B4B">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C45190" w:rsidRPr="00DF0B4B" w:rsidRDefault="00C45190" w:rsidP="00D04321">
            <w:pPr>
              <w:jc w:val="right"/>
              <w:rPr>
                <w:rFonts w:asciiTheme="minorHAnsi" w:hAnsiTheme="minorHAnsi"/>
                <w:color w:val="000000"/>
                <w:sz w:val="16"/>
                <w:szCs w:val="16"/>
              </w:rPr>
            </w:pPr>
            <w:r w:rsidRPr="00DF0B4B">
              <w:rPr>
                <w:rFonts w:asciiTheme="minorHAnsi" w:hAnsiTheme="minorHAnsi"/>
                <w:color w:val="000000"/>
                <w:sz w:val="16"/>
                <w:szCs w:val="16"/>
              </w:rPr>
              <w:t>152 428 577,29</w:t>
            </w:r>
          </w:p>
        </w:tc>
        <w:tc>
          <w:tcPr>
            <w:tcW w:w="1960" w:type="dxa"/>
            <w:tcBorders>
              <w:top w:val="nil"/>
              <w:left w:val="nil"/>
              <w:bottom w:val="single" w:sz="4" w:space="0" w:color="auto"/>
              <w:right w:val="single" w:sz="4" w:space="0" w:color="auto"/>
            </w:tcBorders>
            <w:vAlign w:val="bottom"/>
          </w:tcPr>
          <w:p w:rsidR="00C45190" w:rsidRPr="00DF0B4B" w:rsidRDefault="00C45190" w:rsidP="00D04321">
            <w:pPr>
              <w:jc w:val="right"/>
              <w:rPr>
                <w:rFonts w:asciiTheme="minorHAnsi" w:hAnsiTheme="minorHAnsi"/>
                <w:color w:val="000000"/>
                <w:sz w:val="16"/>
                <w:szCs w:val="16"/>
              </w:rPr>
            </w:pPr>
            <w:r w:rsidRPr="00DF0B4B">
              <w:rPr>
                <w:rFonts w:asciiTheme="minorHAnsi" w:hAnsiTheme="minorHAnsi"/>
                <w:color w:val="000000"/>
                <w:sz w:val="16"/>
                <w:szCs w:val="16"/>
              </w:rPr>
              <w:t>189,05%</w:t>
            </w:r>
          </w:p>
        </w:tc>
      </w:tr>
      <w:tr w:rsidR="00C45190" w:rsidTr="00D04321">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C45190" w:rsidRPr="00DF0B4B" w:rsidRDefault="00C45190" w:rsidP="006E3FC1">
            <w:pPr>
              <w:rPr>
                <w:rFonts w:asciiTheme="minorHAnsi" w:hAnsiTheme="minorHAnsi"/>
                <w:color w:val="000000"/>
                <w:sz w:val="16"/>
                <w:szCs w:val="16"/>
              </w:rPr>
            </w:pPr>
            <w:r w:rsidRPr="00DF0B4B">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C45190" w:rsidRPr="00DF0B4B" w:rsidRDefault="00C45190" w:rsidP="00D04321">
            <w:pPr>
              <w:jc w:val="right"/>
              <w:rPr>
                <w:rFonts w:asciiTheme="minorHAnsi" w:hAnsiTheme="minorHAnsi"/>
                <w:color w:val="000000"/>
                <w:sz w:val="16"/>
                <w:szCs w:val="16"/>
              </w:rPr>
            </w:pPr>
            <w:r w:rsidRPr="00DF0B4B">
              <w:rPr>
                <w:rFonts w:asciiTheme="minorHAnsi" w:hAnsiTheme="minorHAnsi"/>
                <w:color w:val="000000"/>
                <w:sz w:val="16"/>
                <w:szCs w:val="16"/>
              </w:rPr>
              <w:t>77 163 881,77</w:t>
            </w:r>
          </w:p>
        </w:tc>
        <w:tc>
          <w:tcPr>
            <w:tcW w:w="1960" w:type="dxa"/>
            <w:tcBorders>
              <w:top w:val="nil"/>
              <w:left w:val="nil"/>
              <w:bottom w:val="single" w:sz="4" w:space="0" w:color="auto"/>
              <w:right w:val="single" w:sz="4" w:space="0" w:color="auto"/>
            </w:tcBorders>
            <w:vAlign w:val="bottom"/>
          </w:tcPr>
          <w:p w:rsidR="00C45190" w:rsidRPr="00DF0B4B" w:rsidRDefault="00C45190" w:rsidP="00D04321">
            <w:pPr>
              <w:jc w:val="right"/>
              <w:rPr>
                <w:rFonts w:asciiTheme="minorHAnsi" w:hAnsiTheme="minorHAnsi"/>
                <w:color w:val="000000"/>
                <w:sz w:val="16"/>
                <w:szCs w:val="16"/>
              </w:rPr>
            </w:pPr>
            <w:r w:rsidRPr="00DF0B4B">
              <w:rPr>
                <w:rFonts w:asciiTheme="minorHAnsi" w:hAnsiTheme="minorHAnsi"/>
                <w:color w:val="000000"/>
                <w:sz w:val="16"/>
                <w:szCs w:val="16"/>
              </w:rPr>
              <w:t>95,70%</w:t>
            </w:r>
          </w:p>
        </w:tc>
      </w:tr>
      <w:tr w:rsidR="00C45190" w:rsidTr="00D04321">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C45190" w:rsidRPr="00DF0B4B" w:rsidRDefault="00C45190" w:rsidP="006E3FC1">
            <w:pPr>
              <w:rPr>
                <w:rFonts w:asciiTheme="minorHAnsi" w:hAnsiTheme="minorHAnsi"/>
                <w:color w:val="000000"/>
                <w:sz w:val="16"/>
                <w:szCs w:val="16"/>
              </w:rPr>
            </w:pPr>
            <w:r w:rsidRPr="00DF0B4B">
              <w:rPr>
                <w:rFonts w:asciiTheme="minorHAnsi" w:hAnsiTheme="minorHAnsi"/>
                <w:color w:val="000000"/>
                <w:sz w:val="16"/>
                <w:szCs w:val="16"/>
              </w:rPr>
              <w:t>kwoty wypłacone</w:t>
            </w:r>
          </w:p>
        </w:tc>
        <w:tc>
          <w:tcPr>
            <w:tcW w:w="1960" w:type="dxa"/>
            <w:tcBorders>
              <w:top w:val="nil"/>
              <w:left w:val="nil"/>
              <w:bottom w:val="single" w:sz="4" w:space="0" w:color="auto"/>
              <w:right w:val="single" w:sz="4" w:space="0" w:color="auto"/>
            </w:tcBorders>
            <w:shd w:val="clear" w:color="auto" w:fill="auto"/>
            <w:noWrap/>
            <w:vAlign w:val="bottom"/>
            <w:hideMark/>
          </w:tcPr>
          <w:p w:rsidR="00C45190" w:rsidRPr="00DF0B4B" w:rsidRDefault="00C45190" w:rsidP="00D04321">
            <w:pPr>
              <w:jc w:val="right"/>
              <w:rPr>
                <w:rFonts w:asciiTheme="minorHAnsi" w:hAnsiTheme="minorHAnsi"/>
                <w:color w:val="000000"/>
                <w:sz w:val="16"/>
                <w:szCs w:val="16"/>
              </w:rPr>
            </w:pPr>
            <w:r w:rsidRPr="00DF0B4B">
              <w:rPr>
                <w:rFonts w:asciiTheme="minorHAnsi" w:hAnsiTheme="minorHAnsi"/>
                <w:color w:val="000000"/>
                <w:sz w:val="16"/>
                <w:szCs w:val="16"/>
              </w:rPr>
              <w:t>75 772 244,89</w:t>
            </w:r>
          </w:p>
        </w:tc>
        <w:tc>
          <w:tcPr>
            <w:tcW w:w="1960" w:type="dxa"/>
            <w:tcBorders>
              <w:top w:val="nil"/>
              <w:left w:val="nil"/>
              <w:bottom w:val="single" w:sz="4" w:space="0" w:color="auto"/>
              <w:right w:val="single" w:sz="4" w:space="0" w:color="auto"/>
            </w:tcBorders>
            <w:vAlign w:val="bottom"/>
          </w:tcPr>
          <w:p w:rsidR="00C45190" w:rsidRPr="00DF0B4B" w:rsidRDefault="00C45190" w:rsidP="00D04321">
            <w:pPr>
              <w:jc w:val="right"/>
              <w:rPr>
                <w:rFonts w:asciiTheme="minorHAnsi" w:hAnsiTheme="minorHAnsi"/>
                <w:color w:val="000000"/>
                <w:sz w:val="16"/>
                <w:szCs w:val="16"/>
              </w:rPr>
            </w:pPr>
            <w:r w:rsidRPr="00DF0B4B">
              <w:rPr>
                <w:rFonts w:asciiTheme="minorHAnsi" w:hAnsiTheme="minorHAnsi"/>
                <w:color w:val="000000"/>
                <w:sz w:val="16"/>
                <w:szCs w:val="16"/>
              </w:rPr>
              <w:t>93,98%</w:t>
            </w:r>
          </w:p>
        </w:tc>
      </w:tr>
    </w:tbl>
    <w:p w:rsidR="00A827D5" w:rsidRDefault="00A827D5" w:rsidP="00D04321">
      <w:pPr>
        <w:pStyle w:val="Legenda"/>
        <w:ind w:left="766"/>
        <w:rPr>
          <w:rFonts w:asciiTheme="minorHAnsi" w:hAnsiTheme="minorHAnsi"/>
          <w:color w:val="000000" w:themeColor="text1"/>
          <w:sz w:val="16"/>
          <w:szCs w:val="16"/>
        </w:rPr>
      </w:pPr>
    </w:p>
    <w:p w:rsidR="00D04321" w:rsidRDefault="00D04321" w:rsidP="00D04321">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13. </w:t>
      </w:r>
      <w:r>
        <w:rPr>
          <w:rStyle w:val="FontStyle96"/>
          <w:rFonts w:asciiTheme="minorHAnsi" w:hAnsiTheme="minorHAnsi"/>
          <w:color w:val="000000" w:themeColor="text1"/>
          <w:sz w:val="16"/>
          <w:szCs w:val="16"/>
        </w:rPr>
        <w:t>Wdrożenie środka 2.2</w:t>
      </w:r>
    </w:p>
    <w:p w:rsidR="00D04321" w:rsidRDefault="00D04321" w:rsidP="00D04321">
      <w:pPr>
        <w:jc w:val="center"/>
      </w:pPr>
      <w:r>
        <w:rPr>
          <w:noProof/>
        </w:rPr>
        <w:drawing>
          <wp:inline distT="0" distB="0" distL="0" distR="0" wp14:anchorId="44A998BB" wp14:editId="0F9DA2B1">
            <wp:extent cx="4572000" cy="1932167"/>
            <wp:effectExtent l="0" t="0" r="19050" b="11430"/>
            <wp:docPr id="13" name="Wykres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624291" w:rsidRDefault="00624291" w:rsidP="00046A22">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programu w ramach</w:t>
      </w:r>
      <w:r>
        <w:rPr>
          <w:rFonts w:asciiTheme="minorHAnsi" w:hAnsiTheme="minorHAnsi"/>
          <w:color w:val="000000" w:themeColor="text1"/>
        </w:rPr>
        <w:t xml:space="preserve"> środka 2.2 złożono wnioski o dofinansowanie w kwocie stanowiącej </w:t>
      </w:r>
      <w:r w:rsidR="00C45190">
        <w:rPr>
          <w:rFonts w:asciiTheme="minorHAnsi" w:hAnsiTheme="minorHAnsi"/>
        </w:rPr>
        <w:t>189</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p>
    <w:p w:rsidR="009E08BA" w:rsidRPr="003F7122" w:rsidRDefault="009E08BA" w:rsidP="009E08BA">
      <w:pPr>
        <w:rPr>
          <w:rFonts w:asciiTheme="minorHAnsi" w:hAnsiTheme="minorHAnsi"/>
          <w:b/>
          <w:bCs/>
          <w:color w:val="000000" w:themeColor="text1"/>
          <w:sz w:val="4"/>
          <w:szCs w:val="16"/>
        </w:rPr>
      </w:pPr>
    </w:p>
    <w:p w:rsidR="009E08BA" w:rsidRDefault="009E08BA" w:rsidP="009E08BA">
      <w:pPr>
        <w:pStyle w:val="Legenda"/>
        <w:rPr>
          <w:rStyle w:val="FontStyle96"/>
          <w:rFonts w:asciiTheme="minorHAnsi" w:hAnsiTheme="minorHAnsi"/>
          <w:color w:val="000000" w:themeColor="text1"/>
          <w:sz w:val="16"/>
          <w:szCs w:val="16"/>
        </w:rPr>
      </w:pPr>
      <w:bookmarkStart w:id="54" w:name="_Toc421090478"/>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61</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Złożone wnioski o dofinansowanie w ramach środka 2.2 w podziale na </w:t>
      </w:r>
      <w:bookmarkEnd w:id="54"/>
      <w:r w:rsidR="001A2AFB">
        <w:rPr>
          <w:rStyle w:val="FontStyle96"/>
          <w:rFonts w:asciiTheme="minorHAnsi" w:hAnsiTheme="minorHAnsi"/>
          <w:color w:val="000000" w:themeColor="text1"/>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440"/>
        <w:gridCol w:w="2860"/>
        <w:gridCol w:w="2395"/>
      </w:tblGrid>
      <w:tr w:rsidR="00C45190" w:rsidRPr="0047324B" w:rsidTr="00CB679F">
        <w:trPr>
          <w:trHeight w:val="510"/>
          <w:jc w:val="center"/>
        </w:trPr>
        <w:tc>
          <w:tcPr>
            <w:tcW w:w="14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C45190" w:rsidRPr="00CB679F" w:rsidRDefault="00C45190"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C45190" w:rsidRPr="00CB679F" w:rsidRDefault="00C45190"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Liczba złożonych wniosków</w:t>
            </w:r>
          </w:p>
        </w:tc>
        <w:tc>
          <w:tcPr>
            <w:tcW w:w="2860" w:type="dxa"/>
            <w:tcBorders>
              <w:top w:val="single" w:sz="4" w:space="0" w:color="auto"/>
              <w:left w:val="nil"/>
              <w:bottom w:val="single" w:sz="4" w:space="0" w:color="auto"/>
              <w:right w:val="nil"/>
            </w:tcBorders>
            <w:shd w:val="clear" w:color="auto" w:fill="17365D" w:themeFill="text2" w:themeFillShade="BF"/>
            <w:vAlign w:val="center"/>
            <w:hideMark/>
          </w:tcPr>
          <w:p w:rsidR="00C45190" w:rsidRPr="00CB679F" w:rsidRDefault="00C45190"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PLN</w:t>
            </w:r>
          </w:p>
        </w:tc>
        <w:tc>
          <w:tcPr>
            <w:tcW w:w="2395" w:type="dxa"/>
            <w:tcBorders>
              <w:top w:val="single" w:sz="4" w:space="0" w:color="auto"/>
              <w:left w:val="nil"/>
              <w:bottom w:val="single" w:sz="4" w:space="0" w:color="auto"/>
              <w:right w:val="nil"/>
            </w:tcBorders>
            <w:shd w:val="clear" w:color="auto" w:fill="17365D" w:themeFill="text2" w:themeFillShade="BF"/>
            <w:vAlign w:val="center"/>
          </w:tcPr>
          <w:p w:rsidR="00C45190" w:rsidRPr="00CB679F" w:rsidRDefault="00C45190"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EUR</w:t>
            </w:r>
          </w:p>
        </w:tc>
      </w:tr>
      <w:tr w:rsidR="00C45190"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C45190" w:rsidRPr="00DF0B4B" w:rsidRDefault="00C45190" w:rsidP="006E3FC1">
            <w:pPr>
              <w:jc w:val="right"/>
              <w:rPr>
                <w:rFonts w:asciiTheme="minorHAnsi" w:hAnsiTheme="minorHAnsi"/>
                <w:color w:val="000000"/>
                <w:sz w:val="16"/>
                <w:szCs w:val="16"/>
              </w:rPr>
            </w:pPr>
            <w:r w:rsidRPr="00DF0B4B">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0,00</w:t>
            </w:r>
          </w:p>
        </w:tc>
      </w:tr>
      <w:tr w:rsidR="00C45190"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C45190" w:rsidRPr="00DF0B4B" w:rsidRDefault="00C45190" w:rsidP="006E3FC1">
            <w:pPr>
              <w:jc w:val="right"/>
              <w:rPr>
                <w:rFonts w:asciiTheme="minorHAnsi" w:hAnsiTheme="minorHAnsi"/>
                <w:color w:val="000000"/>
                <w:sz w:val="16"/>
                <w:szCs w:val="16"/>
              </w:rPr>
            </w:pPr>
            <w:r w:rsidRPr="00DF0B4B">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0,00</w:t>
            </w:r>
          </w:p>
        </w:tc>
      </w:tr>
      <w:tr w:rsidR="00C45190"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C45190" w:rsidRPr="00DF0B4B" w:rsidRDefault="00C45190" w:rsidP="006E3FC1">
            <w:pPr>
              <w:jc w:val="right"/>
              <w:rPr>
                <w:rFonts w:asciiTheme="minorHAnsi" w:hAnsiTheme="minorHAnsi"/>
                <w:color w:val="000000"/>
                <w:sz w:val="16"/>
                <w:szCs w:val="16"/>
              </w:rPr>
            </w:pPr>
            <w:r w:rsidRPr="00DF0B4B">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576</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404 371 035,34</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91 282 203,96</w:t>
            </w:r>
          </w:p>
        </w:tc>
      </w:tr>
      <w:tr w:rsidR="00C45190"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C45190" w:rsidRPr="00DF0B4B" w:rsidRDefault="00C45190" w:rsidP="006E3FC1">
            <w:pPr>
              <w:jc w:val="right"/>
              <w:rPr>
                <w:rFonts w:asciiTheme="minorHAnsi" w:hAnsiTheme="minorHAnsi"/>
                <w:color w:val="000000"/>
                <w:sz w:val="16"/>
                <w:szCs w:val="16"/>
              </w:rPr>
            </w:pPr>
            <w:r w:rsidRPr="00DF0B4B">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119</w:t>
            </w:r>
          </w:p>
        </w:tc>
        <w:tc>
          <w:tcPr>
            <w:tcW w:w="2860" w:type="dxa"/>
            <w:tcBorders>
              <w:top w:val="nil"/>
              <w:left w:val="nil"/>
              <w:bottom w:val="single" w:sz="4" w:space="0" w:color="auto"/>
              <w:right w:val="single" w:sz="4" w:space="0" w:color="auto"/>
            </w:tcBorders>
            <w:shd w:val="clear" w:color="auto" w:fill="auto"/>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36 585 653,90</w:t>
            </w:r>
          </w:p>
        </w:tc>
        <w:tc>
          <w:tcPr>
            <w:tcW w:w="2395" w:type="dxa"/>
            <w:tcBorders>
              <w:top w:val="nil"/>
              <w:left w:val="nil"/>
              <w:bottom w:val="single" w:sz="4" w:space="0" w:color="auto"/>
              <w:right w:val="single" w:sz="4" w:space="0" w:color="auto"/>
            </w:tcBorders>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8 258 799,05</w:t>
            </w:r>
          </w:p>
        </w:tc>
      </w:tr>
      <w:tr w:rsidR="00C45190"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C45190" w:rsidRPr="00DF0B4B" w:rsidRDefault="00C45190" w:rsidP="006E3FC1">
            <w:pPr>
              <w:jc w:val="right"/>
              <w:rPr>
                <w:rFonts w:asciiTheme="minorHAnsi" w:hAnsiTheme="minorHAnsi"/>
                <w:color w:val="000000"/>
                <w:sz w:val="16"/>
                <w:szCs w:val="16"/>
              </w:rPr>
            </w:pPr>
            <w:r w:rsidRPr="00DF0B4B">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2</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478 400,00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107 993,41</w:t>
            </w:r>
          </w:p>
        </w:tc>
      </w:tr>
      <w:tr w:rsidR="00C45190"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C45190" w:rsidRPr="00DF0B4B" w:rsidRDefault="00C45190" w:rsidP="006E3FC1">
            <w:pPr>
              <w:jc w:val="right"/>
              <w:rPr>
                <w:rFonts w:asciiTheme="minorHAnsi" w:hAnsiTheme="minorHAnsi"/>
                <w:color w:val="000000"/>
                <w:sz w:val="16"/>
                <w:szCs w:val="16"/>
              </w:rPr>
            </w:pPr>
            <w:r w:rsidRPr="00DF0B4B">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741</w:t>
            </w:r>
          </w:p>
        </w:tc>
        <w:tc>
          <w:tcPr>
            <w:tcW w:w="2860" w:type="dxa"/>
            <w:tcBorders>
              <w:top w:val="nil"/>
              <w:left w:val="nil"/>
              <w:bottom w:val="single" w:sz="4" w:space="0" w:color="auto"/>
              <w:right w:val="single" w:sz="4" w:space="0" w:color="auto"/>
            </w:tcBorders>
            <w:shd w:val="clear" w:color="auto" w:fill="auto"/>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186 102 693,49</w:t>
            </w:r>
          </w:p>
        </w:tc>
        <w:tc>
          <w:tcPr>
            <w:tcW w:w="2395" w:type="dxa"/>
            <w:tcBorders>
              <w:top w:val="nil"/>
              <w:left w:val="nil"/>
              <w:bottom w:val="single" w:sz="4" w:space="0" w:color="auto"/>
              <w:right w:val="single" w:sz="4" w:space="0" w:color="auto"/>
            </w:tcBorders>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42 010 585,68</w:t>
            </w:r>
          </w:p>
        </w:tc>
      </w:tr>
      <w:tr w:rsidR="00C45190"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C45190" w:rsidRPr="00DF0B4B" w:rsidRDefault="00C45190" w:rsidP="006E3FC1">
            <w:pPr>
              <w:jc w:val="right"/>
              <w:rPr>
                <w:rFonts w:asciiTheme="minorHAnsi" w:hAnsiTheme="minorHAnsi"/>
                <w:color w:val="000000"/>
                <w:sz w:val="16"/>
                <w:szCs w:val="16"/>
              </w:rPr>
            </w:pPr>
            <w:r w:rsidRPr="00DF0B4B">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203</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47 680 826,81</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10 763 409,29</w:t>
            </w:r>
          </w:p>
        </w:tc>
      </w:tr>
      <w:tr w:rsidR="00C45190"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C45190" w:rsidRPr="00DF0B4B" w:rsidRDefault="00C45190" w:rsidP="006E3FC1">
            <w:pPr>
              <w:jc w:val="right"/>
              <w:rPr>
                <w:rFonts w:asciiTheme="minorHAnsi" w:hAnsiTheme="minorHAnsi"/>
                <w:color w:val="000000"/>
                <w:sz w:val="16"/>
                <w:szCs w:val="16"/>
              </w:rPr>
            </w:pPr>
            <w:r w:rsidRPr="00DF0B4B">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2</w:t>
            </w:r>
          </w:p>
        </w:tc>
        <w:tc>
          <w:tcPr>
            <w:tcW w:w="2860" w:type="dxa"/>
            <w:tcBorders>
              <w:top w:val="nil"/>
              <w:left w:val="nil"/>
              <w:bottom w:val="single" w:sz="4" w:space="0" w:color="auto"/>
              <w:right w:val="single" w:sz="4" w:space="0" w:color="auto"/>
            </w:tcBorders>
            <w:shd w:val="clear" w:color="auto" w:fill="auto"/>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24 745,00</w:t>
            </w:r>
          </w:p>
        </w:tc>
        <w:tc>
          <w:tcPr>
            <w:tcW w:w="2395" w:type="dxa"/>
            <w:tcBorders>
              <w:top w:val="nil"/>
              <w:left w:val="nil"/>
              <w:bottom w:val="single" w:sz="4" w:space="0" w:color="auto"/>
              <w:right w:val="single" w:sz="4" w:space="0" w:color="auto"/>
            </w:tcBorders>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5 585,90</w:t>
            </w:r>
          </w:p>
        </w:tc>
      </w:tr>
      <w:tr w:rsidR="00C45190"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C45190" w:rsidRPr="00DF0B4B" w:rsidRDefault="00C45190" w:rsidP="006E3FC1">
            <w:pPr>
              <w:jc w:val="right"/>
              <w:rPr>
                <w:rFonts w:asciiTheme="minorHAnsi" w:hAnsiTheme="minorHAnsi"/>
                <w:color w:val="000000"/>
                <w:sz w:val="16"/>
                <w:szCs w:val="16"/>
              </w:rPr>
            </w:pPr>
            <w:r w:rsidRPr="00DF0B4B">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0,00</w:t>
            </w:r>
          </w:p>
        </w:tc>
      </w:tr>
      <w:tr w:rsidR="00C45190"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C45190" w:rsidRPr="00DF0B4B" w:rsidRDefault="00C45190" w:rsidP="006E3FC1">
            <w:pPr>
              <w:jc w:val="right"/>
              <w:rPr>
                <w:rFonts w:asciiTheme="minorHAnsi" w:hAnsiTheme="minorHAnsi"/>
                <w:color w:val="000000"/>
                <w:sz w:val="16"/>
                <w:szCs w:val="16"/>
              </w:rPr>
            </w:pPr>
            <w:r w:rsidRPr="00DF0B4B">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hideMark/>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C45190" w:rsidRPr="00DF0B4B" w:rsidRDefault="00C45190">
            <w:pPr>
              <w:jc w:val="right"/>
              <w:rPr>
                <w:rFonts w:asciiTheme="minorHAnsi" w:hAnsiTheme="minorHAnsi"/>
                <w:color w:val="000000"/>
                <w:sz w:val="16"/>
                <w:szCs w:val="16"/>
              </w:rPr>
            </w:pPr>
            <w:r w:rsidRPr="00DF0B4B">
              <w:rPr>
                <w:rFonts w:asciiTheme="minorHAnsi" w:hAnsiTheme="minorHAnsi"/>
                <w:color w:val="000000"/>
                <w:sz w:val="16"/>
                <w:szCs w:val="16"/>
              </w:rPr>
              <w:t>0,00</w:t>
            </w:r>
          </w:p>
        </w:tc>
      </w:tr>
      <w:tr w:rsidR="00C45190"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C45190" w:rsidRPr="00DF0B4B" w:rsidRDefault="00C45190" w:rsidP="006E3FC1">
            <w:pPr>
              <w:rPr>
                <w:rFonts w:asciiTheme="minorHAnsi" w:hAnsiTheme="minorHAnsi"/>
                <w:b/>
                <w:color w:val="000000"/>
                <w:sz w:val="16"/>
                <w:szCs w:val="16"/>
              </w:rPr>
            </w:pPr>
            <w:r w:rsidRPr="00DF0B4B">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8DB3E2" w:themeFill="text2" w:themeFillTint="66"/>
            <w:vAlign w:val="center"/>
            <w:hideMark/>
          </w:tcPr>
          <w:p w:rsidR="00C45190" w:rsidRPr="00DF0B4B" w:rsidRDefault="00C45190">
            <w:pPr>
              <w:jc w:val="right"/>
              <w:rPr>
                <w:rFonts w:asciiTheme="minorHAnsi" w:hAnsiTheme="minorHAnsi"/>
                <w:b/>
                <w:color w:val="000000"/>
                <w:sz w:val="16"/>
                <w:szCs w:val="16"/>
              </w:rPr>
            </w:pPr>
            <w:r w:rsidRPr="00DF0B4B">
              <w:rPr>
                <w:rFonts w:asciiTheme="minorHAnsi" w:hAnsiTheme="minorHAnsi"/>
                <w:b/>
                <w:color w:val="000000"/>
                <w:sz w:val="16"/>
                <w:szCs w:val="16"/>
              </w:rPr>
              <w:t>1643</w:t>
            </w:r>
          </w:p>
        </w:tc>
        <w:tc>
          <w:tcPr>
            <w:tcW w:w="2860" w:type="dxa"/>
            <w:tcBorders>
              <w:top w:val="nil"/>
              <w:left w:val="nil"/>
              <w:bottom w:val="single" w:sz="4" w:space="0" w:color="auto"/>
              <w:right w:val="single" w:sz="4" w:space="0" w:color="auto"/>
            </w:tcBorders>
            <w:shd w:val="clear" w:color="auto" w:fill="8DB3E2" w:themeFill="text2" w:themeFillTint="66"/>
            <w:vAlign w:val="center"/>
            <w:hideMark/>
          </w:tcPr>
          <w:p w:rsidR="00C45190" w:rsidRPr="00DF0B4B" w:rsidRDefault="00C45190">
            <w:pPr>
              <w:jc w:val="right"/>
              <w:rPr>
                <w:rFonts w:asciiTheme="minorHAnsi" w:hAnsiTheme="minorHAnsi"/>
                <w:b/>
                <w:color w:val="000000"/>
                <w:sz w:val="16"/>
                <w:szCs w:val="16"/>
              </w:rPr>
            </w:pPr>
            <w:r w:rsidRPr="00DF0B4B">
              <w:rPr>
                <w:rFonts w:asciiTheme="minorHAnsi" w:hAnsiTheme="minorHAnsi"/>
                <w:b/>
                <w:color w:val="000000"/>
                <w:sz w:val="16"/>
                <w:szCs w:val="16"/>
              </w:rPr>
              <w:t>675 243 354,54</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C45190" w:rsidRPr="00DF0B4B" w:rsidRDefault="00C45190">
            <w:pPr>
              <w:jc w:val="right"/>
              <w:rPr>
                <w:rFonts w:asciiTheme="minorHAnsi" w:hAnsiTheme="minorHAnsi"/>
                <w:b/>
                <w:color w:val="000000"/>
                <w:sz w:val="16"/>
                <w:szCs w:val="16"/>
              </w:rPr>
            </w:pPr>
            <w:r w:rsidRPr="00DF0B4B">
              <w:rPr>
                <w:rFonts w:asciiTheme="minorHAnsi" w:hAnsiTheme="minorHAnsi"/>
                <w:b/>
                <w:color w:val="000000"/>
                <w:sz w:val="16"/>
                <w:szCs w:val="16"/>
              </w:rPr>
              <w:t>152 428 577,29</w:t>
            </w:r>
          </w:p>
        </w:tc>
      </w:tr>
    </w:tbl>
    <w:p w:rsidR="00C45190" w:rsidRPr="00C45190" w:rsidRDefault="00C45190" w:rsidP="00C45190"/>
    <w:p w:rsidR="00624291" w:rsidRDefault="00624291" w:rsidP="00046A22">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programu w ramach</w:t>
      </w:r>
      <w:r>
        <w:rPr>
          <w:rFonts w:asciiTheme="minorHAnsi" w:hAnsiTheme="minorHAnsi"/>
          <w:color w:val="000000" w:themeColor="text1"/>
        </w:rPr>
        <w:t xml:space="preserve"> środka 2.2 podpisano umowy o dofinansowanie w kwocie stanowiącej </w:t>
      </w:r>
      <w:r w:rsidR="00C45190">
        <w:rPr>
          <w:rFonts w:asciiTheme="minorHAnsi" w:hAnsiTheme="minorHAnsi"/>
          <w:color w:val="000000" w:themeColor="text1"/>
        </w:rPr>
        <w:t xml:space="preserve">96 </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p>
    <w:p w:rsidR="009E08BA" w:rsidRDefault="009E08BA" w:rsidP="009E08BA">
      <w:pPr>
        <w:rPr>
          <w:rStyle w:val="FontStyle96"/>
          <w:rFonts w:asciiTheme="minorHAnsi" w:hAnsiTheme="minorHAnsi"/>
          <w:b/>
          <w:color w:val="000000" w:themeColor="text1"/>
          <w:sz w:val="16"/>
          <w:szCs w:val="16"/>
        </w:rPr>
      </w:pPr>
      <w:bookmarkStart w:id="55" w:name="_Toc421090479"/>
      <w:r w:rsidRPr="003F7122">
        <w:rPr>
          <w:rFonts w:asciiTheme="minorHAnsi" w:hAnsiTheme="minorHAnsi"/>
          <w:b/>
          <w:color w:val="000000" w:themeColor="text1"/>
          <w:sz w:val="16"/>
          <w:szCs w:val="16"/>
        </w:rPr>
        <w:t xml:space="preserve">Tabela </w:t>
      </w:r>
      <w:r w:rsidRPr="003F7122">
        <w:rPr>
          <w:rFonts w:asciiTheme="minorHAnsi" w:hAnsiTheme="minorHAnsi"/>
          <w:b/>
          <w:color w:val="000000" w:themeColor="text1"/>
          <w:sz w:val="16"/>
          <w:szCs w:val="16"/>
        </w:rPr>
        <w:fldChar w:fldCharType="begin"/>
      </w:r>
      <w:r w:rsidRPr="003F7122">
        <w:rPr>
          <w:rFonts w:asciiTheme="minorHAnsi" w:hAnsiTheme="minorHAnsi"/>
          <w:b/>
          <w:color w:val="000000" w:themeColor="text1"/>
          <w:sz w:val="16"/>
          <w:szCs w:val="16"/>
        </w:rPr>
        <w:instrText xml:space="preserve"> SEQ Tabela \* ARABIC </w:instrText>
      </w:r>
      <w:r w:rsidRPr="003F7122">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62</w:t>
      </w:r>
      <w:r w:rsidRPr="003F7122">
        <w:rPr>
          <w:rFonts w:asciiTheme="minorHAnsi" w:hAnsiTheme="minorHAnsi"/>
          <w:b/>
          <w:color w:val="000000" w:themeColor="text1"/>
          <w:sz w:val="16"/>
          <w:szCs w:val="16"/>
        </w:rPr>
        <w:fldChar w:fldCharType="end"/>
      </w:r>
      <w:r w:rsidRPr="003F7122">
        <w:rPr>
          <w:rStyle w:val="FontStyle96"/>
          <w:rFonts w:asciiTheme="minorHAnsi" w:hAnsiTheme="minorHAnsi"/>
          <w:b/>
          <w:color w:val="000000" w:themeColor="text1"/>
          <w:sz w:val="16"/>
          <w:szCs w:val="16"/>
        </w:rPr>
        <w:t xml:space="preserve"> Podpisane umowy o dofinansowanie w ramach środka 2.2 w podziale na </w:t>
      </w:r>
      <w:bookmarkEnd w:id="55"/>
      <w:r w:rsidR="001A2AFB">
        <w:rPr>
          <w:rStyle w:val="FontStyle96"/>
          <w:rFonts w:asciiTheme="minorHAnsi" w:hAnsiTheme="minorHAnsi"/>
          <w:b/>
          <w:color w:val="000000" w:themeColor="text1"/>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285"/>
        <w:gridCol w:w="2860"/>
        <w:gridCol w:w="2550"/>
      </w:tblGrid>
      <w:tr w:rsidR="006E3FC1" w:rsidRPr="0047324B" w:rsidTr="00CB679F">
        <w:trPr>
          <w:trHeight w:val="300"/>
          <w:jc w:val="center"/>
        </w:trPr>
        <w:tc>
          <w:tcPr>
            <w:tcW w:w="14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6E3FC1" w:rsidRPr="00CB679F" w:rsidRDefault="006E3FC1"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Rok</w:t>
            </w:r>
          </w:p>
        </w:tc>
        <w:tc>
          <w:tcPr>
            <w:tcW w:w="2285"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6E3FC1" w:rsidRPr="00CB679F" w:rsidRDefault="006E3FC1"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Liczba umów/decyzji</w:t>
            </w:r>
          </w:p>
        </w:tc>
        <w:tc>
          <w:tcPr>
            <w:tcW w:w="28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6E3FC1" w:rsidRPr="00CB679F" w:rsidRDefault="006E3FC1"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PLN</w:t>
            </w:r>
          </w:p>
        </w:tc>
        <w:tc>
          <w:tcPr>
            <w:tcW w:w="255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6E3FC1" w:rsidRPr="00CB679F" w:rsidRDefault="006E3FC1"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EUR</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2007</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2008</w:t>
            </w:r>
          </w:p>
        </w:tc>
        <w:tc>
          <w:tcPr>
            <w:tcW w:w="2285" w:type="dxa"/>
            <w:tcBorders>
              <w:top w:val="nil"/>
              <w:left w:val="nil"/>
              <w:bottom w:val="single" w:sz="4" w:space="0" w:color="auto"/>
              <w:right w:val="single" w:sz="4" w:space="0" w:color="auto"/>
            </w:tcBorders>
            <w:shd w:val="clear" w:color="auto" w:fill="auto"/>
            <w:vAlign w:val="center"/>
            <w:hideMark/>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2009</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84</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48 493 189,27</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10 946 790,96</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2010</w:t>
            </w:r>
          </w:p>
        </w:tc>
        <w:tc>
          <w:tcPr>
            <w:tcW w:w="2285" w:type="dxa"/>
            <w:tcBorders>
              <w:top w:val="nil"/>
              <w:left w:val="nil"/>
              <w:bottom w:val="single" w:sz="4" w:space="0" w:color="auto"/>
              <w:right w:val="single" w:sz="4" w:space="0" w:color="auto"/>
            </w:tcBorders>
            <w:shd w:val="clear" w:color="auto" w:fill="auto"/>
            <w:vAlign w:val="center"/>
            <w:hideMark/>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120</w:t>
            </w:r>
          </w:p>
        </w:tc>
        <w:tc>
          <w:tcPr>
            <w:tcW w:w="2860" w:type="dxa"/>
            <w:tcBorders>
              <w:top w:val="nil"/>
              <w:left w:val="nil"/>
              <w:bottom w:val="single" w:sz="4" w:space="0" w:color="auto"/>
              <w:right w:val="single" w:sz="4" w:space="0" w:color="auto"/>
            </w:tcBorders>
            <w:shd w:val="clear" w:color="auto" w:fill="auto"/>
            <w:noWrap/>
            <w:vAlign w:val="center"/>
            <w:hideMark/>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77 522 196,82</w:t>
            </w:r>
          </w:p>
        </w:tc>
        <w:tc>
          <w:tcPr>
            <w:tcW w:w="2550" w:type="dxa"/>
            <w:tcBorders>
              <w:top w:val="nil"/>
              <w:left w:val="nil"/>
              <w:bottom w:val="single" w:sz="4" w:space="0" w:color="auto"/>
              <w:right w:val="single" w:sz="4" w:space="0" w:color="auto"/>
            </w:tcBorders>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17 499 762,26</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2011</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1</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2 079 662,78</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469 460,43</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2012</w:t>
            </w:r>
          </w:p>
        </w:tc>
        <w:tc>
          <w:tcPr>
            <w:tcW w:w="2285" w:type="dxa"/>
            <w:tcBorders>
              <w:top w:val="nil"/>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648</w:t>
            </w:r>
          </w:p>
        </w:tc>
        <w:tc>
          <w:tcPr>
            <w:tcW w:w="2860" w:type="dxa"/>
            <w:tcBorders>
              <w:top w:val="nil"/>
              <w:left w:val="nil"/>
              <w:bottom w:val="single" w:sz="4" w:space="0" w:color="auto"/>
              <w:right w:val="single" w:sz="4" w:space="0" w:color="auto"/>
            </w:tcBorders>
            <w:shd w:val="clear" w:color="auto" w:fill="auto"/>
            <w:noWrap/>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168 220 472,68</w:t>
            </w:r>
          </w:p>
        </w:tc>
        <w:tc>
          <w:tcPr>
            <w:tcW w:w="2550" w:type="dxa"/>
            <w:tcBorders>
              <w:top w:val="nil"/>
              <w:left w:val="nil"/>
              <w:bottom w:val="single" w:sz="4" w:space="0" w:color="auto"/>
              <w:right w:val="single" w:sz="4" w:space="0" w:color="auto"/>
            </w:tcBorders>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37 973 875,86</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2013</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149</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45 512 758,28</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10 273 992,25</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2014</w:t>
            </w:r>
          </w:p>
        </w:tc>
        <w:tc>
          <w:tcPr>
            <w:tcW w:w="2285" w:type="dxa"/>
            <w:tcBorders>
              <w:top w:val="nil"/>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2015</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2016</w:t>
            </w:r>
          </w:p>
        </w:tc>
        <w:tc>
          <w:tcPr>
            <w:tcW w:w="2285" w:type="dxa"/>
            <w:tcBorders>
              <w:top w:val="nil"/>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6E3FC1" w:rsidRPr="00DF0B4B" w:rsidRDefault="006E3FC1" w:rsidP="006E3FC1">
            <w:pPr>
              <w:rPr>
                <w:rFonts w:asciiTheme="minorHAnsi" w:hAnsiTheme="minorHAnsi"/>
                <w:b/>
                <w:color w:val="000000"/>
                <w:sz w:val="16"/>
                <w:szCs w:val="16"/>
              </w:rPr>
            </w:pPr>
            <w:r w:rsidRPr="00DF0B4B">
              <w:rPr>
                <w:rFonts w:asciiTheme="minorHAnsi" w:hAnsiTheme="minorHAnsi"/>
                <w:b/>
                <w:color w:val="000000"/>
                <w:sz w:val="16"/>
                <w:szCs w:val="16"/>
              </w:rPr>
              <w:t>Suma</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6E3FC1" w:rsidRPr="00DF0B4B" w:rsidRDefault="006E3FC1">
            <w:pPr>
              <w:jc w:val="right"/>
              <w:rPr>
                <w:rFonts w:asciiTheme="minorHAnsi" w:hAnsiTheme="minorHAnsi"/>
                <w:b/>
                <w:color w:val="000000"/>
                <w:sz w:val="16"/>
                <w:szCs w:val="16"/>
              </w:rPr>
            </w:pPr>
            <w:r w:rsidRPr="00DF0B4B">
              <w:rPr>
                <w:rFonts w:asciiTheme="minorHAnsi" w:hAnsiTheme="minorHAnsi"/>
                <w:b/>
                <w:color w:val="000000"/>
                <w:sz w:val="16"/>
                <w:szCs w:val="16"/>
              </w:rPr>
              <w:t>1002</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6E3FC1" w:rsidRPr="00DF0B4B" w:rsidRDefault="006E3FC1">
            <w:pPr>
              <w:jc w:val="right"/>
              <w:rPr>
                <w:rFonts w:asciiTheme="minorHAnsi" w:hAnsiTheme="minorHAnsi"/>
                <w:b/>
                <w:color w:val="000000"/>
                <w:sz w:val="16"/>
                <w:szCs w:val="16"/>
              </w:rPr>
            </w:pPr>
            <w:r w:rsidRPr="00DF0B4B">
              <w:rPr>
                <w:rFonts w:asciiTheme="minorHAnsi" w:hAnsiTheme="minorHAnsi"/>
                <w:b/>
                <w:color w:val="000000"/>
                <w:sz w:val="16"/>
                <w:szCs w:val="16"/>
              </w:rPr>
              <w:t>341 828 279,83</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6E3FC1" w:rsidRPr="00DF0B4B" w:rsidRDefault="006E3FC1">
            <w:pPr>
              <w:jc w:val="right"/>
              <w:rPr>
                <w:rFonts w:asciiTheme="minorHAnsi" w:hAnsiTheme="minorHAnsi"/>
                <w:b/>
                <w:color w:val="000000"/>
                <w:sz w:val="16"/>
                <w:szCs w:val="16"/>
              </w:rPr>
            </w:pPr>
            <w:r w:rsidRPr="00DF0B4B">
              <w:rPr>
                <w:rFonts w:asciiTheme="minorHAnsi" w:hAnsiTheme="minorHAnsi"/>
                <w:b/>
                <w:color w:val="000000"/>
                <w:sz w:val="16"/>
                <w:szCs w:val="16"/>
              </w:rPr>
              <w:t>77 163 881,77</w:t>
            </w:r>
          </w:p>
        </w:tc>
      </w:tr>
    </w:tbl>
    <w:p w:rsidR="006E3FC1" w:rsidRDefault="006E3FC1" w:rsidP="006E3FC1">
      <w:pPr>
        <w:pStyle w:val="Tekstdymka"/>
      </w:pPr>
    </w:p>
    <w:p w:rsidR="006E3FC1" w:rsidRPr="006E3FC1" w:rsidRDefault="006E3FC1" w:rsidP="006E3FC1">
      <w:pPr>
        <w:pStyle w:val="Tekstdymka"/>
      </w:pPr>
    </w:p>
    <w:p w:rsidR="009E08BA" w:rsidRPr="003F7122" w:rsidRDefault="009E08BA" w:rsidP="009E08BA">
      <w:pPr>
        <w:pStyle w:val="Legenda"/>
        <w:rPr>
          <w:rFonts w:asciiTheme="minorHAnsi" w:hAnsiTheme="minorHAnsi"/>
          <w:sz w:val="16"/>
          <w:szCs w:val="16"/>
        </w:rPr>
      </w:pPr>
      <w:bookmarkStart w:id="56" w:name="_Toc421090480"/>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63</w:t>
      </w:r>
      <w:r w:rsidRPr="003F7122">
        <w:rPr>
          <w:rFonts w:asciiTheme="minorHAnsi" w:hAnsiTheme="minorHAnsi"/>
          <w:sz w:val="16"/>
          <w:szCs w:val="16"/>
        </w:rPr>
        <w:fldChar w:fldCharType="end"/>
      </w:r>
      <w:r w:rsidRPr="003F7122">
        <w:rPr>
          <w:rFonts w:asciiTheme="minorHAnsi" w:hAnsiTheme="minorHAnsi"/>
          <w:sz w:val="16"/>
          <w:szCs w:val="16"/>
        </w:rPr>
        <w:t xml:space="preserve"> </w:t>
      </w:r>
      <w:r w:rsidRPr="003F7122">
        <w:rPr>
          <w:rStyle w:val="FontStyle96"/>
          <w:rFonts w:asciiTheme="minorHAnsi" w:hAnsiTheme="minorHAnsi"/>
          <w:sz w:val="16"/>
          <w:szCs w:val="16"/>
        </w:rPr>
        <w:t xml:space="preserve">Statystyka </w:t>
      </w:r>
      <w:r w:rsidR="007C4EBD">
        <w:rPr>
          <w:rStyle w:val="FontStyle96"/>
          <w:rFonts w:asciiTheme="minorHAnsi" w:hAnsiTheme="minorHAnsi"/>
          <w:sz w:val="16"/>
          <w:szCs w:val="16"/>
        </w:rPr>
        <w:t>podpisanych umów</w:t>
      </w:r>
      <w:r w:rsidRPr="003F7122">
        <w:rPr>
          <w:rStyle w:val="FontStyle96"/>
          <w:rFonts w:asciiTheme="minorHAnsi" w:hAnsiTheme="minorHAnsi"/>
          <w:sz w:val="16"/>
          <w:szCs w:val="16"/>
        </w:rPr>
        <w:t xml:space="preserve"> od początku realizacji środka</w:t>
      </w:r>
      <w:bookmarkEnd w:id="56"/>
    </w:p>
    <w:tbl>
      <w:tblPr>
        <w:tblW w:w="5040" w:type="dxa"/>
        <w:tblInd w:w="55" w:type="dxa"/>
        <w:tblCellMar>
          <w:left w:w="70" w:type="dxa"/>
          <w:right w:w="70" w:type="dxa"/>
        </w:tblCellMar>
        <w:tblLook w:val="04A0" w:firstRow="1" w:lastRow="0" w:firstColumn="1" w:lastColumn="0" w:noHBand="0" w:noVBand="1"/>
      </w:tblPr>
      <w:tblGrid>
        <w:gridCol w:w="2040"/>
        <w:gridCol w:w="1300"/>
        <w:gridCol w:w="1700"/>
      </w:tblGrid>
      <w:tr w:rsidR="001A2AFB" w:rsidRPr="001A2AFB" w:rsidTr="00046A22">
        <w:trPr>
          <w:trHeight w:val="300"/>
        </w:trPr>
        <w:tc>
          <w:tcPr>
            <w:tcW w:w="204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1A2AFB" w:rsidRPr="001A2AFB" w:rsidRDefault="001A2AFB" w:rsidP="001A2AFB">
            <w:pPr>
              <w:jc w:val="right"/>
              <w:rPr>
                <w:rFonts w:ascii="Calibri" w:hAnsi="Calibri"/>
                <w:sz w:val="16"/>
                <w:szCs w:val="16"/>
              </w:rPr>
            </w:pPr>
            <w:r w:rsidRPr="001A2AFB">
              <w:rPr>
                <w:rFonts w:ascii="Calibri" w:hAnsi="Calibri"/>
                <w:sz w:val="16"/>
                <w:szCs w:val="16"/>
              </w:rPr>
              <w:t> </w:t>
            </w:r>
          </w:p>
        </w:tc>
        <w:tc>
          <w:tcPr>
            <w:tcW w:w="13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1A2AFB" w:rsidRPr="00DF0B4B" w:rsidRDefault="001A2AFB" w:rsidP="001A2AFB">
            <w:pPr>
              <w:jc w:val="center"/>
              <w:rPr>
                <w:rFonts w:ascii="Calibri" w:hAnsi="Calibri"/>
                <w:b/>
                <w:sz w:val="16"/>
                <w:szCs w:val="16"/>
              </w:rPr>
            </w:pPr>
            <w:r w:rsidRPr="00DF0B4B">
              <w:rPr>
                <w:rFonts w:ascii="Calibri" w:hAnsi="Calibri"/>
                <w:b/>
                <w:sz w:val="16"/>
                <w:szCs w:val="16"/>
              </w:rPr>
              <w:t>kwota w PLN</w:t>
            </w:r>
          </w:p>
        </w:tc>
        <w:tc>
          <w:tcPr>
            <w:tcW w:w="17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1A2AFB" w:rsidRPr="00DF0B4B" w:rsidRDefault="001A2AFB" w:rsidP="001A2AFB">
            <w:pPr>
              <w:jc w:val="center"/>
              <w:rPr>
                <w:rFonts w:ascii="Calibri" w:hAnsi="Calibri"/>
                <w:b/>
                <w:sz w:val="16"/>
                <w:szCs w:val="16"/>
              </w:rPr>
            </w:pPr>
            <w:r w:rsidRPr="00DF0B4B">
              <w:rPr>
                <w:rFonts w:ascii="Calibri" w:hAnsi="Calibri"/>
                <w:b/>
                <w:sz w:val="16"/>
                <w:szCs w:val="16"/>
              </w:rPr>
              <w:t>kwota w EURO</w:t>
            </w:r>
          </w:p>
        </w:tc>
      </w:tr>
      <w:tr w:rsidR="006E3FC1" w:rsidRPr="001A2AFB"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6E3FC1" w:rsidRDefault="006E3FC1">
            <w:pPr>
              <w:jc w:val="right"/>
              <w:rPr>
                <w:rFonts w:ascii="Calibri" w:hAnsi="Calibri"/>
                <w:color w:val="000000"/>
                <w:sz w:val="16"/>
                <w:szCs w:val="16"/>
              </w:rPr>
            </w:pPr>
            <w:r>
              <w:rPr>
                <w:rFonts w:ascii="Calibri" w:hAnsi="Calibri"/>
                <w:color w:val="000000"/>
                <w:sz w:val="16"/>
                <w:szCs w:val="16"/>
              </w:rPr>
              <w:t>Minimalna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1 560,00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352,15</w:t>
            </w:r>
          </w:p>
        </w:tc>
      </w:tr>
      <w:tr w:rsidR="006E3FC1" w:rsidRPr="001A2AFB" w:rsidTr="001A2AFB">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rsidR="006E3FC1" w:rsidRDefault="006E3FC1">
            <w:pPr>
              <w:jc w:val="right"/>
              <w:rPr>
                <w:rFonts w:ascii="Calibri" w:hAnsi="Calibri"/>
                <w:color w:val="000000"/>
                <w:sz w:val="16"/>
                <w:szCs w:val="16"/>
              </w:rPr>
            </w:pPr>
            <w:r>
              <w:rPr>
                <w:rFonts w:ascii="Calibri" w:hAnsi="Calibri"/>
                <w:color w:val="000000"/>
                <w:sz w:val="16"/>
                <w:szCs w:val="16"/>
              </w:rPr>
              <w:t>Średnia kwota umowy</w:t>
            </w:r>
          </w:p>
        </w:tc>
        <w:tc>
          <w:tcPr>
            <w:tcW w:w="1300" w:type="dxa"/>
            <w:tcBorders>
              <w:top w:val="nil"/>
              <w:left w:val="nil"/>
              <w:bottom w:val="single" w:sz="4" w:space="0" w:color="auto"/>
              <w:right w:val="single" w:sz="4" w:space="0" w:color="auto"/>
            </w:tcBorders>
            <w:shd w:val="clear" w:color="auto" w:fill="auto"/>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341 145,99</w:t>
            </w:r>
          </w:p>
        </w:tc>
        <w:tc>
          <w:tcPr>
            <w:tcW w:w="1700" w:type="dxa"/>
            <w:tcBorders>
              <w:top w:val="nil"/>
              <w:left w:val="nil"/>
              <w:bottom w:val="single" w:sz="4" w:space="0" w:color="auto"/>
              <w:right w:val="single" w:sz="4" w:space="0" w:color="auto"/>
            </w:tcBorders>
            <w:shd w:val="clear" w:color="auto" w:fill="auto"/>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77 009,86</w:t>
            </w:r>
          </w:p>
        </w:tc>
      </w:tr>
      <w:tr w:rsidR="006E3FC1" w:rsidRPr="001A2AFB"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6E3FC1" w:rsidRDefault="006E3FC1">
            <w:pPr>
              <w:jc w:val="right"/>
              <w:rPr>
                <w:rFonts w:ascii="Calibri" w:hAnsi="Calibri"/>
                <w:color w:val="000000"/>
                <w:sz w:val="16"/>
                <w:szCs w:val="16"/>
              </w:rPr>
            </w:pPr>
            <w:r>
              <w:rPr>
                <w:rFonts w:ascii="Calibri" w:hAnsi="Calibri"/>
                <w:color w:val="000000"/>
                <w:sz w:val="16"/>
                <w:szCs w:val="16"/>
              </w:rPr>
              <w:t>Maksymalna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27 927 684,00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6 304 359,92</w:t>
            </w:r>
          </w:p>
        </w:tc>
      </w:tr>
    </w:tbl>
    <w:p w:rsidR="00DF0B4B" w:rsidRDefault="00DF0B4B" w:rsidP="009E08BA">
      <w:pPr>
        <w:pStyle w:val="Legenda"/>
        <w:rPr>
          <w:rFonts w:asciiTheme="minorHAnsi" w:hAnsiTheme="minorHAnsi"/>
          <w:sz w:val="16"/>
          <w:szCs w:val="16"/>
        </w:rPr>
      </w:pPr>
      <w:bookmarkStart w:id="57" w:name="_Toc421090481"/>
    </w:p>
    <w:p w:rsidR="009E08BA" w:rsidRPr="003F7122" w:rsidRDefault="009E08BA" w:rsidP="009E08BA">
      <w:pPr>
        <w:pStyle w:val="Legenda"/>
        <w:rPr>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64</w:t>
      </w:r>
      <w:r w:rsidRPr="003F7122">
        <w:rPr>
          <w:rFonts w:asciiTheme="minorHAnsi" w:hAnsiTheme="minorHAnsi"/>
          <w:sz w:val="16"/>
          <w:szCs w:val="16"/>
        </w:rPr>
        <w:fldChar w:fldCharType="end"/>
      </w:r>
      <w:r w:rsidRPr="003F7122">
        <w:rPr>
          <w:rFonts w:asciiTheme="minorHAnsi" w:hAnsiTheme="minorHAnsi"/>
          <w:sz w:val="16"/>
          <w:szCs w:val="16"/>
        </w:rPr>
        <w:t xml:space="preserve"> Zestawienie beneficjentów z najwyższą łączną kwotą pomocy</w:t>
      </w:r>
      <w:bookmarkEnd w:id="57"/>
    </w:p>
    <w:tbl>
      <w:tblPr>
        <w:tblW w:w="8400" w:type="dxa"/>
        <w:tblInd w:w="55" w:type="dxa"/>
        <w:tblCellMar>
          <w:left w:w="70" w:type="dxa"/>
          <w:right w:w="70" w:type="dxa"/>
        </w:tblCellMar>
        <w:tblLook w:val="04A0" w:firstRow="1" w:lastRow="0" w:firstColumn="1" w:lastColumn="0" w:noHBand="0" w:noVBand="1"/>
      </w:tblPr>
      <w:tblGrid>
        <w:gridCol w:w="5040"/>
        <w:gridCol w:w="1660"/>
        <w:gridCol w:w="1700"/>
      </w:tblGrid>
      <w:tr w:rsidR="001A2AFB" w:rsidRPr="001A2AFB" w:rsidTr="00046A22">
        <w:trPr>
          <w:trHeight w:val="300"/>
        </w:trPr>
        <w:tc>
          <w:tcPr>
            <w:tcW w:w="504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1A2AFB" w:rsidRPr="00DF0B4B" w:rsidRDefault="001A2AFB" w:rsidP="001A2AFB">
            <w:pPr>
              <w:jc w:val="center"/>
              <w:rPr>
                <w:rFonts w:ascii="Calibri" w:hAnsi="Calibri"/>
                <w:b/>
                <w:sz w:val="16"/>
                <w:szCs w:val="16"/>
              </w:rPr>
            </w:pPr>
            <w:r w:rsidRPr="00DF0B4B">
              <w:rPr>
                <w:rFonts w:ascii="Calibri" w:hAnsi="Calibri"/>
                <w:b/>
                <w:sz w:val="16"/>
                <w:szCs w:val="16"/>
              </w:rPr>
              <w:t>Nazwa Beneficjenta</w:t>
            </w:r>
          </w:p>
        </w:tc>
        <w:tc>
          <w:tcPr>
            <w:tcW w:w="16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1A2AFB" w:rsidRPr="00DF0B4B" w:rsidRDefault="001A2AFB" w:rsidP="001A2AFB">
            <w:pPr>
              <w:jc w:val="center"/>
              <w:rPr>
                <w:rFonts w:ascii="Calibri" w:hAnsi="Calibri"/>
                <w:b/>
                <w:sz w:val="16"/>
                <w:szCs w:val="16"/>
              </w:rPr>
            </w:pPr>
            <w:r w:rsidRPr="00DF0B4B">
              <w:rPr>
                <w:rFonts w:ascii="Calibri" w:hAnsi="Calibri"/>
                <w:b/>
                <w:sz w:val="16"/>
                <w:szCs w:val="16"/>
              </w:rPr>
              <w:t xml:space="preserve"> kwota pomocy w PLN </w:t>
            </w:r>
          </w:p>
        </w:tc>
        <w:tc>
          <w:tcPr>
            <w:tcW w:w="17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1A2AFB" w:rsidRPr="00DF0B4B" w:rsidRDefault="001A2AFB" w:rsidP="001A2AFB">
            <w:pPr>
              <w:jc w:val="center"/>
              <w:rPr>
                <w:rFonts w:ascii="Calibri" w:hAnsi="Calibri"/>
                <w:b/>
                <w:sz w:val="16"/>
                <w:szCs w:val="16"/>
              </w:rPr>
            </w:pPr>
            <w:r w:rsidRPr="00DF0B4B">
              <w:rPr>
                <w:rFonts w:ascii="Calibri" w:hAnsi="Calibri"/>
                <w:b/>
                <w:sz w:val="16"/>
                <w:szCs w:val="16"/>
              </w:rPr>
              <w:t>kwota pomocy w EURO</w:t>
            </w:r>
          </w:p>
        </w:tc>
      </w:tr>
      <w:tr w:rsidR="006E3FC1" w:rsidRPr="001A2AFB" w:rsidTr="007E703F">
        <w:trPr>
          <w:trHeight w:val="300"/>
        </w:trPr>
        <w:tc>
          <w:tcPr>
            <w:tcW w:w="504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Stawy Milickie Spółka Akcyjna</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47 226 630,50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10 660 879,59</w:t>
            </w:r>
          </w:p>
        </w:tc>
      </w:tr>
      <w:tr w:rsidR="006E3FC1" w:rsidRPr="001A2AFB" w:rsidTr="001A2AFB">
        <w:trPr>
          <w:trHeight w:val="450"/>
        </w:trPr>
        <w:tc>
          <w:tcPr>
            <w:tcW w:w="5040" w:type="dxa"/>
            <w:tcBorders>
              <w:top w:val="nil"/>
              <w:left w:val="single" w:sz="4" w:space="0" w:color="000000"/>
              <w:bottom w:val="single" w:sz="4" w:space="0" w:color="000000"/>
              <w:right w:val="single" w:sz="4" w:space="0" w:color="000000"/>
            </w:tcBorders>
            <w:shd w:val="clear" w:color="auto" w:fill="auto"/>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Instytut Rybactwa Śródlądowego im. Stanisława Sakowicza w Olsztynie Rybacki Zakład Doświadczalny w Zatorze</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8 057 296,50</w:t>
            </w:r>
          </w:p>
        </w:tc>
        <w:tc>
          <w:tcPr>
            <w:tcW w:w="1700" w:type="dxa"/>
            <w:tcBorders>
              <w:top w:val="nil"/>
              <w:left w:val="nil"/>
              <w:bottom w:val="single" w:sz="4" w:space="0" w:color="auto"/>
              <w:right w:val="single" w:sz="4" w:space="0" w:color="auto"/>
            </w:tcBorders>
            <w:shd w:val="clear" w:color="auto" w:fill="auto"/>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1 818 843,88</w:t>
            </w:r>
          </w:p>
        </w:tc>
      </w:tr>
      <w:tr w:rsidR="006E3FC1" w:rsidRPr="001A2AFB" w:rsidTr="007E703F">
        <w:trPr>
          <w:trHeight w:val="300"/>
        </w:trPr>
        <w:tc>
          <w:tcPr>
            <w:tcW w:w="504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Państwowe Gospodarstwo Leśne Lasy Państwowe Gospodarstwo Rybackie Niemodlin</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7 150 957,12</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1 614 247,98</w:t>
            </w:r>
          </w:p>
        </w:tc>
      </w:tr>
      <w:tr w:rsidR="006E3FC1" w:rsidRPr="001A2AFB" w:rsidTr="001A2AFB">
        <w:trPr>
          <w:trHeight w:val="450"/>
        </w:trPr>
        <w:tc>
          <w:tcPr>
            <w:tcW w:w="5040" w:type="dxa"/>
            <w:tcBorders>
              <w:top w:val="nil"/>
              <w:left w:val="single" w:sz="4" w:space="0" w:color="000000"/>
              <w:bottom w:val="single" w:sz="4" w:space="0" w:color="000000"/>
              <w:right w:val="single" w:sz="4" w:space="0" w:color="000000"/>
            </w:tcBorders>
            <w:shd w:val="clear" w:color="auto" w:fill="auto"/>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Gospodarstwo Rybackie - Górki Sp. z o.o.</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5 415 465,50</w:t>
            </w:r>
          </w:p>
        </w:tc>
        <w:tc>
          <w:tcPr>
            <w:tcW w:w="1700" w:type="dxa"/>
            <w:tcBorders>
              <w:top w:val="nil"/>
              <w:left w:val="nil"/>
              <w:bottom w:val="single" w:sz="4" w:space="0" w:color="auto"/>
              <w:right w:val="single" w:sz="4" w:space="0" w:color="auto"/>
            </w:tcBorders>
            <w:shd w:val="clear" w:color="auto" w:fill="auto"/>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1 222 480,30</w:t>
            </w:r>
          </w:p>
        </w:tc>
      </w:tr>
      <w:tr w:rsidR="006E3FC1" w:rsidRPr="001A2AFB" w:rsidTr="007E703F">
        <w:trPr>
          <w:trHeight w:val="450"/>
        </w:trPr>
        <w:tc>
          <w:tcPr>
            <w:tcW w:w="504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Gospodarstwo Rybackie "Siemień" Sp. z o.o.</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5 375 174,29</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1 213 385,02</w:t>
            </w:r>
          </w:p>
        </w:tc>
      </w:tr>
    </w:tbl>
    <w:p w:rsidR="009E08BA" w:rsidRPr="003F7122" w:rsidRDefault="009E08BA" w:rsidP="00046A22">
      <w:pPr>
        <w:pStyle w:val="Style11"/>
        <w:widowControl/>
        <w:spacing w:line="276" w:lineRule="auto"/>
        <w:ind w:firstLine="0"/>
        <w:rPr>
          <w:rStyle w:val="FontStyle96"/>
          <w:rFonts w:asciiTheme="minorHAnsi" w:hAnsiTheme="minorHAnsi"/>
          <w:color w:val="FF0000"/>
          <w:sz w:val="16"/>
          <w:szCs w:val="16"/>
        </w:rPr>
      </w:pPr>
    </w:p>
    <w:p w:rsidR="009E08BA" w:rsidRPr="003F7122" w:rsidRDefault="009E08BA" w:rsidP="00046A22">
      <w:pPr>
        <w:spacing w:line="276" w:lineRule="auto"/>
        <w:jc w:val="center"/>
        <w:rPr>
          <w:rFonts w:asciiTheme="minorHAnsi" w:hAnsiTheme="minorHAnsi" w:cs="Tahoma"/>
          <w:color w:val="FF0000"/>
        </w:rPr>
      </w:pPr>
    </w:p>
    <w:p w:rsidR="00624291" w:rsidRDefault="00624291" w:rsidP="00046A22">
      <w:pPr>
        <w:spacing w:line="276" w:lineRule="auto"/>
        <w:jc w:val="both"/>
        <w:rPr>
          <w:rFonts w:asciiTheme="minorHAnsi" w:hAnsiTheme="minorHAnsi" w:cs="Tahoma"/>
          <w:color w:val="000000" w:themeColor="text1"/>
        </w:rPr>
      </w:pPr>
      <w:r w:rsidRPr="003F7122">
        <w:rPr>
          <w:rFonts w:asciiTheme="minorHAnsi" w:hAnsiTheme="minorHAnsi" w:cs="Tahoma"/>
          <w:color w:val="000000" w:themeColor="text1"/>
        </w:rPr>
        <w:t xml:space="preserve">Od początku realizacji programu </w:t>
      </w:r>
      <w:r>
        <w:rPr>
          <w:rFonts w:asciiTheme="minorHAnsi" w:hAnsiTheme="minorHAnsi" w:cs="Tahoma"/>
          <w:color w:val="000000" w:themeColor="text1"/>
        </w:rPr>
        <w:t>wypłacono</w:t>
      </w:r>
      <w:r w:rsidRPr="003F7122">
        <w:rPr>
          <w:rFonts w:asciiTheme="minorHAnsi" w:hAnsiTheme="minorHAnsi" w:cs="Tahoma"/>
          <w:color w:val="000000" w:themeColor="text1"/>
        </w:rPr>
        <w:t xml:space="preserve"> płatnośc</w:t>
      </w:r>
      <w:r>
        <w:rPr>
          <w:rFonts w:asciiTheme="minorHAnsi" w:hAnsiTheme="minorHAnsi" w:cs="Tahoma"/>
          <w:color w:val="000000" w:themeColor="text1"/>
        </w:rPr>
        <w:t xml:space="preserve">i w kwocie stanowiącej </w:t>
      </w:r>
      <w:r w:rsidR="006E3FC1">
        <w:rPr>
          <w:rFonts w:asciiTheme="minorHAnsi" w:hAnsiTheme="minorHAnsi" w:cs="Tahoma"/>
          <w:color w:val="000000" w:themeColor="text1"/>
        </w:rPr>
        <w:t>94</w:t>
      </w:r>
      <w:r w:rsidRPr="003F7122">
        <w:rPr>
          <w:rFonts w:asciiTheme="minorHAnsi" w:hAnsiTheme="minorHAnsi" w:cs="Tahoma"/>
          <w:color w:val="000000" w:themeColor="text1"/>
        </w:rPr>
        <w:t>% alokacji</w:t>
      </w:r>
      <w:r>
        <w:rPr>
          <w:rFonts w:asciiTheme="minorHAnsi" w:hAnsiTheme="minorHAnsi" w:cs="Tahoma"/>
          <w:color w:val="000000" w:themeColor="text1"/>
        </w:rPr>
        <w:t xml:space="preserve"> </w:t>
      </w:r>
      <w:r w:rsidRPr="003F7122">
        <w:rPr>
          <w:rFonts w:asciiTheme="minorHAnsi" w:hAnsiTheme="minorHAnsi"/>
          <w:color w:val="000000" w:themeColor="text1"/>
        </w:rPr>
        <w:t>pr</w:t>
      </w:r>
      <w:r>
        <w:rPr>
          <w:rFonts w:asciiTheme="minorHAnsi" w:hAnsiTheme="minorHAnsi"/>
          <w:color w:val="000000" w:themeColor="text1"/>
        </w:rPr>
        <w:t xml:space="preserve">zyznanej </w:t>
      </w:r>
      <w:r>
        <w:rPr>
          <w:rFonts w:asciiTheme="minorHAnsi" w:hAnsiTheme="minorHAnsi"/>
          <w:color w:val="000000" w:themeColor="text1"/>
        </w:rPr>
        <w:br/>
        <w:t>na środek</w:t>
      </w:r>
      <w:r>
        <w:rPr>
          <w:rFonts w:asciiTheme="minorHAnsi" w:hAnsiTheme="minorHAnsi" w:cs="Tahoma"/>
          <w:color w:val="000000" w:themeColor="text1"/>
        </w:rPr>
        <w:t>.</w:t>
      </w:r>
      <w:r w:rsidRPr="003F7122">
        <w:rPr>
          <w:rFonts w:asciiTheme="minorHAnsi" w:hAnsiTheme="minorHAnsi" w:cs="Tahoma"/>
          <w:color w:val="000000" w:themeColor="text1"/>
        </w:rPr>
        <w:t xml:space="preserve"> </w:t>
      </w:r>
    </w:p>
    <w:p w:rsidR="009E08BA" w:rsidRDefault="009E08BA" w:rsidP="009E08BA">
      <w:pPr>
        <w:rPr>
          <w:rStyle w:val="FontStyle96"/>
          <w:rFonts w:asciiTheme="minorHAnsi" w:hAnsiTheme="minorHAnsi"/>
          <w:b/>
          <w:color w:val="000000" w:themeColor="text1"/>
          <w:sz w:val="16"/>
          <w:szCs w:val="16"/>
        </w:rPr>
      </w:pPr>
      <w:bookmarkStart w:id="58" w:name="_Toc421090482"/>
      <w:r w:rsidRPr="003F7122">
        <w:rPr>
          <w:rFonts w:asciiTheme="minorHAnsi" w:hAnsiTheme="minorHAnsi"/>
          <w:b/>
          <w:color w:val="000000" w:themeColor="text1"/>
          <w:sz w:val="16"/>
          <w:szCs w:val="16"/>
        </w:rPr>
        <w:t xml:space="preserve">Tabela </w:t>
      </w:r>
      <w:r w:rsidRPr="003F7122">
        <w:rPr>
          <w:rFonts w:asciiTheme="minorHAnsi" w:hAnsiTheme="minorHAnsi"/>
          <w:b/>
          <w:color w:val="000000" w:themeColor="text1"/>
          <w:sz w:val="16"/>
          <w:szCs w:val="16"/>
        </w:rPr>
        <w:fldChar w:fldCharType="begin"/>
      </w:r>
      <w:r w:rsidRPr="003F7122">
        <w:rPr>
          <w:rFonts w:asciiTheme="minorHAnsi" w:hAnsiTheme="minorHAnsi"/>
          <w:b/>
          <w:color w:val="000000" w:themeColor="text1"/>
          <w:sz w:val="16"/>
          <w:szCs w:val="16"/>
        </w:rPr>
        <w:instrText xml:space="preserve"> SEQ Tabela \* ARABIC </w:instrText>
      </w:r>
      <w:r w:rsidRPr="003F7122">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65</w:t>
      </w:r>
      <w:r w:rsidRPr="003F7122">
        <w:rPr>
          <w:rFonts w:asciiTheme="minorHAnsi" w:hAnsiTheme="minorHAnsi"/>
          <w:b/>
          <w:color w:val="000000" w:themeColor="text1"/>
          <w:sz w:val="16"/>
          <w:szCs w:val="16"/>
        </w:rPr>
        <w:fldChar w:fldCharType="end"/>
      </w:r>
      <w:r w:rsidRPr="003F7122">
        <w:rPr>
          <w:rStyle w:val="FontStyle96"/>
          <w:rFonts w:asciiTheme="minorHAnsi" w:hAnsiTheme="minorHAnsi"/>
          <w:b/>
          <w:color w:val="000000" w:themeColor="text1"/>
          <w:sz w:val="16"/>
          <w:szCs w:val="16"/>
        </w:rPr>
        <w:t xml:space="preserve"> </w:t>
      </w:r>
      <w:r>
        <w:rPr>
          <w:rStyle w:val="FontStyle96"/>
          <w:rFonts w:asciiTheme="minorHAnsi" w:hAnsiTheme="minorHAnsi"/>
          <w:b/>
          <w:color w:val="000000" w:themeColor="text1"/>
          <w:sz w:val="16"/>
          <w:szCs w:val="16"/>
        </w:rPr>
        <w:t xml:space="preserve">Kwoty wypłacone </w:t>
      </w:r>
      <w:r w:rsidRPr="003F7122">
        <w:rPr>
          <w:rStyle w:val="FontStyle96"/>
          <w:rFonts w:asciiTheme="minorHAnsi" w:hAnsiTheme="minorHAnsi"/>
          <w:b/>
          <w:color w:val="000000" w:themeColor="text1"/>
          <w:sz w:val="16"/>
          <w:szCs w:val="16"/>
        </w:rPr>
        <w:t xml:space="preserve">w ramach środka 2.2 w podziale na </w:t>
      </w:r>
      <w:bookmarkEnd w:id="58"/>
      <w:r w:rsidR="00EE434F">
        <w:rPr>
          <w:rStyle w:val="FontStyle96"/>
          <w:rFonts w:asciiTheme="minorHAnsi" w:hAnsiTheme="minorHAnsi"/>
          <w:b/>
          <w:color w:val="000000" w:themeColor="text1"/>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440"/>
        <w:gridCol w:w="2860"/>
        <w:gridCol w:w="2395"/>
      </w:tblGrid>
      <w:tr w:rsidR="006E3FC1" w:rsidTr="00CB679F">
        <w:trPr>
          <w:trHeight w:val="450"/>
          <w:jc w:val="center"/>
        </w:trPr>
        <w:tc>
          <w:tcPr>
            <w:tcW w:w="1460" w:type="dxa"/>
            <w:tcBorders>
              <w:top w:val="single" w:sz="4" w:space="0" w:color="auto"/>
              <w:left w:val="single" w:sz="4" w:space="0" w:color="auto"/>
              <w:bottom w:val="nil"/>
              <w:right w:val="single" w:sz="4" w:space="0" w:color="auto"/>
            </w:tcBorders>
            <w:shd w:val="clear" w:color="auto" w:fill="76923C" w:themeFill="accent3" w:themeFillShade="BF"/>
            <w:noWrap/>
            <w:vAlign w:val="center"/>
            <w:hideMark/>
          </w:tcPr>
          <w:p w:rsidR="006E3FC1" w:rsidRPr="00CB679F" w:rsidRDefault="006E3FC1"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6E3FC1" w:rsidRPr="00CB679F" w:rsidRDefault="006E3FC1"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Liczba płatności</w:t>
            </w:r>
          </w:p>
        </w:tc>
        <w:tc>
          <w:tcPr>
            <w:tcW w:w="286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6E3FC1" w:rsidRPr="00CB679F" w:rsidRDefault="006E3FC1"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wypłacona beneficjentom  w PLN</w:t>
            </w:r>
          </w:p>
        </w:tc>
        <w:tc>
          <w:tcPr>
            <w:tcW w:w="239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rsidR="006E3FC1" w:rsidRPr="00CB679F" w:rsidRDefault="006E3FC1"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wypłacona beneficjentom  w EUR</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203</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23 875 290,40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5 389 577,73</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1042</w:t>
            </w:r>
          </w:p>
        </w:tc>
        <w:tc>
          <w:tcPr>
            <w:tcW w:w="2860" w:type="dxa"/>
            <w:tcBorders>
              <w:top w:val="single" w:sz="4" w:space="0" w:color="auto"/>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252 657 489,98</w:t>
            </w:r>
          </w:p>
        </w:tc>
        <w:tc>
          <w:tcPr>
            <w:tcW w:w="2395" w:type="dxa"/>
            <w:tcBorders>
              <w:top w:val="nil"/>
              <w:left w:val="nil"/>
              <w:bottom w:val="single" w:sz="4" w:space="0" w:color="auto"/>
              <w:right w:val="single" w:sz="4" w:space="0" w:color="auto"/>
            </w:tcBorders>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57 034 580,91</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194</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45 738 888,37</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10 325 038,57</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17</w:t>
            </w:r>
          </w:p>
        </w:tc>
        <w:tc>
          <w:tcPr>
            <w:tcW w:w="2860" w:type="dxa"/>
            <w:tcBorders>
              <w:top w:val="single" w:sz="4" w:space="0" w:color="auto"/>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819 075,20</w:t>
            </w:r>
          </w:p>
        </w:tc>
        <w:tc>
          <w:tcPr>
            <w:tcW w:w="2395" w:type="dxa"/>
            <w:tcBorders>
              <w:top w:val="nil"/>
              <w:left w:val="nil"/>
              <w:bottom w:val="single" w:sz="4" w:space="0" w:color="auto"/>
              <w:right w:val="single" w:sz="4" w:space="0" w:color="auto"/>
            </w:tcBorders>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184 897,00</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412</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12 555 341,70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2 834 226,89</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3</w:t>
            </w:r>
          </w:p>
        </w:tc>
        <w:tc>
          <w:tcPr>
            <w:tcW w:w="2860" w:type="dxa"/>
            <w:tcBorders>
              <w:top w:val="nil"/>
              <w:left w:val="nil"/>
              <w:bottom w:val="single" w:sz="4" w:space="0" w:color="auto"/>
              <w:right w:val="single" w:sz="4" w:space="0" w:color="auto"/>
            </w:tcBorders>
            <w:shd w:val="clear" w:color="auto" w:fill="auto"/>
            <w:vAlign w:val="center"/>
            <w:hideMark/>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17 382,00</w:t>
            </w:r>
          </w:p>
        </w:tc>
        <w:tc>
          <w:tcPr>
            <w:tcW w:w="2395" w:type="dxa"/>
            <w:tcBorders>
              <w:top w:val="nil"/>
              <w:left w:val="nil"/>
              <w:bottom w:val="single" w:sz="4" w:space="0" w:color="auto"/>
              <w:right w:val="single" w:sz="4" w:space="0" w:color="auto"/>
            </w:tcBorders>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3 923,79</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6E3FC1" w:rsidRPr="00DF0B4B" w:rsidRDefault="006E3FC1" w:rsidP="006E3FC1">
            <w:pPr>
              <w:rPr>
                <w:rFonts w:asciiTheme="minorHAnsi" w:hAnsiTheme="minorHAnsi"/>
                <w:b/>
                <w:color w:val="000000"/>
                <w:sz w:val="16"/>
                <w:szCs w:val="16"/>
              </w:rPr>
            </w:pPr>
            <w:r w:rsidRPr="00DF0B4B">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6E3FC1" w:rsidRPr="00DF0B4B" w:rsidRDefault="006E3FC1">
            <w:pPr>
              <w:jc w:val="right"/>
              <w:rPr>
                <w:rFonts w:asciiTheme="minorHAnsi" w:hAnsiTheme="minorHAnsi"/>
                <w:b/>
                <w:color w:val="000000"/>
                <w:sz w:val="16"/>
                <w:szCs w:val="16"/>
              </w:rPr>
            </w:pPr>
            <w:r w:rsidRPr="00DF0B4B">
              <w:rPr>
                <w:rFonts w:asciiTheme="minorHAnsi" w:hAnsiTheme="minorHAnsi"/>
                <w:b/>
                <w:color w:val="000000"/>
                <w:sz w:val="16"/>
                <w:szCs w:val="16"/>
              </w:rPr>
              <w:t>1871</w:t>
            </w:r>
          </w:p>
        </w:tc>
        <w:tc>
          <w:tcPr>
            <w:tcW w:w="2860" w:type="dxa"/>
            <w:tcBorders>
              <w:top w:val="nil"/>
              <w:left w:val="nil"/>
              <w:bottom w:val="single" w:sz="4" w:space="0" w:color="auto"/>
              <w:right w:val="single" w:sz="4" w:space="0" w:color="auto"/>
            </w:tcBorders>
            <w:shd w:val="clear" w:color="auto" w:fill="D6E3BC" w:themeFill="accent3" w:themeFillTint="66"/>
            <w:vAlign w:val="center"/>
            <w:hideMark/>
          </w:tcPr>
          <w:p w:rsidR="006E3FC1" w:rsidRPr="00DF0B4B" w:rsidRDefault="006E3FC1">
            <w:pPr>
              <w:jc w:val="right"/>
              <w:rPr>
                <w:rFonts w:asciiTheme="minorHAnsi" w:hAnsiTheme="minorHAnsi"/>
                <w:b/>
                <w:color w:val="000000"/>
                <w:sz w:val="16"/>
                <w:szCs w:val="16"/>
              </w:rPr>
            </w:pPr>
            <w:r w:rsidRPr="00DF0B4B">
              <w:rPr>
                <w:rFonts w:asciiTheme="minorHAnsi" w:hAnsiTheme="minorHAnsi"/>
                <w:b/>
                <w:color w:val="000000"/>
                <w:sz w:val="16"/>
                <w:szCs w:val="16"/>
              </w:rPr>
              <w:t>335 663 467,65</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6E3FC1" w:rsidRPr="00DF0B4B" w:rsidRDefault="006E3FC1">
            <w:pPr>
              <w:jc w:val="right"/>
              <w:rPr>
                <w:rFonts w:asciiTheme="minorHAnsi" w:hAnsiTheme="minorHAnsi"/>
                <w:b/>
                <w:color w:val="000000"/>
                <w:sz w:val="16"/>
                <w:szCs w:val="16"/>
              </w:rPr>
            </w:pPr>
            <w:r w:rsidRPr="00DF0B4B">
              <w:rPr>
                <w:rFonts w:asciiTheme="minorHAnsi" w:hAnsiTheme="minorHAnsi"/>
                <w:b/>
                <w:color w:val="000000"/>
                <w:sz w:val="16"/>
                <w:szCs w:val="16"/>
              </w:rPr>
              <w:t>75 772 244,89</w:t>
            </w:r>
          </w:p>
        </w:tc>
      </w:tr>
    </w:tbl>
    <w:p w:rsidR="006E3FC1" w:rsidRDefault="006E3FC1" w:rsidP="006E3FC1">
      <w:pPr>
        <w:pStyle w:val="Tekstdymka"/>
      </w:pPr>
    </w:p>
    <w:p w:rsidR="009E08BA" w:rsidRPr="003F7122" w:rsidRDefault="009E08BA" w:rsidP="009E08BA">
      <w:pPr>
        <w:pStyle w:val="Style11"/>
        <w:widowControl/>
        <w:spacing w:line="360" w:lineRule="auto"/>
        <w:ind w:firstLine="0"/>
        <w:rPr>
          <w:rStyle w:val="FontStyle96"/>
          <w:rFonts w:asciiTheme="minorHAnsi" w:hAnsiTheme="minorHAnsi"/>
          <w:color w:val="000000" w:themeColor="text1"/>
          <w:sz w:val="16"/>
          <w:szCs w:val="16"/>
        </w:rPr>
      </w:pPr>
    </w:p>
    <w:p w:rsidR="009E08BA" w:rsidRPr="003F7122" w:rsidRDefault="009E08BA" w:rsidP="009E08BA">
      <w:pPr>
        <w:spacing w:line="360" w:lineRule="auto"/>
        <w:jc w:val="center"/>
        <w:rPr>
          <w:rFonts w:asciiTheme="minorHAnsi" w:hAnsiTheme="minorHAnsi"/>
          <w:color w:val="000000" w:themeColor="text1"/>
        </w:rPr>
      </w:pPr>
      <w:r w:rsidRPr="003F7122">
        <w:rPr>
          <w:rFonts w:asciiTheme="minorHAnsi" w:hAnsiTheme="minorHAnsi"/>
          <w:b/>
          <w:color w:val="000000" w:themeColor="text1"/>
          <w:u w:val="single"/>
        </w:rPr>
        <w:t>Środek 2.3 Środki na rzecz zdrowia zwierząt</w:t>
      </w:r>
    </w:p>
    <w:p w:rsidR="009E08BA" w:rsidRDefault="009E08BA" w:rsidP="00046A22">
      <w:pPr>
        <w:spacing w:line="276" w:lineRule="auto"/>
        <w:jc w:val="both"/>
        <w:rPr>
          <w:rFonts w:asciiTheme="minorHAnsi" w:hAnsiTheme="minorHAnsi"/>
          <w:color w:val="000000" w:themeColor="text1"/>
        </w:rPr>
      </w:pPr>
      <w:r w:rsidRPr="003F7122">
        <w:rPr>
          <w:rFonts w:asciiTheme="minorHAnsi" w:hAnsiTheme="minorHAnsi"/>
          <w:color w:val="000000" w:themeColor="text1"/>
        </w:rPr>
        <w:t xml:space="preserve">Uruchomienie środka 2.3 </w:t>
      </w:r>
      <w:r w:rsidRPr="001627D6">
        <w:rPr>
          <w:rFonts w:asciiTheme="minorHAnsi" w:hAnsiTheme="minorHAnsi"/>
          <w:i/>
          <w:color w:val="000000" w:themeColor="text1"/>
        </w:rPr>
        <w:t xml:space="preserve">Środki na rzecz zdrowia zwierząt </w:t>
      </w:r>
      <w:r>
        <w:rPr>
          <w:rFonts w:asciiTheme="minorHAnsi" w:hAnsiTheme="minorHAnsi"/>
          <w:color w:val="000000" w:themeColor="text1"/>
        </w:rPr>
        <w:t>wiązało</w:t>
      </w:r>
      <w:r w:rsidRPr="003F7122">
        <w:rPr>
          <w:rFonts w:asciiTheme="minorHAnsi" w:hAnsiTheme="minorHAnsi"/>
          <w:color w:val="000000" w:themeColor="text1"/>
        </w:rPr>
        <w:t xml:space="preserve"> się z koniecznością opracowania przez Głównego Lekarza Weterynarii programu zwalczania chorób zakaźnych. Powyższy obowiązek wynika</w:t>
      </w:r>
      <w:r>
        <w:rPr>
          <w:rFonts w:asciiTheme="minorHAnsi" w:hAnsiTheme="minorHAnsi"/>
          <w:color w:val="000000" w:themeColor="text1"/>
        </w:rPr>
        <w:t>ł</w:t>
      </w:r>
      <w:r w:rsidRPr="003F7122">
        <w:rPr>
          <w:rFonts w:asciiTheme="minorHAnsi" w:hAnsiTheme="minorHAnsi"/>
          <w:color w:val="000000" w:themeColor="text1"/>
        </w:rPr>
        <w:t xml:space="preserve"> </w:t>
      </w:r>
      <w:r w:rsidRPr="003F7122">
        <w:rPr>
          <w:rFonts w:asciiTheme="minorHAnsi" w:hAnsiTheme="minorHAnsi"/>
          <w:color w:val="000000" w:themeColor="text1"/>
        </w:rPr>
        <w:br/>
        <w:t xml:space="preserve">z decyzji Rady 90/424/EWG z dnia 26 czerwca 1990 r. w sprawie wydatków w dziedzinie weterynarii, </w:t>
      </w:r>
      <w:r w:rsidRPr="003F7122">
        <w:rPr>
          <w:rFonts w:asciiTheme="minorHAnsi" w:hAnsiTheme="minorHAnsi"/>
          <w:color w:val="000000" w:themeColor="text1"/>
        </w:rPr>
        <w:br/>
        <w:t xml:space="preserve">o których mowa w art. 32 Rozporządzenia Rady (WE) nr 1198/2006 z dnia 27 lipca 2006 r. w sprawie Europejskiego Funduszu Rybackiego. Opracowane przez GIW programy zwalczania chorób zakaźnych nie zostały zaaprobowane przez MRiRW. Wiązało się to z faktem, iż wdrożenie programów zwalczania chorób zakaźnych, a co za tym idzie uruchomienie tego środka, w warunkach polskich powodowałoby zbyt wysokie koszty, które nie mogłyby być zrealizowane nawet przy wsparciu z EFR. Jednoczenie należy wskazać, </w:t>
      </w:r>
      <w:r w:rsidRPr="003F7122">
        <w:rPr>
          <w:rFonts w:asciiTheme="minorHAnsi" w:hAnsiTheme="minorHAnsi"/>
          <w:color w:val="000000" w:themeColor="text1"/>
        </w:rPr>
        <w:br/>
      </w:r>
      <w:r>
        <w:rPr>
          <w:rFonts w:asciiTheme="minorHAnsi" w:hAnsiTheme="minorHAnsi"/>
          <w:color w:val="000000" w:themeColor="text1"/>
        </w:rPr>
        <w:t>iż hodowcy ryb nie dokonywali</w:t>
      </w:r>
      <w:r w:rsidRPr="003F7122">
        <w:rPr>
          <w:rFonts w:asciiTheme="minorHAnsi" w:hAnsiTheme="minorHAnsi"/>
          <w:color w:val="000000" w:themeColor="text1"/>
        </w:rPr>
        <w:t xml:space="preserve"> oficjalnych zgłoszeń przypadków występowania w ich gospodarstwach chorób zakaźnych. Dodatkowo, w przypadku wystąpienia choroby zakaźnej, zgodnie z obowiązującymi przepisami, ubój zwierząt w ramach zwalczania choroby zakaźnej może być dokonany tylko w zatwierdzonych zakładach przetwórczych. W Polsce brak jest takich zakładów, posiadających odpowiednie zabezpieczenia uniemożliwiające przedostanie się wirusa do środowiska. Brak takich zakładów spowodowany jest tym, iż tak jak wyżej wspomniano hodowcy nie zgłaszają występowania u ich ryb, tym samym nie widząc potrzeby tworzenia takich zakładów. Podsumowując podstawą uruchomienia Środka 2.3 jest program zwalczania chorób zakaźnych, którego uruchomienie w polskich warunkach absorbowałoby zbyt wysokie koszty.</w:t>
      </w:r>
    </w:p>
    <w:p w:rsidR="009E08BA" w:rsidRPr="003F7122" w:rsidRDefault="009E08BA" w:rsidP="009E08BA">
      <w:pPr>
        <w:spacing w:line="360" w:lineRule="auto"/>
        <w:ind w:firstLine="708"/>
        <w:jc w:val="center"/>
        <w:rPr>
          <w:rFonts w:asciiTheme="minorHAnsi" w:hAnsiTheme="minorHAnsi"/>
          <w:b/>
          <w:color w:val="000000" w:themeColor="text1"/>
          <w:u w:val="single"/>
        </w:rPr>
      </w:pPr>
      <w:r w:rsidRPr="003F7122">
        <w:rPr>
          <w:rFonts w:asciiTheme="minorHAnsi" w:hAnsiTheme="minorHAnsi"/>
          <w:b/>
          <w:color w:val="000000" w:themeColor="text1"/>
          <w:u w:val="single"/>
        </w:rPr>
        <w:t>Środek 2.4 Rybołówstwo śródlądowe</w:t>
      </w:r>
    </w:p>
    <w:p w:rsidR="009E08BA" w:rsidRDefault="00EA4BEF" w:rsidP="009E08BA">
      <w:pPr>
        <w:spacing w:line="360" w:lineRule="auto"/>
        <w:jc w:val="both"/>
        <w:rPr>
          <w:rFonts w:asciiTheme="minorHAnsi" w:hAnsiTheme="minorHAnsi" w:cs="Tahoma"/>
          <w:color w:val="000000" w:themeColor="text1"/>
        </w:rPr>
      </w:pPr>
      <w:r>
        <w:rPr>
          <w:rFonts w:asciiTheme="minorHAnsi" w:hAnsiTheme="minorHAnsi" w:cs="Tahoma"/>
          <w:color w:val="000000" w:themeColor="text1"/>
        </w:rPr>
        <w:t>W ramach środka ogłoszono następujące nabory:</w:t>
      </w:r>
      <w:r w:rsidR="009E08BA" w:rsidRPr="003F7122">
        <w:rPr>
          <w:rFonts w:asciiTheme="minorHAnsi" w:hAnsiTheme="minorHAnsi" w:cs="Tahoma"/>
          <w:color w:val="000000" w:themeColor="text1"/>
        </w:rPr>
        <w:t xml:space="preserve"> </w:t>
      </w:r>
    </w:p>
    <w:tbl>
      <w:tblPr>
        <w:tblW w:w="9067" w:type="dxa"/>
        <w:tblCellMar>
          <w:left w:w="70" w:type="dxa"/>
          <w:right w:w="70" w:type="dxa"/>
        </w:tblCellMar>
        <w:tblLook w:val="04A0" w:firstRow="1" w:lastRow="0" w:firstColumn="1" w:lastColumn="0" w:noHBand="0" w:noVBand="1"/>
      </w:tblPr>
      <w:tblGrid>
        <w:gridCol w:w="1242"/>
        <w:gridCol w:w="1380"/>
        <w:gridCol w:w="6445"/>
      </w:tblGrid>
      <w:tr w:rsidR="009E08BA" w:rsidRPr="009D59FB" w:rsidTr="007E703F">
        <w:trPr>
          <w:trHeight w:val="720"/>
        </w:trPr>
        <w:tc>
          <w:tcPr>
            <w:tcW w:w="1242" w:type="dxa"/>
            <w:tcBorders>
              <w:top w:val="single" w:sz="4" w:space="0" w:color="auto"/>
              <w:left w:val="single" w:sz="8" w:space="0" w:color="auto"/>
              <w:bottom w:val="single" w:sz="8" w:space="0" w:color="000000"/>
              <w:right w:val="single" w:sz="4" w:space="0" w:color="auto"/>
            </w:tcBorders>
            <w:shd w:val="clear" w:color="auto" w:fill="A6A6A6" w:themeFill="background1" w:themeFillShade="A6"/>
            <w:vAlign w:val="center"/>
          </w:tcPr>
          <w:p w:rsidR="009E08BA" w:rsidRPr="009D59FB" w:rsidRDefault="009E08BA" w:rsidP="009D59FB">
            <w:pPr>
              <w:jc w:val="center"/>
              <w:rPr>
                <w:rFonts w:asciiTheme="minorHAnsi" w:hAnsiTheme="minorHAnsi"/>
                <w:b/>
                <w:color w:val="000000" w:themeColor="text1"/>
              </w:rPr>
            </w:pPr>
            <w:r w:rsidRPr="009D59FB">
              <w:rPr>
                <w:rFonts w:asciiTheme="minorHAnsi" w:hAnsiTheme="minorHAnsi"/>
                <w:b/>
                <w:color w:val="000000" w:themeColor="text1"/>
              </w:rPr>
              <w:t>Środek</w:t>
            </w:r>
          </w:p>
        </w:tc>
        <w:tc>
          <w:tcPr>
            <w:tcW w:w="1380"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9E08BA" w:rsidRPr="009D59FB" w:rsidRDefault="009E08BA" w:rsidP="009D59FB">
            <w:pPr>
              <w:jc w:val="center"/>
              <w:rPr>
                <w:rFonts w:asciiTheme="minorHAnsi" w:hAnsiTheme="minorHAnsi"/>
                <w:b/>
                <w:color w:val="000000" w:themeColor="text1"/>
              </w:rPr>
            </w:pPr>
            <w:r w:rsidRPr="009D59FB">
              <w:rPr>
                <w:rFonts w:asciiTheme="minorHAnsi" w:hAnsiTheme="minorHAnsi"/>
                <w:b/>
                <w:color w:val="000000" w:themeColor="text1"/>
              </w:rPr>
              <w:t>Termin naboru</w:t>
            </w:r>
          </w:p>
        </w:tc>
        <w:tc>
          <w:tcPr>
            <w:tcW w:w="6445" w:type="dxa"/>
            <w:tcBorders>
              <w:top w:val="single" w:sz="4" w:space="0" w:color="auto"/>
              <w:left w:val="nil"/>
              <w:bottom w:val="single" w:sz="4" w:space="0" w:color="auto"/>
              <w:right w:val="single" w:sz="8" w:space="0" w:color="auto"/>
            </w:tcBorders>
            <w:shd w:val="clear" w:color="auto" w:fill="A6A6A6" w:themeFill="background1" w:themeFillShade="A6"/>
            <w:vAlign w:val="center"/>
          </w:tcPr>
          <w:p w:rsidR="009E08BA" w:rsidRPr="009D59FB" w:rsidRDefault="009E08BA" w:rsidP="009D59FB">
            <w:pPr>
              <w:jc w:val="center"/>
              <w:rPr>
                <w:rFonts w:asciiTheme="minorHAnsi" w:hAnsiTheme="minorHAnsi"/>
                <w:b/>
                <w:color w:val="000000" w:themeColor="text1"/>
              </w:rPr>
            </w:pPr>
            <w:r w:rsidRPr="009D59FB">
              <w:rPr>
                <w:rFonts w:asciiTheme="minorHAnsi" w:hAnsiTheme="minorHAnsi"/>
                <w:b/>
                <w:color w:val="000000" w:themeColor="text1"/>
              </w:rPr>
              <w:t>Zakres naboru</w:t>
            </w:r>
          </w:p>
        </w:tc>
      </w:tr>
      <w:tr w:rsidR="009E08BA" w:rsidRPr="001105DB" w:rsidTr="00A827D5">
        <w:trPr>
          <w:trHeight w:val="1491"/>
        </w:trPr>
        <w:tc>
          <w:tcPr>
            <w:tcW w:w="1242" w:type="dxa"/>
            <w:vMerge w:val="restart"/>
            <w:tcBorders>
              <w:top w:val="nil"/>
              <w:left w:val="single" w:sz="8" w:space="0" w:color="auto"/>
              <w:bottom w:val="single" w:sz="8" w:space="0" w:color="000000"/>
              <w:right w:val="single" w:sz="4" w:space="0" w:color="auto"/>
            </w:tcBorders>
            <w:shd w:val="clear" w:color="auto" w:fill="auto"/>
            <w:vAlign w:val="center"/>
            <w:hideMark/>
          </w:tcPr>
          <w:p w:rsidR="009E08BA" w:rsidRPr="009D59FB" w:rsidRDefault="009E08BA" w:rsidP="00EF3E00">
            <w:pPr>
              <w:jc w:val="center"/>
              <w:rPr>
                <w:rFonts w:asciiTheme="minorHAnsi" w:hAnsiTheme="minorHAnsi"/>
                <w:color w:val="000000" w:themeColor="text1"/>
              </w:rPr>
            </w:pPr>
            <w:r w:rsidRPr="009D59FB">
              <w:rPr>
                <w:rFonts w:asciiTheme="minorHAnsi" w:hAnsiTheme="minorHAnsi"/>
                <w:color w:val="000000" w:themeColor="text1"/>
              </w:rPr>
              <w:t>Środek 2.4 Rybołówstwo śródlądowe</w:t>
            </w:r>
          </w:p>
        </w:tc>
        <w:tc>
          <w:tcPr>
            <w:tcW w:w="1380" w:type="dxa"/>
            <w:tcBorders>
              <w:top w:val="nil"/>
              <w:left w:val="nil"/>
              <w:bottom w:val="single" w:sz="4" w:space="0" w:color="auto"/>
              <w:right w:val="single" w:sz="4" w:space="0" w:color="auto"/>
            </w:tcBorders>
            <w:shd w:val="clear" w:color="auto" w:fill="auto"/>
            <w:noWrap/>
            <w:vAlign w:val="center"/>
            <w:hideMark/>
          </w:tcPr>
          <w:p w:rsidR="009E08BA" w:rsidRPr="009D59FB" w:rsidRDefault="009E08BA" w:rsidP="00EF3E00">
            <w:pPr>
              <w:jc w:val="center"/>
              <w:rPr>
                <w:rFonts w:asciiTheme="minorHAnsi" w:hAnsiTheme="minorHAnsi"/>
                <w:color w:val="000000" w:themeColor="text1"/>
              </w:rPr>
            </w:pPr>
            <w:r w:rsidRPr="009D59FB">
              <w:rPr>
                <w:rFonts w:asciiTheme="minorHAnsi" w:hAnsiTheme="minorHAnsi"/>
                <w:color w:val="000000" w:themeColor="text1"/>
              </w:rPr>
              <w:t>od 2009-09-07 do 2010-05-24</w:t>
            </w:r>
          </w:p>
        </w:tc>
        <w:tc>
          <w:tcPr>
            <w:tcW w:w="6445" w:type="dxa"/>
            <w:tcBorders>
              <w:top w:val="nil"/>
              <w:left w:val="nil"/>
              <w:bottom w:val="single" w:sz="4" w:space="0" w:color="auto"/>
              <w:right w:val="single" w:sz="8" w:space="0" w:color="auto"/>
            </w:tcBorders>
            <w:shd w:val="clear" w:color="auto" w:fill="auto"/>
            <w:vAlign w:val="center"/>
            <w:hideMark/>
          </w:tcPr>
          <w:p w:rsidR="009E08BA" w:rsidRPr="00A827D5" w:rsidRDefault="009E08BA" w:rsidP="006E3FC1">
            <w:pPr>
              <w:jc w:val="both"/>
              <w:rPr>
                <w:rFonts w:asciiTheme="minorHAnsi" w:hAnsiTheme="minorHAnsi"/>
                <w:color w:val="000000" w:themeColor="text1"/>
                <w:sz w:val="18"/>
                <w:szCs w:val="18"/>
              </w:rPr>
            </w:pPr>
            <w:r w:rsidRPr="00A827D5">
              <w:rPr>
                <w:rFonts w:asciiTheme="minorHAnsi" w:hAnsiTheme="minorHAnsi"/>
                <w:color w:val="000000" w:themeColor="text1"/>
                <w:sz w:val="18"/>
                <w:szCs w:val="18"/>
              </w:rPr>
              <w:t xml:space="preserve">Na podstawie Rozporządzenia Ministerstwa Rolnictwa i Rozwoju Wsi z dnia 7 września 2009 r. w sprawie szczegółowych warunków i trybu przyznania, wypłaty i zwracania pomocy finansowej na realizację środków objętych osią priorytetową 2 - Akwakultura, rybołówstwo śródlądowe, przetwórstwo i obrót produktami rybołówstwa i akwakultury, zawartą w programie operacyjnym „Zrównoważony rozwój sektora rybołówstwa i nadbrzeżnych obszarów rybackich 2007-2013” (Dz. U. Nr 147 Poz. 1193 z późn. zm) </w:t>
            </w:r>
            <w:r w:rsidR="006E3FC1" w:rsidRPr="00A827D5">
              <w:rPr>
                <w:rFonts w:asciiTheme="minorHAnsi" w:hAnsiTheme="minorHAnsi"/>
                <w:color w:val="000000" w:themeColor="text1"/>
                <w:sz w:val="18"/>
                <w:szCs w:val="18"/>
              </w:rPr>
              <w:t>–nabór otwarty</w:t>
            </w:r>
          </w:p>
        </w:tc>
      </w:tr>
      <w:tr w:rsidR="009E08BA" w:rsidRPr="001105DB" w:rsidTr="009D59FB">
        <w:trPr>
          <w:trHeight w:val="225"/>
        </w:trPr>
        <w:tc>
          <w:tcPr>
            <w:tcW w:w="1242" w:type="dxa"/>
            <w:vMerge/>
            <w:tcBorders>
              <w:top w:val="nil"/>
              <w:left w:val="single" w:sz="8" w:space="0" w:color="auto"/>
              <w:bottom w:val="single" w:sz="8" w:space="0" w:color="000000"/>
              <w:right w:val="single" w:sz="4" w:space="0" w:color="auto"/>
            </w:tcBorders>
            <w:vAlign w:val="center"/>
            <w:hideMark/>
          </w:tcPr>
          <w:p w:rsidR="009E08BA" w:rsidRPr="009D59FB" w:rsidRDefault="009E08BA" w:rsidP="00EF3E00">
            <w:pPr>
              <w:rPr>
                <w:rFonts w:asciiTheme="minorHAnsi" w:hAnsiTheme="minorHAnsi"/>
                <w:color w:val="000000" w:themeColor="text1"/>
              </w:rPr>
            </w:pPr>
          </w:p>
        </w:tc>
        <w:tc>
          <w:tcPr>
            <w:tcW w:w="1380" w:type="dxa"/>
            <w:tcBorders>
              <w:top w:val="nil"/>
              <w:left w:val="nil"/>
              <w:bottom w:val="single" w:sz="4" w:space="0" w:color="auto"/>
              <w:right w:val="single" w:sz="4" w:space="0" w:color="auto"/>
            </w:tcBorders>
            <w:shd w:val="clear" w:color="auto" w:fill="auto"/>
            <w:noWrap/>
            <w:vAlign w:val="center"/>
            <w:hideMark/>
          </w:tcPr>
          <w:p w:rsidR="009E08BA" w:rsidRPr="009D59FB" w:rsidRDefault="009E08BA" w:rsidP="00EF3E00">
            <w:pPr>
              <w:jc w:val="center"/>
              <w:rPr>
                <w:rFonts w:asciiTheme="minorHAnsi" w:hAnsiTheme="minorHAnsi"/>
                <w:color w:val="000000" w:themeColor="text1"/>
              </w:rPr>
            </w:pPr>
            <w:r w:rsidRPr="009D59FB">
              <w:rPr>
                <w:rFonts w:asciiTheme="minorHAnsi" w:hAnsiTheme="minorHAnsi"/>
                <w:color w:val="000000" w:themeColor="text1"/>
              </w:rPr>
              <w:t>od 2010-06-25 do 2010-07-23</w:t>
            </w:r>
          </w:p>
        </w:tc>
        <w:tc>
          <w:tcPr>
            <w:tcW w:w="6445" w:type="dxa"/>
            <w:tcBorders>
              <w:top w:val="nil"/>
              <w:left w:val="nil"/>
              <w:bottom w:val="single" w:sz="4" w:space="0" w:color="auto"/>
              <w:right w:val="single" w:sz="8" w:space="0" w:color="auto"/>
            </w:tcBorders>
            <w:shd w:val="clear" w:color="auto" w:fill="auto"/>
            <w:vAlign w:val="center"/>
            <w:hideMark/>
          </w:tcPr>
          <w:p w:rsidR="009E08BA" w:rsidRPr="00A827D5" w:rsidRDefault="009E08BA" w:rsidP="00EF3E00">
            <w:pPr>
              <w:rPr>
                <w:rFonts w:asciiTheme="minorHAnsi" w:hAnsiTheme="minorHAnsi"/>
                <w:color w:val="000000" w:themeColor="text1"/>
                <w:sz w:val="18"/>
                <w:szCs w:val="18"/>
              </w:rPr>
            </w:pPr>
            <w:r w:rsidRPr="00A827D5">
              <w:rPr>
                <w:rFonts w:asciiTheme="minorHAnsi" w:hAnsiTheme="minorHAnsi"/>
                <w:color w:val="000000" w:themeColor="text1"/>
                <w:sz w:val="18"/>
                <w:szCs w:val="18"/>
              </w:rPr>
              <w:t>Nabór otwarty.</w:t>
            </w:r>
          </w:p>
        </w:tc>
      </w:tr>
      <w:tr w:rsidR="009E08BA" w:rsidRPr="001105DB" w:rsidTr="009D59FB">
        <w:trPr>
          <w:trHeight w:val="225"/>
        </w:trPr>
        <w:tc>
          <w:tcPr>
            <w:tcW w:w="1242" w:type="dxa"/>
            <w:vMerge/>
            <w:tcBorders>
              <w:top w:val="nil"/>
              <w:left w:val="single" w:sz="8" w:space="0" w:color="auto"/>
              <w:bottom w:val="single" w:sz="8" w:space="0" w:color="000000"/>
              <w:right w:val="single" w:sz="4" w:space="0" w:color="auto"/>
            </w:tcBorders>
            <w:vAlign w:val="center"/>
            <w:hideMark/>
          </w:tcPr>
          <w:p w:rsidR="009E08BA" w:rsidRPr="009D59FB" w:rsidRDefault="009E08BA" w:rsidP="00EF3E00">
            <w:pPr>
              <w:rPr>
                <w:rFonts w:asciiTheme="minorHAnsi" w:hAnsiTheme="minorHAnsi"/>
                <w:color w:val="000000" w:themeColor="text1"/>
              </w:rPr>
            </w:pPr>
          </w:p>
        </w:tc>
        <w:tc>
          <w:tcPr>
            <w:tcW w:w="1380" w:type="dxa"/>
            <w:tcBorders>
              <w:top w:val="nil"/>
              <w:left w:val="nil"/>
              <w:bottom w:val="single" w:sz="4" w:space="0" w:color="auto"/>
              <w:right w:val="single" w:sz="4" w:space="0" w:color="auto"/>
            </w:tcBorders>
            <w:shd w:val="clear" w:color="auto" w:fill="auto"/>
            <w:noWrap/>
            <w:vAlign w:val="center"/>
            <w:hideMark/>
          </w:tcPr>
          <w:p w:rsidR="009E08BA" w:rsidRPr="009D59FB" w:rsidRDefault="009E08BA" w:rsidP="00EF3E00">
            <w:pPr>
              <w:jc w:val="center"/>
              <w:rPr>
                <w:rFonts w:asciiTheme="minorHAnsi" w:hAnsiTheme="minorHAnsi"/>
                <w:color w:val="000000" w:themeColor="text1"/>
              </w:rPr>
            </w:pPr>
            <w:r w:rsidRPr="009D59FB">
              <w:rPr>
                <w:rFonts w:asciiTheme="minorHAnsi" w:hAnsiTheme="minorHAnsi"/>
                <w:color w:val="000000" w:themeColor="text1"/>
              </w:rPr>
              <w:t>od 2011-02-11 do 2011-02-25</w:t>
            </w:r>
          </w:p>
        </w:tc>
        <w:tc>
          <w:tcPr>
            <w:tcW w:w="6445" w:type="dxa"/>
            <w:tcBorders>
              <w:top w:val="nil"/>
              <w:left w:val="nil"/>
              <w:bottom w:val="single" w:sz="4" w:space="0" w:color="auto"/>
              <w:right w:val="single" w:sz="8" w:space="0" w:color="auto"/>
            </w:tcBorders>
            <w:shd w:val="clear" w:color="auto" w:fill="auto"/>
            <w:vAlign w:val="center"/>
            <w:hideMark/>
          </w:tcPr>
          <w:p w:rsidR="009E08BA" w:rsidRPr="00A827D5" w:rsidRDefault="009E08BA" w:rsidP="00EF3E00">
            <w:pPr>
              <w:rPr>
                <w:rFonts w:asciiTheme="minorHAnsi" w:hAnsiTheme="minorHAnsi"/>
                <w:color w:val="000000" w:themeColor="text1"/>
                <w:sz w:val="18"/>
                <w:szCs w:val="18"/>
              </w:rPr>
            </w:pPr>
            <w:r w:rsidRPr="00A827D5">
              <w:rPr>
                <w:rFonts w:asciiTheme="minorHAnsi" w:hAnsiTheme="minorHAnsi"/>
                <w:color w:val="000000" w:themeColor="text1"/>
                <w:sz w:val="18"/>
                <w:szCs w:val="18"/>
              </w:rPr>
              <w:t>Nabór otwarty.</w:t>
            </w:r>
          </w:p>
        </w:tc>
      </w:tr>
      <w:tr w:rsidR="009E08BA" w:rsidRPr="001105DB" w:rsidTr="009D59FB">
        <w:trPr>
          <w:trHeight w:val="225"/>
        </w:trPr>
        <w:tc>
          <w:tcPr>
            <w:tcW w:w="1242" w:type="dxa"/>
            <w:vMerge/>
            <w:tcBorders>
              <w:top w:val="nil"/>
              <w:left w:val="single" w:sz="8" w:space="0" w:color="auto"/>
              <w:bottom w:val="single" w:sz="8" w:space="0" w:color="000000"/>
              <w:right w:val="single" w:sz="4" w:space="0" w:color="auto"/>
            </w:tcBorders>
            <w:vAlign w:val="center"/>
            <w:hideMark/>
          </w:tcPr>
          <w:p w:rsidR="009E08BA" w:rsidRPr="009D59FB" w:rsidRDefault="009E08BA" w:rsidP="00EF3E00">
            <w:pPr>
              <w:rPr>
                <w:rFonts w:asciiTheme="minorHAnsi" w:hAnsiTheme="minorHAnsi"/>
                <w:color w:val="000000" w:themeColor="text1"/>
              </w:rPr>
            </w:pPr>
          </w:p>
        </w:tc>
        <w:tc>
          <w:tcPr>
            <w:tcW w:w="1380" w:type="dxa"/>
            <w:tcBorders>
              <w:top w:val="nil"/>
              <w:left w:val="nil"/>
              <w:bottom w:val="single" w:sz="4" w:space="0" w:color="auto"/>
              <w:right w:val="single" w:sz="4" w:space="0" w:color="auto"/>
            </w:tcBorders>
            <w:shd w:val="clear" w:color="auto" w:fill="auto"/>
            <w:noWrap/>
            <w:vAlign w:val="center"/>
            <w:hideMark/>
          </w:tcPr>
          <w:p w:rsidR="009E08BA" w:rsidRPr="009D59FB" w:rsidRDefault="009E08BA" w:rsidP="00EF3E00">
            <w:pPr>
              <w:jc w:val="center"/>
              <w:rPr>
                <w:rFonts w:asciiTheme="minorHAnsi" w:hAnsiTheme="minorHAnsi"/>
                <w:color w:val="000000" w:themeColor="text1"/>
              </w:rPr>
            </w:pPr>
            <w:r w:rsidRPr="009D59FB">
              <w:rPr>
                <w:rFonts w:asciiTheme="minorHAnsi" w:hAnsiTheme="minorHAnsi"/>
                <w:color w:val="000000" w:themeColor="text1"/>
              </w:rPr>
              <w:t>od 2011-07-15 do 2011-07-29</w:t>
            </w:r>
          </w:p>
        </w:tc>
        <w:tc>
          <w:tcPr>
            <w:tcW w:w="6445" w:type="dxa"/>
            <w:tcBorders>
              <w:top w:val="nil"/>
              <w:left w:val="nil"/>
              <w:bottom w:val="single" w:sz="4" w:space="0" w:color="auto"/>
              <w:right w:val="single" w:sz="8" w:space="0" w:color="auto"/>
            </w:tcBorders>
            <w:shd w:val="clear" w:color="auto" w:fill="auto"/>
            <w:vAlign w:val="center"/>
            <w:hideMark/>
          </w:tcPr>
          <w:p w:rsidR="009E08BA" w:rsidRPr="00A827D5" w:rsidRDefault="009E08BA" w:rsidP="00EF3E00">
            <w:pPr>
              <w:rPr>
                <w:rFonts w:asciiTheme="minorHAnsi" w:hAnsiTheme="minorHAnsi"/>
                <w:color w:val="000000" w:themeColor="text1"/>
                <w:sz w:val="18"/>
                <w:szCs w:val="18"/>
              </w:rPr>
            </w:pPr>
            <w:r w:rsidRPr="00A827D5">
              <w:rPr>
                <w:rFonts w:asciiTheme="minorHAnsi" w:hAnsiTheme="minorHAnsi"/>
                <w:color w:val="000000" w:themeColor="text1"/>
                <w:sz w:val="18"/>
                <w:szCs w:val="18"/>
              </w:rPr>
              <w:t>Nabór otwarty.</w:t>
            </w:r>
          </w:p>
        </w:tc>
      </w:tr>
      <w:tr w:rsidR="009E08BA" w:rsidRPr="001105DB" w:rsidTr="009D59FB">
        <w:trPr>
          <w:trHeight w:val="225"/>
        </w:trPr>
        <w:tc>
          <w:tcPr>
            <w:tcW w:w="1242" w:type="dxa"/>
            <w:vMerge/>
            <w:tcBorders>
              <w:top w:val="nil"/>
              <w:left w:val="single" w:sz="8" w:space="0" w:color="auto"/>
              <w:bottom w:val="single" w:sz="8" w:space="0" w:color="000000"/>
              <w:right w:val="single" w:sz="4" w:space="0" w:color="auto"/>
            </w:tcBorders>
            <w:vAlign w:val="center"/>
            <w:hideMark/>
          </w:tcPr>
          <w:p w:rsidR="009E08BA" w:rsidRPr="009D59FB" w:rsidRDefault="009E08BA" w:rsidP="00EF3E00">
            <w:pPr>
              <w:rPr>
                <w:rFonts w:asciiTheme="minorHAnsi" w:hAnsiTheme="minorHAnsi"/>
                <w:color w:val="000000" w:themeColor="text1"/>
              </w:rPr>
            </w:pPr>
          </w:p>
        </w:tc>
        <w:tc>
          <w:tcPr>
            <w:tcW w:w="1380" w:type="dxa"/>
            <w:tcBorders>
              <w:top w:val="nil"/>
              <w:left w:val="nil"/>
              <w:bottom w:val="single" w:sz="4" w:space="0" w:color="auto"/>
              <w:right w:val="single" w:sz="4" w:space="0" w:color="auto"/>
            </w:tcBorders>
            <w:shd w:val="clear" w:color="auto" w:fill="auto"/>
            <w:noWrap/>
            <w:vAlign w:val="center"/>
            <w:hideMark/>
          </w:tcPr>
          <w:p w:rsidR="009E08BA" w:rsidRPr="009D59FB" w:rsidRDefault="009E08BA" w:rsidP="00EF3E00">
            <w:pPr>
              <w:jc w:val="center"/>
              <w:rPr>
                <w:rFonts w:asciiTheme="minorHAnsi" w:hAnsiTheme="minorHAnsi"/>
                <w:color w:val="000000" w:themeColor="text1"/>
              </w:rPr>
            </w:pPr>
            <w:r w:rsidRPr="009D59FB">
              <w:rPr>
                <w:rFonts w:asciiTheme="minorHAnsi" w:hAnsiTheme="minorHAnsi"/>
                <w:color w:val="000000" w:themeColor="text1"/>
              </w:rPr>
              <w:t>od 2011-12-27 do 2012-01-10</w:t>
            </w:r>
          </w:p>
        </w:tc>
        <w:tc>
          <w:tcPr>
            <w:tcW w:w="6445" w:type="dxa"/>
            <w:tcBorders>
              <w:top w:val="nil"/>
              <w:left w:val="nil"/>
              <w:bottom w:val="single" w:sz="4" w:space="0" w:color="auto"/>
              <w:right w:val="single" w:sz="8" w:space="0" w:color="auto"/>
            </w:tcBorders>
            <w:shd w:val="clear" w:color="auto" w:fill="auto"/>
            <w:vAlign w:val="center"/>
            <w:hideMark/>
          </w:tcPr>
          <w:p w:rsidR="009E08BA" w:rsidRPr="00A827D5" w:rsidRDefault="009E08BA" w:rsidP="00EF3E00">
            <w:pPr>
              <w:rPr>
                <w:rFonts w:asciiTheme="minorHAnsi" w:hAnsiTheme="minorHAnsi"/>
                <w:color w:val="000000" w:themeColor="text1"/>
                <w:sz w:val="18"/>
                <w:szCs w:val="18"/>
              </w:rPr>
            </w:pPr>
            <w:r w:rsidRPr="00A827D5">
              <w:rPr>
                <w:rFonts w:asciiTheme="minorHAnsi" w:hAnsiTheme="minorHAnsi"/>
                <w:color w:val="000000" w:themeColor="text1"/>
                <w:sz w:val="18"/>
                <w:szCs w:val="18"/>
              </w:rPr>
              <w:t>Nabór otwarty.</w:t>
            </w:r>
          </w:p>
        </w:tc>
      </w:tr>
      <w:tr w:rsidR="009E08BA" w:rsidRPr="001105DB" w:rsidTr="009D59FB">
        <w:trPr>
          <w:trHeight w:val="240"/>
        </w:trPr>
        <w:tc>
          <w:tcPr>
            <w:tcW w:w="1242" w:type="dxa"/>
            <w:vMerge/>
            <w:tcBorders>
              <w:top w:val="nil"/>
              <w:left w:val="single" w:sz="8" w:space="0" w:color="auto"/>
              <w:bottom w:val="single" w:sz="8" w:space="0" w:color="000000"/>
              <w:right w:val="single" w:sz="4" w:space="0" w:color="auto"/>
            </w:tcBorders>
            <w:vAlign w:val="center"/>
            <w:hideMark/>
          </w:tcPr>
          <w:p w:rsidR="009E08BA" w:rsidRPr="009D59FB" w:rsidRDefault="009E08BA" w:rsidP="00EF3E00">
            <w:pPr>
              <w:rPr>
                <w:rFonts w:asciiTheme="minorHAnsi" w:hAnsiTheme="minorHAnsi"/>
                <w:color w:val="000000" w:themeColor="text1"/>
              </w:rPr>
            </w:pPr>
          </w:p>
        </w:tc>
        <w:tc>
          <w:tcPr>
            <w:tcW w:w="1380" w:type="dxa"/>
            <w:tcBorders>
              <w:top w:val="nil"/>
              <w:left w:val="nil"/>
              <w:bottom w:val="single" w:sz="8" w:space="0" w:color="auto"/>
              <w:right w:val="single" w:sz="4" w:space="0" w:color="auto"/>
            </w:tcBorders>
            <w:shd w:val="clear" w:color="auto" w:fill="auto"/>
            <w:noWrap/>
            <w:vAlign w:val="center"/>
            <w:hideMark/>
          </w:tcPr>
          <w:p w:rsidR="009E08BA" w:rsidRPr="009D59FB" w:rsidRDefault="009E08BA" w:rsidP="00EF3E00">
            <w:pPr>
              <w:jc w:val="center"/>
              <w:rPr>
                <w:rFonts w:asciiTheme="minorHAnsi" w:hAnsiTheme="minorHAnsi"/>
                <w:color w:val="000000" w:themeColor="text1"/>
              </w:rPr>
            </w:pPr>
            <w:r w:rsidRPr="009D59FB">
              <w:rPr>
                <w:rFonts w:asciiTheme="minorHAnsi" w:hAnsiTheme="minorHAnsi"/>
                <w:color w:val="000000" w:themeColor="text1"/>
              </w:rPr>
              <w:t>od 2013-01-29 do 2013-02-11</w:t>
            </w:r>
          </w:p>
        </w:tc>
        <w:tc>
          <w:tcPr>
            <w:tcW w:w="6445" w:type="dxa"/>
            <w:tcBorders>
              <w:top w:val="nil"/>
              <w:left w:val="nil"/>
              <w:bottom w:val="single" w:sz="8" w:space="0" w:color="auto"/>
              <w:right w:val="single" w:sz="8" w:space="0" w:color="auto"/>
            </w:tcBorders>
            <w:shd w:val="clear" w:color="auto" w:fill="auto"/>
            <w:vAlign w:val="center"/>
            <w:hideMark/>
          </w:tcPr>
          <w:p w:rsidR="009E08BA" w:rsidRPr="00A827D5" w:rsidRDefault="009E08BA" w:rsidP="00EF3E00">
            <w:pPr>
              <w:rPr>
                <w:rFonts w:asciiTheme="minorHAnsi" w:hAnsiTheme="minorHAnsi"/>
                <w:color w:val="000000" w:themeColor="text1"/>
                <w:sz w:val="18"/>
                <w:szCs w:val="18"/>
              </w:rPr>
            </w:pPr>
            <w:r w:rsidRPr="00A827D5">
              <w:rPr>
                <w:rFonts w:asciiTheme="minorHAnsi" w:hAnsiTheme="minorHAnsi"/>
                <w:color w:val="000000" w:themeColor="text1"/>
                <w:sz w:val="18"/>
                <w:szCs w:val="18"/>
              </w:rPr>
              <w:t>Nabór otwarty.</w:t>
            </w:r>
          </w:p>
        </w:tc>
      </w:tr>
    </w:tbl>
    <w:p w:rsidR="00046A22" w:rsidRPr="00046A22" w:rsidRDefault="00046A22" w:rsidP="00046A22">
      <w:pPr>
        <w:pStyle w:val="Tekstdymka"/>
      </w:pPr>
    </w:p>
    <w:p w:rsidR="00D04321" w:rsidRDefault="00D04321" w:rsidP="00D04321">
      <w:pPr>
        <w:pStyle w:val="Legenda"/>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66</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Wdrażanie </w:t>
      </w:r>
      <w:r>
        <w:rPr>
          <w:rStyle w:val="FontStyle96"/>
          <w:rFonts w:asciiTheme="minorHAnsi" w:hAnsiTheme="minorHAnsi"/>
          <w:color w:val="000000" w:themeColor="text1"/>
          <w:sz w:val="16"/>
          <w:szCs w:val="16"/>
        </w:rPr>
        <w:t>środka</w:t>
      </w:r>
      <w:r w:rsidRPr="003F7122">
        <w:rPr>
          <w:rStyle w:val="FontStyle96"/>
          <w:rFonts w:asciiTheme="minorHAnsi" w:hAnsiTheme="minorHAnsi"/>
          <w:color w:val="000000" w:themeColor="text1"/>
          <w:sz w:val="16"/>
          <w:szCs w:val="16"/>
        </w:rPr>
        <w:t xml:space="preserve"> 2</w:t>
      </w:r>
      <w:r>
        <w:rPr>
          <w:rStyle w:val="FontStyle96"/>
          <w:rFonts w:asciiTheme="minorHAnsi" w:hAnsiTheme="minorHAnsi"/>
          <w:color w:val="000000" w:themeColor="text1"/>
          <w:sz w:val="16"/>
          <w:szCs w:val="16"/>
        </w:rPr>
        <w:t>.4</w:t>
      </w:r>
    </w:p>
    <w:tbl>
      <w:tblPr>
        <w:tblW w:w="5580" w:type="dxa"/>
        <w:jc w:val="center"/>
        <w:tblCellMar>
          <w:left w:w="70" w:type="dxa"/>
          <w:right w:w="70" w:type="dxa"/>
        </w:tblCellMar>
        <w:tblLook w:val="04A0" w:firstRow="1" w:lastRow="0" w:firstColumn="1" w:lastColumn="0" w:noHBand="0" w:noVBand="1"/>
      </w:tblPr>
      <w:tblGrid>
        <w:gridCol w:w="1660"/>
        <w:gridCol w:w="1960"/>
        <w:gridCol w:w="1960"/>
      </w:tblGrid>
      <w:tr w:rsidR="006E3FC1" w:rsidRPr="00E56DF9" w:rsidTr="00CB679F">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6E3FC1" w:rsidRPr="00CB679F" w:rsidRDefault="006E3FC1" w:rsidP="006E3FC1">
            <w:pPr>
              <w:rPr>
                <w:rFonts w:asciiTheme="minorHAnsi" w:hAnsiTheme="minorHAnsi"/>
                <w:color w:val="FFFFFF" w:themeColor="background1"/>
                <w:sz w:val="16"/>
                <w:szCs w:val="16"/>
              </w:rPr>
            </w:pPr>
            <w:r w:rsidRPr="00CB679F">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6E3FC1" w:rsidRPr="00CB679F" w:rsidRDefault="006E3FC1" w:rsidP="00DF0B4B">
            <w:pPr>
              <w:jc w:val="center"/>
              <w:rPr>
                <w:rFonts w:asciiTheme="minorHAnsi" w:hAnsiTheme="minorHAnsi"/>
                <w:b/>
                <w:color w:val="FFFFFF" w:themeColor="background1"/>
                <w:sz w:val="16"/>
                <w:szCs w:val="16"/>
              </w:rPr>
            </w:pPr>
            <w:r w:rsidRPr="00CB679F">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6E3FC1" w:rsidRPr="00CB679F" w:rsidRDefault="00DF0B4B" w:rsidP="00DF0B4B">
            <w:pPr>
              <w:jc w:val="center"/>
              <w:rPr>
                <w:rFonts w:asciiTheme="minorHAnsi" w:hAnsiTheme="minorHAnsi"/>
                <w:b/>
                <w:color w:val="FFFFFF" w:themeColor="background1"/>
                <w:sz w:val="16"/>
                <w:szCs w:val="16"/>
              </w:rPr>
            </w:pPr>
            <w:r w:rsidRPr="00CB679F">
              <w:rPr>
                <w:rFonts w:asciiTheme="minorHAnsi" w:hAnsiTheme="minorHAnsi"/>
                <w:b/>
                <w:color w:val="FFFFFF" w:themeColor="background1"/>
                <w:sz w:val="16"/>
                <w:szCs w:val="16"/>
              </w:rPr>
              <w:t>u</w:t>
            </w:r>
            <w:r w:rsidR="006E3FC1" w:rsidRPr="00CB679F">
              <w:rPr>
                <w:rFonts w:asciiTheme="minorHAnsi" w:hAnsiTheme="minorHAnsi"/>
                <w:b/>
                <w:color w:val="FFFFFF" w:themeColor="background1"/>
                <w:sz w:val="16"/>
                <w:szCs w:val="16"/>
              </w:rPr>
              <w:t>dział do alokacja</w:t>
            </w:r>
          </w:p>
        </w:tc>
      </w:tr>
      <w:tr w:rsidR="006E3FC1" w:rsidTr="006E3FC1">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6E3FC1" w:rsidRPr="00DF0B4B" w:rsidRDefault="006E3FC1" w:rsidP="006E3FC1">
            <w:pPr>
              <w:rPr>
                <w:rFonts w:asciiTheme="minorHAnsi" w:hAnsiTheme="minorHAnsi"/>
                <w:color w:val="000000"/>
                <w:sz w:val="16"/>
                <w:szCs w:val="16"/>
              </w:rPr>
            </w:pPr>
            <w:r w:rsidRPr="00DF0B4B">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center"/>
            <w:hideMark/>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2 816 423,60</w:t>
            </w:r>
          </w:p>
        </w:tc>
        <w:tc>
          <w:tcPr>
            <w:tcW w:w="1960" w:type="dxa"/>
            <w:tcBorders>
              <w:top w:val="nil"/>
              <w:left w:val="nil"/>
              <w:bottom w:val="single" w:sz="4" w:space="0" w:color="auto"/>
              <w:right w:val="single" w:sz="4" w:space="0" w:color="auto"/>
            </w:tcBorders>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100,00%</w:t>
            </w:r>
          </w:p>
        </w:tc>
      </w:tr>
      <w:tr w:rsidR="006E3FC1" w:rsidTr="006E3FC1">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6E3FC1" w:rsidRPr="00DF0B4B" w:rsidRDefault="006E3FC1" w:rsidP="006E3FC1">
            <w:pPr>
              <w:rPr>
                <w:rFonts w:asciiTheme="minorHAnsi" w:hAnsiTheme="minorHAnsi"/>
                <w:color w:val="000000"/>
                <w:sz w:val="16"/>
                <w:szCs w:val="16"/>
              </w:rPr>
            </w:pPr>
            <w:r w:rsidRPr="00DF0B4B">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center"/>
            <w:hideMark/>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8 546 409,17</w:t>
            </w:r>
          </w:p>
        </w:tc>
        <w:tc>
          <w:tcPr>
            <w:tcW w:w="1960" w:type="dxa"/>
            <w:tcBorders>
              <w:top w:val="nil"/>
              <w:left w:val="nil"/>
              <w:bottom w:val="single" w:sz="4" w:space="0" w:color="auto"/>
              <w:right w:val="single" w:sz="4" w:space="0" w:color="auto"/>
            </w:tcBorders>
            <w:vAlign w:val="bottom"/>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303,45%</w:t>
            </w:r>
          </w:p>
        </w:tc>
      </w:tr>
      <w:tr w:rsidR="006E3FC1" w:rsidTr="006E3FC1">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6E3FC1" w:rsidRPr="00DF0B4B" w:rsidRDefault="006E3FC1" w:rsidP="006E3FC1">
            <w:pPr>
              <w:rPr>
                <w:rFonts w:asciiTheme="minorHAnsi" w:hAnsiTheme="minorHAnsi"/>
                <w:color w:val="000000"/>
                <w:sz w:val="16"/>
                <w:szCs w:val="16"/>
              </w:rPr>
            </w:pPr>
            <w:r w:rsidRPr="00DF0B4B">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center"/>
            <w:hideMark/>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2 710 780,21</w:t>
            </w:r>
          </w:p>
        </w:tc>
        <w:tc>
          <w:tcPr>
            <w:tcW w:w="1960" w:type="dxa"/>
            <w:tcBorders>
              <w:top w:val="nil"/>
              <w:left w:val="nil"/>
              <w:bottom w:val="single" w:sz="4" w:space="0" w:color="auto"/>
              <w:right w:val="single" w:sz="4" w:space="0" w:color="auto"/>
            </w:tcBorders>
            <w:vAlign w:val="bottom"/>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96,25%</w:t>
            </w:r>
          </w:p>
        </w:tc>
      </w:tr>
      <w:tr w:rsidR="006E3FC1" w:rsidTr="006E3FC1">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6E3FC1" w:rsidRPr="00DF0B4B" w:rsidRDefault="006E3FC1" w:rsidP="006E3FC1">
            <w:pPr>
              <w:rPr>
                <w:rFonts w:asciiTheme="minorHAnsi" w:hAnsiTheme="minorHAnsi"/>
                <w:color w:val="000000"/>
                <w:sz w:val="16"/>
                <w:szCs w:val="16"/>
              </w:rPr>
            </w:pPr>
            <w:r w:rsidRPr="00DF0B4B">
              <w:rPr>
                <w:rFonts w:asciiTheme="minorHAnsi" w:hAnsiTheme="minorHAnsi"/>
                <w:color w:val="000000"/>
                <w:sz w:val="16"/>
                <w:szCs w:val="16"/>
              </w:rPr>
              <w:t>kwoty wypłacone</w:t>
            </w:r>
          </w:p>
        </w:tc>
        <w:tc>
          <w:tcPr>
            <w:tcW w:w="1960" w:type="dxa"/>
            <w:tcBorders>
              <w:top w:val="nil"/>
              <w:left w:val="nil"/>
              <w:bottom w:val="single" w:sz="4" w:space="0" w:color="auto"/>
              <w:right w:val="single" w:sz="4" w:space="0" w:color="auto"/>
            </w:tcBorders>
            <w:shd w:val="clear" w:color="auto" w:fill="auto"/>
            <w:noWrap/>
            <w:vAlign w:val="center"/>
            <w:hideMark/>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2 678 618,95</w:t>
            </w:r>
          </w:p>
        </w:tc>
        <w:tc>
          <w:tcPr>
            <w:tcW w:w="1960" w:type="dxa"/>
            <w:tcBorders>
              <w:top w:val="nil"/>
              <w:left w:val="nil"/>
              <w:bottom w:val="single" w:sz="4" w:space="0" w:color="auto"/>
              <w:right w:val="single" w:sz="4" w:space="0" w:color="auto"/>
            </w:tcBorders>
            <w:vAlign w:val="bottom"/>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95,11%</w:t>
            </w:r>
          </w:p>
        </w:tc>
      </w:tr>
    </w:tbl>
    <w:p w:rsidR="006E3FC1" w:rsidRPr="006E3FC1" w:rsidRDefault="006E3FC1" w:rsidP="006E3FC1">
      <w:pPr>
        <w:pStyle w:val="Tekstdymka"/>
      </w:pPr>
    </w:p>
    <w:p w:rsidR="00D04321" w:rsidRDefault="00D04321" w:rsidP="00D04321">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14. </w:t>
      </w:r>
      <w:r>
        <w:rPr>
          <w:rStyle w:val="FontStyle96"/>
          <w:rFonts w:asciiTheme="minorHAnsi" w:hAnsiTheme="minorHAnsi"/>
          <w:color w:val="000000" w:themeColor="text1"/>
          <w:sz w:val="16"/>
          <w:szCs w:val="16"/>
        </w:rPr>
        <w:t>Wdrożenie środka 2.4</w:t>
      </w:r>
      <w:r w:rsidR="00046A22">
        <w:rPr>
          <w:noProof/>
        </w:rPr>
        <w:drawing>
          <wp:inline distT="0" distB="0" distL="0" distR="0" wp14:anchorId="38F5946A" wp14:editId="404B7CD3">
            <wp:extent cx="4572000" cy="1542553"/>
            <wp:effectExtent l="0" t="0" r="19050" b="19685"/>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E08BA" w:rsidRDefault="009E08BA" w:rsidP="00046A22">
      <w:pPr>
        <w:spacing w:line="276" w:lineRule="auto"/>
        <w:jc w:val="both"/>
        <w:rPr>
          <w:rFonts w:asciiTheme="minorHAnsi" w:hAnsiTheme="minorHAnsi" w:cs="Tahoma"/>
        </w:rPr>
      </w:pPr>
      <w:r w:rsidRPr="003F7122">
        <w:rPr>
          <w:rFonts w:asciiTheme="minorHAnsi" w:hAnsiTheme="minorHAnsi" w:cs="Tahoma"/>
          <w:color w:val="000000" w:themeColor="text1"/>
        </w:rPr>
        <w:t xml:space="preserve">Od początku uruchomienia środka zostało złożonych 182 </w:t>
      </w:r>
      <w:r w:rsidRPr="003F7122">
        <w:rPr>
          <w:rFonts w:asciiTheme="minorHAnsi" w:hAnsiTheme="minorHAnsi" w:cs="Tahoma"/>
        </w:rPr>
        <w:t>wnioski na</w:t>
      </w:r>
      <w:r w:rsidR="00624291">
        <w:rPr>
          <w:rFonts w:asciiTheme="minorHAnsi" w:hAnsiTheme="minorHAnsi" w:cs="Tahoma"/>
        </w:rPr>
        <w:t xml:space="preserve"> łączna kwotę przekraczającą </w:t>
      </w:r>
      <w:r w:rsidR="006E3FC1">
        <w:rPr>
          <w:rFonts w:asciiTheme="minorHAnsi" w:hAnsiTheme="minorHAnsi" w:cs="Tahoma"/>
        </w:rPr>
        <w:t>303</w:t>
      </w:r>
      <w:r w:rsidRPr="003F7122">
        <w:rPr>
          <w:rFonts w:asciiTheme="minorHAnsi" w:hAnsiTheme="minorHAnsi" w:cs="Tahoma"/>
        </w:rPr>
        <w:t xml:space="preserve">% alokacji. </w:t>
      </w:r>
    </w:p>
    <w:p w:rsidR="009E08BA" w:rsidRDefault="009E08BA" w:rsidP="009E08BA">
      <w:pPr>
        <w:pStyle w:val="Legenda"/>
        <w:rPr>
          <w:rStyle w:val="FontStyle96"/>
          <w:rFonts w:asciiTheme="minorHAnsi" w:hAnsiTheme="minorHAnsi"/>
          <w:color w:val="000000" w:themeColor="text1"/>
          <w:sz w:val="16"/>
          <w:szCs w:val="16"/>
        </w:rPr>
      </w:pPr>
      <w:bookmarkStart w:id="59" w:name="_Toc421090483"/>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67</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Złożone wnioski o dofinansowanie w ramach środka 2.4 w podziale na </w:t>
      </w:r>
      <w:bookmarkEnd w:id="59"/>
      <w:r w:rsidR="00EE434F">
        <w:rPr>
          <w:rStyle w:val="FontStyle96"/>
          <w:rFonts w:asciiTheme="minorHAnsi" w:hAnsiTheme="minorHAnsi"/>
          <w:color w:val="000000" w:themeColor="text1"/>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440"/>
        <w:gridCol w:w="2860"/>
        <w:gridCol w:w="2395"/>
      </w:tblGrid>
      <w:tr w:rsidR="006E3FC1" w:rsidRPr="0047324B" w:rsidTr="00CB679F">
        <w:trPr>
          <w:trHeight w:val="510"/>
          <w:jc w:val="center"/>
        </w:trPr>
        <w:tc>
          <w:tcPr>
            <w:tcW w:w="14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6E3FC1" w:rsidRPr="00CB679F" w:rsidRDefault="006E3FC1"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6E3FC1" w:rsidRPr="00CB679F" w:rsidRDefault="006E3FC1"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Liczba złożonych wniosków</w:t>
            </w:r>
          </w:p>
        </w:tc>
        <w:tc>
          <w:tcPr>
            <w:tcW w:w="2860" w:type="dxa"/>
            <w:tcBorders>
              <w:top w:val="single" w:sz="4" w:space="0" w:color="auto"/>
              <w:left w:val="nil"/>
              <w:bottom w:val="single" w:sz="4" w:space="0" w:color="auto"/>
              <w:right w:val="nil"/>
            </w:tcBorders>
            <w:shd w:val="clear" w:color="auto" w:fill="17365D" w:themeFill="text2" w:themeFillShade="BF"/>
            <w:vAlign w:val="center"/>
            <w:hideMark/>
          </w:tcPr>
          <w:p w:rsidR="006E3FC1" w:rsidRPr="00CB679F" w:rsidRDefault="006E3FC1"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PLN</w:t>
            </w:r>
          </w:p>
        </w:tc>
        <w:tc>
          <w:tcPr>
            <w:tcW w:w="2395" w:type="dxa"/>
            <w:tcBorders>
              <w:top w:val="single" w:sz="4" w:space="0" w:color="auto"/>
              <w:left w:val="nil"/>
              <w:bottom w:val="single" w:sz="4" w:space="0" w:color="auto"/>
              <w:right w:val="nil"/>
            </w:tcBorders>
            <w:shd w:val="clear" w:color="auto" w:fill="17365D" w:themeFill="text2" w:themeFillShade="BF"/>
            <w:vAlign w:val="center"/>
          </w:tcPr>
          <w:p w:rsidR="006E3FC1" w:rsidRPr="00CB679F" w:rsidRDefault="006E3FC1" w:rsidP="00DF0B4B">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EUR</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12</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2 021 014,44</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456 221,23</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32</w:t>
            </w:r>
          </w:p>
        </w:tc>
        <w:tc>
          <w:tcPr>
            <w:tcW w:w="2860" w:type="dxa"/>
            <w:tcBorders>
              <w:top w:val="nil"/>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3 503 419,13</w:t>
            </w:r>
          </w:p>
        </w:tc>
        <w:tc>
          <w:tcPr>
            <w:tcW w:w="2395" w:type="dxa"/>
            <w:tcBorders>
              <w:top w:val="nil"/>
              <w:left w:val="nil"/>
              <w:bottom w:val="single" w:sz="4" w:space="0" w:color="auto"/>
              <w:right w:val="single" w:sz="4" w:space="0" w:color="auto"/>
            </w:tcBorders>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790 857,39</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89</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20 767 784,01</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4 688 093,19</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23</w:t>
            </w:r>
          </w:p>
        </w:tc>
        <w:tc>
          <w:tcPr>
            <w:tcW w:w="2860" w:type="dxa"/>
            <w:tcBorders>
              <w:top w:val="nil"/>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7 246 732,06</w:t>
            </w:r>
          </w:p>
        </w:tc>
        <w:tc>
          <w:tcPr>
            <w:tcW w:w="2395" w:type="dxa"/>
            <w:tcBorders>
              <w:top w:val="nil"/>
              <w:left w:val="nil"/>
              <w:bottom w:val="single" w:sz="4" w:space="0" w:color="auto"/>
              <w:right w:val="single" w:sz="4" w:space="0" w:color="auto"/>
            </w:tcBorders>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1 635 868,09</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26</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4 320 788,34</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975 369,27</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6E3FC1" w:rsidRPr="00DF0B4B" w:rsidRDefault="006E3FC1" w:rsidP="006E3FC1">
            <w:pPr>
              <w:jc w:val="right"/>
              <w:rPr>
                <w:rFonts w:asciiTheme="minorHAnsi" w:hAnsiTheme="minorHAnsi"/>
                <w:color w:val="000000"/>
                <w:sz w:val="16"/>
                <w:szCs w:val="16"/>
              </w:rPr>
            </w:pPr>
            <w:r w:rsidRPr="00DF0B4B">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hideMark/>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6E3FC1" w:rsidRPr="00DF0B4B" w:rsidRDefault="006E3FC1">
            <w:pPr>
              <w:jc w:val="right"/>
              <w:rPr>
                <w:rFonts w:asciiTheme="minorHAnsi" w:hAnsiTheme="minorHAnsi"/>
                <w:color w:val="000000"/>
                <w:sz w:val="16"/>
                <w:szCs w:val="16"/>
              </w:rPr>
            </w:pPr>
            <w:r w:rsidRPr="00DF0B4B">
              <w:rPr>
                <w:rFonts w:asciiTheme="minorHAnsi" w:hAnsiTheme="minorHAnsi"/>
                <w:color w:val="000000"/>
                <w:sz w:val="16"/>
                <w:szCs w:val="16"/>
              </w:rPr>
              <w:t>0,00</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6E3FC1" w:rsidRPr="00DF0B4B" w:rsidRDefault="006E3FC1" w:rsidP="006E3FC1">
            <w:pPr>
              <w:rPr>
                <w:rFonts w:asciiTheme="minorHAnsi" w:hAnsiTheme="minorHAnsi"/>
                <w:b/>
                <w:color w:val="000000"/>
                <w:sz w:val="16"/>
                <w:szCs w:val="16"/>
              </w:rPr>
            </w:pPr>
            <w:r w:rsidRPr="00DF0B4B">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8DB3E2" w:themeFill="text2" w:themeFillTint="66"/>
            <w:vAlign w:val="center"/>
            <w:hideMark/>
          </w:tcPr>
          <w:p w:rsidR="006E3FC1" w:rsidRPr="00DF0B4B" w:rsidRDefault="006E3FC1">
            <w:pPr>
              <w:jc w:val="right"/>
              <w:rPr>
                <w:rFonts w:asciiTheme="minorHAnsi" w:hAnsiTheme="minorHAnsi"/>
                <w:b/>
                <w:color w:val="000000"/>
                <w:sz w:val="16"/>
                <w:szCs w:val="16"/>
              </w:rPr>
            </w:pPr>
            <w:r w:rsidRPr="00DF0B4B">
              <w:rPr>
                <w:rFonts w:asciiTheme="minorHAnsi" w:hAnsiTheme="minorHAnsi"/>
                <w:b/>
                <w:color w:val="000000"/>
                <w:sz w:val="16"/>
                <w:szCs w:val="16"/>
              </w:rPr>
              <w:t>182</w:t>
            </w:r>
          </w:p>
        </w:tc>
        <w:tc>
          <w:tcPr>
            <w:tcW w:w="2860" w:type="dxa"/>
            <w:tcBorders>
              <w:top w:val="nil"/>
              <w:left w:val="nil"/>
              <w:bottom w:val="single" w:sz="4" w:space="0" w:color="auto"/>
              <w:right w:val="single" w:sz="4" w:space="0" w:color="auto"/>
            </w:tcBorders>
            <w:shd w:val="clear" w:color="auto" w:fill="8DB3E2" w:themeFill="text2" w:themeFillTint="66"/>
            <w:vAlign w:val="center"/>
            <w:hideMark/>
          </w:tcPr>
          <w:p w:rsidR="006E3FC1" w:rsidRPr="00DF0B4B" w:rsidRDefault="006E3FC1">
            <w:pPr>
              <w:jc w:val="right"/>
              <w:rPr>
                <w:rFonts w:asciiTheme="minorHAnsi" w:hAnsiTheme="minorHAnsi"/>
                <w:b/>
                <w:color w:val="000000"/>
                <w:sz w:val="16"/>
                <w:szCs w:val="16"/>
              </w:rPr>
            </w:pPr>
            <w:r w:rsidRPr="00DF0B4B">
              <w:rPr>
                <w:rFonts w:asciiTheme="minorHAnsi" w:hAnsiTheme="minorHAnsi"/>
                <w:b/>
                <w:color w:val="000000"/>
                <w:sz w:val="16"/>
                <w:szCs w:val="16"/>
              </w:rPr>
              <w:t>37 859 737,98</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6E3FC1" w:rsidRPr="00DF0B4B" w:rsidRDefault="006E3FC1">
            <w:pPr>
              <w:jc w:val="right"/>
              <w:rPr>
                <w:rFonts w:asciiTheme="minorHAnsi" w:hAnsiTheme="minorHAnsi"/>
                <w:b/>
                <w:color w:val="000000"/>
                <w:sz w:val="16"/>
                <w:szCs w:val="16"/>
              </w:rPr>
            </w:pPr>
            <w:r w:rsidRPr="00DF0B4B">
              <w:rPr>
                <w:rFonts w:asciiTheme="minorHAnsi" w:hAnsiTheme="minorHAnsi"/>
                <w:b/>
                <w:color w:val="000000"/>
                <w:sz w:val="16"/>
                <w:szCs w:val="16"/>
              </w:rPr>
              <w:t>8 546 409,17</w:t>
            </w:r>
          </w:p>
        </w:tc>
      </w:tr>
    </w:tbl>
    <w:p w:rsidR="00624291" w:rsidRDefault="00624291" w:rsidP="00046A22">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programu w ramach</w:t>
      </w:r>
      <w:r>
        <w:rPr>
          <w:rFonts w:asciiTheme="minorHAnsi" w:hAnsiTheme="minorHAnsi"/>
          <w:color w:val="000000" w:themeColor="text1"/>
        </w:rPr>
        <w:t xml:space="preserve"> środka 2.</w:t>
      </w:r>
      <w:r w:rsidR="00D1282B">
        <w:rPr>
          <w:rFonts w:asciiTheme="minorHAnsi" w:hAnsiTheme="minorHAnsi"/>
          <w:color w:val="000000" w:themeColor="text1"/>
        </w:rPr>
        <w:t>4</w:t>
      </w:r>
      <w:r>
        <w:rPr>
          <w:rFonts w:asciiTheme="minorHAnsi" w:hAnsiTheme="minorHAnsi"/>
          <w:color w:val="000000" w:themeColor="text1"/>
        </w:rPr>
        <w:t xml:space="preserve"> podpisano umowy o dofinansowanie w kwocie stanowiącej </w:t>
      </w:r>
      <w:r w:rsidR="006E3FC1">
        <w:rPr>
          <w:rFonts w:asciiTheme="minorHAnsi" w:hAnsiTheme="minorHAnsi"/>
          <w:color w:val="000000" w:themeColor="text1"/>
        </w:rPr>
        <w:t>96</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p>
    <w:p w:rsidR="00EC25C5" w:rsidRDefault="00EC25C5" w:rsidP="00EC25C5">
      <w:pPr>
        <w:pStyle w:val="Tekstdymka"/>
      </w:pPr>
    </w:p>
    <w:p w:rsidR="009E08BA" w:rsidRDefault="009E08BA" w:rsidP="009E08BA">
      <w:pPr>
        <w:pStyle w:val="Legenda"/>
        <w:rPr>
          <w:rStyle w:val="FontStyle96"/>
          <w:rFonts w:asciiTheme="minorHAnsi" w:hAnsiTheme="minorHAnsi"/>
          <w:color w:val="000000" w:themeColor="text1"/>
          <w:sz w:val="16"/>
          <w:szCs w:val="16"/>
        </w:rPr>
      </w:pPr>
      <w:bookmarkStart w:id="60" w:name="_Toc421090484"/>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68</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Podpisane umowy o dofinansowanie w ramach środka 2.4 w podziale na </w:t>
      </w:r>
      <w:bookmarkEnd w:id="60"/>
      <w:r w:rsidR="00EE434F">
        <w:rPr>
          <w:rStyle w:val="FontStyle96"/>
          <w:rFonts w:asciiTheme="minorHAnsi" w:hAnsiTheme="minorHAnsi"/>
          <w:color w:val="000000" w:themeColor="text1"/>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285"/>
        <w:gridCol w:w="2860"/>
        <w:gridCol w:w="2550"/>
      </w:tblGrid>
      <w:tr w:rsidR="006E3FC1" w:rsidRPr="0047324B" w:rsidTr="00CB679F">
        <w:trPr>
          <w:trHeight w:val="300"/>
          <w:jc w:val="center"/>
        </w:trPr>
        <w:tc>
          <w:tcPr>
            <w:tcW w:w="14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6E3FC1" w:rsidRPr="00CB679F" w:rsidRDefault="006E3FC1"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Rok</w:t>
            </w:r>
          </w:p>
        </w:tc>
        <w:tc>
          <w:tcPr>
            <w:tcW w:w="2285"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6E3FC1" w:rsidRPr="00CB679F" w:rsidRDefault="006E3FC1"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Liczba umów/decyzji</w:t>
            </w:r>
          </w:p>
        </w:tc>
        <w:tc>
          <w:tcPr>
            <w:tcW w:w="28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6E3FC1" w:rsidRPr="00CB679F" w:rsidRDefault="006E3FC1"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PLN</w:t>
            </w:r>
          </w:p>
        </w:tc>
        <w:tc>
          <w:tcPr>
            <w:tcW w:w="255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6E3FC1" w:rsidRPr="00CB679F" w:rsidRDefault="006E3FC1"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EUR</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6E3FC1" w:rsidRPr="00CC6FAF" w:rsidRDefault="006E3FC1" w:rsidP="006E3FC1">
            <w:pPr>
              <w:jc w:val="right"/>
              <w:rPr>
                <w:rFonts w:asciiTheme="minorHAnsi" w:hAnsiTheme="minorHAnsi"/>
                <w:color w:val="000000"/>
                <w:sz w:val="16"/>
                <w:szCs w:val="16"/>
              </w:rPr>
            </w:pPr>
            <w:r w:rsidRPr="00CC6FAF">
              <w:rPr>
                <w:rFonts w:asciiTheme="minorHAnsi" w:hAnsiTheme="minorHAnsi"/>
                <w:color w:val="000000"/>
                <w:sz w:val="16"/>
                <w:szCs w:val="16"/>
              </w:rPr>
              <w:t>2007</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6E3FC1" w:rsidRPr="00CC6FAF" w:rsidRDefault="006E3FC1" w:rsidP="006E3FC1">
            <w:pPr>
              <w:jc w:val="right"/>
              <w:rPr>
                <w:rFonts w:asciiTheme="minorHAnsi" w:hAnsiTheme="minorHAnsi"/>
                <w:color w:val="000000"/>
                <w:sz w:val="16"/>
                <w:szCs w:val="16"/>
              </w:rPr>
            </w:pPr>
            <w:r w:rsidRPr="00CC6FAF">
              <w:rPr>
                <w:rFonts w:asciiTheme="minorHAnsi" w:hAnsiTheme="minorHAnsi"/>
                <w:color w:val="000000"/>
                <w:sz w:val="16"/>
                <w:szCs w:val="16"/>
              </w:rPr>
              <w:t>2008</w:t>
            </w:r>
          </w:p>
        </w:tc>
        <w:tc>
          <w:tcPr>
            <w:tcW w:w="2285" w:type="dxa"/>
            <w:tcBorders>
              <w:top w:val="nil"/>
              <w:left w:val="nil"/>
              <w:bottom w:val="single" w:sz="4" w:space="0" w:color="auto"/>
              <w:right w:val="single" w:sz="4" w:space="0" w:color="auto"/>
            </w:tcBorders>
            <w:shd w:val="clear" w:color="auto" w:fill="auto"/>
            <w:vAlign w:val="center"/>
            <w:hideMark/>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6E3FC1" w:rsidRPr="00CC6FAF" w:rsidRDefault="006E3FC1" w:rsidP="006E3FC1">
            <w:pPr>
              <w:jc w:val="right"/>
              <w:rPr>
                <w:rFonts w:asciiTheme="minorHAnsi" w:hAnsiTheme="minorHAnsi"/>
                <w:color w:val="000000"/>
                <w:sz w:val="16"/>
                <w:szCs w:val="16"/>
              </w:rPr>
            </w:pPr>
            <w:r w:rsidRPr="00CC6FAF">
              <w:rPr>
                <w:rFonts w:asciiTheme="minorHAnsi" w:hAnsiTheme="minorHAnsi"/>
                <w:color w:val="000000"/>
                <w:sz w:val="16"/>
                <w:szCs w:val="16"/>
              </w:rPr>
              <w:t>2009</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6E3FC1" w:rsidRPr="00CC6FAF" w:rsidRDefault="006E3FC1" w:rsidP="006E3FC1">
            <w:pPr>
              <w:jc w:val="right"/>
              <w:rPr>
                <w:rFonts w:asciiTheme="minorHAnsi" w:hAnsiTheme="minorHAnsi"/>
                <w:color w:val="000000"/>
                <w:sz w:val="16"/>
                <w:szCs w:val="16"/>
              </w:rPr>
            </w:pPr>
            <w:r w:rsidRPr="00CC6FAF">
              <w:rPr>
                <w:rFonts w:asciiTheme="minorHAnsi" w:hAnsiTheme="minorHAnsi"/>
                <w:color w:val="000000"/>
                <w:sz w:val="16"/>
                <w:szCs w:val="16"/>
              </w:rPr>
              <w:t>2010</w:t>
            </w:r>
          </w:p>
        </w:tc>
        <w:tc>
          <w:tcPr>
            <w:tcW w:w="2285" w:type="dxa"/>
            <w:tcBorders>
              <w:top w:val="nil"/>
              <w:left w:val="nil"/>
              <w:bottom w:val="single" w:sz="4" w:space="0" w:color="auto"/>
              <w:right w:val="single" w:sz="4" w:space="0" w:color="auto"/>
            </w:tcBorders>
            <w:shd w:val="clear" w:color="auto" w:fill="auto"/>
            <w:vAlign w:val="center"/>
            <w:hideMark/>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22</w:t>
            </w:r>
          </w:p>
        </w:tc>
        <w:tc>
          <w:tcPr>
            <w:tcW w:w="2860" w:type="dxa"/>
            <w:tcBorders>
              <w:top w:val="nil"/>
              <w:left w:val="nil"/>
              <w:bottom w:val="single" w:sz="4" w:space="0" w:color="auto"/>
              <w:right w:val="single" w:sz="4" w:space="0" w:color="auto"/>
            </w:tcBorders>
            <w:shd w:val="clear" w:color="auto" w:fill="auto"/>
            <w:noWrap/>
            <w:vAlign w:val="center"/>
            <w:hideMark/>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1 598 564,04</w:t>
            </w:r>
          </w:p>
        </w:tc>
        <w:tc>
          <w:tcPr>
            <w:tcW w:w="2550" w:type="dxa"/>
            <w:tcBorders>
              <w:top w:val="nil"/>
              <w:left w:val="nil"/>
              <w:bottom w:val="single" w:sz="4" w:space="0" w:color="auto"/>
              <w:right w:val="single" w:sz="4" w:space="0" w:color="auto"/>
            </w:tcBorders>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360 857,82</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6E3FC1" w:rsidRPr="00CC6FAF" w:rsidRDefault="006E3FC1" w:rsidP="006E3FC1">
            <w:pPr>
              <w:jc w:val="right"/>
              <w:rPr>
                <w:rFonts w:asciiTheme="minorHAnsi" w:hAnsiTheme="minorHAnsi"/>
                <w:color w:val="000000"/>
                <w:sz w:val="16"/>
                <w:szCs w:val="16"/>
              </w:rPr>
            </w:pPr>
            <w:r w:rsidRPr="00CC6FAF">
              <w:rPr>
                <w:rFonts w:asciiTheme="minorHAnsi" w:hAnsiTheme="minorHAnsi"/>
                <w:color w:val="000000"/>
                <w:sz w:val="16"/>
                <w:szCs w:val="16"/>
              </w:rPr>
              <w:t>2011</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47</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4 662 122,00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1 052 421,50</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6E3FC1" w:rsidRPr="00CC6FAF" w:rsidRDefault="006E3FC1" w:rsidP="006E3FC1">
            <w:pPr>
              <w:jc w:val="right"/>
              <w:rPr>
                <w:rFonts w:asciiTheme="minorHAnsi" w:hAnsiTheme="minorHAnsi"/>
                <w:color w:val="000000"/>
                <w:sz w:val="16"/>
                <w:szCs w:val="16"/>
              </w:rPr>
            </w:pPr>
            <w:r w:rsidRPr="00CC6FAF">
              <w:rPr>
                <w:rFonts w:asciiTheme="minorHAnsi" w:hAnsiTheme="minorHAnsi"/>
                <w:color w:val="000000"/>
                <w:sz w:val="16"/>
                <w:szCs w:val="16"/>
              </w:rPr>
              <w:t>2012</w:t>
            </w:r>
          </w:p>
        </w:tc>
        <w:tc>
          <w:tcPr>
            <w:tcW w:w="2285" w:type="dxa"/>
            <w:tcBorders>
              <w:top w:val="nil"/>
              <w:left w:val="nil"/>
              <w:bottom w:val="single" w:sz="4" w:space="0" w:color="auto"/>
              <w:right w:val="single" w:sz="4" w:space="0" w:color="auto"/>
            </w:tcBorders>
            <w:shd w:val="clear" w:color="auto" w:fill="auto"/>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24</w:t>
            </w:r>
          </w:p>
        </w:tc>
        <w:tc>
          <w:tcPr>
            <w:tcW w:w="2860" w:type="dxa"/>
            <w:tcBorders>
              <w:top w:val="nil"/>
              <w:left w:val="nil"/>
              <w:bottom w:val="single" w:sz="4" w:space="0" w:color="auto"/>
              <w:right w:val="single" w:sz="4" w:space="0" w:color="auto"/>
            </w:tcBorders>
            <w:shd w:val="clear" w:color="auto" w:fill="auto"/>
            <w:noWrap/>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3 330 836,40</w:t>
            </w:r>
          </w:p>
        </w:tc>
        <w:tc>
          <w:tcPr>
            <w:tcW w:w="2550" w:type="dxa"/>
            <w:tcBorders>
              <w:top w:val="nil"/>
              <w:left w:val="nil"/>
              <w:bottom w:val="single" w:sz="4" w:space="0" w:color="auto"/>
              <w:right w:val="single" w:sz="4" w:space="0" w:color="auto"/>
            </w:tcBorders>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751 898,78</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6E3FC1" w:rsidRPr="00CC6FAF" w:rsidRDefault="006E3FC1" w:rsidP="006E3FC1">
            <w:pPr>
              <w:jc w:val="right"/>
              <w:rPr>
                <w:rFonts w:asciiTheme="minorHAnsi" w:hAnsiTheme="minorHAnsi"/>
                <w:color w:val="000000"/>
                <w:sz w:val="16"/>
                <w:szCs w:val="16"/>
              </w:rPr>
            </w:pPr>
            <w:r w:rsidRPr="00CC6FAF">
              <w:rPr>
                <w:rFonts w:asciiTheme="minorHAnsi" w:hAnsiTheme="minorHAnsi"/>
                <w:color w:val="000000"/>
                <w:sz w:val="16"/>
                <w:szCs w:val="16"/>
              </w:rPr>
              <w:t>2013</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15</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2 416 962,80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545 602,11</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6E3FC1" w:rsidRPr="00CC6FAF" w:rsidRDefault="006E3FC1" w:rsidP="006E3FC1">
            <w:pPr>
              <w:jc w:val="right"/>
              <w:rPr>
                <w:rFonts w:asciiTheme="minorHAnsi" w:hAnsiTheme="minorHAnsi"/>
                <w:color w:val="000000"/>
                <w:sz w:val="16"/>
                <w:szCs w:val="16"/>
              </w:rPr>
            </w:pPr>
            <w:r w:rsidRPr="00CC6FAF">
              <w:rPr>
                <w:rFonts w:asciiTheme="minorHAnsi" w:hAnsiTheme="minorHAnsi"/>
                <w:color w:val="000000"/>
                <w:sz w:val="16"/>
                <w:szCs w:val="16"/>
              </w:rPr>
              <w:t>2014</w:t>
            </w:r>
          </w:p>
        </w:tc>
        <w:tc>
          <w:tcPr>
            <w:tcW w:w="2285" w:type="dxa"/>
            <w:tcBorders>
              <w:top w:val="nil"/>
              <w:left w:val="nil"/>
              <w:bottom w:val="single" w:sz="4" w:space="0" w:color="auto"/>
              <w:right w:val="single" w:sz="4" w:space="0" w:color="auto"/>
            </w:tcBorders>
            <w:shd w:val="clear" w:color="auto" w:fill="auto"/>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6E3FC1" w:rsidRPr="00CC6FAF" w:rsidRDefault="006E3FC1" w:rsidP="006E3FC1">
            <w:pPr>
              <w:jc w:val="right"/>
              <w:rPr>
                <w:rFonts w:asciiTheme="minorHAnsi" w:hAnsiTheme="minorHAnsi"/>
                <w:color w:val="000000"/>
                <w:sz w:val="16"/>
                <w:szCs w:val="16"/>
              </w:rPr>
            </w:pPr>
            <w:r w:rsidRPr="00CC6FAF">
              <w:rPr>
                <w:rFonts w:asciiTheme="minorHAnsi" w:hAnsiTheme="minorHAnsi"/>
                <w:color w:val="000000"/>
                <w:sz w:val="16"/>
                <w:szCs w:val="16"/>
              </w:rPr>
              <w:t>2015</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6E3FC1" w:rsidTr="006E3FC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6E3FC1" w:rsidRPr="00CC6FAF" w:rsidRDefault="006E3FC1" w:rsidP="006E3FC1">
            <w:pPr>
              <w:jc w:val="right"/>
              <w:rPr>
                <w:rFonts w:asciiTheme="minorHAnsi" w:hAnsiTheme="minorHAnsi"/>
                <w:color w:val="000000"/>
                <w:sz w:val="16"/>
                <w:szCs w:val="16"/>
              </w:rPr>
            </w:pPr>
            <w:r w:rsidRPr="00CC6FAF">
              <w:rPr>
                <w:rFonts w:asciiTheme="minorHAnsi" w:hAnsiTheme="minorHAnsi"/>
                <w:color w:val="000000"/>
                <w:sz w:val="16"/>
                <w:szCs w:val="16"/>
              </w:rPr>
              <w:t>2016</w:t>
            </w:r>
          </w:p>
        </w:tc>
        <w:tc>
          <w:tcPr>
            <w:tcW w:w="2285" w:type="dxa"/>
            <w:tcBorders>
              <w:top w:val="nil"/>
              <w:left w:val="nil"/>
              <w:bottom w:val="single" w:sz="4" w:space="0" w:color="auto"/>
              <w:right w:val="single" w:sz="4" w:space="0" w:color="auto"/>
            </w:tcBorders>
            <w:shd w:val="clear" w:color="auto" w:fill="auto"/>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6E3FC1" w:rsidRPr="00CC6FAF" w:rsidRDefault="006E3FC1">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6E3FC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6E3FC1" w:rsidRPr="00CC6FAF" w:rsidRDefault="006E3FC1" w:rsidP="006E3FC1">
            <w:pPr>
              <w:rPr>
                <w:rFonts w:asciiTheme="minorHAnsi" w:hAnsiTheme="minorHAnsi"/>
                <w:b/>
                <w:color w:val="000000"/>
                <w:sz w:val="16"/>
                <w:szCs w:val="16"/>
              </w:rPr>
            </w:pPr>
            <w:r w:rsidRPr="00CC6FAF">
              <w:rPr>
                <w:rFonts w:asciiTheme="minorHAnsi" w:hAnsiTheme="minorHAnsi"/>
                <w:b/>
                <w:color w:val="000000"/>
                <w:sz w:val="16"/>
                <w:szCs w:val="16"/>
              </w:rPr>
              <w:t>Suma</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6E3FC1" w:rsidRPr="00CC6FAF" w:rsidRDefault="006E3FC1">
            <w:pPr>
              <w:jc w:val="right"/>
              <w:rPr>
                <w:rFonts w:asciiTheme="minorHAnsi" w:hAnsiTheme="minorHAnsi"/>
                <w:b/>
                <w:color w:val="000000"/>
                <w:sz w:val="16"/>
                <w:szCs w:val="16"/>
              </w:rPr>
            </w:pPr>
            <w:r w:rsidRPr="00CC6FAF">
              <w:rPr>
                <w:rFonts w:asciiTheme="minorHAnsi" w:hAnsiTheme="minorHAnsi"/>
                <w:b/>
                <w:color w:val="000000"/>
                <w:sz w:val="16"/>
                <w:szCs w:val="16"/>
              </w:rPr>
              <w:t>108</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6E3FC1" w:rsidRPr="00CC6FAF" w:rsidRDefault="006E3FC1">
            <w:pPr>
              <w:jc w:val="right"/>
              <w:rPr>
                <w:rFonts w:asciiTheme="minorHAnsi" w:hAnsiTheme="minorHAnsi"/>
                <w:b/>
                <w:color w:val="000000"/>
                <w:sz w:val="16"/>
                <w:szCs w:val="16"/>
              </w:rPr>
            </w:pPr>
            <w:r w:rsidRPr="00CC6FAF">
              <w:rPr>
                <w:rFonts w:asciiTheme="minorHAnsi" w:hAnsiTheme="minorHAnsi"/>
                <w:b/>
                <w:color w:val="000000"/>
                <w:sz w:val="16"/>
                <w:szCs w:val="16"/>
              </w:rPr>
              <w:t>12 008 485,24</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6E3FC1" w:rsidRPr="00CC6FAF" w:rsidRDefault="006E3FC1">
            <w:pPr>
              <w:jc w:val="right"/>
              <w:rPr>
                <w:rFonts w:asciiTheme="minorHAnsi" w:hAnsiTheme="minorHAnsi"/>
                <w:b/>
                <w:color w:val="000000"/>
                <w:sz w:val="16"/>
                <w:szCs w:val="16"/>
              </w:rPr>
            </w:pPr>
            <w:r w:rsidRPr="00CC6FAF">
              <w:rPr>
                <w:rFonts w:asciiTheme="minorHAnsi" w:hAnsiTheme="minorHAnsi"/>
                <w:b/>
                <w:color w:val="000000"/>
                <w:sz w:val="16"/>
                <w:szCs w:val="16"/>
              </w:rPr>
              <w:t>2 710 780,21</w:t>
            </w:r>
          </w:p>
        </w:tc>
      </w:tr>
    </w:tbl>
    <w:p w:rsidR="006E3FC1" w:rsidRPr="006E3FC1" w:rsidRDefault="006E3FC1" w:rsidP="006E3FC1"/>
    <w:p w:rsidR="009E08BA" w:rsidRPr="003F7122" w:rsidRDefault="009E08BA" w:rsidP="009E08BA">
      <w:pPr>
        <w:pStyle w:val="Legenda"/>
        <w:rPr>
          <w:rStyle w:val="FontStyle96"/>
          <w:rFonts w:asciiTheme="minorHAnsi" w:hAnsiTheme="minorHAnsi"/>
          <w:sz w:val="16"/>
          <w:szCs w:val="16"/>
        </w:rPr>
      </w:pPr>
      <w:bookmarkStart w:id="61" w:name="_Toc421090485"/>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69</w:t>
      </w:r>
      <w:r w:rsidRPr="003F7122">
        <w:rPr>
          <w:rFonts w:asciiTheme="minorHAnsi" w:hAnsiTheme="minorHAnsi"/>
          <w:sz w:val="16"/>
          <w:szCs w:val="16"/>
        </w:rPr>
        <w:fldChar w:fldCharType="end"/>
      </w:r>
      <w:r w:rsidRPr="003F7122">
        <w:rPr>
          <w:rFonts w:asciiTheme="minorHAnsi" w:hAnsiTheme="minorHAnsi"/>
          <w:sz w:val="16"/>
          <w:szCs w:val="16"/>
        </w:rPr>
        <w:t xml:space="preserve"> </w:t>
      </w:r>
      <w:r w:rsidRPr="003F7122">
        <w:rPr>
          <w:rStyle w:val="FontStyle96"/>
          <w:rFonts w:asciiTheme="minorHAnsi" w:hAnsiTheme="minorHAnsi"/>
          <w:sz w:val="16"/>
          <w:szCs w:val="16"/>
        </w:rPr>
        <w:t xml:space="preserve">Statystyka </w:t>
      </w:r>
      <w:r w:rsidR="00350196">
        <w:rPr>
          <w:rStyle w:val="FontStyle96"/>
          <w:rFonts w:asciiTheme="minorHAnsi" w:hAnsiTheme="minorHAnsi"/>
          <w:sz w:val="16"/>
          <w:szCs w:val="16"/>
        </w:rPr>
        <w:t>podpisanych umów</w:t>
      </w:r>
      <w:r w:rsidRPr="003F7122">
        <w:rPr>
          <w:rStyle w:val="FontStyle96"/>
          <w:rFonts w:asciiTheme="minorHAnsi" w:hAnsiTheme="minorHAnsi"/>
          <w:sz w:val="16"/>
          <w:szCs w:val="16"/>
        </w:rPr>
        <w:t xml:space="preserve"> od początku realizacji środka</w:t>
      </w:r>
      <w:bookmarkEnd w:id="61"/>
    </w:p>
    <w:tbl>
      <w:tblPr>
        <w:tblW w:w="5040" w:type="dxa"/>
        <w:tblInd w:w="55" w:type="dxa"/>
        <w:tblCellMar>
          <w:left w:w="70" w:type="dxa"/>
          <w:right w:w="70" w:type="dxa"/>
        </w:tblCellMar>
        <w:tblLook w:val="04A0" w:firstRow="1" w:lastRow="0" w:firstColumn="1" w:lastColumn="0" w:noHBand="0" w:noVBand="1"/>
      </w:tblPr>
      <w:tblGrid>
        <w:gridCol w:w="2040"/>
        <w:gridCol w:w="1300"/>
        <w:gridCol w:w="1700"/>
      </w:tblGrid>
      <w:tr w:rsidR="00EE434F" w:rsidRPr="00EE434F" w:rsidTr="00046A22">
        <w:trPr>
          <w:trHeight w:val="300"/>
        </w:trPr>
        <w:tc>
          <w:tcPr>
            <w:tcW w:w="204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EE434F" w:rsidRPr="00EE434F" w:rsidRDefault="00EE434F" w:rsidP="00EE434F">
            <w:pPr>
              <w:jc w:val="right"/>
              <w:rPr>
                <w:rFonts w:ascii="Calibri" w:hAnsi="Calibri"/>
                <w:sz w:val="16"/>
                <w:szCs w:val="16"/>
              </w:rPr>
            </w:pPr>
            <w:r w:rsidRPr="00EE434F">
              <w:rPr>
                <w:rFonts w:ascii="Calibri" w:hAnsi="Calibri"/>
                <w:sz w:val="16"/>
                <w:szCs w:val="16"/>
              </w:rPr>
              <w:t> </w:t>
            </w:r>
          </w:p>
        </w:tc>
        <w:tc>
          <w:tcPr>
            <w:tcW w:w="13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EE434F" w:rsidRPr="00CC6FAF" w:rsidRDefault="00EE434F" w:rsidP="00EE434F">
            <w:pPr>
              <w:jc w:val="center"/>
              <w:rPr>
                <w:rFonts w:ascii="Calibri" w:hAnsi="Calibri"/>
                <w:b/>
                <w:sz w:val="16"/>
                <w:szCs w:val="16"/>
              </w:rPr>
            </w:pPr>
            <w:r w:rsidRPr="00CC6FAF">
              <w:rPr>
                <w:rFonts w:ascii="Calibri" w:hAnsi="Calibri"/>
                <w:b/>
                <w:sz w:val="16"/>
                <w:szCs w:val="16"/>
              </w:rPr>
              <w:t>kwota w PLN</w:t>
            </w:r>
          </w:p>
        </w:tc>
        <w:tc>
          <w:tcPr>
            <w:tcW w:w="17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EE434F" w:rsidRPr="00CC6FAF" w:rsidRDefault="00EE434F" w:rsidP="00EE434F">
            <w:pPr>
              <w:jc w:val="center"/>
              <w:rPr>
                <w:rFonts w:ascii="Calibri" w:hAnsi="Calibri"/>
                <w:b/>
                <w:sz w:val="16"/>
                <w:szCs w:val="16"/>
              </w:rPr>
            </w:pPr>
            <w:r w:rsidRPr="00CC6FAF">
              <w:rPr>
                <w:rFonts w:ascii="Calibri" w:hAnsi="Calibri"/>
                <w:b/>
                <w:sz w:val="16"/>
                <w:szCs w:val="16"/>
              </w:rPr>
              <w:t>kwota w EURO</w:t>
            </w:r>
          </w:p>
        </w:tc>
      </w:tr>
      <w:tr w:rsidR="006E3FC1" w:rsidRPr="00EE434F"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6E3FC1" w:rsidRDefault="006E3FC1">
            <w:pPr>
              <w:jc w:val="right"/>
              <w:rPr>
                <w:rFonts w:ascii="Calibri" w:hAnsi="Calibri"/>
                <w:color w:val="000000"/>
                <w:sz w:val="16"/>
                <w:szCs w:val="16"/>
              </w:rPr>
            </w:pPr>
            <w:r>
              <w:rPr>
                <w:rFonts w:ascii="Calibri" w:hAnsi="Calibri"/>
                <w:color w:val="000000"/>
                <w:sz w:val="16"/>
                <w:szCs w:val="16"/>
              </w:rPr>
              <w:t>Minimalna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4 734,40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1 068,74</w:t>
            </w:r>
          </w:p>
        </w:tc>
      </w:tr>
      <w:tr w:rsidR="006E3FC1" w:rsidRPr="00EE434F" w:rsidTr="00EE434F">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rsidR="006E3FC1" w:rsidRDefault="006E3FC1">
            <w:pPr>
              <w:jc w:val="right"/>
              <w:rPr>
                <w:rFonts w:ascii="Calibri" w:hAnsi="Calibri"/>
                <w:color w:val="000000"/>
                <w:sz w:val="16"/>
                <w:szCs w:val="16"/>
              </w:rPr>
            </w:pPr>
            <w:r>
              <w:rPr>
                <w:rFonts w:ascii="Calibri" w:hAnsi="Calibri"/>
                <w:color w:val="000000"/>
                <w:sz w:val="16"/>
                <w:szCs w:val="16"/>
              </w:rPr>
              <w:t>Średnia kwota umowy</w:t>
            </w:r>
          </w:p>
        </w:tc>
        <w:tc>
          <w:tcPr>
            <w:tcW w:w="1300" w:type="dxa"/>
            <w:tcBorders>
              <w:top w:val="nil"/>
              <w:left w:val="nil"/>
              <w:bottom w:val="single" w:sz="4" w:space="0" w:color="auto"/>
              <w:right w:val="single" w:sz="4" w:space="0" w:color="auto"/>
            </w:tcBorders>
            <w:shd w:val="clear" w:color="auto" w:fill="auto"/>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111 189,68</w:t>
            </w:r>
          </w:p>
        </w:tc>
        <w:tc>
          <w:tcPr>
            <w:tcW w:w="1700" w:type="dxa"/>
            <w:tcBorders>
              <w:top w:val="nil"/>
              <w:left w:val="nil"/>
              <w:bottom w:val="single" w:sz="4" w:space="0" w:color="auto"/>
              <w:right w:val="single" w:sz="4" w:space="0" w:color="auto"/>
            </w:tcBorders>
            <w:shd w:val="clear" w:color="auto" w:fill="auto"/>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25 099,82</w:t>
            </w:r>
          </w:p>
        </w:tc>
      </w:tr>
      <w:tr w:rsidR="006E3FC1" w:rsidRPr="00EE434F"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6E3FC1" w:rsidRDefault="006E3FC1">
            <w:pPr>
              <w:jc w:val="right"/>
              <w:rPr>
                <w:rFonts w:ascii="Calibri" w:hAnsi="Calibri"/>
                <w:color w:val="000000"/>
                <w:sz w:val="16"/>
                <w:szCs w:val="16"/>
              </w:rPr>
            </w:pPr>
            <w:r>
              <w:rPr>
                <w:rFonts w:ascii="Calibri" w:hAnsi="Calibri"/>
                <w:color w:val="000000"/>
                <w:sz w:val="16"/>
                <w:szCs w:val="16"/>
              </w:rPr>
              <w:t>Maksymalna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1 059 697,00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239 214,65</w:t>
            </w:r>
          </w:p>
        </w:tc>
      </w:tr>
    </w:tbl>
    <w:p w:rsidR="00CC6FAF" w:rsidRDefault="00CC6FAF" w:rsidP="009E08BA">
      <w:pPr>
        <w:pStyle w:val="Legenda"/>
        <w:rPr>
          <w:rFonts w:asciiTheme="minorHAnsi" w:hAnsiTheme="minorHAnsi"/>
          <w:sz w:val="16"/>
          <w:szCs w:val="16"/>
        </w:rPr>
      </w:pPr>
      <w:bookmarkStart w:id="62" w:name="_Toc421090486"/>
    </w:p>
    <w:p w:rsidR="009E08BA" w:rsidRPr="003F7122" w:rsidRDefault="009E08BA" w:rsidP="009E08BA">
      <w:pPr>
        <w:pStyle w:val="Legenda"/>
        <w:rPr>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70</w:t>
      </w:r>
      <w:r w:rsidRPr="003F7122">
        <w:rPr>
          <w:rFonts w:asciiTheme="minorHAnsi" w:hAnsiTheme="minorHAnsi"/>
          <w:sz w:val="16"/>
          <w:szCs w:val="16"/>
        </w:rPr>
        <w:fldChar w:fldCharType="end"/>
      </w:r>
      <w:r w:rsidRPr="003F7122">
        <w:rPr>
          <w:rFonts w:asciiTheme="minorHAnsi" w:hAnsiTheme="minorHAnsi"/>
          <w:sz w:val="16"/>
          <w:szCs w:val="16"/>
        </w:rPr>
        <w:t xml:space="preserve"> Zestawienie beneficjentów z najwyższą łączną kwotą pomocy</w:t>
      </w:r>
      <w:bookmarkEnd w:id="62"/>
    </w:p>
    <w:tbl>
      <w:tblPr>
        <w:tblW w:w="8480" w:type="dxa"/>
        <w:tblInd w:w="55" w:type="dxa"/>
        <w:tblCellMar>
          <w:left w:w="70" w:type="dxa"/>
          <w:right w:w="70" w:type="dxa"/>
        </w:tblCellMar>
        <w:tblLook w:val="04A0" w:firstRow="1" w:lastRow="0" w:firstColumn="1" w:lastColumn="0" w:noHBand="0" w:noVBand="1"/>
      </w:tblPr>
      <w:tblGrid>
        <w:gridCol w:w="5120"/>
        <w:gridCol w:w="1660"/>
        <w:gridCol w:w="1700"/>
      </w:tblGrid>
      <w:tr w:rsidR="00EE434F" w:rsidRPr="00EE434F" w:rsidTr="00046A22">
        <w:trPr>
          <w:trHeight w:val="450"/>
        </w:trPr>
        <w:tc>
          <w:tcPr>
            <w:tcW w:w="512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EE434F" w:rsidRPr="00CC6FAF" w:rsidRDefault="00EE434F" w:rsidP="00EE434F">
            <w:pPr>
              <w:jc w:val="center"/>
              <w:rPr>
                <w:rFonts w:ascii="Calibri" w:hAnsi="Calibri"/>
                <w:b/>
                <w:sz w:val="16"/>
                <w:szCs w:val="16"/>
              </w:rPr>
            </w:pPr>
            <w:r w:rsidRPr="00CC6FAF">
              <w:rPr>
                <w:rFonts w:ascii="Calibri" w:hAnsi="Calibri"/>
                <w:b/>
                <w:sz w:val="16"/>
                <w:szCs w:val="16"/>
              </w:rPr>
              <w:t>Nazwa Beneficjenta</w:t>
            </w:r>
          </w:p>
        </w:tc>
        <w:tc>
          <w:tcPr>
            <w:tcW w:w="16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EE434F" w:rsidRPr="00CC6FAF" w:rsidRDefault="00EE434F" w:rsidP="00EE434F">
            <w:pPr>
              <w:jc w:val="center"/>
              <w:rPr>
                <w:rFonts w:ascii="Calibri" w:hAnsi="Calibri"/>
                <w:b/>
                <w:sz w:val="16"/>
                <w:szCs w:val="16"/>
              </w:rPr>
            </w:pPr>
            <w:r w:rsidRPr="00CC6FAF">
              <w:rPr>
                <w:rFonts w:ascii="Calibri" w:hAnsi="Calibri"/>
                <w:b/>
                <w:sz w:val="16"/>
                <w:szCs w:val="16"/>
              </w:rPr>
              <w:t xml:space="preserve"> kwota pomocy w PLN </w:t>
            </w:r>
          </w:p>
        </w:tc>
        <w:tc>
          <w:tcPr>
            <w:tcW w:w="17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EE434F" w:rsidRPr="00CC6FAF" w:rsidRDefault="00EE434F" w:rsidP="00EE434F">
            <w:pPr>
              <w:jc w:val="center"/>
              <w:rPr>
                <w:rFonts w:ascii="Calibri" w:hAnsi="Calibri"/>
                <w:b/>
                <w:sz w:val="16"/>
                <w:szCs w:val="16"/>
              </w:rPr>
            </w:pPr>
            <w:r w:rsidRPr="00CC6FAF">
              <w:rPr>
                <w:rFonts w:ascii="Calibri" w:hAnsi="Calibri"/>
                <w:b/>
                <w:sz w:val="16"/>
                <w:szCs w:val="16"/>
              </w:rPr>
              <w:t>kwota pomocy w EURO</w:t>
            </w:r>
          </w:p>
        </w:tc>
      </w:tr>
      <w:tr w:rsidR="006E3FC1" w:rsidRPr="00EE434F" w:rsidTr="007E703F">
        <w:trPr>
          <w:trHeight w:val="450"/>
        </w:trPr>
        <w:tc>
          <w:tcPr>
            <w:tcW w:w="512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Spółka cywilna Wyszyński &amp; Petrusewicz</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1 627 660,80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367 426,08</w:t>
            </w:r>
          </w:p>
        </w:tc>
      </w:tr>
      <w:tr w:rsidR="006E3FC1" w:rsidRPr="00EE434F" w:rsidTr="00EE434F">
        <w:trPr>
          <w:trHeight w:val="300"/>
        </w:trPr>
        <w:tc>
          <w:tcPr>
            <w:tcW w:w="5120" w:type="dxa"/>
            <w:tcBorders>
              <w:top w:val="nil"/>
              <w:left w:val="single" w:sz="4" w:space="0" w:color="000000"/>
              <w:bottom w:val="single" w:sz="4" w:space="0" w:color="000000"/>
              <w:right w:val="single" w:sz="4" w:space="0" w:color="000000"/>
            </w:tcBorders>
            <w:shd w:val="clear" w:color="auto" w:fill="auto"/>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Gospodarstwo Rybackie "Gosławice" Sp. z o.o.</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1 376 448,20</w:t>
            </w:r>
          </w:p>
        </w:tc>
        <w:tc>
          <w:tcPr>
            <w:tcW w:w="1700" w:type="dxa"/>
            <w:tcBorders>
              <w:top w:val="nil"/>
              <w:left w:val="nil"/>
              <w:bottom w:val="single" w:sz="4" w:space="0" w:color="auto"/>
              <w:right w:val="single" w:sz="4" w:space="0" w:color="auto"/>
            </w:tcBorders>
            <w:shd w:val="clear" w:color="auto" w:fill="auto"/>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310 717,67</w:t>
            </w:r>
          </w:p>
        </w:tc>
      </w:tr>
      <w:tr w:rsidR="006E3FC1" w:rsidRPr="00EE434F" w:rsidTr="007E703F">
        <w:trPr>
          <w:trHeight w:val="450"/>
        </w:trPr>
        <w:tc>
          <w:tcPr>
            <w:tcW w:w="512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Gospodarstwo Rybackie Szwaderki Spółka z ograniczoną odpowiedzialnością</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1 322 133,80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298 456,80</w:t>
            </w:r>
          </w:p>
        </w:tc>
      </w:tr>
      <w:tr w:rsidR="006E3FC1" w:rsidRPr="00EE434F" w:rsidTr="00EE434F">
        <w:trPr>
          <w:trHeight w:val="300"/>
        </w:trPr>
        <w:tc>
          <w:tcPr>
            <w:tcW w:w="5120" w:type="dxa"/>
            <w:tcBorders>
              <w:top w:val="nil"/>
              <w:left w:val="single" w:sz="4" w:space="0" w:color="000000"/>
              <w:bottom w:val="single" w:sz="4" w:space="0" w:color="000000"/>
              <w:right w:val="single" w:sz="4" w:space="0" w:color="000000"/>
            </w:tcBorders>
            <w:shd w:val="clear" w:color="auto" w:fill="auto"/>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Gospodarstwo Rybackie Mikołajki Spółka z ograniczona odpowiedzialnością</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1 204 797,40</w:t>
            </w:r>
          </w:p>
        </w:tc>
        <w:tc>
          <w:tcPr>
            <w:tcW w:w="1700" w:type="dxa"/>
            <w:tcBorders>
              <w:top w:val="nil"/>
              <w:left w:val="nil"/>
              <w:bottom w:val="single" w:sz="4" w:space="0" w:color="auto"/>
              <w:right w:val="single" w:sz="4" w:space="0" w:color="auto"/>
            </w:tcBorders>
            <w:shd w:val="clear" w:color="auto" w:fill="auto"/>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271 969,43</w:t>
            </w:r>
          </w:p>
        </w:tc>
      </w:tr>
      <w:tr w:rsidR="006E3FC1" w:rsidRPr="00EE434F" w:rsidTr="007E703F">
        <w:trPr>
          <w:trHeight w:val="300"/>
        </w:trPr>
        <w:tc>
          <w:tcPr>
            <w:tcW w:w="512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"Gospodarstwo Jeziorowe" Sp. z o. o.</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1 045 647,24</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6E3FC1" w:rsidRDefault="006E3FC1">
            <w:pPr>
              <w:jc w:val="center"/>
              <w:rPr>
                <w:rFonts w:ascii="Calibri" w:hAnsi="Calibri"/>
                <w:color w:val="000000"/>
                <w:sz w:val="16"/>
                <w:szCs w:val="16"/>
              </w:rPr>
            </w:pPr>
            <w:r>
              <w:rPr>
                <w:rFonts w:ascii="Calibri" w:hAnsi="Calibri"/>
                <w:color w:val="000000"/>
                <w:sz w:val="16"/>
                <w:szCs w:val="16"/>
              </w:rPr>
              <w:t>236 043,08</w:t>
            </w:r>
          </w:p>
        </w:tc>
      </w:tr>
    </w:tbl>
    <w:p w:rsidR="0069121C" w:rsidRPr="0069121C" w:rsidRDefault="0069121C" w:rsidP="0069121C">
      <w:pPr>
        <w:pStyle w:val="Tekstdymka"/>
      </w:pPr>
    </w:p>
    <w:p w:rsidR="006E3FC1" w:rsidRPr="00CC6FAF" w:rsidRDefault="006E3FC1" w:rsidP="006E3FC1">
      <w:pPr>
        <w:spacing w:line="360" w:lineRule="auto"/>
        <w:jc w:val="both"/>
        <w:rPr>
          <w:rFonts w:asciiTheme="minorHAnsi" w:hAnsiTheme="minorHAnsi" w:cs="Tahoma"/>
          <w:b/>
          <w:color w:val="000000" w:themeColor="text1"/>
        </w:rPr>
      </w:pPr>
      <w:r w:rsidRPr="00CC6FAF">
        <w:rPr>
          <w:rFonts w:asciiTheme="minorHAnsi" w:hAnsiTheme="minorHAnsi" w:cs="Tahoma"/>
          <w:b/>
          <w:color w:val="000000" w:themeColor="text1"/>
        </w:rPr>
        <w:t>Zakres rzeczowy realizowanych operacji:</w:t>
      </w:r>
    </w:p>
    <w:tbl>
      <w:tblPr>
        <w:tblStyle w:val="Tabelasiatki4akcent11"/>
        <w:tblW w:w="9260" w:type="dxa"/>
        <w:tblLook w:val="04A0" w:firstRow="1" w:lastRow="0" w:firstColumn="1" w:lastColumn="0" w:noHBand="0" w:noVBand="1"/>
      </w:tblPr>
      <w:tblGrid>
        <w:gridCol w:w="2197"/>
        <w:gridCol w:w="5363"/>
        <w:gridCol w:w="1700"/>
      </w:tblGrid>
      <w:tr w:rsidR="006E3FC1" w:rsidRPr="00CC6FAF" w:rsidTr="00E4555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97" w:type="dxa"/>
            <w:vMerge w:val="restart"/>
            <w:shd w:val="clear" w:color="auto" w:fill="auto"/>
            <w:vAlign w:val="center"/>
            <w:hideMark/>
          </w:tcPr>
          <w:p w:rsidR="006E3FC1" w:rsidRPr="00E45550" w:rsidRDefault="006E3FC1" w:rsidP="00E45550">
            <w:pPr>
              <w:rPr>
                <w:rFonts w:asciiTheme="minorHAnsi" w:hAnsiTheme="minorHAnsi" w:cs="Tahoma"/>
                <w:color w:val="auto"/>
                <w:sz w:val="18"/>
                <w:szCs w:val="18"/>
              </w:rPr>
            </w:pPr>
            <w:r w:rsidRPr="00E45550">
              <w:rPr>
                <w:rFonts w:asciiTheme="minorHAnsi" w:hAnsiTheme="minorHAnsi" w:cs="Tahoma"/>
                <w:color w:val="auto"/>
                <w:sz w:val="18"/>
                <w:szCs w:val="18"/>
              </w:rPr>
              <w:t>Statki rybołówstwa śródlądowego</w:t>
            </w:r>
          </w:p>
        </w:tc>
        <w:tc>
          <w:tcPr>
            <w:tcW w:w="5363" w:type="dxa"/>
            <w:shd w:val="clear" w:color="auto" w:fill="auto"/>
            <w:vAlign w:val="center"/>
            <w:hideMark/>
          </w:tcPr>
          <w:p w:rsidR="006E3FC1" w:rsidRPr="00E45550" w:rsidRDefault="006E3FC1" w:rsidP="00E45550">
            <w:pPr>
              <w:cnfStyle w:val="100000000000" w:firstRow="1" w:lastRow="0" w:firstColumn="0" w:lastColumn="0" w:oddVBand="0" w:evenVBand="0" w:oddHBand="0" w:evenHBand="0" w:firstRowFirstColumn="0" w:firstRowLastColumn="0" w:lastRowFirstColumn="0" w:lastRowLastColumn="0"/>
              <w:rPr>
                <w:rFonts w:asciiTheme="minorHAnsi" w:hAnsiTheme="minorHAnsi" w:cs="Tahoma"/>
                <w:b w:val="0"/>
                <w:color w:val="auto"/>
                <w:sz w:val="16"/>
                <w:szCs w:val="16"/>
              </w:rPr>
            </w:pPr>
            <w:r w:rsidRPr="00E45550">
              <w:rPr>
                <w:rFonts w:asciiTheme="minorHAnsi" w:hAnsiTheme="minorHAnsi" w:cs="Tahoma"/>
                <w:b w:val="0"/>
                <w:color w:val="auto"/>
                <w:sz w:val="16"/>
                <w:szCs w:val="16"/>
              </w:rPr>
              <w:t>Tonaż zmodernizowanego statku (GT)</w:t>
            </w:r>
          </w:p>
        </w:tc>
        <w:tc>
          <w:tcPr>
            <w:tcW w:w="1700" w:type="dxa"/>
            <w:shd w:val="clear" w:color="auto" w:fill="auto"/>
            <w:noWrap/>
            <w:vAlign w:val="center"/>
            <w:hideMark/>
          </w:tcPr>
          <w:p w:rsidR="006E3FC1" w:rsidRPr="00E45550" w:rsidRDefault="006E3FC1" w:rsidP="00E45550">
            <w:pPr>
              <w:jc w:val="right"/>
              <w:cnfStyle w:val="100000000000" w:firstRow="1" w:lastRow="0" w:firstColumn="0" w:lastColumn="0" w:oddVBand="0" w:evenVBand="0" w:oddHBand="0" w:evenHBand="0" w:firstRowFirstColumn="0" w:firstRowLastColumn="0" w:lastRowFirstColumn="0" w:lastRowLastColumn="0"/>
              <w:rPr>
                <w:rFonts w:asciiTheme="minorHAnsi" w:hAnsiTheme="minorHAnsi"/>
                <w:b w:val="0"/>
                <w:color w:val="000000"/>
                <w:sz w:val="18"/>
                <w:szCs w:val="18"/>
              </w:rPr>
            </w:pPr>
            <w:r w:rsidRPr="00E45550">
              <w:rPr>
                <w:rFonts w:asciiTheme="minorHAnsi" w:hAnsiTheme="minorHAnsi"/>
                <w:b w:val="0"/>
                <w:color w:val="000000"/>
                <w:sz w:val="18"/>
                <w:szCs w:val="18"/>
              </w:rPr>
              <w:t>0</w:t>
            </w:r>
          </w:p>
        </w:tc>
      </w:tr>
      <w:tr w:rsidR="006E3FC1" w:rsidRPr="00CC6FAF" w:rsidTr="00E4555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Moc silnika zmodernizowanego statku* w związku z wymianą silnika(kW)</w:t>
            </w:r>
          </w:p>
        </w:tc>
        <w:tc>
          <w:tcPr>
            <w:tcW w:w="1700" w:type="dxa"/>
            <w:noWrap/>
            <w:vAlign w:val="center"/>
            <w:hideMark/>
          </w:tcPr>
          <w:p w:rsidR="006E3FC1" w:rsidRPr="00A827D5" w:rsidRDefault="006E3FC1" w:rsidP="00E4555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33,4</w:t>
            </w:r>
          </w:p>
        </w:tc>
      </w:tr>
      <w:tr w:rsidR="006E3FC1" w:rsidRPr="00CC6FAF" w:rsidTr="00E45550">
        <w:trPr>
          <w:trHeight w:val="30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000000" w:firstRow="0"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statków objętych operacją</w:t>
            </w:r>
          </w:p>
        </w:tc>
        <w:tc>
          <w:tcPr>
            <w:tcW w:w="1700" w:type="dxa"/>
            <w:noWrap/>
            <w:vAlign w:val="center"/>
            <w:hideMark/>
          </w:tcPr>
          <w:p w:rsidR="006E3FC1" w:rsidRPr="00A827D5" w:rsidRDefault="006E3FC1" w:rsidP="00E4555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14</w:t>
            </w:r>
          </w:p>
        </w:tc>
      </w:tr>
      <w:tr w:rsidR="006E3FC1" w:rsidRPr="00CC6FAF" w:rsidTr="00E455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97" w:type="dxa"/>
            <w:vMerge w:val="restart"/>
            <w:vAlign w:val="center"/>
            <w:hideMark/>
          </w:tcPr>
          <w:p w:rsidR="006E3FC1" w:rsidRPr="00A827D5" w:rsidRDefault="006E3FC1" w:rsidP="00E45550">
            <w:pPr>
              <w:rPr>
                <w:rFonts w:asciiTheme="minorHAnsi" w:hAnsiTheme="minorHAnsi" w:cs="Tahoma"/>
                <w:sz w:val="18"/>
                <w:szCs w:val="18"/>
              </w:rPr>
            </w:pPr>
            <w:r w:rsidRPr="00A827D5">
              <w:rPr>
                <w:rFonts w:asciiTheme="minorHAnsi" w:hAnsiTheme="minorHAnsi" w:cs="Tahoma"/>
                <w:sz w:val="18"/>
                <w:szCs w:val="18"/>
              </w:rPr>
              <w:t>Inwestycje na budowę urządzeń przeznaczonych do rybołówstwa śródlądowego</w:t>
            </w:r>
          </w:p>
        </w:tc>
        <w:tc>
          <w:tcPr>
            <w:tcW w:w="5363" w:type="dxa"/>
            <w:vAlign w:val="center"/>
            <w:hideMark/>
          </w:tcPr>
          <w:p w:rsidR="006E3FC1" w:rsidRPr="00E45550" w:rsidRDefault="006E3FC1" w:rsidP="00E45550">
            <w:pPr>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gospodarstw objętych operacją</w:t>
            </w:r>
          </w:p>
        </w:tc>
        <w:tc>
          <w:tcPr>
            <w:tcW w:w="1700" w:type="dxa"/>
            <w:noWrap/>
            <w:vAlign w:val="center"/>
            <w:hideMark/>
          </w:tcPr>
          <w:p w:rsidR="006E3FC1" w:rsidRPr="00A827D5" w:rsidRDefault="006E3FC1" w:rsidP="00E4555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22</w:t>
            </w:r>
          </w:p>
        </w:tc>
      </w:tr>
      <w:tr w:rsidR="006E3FC1" w:rsidRPr="00CC6FAF" w:rsidTr="00E45550">
        <w:trPr>
          <w:trHeight w:val="469"/>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000000" w:firstRow="0"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gospodarstw objętych operacją</w:t>
            </w:r>
          </w:p>
        </w:tc>
        <w:tc>
          <w:tcPr>
            <w:tcW w:w="1700" w:type="dxa"/>
            <w:noWrap/>
            <w:vAlign w:val="center"/>
            <w:hideMark/>
          </w:tcPr>
          <w:p w:rsidR="006E3FC1" w:rsidRPr="00A827D5" w:rsidRDefault="006E3FC1" w:rsidP="00E4555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84</w:t>
            </w:r>
          </w:p>
        </w:tc>
      </w:tr>
      <w:tr w:rsidR="006E3FC1" w:rsidRPr="00CC6FAF" w:rsidTr="00E455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97" w:type="dxa"/>
            <w:vMerge w:val="restart"/>
            <w:vAlign w:val="center"/>
            <w:hideMark/>
          </w:tcPr>
          <w:p w:rsidR="006E3FC1" w:rsidRPr="00A827D5" w:rsidRDefault="006E3FC1" w:rsidP="00E45550">
            <w:pPr>
              <w:rPr>
                <w:rFonts w:asciiTheme="minorHAnsi" w:hAnsiTheme="minorHAnsi" w:cs="Tahoma"/>
                <w:sz w:val="18"/>
                <w:szCs w:val="18"/>
              </w:rPr>
            </w:pPr>
            <w:r w:rsidRPr="00A827D5">
              <w:rPr>
                <w:rFonts w:asciiTheme="minorHAnsi" w:hAnsiTheme="minorHAnsi" w:cs="Tahoma"/>
                <w:sz w:val="18"/>
                <w:szCs w:val="18"/>
              </w:rPr>
              <w:t>Inne</w:t>
            </w:r>
          </w:p>
        </w:tc>
        <w:tc>
          <w:tcPr>
            <w:tcW w:w="5363" w:type="dxa"/>
            <w:vAlign w:val="center"/>
            <w:hideMark/>
          </w:tcPr>
          <w:p w:rsidR="006E3FC1" w:rsidRPr="00E45550" w:rsidRDefault="006E3FC1" w:rsidP="00E45550">
            <w:pPr>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zmodernizowanych statków</w:t>
            </w:r>
          </w:p>
        </w:tc>
        <w:tc>
          <w:tcPr>
            <w:tcW w:w="1700" w:type="dxa"/>
            <w:noWrap/>
            <w:vAlign w:val="center"/>
            <w:hideMark/>
          </w:tcPr>
          <w:p w:rsidR="006E3FC1" w:rsidRPr="00A827D5" w:rsidRDefault="006E3FC1" w:rsidP="00E4555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30</w:t>
            </w:r>
          </w:p>
        </w:tc>
      </w:tr>
      <w:tr w:rsidR="006E3FC1" w:rsidRPr="00CC6FAF" w:rsidTr="00E45550">
        <w:trPr>
          <w:trHeight w:val="30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000000" w:firstRow="0"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wymienionych silników na statkach</w:t>
            </w:r>
          </w:p>
        </w:tc>
        <w:tc>
          <w:tcPr>
            <w:tcW w:w="1700" w:type="dxa"/>
            <w:noWrap/>
            <w:vAlign w:val="center"/>
            <w:hideMark/>
          </w:tcPr>
          <w:p w:rsidR="006E3FC1" w:rsidRPr="00A827D5" w:rsidRDefault="006E3FC1" w:rsidP="00E4555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39</w:t>
            </w:r>
          </w:p>
        </w:tc>
      </w:tr>
      <w:tr w:rsidR="006E3FC1" w:rsidRPr="00CC6FAF" w:rsidTr="00E455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wymienionych narzędzi połowowych na statkach</w:t>
            </w:r>
          </w:p>
        </w:tc>
        <w:tc>
          <w:tcPr>
            <w:tcW w:w="1700" w:type="dxa"/>
            <w:noWrap/>
            <w:vAlign w:val="center"/>
            <w:hideMark/>
          </w:tcPr>
          <w:p w:rsidR="006E3FC1" w:rsidRPr="00A827D5" w:rsidRDefault="006E3FC1" w:rsidP="00E4555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1362</w:t>
            </w:r>
          </w:p>
        </w:tc>
      </w:tr>
      <w:tr w:rsidR="006E3FC1" w:rsidRPr="00CC6FAF" w:rsidTr="00E45550">
        <w:trPr>
          <w:trHeight w:val="63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000000" w:firstRow="0"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operacji w zakresie budowy / rozbudowy/wyposażenia / modernizacji urządzeń przeznaczonych do wykonywania rybołówstwa śródlądowego</w:t>
            </w:r>
          </w:p>
        </w:tc>
        <w:tc>
          <w:tcPr>
            <w:tcW w:w="1700" w:type="dxa"/>
            <w:noWrap/>
            <w:vAlign w:val="center"/>
            <w:hideMark/>
          </w:tcPr>
          <w:p w:rsidR="006E3FC1" w:rsidRPr="00A827D5" w:rsidRDefault="006E3FC1" w:rsidP="00E4555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53</w:t>
            </w:r>
          </w:p>
        </w:tc>
      </w:tr>
      <w:tr w:rsidR="006E3FC1" w:rsidRPr="00CC6FAF" w:rsidTr="00E455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operacji w miejscach wyładunku i przystaniach</w:t>
            </w:r>
          </w:p>
        </w:tc>
        <w:tc>
          <w:tcPr>
            <w:tcW w:w="1700" w:type="dxa"/>
            <w:noWrap/>
            <w:vAlign w:val="center"/>
            <w:hideMark/>
          </w:tcPr>
          <w:p w:rsidR="006E3FC1" w:rsidRPr="00A827D5" w:rsidRDefault="006E3FC1" w:rsidP="00E4555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42</w:t>
            </w:r>
          </w:p>
        </w:tc>
      </w:tr>
      <w:tr w:rsidR="006E3FC1" w:rsidRPr="00CC6FAF" w:rsidTr="00E45550">
        <w:trPr>
          <w:trHeight w:val="420"/>
        </w:trPr>
        <w:tc>
          <w:tcPr>
            <w:cnfStyle w:val="001000000000" w:firstRow="0" w:lastRow="0" w:firstColumn="1" w:lastColumn="0" w:oddVBand="0" w:evenVBand="0" w:oddHBand="0" w:evenHBand="0" w:firstRowFirstColumn="0" w:firstRowLastColumn="0" w:lastRowFirstColumn="0" w:lastRowLastColumn="0"/>
            <w:tcW w:w="2197" w:type="dxa"/>
            <w:vMerge w:val="restart"/>
            <w:vAlign w:val="center"/>
            <w:hideMark/>
          </w:tcPr>
          <w:p w:rsidR="006E3FC1" w:rsidRPr="00A827D5" w:rsidRDefault="006E3FC1" w:rsidP="00E45550">
            <w:pPr>
              <w:rPr>
                <w:rFonts w:asciiTheme="minorHAnsi" w:hAnsiTheme="minorHAnsi" w:cs="Tahoma"/>
                <w:sz w:val="18"/>
                <w:szCs w:val="18"/>
              </w:rPr>
            </w:pPr>
            <w:r w:rsidRPr="00A827D5">
              <w:rPr>
                <w:rFonts w:asciiTheme="minorHAnsi" w:hAnsiTheme="minorHAnsi" w:cs="Tahoma"/>
                <w:sz w:val="18"/>
                <w:szCs w:val="18"/>
              </w:rPr>
              <w:t>Liczba miejsc wyładunku i przystani, w których poprawiono warunki postoju lub obsługi statków*, w tym:</w:t>
            </w:r>
          </w:p>
        </w:tc>
        <w:tc>
          <w:tcPr>
            <w:tcW w:w="5363" w:type="dxa"/>
            <w:vAlign w:val="center"/>
            <w:hideMark/>
          </w:tcPr>
          <w:p w:rsidR="006E3FC1" w:rsidRPr="00E45550" w:rsidRDefault="006E3FC1" w:rsidP="00E45550">
            <w:pPr>
              <w:cnfStyle w:val="000000000000" w:firstRow="0"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obiektów budowlanych, służących do wyładunku i przechowywania produktów rybnych</w:t>
            </w:r>
          </w:p>
        </w:tc>
        <w:tc>
          <w:tcPr>
            <w:tcW w:w="1700" w:type="dxa"/>
            <w:noWrap/>
            <w:vAlign w:val="center"/>
            <w:hideMark/>
          </w:tcPr>
          <w:p w:rsidR="006E3FC1" w:rsidRPr="00A827D5" w:rsidRDefault="006E3FC1" w:rsidP="00E4555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32</w:t>
            </w:r>
          </w:p>
        </w:tc>
      </w:tr>
      <w:tr w:rsidR="006E3FC1" w:rsidRPr="00CC6FAF" w:rsidTr="00E4555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obiektów budowlanych służących do konserwacji lub naprawy</w:t>
            </w:r>
          </w:p>
        </w:tc>
        <w:tc>
          <w:tcPr>
            <w:tcW w:w="1700" w:type="dxa"/>
            <w:noWrap/>
            <w:vAlign w:val="center"/>
            <w:hideMark/>
          </w:tcPr>
          <w:p w:rsidR="006E3FC1" w:rsidRPr="00A827D5" w:rsidRDefault="006E3FC1" w:rsidP="00E4555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4</w:t>
            </w:r>
          </w:p>
        </w:tc>
      </w:tr>
      <w:tr w:rsidR="006E3FC1" w:rsidRPr="00CC6FAF" w:rsidTr="00E45550">
        <w:trPr>
          <w:trHeight w:val="42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000000" w:firstRow="0"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obiektów budowlanych, służących do dostarczania wody i lodu</w:t>
            </w:r>
          </w:p>
        </w:tc>
        <w:tc>
          <w:tcPr>
            <w:tcW w:w="1700" w:type="dxa"/>
            <w:noWrap/>
            <w:vAlign w:val="center"/>
            <w:hideMark/>
          </w:tcPr>
          <w:p w:rsidR="006E3FC1" w:rsidRPr="00A827D5" w:rsidRDefault="006E3FC1" w:rsidP="00E4555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9</w:t>
            </w:r>
          </w:p>
        </w:tc>
      </w:tr>
      <w:tr w:rsidR="006E3FC1" w:rsidRPr="00CC6FAF" w:rsidTr="00E4555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urządzeń służących do wyładunku i przechowywania produktów rybnych</w:t>
            </w:r>
          </w:p>
        </w:tc>
        <w:tc>
          <w:tcPr>
            <w:tcW w:w="1700" w:type="dxa"/>
            <w:noWrap/>
            <w:vAlign w:val="center"/>
            <w:hideMark/>
          </w:tcPr>
          <w:p w:rsidR="006E3FC1" w:rsidRPr="00A827D5" w:rsidRDefault="006E3FC1" w:rsidP="00E4555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361</w:t>
            </w:r>
          </w:p>
        </w:tc>
      </w:tr>
      <w:tr w:rsidR="006E3FC1" w:rsidRPr="00CC6FAF" w:rsidTr="00E45550">
        <w:trPr>
          <w:trHeight w:val="30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000000" w:firstRow="0"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urządzeń służących do konserwacji lub naprawy statków</w:t>
            </w:r>
          </w:p>
        </w:tc>
        <w:tc>
          <w:tcPr>
            <w:tcW w:w="1700" w:type="dxa"/>
            <w:noWrap/>
            <w:vAlign w:val="center"/>
            <w:hideMark/>
          </w:tcPr>
          <w:p w:rsidR="006E3FC1" w:rsidRPr="00A827D5" w:rsidRDefault="006E3FC1" w:rsidP="00E4555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1</w:t>
            </w:r>
          </w:p>
        </w:tc>
      </w:tr>
      <w:tr w:rsidR="006E3FC1" w:rsidRPr="00CC6FAF" w:rsidTr="00E455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urządzeń służących do dostarczania wody i lodu</w:t>
            </w:r>
          </w:p>
        </w:tc>
        <w:tc>
          <w:tcPr>
            <w:tcW w:w="1700" w:type="dxa"/>
            <w:noWrap/>
            <w:vAlign w:val="center"/>
            <w:hideMark/>
          </w:tcPr>
          <w:p w:rsidR="006E3FC1" w:rsidRPr="00A827D5" w:rsidRDefault="006E3FC1" w:rsidP="00E4555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28</w:t>
            </w:r>
          </w:p>
        </w:tc>
      </w:tr>
      <w:tr w:rsidR="006E3FC1" w:rsidRPr="00CC6FAF" w:rsidTr="00E45550">
        <w:trPr>
          <w:trHeight w:val="30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000000" w:firstRow="0"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magazynów sprzętu rybackiego</w:t>
            </w:r>
          </w:p>
        </w:tc>
        <w:tc>
          <w:tcPr>
            <w:tcW w:w="1700" w:type="dxa"/>
            <w:noWrap/>
            <w:vAlign w:val="center"/>
            <w:hideMark/>
          </w:tcPr>
          <w:p w:rsidR="006E3FC1" w:rsidRPr="00A827D5" w:rsidRDefault="006E3FC1" w:rsidP="00E4555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15</w:t>
            </w:r>
          </w:p>
        </w:tc>
      </w:tr>
      <w:tr w:rsidR="006E3FC1" w:rsidRPr="00CC6FAF" w:rsidTr="00E4555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zaplecza socjalnego dla pracowników</w:t>
            </w:r>
          </w:p>
        </w:tc>
        <w:tc>
          <w:tcPr>
            <w:tcW w:w="1700" w:type="dxa"/>
            <w:noWrap/>
            <w:vAlign w:val="center"/>
            <w:hideMark/>
          </w:tcPr>
          <w:p w:rsidR="006E3FC1" w:rsidRPr="00A827D5" w:rsidRDefault="006E3FC1" w:rsidP="00E4555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15</w:t>
            </w:r>
          </w:p>
        </w:tc>
      </w:tr>
      <w:tr w:rsidR="006E3FC1" w:rsidRPr="00CC6FAF" w:rsidTr="00E45550">
        <w:trPr>
          <w:trHeight w:val="420"/>
        </w:trPr>
        <w:tc>
          <w:tcPr>
            <w:cnfStyle w:val="001000000000" w:firstRow="0" w:lastRow="0" w:firstColumn="1" w:lastColumn="0" w:oddVBand="0" w:evenVBand="0" w:oddHBand="0" w:evenHBand="0" w:firstRowFirstColumn="0" w:firstRowLastColumn="0" w:lastRowFirstColumn="0" w:lastRowLastColumn="0"/>
            <w:tcW w:w="2197" w:type="dxa"/>
            <w:vMerge w:val="restart"/>
            <w:vAlign w:val="center"/>
            <w:hideMark/>
          </w:tcPr>
          <w:p w:rsidR="006E3FC1" w:rsidRPr="00A827D5" w:rsidRDefault="006E3FC1" w:rsidP="00E45550">
            <w:pPr>
              <w:rPr>
                <w:rFonts w:asciiTheme="minorHAnsi" w:hAnsiTheme="minorHAnsi" w:cs="Tahoma"/>
                <w:sz w:val="18"/>
                <w:szCs w:val="18"/>
              </w:rPr>
            </w:pPr>
            <w:r w:rsidRPr="00A827D5">
              <w:rPr>
                <w:rFonts w:asciiTheme="minorHAnsi" w:hAnsiTheme="minorHAnsi" w:cs="Tahoma"/>
                <w:sz w:val="18"/>
                <w:szCs w:val="18"/>
              </w:rPr>
              <w:t>Inne</w:t>
            </w:r>
          </w:p>
        </w:tc>
        <w:tc>
          <w:tcPr>
            <w:tcW w:w="5363" w:type="dxa"/>
            <w:vAlign w:val="center"/>
            <w:hideMark/>
          </w:tcPr>
          <w:p w:rsidR="006E3FC1" w:rsidRPr="00E45550" w:rsidRDefault="006E3FC1" w:rsidP="00E45550">
            <w:pPr>
              <w:cnfStyle w:val="000000000000" w:firstRow="0"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Długość wybudowanego / przebudowanego / wyremontowanego nabrzeża służącego do połowu ryb (m)</w:t>
            </w:r>
          </w:p>
        </w:tc>
        <w:tc>
          <w:tcPr>
            <w:tcW w:w="1700" w:type="dxa"/>
            <w:noWrap/>
            <w:vAlign w:val="center"/>
            <w:hideMark/>
          </w:tcPr>
          <w:p w:rsidR="006E3FC1" w:rsidRPr="00A827D5" w:rsidRDefault="006E3FC1" w:rsidP="00E4555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455,9</w:t>
            </w:r>
          </w:p>
        </w:tc>
      </w:tr>
      <w:tr w:rsidR="006E3FC1" w:rsidRPr="00CC6FAF" w:rsidTr="00E4555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wybudowanych / przebudowanych / wyremontowanych miejsc postoju statków*</w:t>
            </w:r>
          </w:p>
        </w:tc>
        <w:tc>
          <w:tcPr>
            <w:tcW w:w="1700" w:type="dxa"/>
            <w:noWrap/>
            <w:vAlign w:val="center"/>
            <w:hideMark/>
          </w:tcPr>
          <w:p w:rsidR="006E3FC1" w:rsidRPr="00A827D5" w:rsidRDefault="006E3FC1" w:rsidP="00E4555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3</w:t>
            </w:r>
          </w:p>
        </w:tc>
      </w:tr>
      <w:tr w:rsidR="006E3FC1" w:rsidRPr="00CC6FAF" w:rsidTr="00E45550">
        <w:trPr>
          <w:trHeight w:val="63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000000" w:firstRow="0"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Długość wybudowanych / przebudowanych / wyremontowanych dróg na obszarze miejsca wyładunku lub przystani (km)</w:t>
            </w:r>
          </w:p>
        </w:tc>
        <w:tc>
          <w:tcPr>
            <w:tcW w:w="1700" w:type="dxa"/>
            <w:noWrap/>
            <w:vAlign w:val="center"/>
            <w:hideMark/>
          </w:tcPr>
          <w:p w:rsidR="006E3FC1" w:rsidRPr="00A827D5" w:rsidRDefault="006E3FC1" w:rsidP="00E4555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862,56</w:t>
            </w:r>
          </w:p>
        </w:tc>
      </w:tr>
      <w:tr w:rsidR="006E3FC1" w:rsidRPr="00CC6FAF" w:rsidTr="00E45550">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Długość wybudowanej / przebudowanej / wyremontowanej innej infrastruktury technicznej na obszarze miejsca wyładunku lub przystani (m)</w:t>
            </w:r>
          </w:p>
        </w:tc>
        <w:tc>
          <w:tcPr>
            <w:tcW w:w="1700" w:type="dxa"/>
            <w:noWrap/>
            <w:vAlign w:val="center"/>
            <w:hideMark/>
          </w:tcPr>
          <w:p w:rsidR="006E3FC1" w:rsidRPr="00A827D5" w:rsidRDefault="006E3FC1" w:rsidP="00E4555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4540,7</w:t>
            </w:r>
          </w:p>
        </w:tc>
      </w:tr>
      <w:tr w:rsidR="006E3FC1" w:rsidRPr="00CC6FAF" w:rsidTr="00E45550">
        <w:trPr>
          <w:trHeight w:val="42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000000" w:firstRow="0"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miejsc wyładunku i przystani, w których podniesiono warunki bezpieczeństwa i higieny pracy</w:t>
            </w:r>
          </w:p>
        </w:tc>
        <w:tc>
          <w:tcPr>
            <w:tcW w:w="1700" w:type="dxa"/>
            <w:noWrap/>
            <w:vAlign w:val="center"/>
            <w:hideMark/>
          </w:tcPr>
          <w:p w:rsidR="006E3FC1" w:rsidRPr="00A827D5" w:rsidRDefault="006E3FC1" w:rsidP="00E4555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53</w:t>
            </w:r>
          </w:p>
        </w:tc>
      </w:tr>
      <w:tr w:rsidR="006E3FC1" w:rsidRPr="00CC6FAF" w:rsidTr="00E45550">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wybudowanych obiektów służących do przechowywania i oczyszczania oraz unieszkodliwiania odpadów w miejscach wyładunku i przystaniach</w:t>
            </w:r>
          </w:p>
        </w:tc>
        <w:tc>
          <w:tcPr>
            <w:tcW w:w="1700" w:type="dxa"/>
            <w:noWrap/>
            <w:vAlign w:val="center"/>
            <w:hideMark/>
          </w:tcPr>
          <w:p w:rsidR="006E3FC1" w:rsidRPr="00A827D5" w:rsidRDefault="006E3FC1" w:rsidP="00E4555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0</w:t>
            </w:r>
          </w:p>
        </w:tc>
      </w:tr>
      <w:tr w:rsidR="006E3FC1" w:rsidRPr="00CC6FAF" w:rsidTr="00E45550">
        <w:trPr>
          <w:trHeight w:val="63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000000" w:firstRow="0"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operacji związanych z usunięciem i unieszkodliwieniem materiałów niebezpiecznych w miejscach wyładunku i przystaniach</w:t>
            </w:r>
          </w:p>
        </w:tc>
        <w:tc>
          <w:tcPr>
            <w:tcW w:w="1700" w:type="dxa"/>
            <w:noWrap/>
            <w:vAlign w:val="center"/>
            <w:hideMark/>
          </w:tcPr>
          <w:p w:rsidR="006E3FC1" w:rsidRPr="00A827D5" w:rsidRDefault="006E3FC1" w:rsidP="00E4555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5</w:t>
            </w:r>
          </w:p>
        </w:tc>
      </w:tr>
      <w:tr w:rsidR="006E3FC1" w:rsidRPr="00CC6FAF" w:rsidTr="00E45550">
        <w:trPr>
          <w:cnfStyle w:val="000000100000" w:firstRow="0" w:lastRow="0" w:firstColumn="0" w:lastColumn="0" w:oddVBand="0" w:evenVBand="0" w:oddHBand="1"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operacji związanych z wprowadzeniem technik lub technologii umożliwiających dostęp do urządzeń służących do odbioru odpadów oraz przekazywania tych odpadów do odzysku lub unieszkodliwienia</w:t>
            </w:r>
          </w:p>
        </w:tc>
        <w:tc>
          <w:tcPr>
            <w:tcW w:w="1700" w:type="dxa"/>
            <w:noWrap/>
            <w:vAlign w:val="center"/>
            <w:hideMark/>
          </w:tcPr>
          <w:p w:rsidR="006E3FC1" w:rsidRPr="00A827D5" w:rsidRDefault="006E3FC1" w:rsidP="00E4555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1</w:t>
            </w:r>
          </w:p>
        </w:tc>
      </w:tr>
      <w:tr w:rsidR="006E3FC1" w:rsidRPr="00CC6FAF" w:rsidTr="00E45550">
        <w:trPr>
          <w:trHeight w:val="706"/>
        </w:trPr>
        <w:tc>
          <w:tcPr>
            <w:cnfStyle w:val="001000000000" w:firstRow="0" w:lastRow="0" w:firstColumn="1" w:lastColumn="0" w:oddVBand="0" w:evenVBand="0" w:oddHBand="0" w:evenHBand="0" w:firstRowFirstColumn="0" w:firstRowLastColumn="0" w:lastRowFirstColumn="0" w:lastRowLastColumn="0"/>
            <w:tcW w:w="2197" w:type="dxa"/>
            <w:vMerge w:val="restart"/>
            <w:vAlign w:val="center"/>
            <w:hideMark/>
          </w:tcPr>
          <w:p w:rsidR="006E3FC1" w:rsidRPr="00A827D5" w:rsidRDefault="006E3FC1" w:rsidP="00E45550">
            <w:pPr>
              <w:rPr>
                <w:rFonts w:asciiTheme="minorHAnsi" w:hAnsiTheme="minorHAnsi" w:cs="Tahoma"/>
                <w:sz w:val="18"/>
                <w:szCs w:val="18"/>
              </w:rPr>
            </w:pPr>
            <w:r w:rsidRPr="00A827D5">
              <w:rPr>
                <w:rFonts w:asciiTheme="minorHAnsi" w:hAnsiTheme="minorHAnsi" w:cs="Tahoma"/>
                <w:sz w:val="18"/>
                <w:szCs w:val="18"/>
              </w:rPr>
              <w:t>Liczba miejsc wyładunku i przystani, w których poprawiono warunki wstępnego przetwarzania, wyładunku, przewożenia, pakowania lub przechowywania produktów rybnych, w tym:</w:t>
            </w:r>
          </w:p>
        </w:tc>
        <w:tc>
          <w:tcPr>
            <w:tcW w:w="5363" w:type="dxa"/>
            <w:vAlign w:val="center"/>
            <w:hideMark/>
          </w:tcPr>
          <w:p w:rsidR="006E3FC1" w:rsidRPr="00E45550" w:rsidRDefault="006E3FC1" w:rsidP="00E45550">
            <w:pPr>
              <w:cnfStyle w:val="000000000000" w:firstRow="0"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zakupionych / wybudowanych / przebudowanych / zaadaptowanych / wyremontowanych budynków / budowli / innych obiektów budowlanych służących do wstępnego przetwarzania produktów rybnych</w:t>
            </w:r>
          </w:p>
        </w:tc>
        <w:tc>
          <w:tcPr>
            <w:tcW w:w="1700" w:type="dxa"/>
            <w:noWrap/>
            <w:vAlign w:val="center"/>
            <w:hideMark/>
          </w:tcPr>
          <w:p w:rsidR="006E3FC1" w:rsidRPr="00A827D5" w:rsidRDefault="006E3FC1" w:rsidP="00E4555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23</w:t>
            </w:r>
          </w:p>
        </w:tc>
      </w:tr>
      <w:tr w:rsidR="006E3FC1" w:rsidRPr="00CC6FAF" w:rsidTr="00E45550">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Kubatura zakupionych / wybudowanych / przebudowanych / wyremontowanych magazynów/chłodni służących wyłącznie do przechowywania produktów rybnych (m3)</w:t>
            </w:r>
          </w:p>
        </w:tc>
        <w:tc>
          <w:tcPr>
            <w:tcW w:w="1700" w:type="dxa"/>
            <w:noWrap/>
            <w:vAlign w:val="center"/>
            <w:hideMark/>
          </w:tcPr>
          <w:p w:rsidR="006E3FC1" w:rsidRPr="00A827D5" w:rsidRDefault="006E3FC1" w:rsidP="00E4555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949,65</w:t>
            </w:r>
          </w:p>
        </w:tc>
      </w:tr>
      <w:tr w:rsidR="006E3FC1" w:rsidRPr="00CC6FAF" w:rsidTr="00E45550">
        <w:trPr>
          <w:trHeight w:val="42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000000" w:firstRow="0"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wybudowanych/przebudowanych / wyremontowanych wytwórni lodu</w:t>
            </w:r>
          </w:p>
        </w:tc>
        <w:tc>
          <w:tcPr>
            <w:tcW w:w="1700" w:type="dxa"/>
            <w:noWrap/>
            <w:vAlign w:val="center"/>
            <w:hideMark/>
          </w:tcPr>
          <w:p w:rsidR="006E3FC1" w:rsidRPr="00A827D5" w:rsidRDefault="006E3FC1" w:rsidP="00E4555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87,27</w:t>
            </w:r>
          </w:p>
        </w:tc>
      </w:tr>
      <w:tr w:rsidR="006E3FC1" w:rsidRPr="00CC6FAF" w:rsidTr="00E45550">
        <w:trPr>
          <w:cnfStyle w:val="000000100000" w:firstRow="0" w:lastRow="0" w:firstColumn="0" w:lastColumn="0" w:oddVBand="0" w:evenVBand="0" w:oddHBand="1"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wybudowanych / przebudowanych / wyremontowanych obiektów budowlanych służących do mycia skrzyń i innych pojemników służących do przechowywania produktów rybnych</w:t>
            </w:r>
          </w:p>
        </w:tc>
        <w:tc>
          <w:tcPr>
            <w:tcW w:w="1700" w:type="dxa"/>
            <w:noWrap/>
            <w:vAlign w:val="center"/>
            <w:hideMark/>
          </w:tcPr>
          <w:p w:rsidR="006E3FC1" w:rsidRPr="00A827D5" w:rsidRDefault="006E3FC1" w:rsidP="00E4555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5</w:t>
            </w:r>
          </w:p>
        </w:tc>
      </w:tr>
      <w:tr w:rsidR="006E3FC1" w:rsidRPr="00CC6FAF" w:rsidTr="00E45550">
        <w:trPr>
          <w:trHeight w:val="420"/>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000000" w:firstRow="0"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zakupionych urządzeń służących do sortowania produktów rybnych</w:t>
            </w:r>
          </w:p>
        </w:tc>
        <w:tc>
          <w:tcPr>
            <w:tcW w:w="1700" w:type="dxa"/>
            <w:noWrap/>
            <w:vAlign w:val="center"/>
            <w:hideMark/>
          </w:tcPr>
          <w:p w:rsidR="006E3FC1" w:rsidRPr="00A827D5" w:rsidRDefault="006E3FC1" w:rsidP="00E4555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9</w:t>
            </w:r>
          </w:p>
        </w:tc>
      </w:tr>
      <w:tr w:rsidR="006E3FC1" w:rsidRPr="00CC6FAF" w:rsidTr="00E45550">
        <w:trPr>
          <w:cnfStyle w:val="000000100000" w:firstRow="0" w:lastRow="0" w:firstColumn="0" w:lastColumn="0" w:oddVBand="0" w:evenVBand="0" w:oddHBand="1" w:evenHBand="0" w:firstRowFirstColumn="0" w:firstRowLastColumn="0" w:lastRowFirstColumn="0" w:lastRowLastColumn="0"/>
          <w:trHeight w:val="483"/>
        </w:trPr>
        <w:tc>
          <w:tcPr>
            <w:cnfStyle w:val="001000000000" w:firstRow="0" w:lastRow="0" w:firstColumn="1" w:lastColumn="0" w:oddVBand="0" w:evenVBand="0" w:oddHBand="0" w:evenHBand="0" w:firstRowFirstColumn="0" w:firstRowLastColumn="0" w:lastRowFirstColumn="0" w:lastRowLastColumn="0"/>
            <w:tcW w:w="2197" w:type="dxa"/>
            <w:vMerge/>
            <w:vAlign w:val="center"/>
            <w:hideMark/>
          </w:tcPr>
          <w:p w:rsidR="006E3FC1" w:rsidRPr="00A827D5" w:rsidRDefault="006E3FC1" w:rsidP="00E45550">
            <w:pPr>
              <w:rPr>
                <w:rFonts w:asciiTheme="minorHAnsi" w:hAnsiTheme="minorHAnsi" w:cs="Tahoma"/>
                <w:sz w:val="18"/>
                <w:szCs w:val="18"/>
              </w:rPr>
            </w:pPr>
          </w:p>
        </w:tc>
        <w:tc>
          <w:tcPr>
            <w:tcW w:w="5363" w:type="dxa"/>
            <w:vAlign w:val="center"/>
            <w:hideMark/>
          </w:tcPr>
          <w:p w:rsidR="006E3FC1" w:rsidRPr="00E45550" w:rsidRDefault="006E3FC1" w:rsidP="00E45550">
            <w:pPr>
              <w:cnfStyle w:val="000000100000" w:firstRow="0" w:lastRow="0" w:firstColumn="0" w:lastColumn="0" w:oddVBand="0" w:evenVBand="0" w:oddHBand="1"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zakupionych środków transportu wewnętrznego / specjalistycznych środków transportu zewnętrznego w miejscach wyładunku i przystaniach</w:t>
            </w:r>
          </w:p>
        </w:tc>
        <w:tc>
          <w:tcPr>
            <w:tcW w:w="1700" w:type="dxa"/>
            <w:noWrap/>
            <w:vAlign w:val="center"/>
            <w:hideMark/>
          </w:tcPr>
          <w:p w:rsidR="006E3FC1" w:rsidRPr="00A827D5" w:rsidRDefault="006E3FC1" w:rsidP="00E45550">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63</w:t>
            </w:r>
          </w:p>
        </w:tc>
      </w:tr>
      <w:tr w:rsidR="006E3FC1" w:rsidRPr="00CC6FAF" w:rsidTr="00E45550">
        <w:trPr>
          <w:trHeight w:val="840"/>
        </w:trPr>
        <w:tc>
          <w:tcPr>
            <w:cnfStyle w:val="001000000000" w:firstRow="0" w:lastRow="0" w:firstColumn="1" w:lastColumn="0" w:oddVBand="0" w:evenVBand="0" w:oddHBand="0" w:evenHBand="0" w:firstRowFirstColumn="0" w:firstRowLastColumn="0" w:lastRowFirstColumn="0" w:lastRowLastColumn="0"/>
            <w:tcW w:w="2197" w:type="dxa"/>
            <w:vAlign w:val="center"/>
            <w:hideMark/>
          </w:tcPr>
          <w:p w:rsidR="006E3FC1" w:rsidRPr="00A827D5" w:rsidRDefault="006E3FC1" w:rsidP="00E45550">
            <w:pPr>
              <w:rPr>
                <w:rFonts w:asciiTheme="minorHAnsi" w:hAnsiTheme="minorHAnsi" w:cs="Tahoma"/>
                <w:sz w:val="18"/>
                <w:szCs w:val="18"/>
              </w:rPr>
            </w:pPr>
            <w:r w:rsidRPr="00A827D5">
              <w:rPr>
                <w:rFonts w:asciiTheme="minorHAnsi" w:hAnsiTheme="minorHAnsi" w:cs="Tahoma"/>
                <w:sz w:val="18"/>
                <w:szCs w:val="18"/>
              </w:rPr>
              <w:t>Inne</w:t>
            </w:r>
          </w:p>
        </w:tc>
        <w:tc>
          <w:tcPr>
            <w:tcW w:w="5363" w:type="dxa"/>
            <w:vAlign w:val="center"/>
            <w:hideMark/>
          </w:tcPr>
          <w:p w:rsidR="006E3FC1" w:rsidRPr="00E45550" w:rsidRDefault="006E3FC1" w:rsidP="00E45550">
            <w:pPr>
              <w:cnfStyle w:val="000000000000" w:firstRow="0" w:lastRow="0" w:firstColumn="0" w:lastColumn="0" w:oddVBand="0" w:evenVBand="0" w:oddHBand="0" w:evenHBand="0" w:firstRowFirstColumn="0" w:firstRowLastColumn="0" w:lastRowFirstColumn="0" w:lastRowLastColumn="0"/>
              <w:rPr>
                <w:rFonts w:asciiTheme="minorHAnsi" w:hAnsiTheme="minorHAnsi" w:cs="Tahoma"/>
                <w:sz w:val="16"/>
                <w:szCs w:val="16"/>
              </w:rPr>
            </w:pPr>
            <w:r w:rsidRPr="00E45550">
              <w:rPr>
                <w:rFonts w:asciiTheme="minorHAnsi" w:hAnsiTheme="minorHAnsi" w:cs="Tahoma"/>
                <w:sz w:val="16"/>
                <w:szCs w:val="16"/>
              </w:rPr>
              <w:t>Liczba miejsc wyładunku i przystani, w których zmieniono warunki techniczne, technologiczne, sanitarne lub organizacyjnych wstępnego przetwarzania, przechowywania lub przewożenia produktów rybnych</w:t>
            </w:r>
          </w:p>
        </w:tc>
        <w:tc>
          <w:tcPr>
            <w:tcW w:w="1700" w:type="dxa"/>
            <w:noWrap/>
            <w:vAlign w:val="center"/>
            <w:hideMark/>
          </w:tcPr>
          <w:p w:rsidR="006E3FC1" w:rsidRPr="00A827D5" w:rsidRDefault="006E3FC1" w:rsidP="00E45550">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sz w:val="18"/>
                <w:szCs w:val="18"/>
              </w:rPr>
            </w:pPr>
            <w:r w:rsidRPr="00A827D5">
              <w:rPr>
                <w:rFonts w:asciiTheme="minorHAnsi" w:hAnsiTheme="minorHAnsi"/>
                <w:color w:val="000000"/>
                <w:sz w:val="18"/>
                <w:szCs w:val="18"/>
              </w:rPr>
              <w:t>46</w:t>
            </w:r>
          </w:p>
        </w:tc>
      </w:tr>
    </w:tbl>
    <w:p w:rsidR="0069121C" w:rsidRDefault="0069121C" w:rsidP="00046A22">
      <w:pPr>
        <w:spacing w:line="276" w:lineRule="auto"/>
        <w:rPr>
          <w:rFonts w:asciiTheme="minorHAnsi" w:hAnsiTheme="minorHAnsi" w:cs="Tahoma"/>
          <w:color w:val="000000" w:themeColor="text1"/>
        </w:rPr>
      </w:pPr>
      <w:r w:rsidRPr="00CC6FAF">
        <w:rPr>
          <w:rFonts w:asciiTheme="minorHAnsi" w:hAnsiTheme="minorHAnsi" w:cs="Tahoma"/>
          <w:color w:val="000000" w:themeColor="text1"/>
        </w:rPr>
        <w:t>Od początku realizacji programu wypłacono płatności w kwocie stanowiącej 9</w:t>
      </w:r>
      <w:r w:rsidR="00BF3EAF" w:rsidRPr="00CC6FAF">
        <w:rPr>
          <w:rFonts w:asciiTheme="minorHAnsi" w:hAnsiTheme="minorHAnsi" w:cs="Tahoma"/>
          <w:color w:val="000000" w:themeColor="text1"/>
        </w:rPr>
        <w:t>5</w:t>
      </w:r>
      <w:r w:rsidRPr="00CC6FAF">
        <w:rPr>
          <w:rFonts w:asciiTheme="minorHAnsi" w:hAnsiTheme="minorHAnsi" w:cs="Tahoma"/>
          <w:color w:val="000000" w:themeColor="text1"/>
        </w:rPr>
        <w:t xml:space="preserve">,00% alokacji </w:t>
      </w:r>
      <w:r w:rsidRPr="00CC6FAF">
        <w:rPr>
          <w:rFonts w:asciiTheme="minorHAnsi" w:hAnsiTheme="minorHAnsi"/>
          <w:color w:val="000000" w:themeColor="text1"/>
        </w:rPr>
        <w:t xml:space="preserve">przyznanej </w:t>
      </w:r>
      <w:r w:rsidRPr="00CC6FAF">
        <w:rPr>
          <w:rFonts w:asciiTheme="minorHAnsi" w:hAnsiTheme="minorHAnsi"/>
          <w:color w:val="000000" w:themeColor="text1"/>
        </w:rPr>
        <w:br/>
        <w:t>na środek</w:t>
      </w:r>
      <w:r w:rsidRPr="00CC6FAF">
        <w:rPr>
          <w:rFonts w:asciiTheme="minorHAnsi" w:hAnsiTheme="minorHAnsi" w:cs="Tahoma"/>
          <w:color w:val="000000" w:themeColor="text1"/>
        </w:rPr>
        <w:t xml:space="preserve">. </w:t>
      </w:r>
    </w:p>
    <w:p w:rsidR="009E08BA" w:rsidRDefault="009E08BA" w:rsidP="009E08BA">
      <w:pPr>
        <w:pStyle w:val="Legenda"/>
        <w:rPr>
          <w:rStyle w:val="FontStyle96"/>
          <w:rFonts w:asciiTheme="minorHAnsi" w:hAnsiTheme="minorHAnsi"/>
          <w:color w:val="000000" w:themeColor="text1"/>
          <w:sz w:val="16"/>
          <w:szCs w:val="16"/>
        </w:rPr>
      </w:pPr>
      <w:bookmarkStart w:id="63" w:name="_Toc421090487"/>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71</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t>
      </w:r>
      <w:r>
        <w:rPr>
          <w:rStyle w:val="FontStyle96"/>
          <w:rFonts w:asciiTheme="minorHAnsi" w:hAnsiTheme="minorHAnsi"/>
          <w:color w:val="000000" w:themeColor="text1"/>
          <w:sz w:val="16"/>
          <w:szCs w:val="16"/>
        </w:rPr>
        <w:t xml:space="preserve">Kwoty wypłacone </w:t>
      </w:r>
      <w:r w:rsidRPr="003F7122">
        <w:rPr>
          <w:rStyle w:val="FontStyle96"/>
          <w:rFonts w:asciiTheme="minorHAnsi" w:hAnsiTheme="minorHAnsi"/>
          <w:color w:val="000000" w:themeColor="text1"/>
          <w:sz w:val="16"/>
          <w:szCs w:val="16"/>
        </w:rPr>
        <w:t xml:space="preserve">w ramach środka 2.4 w podziale na </w:t>
      </w:r>
      <w:bookmarkEnd w:id="63"/>
      <w:r w:rsidR="00EE434F">
        <w:rPr>
          <w:rStyle w:val="FontStyle96"/>
          <w:rFonts w:asciiTheme="minorHAnsi" w:hAnsiTheme="minorHAnsi"/>
          <w:color w:val="000000" w:themeColor="text1"/>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440"/>
        <w:gridCol w:w="2860"/>
        <w:gridCol w:w="2395"/>
      </w:tblGrid>
      <w:tr w:rsidR="00BF3EAF" w:rsidTr="00CB679F">
        <w:trPr>
          <w:trHeight w:val="450"/>
          <w:jc w:val="center"/>
        </w:trPr>
        <w:tc>
          <w:tcPr>
            <w:tcW w:w="1460" w:type="dxa"/>
            <w:tcBorders>
              <w:top w:val="single" w:sz="4" w:space="0" w:color="auto"/>
              <w:left w:val="single" w:sz="4" w:space="0" w:color="auto"/>
              <w:bottom w:val="nil"/>
              <w:right w:val="single" w:sz="4" w:space="0" w:color="auto"/>
            </w:tcBorders>
            <w:shd w:val="clear" w:color="auto" w:fill="76923C" w:themeFill="accent3" w:themeFillShade="BF"/>
            <w:noWrap/>
            <w:vAlign w:val="center"/>
            <w:hideMark/>
          </w:tcPr>
          <w:p w:rsidR="00BF3EAF" w:rsidRPr="00CB679F" w:rsidRDefault="00BF3EAF"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BF3EAF" w:rsidRPr="00CB679F" w:rsidRDefault="00BF3EAF"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Liczba płatności</w:t>
            </w:r>
          </w:p>
        </w:tc>
        <w:tc>
          <w:tcPr>
            <w:tcW w:w="286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BF3EAF" w:rsidRPr="00CB679F" w:rsidRDefault="00BF3EAF"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wypłacona beneficjentom  w PLN</w:t>
            </w:r>
          </w:p>
        </w:tc>
        <w:tc>
          <w:tcPr>
            <w:tcW w:w="239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rsidR="00BF3EAF" w:rsidRPr="00CB679F" w:rsidRDefault="00BF3EAF"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wypłacona beneficjentom  w EUR</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D6E3BC" w:themeFill="accent3" w:themeFillTint="66"/>
            <w:vAlign w:val="bottom"/>
          </w:tcPr>
          <w:p w:rsidR="00BF3EAF" w:rsidRPr="00CC6FAF" w:rsidRDefault="00BF3EAF" w:rsidP="00CC6FAF">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bottom"/>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bottom"/>
          </w:tcPr>
          <w:p w:rsidR="00BF3EAF" w:rsidRPr="00CC6FAF" w:rsidRDefault="00BF3EAF" w:rsidP="00CC6FAF">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bottom"/>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rsidP="00CC6FAF">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BF3EAF" w:rsidRPr="00CC6FAF" w:rsidRDefault="00BF3EAF" w:rsidP="00CC6FAF">
            <w:pPr>
              <w:jc w:val="right"/>
              <w:rPr>
                <w:rFonts w:asciiTheme="minorHAnsi" w:hAnsiTheme="minorHAnsi"/>
                <w:color w:val="000000"/>
                <w:sz w:val="16"/>
                <w:szCs w:val="16"/>
              </w:rPr>
            </w:pPr>
            <w:r w:rsidRPr="00CC6FAF">
              <w:rPr>
                <w:rFonts w:asciiTheme="minorHAnsi" w:hAnsiTheme="minorHAnsi"/>
                <w:color w:val="000000"/>
                <w:sz w:val="16"/>
                <w:szCs w:val="16"/>
              </w:rPr>
              <w:t>7</w:t>
            </w:r>
          </w:p>
        </w:tc>
        <w:tc>
          <w:tcPr>
            <w:tcW w:w="2860" w:type="dxa"/>
            <w:tcBorders>
              <w:top w:val="single" w:sz="4" w:space="0" w:color="auto"/>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401 938,20</w:t>
            </w:r>
          </w:p>
        </w:tc>
        <w:tc>
          <w:tcPr>
            <w:tcW w:w="2395"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90 733,02</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rsidP="00CC6FAF">
            <w:pPr>
              <w:jc w:val="right"/>
              <w:rPr>
                <w:rFonts w:asciiTheme="minorHAnsi" w:hAnsiTheme="minorHAnsi"/>
                <w:color w:val="000000"/>
                <w:sz w:val="16"/>
                <w:szCs w:val="16"/>
              </w:rPr>
            </w:pPr>
            <w:r w:rsidRPr="00CC6FAF">
              <w:rPr>
                <w:rFonts w:asciiTheme="minorHAnsi" w:hAnsiTheme="minorHAnsi"/>
                <w:color w:val="000000"/>
                <w:sz w:val="16"/>
                <w:szCs w:val="16"/>
              </w:rPr>
              <w:t>22</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1 129 144,80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254 891,71</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BF3EAF" w:rsidRPr="00CC6FAF" w:rsidRDefault="00BF3EAF" w:rsidP="00CC6FAF">
            <w:pPr>
              <w:jc w:val="right"/>
              <w:rPr>
                <w:rFonts w:asciiTheme="minorHAnsi" w:hAnsiTheme="minorHAnsi"/>
                <w:color w:val="000000"/>
                <w:sz w:val="16"/>
                <w:szCs w:val="16"/>
              </w:rPr>
            </w:pPr>
            <w:r w:rsidRPr="00CC6FAF">
              <w:rPr>
                <w:rFonts w:asciiTheme="minorHAnsi" w:hAnsiTheme="minorHAnsi"/>
                <w:color w:val="000000"/>
                <w:sz w:val="16"/>
                <w:szCs w:val="16"/>
              </w:rPr>
              <w:t>34</w:t>
            </w:r>
          </w:p>
        </w:tc>
        <w:tc>
          <w:tcPr>
            <w:tcW w:w="2860" w:type="dxa"/>
            <w:tcBorders>
              <w:top w:val="single" w:sz="4" w:space="0" w:color="auto"/>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2 933 406,50</w:t>
            </w:r>
          </w:p>
        </w:tc>
        <w:tc>
          <w:tcPr>
            <w:tcW w:w="2395"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662 183,46</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rsidP="00CC6FAF">
            <w:pPr>
              <w:jc w:val="right"/>
              <w:rPr>
                <w:rFonts w:asciiTheme="minorHAnsi" w:hAnsiTheme="minorHAnsi"/>
                <w:color w:val="000000"/>
                <w:sz w:val="16"/>
                <w:szCs w:val="16"/>
              </w:rPr>
            </w:pPr>
            <w:r w:rsidRPr="00CC6FAF">
              <w:rPr>
                <w:rFonts w:asciiTheme="minorHAnsi" w:hAnsiTheme="minorHAnsi"/>
                <w:color w:val="000000"/>
                <w:sz w:val="16"/>
                <w:szCs w:val="16"/>
              </w:rPr>
              <w:t>28</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2 032 523,60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458 819,30</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BF3EAF" w:rsidRPr="00CC6FAF" w:rsidRDefault="00BF3EAF" w:rsidP="00CC6FAF">
            <w:pPr>
              <w:jc w:val="right"/>
              <w:rPr>
                <w:rFonts w:asciiTheme="minorHAnsi" w:hAnsiTheme="minorHAnsi"/>
                <w:color w:val="000000"/>
                <w:sz w:val="16"/>
                <w:szCs w:val="16"/>
              </w:rPr>
            </w:pPr>
            <w:r w:rsidRPr="00CC6FAF">
              <w:rPr>
                <w:rFonts w:asciiTheme="minorHAnsi" w:hAnsiTheme="minorHAnsi"/>
                <w:color w:val="000000"/>
                <w:sz w:val="16"/>
                <w:szCs w:val="16"/>
              </w:rPr>
              <w:t>16</w:t>
            </w:r>
          </w:p>
        </w:tc>
        <w:tc>
          <w:tcPr>
            <w:tcW w:w="2860" w:type="dxa"/>
            <w:tcBorders>
              <w:top w:val="single" w:sz="4" w:space="0" w:color="auto"/>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1 975 548,80</w:t>
            </w:r>
          </w:p>
        </w:tc>
        <w:tc>
          <w:tcPr>
            <w:tcW w:w="2395"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445 957,88</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BF3EAF" w:rsidRPr="00CC6FAF" w:rsidRDefault="00BF3EAF" w:rsidP="00CC6FAF">
            <w:pPr>
              <w:jc w:val="right"/>
              <w:rPr>
                <w:rFonts w:asciiTheme="minorHAnsi" w:hAnsiTheme="minorHAnsi"/>
                <w:color w:val="000000"/>
                <w:sz w:val="16"/>
                <w:szCs w:val="16"/>
              </w:rPr>
            </w:pPr>
            <w:r w:rsidRPr="00CC6FAF">
              <w:rPr>
                <w:rFonts w:asciiTheme="minorHAnsi" w:hAnsiTheme="minorHAnsi"/>
                <w:color w:val="000000"/>
                <w:sz w:val="16"/>
                <w:szCs w:val="16"/>
              </w:rPr>
              <w:t>8</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1 568 374,60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354 042,89</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BF3EAF" w:rsidRPr="00CC6FAF" w:rsidRDefault="00BF3EAF" w:rsidP="00CC6FAF">
            <w:pPr>
              <w:jc w:val="right"/>
              <w:rPr>
                <w:rFonts w:asciiTheme="minorHAnsi" w:hAnsiTheme="minorHAnsi"/>
                <w:color w:val="000000"/>
                <w:sz w:val="16"/>
                <w:szCs w:val="16"/>
              </w:rPr>
            </w:pPr>
            <w:r w:rsidRPr="00CC6FAF">
              <w:rPr>
                <w:rFonts w:asciiTheme="minorHAnsi" w:hAnsiTheme="minorHAnsi"/>
                <w:color w:val="000000"/>
                <w:sz w:val="16"/>
                <w:szCs w:val="16"/>
              </w:rPr>
              <w:t>3</w:t>
            </w:r>
          </w:p>
        </w:tc>
        <w:tc>
          <w:tcPr>
            <w:tcW w:w="2860" w:type="dxa"/>
            <w:tcBorders>
              <w:top w:val="nil"/>
              <w:left w:val="nil"/>
              <w:bottom w:val="single" w:sz="4" w:space="0" w:color="auto"/>
              <w:right w:val="single" w:sz="4" w:space="0" w:color="auto"/>
            </w:tcBorders>
            <w:shd w:val="clear" w:color="auto" w:fill="auto"/>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1 825 077,60</w:t>
            </w:r>
          </w:p>
        </w:tc>
        <w:tc>
          <w:tcPr>
            <w:tcW w:w="2395"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411 990,70</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BF3EAF" w:rsidRPr="00CC6FAF" w:rsidRDefault="00BF3EAF" w:rsidP="00BF3EAF">
            <w:pPr>
              <w:rPr>
                <w:rFonts w:asciiTheme="minorHAnsi" w:hAnsiTheme="minorHAnsi"/>
                <w:b/>
                <w:color w:val="000000"/>
                <w:sz w:val="16"/>
                <w:szCs w:val="16"/>
              </w:rPr>
            </w:pPr>
            <w:r w:rsidRPr="00CC6FAF">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BF3EAF" w:rsidRPr="00CC6FAF" w:rsidRDefault="00BF3EAF">
            <w:pPr>
              <w:jc w:val="right"/>
              <w:rPr>
                <w:rFonts w:asciiTheme="minorHAnsi" w:hAnsiTheme="minorHAnsi"/>
                <w:b/>
                <w:color w:val="000000"/>
                <w:sz w:val="16"/>
                <w:szCs w:val="16"/>
              </w:rPr>
            </w:pPr>
            <w:r w:rsidRPr="00CC6FAF">
              <w:rPr>
                <w:rFonts w:asciiTheme="minorHAnsi" w:hAnsiTheme="minorHAnsi"/>
                <w:b/>
                <w:color w:val="000000"/>
                <w:sz w:val="16"/>
                <w:szCs w:val="16"/>
              </w:rPr>
              <w:t>118</w:t>
            </w:r>
          </w:p>
        </w:tc>
        <w:tc>
          <w:tcPr>
            <w:tcW w:w="2860" w:type="dxa"/>
            <w:tcBorders>
              <w:top w:val="nil"/>
              <w:left w:val="nil"/>
              <w:bottom w:val="single" w:sz="4" w:space="0" w:color="auto"/>
              <w:right w:val="single" w:sz="4" w:space="0" w:color="auto"/>
            </w:tcBorders>
            <w:shd w:val="clear" w:color="auto" w:fill="D6E3BC" w:themeFill="accent3" w:themeFillTint="66"/>
            <w:vAlign w:val="center"/>
            <w:hideMark/>
          </w:tcPr>
          <w:p w:rsidR="00BF3EAF" w:rsidRPr="00CC6FAF" w:rsidRDefault="00BF3EAF">
            <w:pPr>
              <w:jc w:val="right"/>
              <w:rPr>
                <w:rFonts w:asciiTheme="minorHAnsi" w:hAnsiTheme="minorHAnsi"/>
                <w:b/>
                <w:color w:val="000000"/>
                <w:sz w:val="16"/>
                <w:szCs w:val="16"/>
              </w:rPr>
            </w:pPr>
            <w:r w:rsidRPr="00CC6FAF">
              <w:rPr>
                <w:rFonts w:asciiTheme="minorHAnsi" w:hAnsiTheme="minorHAnsi"/>
                <w:b/>
                <w:color w:val="000000"/>
                <w:sz w:val="16"/>
                <w:szCs w:val="16"/>
              </w:rPr>
              <w:t>11 866 014,10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b/>
                <w:color w:val="000000"/>
                <w:sz w:val="16"/>
                <w:szCs w:val="16"/>
              </w:rPr>
            </w:pPr>
            <w:r w:rsidRPr="00CC6FAF">
              <w:rPr>
                <w:rFonts w:asciiTheme="minorHAnsi" w:hAnsiTheme="minorHAnsi"/>
                <w:b/>
                <w:color w:val="000000"/>
                <w:sz w:val="16"/>
                <w:szCs w:val="16"/>
              </w:rPr>
              <w:t>2 678 618,95</w:t>
            </w:r>
          </w:p>
        </w:tc>
      </w:tr>
    </w:tbl>
    <w:p w:rsidR="009E08BA" w:rsidRPr="003F7122" w:rsidRDefault="009E08BA" w:rsidP="009E08BA">
      <w:pPr>
        <w:spacing w:line="360" w:lineRule="auto"/>
        <w:jc w:val="center"/>
        <w:rPr>
          <w:rFonts w:asciiTheme="minorHAnsi" w:hAnsiTheme="minorHAnsi"/>
          <w:color w:val="000000" w:themeColor="text1"/>
        </w:rPr>
      </w:pPr>
      <w:r w:rsidRPr="003F7122">
        <w:rPr>
          <w:rFonts w:asciiTheme="minorHAnsi" w:hAnsiTheme="minorHAnsi"/>
          <w:b/>
          <w:color w:val="000000" w:themeColor="text1"/>
          <w:u w:val="single"/>
        </w:rPr>
        <w:t>Środek 2.5 Inwestycje w zakresie przetwórstwa i obrotu</w:t>
      </w:r>
      <w:r w:rsidRPr="003F7122">
        <w:rPr>
          <w:rFonts w:asciiTheme="minorHAnsi" w:hAnsiTheme="minorHAnsi"/>
          <w:color w:val="000000" w:themeColor="text1"/>
        </w:rPr>
        <w:t>.</w:t>
      </w:r>
    </w:p>
    <w:p w:rsidR="009E08BA" w:rsidRDefault="00E45550" w:rsidP="00046A22">
      <w:pPr>
        <w:spacing w:line="276" w:lineRule="auto"/>
        <w:jc w:val="both"/>
        <w:rPr>
          <w:rFonts w:asciiTheme="minorHAnsi" w:hAnsiTheme="minorHAnsi" w:cs="Tahoma"/>
          <w:sz w:val="19"/>
          <w:szCs w:val="19"/>
        </w:rPr>
      </w:pPr>
      <w:r>
        <w:rPr>
          <w:rFonts w:asciiTheme="minorHAnsi" w:hAnsiTheme="minorHAnsi" w:cs="Tahoma"/>
        </w:rPr>
        <w:t>Od początku realizacji środka ogłoszono następujące nabory:</w:t>
      </w:r>
    </w:p>
    <w:tbl>
      <w:tblPr>
        <w:tblW w:w="9067" w:type="dxa"/>
        <w:tblCellMar>
          <w:left w:w="70" w:type="dxa"/>
          <w:right w:w="70" w:type="dxa"/>
        </w:tblCellMar>
        <w:tblLook w:val="04A0" w:firstRow="1" w:lastRow="0" w:firstColumn="1" w:lastColumn="0" w:noHBand="0" w:noVBand="1"/>
      </w:tblPr>
      <w:tblGrid>
        <w:gridCol w:w="1263"/>
        <w:gridCol w:w="1359"/>
        <w:gridCol w:w="6445"/>
      </w:tblGrid>
      <w:tr w:rsidR="009E08BA" w:rsidRPr="00EC30B4" w:rsidTr="007E703F">
        <w:trPr>
          <w:trHeight w:val="700"/>
        </w:trPr>
        <w:tc>
          <w:tcPr>
            <w:tcW w:w="1263" w:type="dxa"/>
            <w:tcBorders>
              <w:top w:val="single" w:sz="4" w:space="0" w:color="auto"/>
              <w:left w:val="single" w:sz="8" w:space="0" w:color="auto"/>
              <w:bottom w:val="single" w:sz="8" w:space="0" w:color="000000"/>
              <w:right w:val="single" w:sz="4" w:space="0" w:color="auto"/>
            </w:tcBorders>
            <w:shd w:val="clear" w:color="auto" w:fill="A6A6A6" w:themeFill="background1" w:themeFillShade="A6"/>
            <w:vAlign w:val="center"/>
          </w:tcPr>
          <w:p w:rsidR="009E08BA" w:rsidRPr="00EC30B4" w:rsidRDefault="009E08BA" w:rsidP="00EC30B4">
            <w:pPr>
              <w:jc w:val="center"/>
              <w:rPr>
                <w:rFonts w:asciiTheme="minorHAnsi" w:hAnsiTheme="minorHAnsi" w:cs="Tahoma"/>
                <w:b/>
              </w:rPr>
            </w:pPr>
            <w:r w:rsidRPr="00EC30B4">
              <w:rPr>
                <w:rFonts w:asciiTheme="minorHAnsi" w:hAnsiTheme="minorHAnsi" w:cs="Tahoma"/>
                <w:b/>
              </w:rPr>
              <w:t>Środek</w:t>
            </w:r>
          </w:p>
        </w:tc>
        <w:tc>
          <w:tcPr>
            <w:tcW w:w="1359"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9E08BA" w:rsidRPr="00EC30B4" w:rsidRDefault="009E08BA" w:rsidP="00EC30B4">
            <w:pPr>
              <w:jc w:val="center"/>
              <w:rPr>
                <w:rFonts w:asciiTheme="minorHAnsi" w:hAnsiTheme="minorHAnsi" w:cs="Tahoma"/>
                <w:b/>
              </w:rPr>
            </w:pPr>
            <w:r w:rsidRPr="00EC30B4">
              <w:rPr>
                <w:rFonts w:asciiTheme="minorHAnsi" w:hAnsiTheme="minorHAnsi" w:cs="Tahoma"/>
                <w:b/>
              </w:rPr>
              <w:t>Termin naboru</w:t>
            </w:r>
          </w:p>
        </w:tc>
        <w:tc>
          <w:tcPr>
            <w:tcW w:w="6445" w:type="dxa"/>
            <w:tcBorders>
              <w:top w:val="single" w:sz="4" w:space="0" w:color="auto"/>
              <w:left w:val="nil"/>
              <w:bottom w:val="single" w:sz="4" w:space="0" w:color="auto"/>
              <w:right w:val="single" w:sz="8" w:space="0" w:color="auto"/>
            </w:tcBorders>
            <w:shd w:val="clear" w:color="auto" w:fill="A6A6A6" w:themeFill="background1" w:themeFillShade="A6"/>
            <w:vAlign w:val="center"/>
          </w:tcPr>
          <w:p w:rsidR="009E08BA" w:rsidRPr="00EC30B4" w:rsidRDefault="009E08BA" w:rsidP="00EC30B4">
            <w:pPr>
              <w:jc w:val="center"/>
              <w:rPr>
                <w:rFonts w:asciiTheme="minorHAnsi" w:hAnsiTheme="minorHAnsi" w:cs="Tahoma"/>
                <w:b/>
              </w:rPr>
            </w:pPr>
            <w:r w:rsidRPr="00EC30B4">
              <w:rPr>
                <w:rFonts w:asciiTheme="minorHAnsi" w:hAnsiTheme="minorHAnsi" w:cs="Tahoma"/>
                <w:b/>
              </w:rPr>
              <w:t>Zakres naboru</w:t>
            </w:r>
          </w:p>
        </w:tc>
      </w:tr>
      <w:tr w:rsidR="009E08BA" w:rsidRPr="001105DB" w:rsidTr="00EC30B4">
        <w:trPr>
          <w:trHeight w:val="1754"/>
        </w:trPr>
        <w:tc>
          <w:tcPr>
            <w:tcW w:w="1263" w:type="dxa"/>
            <w:vMerge w:val="restart"/>
            <w:tcBorders>
              <w:top w:val="nil"/>
              <w:left w:val="single" w:sz="8" w:space="0" w:color="auto"/>
              <w:bottom w:val="single" w:sz="8" w:space="0" w:color="000000"/>
              <w:right w:val="single" w:sz="4" w:space="0" w:color="auto"/>
            </w:tcBorders>
            <w:shd w:val="clear" w:color="auto" w:fill="auto"/>
            <w:vAlign w:val="center"/>
            <w:hideMark/>
          </w:tcPr>
          <w:p w:rsidR="009E08BA" w:rsidRPr="00EC30B4" w:rsidRDefault="009E08BA" w:rsidP="00EF3E00">
            <w:pPr>
              <w:jc w:val="center"/>
              <w:rPr>
                <w:rFonts w:asciiTheme="minorHAnsi" w:hAnsiTheme="minorHAnsi" w:cs="Tahoma"/>
              </w:rPr>
            </w:pPr>
            <w:r w:rsidRPr="00EC30B4">
              <w:rPr>
                <w:rFonts w:asciiTheme="minorHAnsi" w:hAnsiTheme="minorHAnsi" w:cs="Tahoma"/>
              </w:rPr>
              <w:t>Środek 2.5 Inwestycje w zakresie przetwórstwa i obrotu</w:t>
            </w:r>
          </w:p>
        </w:tc>
        <w:tc>
          <w:tcPr>
            <w:tcW w:w="1359" w:type="dxa"/>
            <w:tcBorders>
              <w:top w:val="nil"/>
              <w:left w:val="nil"/>
              <w:bottom w:val="single" w:sz="4" w:space="0" w:color="auto"/>
              <w:right w:val="single" w:sz="4" w:space="0" w:color="auto"/>
            </w:tcBorders>
            <w:shd w:val="clear" w:color="auto" w:fill="auto"/>
            <w:noWrap/>
            <w:vAlign w:val="center"/>
            <w:hideMark/>
          </w:tcPr>
          <w:p w:rsidR="009E08BA" w:rsidRPr="00EC30B4" w:rsidRDefault="009E08BA" w:rsidP="00EF3E00">
            <w:pPr>
              <w:jc w:val="center"/>
              <w:rPr>
                <w:rFonts w:asciiTheme="minorHAnsi" w:hAnsiTheme="minorHAnsi" w:cs="Tahoma"/>
              </w:rPr>
            </w:pPr>
            <w:r w:rsidRPr="00EC30B4">
              <w:rPr>
                <w:rFonts w:asciiTheme="minorHAnsi" w:hAnsiTheme="minorHAnsi" w:cs="Tahoma"/>
              </w:rPr>
              <w:t>od 2009-09-07 do 2010-05-24</w:t>
            </w:r>
          </w:p>
        </w:tc>
        <w:tc>
          <w:tcPr>
            <w:tcW w:w="6445" w:type="dxa"/>
            <w:tcBorders>
              <w:top w:val="nil"/>
              <w:left w:val="nil"/>
              <w:bottom w:val="single" w:sz="4" w:space="0" w:color="auto"/>
              <w:right w:val="single" w:sz="8" w:space="0" w:color="auto"/>
            </w:tcBorders>
            <w:shd w:val="clear" w:color="auto" w:fill="auto"/>
            <w:vAlign w:val="center"/>
            <w:hideMark/>
          </w:tcPr>
          <w:p w:rsidR="009E08BA" w:rsidRPr="00E45550" w:rsidRDefault="009E08BA" w:rsidP="00EC30B4">
            <w:pPr>
              <w:jc w:val="both"/>
              <w:rPr>
                <w:rFonts w:asciiTheme="minorHAnsi" w:hAnsiTheme="minorHAnsi" w:cs="Tahoma"/>
                <w:sz w:val="18"/>
                <w:szCs w:val="18"/>
              </w:rPr>
            </w:pPr>
            <w:r w:rsidRPr="00E45550">
              <w:rPr>
                <w:rFonts w:asciiTheme="minorHAnsi" w:hAnsiTheme="minorHAnsi" w:cs="Tahoma"/>
                <w:sz w:val="18"/>
                <w:szCs w:val="18"/>
              </w:rPr>
              <w:t>Na podstawie Rozporządzenia Ministerstwa Rolnictwa i Rozwoju Wsi z dnia 7 września 2009 r. w sprawie szczegółowych warunków i trybu przyznania, wypłaty i zwracania pomocy finansowej na realizację środków objętych osią priorytetową 2 - Akwakultura, rybołówstwo śródlądowe, przetwórstwo i obrót produktami rybołówstwa i akwakultury, zawartą w programie operacyjnym „Zrównoważony rozwój sektora rybołówstwa i nadbrzeżnych obszarów rybackich 2007-2013” (Dz. U. Nr 147 Poz. 1193 z późn. zm) został uruchomiony nabór ciągły, otwarty.</w:t>
            </w:r>
          </w:p>
        </w:tc>
      </w:tr>
      <w:tr w:rsidR="009E08BA" w:rsidRPr="001105DB" w:rsidTr="00EC30B4">
        <w:trPr>
          <w:trHeight w:val="225"/>
        </w:trPr>
        <w:tc>
          <w:tcPr>
            <w:tcW w:w="1263" w:type="dxa"/>
            <w:vMerge/>
            <w:tcBorders>
              <w:top w:val="nil"/>
              <w:left w:val="single" w:sz="8" w:space="0" w:color="auto"/>
              <w:bottom w:val="single" w:sz="8" w:space="0" w:color="000000"/>
              <w:right w:val="single" w:sz="4" w:space="0" w:color="auto"/>
            </w:tcBorders>
            <w:vAlign w:val="center"/>
            <w:hideMark/>
          </w:tcPr>
          <w:p w:rsidR="009E08BA" w:rsidRPr="00EC30B4" w:rsidRDefault="009E08BA" w:rsidP="00EF3E00">
            <w:pPr>
              <w:rPr>
                <w:rFonts w:asciiTheme="minorHAnsi" w:hAnsiTheme="minorHAnsi" w:cs="Tahoma"/>
              </w:rPr>
            </w:pPr>
          </w:p>
        </w:tc>
        <w:tc>
          <w:tcPr>
            <w:tcW w:w="1359" w:type="dxa"/>
            <w:tcBorders>
              <w:top w:val="nil"/>
              <w:left w:val="nil"/>
              <w:bottom w:val="single" w:sz="4" w:space="0" w:color="auto"/>
              <w:right w:val="single" w:sz="4" w:space="0" w:color="auto"/>
            </w:tcBorders>
            <w:shd w:val="clear" w:color="auto" w:fill="auto"/>
            <w:noWrap/>
            <w:vAlign w:val="center"/>
            <w:hideMark/>
          </w:tcPr>
          <w:p w:rsidR="009E08BA" w:rsidRPr="00EC30B4" w:rsidRDefault="009E08BA" w:rsidP="00EF3E00">
            <w:pPr>
              <w:jc w:val="center"/>
              <w:rPr>
                <w:rFonts w:asciiTheme="minorHAnsi" w:hAnsiTheme="minorHAnsi" w:cs="Tahoma"/>
              </w:rPr>
            </w:pPr>
            <w:r w:rsidRPr="00EC30B4">
              <w:rPr>
                <w:rFonts w:asciiTheme="minorHAnsi" w:hAnsiTheme="minorHAnsi" w:cs="Tahoma"/>
              </w:rPr>
              <w:t>od 2010-06-25 do 2010-07-09</w:t>
            </w:r>
          </w:p>
        </w:tc>
        <w:tc>
          <w:tcPr>
            <w:tcW w:w="6445" w:type="dxa"/>
            <w:tcBorders>
              <w:top w:val="nil"/>
              <w:left w:val="nil"/>
              <w:bottom w:val="single" w:sz="4" w:space="0" w:color="auto"/>
              <w:right w:val="single" w:sz="8" w:space="0" w:color="auto"/>
            </w:tcBorders>
            <w:shd w:val="clear" w:color="000000" w:fill="FFFFFF"/>
            <w:vAlign w:val="center"/>
            <w:hideMark/>
          </w:tcPr>
          <w:p w:rsidR="009E08BA" w:rsidRPr="00E45550" w:rsidRDefault="009E08BA" w:rsidP="00EC30B4">
            <w:pPr>
              <w:jc w:val="both"/>
              <w:rPr>
                <w:rFonts w:asciiTheme="minorHAnsi" w:hAnsiTheme="minorHAnsi" w:cs="Tahoma"/>
                <w:sz w:val="18"/>
                <w:szCs w:val="18"/>
              </w:rPr>
            </w:pPr>
            <w:r w:rsidRPr="00E45550">
              <w:rPr>
                <w:rFonts w:asciiTheme="minorHAnsi" w:hAnsiTheme="minorHAnsi" w:cs="Tahoma"/>
                <w:sz w:val="18"/>
                <w:szCs w:val="18"/>
              </w:rPr>
              <w:t>Nabór otwarty.</w:t>
            </w:r>
          </w:p>
        </w:tc>
      </w:tr>
      <w:tr w:rsidR="009E08BA" w:rsidRPr="001105DB" w:rsidTr="00EC30B4">
        <w:trPr>
          <w:trHeight w:val="266"/>
        </w:trPr>
        <w:tc>
          <w:tcPr>
            <w:tcW w:w="1263" w:type="dxa"/>
            <w:vMerge/>
            <w:tcBorders>
              <w:top w:val="nil"/>
              <w:left w:val="single" w:sz="8" w:space="0" w:color="auto"/>
              <w:bottom w:val="single" w:sz="8" w:space="0" w:color="000000"/>
              <w:right w:val="single" w:sz="4" w:space="0" w:color="auto"/>
            </w:tcBorders>
            <w:vAlign w:val="center"/>
            <w:hideMark/>
          </w:tcPr>
          <w:p w:rsidR="009E08BA" w:rsidRPr="00EC30B4" w:rsidRDefault="009E08BA" w:rsidP="00EF3E00">
            <w:pPr>
              <w:rPr>
                <w:rFonts w:asciiTheme="minorHAnsi" w:hAnsiTheme="minorHAnsi" w:cs="Tahoma"/>
              </w:rPr>
            </w:pPr>
          </w:p>
        </w:tc>
        <w:tc>
          <w:tcPr>
            <w:tcW w:w="1359" w:type="dxa"/>
            <w:tcBorders>
              <w:top w:val="nil"/>
              <w:left w:val="nil"/>
              <w:bottom w:val="single" w:sz="4" w:space="0" w:color="auto"/>
              <w:right w:val="single" w:sz="4" w:space="0" w:color="auto"/>
            </w:tcBorders>
            <w:shd w:val="clear" w:color="auto" w:fill="auto"/>
            <w:noWrap/>
            <w:vAlign w:val="center"/>
            <w:hideMark/>
          </w:tcPr>
          <w:p w:rsidR="009E08BA" w:rsidRPr="00EC30B4" w:rsidRDefault="009E08BA" w:rsidP="00EF3E00">
            <w:pPr>
              <w:jc w:val="center"/>
              <w:rPr>
                <w:rFonts w:asciiTheme="minorHAnsi" w:hAnsiTheme="minorHAnsi" w:cs="Tahoma"/>
              </w:rPr>
            </w:pPr>
            <w:r w:rsidRPr="00EC30B4">
              <w:rPr>
                <w:rFonts w:asciiTheme="minorHAnsi" w:hAnsiTheme="minorHAnsi" w:cs="Tahoma"/>
              </w:rPr>
              <w:t>od 2012-07-25 do 2012-08-23</w:t>
            </w:r>
          </w:p>
        </w:tc>
        <w:tc>
          <w:tcPr>
            <w:tcW w:w="6445" w:type="dxa"/>
            <w:tcBorders>
              <w:top w:val="nil"/>
              <w:left w:val="nil"/>
              <w:bottom w:val="single" w:sz="4" w:space="0" w:color="auto"/>
              <w:right w:val="single" w:sz="8" w:space="0" w:color="auto"/>
            </w:tcBorders>
            <w:shd w:val="clear" w:color="auto" w:fill="auto"/>
            <w:vAlign w:val="center"/>
            <w:hideMark/>
          </w:tcPr>
          <w:p w:rsidR="009E08BA" w:rsidRPr="00E45550" w:rsidRDefault="009E08BA" w:rsidP="00EC30B4">
            <w:pPr>
              <w:jc w:val="both"/>
              <w:rPr>
                <w:rFonts w:asciiTheme="minorHAnsi" w:hAnsiTheme="minorHAnsi" w:cs="Tahoma"/>
                <w:sz w:val="18"/>
                <w:szCs w:val="18"/>
              </w:rPr>
            </w:pPr>
            <w:r w:rsidRPr="00E45550">
              <w:rPr>
                <w:rFonts w:asciiTheme="minorHAnsi" w:hAnsiTheme="minorHAnsi" w:cs="Tahoma"/>
                <w:sz w:val="18"/>
                <w:szCs w:val="18"/>
              </w:rPr>
              <w:t>Nabór otwarty przy czym przez pierwsze 14 dni terminu naboru wniosków, tj. w dniach od 25 lipca do 7 sierpnia 2012 r. mogą być składane wyłącznie wnioski o dofinansowanie na realizację operacji w zakresie ww. środka przez mikroprzedsiębiorstwa i małe przedsiębiorstwa, odpowiadające kryteriom związanym ze statusem mikroprzedsiębiorstw i małych przedsiębiorstw określonym w art. 2 załącznika 1 do rozporządzenia Komisji (WE) nr 800/2008 z dnia 6 sierpnia 2008 r. uznającego niektóre rodzaje pomocy za zgodne ze wspólnym rynkiem w zastosowaniu art. 87 i art. 88 Traktatu.</w:t>
            </w:r>
          </w:p>
        </w:tc>
      </w:tr>
      <w:tr w:rsidR="009E08BA" w:rsidRPr="001105DB" w:rsidTr="00EC30B4">
        <w:trPr>
          <w:trHeight w:val="675"/>
        </w:trPr>
        <w:tc>
          <w:tcPr>
            <w:tcW w:w="1263" w:type="dxa"/>
            <w:vMerge/>
            <w:tcBorders>
              <w:top w:val="nil"/>
              <w:left w:val="single" w:sz="8" w:space="0" w:color="auto"/>
              <w:bottom w:val="single" w:sz="8" w:space="0" w:color="000000"/>
              <w:right w:val="single" w:sz="4" w:space="0" w:color="auto"/>
            </w:tcBorders>
            <w:vAlign w:val="center"/>
            <w:hideMark/>
          </w:tcPr>
          <w:p w:rsidR="009E08BA" w:rsidRPr="00EC30B4" w:rsidRDefault="009E08BA" w:rsidP="00EF3E00">
            <w:pPr>
              <w:rPr>
                <w:rFonts w:asciiTheme="minorHAnsi" w:hAnsiTheme="minorHAnsi" w:cs="Tahoma"/>
              </w:rPr>
            </w:pPr>
          </w:p>
        </w:tc>
        <w:tc>
          <w:tcPr>
            <w:tcW w:w="1359" w:type="dxa"/>
            <w:tcBorders>
              <w:top w:val="nil"/>
              <w:left w:val="nil"/>
              <w:bottom w:val="single" w:sz="4" w:space="0" w:color="auto"/>
              <w:right w:val="single" w:sz="4" w:space="0" w:color="auto"/>
            </w:tcBorders>
            <w:shd w:val="clear" w:color="auto" w:fill="auto"/>
            <w:noWrap/>
            <w:vAlign w:val="center"/>
            <w:hideMark/>
          </w:tcPr>
          <w:p w:rsidR="009E08BA" w:rsidRPr="00EC30B4" w:rsidRDefault="009E08BA" w:rsidP="00EF3E00">
            <w:pPr>
              <w:jc w:val="center"/>
              <w:rPr>
                <w:rFonts w:asciiTheme="minorHAnsi" w:hAnsiTheme="minorHAnsi" w:cs="Tahoma"/>
              </w:rPr>
            </w:pPr>
            <w:r w:rsidRPr="00EC30B4">
              <w:rPr>
                <w:rFonts w:asciiTheme="minorHAnsi" w:hAnsiTheme="minorHAnsi" w:cs="Tahoma"/>
              </w:rPr>
              <w:t>od 2013-08-09 do 2013-08-16</w:t>
            </w:r>
          </w:p>
        </w:tc>
        <w:tc>
          <w:tcPr>
            <w:tcW w:w="6445" w:type="dxa"/>
            <w:tcBorders>
              <w:top w:val="nil"/>
              <w:left w:val="nil"/>
              <w:bottom w:val="single" w:sz="4" w:space="0" w:color="auto"/>
              <w:right w:val="single" w:sz="8" w:space="0" w:color="auto"/>
            </w:tcBorders>
            <w:shd w:val="clear" w:color="auto" w:fill="auto"/>
            <w:vAlign w:val="center"/>
            <w:hideMark/>
          </w:tcPr>
          <w:p w:rsidR="009E08BA" w:rsidRPr="00E45550" w:rsidRDefault="009E08BA" w:rsidP="00EC30B4">
            <w:pPr>
              <w:jc w:val="both"/>
              <w:rPr>
                <w:rFonts w:asciiTheme="minorHAnsi" w:hAnsiTheme="minorHAnsi" w:cs="Tahoma"/>
                <w:sz w:val="18"/>
                <w:szCs w:val="18"/>
              </w:rPr>
            </w:pPr>
            <w:r w:rsidRPr="00E45550">
              <w:rPr>
                <w:rFonts w:asciiTheme="minorHAnsi" w:hAnsiTheme="minorHAnsi" w:cs="Tahoma"/>
                <w:sz w:val="18"/>
                <w:szCs w:val="18"/>
              </w:rPr>
              <w:t xml:space="preserve">Nabór o ograniczonym zakresie. Nabór ograniczony dla wnioskodawców będących mikro i małymi przedsiębiorstwami na realizację operacji, w ramach których wnioskodawca poniósł koszty kwalifikowalne najpóźniej w dniu złożenia wniosku o dofinansowanie, lecz nie wcześniej niż od dnia 11 września 2009 r.  </w:t>
            </w:r>
          </w:p>
        </w:tc>
      </w:tr>
      <w:tr w:rsidR="009E08BA" w:rsidRPr="001105DB" w:rsidTr="00EC30B4">
        <w:trPr>
          <w:trHeight w:val="450"/>
        </w:trPr>
        <w:tc>
          <w:tcPr>
            <w:tcW w:w="1263" w:type="dxa"/>
            <w:vMerge/>
            <w:tcBorders>
              <w:top w:val="nil"/>
              <w:left w:val="single" w:sz="8" w:space="0" w:color="auto"/>
              <w:bottom w:val="single" w:sz="8" w:space="0" w:color="000000"/>
              <w:right w:val="single" w:sz="4" w:space="0" w:color="auto"/>
            </w:tcBorders>
            <w:vAlign w:val="center"/>
            <w:hideMark/>
          </w:tcPr>
          <w:p w:rsidR="009E08BA" w:rsidRPr="00EC30B4" w:rsidRDefault="009E08BA" w:rsidP="00EF3E00">
            <w:pPr>
              <w:rPr>
                <w:rFonts w:asciiTheme="minorHAnsi" w:hAnsiTheme="minorHAnsi" w:cs="Tahoma"/>
              </w:rPr>
            </w:pPr>
          </w:p>
        </w:tc>
        <w:tc>
          <w:tcPr>
            <w:tcW w:w="1359" w:type="dxa"/>
            <w:tcBorders>
              <w:top w:val="nil"/>
              <w:left w:val="nil"/>
              <w:bottom w:val="single" w:sz="4" w:space="0" w:color="auto"/>
              <w:right w:val="single" w:sz="4" w:space="0" w:color="auto"/>
            </w:tcBorders>
            <w:shd w:val="clear" w:color="auto" w:fill="auto"/>
            <w:noWrap/>
            <w:vAlign w:val="center"/>
            <w:hideMark/>
          </w:tcPr>
          <w:p w:rsidR="009E08BA" w:rsidRPr="00EC30B4" w:rsidRDefault="009E08BA" w:rsidP="00EF3E00">
            <w:pPr>
              <w:jc w:val="center"/>
              <w:rPr>
                <w:rFonts w:asciiTheme="minorHAnsi" w:hAnsiTheme="minorHAnsi" w:cs="Tahoma"/>
              </w:rPr>
            </w:pPr>
            <w:r w:rsidRPr="00EC30B4">
              <w:rPr>
                <w:rFonts w:asciiTheme="minorHAnsi" w:hAnsiTheme="minorHAnsi" w:cs="Tahoma"/>
              </w:rPr>
              <w:t>od 2013-09-16 do 2013-09-30</w:t>
            </w:r>
          </w:p>
        </w:tc>
        <w:tc>
          <w:tcPr>
            <w:tcW w:w="6445" w:type="dxa"/>
            <w:tcBorders>
              <w:top w:val="nil"/>
              <w:left w:val="nil"/>
              <w:bottom w:val="single" w:sz="4" w:space="0" w:color="auto"/>
              <w:right w:val="single" w:sz="8" w:space="0" w:color="auto"/>
            </w:tcBorders>
            <w:shd w:val="clear" w:color="auto" w:fill="auto"/>
            <w:vAlign w:val="center"/>
            <w:hideMark/>
          </w:tcPr>
          <w:p w:rsidR="009E08BA" w:rsidRPr="00E45550" w:rsidRDefault="009E08BA" w:rsidP="00EC30B4">
            <w:pPr>
              <w:jc w:val="both"/>
              <w:rPr>
                <w:rFonts w:asciiTheme="minorHAnsi" w:hAnsiTheme="minorHAnsi" w:cs="Tahoma"/>
                <w:sz w:val="18"/>
                <w:szCs w:val="18"/>
              </w:rPr>
            </w:pPr>
            <w:r w:rsidRPr="00E45550">
              <w:rPr>
                <w:rFonts w:asciiTheme="minorHAnsi" w:hAnsiTheme="minorHAnsi" w:cs="Tahoma"/>
                <w:sz w:val="18"/>
                <w:szCs w:val="18"/>
              </w:rPr>
              <w:t>Nabór o ograniczonym zakresie. Nabór na operacje, w ramach których zrealizowano inwestycje do dnia złożenia wniosku o dofinansowanie włącznie, lecz nie wcześniej niż od dnia 11 września 2009 r.</w:t>
            </w:r>
          </w:p>
        </w:tc>
      </w:tr>
      <w:tr w:rsidR="009E08BA" w:rsidRPr="001105DB" w:rsidTr="00EC30B4">
        <w:trPr>
          <w:trHeight w:val="1800"/>
        </w:trPr>
        <w:tc>
          <w:tcPr>
            <w:tcW w:w="1263" w:type="dxa"/>
            <w:vMerge/>
            <w:tcBorders>
              <w:top w:val="nil"/>
              <w:left w:val="single" w:sz="8" w:space="0" w:color="auto"/>
              <w:bottom w:val="single" w:sz="8" w:space="0" w:color="000000"/>
              <w:right w:val="single" w:sz="4" w:space="0" w:color="auto"/>
            </w:tcBorders>
            <w:vAlign w:val="center"/>
            <w:hideMark/>
          </w:tcPr>
          <w:p w:rsidR="009E08BA" w:rsidRPr="00EC30B4" w:rsidRDefault="009E08BA" w:rsidP="00EF3E00">
            <w:pPr>
              <w:rPr>
                <w:rFonts w:asciiTheme="minorHAnsi" w:hAnsiTheme="minorHAnsi" w:cs="Tahoma"/>
              </w:rPr>
            </w:pPr>
          </w:p>
        </w:tc>
        <w:tc>
          <w:tcPr>
            <w:tcW w:w="1359" w:type="dxa"/>
            <w:tcBorders>
              <w:top w:val="nil"/>
              <w:left w:val="nil"/>
              <w:bottom w:val="single" w:sz="4" w:space="0" w:color="auto"/>
              <w:right w:val="single" w:sz="4" w:space="0" w:color="auto"/>
            </w:tcBorders>
            <w:shd w:val="clear" w:color="auto" w:fill="auto"/>
            <w:noWrap/>
            <w:vAlign w:val="center"/>
            <w:hideMark/>
          </w:tcPr>
          <w:p w:rsidR="009E08BA" w:rsidRPr="00EC30B4" w:rsidRDefault="009E08BA" w:rsidP="00EF3E00">
            <w:pPr>
              <w:jc w:val="center"/>
              <w:rPr>
                <w:rFonts w:asciiTheme="minorHAnsi" w:hAnsiTheme="minorHAnsi" w:cs="Tahoma"/>
              </w:rPr>
            </w:pPr>
            <w:r w:rsidRPr="00EC30B4">
              <w:rPr>
                <w:rFonts w:asciiTheme="minorHAnsi" w:hAnsiTheme="minorHAnsi" w:cs="Tahoma"/>
              </w:rPr>
              <w:t>od 2014-03-10 do 2014-03-14</w:t>
            </w:r>
          </w:p>
        </w:tc>
        <w:tc>
          <w:tcPr>
            <w:tcW w:w="6445" w:type="dxa"/>
            <w:tcBorders>
              <w:top w:val="nil"/>
              <w:left w:val="nil"/>
              <w:bottom w:val="single" w:sz="4" w:space="0" w:color="auto"/>
              <w:right w:val="single" w:sz="8" w:space="0" w:color="auto"/>
            </w:tcBorders>
            <w:shd w:val="clear" w:color="auto" w:fill="auto"/>
            <w:vAlign w:val="center"/>
            <w:hideMark/>
          </w:tcPr>
          <w:p w:rsidR="009E08BA" w:rsidRPr="00E45550" w:rsidRDefault="009E08BA" w:rsidP="00EC30B4">
            <w:pPr>
              <w:jc w:val="both"/>
              <w:rPr>
                <w:rFonts w:asciiTheme="minorHAnsi" w:hAnsiTheme="minorHAnsi" w:cs="Tahoma"/>
                <w:sz w:val="18"/>
                <w:szCs w:val="18"/>
              </w:rPr>
            </w:pPr>
            <w:r w:rsidRPr="00E45550">
              <w:rPr>
                <w:rFonts w:asciiTheme="minorHAnsi" w:hAnsiTheme="minorHAnsi" w:cs="Tahoma"/>
                <w:sz w:val="18"/>
                <w:szCs w:val="18"/>
              </w:rPr>
              <w:t>Nabór o ograniczonym zakresie. Wnioski o dofinansowanie mogły składać mikro i małe przedsiębiorstwa w rozumieniu przepisu art. 2 załącznika I do rozporządzenia Komisji (WE) nr 800/2008 z dnia 6 sierpnia 2008 r. uznającego niektóre rodzaje pomocy za zgodne ze wspólnym rynkiem w zastosowaniu art. 87 i art. 88 Traktatu (ogólne rozporządzenie w sprawie wyłączeń blokowych) (Dz. Urz. UE L 214 z 9.8.2008, str. 3, z późn. zm.) z wyłączeniem operacji określonych w § 27 pkt 7 ww. rozporządzenia Ministra Rolnictwa i Rozwoju Wsi jak również tych operacji, dla których wnioskodawca ponosi koszty kwalifikowalne w terminie późniejszym niż 15 września 2014 roku, przy czym do kosztów kwalifikowalnych operacji nie zalicza się kosztów poniesionych wcześniej niż od dnia 11 września 2009 r.</w:t>
            </w:r>
          </w:p>
        </w:tc>
      </w:tr>
      <w:tr w:rsidR="009E08BA" w:rsidRPr="001105DB" w:rsidTr="00EC30B4">
        <w:trPr>
          <w:trHeight w:val="465"/>
        </w:trPr>
        <w:tc>
          <w:tcPr>
            <w:tcW w:w="1263" w:type="dxa"/>
            <w:vMerge/>
            <w:tcBorders>
              <w:top w:val="nil"/>
              <w:left w:val="single" w:sz="8" w:space="0" w:color="auto"/>
              <w:bottom w:val="single" w:sz="8" w:space="0" w:color="000000"/>
              <w:right w:val="single" w:sz="4" w:space="0" w:color="auto"/>
            </w:tcBorders>
            <w:vAlign w:val="center"/>
            <w:hideMark/>
          </w:tcPr>
          <w:p w:rsidR="009E08BA" w:rsidRPr="00EC30B4" w:rsidRDefault="009E08BA" w:rsidP="00EF3E00">
            <w:pPr>
              <w:rPr>
                <w:rFonts w:asciiTheme="minorHAnsi" w:hAnsiTheme="minorHAnsi" w:cs="Tahoma"/>
              </w:rPr>
            </w:pPr>
          </w:p>
        </w:tc>
        <w:tc>
          <w:tcPr>
            <w:tcW w:w="1359" w:type="dxa"/>
            <w:tcBorders>
              <w:top w:val="nil"/>
              <w:left w:val="nil"/>
              <w:bottom w:val="single" w:sz="8" w:space="0" w:color="auto"/>
              <w:right w:val="single" w:sz="4" w:space="0" w:color="auto"/>
            </w:tcBorders>
            <w:shd w:val="clear" w:color="auto" w:fill="auto"/>
            <w:noWrap/>
            <w:vAlign w:val="center"/>
            <w:hideMark/>
          </w:tcPr>
          <w:p w:rsidR="009E08BA" w:rsidRPr="00EC30B4" w:rsidRDefault="009E08BA" w:rsidP="00EF3E00">
            <w:pPr>
              <w:jc w:val="center"/>
              <w:rPr>
                <w:rFonts w:asciiTheme="minorHAnsi" w:hAnsiTheme="minorHAnsi" w:cs="Tahoma"/>
              </w:rPr>
            </w:pPr>
            <w:r w:rsidRPr="00EC30B4">
              <w:rPr>
                <w:rFonts w:asciiTheme="minorHAnsi" w:hAnsiTheme="minorHAnsi" w:cs="Tahoma"/>
              </w:rPr>
              <w:t>od 2014-10-13 do 2014-10-17</w:t>
            </w:r>
          </w:p>
        </w:tc>
        <w:tc>
          <w:tcPr>
            <w:tcW w:w="6445" w:type="dxa"/>
            <w:tcBorders>
              <w:top w:val="nil"/>
              <w:left w:val="nil"/>
              <w:bottom w:val="single" w:sz="8" w:space="0" w:color="auto"/>
              <w:right w:val="single" w:sz="8" w:space="0" w:color="auto"/>
            </w:tcBorders>
            <w:shd w:val="clear" w:color="auto" w:fill="auto"/>
            <w:vAlign w:val="center"/>
            <w:hideMark/>
          </w:tcPr>
          <w:p w:rsidR="009E08BA" w:rsidRPr="00E45550" w:rsidRDefault="009E08BA" w:rsidP="00EC30B4">
            <w:pPr>
              <w:jc w:val="both"/>
              <w:rPr>
                <w:rFonts w:asciiTheme="minorHAnsi" w:hAnsiTheme="minorHAnsi" w:cs="Tahoma"/>
                <w:sz w:val="18"/>
                <w:szCs w:val="18"/>
              </w:rPr>
            </w:pPr>
            <w:r w:rsidRPr="00E45550">
              <w:rPr>
                <w:rFonts w:asciiTheme="minorHAnsi" w:hAnsiTheme="minorHAnsi" w:cs="Tahoma"/>
                <w:sz w:val="18"/>
                <w:szCs w:val="18"/>
              </w:rPr>
              <w:t>Nabór o ograniczonym zakresie. Na operacje, w ramach których zrealizowano inwestycje do dnia złożenia wniosku o dofinansowanie włącznie, lecz nie wcześniej niż od dnia 11 września 2009 r.</w:t>
            </w:r>
          </w:p>
        </w:tc>
      </w:tr>
    </w:tbl>
    <w:p w:rsidR="009E08BA" w:rsidRDefault="009E08BA" w:rsidP="009E08BA">
      <w:pPr>
        <w:pStyle w:val="Tekstdymka"/>
      </w:pPr>
    </w:p>
    <w:p w:rsidR="00D04321" w:rsidRDefault="00D04321" w:rsidP="00D04321">
      <w:pPr>
        <w:pStyle w:val="Legenda"/>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72</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Wdrażanie </w:t>
      </w:r>
      <w:r>
        <w:rPr>
          <w:rStyle w:val="FontStyle96"/>
          <w:rFonts w:asciiTheme="minorHAnsi" w:hAnsiTheme="minorHAnsi"/>
          <w:color w:val="000000" w:themeColor="text1"/>
          <w:sz w:val="16"/>
          <w:szCs w:val="16"/>
        </w:rPr>
        <w:t>środka</w:t>
      </w:r>
      <w:r w:rsidRPr="003F7122">
        <w:rPr>
          <w:rStyle w:val="FontStyle96"/>
          <w:rFonts w:asciiTheme="minorHAnsi" w:hAnsiTheme="minorHAnsi"/>
          <w:color w:val="000000" w:themeColor="text1"/>
          <w:sz w:val="16"/>
          <w:szCs w:val="16"/>
        </w:rPr>
        <w:t xml:space="preserve"> 2</w:t>
      </w:r>
      <w:r>
        <w:rPr>
          <w:rStyle w:val="FontStyle96"/>
          <w:rFonts w:asciiTheme="minorHAnsi" w:hAnsiTheme="minorHAnsi"/>
          <w:color w:val="000000" w:themeColor="text1"/>
          <w:sz w:val="16"/>
          <w:szCs w:val="16"/>
        </w:rPr>
        <w:t>.5</w:t>
      </w:r>
    </w:p>
    <w:tbl>
      <w:tblPr>
        <w:tblW w:w="5580" w:type="dxa"/>
        <w:jc w:val="center"/>
        <w:tblCellMar>
          <w:left w:w="70" w:type="dxa"/>
          <w:right w:w="70" w:type="dxa"/>
        </w:tblCellMar>
        <w:tblLook w:val="04A0" w:firstRow="1" w:lastRow="0" w:firstColumn="1" w:lastColumn="0" w:noHBand="0" w:noVBand="1"/>
      </w:tblPr>
      <w:tblGrid>
        <w:gridCol w:w="1660"/>
        <w:gridCol w:w="1960"/>
        <w:gridCol w:w="1960"/>
      </w:tblGrid>
      <w:tr w:rsidR="00BF3EAF" w:rsidRPr="00E56DF9" w:rsidTr="00CB679F">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BF3EAF" w:rsidRPr="00CB679F" w:rsidRDefault="00BF3EAF" w:rsidP="00BF3EAF">
            <w:pPr>
              <w:rPr>
                <w:rFonts w:asciiTheme="minorHAnsi" w:hAnsiTheme="minorHAnsi"/>
                <w:color w:val="FFFFFF" w:themeColor="background1"/>
                <w:sz w:val="16"/>
                <w:szCs w:val="16"/>
              </w:rPr>
            </w:pPr>
            <w:r w:rsidRPr="00CB679F">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BF3EAF" w:rsidRPr="00CB679F" w:rsidRDefault="00BF3EAF" w:rsidP="00CC6FAF">
            <w:pPr>
              <w:jc w:val="center"/>
              <w:rPr>
                <w:rFonts w:asciiTheme="minorHAnsi" w:hAnsiTheme="minorHAnsi"/>
                <w:b/>
                <w:color w:val="FFFFFF" w:themeColor="background1"/>
                <w:sz w:val="16"/>
                <w:szCs w:val="16"/>
              </w:rPr>
            </w:pPr>
            <w:r w:rsidRPr="00CB679F">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BF3EAF" w:rsidRPr="00CB679F" w:rsidRDefault="00CC6FAF" w:rsidP="00CC6FAF">
            <w:pPr>
              <w:jc w:val="center"/>
              <w:rPr>
                <w:rFonts w:asciiTheme="minorHAnsi" w:hAnsiTheme="minorHAnsi"/>
                <w:b/>
                <w:color w:val="FFFFFF" w:themeColor="background1"/>
                <w:sz w:val="16"/>
                <w:szCs w:val="16"/>
              </w:rPr>
            </w:pPr>
            <w:r w:rsidRPr="00CB679F">
              <w:rPr>
                <w:rFonts w:asciiTheme="minorHAnsi" w:hAnsiTheme="minorHAnsi"/>
                <w:b/>
                <w:color w:val="FFFFFF" w:themeColor="background1"/>
                <w:sz w:val="16"/>
                <w:szCs w:val="16"/>
              </w:rPr>
              <w:t>u</w:t>
            </w:r>
            <w:r w:rsidR="00BF3EAF" w:rsidRPr="00CB679F">
              <w:rPr>
                <w:rFonts w:asciiTheme="minorHAnsi" w:hAnsiTheme="minorHAnsi"/>
                <w:b/>
                <w:color w:val="FFFFFF" w:themeColor="background1"/>
                <w:sz w:val="16"/>
                <w:szCs w:val="16"/>
              </w:rPr>
              <w:t>dział do alokacja</w:t>
            </w:r>
          </w:p>
        </w:tc>
      </w:tr>
      <w:tr w:rsidR="00BF3EAF" w:rsidTr="00CC6FAF">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BF3EAF" w:rsidRPr="00CC6FAF" w:rsidRDefault="00BF3EAF" w:rsidP="00BF3EAF">
            <w:pPr>
              <w:rPr>
                <w:rFonts w:asciiTheme="minorHAnsi" w:hAnsiTheme="minorHAnsi"/>
                <w:color w:val="000000"/>
                <w:sz w:val="16"/>
                <w:szCs w:val="16"/>
              </w:rPr>
            </w:pPr>
            <w:r w:rsidRPr="00CC6FAF">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135 886 608,05</w:t>
            </w:r>
          </w:p>
        </w:tc>
        <w:tc>
          <w:tcPr>
            <w:tcW w:w="1960" w:type="dxa"/>
            <w:tcBorders>
              <w:top w:val="nil"/>
              <w:left w:val="nil"/>
              <w:bottom w:val="single" w:sz="4" w:space="0" w:color="auto"/>
              <w:right w:val="single" w:sz="4" w:space="0" w:color="auto"/>
            </w:tcBorders>
            <w:vAlign w:val="bottom"/>
          </w:tcPr>
          <w:p w:rsidR="00BF3EAF" w:rsidRPr="00CC6FAF" w:rsidRDefault="00BF3EAF" w:rsidP="00CC6FAF">
            <w:pPr>
              <w:jc w:val="right"/>
              <w:rPr>
                <w:rFonts w:asciiTheme="minorHAnsi" w:hAnsiTheme="minorHAnsi"/>
                <w:color w:val="000000"/>
                <w:sz w:val="16"/>
                <w:szCs w:val="16"/>
              </w:rPr>
            </w:pPr>
            <w:r w:rsidRPr="00CC6FAF">
              <w:rPr>
                <w:rFonts w:asciiTheme="minorHAnsi" w:hAnsiTheme="minorHAnsi"/>
                <w:color w:val="000000"/>
                <w:sz w:val="16"/>
                <w:szCs w:val="16"/>
              </w:rPr>
              <w:t>100,00%</w:t>
            </w:r>
          </w:p>
        </w:tc>
      </w:tr>
      <w:tr w:rsidR="00BF3EAF" w:rsidTr="00BF3EAF">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BF3EAF" w:rsidRPr="00CC6FAF" w:rsidRDefault="00BF3EAF" w:rsidP="00BF3EAF">
            <w:pPr>
              <w:rPr>
                <w:rFonts w:asciiTheme="minorHAnsi" w:hAnsiTheme="minorHAnsi"/>
                <w:color w:val="000000"/>
                <w:sz w:val="16"/>
                <w:szCs w:val="16"/>
              </w:rPr>
            </w:pPr>
            <w:r w:rsidRPr="00CC6FAF">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377 135 949,81</w:t>
            </w:r>
          </w:p>
        </w:tc>
        <w:tc>
          <w:tcPr>
            <w:tcW w:w="1960" w:type="dxa"/>
            <w:tcBorders>
              <w:top w:val="nil"/>
              <w:left w:val="nil"/>
              <w:bottom w:val="single" w:sz="4" w:space="0" w:color="auto"/>
              <w:right w:val="single" w:sz="4" w:space="0" w:color="auto"/>
            </w:tcBorders>
            <w:vAlign w:val="bottom"/>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277,54%</w:t>
            </w:r>
          </w:p>
        </w:tc>
      </w:tr>
      <w:tr w:rsidR="00BF3EAF" w:rsidTr="00BF3EAF">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BF3EAF" w:rsidRPr="00CC6FAF" w:rsidRDefault="00BF3EAF" w:rsidP="00BF3EAF">
            <w:pPr>
              <w:rPr>
                <w:rFonts w:asciiTheme="minorHAnsi" w:hAnsiTheme="minorHAnsi"/>
                <w:color w:val="000000"/>
                <w:sz w:val="16"/>
                <w:szCs w:val="16"/>
              </w:rPr>
            </w:pPr>
            <w:r w:rsidRPr="00CC6FAF">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125 853 213,72</w:t>
            </w:r>
          </w:p>
        </w:tc>
        <w:tc>
          <w:tcPr>
            <w:tcW w:w="1960" w:type="dxa"/>
            <w:tcBorders>
              <w:top w:val="nil"/>
              <w:left w:val="nil"/>
              <w:bottom w:val="single" w:sz="4" w:space="0" w:color="auto"/>
              <w:right w:val="single" w:sz="4" w:space="0" w:color="auto"/>
            </w:tcBorders>
            <w:vAlign w:val="bottom"/>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92,62%</w:t>
            </w:r>
          </w:p>
        </w:tc>
      </w:tr>
      <w:tr w:rsidR="00BF3EAF" w:rsidTr="00BF3EAF">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BF3EAF" w:rsidRPr="00CC6FAF" w:rsidRDefault="00BF3EAF" w:rsidP="00BF3EAF">
            <w:pPr>
              <w:rPr>
                <w:rFonts w:asciiTheme="minorHAnsi" w:hAnsiTheme="minorHAnsi"/>
                <w:color w:val="000000"/>
                <w:sz w:val="16"/>
                <w:szCs w:val="16"/>
              </w:rPr>
            </w:pPr>
            <w:r w:rsidRPr="00CC6FAF">
              <w:rPr>
                <w:rFonts w:asciiTheme="minorHAnsi" w:hAnsiTheme="minorHAnsi"/>
                <w:color w:val="000000"/>
                <w:sz w:val="16"/>
                <w:szCs w:val="16"/>
              </w:rPr>
              <w:t>kwoty wypłacone</w:t>
            </w:r>
          </w:p>
        </w:tc>
        <w:tc>
          <w:tcPr>
            <w:tcW w:w="1960" w:type="dxa"/>
            <w:tcBorders>
              <w:top w:val="nil"/>
              <w:left w:val="nil"/>
              <w:bottom w:val="single" w:sz="4" w:space="0" w:color="auto"/>
              <w:right w:val="single" w:sz="4" w:space="0" w:color="auto"/>
            </w:tcBorders>
            <w:shd w:val="clear" w:color="auto" w:fill="auto"/>
            <w:noWrap/>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125 740 735,51</w:t>
            </w:r>
          </w:p>
        </w:tc>
        <w:tc>
          <w:tcPr>
            <w:tcW w:w="1960" w:type="dxa"/>
            <w:tcBorders>
              <w:top w:val="nil"/>
              <w:left w:val="nil"/>
              <w:bottom w:val="single" w:sz="4" w:space="0" w:color="auto"/>
              <w:right w:val="single" w:sz="4" w:space="0" w:color="auto"/>
            </w:tcBorders>
            <w:vAlign w:val="bottom"/>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92,53%</w:t>
            </w:r>
          </w:p>
        </w:tc>
      </w:tr>
    </w:tbl>
    <w:p w:rsidR="00D04321" w:rsidRDefault="00D04321" w:rsidP="00D04321">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15. </w:t>
      </w:r>
      <w:r>
        <w:rPr>
          <w:rStyle w:val="FontStyle96"/>
          <w:rFonts w:asciiTheme="minorHAnsi" w:hAnsiTheme="minorHAnsi"/>
          <w:color w:val="000000" w:themeColor="text1"/>
          <w:sz w:val="16"/>
          <w:szCs w:val="16"/>
        </w:rPr>
        <w:t>Wdrożenie środka 2.5</w:t>
      </w:r>
    </w:p>
    <w:p w:rsidR="00D04321" w:rsidRDefault="00D04321" w:rsidP="00D04321">
      <w:pPr>
        <w:jc w:val="center"/>
      </w:pPr>
      <w:r>
        <w:rPr>
          <w:noProof/>
        </w:rPr>
        <w:drawing>
          <wp:inline distT="0" distB="0" distL="0" distR="0" wp14:anchorId="782ED9ED" wp14:editId="386B5D32">
            <wp:extent cx="4572000" cy="1733384"/>
            <wp:effectExtent l="0" t="0" r="19050" b="19685"/>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9121C" w:rsidRDefault="0069121C" w:rsidP="00046A22">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programu w ramach</w:t>
      </w:r>
      <w:r>
        <w:rPr>
          <w:rFonts w:asciiTheme="minorHAnsi" w:hAnsiTheme="minorHAnsi"/>
          <w:color w:val="000000" w:themeColor="text1"/>
        </w:rPr>
        <w:t xml:space="preserve"> środka 2.5 złożono wnioski o dofinansowanie w kwocie stanowiącej </w:t>
      </w:r>
      <w:r w:rsidR="00BF3EAF">
        <w:rPr>
          <w:rFonts w:asciiTheme="minorHAnsi" w:hAnsiTheme="minorHAnsi"/>
        </w:rPr>
        <w:t>278</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p>
    <w:p w:rsidR="0069121C" w:rsidRPr="0069121C" w:rsidRDefault="0069121C" w:rsidP="0069121C">
      <w:pPr>
        <w:pStyle w:val="Tekstdymka"/>
      </w:pPr>
    </w:p>
    <w:p w:rsidR="00A966D6" w:rsidRDefault="00A966D6" w:rsidP="00A966D6">
      <w:pPr>
        <w:pStyle w:val="Legenda"/>
        <w:rPr>
          <w:rStyle w:val="FontStyle96"/>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73</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Złożone wnioski o dofinansowanie w ramach środka 2.</w:t>
      </w:r>
      <w:r>
        <w:rPr>
          <w:rStyle w:val="FontStyle96"/>
          <w:rFonts w:asciiTheme="minorHAnsi" w:hAnsiTheme="minorHAnsi"/>
          <w:color w:val="000000" w:themeColor="text1"/>
          <w:sz w:val="16"/>
          <w:szCs w:val="16"/>
        </w:rPr>
        <w:t>5</w:t>
      </w:r>
      <w:r w:rsidRPr="003F7122">
        <w:rPr>
          <w:rStyle w:val="FontStyle96"/>
          <w:rFonts w:asciiTheme="minorHAnsi" w:hAnsiTheme="minorHAnsi"/>
          <w:color w:val="000000" w:themeColor="text1"/>
          <w:sz w:val="16"/>
          <w:szCs w:val="16"/>
        </w:rPr>
        <w:t xml:space="preserve"> w podziale na </w:t>
      </w:r>
      <w:r>
        <w:rPr>
          <w:rStyle w:val="FontStyle96"/>
          <w:rFonts w:asciiTheme="minorHAnsi" w:hAnsiTheme="minorHAnsi"/>
          <w:color w:val="000000" w:themeColor="text1"/>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440"/>
        <w:gridCol w:w="2860"/>
        <w:gridCol w:w="2395"/>
      </w:tblGrid>
      <w:tr w:rsidR="00BF3EAF" w:rsidRPr="0047324B" w:rsidTr="00CB679F">
        <w:trPr>
          <w:trHeight w:val="293"/>
          <w:jc w:val="center"/>
        </w:trPr>
        <w:tc>
          <w:tcPr>
            <w:tcW w:w="14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BF3EAF" w:rsidRPr="00CB679F" w:rsidRDefault="00BF3EAF"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BF3EAF" w:rsidRPr="00CB679F" w:rsidRDefault="00BF3EAF"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Liczba złożonych wniosków</w:t>
            </w:r>
          </w:p>
        </w:tc>
        <w:tc>
          <w:tcPr>
            <w:tcW w:w="2860" w:type="dxa"/>
            <w:tcBorders>
              <w:top w:val="single" w:sz="4" w:space="0" w:color="auto"/>
              <w:left w:val="nil"/>
              <w:bottom w:val="single" w:sz="4" w:space="0" w:color="auto"/>
              <w:right w:val="nil"/>
            </w:tcBorders>
            <w:shd w:val="clear" w:color="auto" w:fill="17365D" w:themeFill="text2" w:themeFillShade="BF"/>
            <w:vAlign w:val="center"/>
            <w:hideMark/>
          </w:tcPr>
          <w:p w:rsidR="00BF3EAF" w:rsidRPr="00CB679F" w:rsidRDefault="00BF3EAF"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PLN</w:t>
            </w:r>
          </w:p>
        </w:tc>
        <w:tc>
          <w:tcPr>
            <w:tcW w:w="2395" w:type="dxa"/>
            <w:tcBorders>
              <w:top w:val="single" w:sz="4" w:space="0" w:color="auto"/>
              <w:left w:val="nil"/>
              <w:bottom w:val="single" w:sz="4" w:space="0" w:color="auto"/>
              <w:right w:val="nil"/>
            </w:tcBorders>
            <w:shd w:val="clear" w:color="auto" w:fill="17365D" w:themeFill="text2" w:themeFillShade="BF"/>
            <w:vAlign w:val="center"/>
          </w:tcPr>
          <w:p w:rsidR="00BF3EAF" w:rsidRPr="00CB679F" w:rsidRDefault="00BF3EAF"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EUR</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77</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167 891 160,29</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37 899 537,30</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285</w:t>
            </w:r>
          </w:p>
        </w:tc>
        <w:tc>
          <w:tcPr>
            <w:tcW w:w="2860" w:type="dxa"/>
            <w:tcBorders>
              <w:top w:val="nil"/>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829 119 410,25</w:t>
            </w:r>
          </w:p>
        </w:tc>
        <w:tc>
          <w:tcPr>
            <w:tcW w:w="2395"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187 164 362,68</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157</w:t>
            </w:r>
          </w:p>
        </w:tc>
        <w:tc>
          <w:tcPr>
            <w:tcW w:w="2860" w:type="dxa"/>
            <w:tcBorders>
              <w:top w:val="nil"/>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369 911 068,50</w:t>
            </w:r>
          </w:p>
        </w:tc>
        <w:tc>
          <w:tcPr>
            <w:tcW w:w="2395"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83 503 254,81</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133</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110 906 155,47</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25 035 814,68</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166</w:t>
            </w:r>
          </w:p>
        </w:tc>
        <w:tc>
          <w:tcPr>
            <w:tcW w:w="2860" w:type="dxa"/>
            <w:tcBorders>
              <w:top w:val="nil"/>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192 846 749,57</w:t>
            </w:r>
          </w:p>
        </w:tc>
        <w:tc>
          <w:tcPr>
            <w:tcW w:w="2395"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43 532 980,33</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BF3EAF" w:rsidRPr="00CC6FAF" w:rsidRDefault="00BF3EAF" w:rsidP="00BF3EAF">
            <w:pPr>
              <w:rPr>
                <w:rFonts w:asciiTheme="minorHAnsi" w:hAnsiTheme="minorHAnsi"/>
                <w:b/>
                <w:color w:val="000000"/>
                <w:sz w:val="16"/>
                <w:szCs w:val="16"/>
              </w:rPr>
            </w:pPr>
            <w:r w:rsidRPr="00CC6FAF">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8DB3E2" w:themeFill="text2" w:themeFillTint="66"/>
            <w:vAlign w:val="center"/>
            <w:hideMark/>
          </w:tcPr>
          <w:p w:rsidR="00BF3EAF" w:rsidRPr="00CC6FAF" w:rsidRDefault="00BF3EAF">
            <w:pPr>
              <w:jc w:val="right"/>
              <w:rPr>
                <w:rFonts w:asciiTheme="minorHAnsi" w:hAnsiTheme="minorHAnsi"/>
                <w:b/>
                <w:color w:val="000000"/>
                <w:sz w:val="16"/>
                <w:szCs w:val="16"/>
              </w:rPr>
            </w:pPr>
            <w:r w:rsidRPr="00CC6FAF">
              <w:rPr>
                <w:rFonts w:asciiTheme="minorHAnsi" w:hAnsiTheme="minorHAnsi"/>
                <w:b/>
                <w:color w:val="000000"/>
                <w:sz w:val="16"/>
                <w:szCs w:val="16"/>
              </w:rPr>
              <w:t>818</w:t>
            </w:r>
          </w:p>
        </w:tc>
        <w:tc>
          <w:tcPr>
            <w:tcW w:w="2860" w:type="dxa"/>
            <w:tcBorders>
              <w:top w:val="nil"/>
              <w:left w:val="nil"/>
              <w:bottom w:val="single" w:sz="4" w:space="0" w:color="auto"/>
              <w:right w:val="single" w:sz="4" w:space="0" w:color="auto"/>
            </w:tcBorders>
            <w:shd w:val="clear" w:color="auto" w:fill="8DB3E2" w:themeFill="text2" w:themeFillTint="66"/>
            <w:vAlign w:val="center"/>
            <w:hideMark/>
          </w:tcPr>
          <w:p w:rsidR="00BF3EAF" w:rsidRPr="00CC6FAF" w:rsidRDefault="00BF3EAF">
            <w:pPr>
              <w:jc w:val="right"/>
              <w:rPr>
                <w:rFonts w:asciiTheme="minorHAnsi" w:hAnsiTheme="minorHAnsi"/>
                <w:b/>
                <w:color w:val="000000"/>
                <w:sz w:val="16"/>
                <w:szCs w:val="16"/>
              </w:rPr>
            </w:pPr>
            <w:r w:rsidRPr="00CC6FAF">
              <w:rPr>
                <w:rFonts w:asciiTheme="minorHAnsi" w:hAnsiTheme="minorHAnsi"/>
                <w:b/>
                <w:color w:val="000000"/>
                <w:sz w:val="16"/>
                <w:szCs w:val="16"/>
              </w:rPr>
              <w:t>1 670 674 544,08</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BF3EAF" w:rsidRPr="00CC6FAF" w:rsidRDefault="00BF3EAF">
            <w:pPr>
              <w:jc w:val="right"/>
              <w:rPr>
                <w:rFonts w:asciiTheme="minorHAnsi" w:hAnsiTheme="minorHAnsi"/>
                <w:b/>
                <w:color w:val="000000"/>
                <w:sz w:val="16"/>
                <w:szCs w:val="16"/>
              </w:rPr>
            </w:pPr>
            <w:r w:rsidRPr="00CC6FAF">
              <w:rPr>
                <w:rFonts w:asciiTheme="minorHAnsi" w:hAnsiTheme="minorHAnsi"/>
                <w:b/>
                <w:color w:val="000000"/>
                <w:sz w:val="16"/>
                <w:szCs w:val="16"/>
              </w:rPr>
              <w:t>377 135 949,81</w:t>
            </w:r>
          </w:p>
        </w:tc>
      </w:tr>
    </w:tbl>
    <w:p w:rsidR="00BF3EAF" w:rsidRDefault="00BF3EAF" w:rsidP="00BF3EAF"/>
    <w:p w:rsidR="0069121C" w:rsidRDefault="0069121C" w:rsidP="00046A22">
      <w:pPr>
        <w:spacing w:line="276" w:lineRule="auto"/>
        <w:jc w:val="both"/>
        <w:rPr>
          <w:rFonts w:asciiTheme="minorHAnsi" w:hAnsiTheme="minorHAnsi"/>
          <w:color w:val="000000" w:themeColor="text1"/>
        </w:rPr>
      </w:pPr>
    </w:p>
    <w:p w:rsidR="0069121C" w:rsidRDefault="0069121C" w:rsidP="00046A22">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programu w ramach</w:t>
      </w:r>
      <w:r>
        <w:rPr>
          <w:rFonts w:asciiTheme="minorHAnsi" w:hAnsiTheme="minorHAnsi"/>
          <w:color w:val="000000" w:themeColor="text1"/>
        </w:rPr>
        <w:t xml:space="preserve"> środka 2.5 podpisano umowy o dofinansowanie w kwocie stanowiącej </w:t>
      </w:r>
      <w:r w:rsidR="00BF3EAF">
        <w:rPr>
          <w:rFonts w:asciiTheme="minorHAnsi" w:hAnsiTheme="minorHAnsi"/>
          <w:color w:val="000000" w:themeColor="text1"/>
        </w:rPr>
        <w:t>93</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p>
    <w:p w:rsidR="0069121C" w:rsidRDefault="0069121C" w:rsidP="00A966D6">
      <w:pPr>
        <w:pStyle w:val="Legenda"/>
        <w:rPr>
          <w:rFonts w:asciiTheme="minorHAnsi" w:hAnsiTheme="minorHAnsi"/>
          <w:color w:val="000000" w:themeColor="text1"/>
          <w:sz w:val="16"/>
          <w:szCs w:val="16"/>
        </w:rPr>
      </w:pPr>
    </w:p>
    <w:p w:rsidR="00A966D6" w:rsidRDefault="00A966D6" w:rsidP="00A966D6">
      <w:pPr>
        <w:pStyle w:val="Legenda"/>
        <w:rPr>
          <w:rStyle w:val="FontStyle96"/>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74</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Podpisane umowy o dofinansowanie w ramach środka 2.</w:t>
      </w:r>
      <w:r>
        <w:rPr>
          <w:rStyle w:val="FontStyle96"/>
          <w:rFonts w:asciiTheme="minorHAnsi" w:hAnsiTheme="minorHAnsi"/>
          <w:color w:val="000000" w:themeColor="text1"/>
          <w:sz w:val="16"/>
          <w:szCs w:val="16"/>
        </w:rPr>
        <w:t xml:space="preserve">5 </w:t>
      </w:r>
      <w:r w:rsidRPr="003F7122">
        <w:rPr>
          <w:rStyle w:val="FontStyle96"/>
          <w:rFonts w:asciiTheme="minorHAnsi" w:hAnsiTheme="minorHAnsi"/>
          <w:color w:val="000000" w:themeColor="text1"/>
          <w:sz w:val="16"/>
          <w:szCs w:val="16"/>
        </w:rPr>
        <w:t xml:space="preserve">w podziale na </w:t>
      </w:r>
      <w:r>
        <w:rPr>
          <w:rStyle w:val="FontStyle96"/>
          <w:rFonts w:asciiTheme="minorHAnsi" w:hAnsiTheme="minorHAnsi"/>
          <w:color w:val="000000" w:themeColor="text1"/>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285"/>
        <w:gridCol w:w="2860"/>
        <w:gridCol w:w="2550"/>
      </w:tblGrid>
      <w:tr w:rsidR="00BF3EAF" w:rsidRPr="0047324B" w:rsidTr="00CB679F">
        <w:trPr>
          <w:trHeight w:val="300"/>
          <w:jc w:val="center"/>
        </w:trPr>
        <w:tc>
          <w:tcPr>
            <w:tcW w:w="14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BF3EAF" w:rsidRPr="00CB679F" w:rsidRDefault="00BF3EAF"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Rok</w:t>
            </w:r>
          </w:p>
        </w:tc>
        <w:tc>
          <w:tcPr>
            <w:tcW w:w="2285"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BF3EAF" w:rsidRPr="00CB679F" w:rsidRDefault="00BF3EAF"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Liczba umów/decyzji</w:t>
            </w:r>
          </w:p>
        </w:tc>
        <w:tc>
          <w:tcPr>
            <w:tcW w:w="28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BF3EAF" w:rsidRPr="00CB679F" w:rsidRDefault="00BF3EAF"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PLN</w:t>
            </w:r>
          </w:p>
        </w:tc>
        <w:tc>
          <w:tcPr>
            <w:tcW w:w="255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BF3EAF" w:rsidRPr="00CB679F" w:rsidRDefault="00BF3EAF"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EUR</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2007</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2008</w:t>
            </w:r>
          </w:p>
        </w:tc>
        <w:tc>
          <w:tcPr>
            <w:tcW w:w="2285" w:type="dxa"/>
            <w:tcBorders>
              <w:top w:val="nil"/>
              <w:left w:val="nil"/>
              <w:bottom w:val="single" w:sz="4" w:space="0" w:color="auto"/>
              <w:right w:val="single" w:sz="4" w:space="0" w:color="auto"/>
            </w:tcBorders>
            <w:shd w:val="clear" w:color="auto" w:fill="auto"/>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2009</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2</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916 107,60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206 800,97</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2010</w:t>
            </w:r>
          </w:p>
        </w:tc>
        <w:tc>
          <w:tcPr>
            <w:tcW w:w="2285" w:type="dxa"/>
            <w:tcBorders>
              <w:top w:val="nil"/>
              <w:left w:val="nil"/>
              <w:bottom w:val="single" w:sz="4" w:space="0" w:color="auto"/>
              <w:right w:val="single" w:sz="4" w:space="0" w:color="auto"/>
            </w:tcBorders>
            <w:shd w:val="clear" w:color="auto" w:fill="auto"/>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140</w:t>
            </w:r>
          </w:p>
        </w:tc>
        <w:tc>
          <w:tcPr>
            <w:tcW w:w="2860" w:type="dxa"/>
            <w:tcBorders>
              <w:top w:val="nil"/>
              <w:left w:val="nil"/>
              <w:bottom w:val="single" w:sz="4" w:space="0" w:color="auto"/>
              <w:right w:val="single" w:sz="4" w:space="0" w:color="auto"/>
            </w:tcBorders>
            <w:shd w:val="clear" w:color="auto" w:fill="auto"/>
            <w:noWrap/>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171 103 686,80</w:t>
            </w:r>
          </w:p>
        </w:tc>
        <w:tc>
          <w:tcPr>
            <w:tcW w:w="2550"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38 624 728,96</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2011</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57</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132 848 343,40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29 989 016,32</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2012</w:t>
            </w:r>
          </w:p>
        </w:tc>
        <w:tc>
          <w:tcPr>
            <w:tcW w:w="2285" w:type="dxa"/>
            <w:tcBorders>
              <w:top w:val="nil"/>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48</w:t>
            </w:r>
          </w:p>
        </w:tc>
        <w:tc>
          <w:tcPr>
            <w:tcW w:w="2860" w:type="dxa"/>
            <w:tcBorders>
              <w:top w:val="nil"/>
              <w:left w:val="nil"/>
              <w:bottom w:val="single" w:sz="4" w:space="0" w:color="auto"/>
              <w:right w:val="single" w:sz="4" w:space="0" w:color="auto"/>
            </w:tcBorders>
            <w:shd w:val="clear" w:color="auto" w:fill="auto"/>
            <w:noWrap/>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104 575 760,40</w:t>
            </w:r>
          </w:p>
        </w:tc>
        <w:tc>
          <w:tcPr>
            <w:tcW w:w="2550"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23 606 799,34</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2013</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56</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40 129 249,08</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9 058 725,72</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2014</w:t>
            </w:r>
          </w:p>
        </w:tc>
        <w:tc>
          <w:tcPr>
            <w:tcW w:w="2285" w:type="dxa"/>
            <w:tcBorders>
              <w:top w:val="nil"/>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88</w:t>
            </w:r>
          </w:p>
        </w:tc>
        <w:tc>
          <w:tcPr>
            <w:tcW w:w="2860" w:type="dxa"/>
            <w:tcBorders>
              <w:top w:val="nil"/>
              <w:left w:val="nil"/>
              <w:bottom w:val="single" w:sz="4" w:space="0" w:color="auto"/>
              <w:right w:val="single" w:sz="4" w:space="0" w:color="auto"/>
            </w:tcBorders>
            <w:shd w:val="clear" w:color="auto" w:fill="auto"/>
            <w:noWrap/>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68 828 173,20</w:t>
            </w:r>
          </w:p>
        </w:tc>
        <w:tc>
          <w:tcPr>
            <w:tcW w:w="2550"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15 537 184,41</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2015</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55</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39 115 831,00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8 829 958,01</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2016</w:t>
            </w:r>
          </w:p>
        </w:tc>
        <w:tc>
          <w:tcPr>
            <w:tcW w:w="2285" w:type="dxa"/>
            <w:tcBorders>
              <w:top w:val="nil"/>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BF3EAF" w:rsidRPr="00CC6FAF" w:rsidRDefault="00BF3EAF" w:rsidP="00BF3EAF">
            <w:pPr>
              <w:rPr>
                <w:rFonts w:asciiTheme="minorHAnsi" w:hAnsiTheme="minorHAnsi"/>
                <w:b/>
                <w:color w:val="000000"/>
                <w:sz w:val="16"/>
                <w:szCs w:val="16"/>
              </w:rPr>
            </w:pPr>
            <w:r w:rsidRPr="00CC6FAF">
              <w:rPr>
                <w:rFonts w:asciiTheme="minorHAnsi" w:hAnsiTheme="minorHAnsi"/>
                <w:b/>
                <w:color w:val="000000"/>
                <w:sz w:val="16"/>
                <w:szCs w:val="16"/>
              </w:rPr>
              <w:t>Suma</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BF3EAF" w:rsidRPr="00CC6FAF" w:rsidRDefault="00BF3EAF">
            <w:pPr>
              <w:jc w:val="right"/>
              <w:rPr>
                <w:rFonts w:asciiTheme="minorHAnsi" w:hAnsiTheme="minorHAnsi"/>
                <w:b/>
                <w:color w:val="000000"/>
                <w:sz w:val="16"/>
                <w:szCs w:val="16"/>
              </w:rPr>
            </w:pPr>
            <w:r w:rsidRPr="00CC6FAF">
              <w:rPr>
                <w:rFonts w:asciiTheme="minorHAnsi" w:hAnsiTheme="minorHAnsi"/>
                <w:b/>
                <w:color w:val="000000"/>
                <w:sz w:val="16"/>
                <w:szCs w:val="16"/>
              </w:rPr>
              <w:t>446</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BF3EAF" w:rsidRPr="00CC6FAF" w:rsidRDefault="00BF3EAF">
            <w:pPr>
              <w:jc w:val="right"/>
              <w:rPr>
                <w:rFonts w:asciiTheme="minorHAnsi" w:hAnsiTheme="minorHAnsi"/>
                <w:b/>
                <w:color w:val="000000"/>
                <w:sz w:val="16"/>
                <w:szCs w:val="16"/>
              </w:rPr>
            </w:pPr>
            <w:r w:rsidRPr="00CC6FAF">
              <w:rPr>
                <w:rFonts w:asciiTheme="minorHAnsi" w:hAnsiTheme="minorHAnsi"/>
                <w:b/>
                <w:color w:val="000000"/>
                <w:sz w:val="16"/>
                <w:szCs w:val="16"/>
              </w:rPr>
              <w:t>557 517 151,48</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BF3EAF" w:rsidRPr="00CC6FAF" w:rsidRDefault="00BF3EAF">
            <w:pPr>
              <w:jc w:val="right"/>
              <w:rPr>
                <w:rFonts w:asciiTheme="minorHAnsi" w:hAnsiTheme="minorHAnsi"/>
                <w:b/>
                <w:color w:val="000000"/>
                <w:sz w:val="16"/>
                <w:szCs w:val="16"/>
              </w:rPr>
            </w:pPr>
            <w:r w:rsidRPr="00CC6FAF">
              <w:rPr>
                <w:rFonts w:asciiTheme="minorHAnsi" w:hAnsiTheme="minorHAnsi"/>
                <w:b/>
                <w:color w:val="000000"/>
                <w:sz w:val="16"/>
                <w:szCs w:val="16"/>
              </w:rPr>
              <w:t>125 853 213,72</w:t>
            </w:r>
          </w:p>
        </w:tc>
      </w:tr>
    </w:tbl>
    <w:p w:rsidR="00E45550" w:rsidRDefault="00E45550" w:rsidP="009E08BA">
      <w:pPr>
        <w:pStyle w:val="Legenda"/>
        <w:rPr>
          <w:rFonts w:asciiTheme="minorHAnsi" w:hAnsiTheme="minorHAnsi"/>
          <w:sz w:val="16"/>
          <w:szCs w:val="16"/>
        </w:rPr>
      </w:pPr>
    </w:p>
    <w:p w:rsidR="009E08BA" w:rsidRPr="003F7122" w:rsidRDefault="009E08BA" w:rsidP="009E08BA">
      <w:pPr>
        <w:pStyle w:val="Legenda"/>
        <w:rPr>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75</w:t>
      </w:r>
      <w:r w:rsidRPr="003F7122">
        <w:rPr>
          <w:rFonts w:asciiTheme="minorHAnsi" w:hAnsiTheme="minorHAnsi"/>
          <w:sz w:val="16"/>
          <w:szCs w:val="16"/>
        </w:rPr>
        <w:fldChar w:fldCharType="end"/>
      </w:r>
      <w:r w:rsidRPr="003F7122">
        <w:rPr>
          <w:rFonts w:asciiTheme="minorHAnsi" w:hAnsiTheme="minorHAnsi"/>
          <w:sz w:val="16"/>
          <w:szCs w:val="16"/>
        </w:rPr>
        <w:t xml:space="preserve"> </w:t>
      </w:r>
      <w:r w:rsidRPr="003F7122">
        <w:rPr>
          <w:rStyle w:val="FontStyle96"/>
          <w:rFonts w:asciiTheme="minorHAnsi" w:hAnsiTheme="minorHAnsi"/>
          <w:sz w:val="16"/>
          <w:szCs w:val="16"/>
        </w:rPr>
        <w:t xml:space="preserve">Statystyka </w:t>
      </w:r>
      <w:r w:rsidR="00350196">
        <w:rPr>
          <w:rStyle w:val="FontStyle96"/>
          <w:rFonts w:asciiTheme="minorHAnsi" w:hAnsiTheme="minorHAnsi"/>
          <w:sz w:val="16"/>
          <w:szCs w:val="16"/>
        </w:rPr>
        <w:t>podpisanych umów</w:t>
      </w:r>
      <w:r w:rsidRPr="003F7122">
        <w:rPr>
          <w:rStyle w:val="FontStyle96"/>
          <w:rFonts w:asciiTheme="minorHAnsi" w:hAnsiTheme="minorHAnsi"/>
          <w:sz w:val="16"/>
          <w:szCs w:val="16"/>
        </w:rPr>
        <w:t xml:space="preserve"> od początku realizacji środka</w:t>
      </w:r>
    </w:p>
    <w:tbl>
      <w:tblPr>
        <w:tblW w:w="5040" w:type="dxa"/>
        <w:tblInd w:w="55" w:type="dxa"/>
        <w:tblCellMar>
          <w:left w:w="70" w:type="dxa"/>
          <w:right w:w="70" w:type="dxa"/>
        </w:tblCellMar>
        <w:tblLook w:val="04A0" w:firstRow="1" w:lastRow="0" w:firstColumn="1" w:lastColumn="0" w:noHBand="0" w:noVBand="1"/>
      </w:tblPr>
      <w:tblGrid>
        <w:gridCol w:w="2040"/>
        <w:gridCol w:w="1300"/>
        <w:gridCol w:w="1700"/>
      </w:tblGrid>
      <w:tr w:rsidR="00A966D6" w:rsidRPr="00A966D6" w:rsidTr="00046A22">
        <w:trPr>
          <w:trHeight w:val="300"/>
        </w:trPr>
        <w:tc>
          <w:tcPr>
            <w:tcW w:w="204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A966D6" w:rsidRPr="00A966D6" w:rsidRDefault="00A966D6" w:rsidP="00A966D6">
            <w:pPr>
              <w:jc w:val="right"/>
              <w:rPr>
                <w:rFonts w:ascii="Calibri" w:hAnsi="Calibri"/>
                <w:sz w:val="16"/>
                <w:szCs w:val="16"/>
              </w:rPr>
            </w:pPr>
            <w:r w:rsidRPr="00A966D6">
              <w:rPr>
                <w:rFonts w:ascii="Calibri" w:hAnsi="Calibri"/>
                <w:sz w:val="16"/>
                <w:szCs w:val="16"/>
              </w:rPr>
              <w:t> </w:t>
            </w:r>
          </w:p>
        </w:tc>
        <w:tc>
          <w:tcPr>
            <w:tcW w:w="13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A966D6" w:rsidRPr="00CC6FAF" w:rsidRDefault="00A966D6" w:rsidP="00A966D6">
            <w:pPr>
              <w:jc w:val="center"/>
              <w:rPr>
                <w:rFonts w:ascii="Calibri" w:hAnsi="Calibri"/>
                <w:b/>
                <w:sz w:val="16"/>
                <w:szCs w:val="16"/>
              </w:rPr>
            </w:pPr>
            <w:r w:rsidRPr="00CC6FAF">
              <w:rPr>
                <w:rFonts w:ascii="Calibri" w:hAnsi="Calibri"/>
                <w:b/>
                <w:sz w:val="16"/>
                <w:szCs w:val="16"/>
              </w:rPr>
              <w:t>kwota w PLN</w:t>
            </w:r>
          </w:p>
        </w:tc>
        <w:tc>
          <w:tcPr>
            <w:tcW w:w="17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A966D6" w:rsidRPr="00CC6FAF" w:rsidRDefault="00A966D6" w:rsidP="00A966D6">
            <w:pPr>
              <w:jc w:val="center"/>
              <w:rPr>
                <w:rFonts w:ascii="Calibri" w:hAnsi="Calibri"/>
                <w:b/>
                <w:sz w:val="16"/>
                <w:szCs w:val="16"/>
              </w:rPr>
            </w:pPr>
            <w:r w:rsidRPr="00CC6FAF">
              <w:rPr>
                <w:rFonts w:ascii="Calibri" w:hAnsi="Calibri"/>
                <w:b/>
                <w:sz w:val="16"/>
                <w:szCs w:val="16"/>
              </w:rPr>
              <w:t>kwota w EURO</w:t>
            </w:r>
          </w:p>
        </w:tc>
      </w:tr>
      <w:tr w:rsidR="00BF3EAF" w:rsidRPr="00A966D6"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BF3EAF" w:rsidRDefault="00BF3EAF">
            <w:pPr>
              <w:jc w:val="right"/>
              <w:rPr>
                <w:rFonts w:ascii="Calibri" w:hAnsi="Calibri"/>
                <w:color w:val="000000"/>
                <w:sz w:val="16"/>
                <w:szCs w:val="16"/>
              </w:rPr>
            </w:pPr>
            <w:r>
              <w:rPr>
                <w:rFonts w:ascii="Calibri" w:hAnsi="Calibri"/>
                <w:color w:val="000000"/>
                <w:sz w:val="16"/>
                <w:szCs w:val="16"/>
              </w:rPr>
              <w:t>Minimalna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3 891,00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878,35</w:t>
            </w:r>
          </w:p>
        </w:tc>
      </w:tr>
      <w:tr w:rsidR="00BF3EAF" w:rsidRPr="00A966D6" w:rsidTr="00A966D6">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rsidR="00BF3EAF" w:rsidRDefault="00BF3EAF">
            <w:pPr>
              <w:jc w:val="right"/>
              <w:rPr>
                <w:rFonts w:ascii="Calibri" w:hAnsi="Calibri"/>
                <w:color w:val="000000"/>
                <w:sz w:val="16"/>
                <w:szCs w:val="16"/>
              </w:rPr>
            </w:pPr>
            <w:r>
              <w:rPr>
                <w:rFonts w:ascii="Calibri" w:hAnsi="Calibri"/>
                <w:color w:val="000000"/>
                <w:sz w:val="16"/>
                <w:szCs w:val="16"/>
              </w:rPr>
              <w:t>Średnia kwota umowy</w:t>
            </w:r>
          </w:p>
        </w:tc>
        <w:tc>
          <w:tcPr>
            <w:tcW w:w="1300" w:type="dxa"/>
            <w:tcBorders>
              <w:top w:val="nil"/>
              <w:left w:val="nil"/>
              <w:bottom w:val="single" w:sz="4" w:space="0" w:color="auto"/>
              <w:right w:val="single" w:sz="4" w:space="0" w:color="auto"/>
            </w:tcBorders>
            <w:shd w:val="clear" w:color="auto" w:fill="auto"/>
            <w:noWrap/>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1 250 038,46</w:t>
            </w:r>
          </w:p>
        </w:tc>
        <w:tc>
          <w:tcPr>
            <w:tcW w:w="1700" w:type="dxa"/>
            <w:tcBorders>
              <w:top w:val="nil"/>
              <w:left w:val="nil"/>
              <w:bottom w:val="single" w:sz="4" w:space="0" w:color="auto"/>
              <w:right w:val="single" w:sz="4" w:space="0" w:color="auto"/>
            </w:tcBorders>
            <w:shd w:val="clear" w:color="auto" w:fill="auto"/>
            <w:noWrap/>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282 182,09</w:t>
            </w:r>
          </w:p>
        </w:tc>
      </w:tr>
      <w:tr w:rsidR="00BF3EAF" w:rsidRPr="00A966D6"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BF3EAF" w:rsidRDefault="00BF3EAF">
            <w:pPr>
              <w:jc w:val="right"/>
              <w:rPr>
                <w:rFonts w:ascii="Calibri" w:hAnsi="Calibri"/>
                <w:color w:val="000000"/>
                <w:sz w:val="16"/>
                <w:szCs w:val="16"/>
              </w:rPr>
            </w:pPr>
            <w:r>
              <w:rPr>
                <w:rFonts w:ascii="Calibri" w:hAnsi="Calibri"/>
                <w:color w:val="000000"/>
                <w:sz w:val="16"/>
                <w:szCs w:val="16"/>
              </w:rPr>
              <w:t>Maksymalna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37 330 366,80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8 426 909,59</w:t>
            </w:r>
          </w:p>
        </w:tc>
      </w:tr>
    </w:tbl>
    <w:p w:rsidR="00CC6FAF" w:rsidRDefault="00CC6FAF" w:rsidP="009E08BA">
      <w:pPr>
        <w:pStyle w:val="Legenda"/>
        <w:rPr>
          <w:rFonts w:asciiTheme="minorHAnsi" w:hAnsiTheme="minorHAnsi"/>
          <w:sz w:val="16"/>
          <w:szCs w:val="16"/>
        </w:rPr>
      </w:pPr>
      <w:bookmarkStart w:id="64" w:name="_Toc421090491"/>
    </w:p>
    <w:p w:rsidR="00CC6FAF" w:rsidRDefault="00CC6FAF" w:rsidP="009E08BA">
      <w:pPr>
        <w:pStyle w:val="Legenda"/>
        <w:rPr>
          <w:rFonts w:asciiTheme="minorHAnsi" w:hAnsiTheme="minorHAnsi"/>
          <w:sz w:val="16"/>
          <w:szCs w:val="16"/>
        </w:rPr>
      </w:pPr>
    </w:p>
    <w:p w:rsidR="009E08BA" w:rsidRPr="003F7122" w:rsidRDefault="009E08BA" w:rsidP="009E08BA">
      <w:pPr>
        <w:pStyle w:val="Legenda"/>
        <w:rPr>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76</w:t>
      </w:r>
      <w:r w:rsidRPr="003F7122">
        <w:rPr>
          <w:rFonts w:asciiTheme="minorHAnsi" w:hAnsiTheme="minorHAnsi"/>
          <w:sz w:val="16"/>
          <w:szCs w:val="16"/>
        </w:rPr>
        <w:fldChar w:fldCharType="end"/>
      </w:r>
      <w:r w:rsidRPr="003F7122">
        <w:rPr>
          <w:rFonts w:asciiTheme="minorHAnsi" w:hAnsiTheme="minorHAnsi"/>
          <w:sz w:val="16"/>
          <w:szCs w:val="16"/>
        </w:rPr>
        <w:t xml:space="preserve"> Zestawienie b</w:t>
      </w:r>
      <w:r w:rsidR="00EA4BEF">
        <w:rPr>
          <w:rFonts w:asciiTheme="minorHAnsi" w:hAnsiTheme="minorHAnsi"/>
          <w:sz w:val="16"/>
          <w:szCs w:val="16"/>
        </w:rPr>
        <w:t xml:space="preserve">eneficjentów z najwyższą </w:t>
      </w:r>
      <w:r w:rsidRPr="003F7122">
        <w:rPr>
          <w:rFonts w:asciiTheme="minorHAnsi" w:hAnsiTheme="minorHAnsi"/>
          <w:sz w:val="16"/>
          <w:szCs w:val="16"/>
        </w:rPr>
        <w:t>kwotą pomocy</w:t>
      </w:r>
      <w:bookmarkEnd w:id="64"/>
    </w:p>
    <w:tbl>
      <w:tblPr>
        <w:tblW w:w="8240" w:type="dxa"/>
        <w:tblInd w:w="55" w:type="dxa"/>
        <w:tblCellMar>
          <w:left w:w="70" w:type="dxa"/>
          <w:right w:w="70" w:type="dxa"/>
        </w:tblCellMar>
        <w:tblLook w:val="04A0" w:firstRow="1" w:lastRow="0" w:firstColumn="1" w:lastColumn="0" w:noHBand="0" w:noVBand="1"/>
      </w:tblPr>
      <w:tblGrid>
        <w:gridCol w:w="4880"/>
        <w:gridCol w:w="1660"/>
        <w:gridCol w:w="1700"/>
      </w:tblGrid>
      <w:tr w:rsidR="00A966D6" w:rsidRPr="00A966D6" w:rsidTr="00046A22">
        <w:trPr>
          <w:trHeight w:val="300"/>
        </w:trPr>
        <w:tc>
          <w:tcPr>
            <w:tcW w:w="488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A966D6" w:rsidRPr="00CC6FAF" w:rsidRDefault="00A966D6" w:rsidP="00A966D6">
            <w:pPr>
              <w:jc w:val="center"/>
              <w:rPr>
                <w:rFonts w:ascii="Calibri" w:hAnsi="Calibri"/>
                <w:b/>
                <w:sz w:val="16"/>
                <w:szCs w:val="16"/>
              </w:rPr>
            </w:pPr>
            <w:r w:rsidRPr="00CC6FAF">
              <w:rPr>
                <w:rFonts w:ascii="Calibri" w:hAnsi="Calibri"/>
                <w:b/>
                <w:sz w:val="16"/>
                <w:szCs w:val="16"/>
              </w:rPr>
              <w:t>Nazwa Beneficjenta</w:t>
            </w:r>
          </w:p>
        </w:tc>
        <w:tc>
          <w:tcPr>
            <w:tcW w:w="16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A966D6" w:rsidRPr="00CC6FAF" w:rsidRDefault="00A966D6" w:rsidP="00A966D6">
            <w:pPr>
              <w:jc w:val="center"/>
              <w:rPr>
                <w:rFonts w:ascii="Calibri" w:hAnsi="Calibri"/>
                <w:b/>
                <w:sz w:val="16"/>
                <w:szCs w:val="16"/>
              </w:rPr>
            </w:pPr>
            <w:r w:rsidRPr="00CC6FAF">
              <w:rPr>
                <w:rFonts w:ascii="Calibri" w:hAnsi="Calibri"/>
                <w:b/>
                <w:sz w:val="16"/>
                <w:szCs w:val="16"/>
              </w:rPr>
              <w:t xml:space="preserve"> kwota pomocy w PLN </w:t>
            </w:r>
          </w:p>
        </w:tc>
        <w:tc>
          <w:tcPr>
            <w:tcW w:w="17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A966D6" w:rsidRPr="00CC6FAF" w:rsidRDefault="00A966D6" w:rsidP="00A966D6">
            <w:pPr>
              <w:jc w:val="center"/>
              <w:rPr>
                <w:rFonts w:ascii="Calibri" w:hAnsi="Calibri"/>
                <w:b/>
                <w:sz w:val="16"/>
                <w:szCs w:val="16"/>
              </w:rPr>
            </w:pPr>
            <w:r w:rsidRPr="00CC6FAF">
              <w:rPr>
                <w:rFonts w:ascii="Calibri" w:hAnsi="Calibri"/>
                <w:b/>
                <w:sz w:val="16"/>
                <w:szCs w:val="16"/>
              </w:rPr>
              <w:t>kwota pomocy w EURO</w:t>
            </w:r>
          </w:p>
        </w:tc>
      </w:tr>
      <w:tr w:rsidR="00BF3EAF" w:rsidRPr="00A966D6" w:rsidTr="007E703F">
        <w:trPr>
          <w:trHeight w:val="300"/>
        </w:trPr>
        <w:tc>
          <w:tcPr>
            <w:tcW w:w="488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Paula Fish Sławomir Gojdź Spółka Jawna</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104 135 868,00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23 507 498,59</w:t>
            </w:r>
          </w:p>
        </w:tc>
      </w:tr>
      <w:tr w:rsidR="00BF3EAF" w:rsidRPr="00A966D6" w:rsidTr="00A966D6">
        <w:trPr>
          <w:trHeight w:val="300"/>
        </w:trPr>
        <w:tc>
          <w:tcPr>
            <w:tcW w:w="4880" w:type="dxa"/>
            <w:tcBorders>
              <w:top w:val="nil"/>
              <w:left w:val="single" w:sz="4" w:space="0" w:color="000000"/>
              <w:bottom w:val="single" w:sz="4" w:space="0" w:color="000000"/>
              <w:right w:val="single" w:sz="4" w:space="0" w:color="000000"/>
            </w:tcBorders>
            <w:shd w:val="clear" w:color="auto" w:fill="auto"/>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FISH FOOD Sp. z o.o.</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26 185 804,80</w:t>
            </w:r>
          </w:p>
        </w:tc>
        <w:tc>
          <w:tcPr>
            <w:tcW w:w="1700" w:type="dxa"/>
            <w:tcBorders>
              <w:top w:val="nil"/>
              <w:left w:val="nil"/>
              <w:bottom w:val="single" w:sz="4" w:space="0" w:color="auto"/>
              <w:right w:val="single" w:sz="4" w:space="0" w:color="auto"/>
            </w:tcBorders>
            <w:shd w:val="clear" w:color="auto" w:fill="auto"/>
            <w:noWrap/>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5 911 150,32</w:t>
            </w:r>
          </w:p>
        </w:tc>
      </w:tr>
      <w:tr w:rsidR="00BF3EAF" w:rsidRPr="00A966D6" w:rsidTr="007E703F">
        <w:trPr>
          <w:trHeight w:val="300"/>
        </w:trPr>
        <w:tc>
          <w:tcPr>
            <w:tcW w:w="488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INLETTA - Sp. z o.o.</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23 707 335,00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5 351 663,69</w:t>
            </w:r>
          </w:p>
        </w:tc>
      </w:tr>
      <w:tr w:rsidR="00BF3EAF" w:rsidRPr="00A966D6" w:rsidTr="00A966D6">
        <w:trPr>
          <w:trHeight w:val="300"/>
        </w:trPr>
        <w:tc>
          <w:tcPr>
            <w:tcW w:w="4880" w:type="dxa"/>
            <w:tcBorders>
              <w:top w:val="nil"/>
              <w:left w:val="single" w:sz="4" w:space="0" w:color="000000"/>
              <w:bottom w:val="single" w:sz="4" w:space="0" w:color="000000"/>
              <w:right w:val="single" w:sz="4" w:space="0" w:color="000000"/>
            </w:tcBorders>
            <w:shd w:val="clear" w:color="auto" w:fill="auto"/>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Przetwórstwo Rybne ŁOSOŚ spółka z ograniczoną odpowiedzialnością</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18 851 079,30</w:t>
            </w:r>
          </w:p>
        </w:tc>
        <w:tc>
          <w:tcPr>
            <w:tcW w:w="1700" w:type="dxa"/>
            <w:tcBorders>
              <w:top w:val="nil"/>
              <w:left w:val="nil"/>
              <w:bottom w:val="single" w:sz="4" w:space="0" w:color="auto"/>
              <w:right w:val="single" w:sz="4" w:space="0" w:color="auto"/>
            </w:tcBorders>
            <w:shd w:val="clear" w:color="auto" w:fill="auto"/>
            <w:noWrap/>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4 255 418,70</w:t>
            </w:r>
          </w:p>
        </w:tc>
      </w:tr>
      <w:tr w:rsidR="00BF3EAF" w:rsidRPr="00A966D6" w:rsidTr="007E703F">
        <w:trPr>
          <w:trHeight w:val="300"/>
        </w:trPr>
        <w:tc>
          <w:tcPr>
            <w:tcW w:w="488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"Abramczyk" Sp. z o.o.</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18 782 513,80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BF3EAF" w:rsidRDefault="00BF3EAF">
            <w:pPr>
              <w:jc w:val="center"/>
              <w:rPr>
                <w:rFonts w:ascii="Calibri" w:hAnsi="Calibri"/>
                <w:color w:val="000000"/>
                <w:sz w:val="16"/>
                <w:szCs w:val="16"/>
              </w:rPr>
            </w:pPr>
            <w:r>
              <w:rPr>
                <w:rFonts w:ascii="Calibri" w:hAnsi="Calibri"/>
                <w:color w:val="000000"/>
                <w:sz w:val="16"/>
                <w:szCs w:val="16"/>
              </w:rPr>
              <w:t>4 239 940,81</w:t>
            </w:r>
          </w:p>
        </w:tc>
      </w:tr>
    </w:tbl>
    <w:p w:rsidR="00A966D6" w:rsidRDefault="00A966D6" w:rsidP="00A966D6">
      <w:pPr>
        <w:pStyle w:val="Style11"/>
        <w:widowControl/>
        <w:spacing w:line="360" w:lineRule="auto"/>
        <w:ind w:firstLine="0"/>
        <w:rPr>
          <w:rStyle w:val="FontStyle96"/>
          <w:rFonts w:asciiTheme="minorHAnsi" w:hAnsiTheme="minorHAnsi"/>
          <w:color w:val="000000" w:themeColor="text1"/>
          <w:sz w:val="16"/>
          <w:szCs w:val="16"/>
        </w:rPr>
      </w:pPr>
    </w:p>
    <w:p w:rsidR="0069121C" w:rsidRDefault="0069121C" w:rsidP="0069121C">
      <w:pPr>
        <w:pStyle w:val="Tekstdymka"/>
      </w:pPr>
    </w:p>
    <w:p w:rsidR="00E45550" w:rsidRDefault="00E45550" w:rsidP="0069121C">
      <w:pPr>
        <w:pStyle w:val="Tekstdymka"/>
      </w:pPr>
    </w:p>
    <w:p w:rsidR="00E45550" w:rsidRPr="0069121C" w:rsidRDefault="00E45550" w:rsidP="0069121C">
      <w:pPr>
        <w:pStyle w:val="Tekstdymka"/>
      </w:pPr>
    </w:p>
    <w:p w:rsidR="00BF3EAF" w:rsidRPr="00797431" w:rsidRDefault="00797431" w:rsidP="00BF3EAF">
      <w:pPr>
        <w:pStyle w:val="Tekstdymka"/>
        <w:rPr>
          <w:rFonts w:asciiTheme="minorHAnsi" w:hAnsiTheme="minorHAnsi" w:cs="Times New Roman"/>
          <w:b/>
          <w:bCs/>
        </w:rPr>
      </w:pPr>
      <w:r w:rsidRPr="00797431">
        <w:rPr>
          <w:rFonts w:asciiTheme="minorHAnsi" w:hAnsiTheme="minorHAnsi" w:cs="Times New Roman"/>
          <w:b/>
          <w:bCs/>
        </w:rPr>
        <w:t xml:space="preserve">Tabela </w:t>
      </w:r>
      <w:r w:rsidRPr="00797431">
        <w:rPr>
          <w:rFonts w:asciiTheme="minorHAnsi" w:hAnsiTheme="minorHAnsi" w:cs="Times New Roman"/>
          <w:b/>
          <w:bCs/>
        </w:rPr>
        <w:fldChar w:fldCharType="begin"/>
      </w:r>
      <w:r w:rsidRPr="00797431">
        <w:rPr>
          <w:rFonts w:asciiTheme="minorHAnsi" w:hAnsiTheme="minorHAnsi" w:cs="Times New Roman"/>
          <w:b/>
          <w:bCs/>
        </w:rPr>
        <w:instrText xml:space="preserve"> SEQ Tabela \* ARABIC </w:instrText>
      </w:r>
      <w:r w:rsidRPr="00797431">
        <w:rPr>
          <w:rFonts w:asciiTheme="minorHAnsi" w:hAnsiTheme="minorHAnsi" w:cs="Times New Roman"/>
          <w:b/>
          <w:bCs/>
        </w:rPr>
        <w:fldChar w:fldCharType="separate"/>
      </w:r>
      <w:r w:rsidR="004C1BCE">
        <w:rPr>
          <w:rFonts w:asciiTheme="minorHAnsi" w:hAnsiTheme="minorHAnsi" w:cs="Times New Roman"/>
          <w:b/>
          <w:bCs/>
          <w:noProof/>
        </w:rPr>
        <w:t>77</w:t>
      </w:r>
      <w:r w:rsidRPr="00797431">
        <w:rPr>
          <w:rFonts w:asciiTheme="minorHAnsi" w:hAnsiTheme="minorHAnsi" w:cs="Times New Roman"/>
          <w:b/>
          <w:bCs/>
        </w:rPr>
        <w:fldChar w:fldCharType="end"/>
      </w:r>
      <w:r w:rsidRPr="00797431">
        <w:rPr>
          <w:rFonts w:asciiTheme="minorHAnsi" w:hAnsiTheme="minorHAnsi" w:cs="Times New Roman"/>
          <w:b/>
          <w:bCs/>
        </w:rPr>
        <w:t xml:space="preserve"> </w:t>
      </w:r>
      <w:r w:rsidR="00BF3EAF" w:rsidRPr="00797431">
        <w:rPr>
          <w:rFonts w:asciiTheme="minorHAnsi" w:hAnsiTheme="minorHAnsi" w:cs="Times New Roman"/>
          <w:b/>
          <w:bCs/>
        </w:rPr>
        <w:t>Zakres rzeczowy zrealizowanych operacji:</w:t>
      </w:r>
    </w:p>
    <w:tbl>
      <w:tblPr>
        <w:tblStyle w:val="Tabelasiatki4akcent11"/>
        <w:tblW w:w="9142" w:type="dxa"/>
        <w:tblLook w:val="04A0" w:firstRow="1" w:lastRow="0" w:firstColumn="1" w:lastColumn="0" w:noHBand="0" w:noVBand="1"/>
      </w:tblPr>
      <w:tblGrid>
        <w:gridCol w:w="1545"/>
        <w:gridCol w:w="6463"/>
        <w:gridCol w:w="1134"/>
      </w:tblGrid>
      <w:tr w:rsidR="00BF3EAF" w:rsidRPr="00D04BA1" w:rsidTr="009867D5">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488" w:type="dxa"/>
            <w:vMerge w:val="restart"/>
            <w:shd w:val="clear" w:color="auto" w:fill="FFFFFF" w:themeFill="background1"/>
            <w:vAlign w:val="center"/>
            <w:hideMark/>
          </w:tcPr>
          <w:p w:rsidR="00BF3EAF" w:rsidRPr="009867D5" w:rsidRDefault="00BF3EAF" w:rsidP="009867D5">
            <w:pPr>
              <w:rPr>
                <w:rFonts w:asciiTheme="minorHAnsi" w:hAnsiTheme="minorHAnsi" w:cs="Tahoma"/>
                <w:b w:val="0"/>
                <w:color w:val="auto"/>
              </w:rPr>
            </w:pPr>
            <w:r w:rsidRPr="009867D5">
              <w:rPr>
                <w:rFonts w:asciiTheme="minorHAnsi" w:hAnsiTheme="minorHAnsi" w:cs="Tahoma"/>
                <w:color w:val="auto"/>
              </w:rPr>
              <w:t>Zwiększenie mocy przetwórczych (budowa nowych zakładów przetwórczych i / lub rozbudowa istniejących zakładów przetwórczych</w:t>
            </w:r>
            <w:r w:rsidRPr="009867D5">
              <w:rPr>
                <w:rFonts w:asciiTheme="minorHAnsi" w:hAnsiTheme="minorHAnsi" w:cs="Tahoma"/>
                <w:b w:val="0"/>
                <w:color w:val="auto"/>
              </w:rPr>
              <w:t>)</w:t>
            </w:r>
          </w:p>
        </w:tc>
        <w:tc>
          <w:tcPr>
            <w:tcW w:w="6520" w:type="dxa"/>
            <w:shd w:val="clear" w:color="auto" w:fill="FFFFFF" w:themeFill="background1"/>
            <w:vAlign w:val="center"/>
            <w:hideMark/>
          </w:tcPr>
          <w:p w:rsidR="00BF3EAF" w:rsidRPr="009867D5" w:rsidRDefault="00BF3EAF" w:rsidP="009867D5">
            <w:pPr>
              <w:cnfStyle w:val="100000000000" w:firstRow="1" w:lastRow="0" w:firstColumn="0" w:lastColumn="0" w:oddVBand="0" w:evenVBand="0" w:oddHBand="0" w:evenHBand="0" w:firstRowFirstColumn="0" w:firstRowLastColumn="0" w:lastRowFirstColumn="0" w:lastRowLastColumn="0"/>
              <w:rPr>
                <w:rFonts w:asciiTheme="minorHAnsi" w:hAnsiTheme="minorHAnsi" w:cs="Tahoma"/>
                <w:b w:val="0"/>
                <w:color w:val="auto"/>
              </w:rPr>
            </w:pPr>
            <w:r w:rsidRPr="009867D5">
              <w:rPr>
                <w:rFonts w:asciiTheme="minorHAnsi" w:hAnsiTheme="minorHAnsi" w:cs="Tahoma"/>
                <w:b w:val="0"/>
                <w:color w:val="auto"/>
              </w:rPr>
              <w:t>Tony/rok produktów świeżych lub schłodzonych/ Przed realizacją operacji</w:t>
            </w:r>
          </w:p>
        </w:tc>
        <w:tc>
          <w:tcPr>
            <w:tcW w:w="1134" w:type="dxa"/>
            <w:shd w:val="clear" w:color="auto" w:fill="FFFFFF" w:themeFill="background1"/>
            <w:noWrap/>
            <w:vAlign w:val="center"/>
            <w:hideMark/>
          </w:tcPr>
          <w:p w:rsidR="00BF3EAF" w:rsidRPr="009867D5" w:rsidRDefault="00BF3EAF" w:rsidP="009867D5">
            <w:pPr>
              <w:jc w:val="right"/>
              <w:cnfStyle w:val="100000000000" w:firstRow="1" w:lastRow="0" w:firstColumn="0" w:lastColumn="0" w:oddVBand="0" w:evenVBand="0" w:oddHBand="0" w:evenHBand="0" w:firstRowFirstColumn="0" w:firstRowLastColumn="0" w:lastRowFirstColumn="0" w:lastRowLastColumn="0"/>
              <w:rPr>
                <w:rFonts w:asciiTheme="minorHAnsi" w:hAnsiTheme="minorHAnsi" w:cs="Tahoma"/>
                <w:b w:val="0"/>
                <w:color w:val="auto"/>
              </w:rPr>
            </w:pPr>
            <w:r w:rsidRPr="009867D5">
              <w:rPr>
                <w:rFonts w:asciiTheme="minorHAnsi" w:hAnsiTheme="minorHAnsi" w:cs="Tahoma"/>
                <w:b w:val="0"/>
                <w:color w:val="auto"/>
              </w:rPr>
              <w:t>222 187</w:t>
            </w:r>
          </w:p>
        </w:tc>
      </w:tr>
      <w:tr w:rsidR="00BF3EAF" w:rsidRPr="00D04BA1" w:rsidTr="009867D5">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Tony/rok produktów świeżych lub schłodzonych/ Po realizacji operacji</w:t>
            </w:r>
          </w:p>
        </w:tc>
        <w:tc>
          <w:tcPr>
            <w:tcW w:w="1134" w:type="dxa"/>
            <w:noWrap/>
            <w:vAlign w:val="center"/>
            <w:hideMark/>
          </w:tcPr>
          <w:p w:rsidR="00BF3EAF" w:rsidRPr="00EC30B4" w:rsidRDefault="00BF3EAF" w:rsidP="009867D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270 782</w:t>
            </w:r>
          </w:p>
        </w:tc>
      </w:tr>
      <w:tr w:rsidR="00BF3EAF" w:rsidRPr="00D04BA1" w:rsidTr="009867D5">
        <w:trPr>
          <w:trHeight w:val="45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Tony/rok produktów świeżych lub schłodzonych/ Zwiększenie</w:t>
            </w:r>
          </w:p>
        </w:tc>
        <w:tc>
          <w:tcPr>
            <w:tcW w:w="1134" w:type="dxa"/>
            <w:noWrap/>
            <w:vAlign w:val="center"/>
            <w:hideMark/>
          </w:tcPr>
          <w:p w:rsidR="00BF3EAF" w:rsidRPr="00EC30B4" w:rsidRDefault="00BF3EAF" w:rsidP="009867D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48 595</w:t>
            </w:r>
          </w:p>
        </w:tc>
      </w:tr>
      <w:tr w:rsidR="00BF3EAF" w:rsidRPr="00D04BA1" w:rsidTr="009867D5">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Tony/rok produktów konserwowanych lub wstępnie zakonserwowanych/ Przed realizacją operacji</w:t>
            </w:r>
          </w:p>
        </w:tc>
        <w:tc>
          <w:tcPr>
            <w:tcW w:w="1134" w:type="dxa"/>
            <w:noWrap/>
            <w:vAlign w:val="center"/>
            <w:hideMark/>
          </w:tcPr>
          <w:p w:rsidR="00BF3EAF" w:rsidRPr="00EC30B4" w:rsidRDefault="00BF3EAF" w:rsidP="009867D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403 981</w:t>
            </w:r>
          </w:p>
        </w:tc>
      </w:tr>
      <w:tr w:rsidR="00BF3EAF" w:rsidRPr="00D04BA1" w:rsidTr="009867D5">
        <w:trPr>
          <w:trHeight w:val="446"/>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Tony/rok produktów konserwowanych lub wstępnie zakonserwowanych/ Po realizacji operacji</w:t>
            </w:r>
          </w:p>
        </w:tc>
        <w:tc>
          <w:tcPr>
            <w:tcW w:w="1134" w:type="dxa"/>
            <w:noWrap/>
            <w:vAlign w:val="center"/>
            <w:hideMark/>
          </w:tcPr>
          <w:p w:rsidR="00BF3EAF" w:rsidRPr="00EC30B4" w:rsidRDefault="00BF3EAF" w:rsidP="009867D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463 322</w:t>
            </w:r>
          </w:p>
        </w:tc>
      </w:tr>
      <w:tr w:rsidR="00BF3EAF" w:rsidRPr="00D04BA1" w:rsidTr="009867D5">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Tony/rok produktów konserwowanych lub wstępnie zakonserwowanych/ Zwiększenie</w:t>
            </w:r>
          </w:p>
        </w:tc>
        <w:tc>
          <w:tcPr>
            <w:tcW w:w="1134" w:type="dxa"/>
            <w:noWrap/>
            <w:vAlign w:val="center"/>
            <w:hideMark/>
          </w:tcPr>
          <w:p w:rsidR="00BF3EAF" w:rsidRPr="00EC30B4" w:rsidRDefault="00BF3EAF" w:rsidP="009867D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59 341</w:t>
            </w:r>
          </w:p>
        </w:tc>
      </w:tr>
      <w:tr w:rsidR="00BF3EAF" w:rsidRPr="00D04BA1" w:rsidTr="009867D5">
        <w:trPr>
          <w:trHeight w:val="45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Tony/rok produktów mrożonych lub głęboko zamrożonych/ Przed realizacją operacji</w:t>
            </w:r>
          </w:p>
        </w:tc>
        <w:tc>
          <w:tcPr>
            <w:tcW w:w="1134" w:type="dxa"/>
            <w:noWrap/>
            <w:vAlign w:val="center"/>
            <w:hideMark/>
          </w:tcPr>
          <w:p w:rsidR="00BF3EAF" w:rsidRPr="00EC30B4" w:rsidRDefault="00BF3EAF" w:rsidP="009867D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287 213</w:t>
            </w:r>
          </w:p>
        </w:tc>
      </w:tr>
      <w:tr w:rsidR="00BF3EAF" w:rsidRPr="00D04BA1" w:rsidTr="009867D5">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Tony/rok produktów mrożonych lub głęboko zamrożonych/ Po realizacji operacji</w:t>
            </w:r>
          </w:p>
        </w:tc>
        <w:tc>
          <w:tcPr>
            <w:tcW w:w="1134" w:type="dxa"/>
            <w:noWrap/>
            <w:vAlign w:val="center"/>
            <w:hideMark/>
          </w:tcPr>
          <w:p w:rsidR="00BF3EAF" w:rsidRPr="00EC30B4" w:rsidRDefault="00BF3EAF" w:rsidP="009867D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373 779</w:t>
            </w:r>
          </w:p>
        </w:tc>
      </w:tr>
      <w:tr w:rsidR="00BF3EAF" w:rsidRPr="00D04BA1" w:rsidTr="009867D5">
        <w:trPr>
          <w:trHeight w:val="45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Tony/rok produktów mrożonych lub głęboko zamrożonych/ Zwiększenie</w:t>
            </w:r>
          </w:p>
        </w:tc>
        <w:tc>
          <w:tcPr>
            <w:tcW w:w="1134" w:type="dxa"/>
            <w:noWrap/>
            <w:vAlign w:val="center"/>
            <w:hideMark/>
          </w:tcPr>
          <w:p w:rsidR="00BF3EAF" w:rsidRPr="00EC30B4" w:rsidRDefault="00BF3EAF" w:rsidP="009867D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86 566</w:t>
            </w:r>
          </w:p>
        </w:tc>
      </w:tr>
      <w:tr w:rsidR="00BF3EAF" w:rsidRPr="00D04BA1" w:rsidTr="009867D5">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Tony/rok innych produktów przetworzonych (gotowe posiłki, produkty wędzone, solone lub suszone)/Przed realizacją operacji</w:t>
            </w:r>
          </w:p>
        </w:tc>
        <w:tc>
          <w:tcPr>
            <w:tcW w:w="1134" w:type="dxa"/>
            <w:noWrap/>
            <w:vAlign w:val="center"/>
            <w:hideMark/>
          </w:tcPr>
          <w:p w:rsidR="00BF3EAF" w:rsidRPr="00EC30B4" w:rsidRDefault="00BF3EAF" w:rsidP="009867D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6 385 637</w:t>
            </w:r>
          </w:p>
        </w:tc>
      </w:tr>
      <w:tr w:rsidR="00BF3EAF" w:rsidRPr="00D04BA1" w:rsidTr="009867D5">
        <w:trPr>
          <w:trHeight w:val="66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Tony/rok innych produktów przetworzonych (gotowe posiłki, produkty wędzone, solone lub suszone)/Po realizacji operacji</w:t>
            </w:r>
          </w:p>
        </w:tc>
        <w:tc>
          <w:tcPr>
            <w:tcW w:w="1134" w:type="dxa"/>
            <w:noWrap/>
            <w:vAlign w:val="center"/>
            <w:hideMark/>
          </w:tcPr>
          <w:p w:rsidR="00BF3EAF" w:rsidRPr="00EC30B4" w:rsidRDefault="00BF3EAF" w:rsidP="009867D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6 447 517</w:t>
            </w:r>
          </w:p>
        </w:tc>
      </w:tr>
      <w:tr w:rsidR="00BF3EAF" w:rsidRPr="00D04BA1" w:rsidTr="009867D5">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Tony/rok innych produktów przetworzonych (gotowe posiłki, produkty wędzone, solone lub suszone)/ Zwiększenie</w:t>
            </w:r>
          </w:p>
        </w:tc>
        <w:tc>
          <w:tcPr>
            <w:tcW w:w="1134" w:type="dxa"/>
            <w:noWrap/>
            <w:vAlign w:val="center"/>
            <w:hideMark/>
          </w:tcPr>
          <w:p w:rsidR="00BF3EAF" w:rsidRPr="00EC30B4" w:rsidRDefault="00BF3EAF" w:rsidP="009867D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61 880</w:t>
            </w:r>
          </w:p>
        </w:tc>
      </w:tr>
      <w:tr w:rsidR="00BF3EAF" w:rsidRPr="00D04BA1" w:rsidTr="009867D5">
        <w:trPr>
          <w:trHeight w:val="660"/>
        </w:trPr>
        <w:tc>
          <w:tcPr>
            <w:cnfStyle w:val="001000000000" w:firstRow="0" w:lastRow="0" w:firstColumn="1" w:lastColumn="0" w:oddVBand="0" w:evenVBand="0" w:oddHBand="0" w:evenHBand="0" w:firstRowFirstColumn="0" w:firstRowLastColumn="0" w:lastRowFirstColumn="0" w:lastRowLastColumn="0"/>
            <w:tcW w:w="1488" w:type="dxa"/>
            <w:vMerge w:val="restart"/>
            <w:vAlign w:val="center"/>
            <w:hideMark/>
          </w:tcPr>
          <w:p w:rsidR="00BF3EAF" w:rsidRPr="00EC30B4" w:rsidRDefault="00BF3EAF" w:rsidP="009867D5">
            <w:pPr>
              <w:rPr>
                <w:rFonts w:asciiTheme="minorHAnsi" w:hAnsiTheme="minorHAnsi" w:cs="Tahoma"/>
              </w:rPr>
            </w:pPr>
            <w:r w:rsidRPr="00EC30B4">
              <w:rPr>
                <w:rFonts w:asciiTheme="minorHAnsi" w:hAnsiTheme="minorHAnsi" w:cs="Tahoma"/>
              </w:rPr>
              <w:t>Budowa, rozbudowa, wyposażenie i modernizacja zakładów przetwórczych</w:t>
            </w:r>
          </w:p>
        </w:tc>
        <w:tc>
          <w:tcPr>
            <w:tcW w:w="6520" w:type="dxa"/>
            <w:vAlign w:val="center"/>
            <w:hideMark/>
          </w:tcPr>
          <w:p w:rsidR="00BF3EAF" w:rsidRPr="00EC30B4" w:rsidRDefault="00BF3EAF" w:rsidP="009867D5">
            <w:pPr>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Liczba zakładów przetwórczych, które odniosły korzyści z poprawy warunków higienicznych/ warunków pracy</w:t>
            </w:r>
          </w:p>
        </w:tc>
        <w:tc>
          <w:tcPr>
            <w:tcW w:w="1134" w:type="dxa"/>
            <w:noWrap/>
            <w:vAlign w:val="center"/>
            <w:hideMark/>
          </w:tcPr>
          <w:p w:rsidR="00BF3EAF" w:rsidRPr="00EC30B4" w:rsidRDefault="00BF3EAF" w:rsidP="009867D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137</w:t>
            </w:r>
          </w:p>
        </w:tc>
      </w:tr>
      <w:tr w:rsidR="00BF3EAF" w:rsidRPr="00D04BA1" w:rsidTr="009867D5">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Liczba zakładów przetwórczych, które odniosły korzyści z poprawy warunków środowiska</w:t>
            </w:r>
          </w:p>
        </w:tc>
        <w:tc>
          <w:tcPr>
            <w:tcW w:w="1134" w:type="dxa"/>
            <w:noWrap/>
            <w:vAlign w:val="center"/>
            <w:hideMark/>
          </w:tcPr>
          <w:p w:rsidR="00BF3EAF" w:rsidRPr="00EC30B4" w:rsidRDefault="00BF3EAF" w:rsidP="009867D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30</w:t>
            </w:r>
          </w:p>
        </w:tc>
      </w:tr>
      <w:tr w:rsidR="00BF3EAF" w:rsidRPr="00D04BA1" w:rsidTr="009867D5">
        <w:trPr>
          <w:trHeight w:val="66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Liczba zakładów przetwórczych, które wprowadziły ulepszone systemy produkcji (jakość, innowacje technologiczne)</w:t>
            </w:r>
          </w:p>
        </w:tc>
        <w:tc>
          <w:tcPr>
            <w:tcW w:w="1134" w:type="dxa"/>
            <w:noWrap/>
            <w:vAlign w:val="center"/>
            <w:hideMark/>
          </w:tcPr>
          <w:p w:rsidR="00BF3EAF" w:rsidRPr="00EC30B4" w:rsidRDefault="00BF3EAF" w:rsidP="009867D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85</w:t>
            </w:r>
          </w:p>
        </w:tc>
      </w:tr>
      <w:tr w:rsidR="00BF3EAF" w:rsidRPr="00D04BA1" w:rsidTr="009867D5">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488" w:type="dxa"/>
            <w:vAlign w:val="center"/>
            <w:hideMark/>
          </w:tcPr>
          <w:p w:rsidR="00BF3EAF" w:rsidRPr="00EC30B4" w:rsidRDefault="00BF3EAF" w:rsidP="009867D5">
            <w:pPr>
              <w:rPr>
                <w:rFonts w:asciiTheme="minorHAnsi" w:hAnsiTheme="minorHAnsi" w:cs="Tahoma"/>
              </w:rPr>
            </w:pPr>
            <w:r w:rsidRPr="00EC30B4">
              <w:rPr>
                <w:rFonts w:asciiTheme="minorHAnsi" w:hAnsiTheme="minorHAnsi" w:cs="Tahoma"/>
              </w:rPr>
              <w:t>Budowa nowych przedsiębiorstw zajmujących się obrotem</w:t>
            </w:r>
          </w:p>
        </w:tc>
        <w:tc>
          <w:tcPr>
            <w:tcW w:w="6520" w:type="dxa"/>
            <w:vAlign w:val="center"/>
            <w:hideMark/>
          </w:tcPr>
          <w:p w:rsidR="00BF3EAF" w:rsidRPr="00EC30B4" w:rsidRDefault="00BF3EAF" w:rsidP="009867D5">
            <w:pPr>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Powierzchnia użytkowa (m2)</w:t>
            </w:r>
          </w:p>
        </w:tc>
        <w:tc>
          <w:tcPr>
            <w:tcW w:w="1134" w:type="dxa"/>
            <w:noWrap/>
            <w:vAlign w:val="center"/>
            <w:hideMark/>
          </w:tcPr>
          <w:p w:rsidR="00BF3EAF" w:rsidRPr="00EC30B4" w:rsidRDefault="00BF3EAF" w:rsidP="009867D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22 925</w:t>
            </w:r>
          </w:p>
        </w:tc>
      </w:tr>
      <w:tr w:rsidR="00BF3EAF" w:rsidRPr="00D04BA1" w:rsidTr="009867D5">
        <w:trPr>
          <w:trHeight w:val="660"/>
        </w:trPr>
        <w:tc>
          <w:tcPr>
            <w:cnfStyle w:val="001000000000" w:firstRow="0" w:lastRow="0" w:firstColumn="1" w:lastColumn="0" w:oddVBand="0" w:evenVBand="0" w:oddHBand="0" w:evenHBand="0" w:firstRowFirstColumn="0" w:firstRowLastColumn="0" w:lastRowFirstColumn="0" w:lastRowLastColumn="0"/>
            <w:tcW w:w="1488" w:type="dxa"/>
            <w:vMerge w:val="restart"/>
            <w:vAlign w:val="center"/>
            <w:hideMark/>
          </w:tcPr>
          <w:p w:rsidR="00BF3EAF" w:rsidRPr="00EC30B4" w:rsidRDefault="00BF3EAF" w:rsidP="009867D5">
            <w:pPr>
              <w:rPr>
                <w:rFonts w:asciiTheme="minorHAnsi" w:hAnsiTheme="minorHAnsi" w:cs="Tahoma"/>
              </w:rPr>
            </w:pPr>
            <w:r w:rsidRPr="00EC30B4">
              <w:rPr>
                <w:rFonts w:asciiTheme="minorHAnsi" w:hAnsiTheme="minorHAnsi" w:cs="Tahoma"/>
              </w:rPr>
              <w:t>Modernizacja istniejących przedsiębiorstw zajmujących się obrotem</w:t>
            </w:r>
          </w:p>
        </w:tc>
        <w:tc>
          <w:tcPr>
            <w:tcW w:w="6520" w:type="dxa"/>
            <w:vAlign w:val="center"/>
            <w:hideMark/>
          </w:tcPr>
          <w:p w:rsidR="00BF3EAF" w:rsidRPr="00EC30B4" w:rsidRDefault="00BF3EAF" w:rsidP="009867D5">
            <w:pPr>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Liczba przedsiębiorstw zajmujących się obrotem, które odniosły korzyści z poprawy warunków higienicznych / warunków pracy</w:t>
            </w:r>
          </w:p>
        </w:tc>
        <w:tc>
          <w:tcPr>
            <w:tcW w:w="1134" w:type="dxa"/>
            <w:noWrap/>
            <w:vAlign w:val="center"/>
            <w:hideMark/>
          </w:tcPr>
          <w:p w:rsidR="00BF3EAF" w:rsidRPr="00EC30B4" w:rsidRDefault="00BF3EAF" w:rsidP="009867D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56</w:t>
            </w:r>
          </w:p>
        </w:tc>
      </w:tr>
      <w:tr w:rsidR="00BF3EAF" w:rsidRPr="00D04BA1" w:rsidTr="009867D5">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Liczba przedsiębiorstw zajmujących się obrotem, które odniosły korzyści z poprawy warunków środowiska</w:t>
            </w:r>
          </w:p>
        </w:tc>
        <w:tc>
          <w:tcPr>
            <w:tcW w:w="1134" w:type="dxa"/>
            <w:noWrap/>
            <w:vAlign w:val="center"/>
            <w:hideMark/>
          </w:tcPr>
          <w:p w:rsidR="00BF3EAF" w:rsidRPr="00EC30B4" w:rsidRDefault="00BF3EAF" w:rsidP="009867D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12</w:t>
            </w:r>
          </w:p>
        </w:tc>
      </w:tr>
      <w:tr w:rsidR="00BF3EAF" w:rsidRPr="00D04BA1" w:rsidTr="009867D5">
        <w:trPr>
          <w:trHeight w:val="66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Liczba przedsiębiorstw zajmujących się obrotem, które wprowadziły ulepszone systemy produkcji (jakość, innowacje technologiczne)</w:t>
            </w:r>
          </w:p>
        </w:tc>
        <w:tc>
          <w:tcPr>
            <w:tcW w:w="1134" w:type="dxa"/>
            <w:noWrap/>
            <w:vAlign w:val="center"/>
            <w:hideMark/>
          </w:tcPr>
          <w:p w:rsidR="00BF3EAF" w:rsidRPr="00EC30B4" w:rsidRDefault="00BF3EAF" w:rsidP="009867D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25</w:t>
            </w:r>
          </w:p>
        </w:tc>
      </w:tr>
      <w:tr w:rsidR="00BF3EAF" w:rsidRPr="00D04BA1" w:rsidTr="009867D5">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Liczba przedsiębiorstw zajmujących się obrotem, które wprowadziły utylizację i przetwarzanie odpadów z rybołówstwa i akwakultury oraz obrót tymi odpadami</w:t>
            </w:r>
          </w:p>
        </w:tc>
        <w:tc>
          <w:tcPr>
            <w:tcW w:w="1134" w:type="dxa"/>
            <w:noWrap/>
            <w:vAlign w:val="center"/>
            <w:hideMark/>
          </w:tcPr>
          <w:p w:rsidR="00BF3EAF" w:rsidRPr="00EC30B4" w:rsidRDefault="00BF3EAF" w:rsidP="009867D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1</w:t>
            </w:r>
          </w:p>
        </w:tc>
      </w:tr>
      <w:tr w:rsidR="00BF3EAF" w:rsidRPr="00D04BA1" w:rsidTr="009867D5">
        <w:trPr>
          <w:trHeight w:val="787"/>
        </w:trPr>
        <w:tc>
          <w:tcPr>
            <w:cnfStyle w:val="001000000000" w:firstRow="0" w:lastRow="0" w:firstColumn="1" w:lastColumn="0" w:oddVBand="0" w:evenVBand="0" w:oddHBand="0" w:evenHBand="0" w:firstRowFirstColumn="0" w:firstRowLastColumn="0" w:lastRowFirstColumn="0" w:lastRowLastColumn="0"/>
            <w:tcW w:w="1488" w:type="dxa"/>
            <w:vMerge w:val="restart"/>
            <w:vAlign w:val="center"/>
            <w:hideMark/>
          </w:tcPr>
          <w:p w:rsidR="00BF3EAF" w:rsidRPr="00EC30B4" w:rsidRDefault="00BF3EAF" w:rsidP="009867D5">
            <w:pPr>
              <w:rPr>
                <w:rFonts w:asciiTheme="minorHAnsi" w:hAnsiTheme="minorHAnsi" w:cs="Tahoma"/>
              </w:rPr>
            </w:pPr>
            <w:r w:rsidRPr="00EC30B4">
              <w:rPr>
                <w:rFonts w:asciiTheme="minorHAnsi" w:hAnsiTheme="minorHAnsi" w:cs="Tahoma"/>
              </w:rPr>
              <w:t>Inne</w:t>
            </w:r>
          </w:p>
        </w:tc>
        <w:tc>
          <w:tcPr>
            <w:tcW w:w="6520" w:type="dxa"/>
            <w:vAlign w:val="center"/>
            <w:hideMark/>
          </w:tcPr>
          <w:p w:rsidR="00BF3EAF" w:rsidRPr="00EC30B4" w:rsidRDefault="00BF3EAF" w:rsidP="009867D5">
            <w:pPr>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Liczba zakupionych/wybudowanych / przebudowanych / wyremontowanych budynków lub budowli bezpośrednio związanych z procesami przetwórstwa produktów rybnych lub ich obrotem</w:t>
            </w:r>
          </w:p>
        </w:tc>
        <w:tc>
          <w:tcPr>
            <w:tcW w:w="1134" w:type="dxa"/>
            <w:noWrap/>
            <w:vAlign w:val="center"/>
            <w:hideMark/>
          </w:tcPr>
          <w:p w:rsidR="00BF3EAF" w:rsidRPr="00EC30B4" w:rsidRDefault="00BF3EAF" w:rsidP="009867D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186</w:t>
            </w:r>
          </w:p>
        </w:tc>
      </w:tr>
      <w:tr w:rsidR="00BF3EAF" w:rsidRPr="00D04BA1" w:rsidTr="009867D5">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Liczba wybudowanej / przebudowanej / wyremontowanej infrastruktury zakładów przetwórstwa produktów rybnych</w:t>
            </w:r>
          </w:p>
        </w:tc>
        <w:tc>
          <w:tcPr>
            <w:tcW w:w="1134" w:type="dxa"/>
            <w:noWrap/>
            <w:vAlign w:val="center"/>
            <w:hideMark/>
          </w:tcPr>
          <w:p w:rsidR="00BF3EAF" w:rsidRPr="00EC30B4" w:rsidRDefault="00BF3EAF" w:rsidP="009867D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146</w:t>
            </w:r>
          </w:p>
        </w:tc>
      </w:tr>
      <w:tr w:rsidR="00BF3EAF" w:rsidRPr="00D04BA1" w:rsidTr="009867D5">
        <w:trPr>
          <w:trHeight w:val="421"/>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Liczba zakupionych / wymienionych urządzeń bezpośrednio związanych z procesem przetwórstwa produktów rybnych lub ich obrotem</w:t>
            </w:r>
          </w:p>
        </w:tc>
        <w:tc>
          <w:tcPr>
            <w:tcW w:w="1134" w:type="dxa"/>
            <w:noWrap/>
            <w:vAlign w:val="center"/>
            <w:hideMark/>
          </w:tcPr>
          <w:p w:rsidR="00BF3EAF" w:rsidRPr="00EC30B4" w:rsidRDefault="00BF3EAF" w:rsidP="009867D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9 647</w:t>
            </w:r>
          </w:p>
        </w:tc>
      </w:tr>
      <w:tr w:rsidR="00BF3EAF" w:rsidRPr="00D04BA1" w:rsidTr="009867D5">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Liczba wybudowanego / przebudowanego / wyremontowanego zaplecza socjalnego w zakładach przetwórstwa produktów rybnych lub ich obrotem</w:t>
            </w:r>
          </w:p>
        </w:tc>
        <w:tc>
          <w:tcPr>
            <w:tcW w:w="1134" w:type="dxa"/>
            <w:noWrap/>
            <w:vAlign w:val="center"/>
            <w:hideMark/>
          </w:tcPr>
          <w:p w:rsidR="00BF3EAF" w:rsidRPr="00EC30B4" w:rsidRDefault="00BF3EAF" w:rsidP="009867D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75</w:t>
            </w:r>
          </w:p>
        </w:tc>
      </w:tr>
      <w:tr w:rsidR="00BF3EAF" w:rsidRPr="00D04BA1" w:rsidTr="009867D5">
        <w:trPr>
          <w:trHeight w:val="691"/>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Liczba zakupionych środków transportu wewnętrznego/specjalistycznych środków transportu zewnętrznego w zakładach przetwórstwa produktów rybnych</w:t>
            </w:r>
          </w:p>
        </w:tc>
        <w:tc>
          <w:tcPr>
            <w:tcW w:w="1134" w:type="dxa"/>
            <w:noWrap/>
            <w:vAlign w:val="center"/>
            <w:hideMark/>
          </w:tcPr>
          <w:p w:rsidR="00BF3EAF" w:rsidRPr="00EC30B4" w:rsidRDefault="00BF3EAF" w:rsidP="009867D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1 077</w:t>
            </w:r>
          </w:p>
        </w:tc>
      </w:tr>
      <w:tr w:rsidR="00BF3EAF" w:rsidRPr="00D04BA1" w:rsidTr="009867D5">
        <w:trPr>
          <w:cnfStyle w:val="000000100000" w:firstRow="0" w:lastRow="0" w:firstColumn="0" w:lastColumn="0" w:oddVBand="0" w:evenVBand="0" w:oddHBand="1" w:evenHBand="0" w:firstRowFirstColumn="0" w:firstRowLastColumn="0" w:lastRowFirstColumn="0" w:lastRowLastColumn="0"/>
          <w:trHeight w:val="715"/>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Liczba wyposażonych zakładów przetwórstwa produktów rybnych lub obrotu w urządzenia lub technologie podnoszące warunki bezpieczeństwa i higieny pracy</w:t>
            </w:r>
          </w:p>
        </w:tc>
        <w:tc>
          <w:tcPr>
            <w:tcW w:w="1134" w:type="dxa"/>
            <w:noWrap/>
            <w:vAlign w:val="center"/>
            <w:hideMark/>
          </w:tcPr>
          <w:p w:rsidR="00BF3EAF" w:rsidRPr="00EC30B4" w:rsidRDefault="00BF3EAF" w:rsidP="009867D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131</w:t>
            </w:r>
          </w:p>
        </w:tc>
      </w:tr>
      <w:tr w:rsidR="00BF3EAF" w:rsidRPr="00D04BA1" w:rsidTr="009867D5">
        <w:trPr>
          <w:trHeight w:val="66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Liczba wybudowanych/zmodernizowanych przedsiębiorstw wprowadzających do obrotu produkty rybne</w:t>
            </w:r>
          </w:p>
        </w:tc>
        <w:tc>
          <w:tcPr>
            <w:tcW w:w="1134" w:type="dxa"/>
            <w:noWrap/>
            <w:vAlign w:val="center"/>
            <w:hideMark/>
          </w:tcPr>
          <w:p w:rsidR="00BF3EAF" w:rsidRPr="00EC30B4" w:rsidRDefault="00BF3EAF" w:rsidP="009867D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58</w:t>
            </w:r>
          </w:p>
        </w:tc>
      </w:tr>
      <w:tr w:rsidR="00BF3EAF" w:rsidRPr="00D04BA1" w:rsidTr="009867D5">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Liczba operacji związanych z wyposażeniem przedsiębiorstw wprowadzających do obrotu produkty rybne</w:t>
            </w:r>
          </w:p>
        </w:tc>
        <w:tc>
          <w:tcPr>
            <w:tcW w:w="1134" w:type="dxa"/>
            <w:noWrap/>
            <w:vAlign w:val="center"/>
            <w:hideMark/>
          </w:tcPr>
          <w:p w:rsidR="00BF3EAF" w:rsidRPr="00EC30B4" w:rsidRDefault="00BF3EAF" w:rsidP="009867D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160</w:t>
            </w:r>
          </w:p>
        </w:tc>
      </w:tr>
      <w:tr w:rsidR="00BF3EAF" w:rsidRPr="00D04BA1" w:rsidTr="009867D5">
        <w:trPr>
          <w:trHeight w:val="772"/>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Liczba zakupionych / wybudowanych / przebudowanych / wyremontowanych urządzeń redukujących oddziaływanie na środowisko w zakładach przetwórstwa produktów rybnych lub obrotu tymi produktami</w:t>
            </w:r>
          </w:p>
        </w:tc>
        <w:tc>
          <w:tcPr>
            <w:tcW w:w="1134" w:type="dxa"/>
            <w:noWrap/>
            <w:vAlign w:val="center"/>
            <w:hideMark/>
          </w:tcPr>
          <w:p w:rsidR="00BF3EAF" w:rsidRPr="00EC30B4" w:rsidRDefault="00BF3EAF" w:rsidP="009867D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54</w:t>
            </w:r>
          </w:p>
        </w:tc>
      </w:tr>
      <w:tr w:rsidR="00BF3EAF" w:rsidRPr="00D04BA1" w:rsidTr="009867D5">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Liczba wybudowanych/wyremontowanych oczyszczalni ścieków</w:t>
            </w:r>
          </w:p>
        </w:tc>
        <w:tc>
          <w:tcPr>
            <w:tcW w:w="1134" w:type="dxa"/>
            <w:noWrap/>
            <w:vAlign w:val="center"/>
            <w:hideMark/>
          </w:tcPr>
          <w:p w:rsidR="00BF3EAF" w:rsidRPr="00EC30B4" w:rsidRDefault="00BF3EAF" w:rsidP="009867D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10</w:t>
            </w:r>
          </w:p>
        </w:tc>
      </w:tr>
      <w:tr w:rsidR="00BF3EAF" w:rsidRPr="00D04BA1" w:rsidTr="009867D5">
        <w:trPr>
          <w:trHeight w:val="805"/>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Liczba zastosowanych technik lub technologii przetwarzania odpadów* produktów rybnych w celu wprowadzania ich na rynek w zakładach przetwórstwa produktów rybnych lub obrotu tymi produktami</w:t>
            </w:r>
          </w:p>
        </w:tc>
        <w:tc>
          <w:tcPr>
            <w:tcW w:w="1134" w:type="dxa"/>
            <w:noWrap/>
            <w:vAlign w:val="center"/>
            <w:hideMark/>
          </w:tcPr>
          <w:p w:rsidR="00BF3EAF" w:rsidRPr="00EC30B4" w:rsidRDefault="00BF3EAF" w:rsidP="009867D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1</w:t>
            </w:r>
          </w:p>
        </w:tc>
      </w:tr>
      <w:tr w:rsidR="00BF3EAF" w:rsidRPr="00D04BA1" w:rsidTr="009867D5">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Liczba wprowadzonych innowacyjnych i proekologicznych procesów technologicznych oraz rozwiązań technicznych w zakładach przetwórstwa produktów rybnych lub obrotu tymi produktami</w:t>
            </w:r>
          </w:p>
        </w:tc>
        <w:tc>
          <w:tcPr>
            <w:tcW w:w="1134" w:type="dxa"/>
            <w:noWrap/>
            <w:vAlign w:val="center"/>
            <w:hideMark/>
          </w:tcPr>
          <w:p w:rsidR="00BF3EAF" w:rsidRPr="00EC30B4" w:rsidRDefault="00BF3EAF" w:rsidP="009867D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44</w:t>
            </w:r>
          </w:p>
        </w:tc>
      </w:tr>
      <w:tr w:rsidR="00BF3EAF" w:rsidRPr="00D04BA1" w:rsidTr="009867D5">
        <w:trPr>
          <w:trHeight w:val="45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Liczba operacji związanych z poprawą jakości zdrowotnej produktów rybnych</w:t>
            </w:r>
          </w:p>
        </w:tc>
        <w:tc>
          <w:tcPr>
            <w:tcW w:w="1134" w:type="dxa"/>
            <w:noWrap/>
            <w:vAlign w:val="center"/>
            <w:hideMark/>
          </w:tcPr>
          <w:p w:rsidR="00BF3EAF" w:rsidRPr="00EC30B4" w:rsidRDefault="00BF3EAF" w:rsidP="009867D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60</w:t>
            </w:r>
          </w:p>
        </w:tc>
      </w:tr>
      <w:tr w:rsidR="00BF3EAF" w:rsidRPr="00D04BA1" w:rsidTr="009867D5">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Liczba operacji związanych z wdrożeniem dobrej praktyki produkcyjnej (GMP) lub dobrej praktyki higienicznej (GHP)</w:t>
            </w:r>
          </w:p>
        </w:tc>
        <w:tc>
          <w:tcPr>
            <w:tcW w:w="1134" w:type="dxa"/>
            <w:noWrap/>
            <w:vAlign w:val="center"/>
            <w:hideMark/>
          </w:tcPr>
          <w:p w:rsidR="00BF3EAF" w:rsidRPr="00EC30B4" w:rsidRDefault="00BF3EAF" w:rsidP="009867D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28</w:t>
            </w:r>
          </w:p>
        </w:tc>
      </w:tr>
      <w:tr w:rsidR="00BF3EAF" w:rsidRPr="00D04BA1" w:rsidTr="009867D5">
        <w:trPr>
          <w:trHeight w:val="579"/>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Liczba uzyskanych certyfikatów lub innych dokumentów poświadczających, że produkty rybne posiadają szczególną jakość lub pochodzenie</w:t>
            </w:r>
          </w:p>
        </w:tc>
        <w:tc>
          <w:tcPr>
            <w:tcW w:w="1134" w:type="dxa"/>
            <w:noWrap/>
            <w:vAlign w:val="center"/>
            <w:hideMark/>
          </w:tcPr>
          <w:p w:rsidR="00BF3EAF" w:rsidRPr="00EC30B4" w:rsidRDefault="00BF3EAF" w:rsidP="009867D5">
            <w:pPr>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ahoma"/>
              </w:rPr>
            </w:pPr>
            <w:r w:rsidRPr="00EC30B4">
              <w:rPr>
                <w:rFonts w:asciiTheme="minorHAnsi" w:hAnsiTheme="minorHAnsi" w:cs="Tahoma"/>
              </w:rPr>
              <w:t>22</w:t>
            </w:r>
          </w:p>
        </w:tc>
      </w:tr>
      <w:tr w:rsidR="00BF3EAF" w:rsidRPr="00D04BA1" w:rsidTr="009867D5">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488" w:type="dxa"/>
            <w:vMerge/>
            <w:vAlign w:val="center"/>
            <w:hideMark/>
          </w:tcPr>
          <w:p w:rsidR="00BF3EAF" w:rsidRPr="00EC30B4" w:rsidRDefault="00BF3EAF" w:rsidP="009867D5">
            <w:pPr>
              <w:rPr>
                <w:rFonts w:asciiTheme="minorHAnsi" w:hAnsiTheme="minorHAnsi" w:cs="Tahoma"/>
              </w:rPr>
            </w:pPr>
          </w:p>
        </w:tc>
        <w:tc>
          <w:tcPr>
            <w:tcW w:w="6520" w:type="dxa"/>
            <w:vAlign w:val="center"/>
            <w:hideMark/>
          </w:tcPr>
          <w:p w:rsidR="00BF3EAF" w:rsidRPr="00EC30B4" w:rsidRDefault="00BF3EAF" w:rsidP="009867D5">
            <w:pPr>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Liczba operacji związanych z ze zwiększeniem wartości dodanej produktu rybnego</w:t>
            </w:r>
          </w:p>
        </w:tc>
        <w:tc>
          <w:tcPr>
            <w:tcW w:w="1134" w:type="dxa"/>
            <w:noWrap/>
            <w:vAlign w:val="center"/>
            <w:hideMark/>
          </w:tcPr>
          <w:p w:rsidR="00BF3EAF" w:rsidRPr="00EC30B4" w:rsidRDefault="00BF3EAF" w:rsidP="009867D5">
            <w:pPr>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ahoma"/>
              </w:rPr>
            </w:pPr>
            <w:r w:rsidRPr="00EC30B4">
              <w:rPr>
                <w:rFonts w:asciiTheme="minorHAnsi" w:hAnsiTheme="minorHAnsi" w:cs="Tahoma"/>
              </w:rPr>
              <w:t>160</w:t>
            </w:r>
          </w:p>
        </w:tc>
      </w:tr>
    </w:tbl>
    <w:p w:rsidR="00BF3EAF" w:rsidRDefault="00BF3EAF" w:rsidP="00046A22">
      <w:pPr>
        <w:spacing w:line="276" w:lineRule="auto"/>
        <w:jc w:val="both"/>
        <w:rPr>
          <w:rFonts w:asciiTheme="minorHAnsi" w:hAnsiTheme="minorHAnsi"/>
          <w:color w:val="000000" w:themeColor="text1"/>
        </w:rPr>
      </w:pPr>
    </w:p>
    <w:p w:rsidR="00BF3EAF" w:rsidRDefault="00BF3EAF" w:rsidP="00046A22">
      <w:pPr>
        <w:spacing w:line="276" w:lineRule="auto"/>
        <w:jc w:val="both"/>
        <w:rPr>
          <w:rFonts w:asciiTheme="minorHAnsi" w:hAnsiTheme="minorHAnsi"/>
          <w:color w:val="000000" w:themeColor="text1"/>
        </w:rPr>
      </w:pPr>
    </w:p>
    <w:p w:rsidR="0069121C" w:rsidRDefault="0069121C" w:rsidP="00046A22">
      <w:pPr>
        <w:spacing w:line="276" w:lineRule="auto"/>
        <w:jc w:val="both"/>
        <w:rPr>
          <w:rFonts w:asciiTheme="minorHAnsi" w:hAnsiTheme="minorHAnsi" w:cs="Tahoma"/>
          <w:color w:val="000000" w:themeColor="text1"/>
        </w:rPr>
      </w:pPr>
      <w:r w:rsidRPr="003F7122">
        <w:rPr>
          <w:rFonts w:asciiTheme="minorHAnsi" w:hAnsiTheme="minorHAnsi" w:cs="Tahoma"/>
          <w:color w:val="000000" w:themeColor="text1"/>
        </w:rPr>
        <w:t xml:space="preserve">Od początku realizacji programu </w:t>
      </w:r>
      <w:r>
        <w:rPr>
          <w:rFonts w:asciiTheme="minorHAnsi" w:hAnsiTheme="minorHAnsi" w:cs="Tahoma"/>
          <w:color w:val="000000" w:themeColor="text1"/>
        </w:rPr>
        <w:t>wypłacono</w:t>
      </w:r>
      <w:r w:rsidRPr="003F7122">
        <w:rPr>
          <w:rFonts w:asciiTheme="minorHAnsi" w:hAnsiTheme="minorHAnsi" w:cs="Tahoma"/>
          <w:color w:val="000000" w:themeColor="text1"/>
        </w:rPr>
        <w:t xml:space="preserve"> płatnośc</w:t>
      </w:r>
      <w:r>
        <w:rPr>
          <w:rFonts w:asciiTheme="minorHAnsi" w:hAnsiTheme="minorHAnsi" w:cs="Tahoma"/>
          <w:color w:val="000000" w:themeColor="text1"/>
        </w:rPr>
        <w:t>i w kwocie stanowiącej</w:t>
      </w:r>
      <w:r w:rsidR="005B5314">
        <w:rPr>
          <w:rFonts w:asciiTheme="minorHAnsi" w:hAnsiTheme="minorHAnsi" w:cs="Tahoma"/>
          <w:color w:val="000000" w:themeColor="text1"/>
        </w:rPr>
        <w:t xml:space="preserve"> 9</w:t>
      </w:r>
      <w:r w:rsidR="00BF3EAF">
        <w:rPr>
          <w:rFonts w:asciiTheme="minorHAnsi" w:hAnsiTheme="minorHAnsi" w:cs="Tahoma"/>
          <w:color w:val="000000" w:themeColor="text1"/>
        </w:rPr>
        <w:t>3</w:t>
      </w:r>
      <w:r w:rsidRPr="003F7122">
        <w:rPr>
          <w:rFonts w:asciiTheme="minorHAnsi" w:hAnsiTheme="minorHAnsi" w:cs="Tahoma"/>
          <w:color w:val="000000" w:themeColor="text1"/>
        </w:rPr>
        <w:t>% alokacji</w:t>
      </w:r>
      <w:r>
        <w:rPr>
          <w:rFonts w:asciiTheme="minorHAnsi" w:hAnsiTheme="minorHAnsi" w:cs="Tahoma"/>
          <w:color w:val="000000" w:themeColor="text1"/>
        </w:rPr>
        <w:t xml:space="preserve"> </w:t>
      </w:r>
      <w:r w:rsidRPr="003F7122">
        <w:rPr>
          <w:rFonts w:asciiTheme="minorHAnsi" w:hAnsiTheme="minorHAnsi"/>
          <w:color w:val="000000" w:themeColor="text1"/>
        </w:rPr>
        <w:t>pr</w:t>
      </w:r>
      <w:r>
        <w:rPr>
          <w:rFonts w:asciiTheme="minorHAnsi" w:hAnsiTheme="minorHAnsi"/>
          <w:color w:val="000000" w:themeColor="text1"/>
        </w:rPr>
        <w:t xml:space="preserve">zyznanej </w:t>
      </w:r>
      <w:r>
        <w:rPr>
          <w:rFonts w:asciiTheme="minorHAnsi" w:hAnsiTheme="minorHAnsi"/>
          <w:color w:val="000000" w:themeColor="text1"/>
        </w:rPr>
        <w:br/>
        <w:t>na środek</w:t>
      </w:r>
      <w:r>
        <w:rPr>
          <w:rFonts w:asciiTheme="minorHAnsi" w:hAnsiTheme="minorHAnsi" w:cs="Tahoma"/>
          <w:color w:val="000000" w:themeColor="text1"/>
        </w:rPr>
        <w:t>.</w:t>
      </w:r>
      <w:r w:rsidRPr="003F7122">
        <w:rPr>
          <w:rFonts w:asciiTheme="minorHAnsi" w:hAnsiTheme="minorHAnsi" w:cs="Tahoma"/>
          <w:color w:val="000000" w:themeColor="text1"/>
        </w:rPr>
        <w:t xml:space="preserve"> </w:t>
      </w:r>
    </w:p>
    <w:p w:rsidR="0069121C" w:rsidRPr="001C3AAE" w:rsidRDefault="0069121C" w:rsidP="001C3AAE">
      <w:pPr>
        <w:pStyle w:val="Tekstdymka"/>
      </w:pPr>
    </w:p>
    <w:p w:rsidR="009E08BA" w:rsidRDefault="009E08BA" w:rsidP="009E08BA">
      <w:pPr>
        <w:pStyle w:val="Legenda"/>
        <w:rPr>
          <w:rStyle w:val="FontStyle96"/>
          <w:rFonts w:asciiTheme="minorHAnsi" w:hAnsiTheme="minorHAnsi"/>
          <w:color w:val="000000" w:themeColor="text1"/>
          <w:sz w:val="16"/>
          <w:szCs w:val="16"/>
        </w:rPr>
      </w:pPr>
      <w:bookmarkStart w:id="65" w:name="_Toc421090492"/>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78</w:t>
      </w:r>
      <w:r w:rsidRPr="003F7122">
        <w:rPr>
          <w:rFonts w:asciiTheme="minorHAnsi" w:hAnsiTheme="minorHAnsi"/>
          <w:color w:val="000000" w:themeColor="text1"/>
          <w:sz w:val="16"/>
          <w:szCs w:val="16"/>
        </w:rPr>
        <w:fldChar w:fldCharType="end"/>
      </w:r>
      <w:r w:rsidRPr="003F7122">
        <w:rPr>
          <w:rFonts w:asciiTheme="minorHAnsi" w:hAnsiTheme="minorHAnsi"/>
          <w:color w:val="000000" w:themeColor="text1"/>
          <w:sz w:val="16"/>
          <w:szCs w:val="16"/>
        </w:rPr>
        <w:t xml:space="preserve"> </w:t>
      </w:r>
      <w:r w:rsidRPr="003F7122">
        <w:rPr>
          <w:rStyle w:val="FontStyle96"/>
          <w:rFonts w:asciiTheme="minorHAnsi" w:hAnsiTheme="minorHAnsi"/>
          <w:color w:val="000000" w:themeColor="text1"/>
          <w:sz w:val="16"/>
          <w:szCs w:val="16"/>
        </w:rPr>
        <w:t xml:space="preserve">Kwoty </w:t>
      </w:r>
      <w:r>
        <w:rPr>
          <w:rStyle w:val="FontStyle96"/>
          <w:rFonts w:asciiTheme="minorHAnsi" w:hAnsiTheme="minorHAnsi"/>
          <w:color w:val="000000" w:themeColor="text1"/>
          <w:sz w:val="16"/>
          <w:szCs w:val="16"/>
        </w:rPr>
        <w:t xml:space="preserve">wypłacone </w:t>
      </w:r>
      <w:r w:rsidRPr="003F7122">
        <w:rPr>
          <w:rStyle w:val="FontStyle96"/>
          <w:rFonts w:asciiTheme="minorHAnsi" w:hAnsiTheme="minorHAnsi"/>
          <w:color w:val="000000" w:themeColor="text1"/>
          <w:sz w:val="16"/>
          <w:szCs w:val="16"/>
        </w:rPr>
        <w:t xml:space="preserve">w ramach środka 2.5 w podziale na </w:t>
      </w:r>
      <w:bookmarkEnd w:id="65"/>
      <w:r w:rsidR="001C3AAE">
        <w:rPr>
          <w:rStyle w:val="FontStyle96"/>
          <w:rFonts w:asciiTheme="minorHAnsi" w:hAnsiTheme="minorHAnsi"/>
          <w:color w:val="000000" w:themeColor="text1"/>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440"/>
        <w:gridCol w:w="2860"/>
        <w:gridCol w:w="2395"/>
      </w:tblGrid>
      <w:tr w:rsidR="00BF3EAF" w:rsidTr="00CB679F">
        <w:trPr>
          <w:trHeight w:val="450"/>
          <w:jc w:val="center"/>
        </w:trPr>
        <w:tc>
          <w:tcPr>
            <w:tcW w:w="1460" w:type="dxa"/>
            <w:tcBorders>
              <w:top w:val="single" w:sz="4" w:space="0" w:color="auto"/>
              <w:left w:val="single" w:sz="4" w:space="0" w:color="auto"/>
              <w:bottom w:val="nil"/>
              <w:right w:val="single" w:sz="4" w:space="0" w:color="auto"/>
            </w:tcBorders>
            <w:shd w:val="clear" w:color="auto" w:fill="76923C" w:themeFill="accent3" w:themeFillShade="BF"/>
            <w:noWrap/>
            <w:vAlign w:val="center"/>
            <w:hideMark/>
          </w:tcPr>
          <w:p w:rsidR="00BF3EAF" w:rsidRPr="00CB679F" w:rsidRDefault="00BF3EAF"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BF3EAF" w:rsidRPr="00CB679F" w:rsidRDefault="00BF3EAF"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Liczba płatności</w:t>
            </w:r>
          </w:p>
        </w:tc>
        <w:tc>
          <w:tcPr>
            <w:tcW w:w="286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BF3EAF" w:rsidRPr="00CB679F" w:rsidRDefault="00BF3EAF"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wypłacona beneficjentom  w PLN</w:t>
            </w:r>
          </w:p>
        </w:tc>
        <w:tc>
          <w:tcPr>
            <w:tcW w:w="239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rsidR="00BF3EAF" w:rsidRPr="00CB679F" w:rsidRDefault="00BF3EAF"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wypłacona beneficjentom  w EUR</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44</w:t>
            </w:r>
          </w:p>
        </w:tc>
        <w:tc>
          <w:tcPr>
            <w:tcW w:w="2860" w:type="dxa"/>
            <w:tcBorders>
              <w:top w:val="single" w:sz="4" w:space="0" w:color="auto"/>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34 432 825,41</w:t>
            </w:r>
          </w:p>
        </w:tc>
        <w:tc>
          <w:tcPr>
            <w:tcW w:w="2395"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7 772 822,28</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152</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119 957 221,13</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27 078 990,75</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38</w:t>
            </w:r>
          </w:p>
        </w:tc>
        <w:tc>
          <w:tcPr>
            <w:tcW w:w="2860" w:type="dxa"/>
            <w:tcBorders>
              <w:top w:val="single" w:sz="4" w:space="0" w:color="auto"/>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48 676 827,12</w:t>
            </w:r>
          </w:p>
        </w:tc>
        <w:tc>
          <w:tcPr>
            <w:tcW w:w="2395"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10 988 245,13</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100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139 828 675,38</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31 564 747,60</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119</w:t>
            </w:r>
          </w:p>
        </w:tc>
        <w:tc>
          <w:tcPr>
            <w:tcW w:w="2860" w:type="dxa"/>
            <w:tcBorders>
              <w:top w:val="single" w:sz="4" w:space="0" w:color="auto"/>
              <w:left w:val="nil"/>
              <w:bottom w:val="single" w:sz="4" w:space="0" w:color="auto"/>
              <w:right w:val="single" w:sz="4" w:space="0" w:color="auto"/>
            </w:tcBorders>
            <w:shd w:val="clear" w:color="auto" w:fill="auto"/>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77 744 647,41</w:t>
            </w:r>
          </w:p>
        </w:tc>
        <w:tc>
          <w:tcPr>
            <w:tcW w:w="2395"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17 549 977,97</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60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69 035 361,10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15 583 954,74</w:t>
            </w:r>
          </w:p>
        </w:tc>
      </w:tr>
      <w:tr w:rsidR="00BF3EAF" w:rsidTr="00BF3EAF">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BF3EAF" w:rsidRPr="00CC6FAF" w:rsidRDefault="00BF3EAF" w:rsidP="00BF3EAF">
            <w:pPr>
              <w:jc w:val="right"/>
              <w:rPr>
                <w:rFonts w:asciiTheme="minorHAnsi" w:hAnsiTheme="minorHAnsi"/>
                <w:color w:val="000000"/>
                <w:sz w:val="16"/>
                <w:szCs w:val="16"/>
              </w:rPr>
            </w:pPr>
            <w:r w:rsidRPr="00CC6FAF">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42</w:t>
            </w:r>
          </w:p>
        </w:tc>
        <w:tc>
          <w:tcPr>
            <w:tcW w:w="2860" w:type="dxa"/>
            <w:tcBorders>
              <w:top w:val="nil"/>
              <w:left w:val="nil"/>
              <w:bottom w:val="single" w:sz="4" w:space="0" w:color="auto"/>
              <w:right w:val="single" w:sz="4" w:space="0" w:color="auto"/>
            </w:tcBorders>
            <w:shd w:val="clear" w:color="auto" w:fill="auto"/>
            <w:vAlign w:val="center"/>
            <w:hideMark/>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67 343 326,70</w:t>
            </w:r>
          </w:p>
        </w:tc>
        <w:tc>
          <w:tcPr>
            <w:tcW w:w="2395" w:type="dxa"/>
            <w:tcBorders>
              <w:top w:val="nil"/>
              <w:left w:val="nil"/>
              <w:bottom w:val="single" w:sz="4" w:space="0" w:color="auto"/>
              <w:right w:val="single" w:sz="4" w:space="0" w:color="auto"/>
            </w:tcBorders>
            <w:vAlign w:val="center"/>
          </w:tcPr>
          <w:p w:rsidR="00BF3EAF" w:rsidRPr="00CC6FAF" w:rsidRDefault="00BF3EAF">
            <w:pPr>
              <w:jc w:val="right"/>
              <w:rPr>
                <w:rFonts w:asciiTheme="minorHAnsi" w:hAnsiTheme="minorHAnsi"/>
                <w:color w:val="000000"/>
                <w:sz w:val="16"/>
                <w:szCs w:val="16"/>
              </w:rPr>
            </w:pPr>
            <w:r w:rsidRPr="00CC6FAF">
              <w:rPr>
                <w:rFonts w:asciiTheme="minorHAnsi" w:hAnsiTheme="minorHAnsi"/>
                <w:color w:val="000000"/>
                <w:sz w:val="16"/>
                <w:szCs w:val="16"/>
              </w:rPr>
              <w:t>15 201 997,04</w:t>
            </w:r>
          </w:p>
        </w:tc>
      </w:tr>
      <w:tr w:rsidR="00BF3EAF"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BF3EAF" w:rsidRPr="00CC6FAF" w:rsidRDefault="00BF3EAF" w:rsidP="00BF3EAF">
            <w:pPr>
              <w:rPr>
                <w:rFonts w:asciiTheme="minorHAnsi" w:hAnsiTheme="minorHAnsi"/>
                <w:b/>
                <w:color w:val="000000"/>
                <w:sz w:val="16"/>
                <w:szCs w:val="16"/>
              </w:rPr>
            </w:pPr>
            <w:r w:rsidRPr="00CC6FAF">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BF3EAF" w:rsidRPr="00CC6FAF" w:rsidRDefault="00BF3EAF">
            <w:pPr>
              <w:jc w:val="right"/>
              <w:rPr>
                <w:rFonts w:asciiTheme="minorHAnsi" w:hAnsiTheme="minorHAnsi"/>
                <w:b/>
                <w:color w:val="000000"/>
                <w:sz w:val="16"/>
                <w:szCs w:val="16"/>
              </w:rPr>
            </w:pPr>
            <w:r w:rsidRPr="00CC6FAF">
              <w:rPr>
                <w:rFonts w:asciiTheme="minorHAnsi" w:hAnsiTheme="minorHAnsi"/>
                <w:b/>
                <w:color w:val="000000"/>
                <w:sz w:val="16"/>
                <w:szCs w:val="16"/>
              </w:rPr>
              <w:t>555</w:t>
            </w:r>
          </w:p>
        </w:tc>
        <w:tc>
          <w:tcPr>
            <w:tcW w:w="2860" w:type="dxa"/>
            <w:tcBorders>
              <w:top w:val="nil"/>
              <w:left w:val="nil"/>
              <w:bottom w:val="single" w:sz="4" w:space="0" w:color="auto"/>
              <w:right w:val="single" w:sz="4" w:space="0" w:color="auto"/>
            </w:tcBorders>
            <w:shd w:val="clear" w:color="auto" w:fill="D6E3BC" w:themeFill="accent3" w:themeFillTint="66"/>
            <w:vAlign w:val="center"/>
            <w:hideMark/>
          </w:tcPr>
          <w:p w:rsidR="00BF3EAF" w:rsidRPr="00CC6FAF" w:rsidRDefault="00BF3EAF">
            <w:pPr>
              <w:jc w:val="right"/>
              <w:rPr>
                <w:rFonts w:asciiTheme="minorHAnsi" w:hAnsiTheme="minorHAnsi"/>
                <w:b/>
                <w:color w:val="000000"/>
                <w:sz w:val="16"/>
                <w:szCs w:val="16"/>
              </w:rPr>
            </w:pPr>
            <w:r w:rsidRPr="00CC6FAF">
              <w:rPr>
                <w:rFonts w:asciiTheme="minorHAnsi" w:hAnsiTheme="minorHAnsi"/>
                <w:b/>
                <w:color w:val="000000"/>
                <w:sz w:val="16"/>
                <w:szCs w:val="16"/>
              </w:rPr>
              <w:t>557 018 884,25</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BF3EAF" w:rsidRPr="00CC6FAF" w:rsidRDefault="00BF3EAF">
            <w:pPr>
              <w:jc w:val="right"/>
              <w:rPr>
                <w:rFonts w:asciiTheme="minorHAnsi" w:hAnsiTheme="minorHAnsi"/>
                <w:b/>
                <w:color w:val="000000"/>
                <w:sz w:val="16"/>
                <w:szCs w:val="16"/>
              </w:rPr>
            </w:pPr>
            <w:r w:rsidRPr="00CC6FAF">
              <w:rPr>
                <w:rFonts w:asciiTheme="minorHAnsi" w:hAnsiTheme="minorHAnsi"/>
                <w:b/>
                <w:color w:val="000000"/>
                <w:sz w:val="16"/>
                <w:szCs w:val="16"/>
              </w:rPr>
              <w:t>125 740 735,51</w:t>
            </w:r>
          </w:p>
        </w:tc>
      </w:tr>
    </w:tbl>
    <w:p w:rsidR="00BF3EAF" w:rsidRDefault="00BF3EAF" w:rsidP="00BF3EAF"/>
    <w:p w:rsidR="00BF3EAF" w:rsidRDefault="00BF3EAF" w:rsidP="00BF3EAF">
      <w:pPr>
        <w:pStyle w:val="Tekstdymka"/>
      </w:pPr>
    </w:p>
    <w:p w:rsidR="009867D5" w:rsidRDefault="009867D5" w:rsidP="00BF3EAF">
      <w:pPr>
        <w:pStyle w:val="Tekstdymka"/>
      </w:pPr>
    </w:p>
    <w:p w:rsidR="009867D5" w:rsidRPr="00BF3EAF" w:rsidRDefault="009867D5" w:rsidP="00BF3EAF">
      <w:pPr>
        <w:pStyle w:val="Tekstdymka"/>
      </w:pPr>
    </w:p>
    <w:p w:rsidR="009E08BA" w:rsidRPr="003F7122" w:rsidRDefault="009E08BA" w:rsidP="009E08BA">
      <w:pPr>
        <w:pStyle w:val="Style11"/>
        <w:widowControl/>
        <w:spacing w:line="360" w:lineRule="auto"/>
        <w:ind w:firstLine="0"/>
        <w:rPr>
          <w:rStyle w:val="FontStyle96"/>
          <w:rFonts w:asciiTheme="minorHAnsi" w:hAnsiTheme="minorHAnsi"/>
          <w:color w:val="000000" w:themeColor="text1"/>
          <w:sz w:val="16"/>
          <w:szCs w:val="16"/>
        </w:rPr>
      </w:pPr>
    </w:p>
    <w:p w:rsidR="009E08BA" w:rsidRPr="003F7122" w:rsidRDefault="009E08BA" w:rsidP="005A41F2">
      <w:pPr>
        <w:pStyle w:val="Akapitzlist"/>
        <w:numPr>
          <w:ilvl w:val="2"/>
          <w:numId w:val="8"/>
        </w:numPr>
        <w:shd w:val="clear" w:color="auto" w:fill="CC99FF"/>
        <w:spacing w:after="0" w:line="360" w:lineRule="auto"/>
        <w:jc w:val="both"/>
        <w:outlineLvl w:val="2"/>
        <w:rPr>
          <w:rFonts w:asciiTheme="minorHAnsi" w:hAnsiTheme="minorHAnsi"/>
          <w:color w:val="000000" w:themeColor="text1"/>
        </w:rPr>
      </w:pPr>
      <w:bookmarkStart w:id="66" w:name="_Toc471890164"/>
      <w:r w:rsidRPr="003F7122">
        <w:rPr>
          <w:rFonts w:asciiTheme="minorHAnsi" w:hAnsiTheme="minorHAnsi"/>
          <w:color w:val="000000" w:themeColor="text1"/>
        </w:rPr>
        <w:t>Oś priorytetowa 3: Środki służące wspólnemu interesowi</w:t>
      </w:r>
      <w:bookmarkEnd w:id="66"/>
    </w:p>
    <w:p w:rsidR="009E08BA" w:rsidRPr="003F7122" w:rsidRDefault="009E08BA" w:rsidP="009E08BA">
      <w:pPr>
        <w:spacing w:line="360" w:lineRule="auto"/>
        <w:jc w:val="both"/>
        <w:rPr>
          <w:rFonts w:asciiTheme="minorHAnsi" w:hAnsiTheme="minorHAnsi"/>
          <w:color w:val="000000" w:themeColor="text1"/>
        </w:rPr>
      </w:pPr>
    </w:p>
    <w:p w:rsidR="009E08BA" w:rsidRPr="00CC6FAF" w:rsidRDefault="009E08BA" w:rsidP="00046A22">
      <w:pPr>
        <w:pStyle w:val="Tekstprzypisudolnego"/>
        <w:spacing w:line="276" w:lineRule="auto"/>
        <w:jc w:val="both"/>
        <w:rPr>
          <w:rFonts w:asciiTheme="minorHAnsi" w:hAnsiTheme="minorHAnsi" w:cs="Tahoma"/>
        </w:rPr>
      </w:pPr>
      <w:r w:rsidRPr="00CC6FAF">
        <w:rPr>
          <w:rFonts w:asciiTheme="minorHAnsi" w:hAnsiTheme="minorHAnsi" w:cs="Tahoma"/>
        </w:rPr>
        <w:t xml:space="preserve">W ramach osi priorytetowej 3 </w:t>
      </w:r>
      <w:r w:rsidRPr="00CC6FAF">
        <w:rPr>
          <w:rFonts w:asciiTheme="minorHAnsi" w:hAnsiTheme="minorHAnsi" w:cs="Tahoma"/>
          <w:i/>
        </w:rPr>
        <w:t xml:space="preserve">Środki służące wspólnemu interesowi, </w:t>
      </w:r>
      <w:r w:rsidRPr="00CC6FAF">
        <w:rPr>
          <w:rFonts w:asciiTheme="minorHAnsi" w:hAnsiTheme="minorHAnsi" w:cs="Tahoma"/>
        </w:rPr>
        <w:t xml:space="preserve">z chwilą wejścia </w:t>
      </w:r>
      <w:r w:rsidRPr="00CC6FAF">
        <w:rPr>
          <w:rFonts w:asciiTheme="minorHAnsi" w:hAnsiTheme="minorHAnsi" w:cs="Tahoma"/>
        </w:rPr>
        <w:br/>
        <w:t>w życie rozporządzenia Ministerstwa Rolnictwa i Rozwoju Wsi z dnia 25 września 2009 roku</w:t>
      </w:r>
      <w:r w:rsidRPr="00CC6FAF">
        <w:rPr>
          <w:rFonts w:asciiTheme="minorHAnsi" w:hAnsiTheme="minorHAnsi" w:cs="Tahoma"/>
          <w:bCs/>
        </w:rPr>
        <w:t xml:space="preserve"> </w:t>
      </w:r>
      <w:r w:rsidRPr="00CC6FAF">
        <w:rPr>
          <w:rFonts w:asciiTheme="minorHAnsi" w:hAnsiTheme="minorHAnsi" w:cs="Tahoma"/>
        </w:rPr>
        <w:t xml:space="preserve">w sprawie szczegółowych warunków i trybu przyznawania, wypłaty i zwracania pomocy finansowej na realizację środków objętych </w:t>
      </w:r>
      <w:r w:rsidRPr="00CC6FAF">
        <w:rPr>
          <w:rFonts w:asciiTheme="minorHAnsi" w:hAnsiTheme="minorHAnsi" w:cs="Tahoma"/>
          <w:bCs/>
        </w:rPr>
        <w:t>osią priorytetową 3</w:t>
      </w:r>
      <w:r w:rsidRPr="00CC6FAF">
        <w:rPr>
          <w:rFonts w:asciiTheme="minorHAnsi" w:hAnsiTheme="minorHAnsi" w:cs="Tahoma"/>
        </w:rPr>
        <w:t xml:space="preserve"> -</w:t>
      </w:r>
      <w:r w:rsidRPr="00CC6FAF">
        <w:rPr>
          <w:rFonts w:asciiTheme="minorHAnsi" w:hAnsiTheme="minorHAnsi" w:cs="Tahoma"/>
          <w:i/>
        </w:rPr>
        <w:t xml:space="preserve"> Środki służące wspólnemu interesowi</w:t>
      </w:r>
      <w:r w:rsidRPr="00CC6FAF">
        <w:rPr>
          <w:rFonts w:asciiTheme="minorHAnsi" w:hAnsiTheme="minorHAnsi" w:cs="Tahoma"/>
        </w:rPr>
        <w:t>, zawartą w programie operacyjnym "Zrównoważony rozwój sektora rybołówstwa i nadbrzeżnych obszarów rybackich 2007-2013" (Dz. U. z 2009 r. Nr 161, poz. 1285, z późn. zm.) rozpoczęto realizację następujących środków:</w:t>
      </w:r>
    </w:p>
    <w:p w:rsidR="009E08BA" w:rsidRPr="00CC6FAF" w:rsidRDefault="009E08BA" w:rsidP="00046A22">
      <w:pPr>
        <w:numPr>
          <w:ilvl w:val="0"/>
          <w:numId w:val="5"/>
        </w:numPr>
        <w:tabs>
          <w:tab w:val="clear" w:pos="766"/>
        </w:tabs>
        <w:spacing w:before="120" w:line="276" w:lineRule="auto"/>
        <w:ind w:left="284" w:hanging="284"/>
        <w:jc w:val="both"/>
        <w:rPr>
          <w:rFonts w:asciiTheme="minorHAnsi" w:hAnsiTheme="minorHAnsi" w:cs="Tahoma"/>
        </w:rPr>
      </w:pPr>
      <w:r w:rsidRPr="00CC6FAF">
        <w:rPr>
          <w:rFonts w:asciiTheme="minorHAnsi" w:hAnsiTheme="minorHAnsi" w:cs="Tahoma"/>
          <w:i/>
        </w:rPr>
        <w:t>Środek 3.1. Działania wspólne</w:t>
      </w:r>
      <w:r w:rsidRPr="00CC6FAF">
        <w:rPr>
          <w:rFonts w:asciiTheme="minorHAnsi" w:hAnsiTheme="minorHAnsi" w:cs="Tahoma"/>
        </w:rPr>
        <w:t>;</w:t>
      </w:r>
    </w:p>
    <w:p w:rsidR="009E08BA" w:rsidRPr="00CC6FAF" w:rsidRDefault="009E08BA" w:rsidP="00046A22">
      <w:pPr>
        <w:numPr>
          <w:ilvl w:val="0"/>
          <w:numId w:val="5"/>
        </w:numPr>
        <w:tabs>
          <w:tab w:val="clear" w:pos="766"/>
        </w:tabs>
        <w:spacing w:before="120" w:line="276" w:lineRule="auto"/>
        <w:ind w:left="284" w:hanging="284"/>
        <w:jc w:val="both"/>
        <w:rPr>
          <w:rFonts w:asciiTheme="minorHAnsi" w:hAnsiTheme="minorHAnsi" w:cs="Tahoma"/>
          <w:i/>
        </w:rPr>
      </w:pPr>
      <w:r w:rsidRPr="00CC6FAF">
        <w:rPr>
          <w:rFonts w:asciiTheme="minorHAnsi" w:hAnsiTheme="minorHAnsi" w:cs="Tahoma"/>
          <w:i/>
        </w:rPr>
        <w:t>Środek 3.2. Ochrona i rozwój fauny i flory wodnej;</w:t>
      </w:r>
    </w:p>
    <w:p w:rsidR="009E08BA" w:rsidRPr="00CC6FAF" w:rsidRDefault="009E08BA" w:rsidP="00046A22">
      <w:pPr>
        <w:numPr>
          <w:ilvl w:val="0"/>
          <w:numId w:val="5"/>
        </w:numPr>
        <w:tabs>
          <w:tab w:val="clear" w:pos="766"/>
        </w:tabs>
        <w:spacing w:before="120" w:line="276" w:lineRule="auto"/>
        <w:ind w:left="284" w:hanging="284"/>
        <w:jc w:val="both"/>
        <w:rPr>
          <w:rFonts w:asciiTheme="minorHAnsi" w:hAnsiTheme="minorHAnsi" w:cs="Tahoma"/>
          <w:i/>
        </w:rPr>
      </w:pPr>
      <w:r w:rsidRPr="00CC6FAF">
        <w:rPr>
          <w:rFonts w:asciiTheme="minorHAnsi" w:hAnsiTheme="minorHAnsi" w:cs="Tahoma"/>
          <w:i/>
        </w:rPr>
        <w:t>Środek 3.3. Inwestycje w portach rybackich, miejscach wyładunku i przystaniach;</w:t>
      </w:r>
    </w:p>
    <w:p w:rsidR="009E08BA" w:rsidRPr="00CC6FAF" w:rsidRDefault="009E08BA" w:rsidP="00046A22">
      <w:pPr>
        <w:numPr>
          <w:ilvl w:val="0"/>
          <w:numId w:val="5"/>
        </w:numPr>
        <w:tabs>
          <w:tab w:val="clear" w:pos="766"/>
        </w:tabs>
        <w:spacing w:before="120" w:line="276" w:lineRule="auto"/>
        <w:ind w:left="284" w:hanging="284"/>
        <w:jc w:val="both"/>
        <w:rPr>
          <w:rFonts w:asciiTheme="minorHAnsi" w:hAnsiTheme="minorHAnsi" w:cs="Tahoma"/>
          <w:i/>
        </w:rPr>
      </w:pPr>
      <w:r w:rsidRPr="00CC6FAF">
        <w:rPr>
          <w:rFonts w:asciiTheme="minorHAnsi" w:hAnsiTheme="minorHAnsi" w:cs="Tahoma"/>
          <w:i/>
        </w:rPr>
        <w:t>Środek 3.4. Rozwój nowych rynków i kampanie promocyjne;</w:t>
      </w:r>
    </w:p>
    <w:p w:rsidR="009E08BA" w:rsidRPr="00CC6FAF" w:rsidRDefault="009E08BA" w:rsidP="00046A22">
      <w:pPr>
        <w:numPr>
          <w:ilvl w:val="0"/>
          <w:numId w:val="5"/>
        </w:numPr>
        <w:tabs>
          <w:tab w:val="clear" w:pos="766"/>
        </w:tabs>
        <w:spacing w:before="120" w:line="276" w:lineRule="auto"/>
        <w:ind w:left="284" w:hanging="284"/>
        <w:jc w:val="both"/>
        <w:rPr>
          <w:rFonts w:asciiTheme="minorHAnsi" w:hAnsiTheme="minorHAnsi" w:cs="Tahoma"/>
        </w:rPr>
      </w:pPr>
      <w:r w:rsidRPr="00CC6FAF">
        <w:rPr>
          <w:rFonts w:asciiTheme="minorHAnsi" w:hAnsiTheme="minorHAnsi" w:cs="Tahoma"/>
          <w:i/>
        </w:rPr>
        <w:t>Środek 3.5. Projekty pilotażowe.</w:t>
      </w:r>
      <w:r w:rsidRPr="00CC6FAF">
        <w:rPr>
          <w:rFonts w:asciiTheme="minorHAnsi" w:hAnsiTheme="minorHAnsi" w:cs="Tahoma"/>
        </w:rPr>
        <w:t xml:space="preserve"> </w:t>
      </w:r>
    </w:p>
    <w:p w:rsidR="00BF3EAF" w:rsidRDefault="00BF3EAF" w:rsidP="00BF3EAF">
      <w:pPr>
        <w:pStyle w:val="Tekstdymka"/>
      </w:pPr>
    </w:p>
    <w:p w:rsidR="00D04321" w:rsidRDefault="00D04321" w:rsidP="00D04321">
      <w:pPr>
        <w:pStyle w:val="Legenda"/>
        <w:rPr>
          <w:rStyle w:val="FontStyle96"/>
          <w:rFonts w:asciiTheme="minorHAnsi" w:hAnsiTheme="minorHAnsi"/>
          <w:color w:val="000000" w:themeColor="text1"/>
          <w:sz w:val="16"/>
          <w:szCs w:val="16"/>
        </w:rPr>
      </w:pPr>
    </w:p>
    <w:p w:rsidR="00D04321" w:rsidRDefault="00D04321" w:rsidP="00D04321">
      <w:pPr>
        <w:pStyle w:val="Legenda"/>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79</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Wdrażanie </w:t>
      </w:r>
      <w:r>
        <w:rPr>
          <w:rStyle w:val="FontStyle96"/>
          <w:rFonts w:asciiTheme="minorHAnsi" w:hAnsiTheme="minorHAnsi"/>
          <w:color w:val="000000" w:themeColor="text1"/>
          <w:sz w:val="16"/>
          <w:szCs w:val="16"/>
        </w:rPr>
        <w:t>Osi 3</w:t>
      </w:r>
    </w:p>
    <w:tbl>
      <w:tblPr>
        <w:tblW w:w="5580" w:type="dxa"/>
        <w:jc w:val="center"/>
        <w:tblCellMar>
          <w:left w:w="70" w:type="dxa"/>
          <w:right w:w="70" w:type="dxa"/>
        </w:tblCellMar>
        <w:tblLook w:val="04A0" w:firstRow="1" w:lastRow="0" w:firstColumn="1" w:lastColumn="0" w:noHBand="0" w:noVBand="1"/>
      </w:tblPr>
      <w:tblGrid>
        <w:gridCol w:w="1660"/>
        <w:gridCol w:w="1960"/>
        <w:gridCol w:w="1960"/>
      </w:tblGrid>
      <w:tr w:rsidR="00BF3EAF" w:rsidRPr="00E56DF9" w:rsidTr="00CB679F">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BF3EAF" w:rsidRPr="00CB679F" w:rsidRDefault="00BF3EAF" w:rsidP="00BF3EAF">
            <w:pPr>
              <w:rPr>
                <w:rFonts w:asciiTheme="minorHAnsi" w:hAnsiTheme="minorHAnsi"/>
                <w:color w:val="FFFFFF" w:themeColor="background1"/>
                <w:sz w:val="16"/>
                <w:szCs w:val="16"/>
              </w:rPr>
            </w:pPr>
            <w:r w:rsidRPr="00CB679F">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BF3EAF" w:rsidRPr="00CB679F" w:rsidRDefault="00BF3EAF" w:rsidP="00CC6FAF">
            <w:pPr>
              <w:jc w:val="center"/>
              <w:rPr>
                <w:rFonts w:asciiTheme="minorHAnsi" w:hAnsiTheme="minorHAnsi"/>
                <w:b/>
                <w:color w:val="FFFFFF" w:themeColor="background1"/>
                <w:sz w:val="16"/>
                <w:szCs w:val="16"/>
              </w:rPr>
            </w:pPr>
            <w:r w:rsidRPr="00CB679F">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BF3EAF" w:rsidRPr="00CB679F" w:rsidRDefault="00CC6FAF" w:rsidP="00CC6FAF">
            <w:pPr>
              <w:jc w:val="center"/>
              <w:rPr>
                <w:rFonts w:asciiTheme="minorHAnsi" w:hAnsiTheme="minorHAnsi"/>
                <w:b/>
                <w:color w:val="FFFFFF" w:themeColor="background1"/>
                <w:sz w:val="16"/>
                <w:szCs w:val="16"/>
              </w:rPr>
            </w:pPr>
            <w:r w:rsidRPr="00CB679F">
              <w:rPr>
                <w:rFonts w:asciiTheme="minorHAnsi" w:hAnsiTheme="minorHAnsi"/>
                <w:b/>
                <w:color w:val="FFFFFF" w:themeColor="background1"/>
                <w:sz w:val="16"/>
                <w:szCs w:val="16"/>
              </w:rPr>
              <w:t>u</w:t>
            </w:r>
            <w:r w:rsidR="00BF3EAF" w:rsidRPr="00CB679F">
              <w:rPr>
                <w:rFonts w:asciiTheme="minorHAnsi" w:hAnsiTheme="minorHAnsi"/>
                <w:b/>
                <w:color w:val="FFFFFF" w:themeColor="background1"/>
                <w:sz w:val="16"/>
                <w:szCs w:val="16"/>
              </w:rPr>
              <w:t>dział do alokacja</w:t>
            </w:r>
          </w:p>
        </w:tc>
      </w:tr>
      <w:tr w:rsidR="005960AC" w:rsidTr="00D04321">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5960AC" w:rsidRPr="00CC6FAF" w:rsidRDefault="005960AC" w:rsidP="00BF3EAF">
            <w:pPr>
              <w:rPr>
                <w:rFonts w:asciiTheme="minorHAnsi" w:hAnsiTheme="minorHAnsi"/>
                <w:color w:val="000000"/>
                <w:sz w:val="16"/>
                <w:szCs w:val="16"/>
              </w:rPr>
            </w:pPr>
            <w:r w:rsidRPr="00CC6FAF">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5960AC" w:rsidRPr="00CC6FAF" w:rsidRDefault="005960AC" w:rsidP="00D04321">
            <w:pPr>
              <w:jc w:val="right"/>
              <w:rPr>
                <w:rFonts w:asciiTheme="minorHAnsi" w:hAnsiTheme="minorHAnsi"/>
                <w:color w:val="000000"/>
                <w:sz w:val="16"/>
                <w:szCs w:val="16"/>
              </w:rPr>
            </w:pPr>
            <w:r w:rsidRPr="00CC6FAF">
              <w:rPr>
                <w:rFonts w:asciiTheme="minorHAnsi" w:hAnsiTheme="minorHAnsi"/>
                <w:color w:val="000000"/>
                <w:sz w:val="16"/>
                <w:szCs w:val="16"/>
              </w:rPr>
              <w:t>226 742 626,73</w:t>
            </w:r>
          </w:p>
        </w:tc>
        <w:tc>
          <w:tcPr>
            <w:tcW w:w="1960" w:type="dxa"/>
            <w:tcBorders>
              <w:top w:val="nil"/>
              <w:left w:val="nil"/>
              <w:bottom w:val="single" w:sz="4" w:space="0" w:color="auto"/>
              <w:right w:val="single" w:sz="4" w:space="0" w:color="auto"/>
            </w:tcBorders>
            <w:vAlign w:val="bottom"/>
          </w:tcPr>
          <w:p w:rsidR="005960AC" w:rsidRPr="00CC6FAF" w:rsidRDefault="005960AC" w:rsidP="00D04321">
            <w:pPr>
              <w:jc w:val="right"/>
              <w:rPr>
                <w:rFonts w:asciiTheme="minorHAnsi" w:hAnsiTheme="minorHAnsi"/>
                <w:color w:val="000000"/>
                <w:sz w:val="16"/>
                <w:szCs w:val="16"/>
              </w:rPr>
            </w:pPr>
            <w:r w:rsidRPr="00CC6FAF">
              <w:rPr>
                <w:rFonts w:asciiTheme="minorHAnsi" w:hAnsiTheme="minorHAnsi"/>
                <w:color w:val="000000"/>
                <w:sz w:val="16"/>
                <w:szCs w:val="16"/>
              </w:rPr>
              <w:t>100,00%</w:t>
            </w:r>
          </w:p>
        </w:tc>
      </w:tr>
      <w:tr w:rsidR="005960AC" w:rsidRPr="00E56DF9" w:rsidTr="00D04321">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5960AC" w:rsidRPr="00CC6FAF" w:rsidRDefault="005960AC" w:rsidP="00BF3EAF">
            <w:pPr>
              <w:rPr>
                <w:rFonts w:asciiTheme="minorHAnsi" w:hAnsiTheme="minorHAnsi"/>
                <w:color w:val="000000"/>
                <w:sz w:val="16"/>
                <w:szCs w:val="16"/>
              </w:rPr>
            </w:pPr>
            <w:r w:rsidRPr="00CC6FAF">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5960AC" w:rsidRPr="00CC6FAF" w:rsidRDefault="005960AC" w:rsidP="00D04321">
            <w:pPr>
              <w:jc w:val="right"/>
              <w:rPr>
                <w:rFonts w:asciiTheme="minorHAnsi" w:hAnsiTheme="minorHAnsi"/>
                <w:color w:val="000000"/>
                <w:sz w:val="16"/>
                <w:szCs w:val="16"/>
              </w:rPr>
            </w:pPr>
            <w:r w:rsidRPr="00CC6FAF">
              <w:rPr>
                <w:rFonts w:asciiTheme="minorHAnsi" w:hAnsiTheme="minorHAnsi"/>
                <w:color w:val="000000"/>
                <w:sz w:val="16"/>
                <w:szCs w:val="16"/>
              </w:rPr>
              <w:t>556 540 041,11</w:t>
            </w:r>
          </w:p>
        </w:tc>
        <w:tc>
          <w:tcPr>
            <w:tcW w:w="1960" w:type="dxa"/>
            <w:tcBorders>
              <w:top w:val="nil"/>
              <w:left w:val="nil"/>
              <w:bottom w:val="single" w:sz="4" w:space="0" w:color="auto"/>
              <w:right w:val="single" w:sz="4" w:space="0" w:color="auto"/>
            </w:tcBorders>
            <w:vAlign w:val="bottom"/>
          </w:tcPr>
          <w:p w:rsidR="005960AC" w:rsidRPr="00CC6FAF" w:rsidRDefault="005960AC" w:rsidP="00D04321">
            <w:pPr>
              <w:jc w:val="right"/>
              <w:rPr>
                <w:rFonts w:asciiTheme="minorHAnsi" w:hAnsiTheme="minorHAnsi"/>
                <w:color w:val="000000"/>
                <w:sz w:val="16"/>
                <w:szCs w:val="16"/>
              </w:rPr>
            </w:pPr>
            <w:r w:rsidRPr="00CC6FAF">
              <w:rPr>
                <w:rFonts w:asciiTheme="minorHAnsi" w:hAnsiTheme="minorHAnsi"/>
                <w:color w:val="000000"/>
                <w:sz w:val="16"/>
                <w:szCs w:val="16"/>
              </w:rPr>
              <w:t>245,78%</w:t>
            </w:r>
          </w:p>
        </w:tc>
      </w:tr>
      <w:tr w:rsidR="005960AC" w:rsidRPr="00E56DF9" w:rsidTr="00D04321">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5960AC" w:rsidRPr="00CC6FAF" w:rsidRDefault="005960AC" w:rsidP="00BF3EAF">
            <w:pPr>
              <w:rPr>
                <w:rFonts w:asciiTheme="minorHAnsi" w:hAnsiTheme="minorHAnsi"/>
                <w:color w:val="000000"/>
                <w:sz w:val="16"/>
                <w:szCs w:val="16"/>
              </w:rPr>
            </w:pPr>
            <w:r w:rsidRPr="00CC6FAF">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5960AC" w:rsidRPr="00CC6FAF" w:rsidRDefault="005960AC" w:rsidP="00D04321">
            <w:pPr>
              <w:jc w:val="right"/>
              <w:rPr>
                <w:rFonts w:asciiTheme="minorHAnsi" w:hAnsiTheme="minorHAnsi"/>
                <w:color w:val="000000"/>
                <w:sz w:val="16"/>
                <w:szCs w:val="16"/>
              </w:rPr>
            </w:pPr>
            <w:r w:rsidRPr="00CC6FAF">
              <w:rPr>
                <w:rFonts w:asciiTheme="minorHAnsi" w:hAnsiTheme="minorHAnsi"/>
                <w:color w:val="000000"/>
                <w:sz w:val="16"/>
                <w:szCs w:val="16"/>
              </w:rPr>
              <w:t>218 872 015,83</w:t>
            </w:r>
          </w:p>
        </w:tc>
        <w:tc>
          <w:tcPr>
            <w:tcW w:w="1960" w:type="dxa"/>
            <w:tcBorders>
              <w:top w:val="nil"/>
              <w:left w:val="nil"/>
              <w:bottom w:val="single" w:sz="4" w:space="0" w:color="auto"/>
              <w:right w:val="single" w:sz="4" w:space="0" w:color="auto"/>
            </w:tcBorders>
            <w:vAlign w:val="bottom"/>
          </w:tcPr>
          <w:p w:rsidR="005960AC" w:rsidRPr="00CC6FAF" w:rsidRDefault="005960AC" w:rsidP="00D04321">
            <w:pPr>
              <w:jc w:val="right"/>
              <w:rPr>
                <w:rFonts w:asciiTheme="minorHAnsi" w:hAnsiTheme="minorHAnsi"/>
                <w:color w:val="000000"/>
                <w:sz w:val="16"/>
                <w:szCs w:val="16"/>
              </w:rPr>
            </w:pPr>
            <w:r w:rsidRPr="00CC6FAF">
              <w:rPr>
                <w:rFonts w:asciiTheme="minorHAnsi" w:hAnsiTheme="minorHAnsi"/>
                <w:color w:val="000000"/>
                <w:sz w:val="16"/>
                <w:szCs w:val="16"/>
              </w:rPr>
              <w:t>94,41%</w:t>
            </w:r>
          </w:p>
        </w:tc>
      </w:tr>
      <w:tr w:rsidR="005960AC" w:rsidRPr="00E56DF9" w:rsidTr="00D04321">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5960AC" w:rsidRPr="00CC6FAF" w:rsidRDefault="005960AC" w:rsidP="00BF3EAF">
            <w:pPr>
              <w:rPr>
                <w:rFonts w:asciiTheme="minorHAnsi" w:hAnsiTheme="minorHAnsi"/>
                <w:color w:val="000000"/>
                <w:sz w:val="16"/>
                <w:szCs w:val="16"/>
              </w:rPr>
            </w:pPr>
            <w:r w:rsidRPr="00CC6FAF">
              <w:rPr>
                <w:rFonts w:asciiTheme="minorHAnsi" w:hAnsiTheme="minorHAnsi"/>
                <w:color w:val="000000"/>
                <w:sz w:val="16"/>
                <w:szCs w:val="16"/>
              </w:rPr>
              <w:t>kwoty poświadczone</w:t>
            </w:r>
          </w:p>
        </w:tc>
        <w:tc>
          <w:tcPr>
            <w:tcW w:w="1960" w:type="dxa"/>
            <w:tcBorders>
              <w:top w:val="nil"/>
              <w:left w:val="nil"/>
              <w:bottom w:val="single" w:sz="4" w:space="0" w:color="auto"/>
              <w:right w:val="single" w:sz="4" w:space="0" w:color="auto"/>
            </w:tcBorders>
            <w:shd w:val="clear" w:color="auto" w:fill="auto"/>
            <w:noWrap/>
            <w:vAlign w:val="bottom"/>
            <w:hideMark/>
          </w:tcPr>
          <w:p w:rsidR="005960AC" w:rsidRPr="00CC6FAF" w:rsidRDefault="005960AC" w:rsidP="00D04321">
            <w:pPr>
              <w:jc w:val="right"/>
              <w:rPr>
                <w:rFonts w:asciiTheme="minorHAnsi" w:hAnsiTheme="minorHAnsi"/>
                <w:color w:val="000000"/>
                <w:sz w:val="16"/>
                <w:szCs w:val="16"/>
              </w:rPr>
            </w:pPr>
            <w:r w:rsidRPr="00CC6FAF">
              <w:rPr>
                <w:rFonts w:asciiTheme="minorHAnsi" w:hAnsiTheme="minorHAnsi"/>
                <w:color w:val="000000"/>
                <w:sz w:val="16"/>
                <w:szCs w:val="16"/>
              </w:rPr>
              <w:t>214 335 947,34</w:t>
            </w:r>
          </w:p>
        </w:tc>
        <w:tc>
          <w:tcPr>
            <w:tcW w:w="1960" w:type="dxa"/>
            <w:tcBorders>
              <w:top w:val="nil"/>
              <w:left w:val="nil"/>
              <w:bottom w:val="single" w:sz="4" w:space="0" w:color="auto"/>
              <w:right w:val="single" w:sz="4" w:space="0" w:color="auto"/>
            </w:tcBorders>
            <w:vAlign w:val="bottom"/>
          </w:tcPr>
          <w:p w:rsidR="005960AC" w:rsidRPr="00CC6FAF" w:rsidRDefault="005960AC" w:rsidP="00D04321">
            <w:pPr>
              <w:jc w:val="right"/>
              <w:rPr>
                <w:rFonts w:asciiTheme="minorHAnsi" w:hAnsiTheme="minorHAnsi"/>
                <w:color w:val="000000"/>
                <w:sz w:val="16"/>
                <w:szCs w:val="16"/>
              </w:rPr>
            </w:pPr>
            <w:r w:rsidRPr="00CC6FAF">
              <w:rPr>
                <w:rFonts w:asciiTheme="minorHAnsi" w:hAnsiTheme="minorHAnsi"/>
                <w:color w:val="000000"/>
                <w:sz w:val="16"/>
                <w:szCs w:val="16"/>
              </w:rPr>
              <w:t>94,41%</w:t>
            </w:r>
          </w:p>
        </w:tc>
      </w:tr>
    </w:tbl>
    <w:p w:rsidR="009E08BA" w:rsidRDefault="003F4638" w:rsidP="00CC6FAF">
      <w:pPr>
        <w:pStyle w:val="Legenda"/>
        <w:ind w:left="1416"/>
        <w:rPr>
          <w:noProof/>
        </w:rPr>
      </w:pPr>
      <w:r>
        <w:rPr>
          <w:rStyle w:val="FontStyle96"/>
          <w:rFonts w:asciiTheme="minorHAnsi" w:hAnsiTheme="minorHAnsi"/>
          <w:b w:val="0"/>
          <w:color w:val="000000" w:themeColor="text1"/>
          <w:sz w:val="16"/>
          <w:szCs w:val="16"/>
        </w:rPr>
        <w:t xml:space="preserve">         </w:t>
      </w:r>
    </w:p>
    <w:p w:rsidR="00D04321" w:rsidRDefault="00D04321" w:rsidP="00D04321">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Wykres 1</w:t>
      </w:r>
      <w:r w:rsidR="007879A2">
        <w:rPr>
          <w:rFonts w:asciiTheme="minorHAnsi" w:hAnsiTheme="minorHAnsi"/>
          <w:color w:val="000000" w:themeColor="text1"/>
          <w:sz w:val="16"/>
          <w:szCs w:val="16"/>
        </w:rPr>
        <w:t>6</w:t>
      </w:r>
      <w:r>
        <w:rPr>
          <w:rFonts w:asciiTheme="minorHAnsi" w:hAnsiTheme="minorHAnsi"/>
          <w:color w:val="000000" w:themeColor="text1"/>
          <w:sz w:val="16"/>
          <w:szCs w:val="16"/>
        </w:rPr>
        <w:t xml:space="preserve">. </w:t>
      </w:r>
      <w:r>
        <w:rPr>
          <w:rStyle w:val="FontStyle96"/>
          <w:rFonts w:asciiTheme="minorHAnsi" w:hAnsiTheme="minorHAnsi"/>
          <w:color w:val="000000" w:themeColor="text1"/>
          <w:sz w:val="16"/>
          <w:szCs w:val="16"/>
        </w:rPr>
        <w:t>Wdrożenie Osi 3</w:t>
      </w:r>
      <w:r w:rsidR="00046A22">
        <w:rPr>
          <w:noProof/>
        </w:rPr>
        <w:drawing>
          <wp:inline distT="0" distB="0" distL="0" distR="0" wp14:anchorId="09E32A00" wp14:editId="6ACEE584">
            <wp:extent cx="4572000" cy="1789043"/>
            <wp:effectExtent l="0" t="0" r="19050" b="20955"/>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D04321" w:rsidRPr="00D04321" w:rsidRDefault="00D04321" w:rsidP="00046A22">
      <w:pPr>
        <w:spacing w:line="276" w:lineRule="auto"/>
        <w:jc w:val="center"/>
      </w:pPr>
    </w:p>
    <w:p w:rsidR="00D04321" w:rsidRDefault="00D04321" w:rsidP="00046A22">
      <w:pPr>
        <w:spacing w:line="276" w:lineRule="auto"/>
      </w:pPr>
    </w:p>
    <w:p w:rsidR="009E08BA" w:rsidRDefault="009E08BA" w:rsidP="00046A22">
      <w:pPr>
        <w:spacing w:line="276" w:lineRule="auto"/>
        <w:jc w:val="both"/>
        <w:rPr>
          <w:rFonts w:asciiTheme="minorHAnsi" w:hAnsiTheme="minorHAnsi"/>
          <w:color w:val="000000" w:themeColor="text1"/>
        </w:rPr>
      </w:pPr>
      <w:r w:rsidRPr="003F7122">
        <w:rPr>
          <w:rFonts w:asciiTheme="minorHAnsi" w:hAnsiTheme="minorHAnsi" w:cs="Tahoma"/>
        </w:rPr>
        <w:t xml:space="preserve">Od początku uruchomienia osi 3 najwięcej wniosków o dofinansowanie zostało złożonych w ramach środka 3.4 </w:t>
      </w:r>
      <w:r w:rsidRPr="003F7122">
        <w:rPr>
          <w:rFonts w:asciiTheme="minorHAnsi" w:hAnsiTheme="minorHAnsi" w:cs="Tahoma"/>
          <w:i/>
        </w:rPr>
        <w:t>Rozwój nowych rynków i kampanie promocyjne</w:t>
      </w:r>
      <w:r w:rsidRPr="003F7122">
        <w:rPr>
          <w:rFonts w:asciiTheme="minorHAnsi" w:hAnsiTheme="minorHAnsi" w:cs="Tahoma"/>
        </w:rPr>
        <w:t xml:space="preserve"> (277 wniosków). Wnioski na najwyższą łączną kwotę dofinansowania zostały złożone w ramach środka 3.3 </w:t>
      </w:r>
      <w:r w:rsidRPr="003F7122">
        <w:rPr>
          <w:rFonts w:asciiTheme="minorHAnsi" w:hAnsiTheme="minorHAnsi" w:cs="Tahoma"/>
          <w:i/>
        </w:rPr>
        <w:t>Inwestycje w portach r</w:t>
      </w:r>
      <w:r>
        <w:rPr>
          <w:rFonts w:asciiTheme="minorHAnsi" w:hAnsiTheme="minorHAnsi" w:cs="Tahoma"/>
          <w:i/>
        </w:rPr>
        <w:t>ybackich, miejscach wyładunku i </w:t>
      </w:r>
      <w:r w:rsidRPr="003F7122">
        <w:rPr>
          <w:rFonts w:asciiTheme="minorHAnsi" w:hAnsiTheme="minorHAnsi" w:cs="Tahoma"/>
          <w:i/>
        </w:rPr>
        <w:t xml:space="preserve">przystaniach. </w:t>
      </w:r>
      <w:r w:rsidRPr="003F7122">
        <w:rPr>
          <w:rFonts w:asciiTheme="minorHAnsi" w:hAnsiTheme="minorHAnsi" w:cs="Tahoma"/>
          <w:color w:val="000000" w:themeColor="text1"/>
        </w:rPr>
        <w:t>Łącznie</w:t>
      </w:r>
      <w:r w:rsidRPr="003F7122">
        <w:rPr>
          <w:rFonts w:asciiTheme="minorHAnsi" w:hAnsiTheme="minorHAnsi" w:cs="Tahoma"/>
          <w:i/>
          <w:color w:val="000000" w:themeColor="text1"/>
        </w:rPr>
        <w:t xml:space="preserve"> </w:t>
      </w:r>
      <w:r w:rsidR="00DF5B3D">
        <w:rPr>
          <w:rFonts w:asciiTheme="minorHAnsi" w:hAnsiTheme="minorHAnsi" w:cs="Tahoma"/>
          <w:i/>
          <w:color w:val="000000" w:themeColor="text1"/>
        </w:rPr>
        <w:t>o</w:t>
      </w:r>
      <w:r w:rsidRPr="003F7122">
        <w:rPr>
          <w:rFonts w:asciiTheme="minorHAnsi" w:hAnsiTheme="minorHAnsi"/>
          <w:color w:val="000000" w:themeColor="text1"/>
        </w:rPr>
        <w:t xml:space="preserve">d początku wdrażania programu w ramach  osi priorytetowej 3 </w:t>
      </w:r>
      <w:r>
        <w:rPr>
          <w:rFonts w:asciiTheme="minorHAnsi" w:hAnsiTheme="minorHAnsi"/>
          <w:color w:val="000000" w:themeColor="text1"/>
        </w:rPr>
        <w:t>złożono wnioski o </w:t>
      </w:r>
      <w:r w:rsidRPr="003F7122">
        <w:rPr>
          <w:rFonts w:asciiTheme="minorHAnsi" w:hAnsiTheme="minorHAnsi"/>
          <w:color w:val="000000" w:themeColor="text1"/>
        </w:rPr>
        <w:t>dofina</w:t>
      </w:r>
      <w:r w:rsidR="005B5314">
        <w:rPr>
          <w:rFonts w:asciiTheme="minorHAnsi" w:hAnsiTheme="minorHAnsi"/>
          <w:color w:val="000000" w:themeColor="text1"/>
        </w:rPr>
        <w:t>nsowanie w kwocie stanowiącej 2</w:t>
      </w:r>
      <w:r w:rsidR="005960AC">
        <w:rPr>
          <w:rFonts w:asciiTheme="minorHAnsi" w:hAnsiTheme="minorHAnsi"/>
          <w:color w:val="000000" w:themeColor="text1"/>
        </w:rPr>
        <w:t>45</w:t>
      </w:r>
      <w:r w:rsidRPr="003F7122">
        <w:rPr>
          <w:rFonts w:asciiTheme="minorHAnsi" w:hAnsiTheme="minorHAnsi"/>
          <w:color w:val="000000" w:themeColor="text1"/>
        </w:rPr>
        <w:t>% alokacji pr</w:t>
      </w:r>
      <w:r w:rsidR="005B5314">
        <w:rPr>
          <w:rFonts w:asciiTheme="minorHAnsi" w:hAnsiTheme="minorHAnsi"/>
          <w:color w:val="000000" w:themeColor="text1"/>
        </w:rPr>
        <w:t xml:space="preserve">zyznanej na </w:t>
      </w:r>
      <w:r w:rsidR="00DF5B3D">
        <w:rPr>
          <w:rFonts w:asciiTheme="minorHAnsi" w:hAnsiTheme="minorHAnsi"/>
          <w:color w:val="000000" w:themeColor="text1"/>
        </w:rPr>
        <w:t>oś priorytetową</w:t>
      </w:r>
      <w:r w:rsidR="005B5314">
        <w:rPr>
          <w:rFonts w:asciiTheme="minorHAnsi" w:hAnsiTheme="minorHAnsi"/>
          <w:color w:val="000000" w:themeColor="text1"/>
        </w:rPr>
        <w:t xml:space="preserve">. </w:t>
      </w:r>
    </w:p>
    <w:p w:rsidR="004307C3" w:rsidRDefault="004307C3" w:rsidP="009E08BA">
      <w:pPr>
        <w:pStyle w:val="Tekstdymka"/>
      </w:pPr>
    </w:p>
    <w:p w:rsidR="009E08BA" w:rsidRDefault="009E08BA" w:rsidP="009E08BA">
      <w:pPr>
        <w:rPr>
          <w:rStyle w:val="FontStyle93"/>
          <w:rFonts w:asciiTheme="minorHAnsi" w:hAnsiTheme="minorHAnsi"/>
          <w:b/>
          <w:color w:val="000000" w:themeColor="text1"/>
          <w:sz w:val="16"/>
          <w:szCs w:val="16"/>
        </w:rPr>
      </w:pPr>
      <w:bookmarkStart w:id="67" w:name="_Toc421090493"/>
      <w:r w:rsidRPr="003F7122">
        <w:rPr>
          <w:rFonts w:asciiTheme="minorHAnsi" w:hAnsiTheme="minorHAnsi"/>
          <w:b/>
          <w:color w:val="000000" w:themeColor="text1"/>
          <w:sz w:val="16"/>
          <w:szCs w:val="16"/>
        </w:rPr>
        <w:t xml:space="preserve">Tabela </w:t>
      </w:r>
      <w:r w:rsidRPr="003F7122">
        <w:rPr>
          <w:rFonts w:asciiTheme="minorHAnsi" w:hAnsiTheme="minorHAnsi"/>
          <w:b/>
          <w:color w:val="000000" w:themeColor="text1"/>
          <w:sz w:val="16"/>
          <w:szCs w:val="16"/>
        </w:rPr>
        <w:fldChar w:fldCharType="begin"/>
      </w:r>
      <w:r w:rsidRPr="003F7122">
        <w:rPr>
          <w:rFonts w:asciiTheme="minorHAnsi" w:hAnsiTheme="minorHAnsi"/>
          <w:b/>
          <w:color w:val="000000" w:themeColor="text1"/>
          <w:sz w:val="16"/>
          <w:szCs w:val="16"/>
        </w:rPr>
        <w:instrText xml:space="preserve"> SEQ Tabela \* ARABIC </w:instrText>
      </w:r>
      <w:r w:rsidRPr="003F7122">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80</w:t>
      </w:r>
      <w:r w:rsidRPr="003F7122">
        <w:rPr>
          <w:rFonts w:asciiTheme="minorHAnsi" w:hAnsiTheme="minorHAnsi"/>
          <w:b/>
          <w:color w:val="000000" w:themeColor="text1"/>
          <w:sz w:val="16"/>
          <w:szCs w:val="16"/>
        </w:rPr>
        <w:fldChar w:fldCharType="end"/>
      </w:r>
      <w:r w:rsidRPr="003F7122">
        <w:rPr>
          <w:rStyle w:val="FontStyle93"/>
          <w:rFonts w:asciiTheme="minorHAnsi" w:hAnsiTheme="minorHAnsi"/>
          <w:b/>
          <w:color w:val="000000" w:themeColor="text1"/>
          <w:sz w:val="16"/>
          <w:szCs w:val="16"/>
        </w:rPr>
        <w:t xml:space="preserve"> Złożone wnioski w ramach osi priorytetowej 3</w:t>
      </w:r>
      <w:bookmarkEnd w:id="67"/>
      <w:r w:rsidR="003F4638">
        <w:rPr>
          <w:rStyle w:val="FontStyle93"/>
          <w:rFonts w:asciiTheme="minorHAnsi" w:hAnsiTheme="minorHAnsi"/>
          <w:b/>
          <w:color w:val="000000" w:themeColor="text1"/>
          <w:sz w:val="16"/>
          <w:szCs w:val="16"/>
        </w:rPr>
        <w:t xml:space="preserve"> </w:t>
      </w:r>
    </w:p>
    <w:tbl>
      <w:tblPr>
        <w:tblW w:w="9070" w:type="dxa"/>
        <w:jc w:val="center"/>
        <w:tblCellMar>
          <w:left w:w="70" w:type="dxa"/>
          <w:right w:w="70" w:type="dxa"/>
        </w:tblCellMar>
        <w:tblLook w:val="04A0" w:firstRow="1" w:lastRow="0" w:firstColumn="1" w:lastColumn="0" w:noHBand="0" w:noVBand="1"/>
      </w:tblPr>
      <w:tblGrid>
        <w:gridCol w:w="1610"/>
        <w:gridCol w:w="2100"/>
        <w:gridCol w:w="2680"/>
        <w:gridCol w:w="2680"/>
      </w:tblGrid>
      <w:tr w:rsidR="005960AC" w:rsidRPr="000514DD" w:rsidTr="00CB679F">
        <w:trPr>
          <w:trHeight w:val="375"/>
          <w:jc w:val="center"/>
        </w:trPr>
        <w:tc>
          <w:tcPr>
            <w:tcW w:w="161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rsidR="005960AC" w:rsidRPr="00CB679F" w:rsidRDefault="005960AC"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Środek</w:t>
            </w:r>
          </w:p>
        </w:tc>
        <w:tc>
          <w:tcPr>
            <w:tcW w:w="21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5960AC" w:rsidRPr="00CB679F" w:rsidRDefault="005960AC"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Liczba złożonych wniosków</w:t>
            </w:r>
          </w:p>
        </w:tc>
        <w:tc>
          <w:tcPr>
            <w:tcW w:w="268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5960AC" w:rsidRPr="00CB679F" w:rsidRDefault="005960AC"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PLN</w:t>
            </w:r>
          </w:p>
        </w:tc>
        <w:tc>
          <w:tcPr>
            <w:tcW w:w="26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rsidR="005960AC" w:rsidRPr="00CB679F" w:rsidRDefault="005960AC"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EUR</w:t>
            </w:r>
          </w:p>
        </w:tc>
      </w:tr>
      <w:tr w:rsidR="005960AC" w:rsidTr="00CB679F">
        <w:trPr>
          <w:trHeight w:val="300"/>
          <w:jc w:val="center"/>
        </w:trPr>
        <w:tc>
          <w:tcPr>
            <w:tcW w:w="1610" w:type="dxa"/>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5960AC" w:rsidRPr="00CC6FAF" w:rsidRDefault="005960AC" w:rsidP="00CC6FAF">
            <w:pPr>
              <w:jc w:val="right"/>
              <w:rPr>
                <w:rFonts w:asciiTheme="minorHAnsi" w:hAnsiTheme="minorHAnsi"/>
                <w:color w:val="000000"/>
                <w:sz w:val="16"/>
                <w:szCs w:val="16"/>
              </w:rPr>
            </w:pPr>
            <w:r w:rsidRPr="00CC6FAF">
              <w:rPr>
                <w:rFonts w:asciiTheme="minorHAnsi" w:hAnsiTheme="minorHAnsi"/>
                <w:color w:val="000000"/>
                <w:sz w:val="16"/>
                <w:szCs w:val="16"/>
              </w:rPr>
              <w:t>3.1</w:t>
            </w:r>
          </w:p>
        </w:tc>
        <w:tc>
          <w:tcPr>
            <w:tcW w:w="2100" w:type="dxa"/>
            <w:tcBorders>
              <w:top w:val="nil"/>
              <w:left w:val="nil"/>
              <w:bottom w:val="single" w:sz="4" w:space="0" w:color="auto"/>
              <w:right w:val="single" w:sz="4" w:space="0" w:color="auto"/>
            </w:tcBorders>
            <w:shd w:val="clear" w:color="auto" w:fill="8DB3E2" w:themeFill="text2" w:themeFillTint="66"/>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223</w:t>
            </w:r>
          </w:p>
        </w:tc>
        <w:tc>
          <w:tcPr>
            <w:tcW w:w="2680" w:type="dxa"/>
            <w:tcBorders>
              <w:top w:val="nil"/>
              <w:left w:val="nil"/>
              <w:bottom w:val="single" w:sz="4" w:space="0" w:color="auto"/>
              <w:right w:val="single" w:sz="4" w:space="0" w:color="auto"/>
            </w:tcBorders>
            <w:shd w:val="clear" w:color="auto" w:fill="8DB3E2" w:themeFill="text2" w:themeFillTint="66"/>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413 091 406,52</w:t>
            </w:r>
          </w:p>
        </w:tc>
        <w:tc>
          <w:tcPr>
            <w:tcW w:w="2680" w:type="dxa"/>
            <w:tcBorders>
              <w:top w:val="nil"/>
              <w:left w:val="nil"/>
              <w:bottom w:val="single" w:sz="4" w:space="0" w:color="auto"/>
              <w:right w:val="single" w:sz="4" w:space="0" w:color="auto"/>
            </w:tcBorders>
            <w:shd w:val="clear" w:color="auto" w:fill="8DB3E2" w:themeFill="text2" w:themeFillTint="66"/>
            <w:vAlign w:val="center"/>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93 250 729,48</w:t>
            </w:r>
          </w:p>
        </w:tc>
      </w:tr>
      <w:tr w:rsidR="005960AC" w:rsidTr="00CC6FAF">
        <w:trPr>
          <w:trHeight w:val="300"/>
          <w:jc w:val="center"/>
        </w:trPr>
        <w:tc>
          <w:tcPr>
            <w:tcW w:w="1610" w:type="dxa"/>
            <w:tcBorders>
              <w:top w:val="nil"/>
              <w:left w:val="single" w:sz="4" w:space="0" w:color="auto"/>
              <w:bottom w:val="single" w:sz="4" w:space="0" w:color="auto"/>
              <w:right w:val="single" w:sz="4" w:space="0" w:color="auto"/>
            </w:tcBorders>
            <w:shd w:val="clear" w:color="auto" w:fill="auto"/>
            <w:noWrap/>
            <w:vAlign w:val="bottom"/>
            <w:hideMark/>
          </w:tcPr>
          <w:p w:rsidR="005960AC" w:rsidRPr="00CC6FAF" w:rsidRDefault="005960AC" w:rsidP="00CC6FAF">
            <w:pPr>
              <w:jc w:val="right"/>
              <w:rPr>
                <w:rFonts w:asciiTheme="minorHAnsi" w:hAnsiTheme="minorHAnsi"/>
                <w:color w:val="000000"/>
                <w:sz w:val="16"/>
                <w:szCs w:val="16"/>
              </w:rPr>
            </w:pPr>
            <w:r w:rsidRPr="00CC6FAF">
              <w:rPr>
                <w:rFonts w:asciiTheme="minorHAnsi" w:hAnsiTheme="minorHAnsi"/>
                <w:color w:val="000000"/>
                <w:sz w:val="16"/>
                <w:szCs w:val="16"/>
              </w:rPr>
              <w:t>3.2</w:t>
            </w:r>
          </w:p>
        </w:tc>
        <w:tc>
          <w:tcPr>
            <w:tcW w:w="2100" w:type="dxa"/>
            <w:tcBorders>
              <w:top w:val="nil"/>
              <w:left w:val="nil"/>
              <w:bottom w:val="single" w:sz="4" w:space="0" w:color="auto"/>
              <w:right w:val="single" w:sz="4" w:space="0" w:color="auto"/>
            </w:tcBorders>
            <w:shd w:val="clear" w:color="auto" w:fill="auto"/>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27</w:t>
            </w:r>
          </w:p>
        </w:tc>
        <w:tc>
          <w:tcPr>
            <w:tcW w:w="2680" w:type="dxa"/>
            <w:tcBorders>
              <w:top w:val="nil"/>
              <w:left w:val="nil"/>
              <w:bottom w:val="single" w:sz="4" w:space="0" w:color="auto"/>
              <w:right w:val="single" w:sz="4" w:space="0" w:color="auto"/>
            </w:tcBorders>
            <w:shd w:val="clear" w:color="auto" w:fill="auto"/>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200 381 523,61</w:t>
            </w:r>
          </w:p>
        </w:tc>
        <w:tc>
          <w:tcPr>
            <w:tcW w:w="2680" w:type="dxa"/>
            <w:tcBorders>
              <w:top w:val="nil"/>
              <w:left w:val="nil"/>
              <w:bottom w:val="single" w:sz="4" w:space="0" w:color="auto"/>
              <w:right w:val="single" w:sz="4" w:space="0" w:color="auto"/>
            </w:tcBorders>
            <w:vAlign w:val="center"/>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45 233 870,65</w:t>
            </w:r>
          </w:p>
        </w:tc>
      </w:tr>
      <w:tr w:rsidR="005960AC" w:rsidTr="00CB679F">
        <w:trPr>
          <w:trHeight w:val="300"/>
          <w:jc w:val="center"/>
        </w:trPr>
        <w:tc>
          <w:tcPr>
            <w:tcW w:w="1610" w:type="dxa"/>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5960AC" w:rsidRPr="00CC6FAF" w:rsidRDefault="005960AC" w:rsidP="00CC6FAF">
            <w:pPr>
              <w:jc w:val="right"/>
              <w:rPr>
                <w:rFonts w:asciiTheme="minorHAnsi" w:hAnsiTheme="minorHAnsi"/>
                <w:color w:val="000000"/>
                <w:sz w:val="16"/>
                <w:szCs w:val="16"/>
              </w:rPr>
            </w:pPr>
            <w:r w:rsidRPr="00CC6FAF">
              <w:rPr>
                <w:rFonts w:asciiTheme="minorHAnsi" w:hAnsiTheme="minorHAnsi"/>
                <w:color w:val="000000"/>
                <w:sz w:val="16"/>
                <w:szCs w:val="16"/>
              </w:rPr>
              <w:t>3.3</w:t>
            </w:r>
          </w:p>
        </w:tc>
        <w:tc>
          <w:tcPr>
            <w:tcW w:w="2100" w:type="dxa"/>
            <w:tcBorders>
              <w:top w:val="nil"/>
              <w:left w:val="nil"/>
              <w:bottom w:val="single" w:sz="4" w:space="0" w:color="auto"/>
              <w:right w:val="single" w:sz="4" w:space="0" w:color="auto"/>
            </w:tcBorders>
            <w:shd w:val="clear" w:color="auto" w:fill="8DB3E2" w:themeFill="text2" w:themeFillTint="66"/>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175</w:t>
            </w:r>
          </w:p>
        </w:tc>
        <w:tc>
          <w:tcPr>
            <w:tcW w:w="2680" w:type="dxa"/>
            <w:tcBorders>
              <w:top w:val="nil"/>
              <w:left w:val="nil"/>
              <w:bottom w:val="single" w:sz="4" w:space="0" w:color="auto"/>
              <w:right w:val="single" w:sz="4" w:space="0" w:color="auto"/>
            </w:tcBorders>
            <w:shd w:val="clear" w:color="auto" w:fill="8DB3E2" w:themeFill="text2" w:themeFillTint="66"/>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1 429 882 349,56</w:t>
            </w:r>
          </w:p>
        </w:tc>
        <w:tc>
          <w:tcPr>
            <w:tcW w:w="2680" w:type="dxa"/>
            <w:tcBorders>
              <w:top w:val="nil"/>
              <w:left w:val="nil"/>
              <w:bottom w:val="single" w:sz="4" w:space="0" w:color="auto"/>
              <w:right w:val="single" w:sz="4" w:space="0" w:color="auto"/>
            </w:tcBorders>
            <w:shd w:val="clear" w:color="auto" w:fill="8DB3E2" w:themeFill="text2" w:themeFillTint="66"/>
            <w:vAlign w:val="center"/>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322 779 825,63</w:t>
            </w:r>
          </w:p>
        </w:tc>
      </w:tr>
      <w:tr w:rsidR="005960AC" w:rsidTr="00CC6FAF">
        <w:trPr>
          <w:trHeight w:val="300"/>
          <w:jc w:val="center"/>
        </w:trPr>
        <w:tc>
          <w:tcPr>
            <w:tcW w:w="1610" w:type="dxa"/>
            <w:tcBorders>
              <w:top w:val="nil"/>
              <w:left w:val="single" w:sz="4" w:space="0" w:color="auto"/>
              <w:bottom w:val="single" w:sz="4" w:space="0" w:color="auto"/>
              <w:right w:val="single" w:sz="4" w:space="0" w:color="auto"/>
            </w:tcBorders>
            <w:shd w:val="clear" w:color="auto" w:fill="auto"/>
            <w:noWrap/>
            <w:vAlign w:val="bottom"/>
            <w:hideMark/>
          </w:tcPr>
          <w:p w:rsidR="005960AC" w:rsidRPr="00CC6FAF" w:rsidRDefault="005960AC" w:rsidP="00CC6FAF">
            <w:pPr>
              <w:jc w:val="right"/>
              <w:rPr>
                <w:rFonts w:asciiTheme="minorHAnsi" w:hAnsiTheme="minorHAnsi"/>
                <w:color w:val="000000"/>
                <w:sz w:val="16"/>
                <w:szCs w:val="16"/>
              </w:rPr>
            </w:pPr>
            <w:r w:rsidRPr="00CC6FAF">
              <w:rPr>
                <w:rFonts w:asciiTheme="minorHAnsi" w:hAnsiTheme="minorHAnsi"/>
                <w:color w:val="000000"/>
                <w:sz w:val="16"/>
                <w:szCs w:val="16"/>
              </w:rPr>
              <w:t>3.4</w:t>
            </w:r>
          </w:p>
        </w:tc>
        <w:tc>
          <w:tcPr>
            <w:tcW w:w="2100" w:type="dxa"/>
            <w:tcBorders>
              <w:top w:val="nil"/>
              <w:left w:val="nil"/>
              <w:bottom w:val="single" w:sz="4" w:space="0" w:color="auto"/>
              <w:right w:val="single" w:sz="4" w:space="0" w:color="auto"/>
            </w:tcBorders>
            <w:shd w:val="clear" w:color="auto" w:fill="auto"/>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277</w:t>
            </w:r>
          </w:p>
        </w:tc>
        <w:tc>
          <w:tcPr>
            <w:tcW w:w="2680" w:type="dxa"/>
            <w:tcBorders>
              <w:top w:val="nil"/>
              <w:left w:val="nil"/>
              <w:bottom w:val="single" w:sz="4" w:space="0" w:color="auto"/>
              <w:right w:val="single" w:sz="4" w:space="0" w:color="auto"/>
            </w:tcBorders>
            <w:shd w:val="clear" w:color="auto" w:fill="auto"/>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241 692 543,73</w:t>
            </w:r>
          </w:p>
        </w:tc>
        <w:tc>
          <w:tcPr>
            <w:tcW w:w="2680" w:type="dxa"/>
            <w:tcBorders>
              <w:top w:val="nil"/>
              <w:left w:val="nil"/>
              <w:bottom w:val="single" w:sz="4" w:space="0" w:color="auto"/>
              <w:right w:val="single" w:sz="4" w:space="0" w:color="auto"/>
            </w:tcBorders>
            <w:vAlign w:val="center"/>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54 559 367,87</w:t>
            </w:r>
          </w:p>
        </w:tc>
      </w:tr>
      <w:tr w:rsidR="005960AC" w:rsidTr="00CB679F">
        <w:trPr>
          <w:trHeight w:val="300"/>
          <w:jc w:val="center"/>
        </w:trPr>
        <w:tc>
          <w:tcPr>
            <w:tcW w:w="1610" w:type="dxa"/>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5960AC" w:rsidRPr="00CC6FAF" w:rsidRDefault="005960AC" w:rsidP="00CC6FAF">
            <w:pPr>
              <w:jc w:val="right"/>
              <w:rPr>
                <w:rFonts w:asciiTheme="minorHAnsi" w:hAnsiTheme="minorHAnsi"/>
                <w:color w:val="000000"/>
                <w:sz w:val="16"/>
                <w:szCs w:val="16"/>
              </w:rPr>
            </w:pPr>
            <w:r w:rsidRPr="00CC6FAF">
              <w:rPr>
                <w:rFonts w:asciiTheme="minorHAnsi" w:hAnsiTheme="minorHAnsi"/>
                <w:color w:val="000000"/>
                <w:sz w:val="16"/>
                <w:szCs w:val="16"/>
              </w:rPr>
              <w:t>3.5</w:t>
            </w:r>
          </w:p>
        </w:tc>
        <w:tc>
          <w:tcPr>
            <w:tcW w:w="2100" w:type="dxa"/>
            <w:tcBorders>
              <w:top w:val="nil"/>
              <w:left w:val="nil"/>
              <w:bottom w:val="single" w:sz="4" w:space="0" w:color="auto"/>
              <w:right w:val="single" w:sz="4" w:space="0" w:color="auto"/>
            </w:tcBorders>
            <w:shd w:val="clear" w:color="auto" w:fill="8DB3E2" w:themeFill="text2" w:themeFillTint="66"/>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38</w:t>
            </w:r>
          </w:p>
        </w:tc>
        <w:tc>
          <w:tcPr>
            <w:tcW w:w="2680" w:type="dxa"/>
            <w:tcBorders>
              <w:top w:val="nil"/>
              <w:left w:val="nil"/>
              <w:bottom w:val="single" w:sz="4" w:space="0" w:color="auto"/>
              <w:right w:val="single" w:sz="4" w:space="0" w:color="auto"/>
            </w:tcBorders>
            <w:shd w:val="clear" w:color="auto" w:fill="8DB3E2" w:themeFill="text2" w:themeFillTint="66"/>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180 368 904,71</w:t>
            </w:r>
          </w:p>
        </w:tc>
        <w:tc>
          <w:tcPr>
            <w:tcW w:w="2680" w:type="dxa"/>
            <w:tcBorders>
              <w:top w:val="nil"/>
              <w:left w:val="nil"/>
              <w:bottom w:val="single" w:sz="4" w:space="0" w:color="auto"/>
              <w:right w:val="single" w:sz="4" w:space="0" w:color="auto"/>
            </w:tcBorders>
            <w:shd w:val="clear" w:color="auto" w:fill="8DB3E2" w:themeFill="text2" w:themeFillTint="66"/>
            <w:vAlign w:val="center"/>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40 716 247,48</w:t>
            </w:r>
          </w:p>
        </w:tc>
      </w:tr>
      <w:tr w:rsidR="005960AC" w:rsidTr="00CC6FAF">
        <w:trPr>
          <w:trHeight w:val="300"/>
          <w:jc w:val="center"/>
        </w:trPr>
        <w:tc>
          <w:tcPr>
            <w:tcW w:w="1610" w:type="dxa"/>
            <w:tcBorders>
              <w:top w:val="nil"/>
              <w:left w:val="single" w:sz="4" w:space="0" w:color="auto"/>
              <w:bottom w:val="single" w:sz="4" w:space="0" w:color="auto"/>
              <w:right w:val="single" w:sz="4" w:space="0" w:color="auto"/>
            </w:tcBorders>
            <w:shd w:val="clear" w:color="auto" w:fill="auto"/>
            <w:noWrap/>
            <w:vAlign w:val="bottom"/>
          </w:tcPr>
          <w:p w:rsidR="005960AC" w:rsidRPr="00CC6FAF" w:rsidRDefault="005960AC" w:rsidP="00CC6FAF">
            <w:pPr>
              <w:jc w:val="right"/>
              <w:rPr>
                <w:rFonts w:asciiTheme="minorHAnsi" w:hAnsiTheme="minorHAnsi"/>
                <w:color w:val="000000"/>
                <w:sz w:val="16"/>
                <w:szCs w:val="16"/>
              </w:rPr>
            </w:pPr>
            <w:r w:rsidRPr="00CC6FAF">
              <w:rPr>
                <w:rFonts w:asciiTheme="minorHAnsi" w:hAnsiTheme="minorHAnsi"/>
                <w:color w:val="000000"/>
                <w:sz w:val="16"/>
                <w:szCs w:val="16"/>
              </w:rPr>
              <w:t>3.6</w:t>
            </w:r>
          </w:p>
        </w:tc>
        <w:tc>
          <w:tcPr>
            <w:tcW w:w="2100" w:type="dxa"/>
            <w:tcBorders>
              <w:top w:val="nil"/>
              <w:left w:val="nil"/>
              <w:bottom w:val="single" w:sz="4" w:space="0" w:color="auto"/>
              <w:right w:val="single" w:sz="4" w:space="0" w:color="auto"/>
            </w:tcBorders>
            <w:shd w:val="clear" w:color="auto" w:fill="auto"/>
            <w:noWrap/>
            <w:vAlign w:val="bottom"/>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680" w:type="dxa"/>
            <w:tcBorders>
              <w:top w:val="nil"/>
              <w:left w:val="nil"/>
              <w:bottom w:val="single" w:sz="4" w:space="0" w:color="auto"/>
              <w:right w:val="single" w:sz="4" w:space="0" w:color="auto"/>
            </w:tcBorders>
            <w:shd w:val="clear" w:color="auto" w:fill="auto"/>
            <w:noWrap/>
            <w:vAlign w:val="bottom"/>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680" w:type="dxa"/>
            <w:tcBorders>
              <w:top w:val="nil"/>
              <w:left w:val="nil"/>
              <w:bottom w:val="single" w:sz="4" w:space="0" w:color="auto"/>
              <w:right w:val="single" w:sz="4" w:space="0" w:color="auto"/>
            </w:tcBorders>
            <w:vAlign w:val="center"/>
          </w:tcPr>
          <w:p w:rsidR="005960AC" w:rsidRPr="00CC6FAF" w:rsidRDefault="005960AC" w:rsidP="005960AC">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5960AC" w:rsidTr="00CB679F">
        <w:trPr>
          <w:trHeight w:val="300"/>
          <w:jc w:val="center"/>
        </w:trPr>
        <w:tc>
          <w:tcPr>
            <w:tcW w:w="1610" w:type="dxa"/>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5960AC" w:rsidRPr="00CC6FAF" w:rsidRDefault="005960AC">
            <w:pPr>
              <w:rPr>
                <w:rFonts w:asciiTheme="minorHAnsi" w:hAnsiTheme="minorHAnsi"/>
                <w:b/>
                <w:color w:val="000000"/>
                <w:sz w:val="16"/>
                <w:szCs w:val="16"/>
              </w:rPr>
            </w:pPr>
            <w:r w:rsidRPr="00CC6FAF">
              <w:rPr>
                <w:rFonts w:asciiTheme="minorHAnsi" w:hAnsiTheme="minorHAnsi"/>
                <w:b/>
                <w:color w:val="000000"/>
                <w:sz w:val="16"/>
                <w:szCs w:val="16"/>
              </w:rPr>
              <w:t>Suma</w:t>
            </w:r>
          </w:p>
        </w:tc>
        <w:tc>
          <w:tcPr>
            <w:tcW w:w="2100" w:type="dxa"/>
            <w:tcBorders>
              <w:top w:val="nil"/>
              <w:left w:val="nil"/>
              <w:bottom w:val="single" w:sz="4" w:space="0" w:color="auto"/>
              <w:right w:val="single" w:sz="4" w:space="0" w:color="auto"/>
            </w:tcBorders>
            <w:shd w:val="clear" w:color="auto" w:fill="8DB3E2" w:themeFill="text2" w:themeFillTint="66"/>
            <w:noWrap/>
            <w:vAlign w:val="bottom"/>
            <w:hideMark/>
          </w:tcPr>
          <w:p w:rsidR="005960AC" w:rsidRPr="00CC6FAF" w:rsidRDefault="005960AC">
            <w:pPr>
              <w:jc w:val="right"/>
              <w:rPr>
                <w:rFonts w:asciiTheme="minorHAnsi" w:hAnsiTheme="minorHAnsi"/>
                <w:b/>
                <w:color w:val="000000"/>
                <w:sz w:val="16"/>
                <w:szCs w:val="16"/>
              </w:rPr>
            </w:pPr>
            <w:r w:rsidRPr="00CC6FAF">
              <w:rPr>
                <w:rFonts w:asciiTheme="minorHAnsi" w:hAnsiTheme="minorHAnsi"/>
                <w:b/>
                <w:color w:val="000000"/>
                <w:sz w:val="16"/>
                <w:szCs w:val="16"/>
              </w:rPr>
              <w:t>740</w:t>
            </w:r>
          </w:p>
        </w:tc>
        <w:tc>
          <w:tcPr>
            <w:tcW w:w="2680" w:type="dxa"/>
            <w:tcBorders>
              <w:top w:val="nil"/>
              <w:left w:val="nil"/>
              <w:bottom w:val="single" w:sz="4" w:space="0" w:color="auto"/>
              <w:right w:val="single" w:sz="4" w:space="0" w:color="auto"/>
            </w:tcBorders>
            <w:shd w:val="clear" w:color="auto" w:fill="8DB3E2" w:themeFill="text2" w:themeFillTint="66"/>
            <w:noWrap/>
            <w:vAlign w:val="bottom"/>
            <w:hideMark/>
          </w:tcPr>
          <w:p w:rsidR="005960AC" w:rsidRPr="00CC6FAF" w:rsidRDefault="005960AC">
            <w:pPr>
              <w:jc w:val="right"/>
              <w:rPr>
                <w:rFonts w:asciiTheme="minorHAnsi" w:hAnsiTheme="minorHAnsi"/>
                <w:b/>
                <w:color w:val="000000"/>
                <w:sz w:val="16"/>
                <w:szCs w:val="16"/>
              </w:rPr>
            </w:pPr>
            <w:r w:rsidRPr="00CC6FAF">
              <w:rPr>
                <w:rFonts w:asciiTheme="minorHAnsi" w:hAnsiTheme="minorHAnsi"/>
                <w:b/>
                <w:color w:val="000000"/>
                <w:sz w:val="16"/>
                <w:szCs w:val="16"/>
              </w:rPr>
              <w:t>2 465 416 728,13</w:t>
            </w:r>
          </w:p>
        </w:tc>
        <w:tc>
          <w:tcPr>
            <w:tcW w:w="2680" w:type="dxa"/>
            <w:tcBorders>
              <w:top w:val="nil"/>
              <w:left w:val="nil"/>
              <w:bottom w:val="single" w:sz="4" w:space="0" w:color="auto"/>
              <w:right w:val="single" w:sz="4" w:space="0" w:color="auto"/>
            </w:tcBorders>
            <w:shd w:val="clear" w:color="auto" w:fill="8DB3E2" w:themeFill="text2" w:themeFillTint="66"/>
            <w:vAlign w:val="center"/>
          </w:tcPr>
          <w:p w:rsidR="005960AC" w:rsidRPr="00CC6FAF" w:rsidRDefault="005960AC">
            <w:pPr>
              <w:jc w:val="right"/>
              <w:rPr>
                <w:rFonts w:asciiTheme="minorHAnsi" w:hAnsiTheme="minorHAnsi"/>
                <w:b/>
                <w:color w:val="000000"/>
                <w:sz w:val="16"/>
                <w:szCs w:val="16"/>
              </w:rPr>
            </w:pPr>
            <w:r w:rsidRPr="00CC6FAF">
              <w:rPr>
                <w:rFonts w:asciiTheme="minorHAnsi" w:hAnsiTheme="minorHAnsi"/>
                <w:b/>
                <w:color w:val="000000"/>
                <w:sz w:val="16"/>
                <w:szCs w:val="16"/>
              </w:rPr>
              <w:t>556 540 041,11</w:t>
            </w:r>
          </w:p>
        </w:tc>
      </w:tr>
    </w:tbl>
    <w:p w:rsidR="00C055FC" w:rsidRDefault="00C055FC" w:rsidP="00C055FC">
      <w:pPr>
        <w:spacing w:line="276" w:lineRule="auto"/>
        <w:jc w:val="both"/>
        <w:rPr>
          <w:rFonts w:asciiTheme="minorHAnsi" w:hAnsiTheme="minorHAnsi" w:cs="Tahoma"/>
        </w:rPr>
      </w:pPr>
    </w:p>
    <w:p w:rsidR="006702DD" w:rsidRDefault="009E08BA" w:rsidP="00C055FC">
      <w:pPr>
        <w:spacing w:line="276" w:lineRule="auto"/>
        <w:jc w:val="both"/>
        <w:rPr>
          <w:rFonts w:asciiTheme="minorHAnsi" w:hAnsiTheme="minorHAnsi"/>
          <w:color w:val="FF0000"/>
        </w:rPr>
      </w:pPr>
      <w:r w:rsidRPr="003F7122">
        <w:rPr>
          <w:rFonts w:asciiTheme="minorHAnsi" w:hAnsiTheme="minorHAnsi" w:cs="Tahoma"/>
        </w:rPr>
        <w:t>W ram</w:t>
      </w:r>
      <w:r w:rsidR="004307C3">
        <w:rPr>
          <w:rFonts w:asciiTheme="minorHAnsi" w:hAnsiTheme="minorHAnsi" w:cs="Tahoma"/>
        </w:rPr>
        <w:t xml:space="preserve">ach osi priorytetowej 3 Agencja </w:t>
      </w:r>
      <w:r w:rsidR="005960AC">
        <w:rPr>
          <w:rFonts w:asciiTheme="minorHAnsi" w:hAnsiTheme="minorHAnsi" w:cs="Tahoma"/>
        </w:rPr>
        <w:t>podpisała</w:t>
      </w:r>
      <w:r w:rsidRPr="003F7122">
        <w:rPr>
          <w:rFonts w:asciiTheme="minorHAnsi" w:hAnsiTheme="minorHAnsi" w:cs="Tahoma"/>
        </w:rPr>
        <w:t xml:space="preserve"> 3</w:t>
      </w:r>
      <w:r w:rsidR="004307C3">
        <w:rPr>
          <w:rFonts w:asciiTheme="minorHAnsi" w:hAnsiTheme="minorHAnsi" w:cs="Tahoma"/>
        </w:rPr>
        <w:t>42</w:t>
      </w:r>
      <w:r w:rsidRPr="003F7122">
        <w:rPr>
          <w:rFonts w:asciiTheme="minorHAnsi" w:hAnsiTheme="minorHAnsi" w:cs="Tahoma"/>
          <w:b/>
        </w:rPr>
        <w:t xml:space="preserve"> </w:t>
      </w:r>
      <w:r w:rsidR="005960AC">
        <w:rPr>
          <w:rFonts w:asciiTheme="minorHAnsi" w:hAnsiTheme="minorHAnsi" w:cs="Tahoma"/>
        </w:rPr>
        <w:t>umowy</w:t>
      </w:r>
      <w:r w:rsidRPr="003F7122">
        <w:rPr>
          <w:rFonts w:asciiTheme="minorHAnsi" w:hAnsiTheme="minorHAnsi" w:cs="Tahoma"/>
        </w:rPr>
        <w:t xml:space="preserve"> na łączną kwotę </w:t>
      </w:r>
      <w:r w:rsidR="004307C3">
        <w:rPr>
          <w:rFonts w:asciiTheme="minorHAnsi" w:hAnsiTheme="minorHAnsi" w:cs="Tahoma"/>
          <w:bCs/>
        </w:rPr>
        <w:t xml:space="preserve">stanowiącą </w:t>
      </w:r>
      <w:r w:rsidR="005960AC">
        <w:rPr>
          <w:rFonts w:asciiTheme="minorHAnsi" w:hAnsiTheme="minorHAnsi" w:cs="Tahoma"/>
          <w:bCs/>
        </w:rPr>
        <w:t>97</w:t>
      </w:r>
      <w:r w:rsidRPr="003F7122">
        <w:rPr>
          <w:rFonts w:asciiTheme="minorHAnsi" w:hAnsiTheme="minorHAnsi" w:cs="Tahoma"/>
          <w:bCs/>
        </w:rPr>
        <w:t>% alokacji</w:t>
      </w:r>
      <w:r w:rsidRPr="003F7122">
        <w:rPr>
          <w:rFonts w:asciiTheme="minorHAnsi" w:hAnsiTheme="minorHAnsi" w:cs="Tahoma"/>
        </w:rPr>
        <w:t xml:space="preserve">. </w:t>
      </w:r>
    </w:p>
    <w:p w:rsidR="009E08BA" w:rsidRPr="003F7122" w:rsidRDefault="009E08BA" w:rsidP="00C055FC">
      <w:pPr>
        <w:pStyle w:val="Tekstdymka"/>
        <w:spacing w:line="276" w:lineRule="auto"/>
        <w:rPr>
          <w:rFonts w:asciiTheme="minorHAnsi" w:hAnsiTheme="minorHAnsi"/>
        </w:rPr>
      </w:pPr>
    </w:p>
    <w:p w:rsidR="009E08BA" w:rsidRDefault="009E08BA" w:rsidP="009E08BA">
      <w:pPr>
        <w:rPr>
          <w:rStyle w:val="FontStyle93"/>
          <w:rFonts w:asciiTheme="minorHAnsi" w:hAnsiTheme="minorHAnsi"/>
          <w:b/>
          <w:sz w:val="16"/>
          <w:szCs w:val="16"/>
        </w:rPr>
      </w:pPr>
      <w:bookmarkStart w:id="68" w:name="_Toc421090494"/>
      <w:r w:rsidRPr="003F7122">
        <w:rPr>
          <w:rFonts w:asciiTheme="minorHAnsi" w:hAnsiTheme="minorHAnsi"/>
          <w:b/>
          <w:sz w:val="16"/>
          <w:szCs w:val="16"/>
        </w:rPr>
        <w:t xml:space="preserve">Tabela </w:t>
      </w:r>
      <w:r w:rsidRPr="003F7122">
        <w:rPr>
          <w:rFonts w:asciiTheme="minorHAnsi" w:hAnsiTheme="minorHAnsi"/>
          <w:b/>
          <w:sz w:val="16"/>
          <w:szCs w:val="16"/>
        </w:rPr>
        <w:fldChar w:fldCharType="begin"/>
      </w:r>
      <w:r w:rsidRPr="003F7122">
        <w:rPr>
          <w:rFonts w:asciiTheme="minorHAnsi" w:hAnsiTheme="minorHAnsi"/>
          <w:b/>
          <w:sz w:val="16"/>
          <w:szCs w:val="16"/>
        </w:rPr>
        <w:instrText xml:space="preserve"> SEQ Tabela \* ARABIC </w:instrText>
      </w:r>
      <w:r w:rsidRPr="003F7122">
        <w:rPr>
          <w:rFonts w:asciiTheme="minorHAnsi" w:hAnsiTheme="minorHAnsi"/>
          <w:b/>
          <w:sz w:val="16"/>
          <w:szCs w:val="16"/>
        </w:rPr>
        <w:fldChar w:fldCharType="separate"/>
      </w:r>
      <w:r w:rsidR="004C1BCE">
        <w:rPr>
          <w:rFonts w:asciiTheme="minorHAnsi" w:hAnsiTheme="minorHAnsi"/>
          <w:b/>
          <w:noProof/>
          <w:sz w:val="16"/>
          <w:szCs w:val="16"/>
        </w:rPr>
        <w:t>81</w:t>
      </w:r>
      <w:r w:rsidRPr="003F7122">
        <w:rPr>
          <w:rFonts w:asciiTheme="minorHAnsi" w:hAnsiTheme="minorHAnsi"/>
          <w:b/>
          <w:sz w:val="16"/>
          <w:szCs w:val="16"/>
        </w:rPr>
        <w:fldChar w:fldCharType="end"/>
      </w:r>
      <w:r w:rsidRPr="003F7122">
        <w:rPr>
          <w:rStyle w:val="FontStyle93"/>
          <w:rFonts w:asciiTheme="minorHAnsi" w:hAnsiTheme="minorHAnsi"/>
          <w:b/>
          <w:sz w:val="16"/>
          <w:szCs w:val="16"/>
        </w:rPr>
        <w:t xml:space="preserve"> Podpisane umowy o dofinansowanie w ramach osi priorytetowej 3</w:t>
      </w:r>
      <w:bookmarkEnd w:id="68"/>
      <w:r w:rsidR="006702DD">
        <w:rPr>
          <w:rStyle w:val="FontStyle93"/>
          <w:rFonts w:asciiTheme="minorHAnsi" w:hAnsiTheme="minorHAnsi"/>
          <w:b/>
          <w:sz w:val="16"/>
          <w:szCs w:val="16"/>
        </w:rPr>
        <w:t xml:space="preserve"> </w:t>
      </w:r>
    </w:p>
    <w:tbl>
      <w:tblPr>
        <w:tblW w:w="5000" w:type="pct"/>
        <w:jc w:val="center"/>
        <w:tblCellMar>
          <w:left w:w="70" w:type="dxa"/>
          <w:right w:w="70" w:type="dxa"/>
        </w:tblCellMar>
        <w:tblLook w:val="04A0" w:firstRow="1" w:lastRow="0" w:firstColumn="1" w:lastColumn="0" w:noHBand="0" w:noVBand="1"/>
      </w:tblPr>
      <w:tblGrid>
        <w:gridCol w:w="1740"/>
        <w:gridCol w:w="2314"/>
        <w:gridCol w:w="2579"/>
        <w:gridCol w:w="2577"/>
      </w:tblGrid>
      <w:tr w:rsidR="005960AC" w:rsidRPr="00C23EB2" w:rsidTr="00CB679F">
        <w:trPr>
          <w:trHeight w:val="302"/>
          <w:jc w:val="center"/>
        </w:trPr>
        <w:tc>
          <w:tcPr>
            <w:tcW w:w="945" w:type="pct"/>
            <w:tcBorders>
              <w:top w:val="single" w:sz="4" w:space="0" w:color="auto"/>
              <w:left w:val="single" w:sz="4" w:space="0" w:color="auto"/>
              <w:bottom w:val="single" w:sz="4" w:space="0" w:color="auto"/>
              <w:right w:val="single" w:sz="4" w:space="0" w:color="auto"/>
            </w:tcBorders>
            <w:shd w:val="clear" w:color="auto" w:fill="943634" w:themeFill="accent2" w:themeFillShade="BF"/>
            <w:vAlign w:val="center"/>
            <w:hideMark/>
          </w:tcPr>
          <w:p w:rsidR="005960AC" w:rsidRPr="00CB679F" w:rsidRDefault="005960AC"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Środek</w:t>
            </w:r>
          </w:p>
        </w:tc>
        <w:tc>
          <w:tcPr>
            <w:tcW w:w="1256" w:type="pct"/>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5960AC" w:rsidRPr="00CB679F" w:rsidRDefault="005960AC"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Liczba umów</w:t>
            </w:r>
          </w:p>
        </w:tc>
        <w:tc>
          <w:tcPr>
            <w:tcW w:w="1400" w:type="pct"/>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5960AC" w:rsidRPr="00CB679F" w:rsidRDefault="005960AC"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PLN</w:t>
            </w:r>
          </w:p>
        </w:tc>
        <w:tc>
          <w:tcPr>
            <w:tcW w:w="1400" w:type="pct"/>
            <w:tcBorders>
              <w:top w:val="single" w:sz="4" w:space="0" w:color="auto"/>
              <w:left w:val="nil"/>
              <w:bottom w:val="single" w:sz="4" w:space="0" w:color="auto"/>
              <w:right w:val="single" w:sz="4" w:space="0" w:color="auto"/>
            </w:tcBorders>
            <w:shd w:val="clear" w:color="auto" w:fill="943634" w:themeFill="accent2" w:themeFillShade="BF"/>
            <w:vAlign w:val="center"/>
          </w:tcPr>
          <w:p w:rsidR="005960AC" w:rsidRPr="00CB679F" w:rsidRDefault="005960AC"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EUR</w:t>
            </w:r>
          </w:p>
        </w:tc>
      </w:tr>
      <w:tr w:rsidR="005960AC" w:rsidTr="00CB679F">
        <w:trPr>
          <w:trHeight w:val="300"/>
          <w:jc w:val="center"/>
        </w:trPr>
        <w:tc>
          <w:tcPr>
            <w:tcW w:w="945" w:type="pct"/>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5960AC" w:rsidRPr="00CC6FAF" w:rsidRDefault="005960AC" w:rsidP="00CC6FAF">
            <w:pPr>
              <w:jc w:val="right"/>
              <w:rPr>
                <w:rFonts w:asciiTheme="minorHAnsi" w:hAnsiTheme="minorHAnsi"/>
                <w:color w:val="000000"/>
                <w:sz w:val="16"/>
                <w:szCs w:val="16"/>
              </w:rPr>
            </w:pPr>
            <w:r w:rsidRPr="00CC6FAF">
              <w:rPr>
                <w:rFonts w:asciiTheme="minorHAnsi" w:hAnsiTheme="minorHAnsi"/>
                <w:color w:val="000000"/>
                <w:sz w:val="16"/>
                <w:szCs w:val="16"/>
              </w:rPr>
              <w:t>3.1</w:t>
            </w:r>
          </w:p>
        </w:tc>
        <w:tc>
          <w:tcPr>
            <w:tcW w:w="1256" w:type="pct"/>
            <w:tcBorders>
              <w:top w:val="nil"/>
              <w:left w:val="nil"/>
              <w:bottom w:val="single" w:sz="4" w:space="0" w:color="auto"/>
              <w:right w:val="single" w:sz="4" w:space="0" w:color="auto"/>
            </w:tcBorders>
            <w:shd w:val="clear" w:color="auto" w:fill="E5B8B7" w:themeFill="accent2" w:themeFillTint="66"/>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116</w:t>
            </w:r>
          </w:p>
        </w:tc>
        <w:tc>
          <w:tcPr>
            <w:tcW w:w="1400" w:type="pct"/>
            <w:tcBorders>
              <w:top w:val="nil"/>
              <w:left w:val="nil"/>
              <w:bottom w:val="single" w:sz="4" w:space="0" w:color="auto"/>
              <w:right w:val="single" w:sz="4" w:space="0" w:color="auto"/>
            </w:tcBorders>
            <w:shd w:val="clear" w:color="auto" w:fill="E5B8B7" w:themeFill="accent2" w:themeFillTint="66"/>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160 752 667,03</w:t>
            </w:r>
          </w:p>
        </w:tc>
        <w:tc>
          <w:tcPr>
            <w:tcW w:w="1400" w:type="pct"/>
            <w:tcBorders>
              <w:top w:val="nil"/>
              <w:left w:val="nil"/>
              <w:bottom w:val="single" w:sz="4" w:space="0" w:color="auto"/>
              <w:right w:val="single" w:sz="4" w:space="0" w:color="auto"/>
            </w:tcBorders>
            <w:shd w:val="clear" w:color="auto" w:fill="E5B8B7" w:themeFill="accent2" w:themeFillTint="66"/>
            <w:vAlign w:val="center"/>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36 288 102,90</w:t>
            </w:r>
          </w:p>
        </w:tc>
      </w:tr>
      <w:tr w:rsidR="005960AC" w:rsidTr="008803D2">
        <w:trPr>
          <w:trHeight w:val="300"/>
          <w:jc w:val="center"/>
        </w:trPr>
        <w:tc>
          <w:tcPr>
            <w:tcW w:w="945" w:type="pct"/>
            <w:tcBorders>
              <w:top w:val="nil"/>
              <w:left w:val="single" w:sz="4" w:space="0" w:color="auto"/>
              <w:bottom w:val="single" w:sz="4" w:space="0" w:color="auto"/>
              <w:right w:val="single" w:sz="4" w:space="0" w:color="auto"/>
            </w:tcBorders>
            <w:shd w:val="clear" w:color="auto" w:fill="auto"/>
            <w:noWrap/>
            <w:vAlign w:val="bottom"/>
            <w:hideMark/>
          </w:tcPr>
          <w:p w:rsidR="005960AC" w:rsidRPr="00CC6FAF" w:rsidRDefault="005960AC" w:rsidP="00CC6FAF">
            <w:pPr>
              <w:jc w:val="right"/>
              <w:rPr>
                <w:rFonts w:asciiTheme="minorHAnsi" w:hAnsiTheme="minorHAnsi"/>
                <w:color w:val="000000"/>
                <w:sz w:val="16"/>
                <w:szCs w:val="16"/>
              </w:rPr>
            </w:pPr>
            <w:r w:rsidRPr="00CC6FAF">
              <w:rPr>
                <w:rFonts w:asciiTheme="minorHAnsi" w:hAnsiTheme="minorHAnsi"/>
                <w:color w:val="000000"/>
                <w:sz w:val="16"/>
                <w:szCs w:val="16"/>
              </w:rPr>
              <w:t>3.2</w:t>
            </w:r>
          </w:p>
        </w:tc>
        <w:tc>
          <w:tcPr>
            <w:tcW w:w="1256" w:type="pct"/>
            <w:tcBorders>
              <w:top w:val="nil"/>
              <w:left w:val="nil"/>
              <w:bottom w:val="single" w:sz="4" w:space="0" w:color="auto"/>
              <w:right w:val="single" w:sz="4" w:space="0" w:color="auto"/>
            </w:tcBorders>
            <w:shd w:val="clear" w:color="auto" w:fill="auto"/>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11</w:t>
            </w:r>
          </w:p>
        </w:tc>
        <w:tc>
          <w:tcPr>
            <w:tcW w:w="1400" w:type="pct"/>
            <w:tcBorders>
              <w:top w:val="nil"/>
              <w:left w:val="nil"/>
              <w:bottom w:val="single" w:sz="4" w:space="0" w:color="auto"/>
              <w:right w:val="single" w:sz="4" w:space="0" w:color="auto"/>
            </w:tcBorders>
            <w:shd w:val="clear" w:color="auto" w:fill="auto"/>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64 255 114,00</w:t>
            </w:r>
          </w:p>
        </w:tc>
        <w:tc>
          <w:tcPr>
            <w:tcW w:w="1400" w:type="pct"/>
            <w:tcBorders>
              <w:top w:val="nil"/>
              <w:left w:val="nil"/>
              <w:bottom w:val="single" w:sz="4" w:space="0" w:color="auto"/>
              <w:right w:val="single" w:sz="4" w:space="0" w:color="auto"/>
            </w:tcBorders>
            <w:vAlign w:val="center"/>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14 504 867,83</w:t>
            </w:r>
          </w:p>
        </w:tc>
      </w:tr>
      <w:tr w:rsidR="005960AC" w:rsidTr="00CB679F">
        <w:trPr>
          <w:trHeight w:val="300"/>
          <w:jc w:val="center"/>
        </w:trPr>
        <w:tc>
          <w:tcPr>
            <w:tcW w:w="945" w:type="pct"/>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5960AC" w:rsidRPr="00CC6FAF" w:rsidRDefault="005960AC" w:rsidP="00CC6FAF">
            <w:pPr>
              <w:jc w:val="right"/>
              <w:rPr>
                <w:rFonts w:asciiTheme="minorHAnsi" w:hAnsiTheme="minorHAnsi"/>
                <w:color w:val="000000"/>
                <w:sz w:val="16"/>
                <w:szCs w:val="16"/>
              </w:rPr>
            </w:pPr>
            <w:r w:rsidRPr="00CC6FAF">
              <w:rPr>
                <w:rFonts w:asciiTheme="minorHAnsi" w:hAnsiTheme="minorHAnsi"/>
                <w:color w:val="000000"/>
                <w:sz w:val="16"/>
                <w:szCs w:val="16"/>
              </w:rPr>
              <w:t>3.3</w:t>
            </w:r>
          </w:p>
        </w:tc>
        <w:tc>
          <w:tcPr>
            <w:tcW w:w="1256" w:type="pct"/>
            <w:tcBorders>
              <w:top w:val="nil"/>
              <w:left w:val="nil"/>
              <w:bottom w:val="single" w:sz="4" w:space="0" w:color="auto"/>
              <w:right w:val="single" w:sz="4" w:space="0" w:color="auto"/>
            </w:tcBorders>
            <w:shd w:val="clear" w:color="auto" w:fill="E5B8B7" w:themeFill="accent2" w:themeFillTint="66"/>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112</w:t>
            </w:r>
          </w:p>
        </w:tc>
        <w:tc>
          <w:tcPr>
            <w:tcW w:w="1400" w:type="pct"/>
            <w:tcBorders>
              <w:top w:val="nil"/>
              <w:left w:val="nil"/>
              <w:bottom w:val="single" w:sz="4" w:space="0" w:color="auto"/>
              <w:right w:val="single" w:sz="4" w:space="0" w:color="auto"/>
            </w:tcBorders>
            <w:shd w:val="clear" w:color="auto" w:fill="E5B8B7" w:themeFill="accent2" w:themeFillTint="66"/>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613 865 930,16</w:t>
            </w:r>
          </w:p>
        </w:tc>
        <w:tc>
          <w:tcPr>
            <w:tcW w:w="1400" w:type="pct"/>
            <w:tcBorders>
              <w:top w:val="nil"/>
              <w:left w:val="nil"/>
              <w:bottom w:val="single" w:sz="4" w:space="0" w:color="auto"/>
              <w:right w:val="single" w:sz="4" w:space="0" w:color="auto"/>
            </w:tcBorders>
            <w:shd w:val="clear" w:color="auto" w:fill="E5B8B7" w:themeFill="accent2" w:themeFillTint="66"/>
            <w:vAlign w:val="center"/>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138 573 315,46</w:t>
            </w:r>
          </w:p>
        </w:tc>
      </w:tr>
      <w:tr w:rsidR="005960AC" w:rsidTr="008803D2">
        <w:trPr>
          <w:trHeight w:val="300"/>
          <w:jc w:val="center"/>
        </w:trPr>
        <w:tc>
          <w:tcPr>
            <w:tcW w:w="945" w:type="pct"/>
            <w:tcBorders>
              <w:top w:val="nil"/>
              <w:left w:val="single" w:sz="4" w:space="0" w:color="auto"/>
              <w:bottom w:val="single" w:sz="4" w:space="0" w:color="auto"/>
              <w:right w:val="single" w:sz="4" w:space="0" w:color="auto"/>
            </w:tcBorders>
            <w:shd w:val="clear" w:color="auto" w:fill="auto"/>
            <w:noWrap/>
            <w:vAlign w:val="bottom"/>
            <w:hideMark/>
          </w:tcPr>
          <w:p w:rsidR="005960AC" w:rsidRPr="00CC6FAF" w:rsidRDefault="005960AC" w:rsidP="00CC6FAF">
            <w:pPr>
              <w:jc w:val="right"/>
              <w:rPr>
                <w:rFonts w:asciiTheme="minorHAnsi" w:hAnsiTheme="minorHAnsi"/>
                <w:color w:val="000000"/>
                <w:sz w:val="16"/>
                <w:szCs w:val="16"/>
              </w:rPr>
            </w:pPr>
            <w:r w:rsidRPr="00CC6FAF">
              <w:rPr>
                <w:rFonts w:asciiTheme="minorHAnsi" w:hAnsiTheme="minorHAnsi"/>
                <w:color w:val="000000"/>
                <w:sz w:val="16"/>
                <w:szCs w:val="16"/>
              </w:rPr>
              <w:t>3.4</w:t>
            </w:r>
          </w:p>
        </w:tc>
        <w:tc>
          <w:tcPr>
            <w:tcW w:w="1256" w:type="pct"/>
            <w:tcBorders>
              <w:top w:val="nil"/>
              <w:left w:val="nil"/>
              <w:bottom w:val="single" w:sz="4" w:space="0" w:color="auto"/>
              <w:right w:val="single" w:sz="4" w:space="0" w:color="auto"/>
            </w:tcBorders>
            <w:shd w:val="clear" w:color="auto" w:fill="auto"/>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91</w:t>
            </w:r>
          </w:p>
        </w:tc>
        <w:tc>
          <w:tcPr>
            <w:tcW w:w="1400" w:type="pct"/>
            <w:tcBorders>
              <w:top w:val="nil"/>
              <w:left w:val="nil"/>
              <w:bottom w:val="single" w:sz="4" w:space="0" w:color="auto"/>
              <w:right w:val="single" w:sz="4" w:space="0" w:color="auto"/>
            </w:tcBorders>
            <w:shd w:val="clear" w:color="auto" w:fill="auto"/>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57 339 902,40</w:t>
            </w:r>
          </w:p>
        </w:tc>
        <w:tc>
          <w:tcPr>
            <w:tcW w:w="1400" w:type="pct"/>
            <w:tcBorders>
              <w:top w:val="nil"/>
              <w:left w:val="nil"/>
              <w:bottom w:val="single" w:sz="4" w:space="0" w:color="auto"/>
              <w:right w:val="single" w:sz="4" w:space="0" w:color="auto"/>
            </w:tcBorders>
            <w:vAlign w:val="center"/>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12 943 836,75</w:t>
            </w:r>
          </w:p>
        </w:tc>
      </w:tr>
      <w:tr w:rsidR="005960AC" w:rsidTr="00CB679F">
        <w:trPr>
          <w:trHeight w:val="300"/>
          <w:jc w:val="center"/>
        </w:trPr>
        <w:tc>
          <w:tcPr>
            <w:tcW w:w="945" w:type="pct"/>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5960AC" w:rsidRPr="00CC6FAF" w:rsidRDefault="005960AC" w:rsidP="00CC6FAF">
            <w:pPr>
              <w:jc w:val="right"/>
              <w:rPr>
                <w:rFonts w:asciiTheme="minorHAnsi" w:hAnsiTheme="minorHAnsi"/>
                <w:color w:val="000000"/>
                <w:sz w:val="16"/>
                <w:szCs w:val="16"/>
              </w:rPr>
            </w:pPr>
            <w:r w:rsidRPr="00CC6FAF">
              <w:rPr>
                <w:rFonts w:asciiTheme="minorHAnsi" w:hAnsiTheme="minorHAnsi"/>
                <w:color w:val="000000"/>
                <w:sz w:val="16"/>
                <w:szCs w:val="16"/>
              </w:rPr>
              <w:t>3.5</w:t>
            </w:r>
          </w:p>
        </w:tc>
        <w:tc>
          <w:tcPr>
            <w:tcW w:w="1256" w:type="pct"/>
            <w:tcBorders>
              <w:top w:val="nil"/>
              <w:left w:val="nil"/>
              <w:bottom w:val="single" w:sz="4" w:space="0" w:color="auto"/>
              <w:right w:val="single" w:sz="4" w:space="0" w:color="auto"/>
            </w:tcBorders>
            <w:shd w:val="clear" w:color="auto" w:fill="E5B8B7" w:themeFill="accent2" w:themeFillTint="66"/>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12</w:t>
            </w:r>
          </w:p>
        </w:tc>
        <w:tc>
          <w:tcPr>
            <w:tcW w:w="1400" w:type="pct"/>
            <w:tcBorders>
              <w:top w:val="nil"/>
              <w:left w:val="nil"/>
              <w:bottom w:val="single" w:sz="4" w:space="0" w:color="auto"/>
              <w:right w:val="single" w:sz="4" w:space="0" w:color="auto"/>
            </w:tcBorders>
            <w:shd w:val="clear" w:color="auto" w:fill="E5B8B7" w:themeFill="accent2" w:themeFillTint="66"/>
            <w:noWrap/>
            <w:vAlign w:val="bottom"/>
            <w:hideMark/>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73 367 529,34</w:t>
            </w:r>
          </w:p>
        </w:tc>
        <w:tc>
          <w:tcPr>
            <w:tcW w:w="1400" w:type="pct"/>
            <w:tcBorders>
              <w:top w:val="nil"/>
              <w:left w:val="nil"/>
              <w:bottom w:val="single" w:sz="4" w:space="0" w:color="auto"/>
              <w:right w:val="single" w:sz="4" w:space="0" w:color="auto"/>
            </w:tcBorders>
            <w:shd w:val="clear" w:color="auto" w:fill="E5B8B7" w:themeFill="accent2" w:themeFillTint="66"/>
            <w:vAlign w:val="center"/>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16 561 892,90</w:t>
            </w:r>
          </w:p>
        </w:tc>
      </w:tr>
      <w:tr w:rsidR="005960AC" w:rsidTr="008803D2">
        <w:trPr>
          <w:trHeight w:val="300"/>
          <w:jc w:val="center"/>
        </w:trPr>
        <w:tc>
          <w:tcPr>
            <w:tcW w:w="945" w:type="pct"/>
            <w:tcBorders>
              <w:top w:val="nil"/>
              <w:left w:val="single" w:sz="4" w:space="0" w:color="auto"/>
              <w:bottom w:val="single" w:sz="4" w:space="0" w:color="auto"/>
              <w:right w:val="single" w:sz="4" w:space="0" w:color="auto"/>
            </w:tcBorders>
            <w:shd w:val="clear" w:color="auto" w:fill="auto"/>
            <w:noWrap/>
            <w:vAlign w:val="bottom"/>
          </w:tcPr>
          <w:p w:rsidR="005960AC" w:rsidRPr="00CC6FAF" w:rsidRDefault="005960AC" w:rsidP="00CC6FAF">
            <w:pPr>
              <w:jc w:val="right"/>
              <w:rPr>
                <w:rFonts w:asciiTheme="minorHAnsi" w:hAnsiTheme="minorHAnsi"/>
                <w:color w:val="000000"/>
                <w:sz w:val="16"/>
                <w:szCs w:val="16"/>
              </w:rPr>
            </w:pPr>
            <w:r w:rsidRPr="00CC6FAF">
              <w:rPr>
                <w:rFonts w:asciiTheme="minorHAnsi" w:hAnsiTheme="minorHAnsi"/>
                <w:color w:val="000000"/>
                <w:sz w:val="16"/>
                <w:szCs w:val="16"/>
              </w:rPr>
              <w:t>3.6</w:t>
            </w:r>
          </w:p>
        </w:tc>
        <w:tc>
          <w:tcPr>
            <w:tcW w:w="1256" w:type="pct"/>
            <w:tcBorders>
              <w:top w:val="nil"/>
              <w:left w:val="nil"/>
              <w:bottom w:val="single" w:sz="4" w:space="0" w:color="auto"/>
              <w:right w:val="single" w:sz="4" w:space="0" w:color="auto"/>
            </w:tcBorders>
            <w:shd w:val="clear" w:color="auto" w:fill="auto"/>
            <w:noWrap/>
            <w:vAlign w:val="bottom"/>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1400" w:type="pct"/>
            <w:tcBorders>
              <w:top w:val="nil"/>
              <w:left w:val="nil"/>
              <w:bottom w:val="single" w:sz="4" w:space="0" w:color="auto"/>
              <w:right w:val="single" w:sz="4" w:space="0" w:color="auto"/>
            </w:tcBorders>
            <w:shd w:val="clear" w:color="auto" w:fill="auto"/>
            <w:noWrap/>
            <w:vAlign w:val="bottom"/>
          </w:tcPr>
          <w:p w:rsidR="005960AC" w:rsidRPr="00CC6FAF" w:rsidRDefault="005960AC">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1400" w:type="pct"/>
            <w:tcBorders>
              <w:top w:val="nil"/>
              <w:left w:val="nil"/>
              <w:bottom w:val="single" w:sz="4" w:space="0" w:color="auto"/>
              <w:right w:val="single" w:sz="4" w:space="0" w:color="auto"/>
            </w:tcBorders>
            <w:vAlign w:val="center"/>
          </w:tcPr>
          <w:p w:rsidR="005960AC" w:rsidRPr="00CC6FAF" w:rsidRDefault="005960AC" w:rsidP="005960AC">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5960AC" w:rsidTr="00CB679F">
        <w:trPr>
          <w:trHeight w:val="300"/>
          <w:jc w:val="center"/>
        </w:trPr>
        <w:tc>
          <w:tcPr>
            <w:tcW w:w="945" w:type="pct"/>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5960AC" w:rsidRPr="00CC6FAF" w:rsidRDefault="005960AC">
            <w:pPr>
              <w:rPr>
                <w:rFonts w:asciiTheme="minorHAnsi" w:hAnsiTheme="minorHAnsi"/>
                <w:b/>
                <w:color w:val="000000"/>
                <w:sz w:val="16"/>
                <w:szCs w:val="16"/>
              </w:rPr>
            </w:pPr>
            <w:r w:rsidRPr="00CC6FAF">
              <w:rPr>
                <w:rFonts w:asciiTheme="minorHAnsi" w:hAnsiTheme="minorHAnsi"/>
                <w:b/>
                <w:color w:val="000000"/>
                <w:sz w:val="16"/>
                <w:szCs w:val="16"/>
              </w:rPr>
              <w:t>Suma</w:t>
            </w:r>
          </w:p>
        </w:tc>
        <w:tc>
          <w:tcPr>
            <w:tcW w:w="1256" w:type="pct"/>
            <w:tcBorders>
              <w:top w:val="nil"/>
              <w:left w:val="nil"/>
              <w:bottom w:val="single" w:sz="4" w:space="0" w:color="auto"/>
              <w:right w:val="single" w:sz="4" w:space="0" w:color="auto"/>
            </w:tcBorders>
            <w:shd w:val="clear" w:color="auto" w:fill="E5B8B7" w:themeFill="accent2" w:themeFillTint="66"/>
            <w:noWrap/>
            <w:vAlign w:val="bottom"/>
            <w:hideMark/>
          </w:tcPr>
          <w:p w:rsidR="005960AC" w:rsidRPr="00CC6FAF" w:rsidRDefault="005960AC">
            <w:pPr>
              <w:jc w:val="right"/>
              <w:rPr>
                <w:rFonts w:asciiTheme="minorHAnsi" w:hAnsiTheme="minorHAnsi"/>
                <w:b/>
                <w:color w:val="000000"/>
                <w:sz w:val="16"/>
                <w:szCs w:val="16"/>
              </w:rPr>
            </w:pPr>
            <w:r w:rsidRPr="00CC6FAF">
              <w:rPr>
                <w:rFonts w:asciiTheme="minorHAnsi" w:hAnsiTheme="minorHAnsi"/>
                <w:b/>
                <w:color w:val="000000"/>
                <w:sz w:val="16"/>
                <w:szCs w:val="16"/>
              </w:rPr>
              <w:t>342</w:t>
            </w:r>
          </w:p>
        </w:tc>
        <w:tc>
          <w:tcPr>
            <w:tcW w:w="1400" w:type="pct"/>
            <w:tcBorders>
              <w:top w:val="nil"/>
              <w:left w:val="nil"/>
              <w:bottom w:val="single" w:sz="4" w:space="0" w:color="auto"/>
              <w:right w:val="single" w:sz="4" w:space="0" w:color="auto"/>
            </w:tcBorders>
            <w:shd w:val="clear" w:color="auto" w:fill="E5B8B7" w:themeFill="accent2" w:themeFillTint="66"/>
            <w:noWrap/>
            <w:vAlign w:val="bottom"/>
            <w:hideMark/>
          </w:tcPr>
          <w:p w:rsidR="005960AC" w:rsidRPr="00CC6FAF" w:rsidRDefault="005960AC">
            <w:pPr>
              <w:jc w:val="right"/>
              <w:rPr>
                <w:rFonts w:asciiTheme="minorHAnsi" w:hAnsiTheme="minorHAnsi"/>
                <w:b/>
                <w:color w:val="000000"/>
                <w:sz w:val="16"/>
                <w:szCs w:val="16"/>
              </w:rPr>
            </w:pPr>
            <w:r w:rsidRPr="00CC6FAF">
              <w:rPr>
                <w:rFonts w:asciiTheme="minorHAnsi" w:hAnsiTheme="minorHAnsi"/>
                <w:b/>
                <w:color w:val="000000"/>
                <w:sz w:val="16"/>
                <w:szCs w:val="16"/>
              </w:rPr>
              <w:t>969 581 142,93</w:t>
            </w:r>
          </w:p>
        </w:tc>
        <w:tc>
          <w:tcPr>
            <w:tcW w:w="1400" w:type="pct"/>
            <w:tcBorders>
              <w:top w:val="nil"/>
              <w:left w:val="nil"/>
              <w:bottom w:val="single" w:sz="4" w:space="0" w:color="auto"/>
              <w:right w:val="single" w:sz="4" w:space="0" w:color="auto"/>
            </w:tcBorders>
            <w:shd w:val="clear" w:color="auto" w:fill="E5B8B7" w:themeFill="accent2" w:themeFillTint="66"/>
            <w:vAlign w:val="center"/>
          </w:tcPr>
          <w:p w:rsidR="005960AC" w:rsidRPr="00CC6FAF" w:rsidRDefault="005960AC">
            <w:pPr>
              <w:jc w:val="right"/>
              <w:rPr>
                <w:rFonts w:asciiTheme="minorHAnsi" w:hAnsiTheme="minorHAnsi"/>
                <w:b/>
                <w:color w:val="000000"/>
                <w:sz w:val="16"/>
                <w:szCs w:val="16"/>
              </w:rPr>
            </w:pPr>
            <w:r w:rsidRPr="00CC6FAF">
              <w:rPr>
                <w:rFonts w:asciiTheme="minorHAnsi" w:hAnsiTheme="minorHAnsi"/>
                <w:b/>
                <w:color w:val="000000"/>
                <w:sz w:val="16"/>
                <w:szCs w:val="16"/>
              </w:rPr>
              <w:t>218 872 015,83</w:t>
            </w:r>
          </w:p>
        </w:tc>
      </w:tr>
    </w:tbl>
    <w:p w:rsidR="005960AC" w:rsidRDefault="005960AC" w:rsidP="005960AC">
      <w:pPr>
        <w:pStyle w:val="Tekstdymka"/>
      </w:pPr>
    </w:p>
    <w:p w:rsidR="006E7117" w:rsidRDefault="006E7117" w:rsidP="00C055FC">
      <w:pPr>
        <w:spacing w:line="276" w:lineRule="auto"/>
        <w:jc w:val="both"/>
        <w:rPr>
          <w:rFonts w:asciiTheme="minorHAnsi" w:hAnsiTheme="minorHAnsi"/>
          <w:b/>
          <w:color w:val="000000" w:themeColor="text1"/>
          <w:sz w:val="16"/>
          <w:szCs w:val="16"/>
        </w:rPr>
      </w:pPr>
    </w:p>
    <w:p w:rsidR="009E08BA" w:rsidRPr="003F7122" w:rsidRDefault="009E08BA" w:rsidP="00C055FC">
      <w:pPr>
        <w:spacing w:line="276" w:lineRule="auto"/>
        <w:jc w:val="both"/>
        <w:rPr>
          <w:rFonts w:asciiTheme="minorHAnsi" w:hAnsiTheme="minorHAnsi"/>
        </w:rPr>
      </w:pPr>
      <w:r w:rsidRPr="003F7122">
        <w:rPr>
          <w:rFonts w:asciiTheme="minorHAnsi" w:hAnsiTheme="minorHAnsi"/>
          <w:color w:val="000000" w:themeColor="text1"/>
          <w:spacing w:val="-4"/>
        </w:rPr>
        <w:t xml:space="preserve">Od początku wdrażania programu w ramach osi priorytetowej 3 </w:t>
      </w:r>
      <w:r>
        <w:rPr>
          <w:rFonts w:asciiTheme="minorHAnsi" w:hAnsiTheme="minorHAnsi"/>
          <w:color w:val="000000" w:themeColor="text1"/>
          <w:spacing w:val="-4"/>
        </w:rPr>
        <w:t xml:space="preserve">wypłacono </w:t>
      </w:r>
      <w:r w:rsidR="004307C3">
        <w:rPr>
          <w:rFonts w:asciiTheme="minorHAnsi" w:hAnsiTheme="minorHAnsi"/>
          <w:color w:val="000000" w:themeColor="text1"/>
          <w:spacing w:val="-4"/>
        </w:rPr>
        <w:t xml:space="preserve">środki w kwocie stanowiącej </w:t>
      </w:r>
      <w:r w:rsidR="00C62EDD">
        <w:rPr>
          <w:rFonts w:asciiTheme="minorHAnsi" w:hAnsiTheme="minorHAnsi"/>
          <w:color w:val="000000" w:themeColor="text1"/>
          <w:spacing w:val="-4"/>
        </w:rPr>
        <w:t>95</w:t>
      </w:r>
      <w:r w:rsidRPr="003F7122">
        <w:rPr>
          <w:rFonts w:asciiTheme="minorHAnsi" w:hAnsiTheme="minorHAnsi"/>
          <w:color w:val="000000" w:themeColor="text1"/>
          <w:spacing w:val="-4"/>
        </w:rPr>
        <w:t>% alokacji pr</w:t>
      </w:r>
      <w:r w:rsidR="00CF0E7F">
        <w:rPr>
          <w:rFonts w:asciiTheme="minorHAnsi" w:hAnsiTheme="minorHAnsi"/>
          <w:color w:val="000000" w:themeColor="text1"/>
          <w:spacing w:val="-4"/>
        </w:rPr>
        <w:t>zyznanej na program operacyjny</w:t>
      </w:r>
      <w:r w:rsidRPr="003F7122">
        <w:rPr>
          <w:rFonts w:asciiTheme="minorHAnsi" w:hAnsiTheme="minorHAnsi"/>
          <w:color w:val="000000" w:themeColor="text1"/>
          <w:spacing w:val="-4"/>
        </w:rPr>
        <w:t xml:space="preserve">. </w:t>
      </w:r>
    </w:p>
    <w:p w:rsidR="009E08BA" w:rsidRDefault="009E08BA" w:rsidP="009E08BA">
      <w:pPr>
        <w:pStyle w:val="Style11"/>
        <w:widowControl/>
        <w:tabs>
          <w:tab w:val="left" w:pos="6210"/>
        </w:tabs>
        <w:spacing w:line="360" w:lineRule="auto"/>
        <w:ind w:firstLine="0"/>
        <w:jc w:val="center"/>
        <w:rPr>
          <w:rFonts w:asciiTheme="minorHAnsi" w:hAnsiTheme="minorHAnsi"/>
          <w:noProof/>
          <w:color w:val="FF0000"/>
          <w:sz w:val="10"/>
          <w:szCs w:val="20"/>
        </w:rPr>
      </w:pPr>
    </w:p>
    <w:p w:rsidR="00C055FC" w:rsidRDefault="00C055FC" w:rsidP="009E08BA">
      <w:pPr>
        <w:pStyle w:val="Style11"/>
        <w:widowControl/>
        <w:tabs>
          <w:tab w:val="left" w:pos="6210"/>
        </w:tabs>
        <w:spacing w:line="360" w:lineRule="auto"/>
        <w:ind w:firstLine="0"/>
        <w:jc w:val="center"/>
        <w:rPr>
          <w:rFonts w:asciiTheme="minorHAnsi" w:hAnsiTheme="minorHAnsi"/>
          <w:noProof/>
          <w:color w:val="FF0000"/>
          <w:sz w:val="10"/>
          <w:szCs w:val="20"/>
        </w:rPr>
      </w:pPr>
    </w:p>
    <w:p w:rsidR="00C055FC" w:rsidRPr="003F7122" w:rsidRDefault="00C055FC" w:rsidP="009E08BA">
      <w:pPr>
        <w:pStyle w:val="Style11"/>
        <w:widowControl/>
        <w:tabs>
          <w:tab w:val="left" w:pos="6210"/>
        </w:tabs>
        <w:spacing w:line="360" w:lineRule="auto"/>
        <w:ind w:firstLine="0"/>
        <w:jc w:val="center"/>
        <w:rPr>
          <w:rFonts w:asciiTheme="minorHAnsi" w:hAnsiTheme="minorHAnsi"/>
          <w:noProof/>
          <w:color w:val="FF0000"/>
          <w:sz w:val="10"/>
          <w:szCs w:val="20"/>
        </w:rPr>
      </w:pPr>
    </w:p>
    <w:p w:rsidR="009E08BA" w:rsidRDefault="009E08BA" w:rsidP="009E08BA">
      <w:pPr>
        <w:rPr>
          <w:rFonts w:asciiTheme="minorHAnsi" w:hAnsiTheme="minorHAnsi"/>
          <w:b/>
          <w:sz w:val="16"/>
          <w:szCs w:val="16"/>
        </w:rPr>
      </w:pPr>
      <w:bookmarkStart w:id="69" w:name="_Toc421090495"/>
      <w:r w:rsidRPr="003F7122">
        <w:rPr>
          <w:rFonts w:asciiTheme="minorHAnsi" w:hAnsiTheme="minorHAnsi"/>
          <w:b/>
          <w:sz w:val="16"/>
          <w:szCs w:val="16"/>
        </w:rPr>
        <w:t xml:space="preserve">Tabela </w:t>
      </w:r>
      <w:r w:rsidRPr="003F7122">
        <w:rPr>
          <w:rFonts w:asciiTheme="minorHAnsi" w:hAnsiTheme="minorHAnsi"/>
          <w:b/>
          <w:sz w:val="16"/>
          <w:szCs w:val="16"/>
        </w:rPr>
        <w:fldChar w:fldCharType="begin"/>
      </w:r>
      <w:r w:rsidRPr="003F7122">
        <w:rPr>
          <w:rFonts w:asciiTheme="minorHAnsi" w:hAnsiTheme="minorHAnsi"/>
          <w:b/>
          <w:sz w:val="16"/>
          <w:szCs w:val="16"/>
        </w:rPr>
        <w:instrText xml:space="preserve"> SEQ Tabela \* ARABIC </w:instrText>
      </w:r>
      <w:r w:rsidRPr="003F7122">
        <w:rPr>
          <w:rFonts w:asciiTheme="minorHAnsi" w:hAnsiTheme="minorHAnsi"/>
          <w:b/>
          <w:sz w:val="16"/>
          <w:szCs w:val="16"/>
        </w:rPr>
        <w:fldChar w:fldCharType="separate"/>
      </w:r>
      <w:r w:rsidR="004C1BCE">
        <w:rPr>
          <w:rFonts w:asciiTheme="minorHAnsi" w:hAnsiTheme="minorHAnsi"/>
          <w:b/>
          <w:noProof/>
          <w:sz w:val="16"/>
          <w:szCs w:val="16"/>
        </w:rPr>
        <w:t>82</w:t>
      </w:r>
      <w:r w:rsidRPr="003F7122">
        <w:rPr>
          <w:rFonts w:asciiTheme="minorHAnsi" w:hAnsiTheme="minorHAnsi"/>
          <w:b/>
          <w:sz w:val="16"/>
          <w:szCs w:val="16"/>
        </w:rPr>
        <w:fldChar w:fldCharType="end"/>
      </w:r>
      <w:r w:rsidRPr="003F7122">
        <w:rPr>
          <w:rFonts w:asciiTheme="minorHAnsi" w:hAnsiTheme="minorHAnsi"/>
          <w:b/>
          <w:sz w:val="16"/>
          <w:szCs w:val="16"/>
        </w:rPr>
        <w:t xml:space="preserve"> </w:t>
      </w:r>
      <w:r>
        <w:rPr>
          <w:rFonts w:asciiTheme="minorHAnsi" w:hAnsiTheme="minorHAnsi"/>
          <w:b/>
          <w:sz w:val="16"/>
          <w:szCs w:val="16"/>
        </w:rPr>
        <w:t xml:space="preserve">Kwoty wypłacone </w:t>
      </w:r>
      <w:r w:rsidRPr="003F7122">
        <w:rPr>
          <w:rFonts w:asciiTheme="minorHAnsi" w:hAnsiTheme="minorHAnsi"/>
          <w:b/>
          <w:sz w:val="16"/>
          <w:szCs w:val="16"/>
        </w:rPr>
        <w:t>w ramach Osi</w:t>
      </w:r>
      <w:bookmarkEnd w:id="69"/>
      <w:r w:rsidR="00CF0AE4">
        <w:rPr>
          <w:rFonts w:asciiTheme="minorHAnsi" w:hAnsiTheme="minorHAnsi"/>
          <w:b/>
          <w:sz w:val="16"/>
          <w:szCs w:val="16"/>
        </w:rPr>
        <w:t xml:space="preserve"> 3</w:t>
      </w:r>
    </w:p>
    <w:tbl>
      <w:tblPr>
        <w:tblW w:w="9040" w:type="dxa"/>
        <w:jc w:val="center"/>
        <w:tblCellMar>
          <w:left w:w="70" w:type="dxa"/>
          <w:right w:w="70" w:type="dxa"/>
        </w:tblCellMar>
        <w:tblLook w:val="04A0" w:firstRow="1" w:lastRow="0" w:firstColumn="1" w:lastColumn="0" w:noHBand="0" w:noVBand="1"/>
      </w:tblPr>
      <w:tblGrid>
        <w:gridCol w:w="1580"/>
        <w:gridCol w:w="2100"/>
        <w:gridCol w:w="2680"/>
        <w:gridCol w:w="2680"/>
      </w:tblGrid>
      <w:tr w:rsidR="00C62EDD" w:rsidTr="00CB679F">
        <w:trPr>
          <w:trHeight w:val="465"/>
          <w:jc w:val="center"/>
        </w:trPr>
        <w:tc>
          <w:tcPr>
            <w:tcW w:w="1580"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C62EDD" w:rsidRPr="00CB679F" w:rsidRDefault="00C62EDD"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Środek</w:t>
            </w:r>
          </w:p>
        </w:tc>
        <w:tc>
          <w:tcPr>
            <w:tcW w:w="210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C62EDD" w:rsidRPr="00CB679F" w:rsidRDefault="00C62EDD"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Liczba płatności</w:t>
            </w:r>
          </w:p>
        </w:tc>
        <w:tc>
          <w:tcPr>
            <w:tcW w:w="268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C62EDD" w:rsidRPr="00CB679F" w:rsidRDefault="00C62EDD"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wypłacona beneficjentom  w PLN</w:t>
            </w:r>
          </w:p>
        </w:tc>
        <w:tc>
          <w:tcPr>
            <w:tcW w:w="2680" w:type="dxa"/>
            <w:tcBorders>
              <w:top w:val="single" w:sz="4" w:space="0" w:color="auto"/>
              <w:left w:val="nil"/>
              <w:bottom w:val="single" w:sz="4" w:space="0" w:color="auto"/>
              <w:right w:val="single" w:sz="4" w:space="0" w:color="auto"/>
            </w:tcBorders>
            <w:shd w:val="clear" w:color="auto" w:fill="76923C" w:themeFill="accent3" w:themeFillShade="BF"/>
            <w:vAlign w:val="center"/>
          </w:tcPr>
          <w:p w:rsidR="00C62EDD" w:rsidRPr="00CB679F" w:rsidRDefault="00C62EDD"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wypłacona beneficjentom  w EUR</w:t>
            </w:r>
          </w:p>
        </w:tc>
      </w:tr>
      <w:tr w:rsidR="00C62EDD" w:rsidTr="00CB679F">
        <w:trPr>
          <w:trHeight w:val="300"/>
          <w:jc w:val="center"/>
        </w:trPr>
        <w:tc>
          <w:tcPr>
            <w:tcW w:w="1580" w:type="dxa"/>
            <w:tcBorders>
              <w:top w:val="nil"/>
              <w:left w:val="single" w:sz="4" w:space="0" w:color="auto"/>
              <w:bottom w:val="single" w:sz="4" w:space="0" w:color="auto"/>
              <w:right w:val="single" w:sz="4" w:space="0" w:color="auto"/>
            </w:tcBorders>
            <w:shd w:val="clear" w:color="auto" w:fill="D6E3BC" w:themeFill="accent3" w:themeFillTint="66"/>
            <w:noWrap/>
            <w:vAlign w:val="bottom"/>
          </w:tcPr>
          <w:p w:rsidR="00C62EDD" w:rsidRPr="00CC6FAF" w:rsidRDefault="00C62EDD" w:rsidP="00CC6FAF">
            <w:pPr>
              <w:jc w:val="right"/>
              <w:rPr>
                <w:rFonts w:asciiTheme="minorHAnsi" w:hAnsiTheme="minorHAnsi"/>
                <w:color w:val="000000"/>
                <w:sz w:val="16"/>
                <w:szCs w:val="16"/>
              </w:rPr>
            </w:pPr>
            <w:r w:rsidRPr="00CC6FAF">
              <w:rPr>
                <w:rFonts w:asciiTheme="minorHAnsi" w:hAnsiTheme="minorHAnsi"/>
                <w:color w:val="000000"/>
                <w:sz w:val="16"/>
                <w:szCs w:val="16"/>
              </w:rPr>
              <w:t>3.1</w:t>
            </w:r>
          </w:p>
        </w:tc>
        <w:tc>
          <w:tcPr>
            <w:tcW w:w="2100" w:type="dxa"/>
            <w:tcBorders>
              <w:top w:val="nil"/>
              <w:left w:val="nil"/>
              <w:bottom w:val="single" w:sz="4" w:space="0" w:color="auto"/>
              <w:right w:val="single" w:sz="4" w:space="0" w:color="auto"/>
            </w:tcBorders>
            <w:shd w:val="clear" w:color="auto" w:fill="D6E3BC" w:themeFill="accent3" w:themeFillTint="66"/>
            <w:noWrap/>
            <w:vAlign w:val="bottom"/>
            <w:hideMark/>
          </w:tcPr>
          <w:p w:rsidR="00C62EDD" w:rsidRPr="00CC6FAF" w:rsidRDefault="00C62EDD">
            <w:pPr>
              <w:jc w:val="right"/>
              <w:rPr>
                <w:rFonts w:asciiTheme="minorHAnsi" w:hAnsiTheme="minorHAnsi"/>
                <w:color w:val="000000"/>
                <w:sz w:val="16"/>
                <w:szCs w:val="16"/>
              </w:rPr>
            </w:pPr>
            <w:r w:rsidRPr="00CC6FAF">
              <w:rPr>
                <w:rFonts w:asciiTheme="minorHAnsi" w:hAnsiTheme="minorHAnsi"/>
                <w:color w:val="000000"/>
                <w:sz w:val="16"/>
                <w:szCs w:val="16"/>
              </w:rPr>
              <w:t>196</w:t>
            </w:r>
          </w:p>
        </w:tc>
        <w:tc>
          <w:tcPr>
            <w:tcW w:w="2680" w:type="dxa"/>
            <w:tcBorders>
              <w:top w:val="nil"/>
              <w:left w:val="nil"/>
              <w:bottom w:val="single" w:sz="4" w:space="0" w:color="auto"/>
              <w:right w:val="single" w:sz="4" w:space="0" w:color="auto"/>
            </w:tcBorders>
            <w:shd w:val="clear" w:color="auto" w:fill="D6E3BC" w:themeFill="accent3" w:themeFillTint="66"/>
            <w:noWrap/>
            <w:vAlign w:val="bottom"/>
            <w:hideMark/>
          </w:tcPr>
          <w:p w:rsidR="00C62EDD" w:rsidRPr="00CC6FAF" w:rsidRDefault="00C62EDD">
            <w:pPr>
              <w:jc w:val="right"/>
              <w:rPr>
                <w:rFonts w:asciiTheme="minorHAnsi" w:hAnsiTheme="minorHAnsi"/>
                <w:color w:val="000000"/>
                <w:sz w:val="16"/>
                <w:szCs w:val="16"/>
              </w:rPr>
            </w:pPr>
            <w:r w:rsidRPr="00CC6FAF">
              <w:rPr>
                <w:rFonts w:asciiTheme="minorHAnsi" w:hAnsiTheme="minorHAnsi"/>
                <w:color w:val="000000"/>
                <w:sz w:val="16"/>
                <w:szCs w:val="16"/>
              </w:rPr>
              <w:t>159 069 596,65</w:t>
            </w:r>
          </w:p>
        </w:tc>
        <w:tc>
          <w:tcPr>
            <w:tcW w:w="2680" w:type="dxa"/>
            <w:tcBorders>
              <w:top w:val="nil"/>
              <w:left w:val="nil"/>
              <w:bottom w:val="single" w:sz="4" w:space="0" w:color="auto"/>
              <w:right w:val="single" w:sz="4" w:space="0" w:color="auto"/>
            </w:tcBorders>
            <w:shd w:val="clear" w:color="auto" w:fill="D6E3BC" w:themeFill="accent3" w:themeFillTint="66"/>
            <w:vAlign w:val="center"/>
          </w:tcPr>
          <w:p w:rsidR="00C62EDD" w:rsidRPr="00CC6FAF" w:rsidRDefault="00C62EDD">
            <w:pPr>
              <w:jc w:val="right"/>
              <w:rPr>
                <w:rFonts w:asciiTheme="minorHAnsi" w:hAnsiTheme="minorHAnsi"/>
                <w:color w:val="000000"/>
                <w:sz w:val="16"/>
                <w:szCs w:val="16"/>
              </w:rPr>
            </w:pPr>
            <w:r w:rsidRPr="00CC6FAF">
              <w:rPr>
                <w:rFonts w:asciiTheme="minorHAnsi" w:hAnsiTheme="minorHAnsi"/>
                <w:color w:val="000000"/>
                <w:sz w:val="16"/>
                <w:szCs w:val="16"/>
              </w:rPr>
              <w:t>35 908 168,73</w:t>
            </w:r>
          </w:p>
        </w:tc>
      </w:tr>
      <w:tr w:rsidR="00C62EDD" w:rsidTr="001231E0">
        <w:trPr>
          <w:trHeight w:val="455"/>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C62EDD" w:rsidRPr="00CC6FAF" w:rsidRDefault="00C62EDD" w:rsidP="00CC6FAF">
            <w:pPr>
              <w:jc w:val="right"/>
              <w:rPr>
                <w:rFonts w:asciiTheme="minorHAnsi" w:hAnsiTheme="minorHAnsi"/>
                <w:color w:val="000000"/>
                <w:sz w:val="16"/>
                <w:szCs w:val="16"/>
              </w:rPr>
            </w:pPr>
            <w:r w:rsidRPr="00CC6FAF">
              <w:rPr>
                <w:rFonts w:asciiTheme="minorHAnsi" w:hAnsiTheme="minorHAnsi"/>
                <w:color w:val="000000"/>
                <w:sz w:val="16"/>
                <w:szCs w:val="16"/>
              </w:rPr>
              <w:t>3.2</w:t>
            </w:r>
          </w:p>
        </w:tc>
        <w:tc>
          <w:tcPr>
            <w:tcW w:w="2100" w:type="dxa"/>
            <w:tcBorders>
              <w:top w:val="nil"/>
              <w:left w:val="nil"/>
              <w:bottom w:val="single" w:sz="4" w:space="0" w:color="auto"/>
              <w:right w:val="single" w:sz="4" w:space="0" w:color="auto"/>
            </w:tcBorders>
            <w:shd w:val="clear" w:color="auto" w:fill="auto"/>
            <w:noWrap/>
            <w:vAlign w:val="bottom"/>
            <w:hideMark/>
          </w:tcPr>
          <w:p w:rsidR="00C62EDD" w:rsidRPr="00CC6FAF" w:rsidRDefault="00C62EDD">
            <w:pPr>
              <w:jc w:val="right"/>
              <w:rPr>
                <w:rFonts w:asciiTheme="minorHAnsi" w:hAnsiTheme="minorHAnsi"/>
                <w:color w:val="000000"/>
                <w:sz w:val="16"/>
                <w:szCs w:val="16"/>
              </w:rPr>
            </w:pPr>
            <w:r w:rsidRPr="00CC6FAF">
              <w:rPr>
                <w:rFonts w:asciiTheme="minorHAnsi" w:hAnsiTheme="minorHAnsi"/>
                <w:color w:val="000000"/>
                <w:sz w:val="16"/>
                <w:szCs w:val="16"/>
              </w:rPr>
              <w:t>24</w:t>
            </w:r>
          </w:p>
        </w:tc>
        <w:tc>
          <w:tcPr>
            <w:tcW w:w="2680" w:type="dxa"/>
            <w:tcBorders>
              <w:top w:val="nil"/>
              <w:left w:val="nil"/>
              <w:bottom w:val="single" w:sz="4" w:space="0" w:color="auto"/>
              <w:right w:val="single" w:sz="4" w:space="0" w:color="auto"/>
            </w:tcBorders>
            <w:shd w:val="clear" w:color="auto" w:fill="auto"/>
            <w:noWrap/>
            <w:vAlign w:val="bottom"/>
            <w:hideMark/>
          </w:tcPr>
          <w:p w:rsidR="00C62EDD" w:rsidRPr="00CC6FAF" w:rsidRDefault="00C62EDD">
            <w:pPr>
              <w:jc w:val="right"/>
              <w:rPr>
                <w:rFonts w:asciiTheme="minorHAnsi" w:hAnsiTheme="minorHAnsi"/>
                <w:color w:val="000000"/>
                <w:sz w:val="16"/>
                <w:szCs w:val="16"/>
              </w:rPr>
            </w:pPr>
            <w:r w:rsidRPr="00CC6FAF">
              <w:rPr>
                <w:rFonts w:asciiTheme="minorHAnsi" w:hAnsiTheme="minorHAnsi"/>
                <w:color w:val="000000"/>
                <w:sz w:val="16"/>
                <w:szCs w:val="16"/>
              </w:rPr>
              <w:t>61 750 649,00</w:t>
            </w:r>
          </w:p>
        </w:tc>
        <w:tc>
          <w:tcPr>
            <w:tcW w:w="2680" w:type="dxa"/>
            <w:tcBorders>
              <w:top w:val="nil"/>
              <w:left w:val="nil"/>
              <w:bottom w:val="single" w:sz="4" w:space="0" w:color="auto"/>
              <w:right w:val="single" w:sz="4" w:space="0" w:color="auto"/>
            </w:tcBorders>
            <w:vAlign w:val="center"/>
          </w:tcPr>
          <w:p w:rsidR="00C62EDD" w:rsidRPr="00CC6FAF" w:rsidRDefault="00C62EDD">
            <w:pPr>
              <w:jc w:val="right"/>
              <w:rPr>
                <w:rFonts w:asciiTheme="minorHAnsi" w:hAnsiTheme="minorHAnsi"/>
                <w:color w:val="000000"/>
                <w:sz w:val="16"/>
                <w:szCs w:val="16"/>
              </w:rPr>
            </w:pPr>
            <w:r w:rsidRPr="00CC6FAF">
              <w:rPr>
                <w:rFonts w:asciiTheme="minorHAnsi" w:hAnsiTheme="minorHAnsi"/>
                <w:color w:val="000000"/>
                <w:sz w:val="16"/>
                <w:szCs w:val="16"/>
              </w:rPr>
              <w:t>13 939 513,08</w:t>
            </w:r>
          </w:p>
        </w:tc>
      </w:tr>
      <w:tr w:rsidR="00C62EDD" w:rsidTr="00CB679F">
        <w:trPr>
          <w:trHeight w:val="300"/>
          <w:jc w:val="center"/>
        </w:trPr>
        <w:tc>
          <w:tcPr>
            <w:tcW w:w="1580" w:type="dxa"/>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C62EDD" w:rsidRPr="00CC6FAF" w:rsidRDefault="00C62EDD" w:rsidP="00CC6FAF">
            <w:pPr>
              <w:jc w:val="right"/>
              <w:rPr>
                <w:rFonts w:asciiTheme="minorHAnsi" w:hAnsiTheme="minorHAnsi"/>
                <w:color w:val="000000"/>
                <w:sz w:val="16"/>
                <w:szCs w:val="16"/>
              </w:rPr>
            </w:pPr>
            <w:r w:rsidRPr="00CC6FAF">
              <w:rPr>
                <w:rFonts w:asciiTheme="minorHAnsi" w:hAnsiTheme="minorHAnsi"/>
                <w:color w:val="000000"/>
                <w:sz w:val="16"/>
                <w:szCs w:val="16"/>
              </w:rPr>
              <w:t>3.3</w:t>
            </w:r>
          </w:p>
        </w:tc>
        <w:tc>
          <w:tcPr>
            <w:tcW w:w="2100" w:type="dxa"/>
            <w:tcBorders>
              <w:top w:val="nil"/>
              <w:left w:val="nil"/>
              <w:bottom w:val="single" w:sz="4" w:space="0" w:color="auto"/>
              <w:right w:val="single" w:sz="4" w:space="0" w:color="auto"/>
            </w:tcBorders>
            <w:shd w:val="clear" w:color="auto" w:fill="D6E3BC" w:themeFill="accent3" w:themeFillTint="66"/>
            <w:noWrap/>
            <w:vAlign w:val="bottom"/>
            <w:hideMark/>
          </w:tcPr>
          <w:p w:rsidR="00C62EDD" w:rsidRPr="00CC6FAF" w:rsidRDefault="00C62EDD">
            <w:pPr>
              <w:jc w:val="right"/>
              <w:rPr>
                <w:rFonts w:asciiTheme="minorHAnsi" w:hAnsiTheme="minorHAnsi"/>
                <w:color w:val="000000"/>
                <w:sz w:val="16"/>
                <w:szCs w:val="16"/>
              </w:rPr>
            </w:pPr>
            <w:r w:rsidRPr="00CC6FAF">
              <w:rPr>
                <w:rFonts w:asciiTheme="minorHAnsi" w:hAnsiTheme="minorHAnsi"/>
                <w:color w:val="000000"/>
                <w:sz w:val="16"/>
                <w:szCs w:val="16"/>
              </w:rPr>
              <w:t>188</w:t>
            </w:r>
          </w:p>
        </w:tc>
        <w:tc>
          <w:tcPr>
            <w:tcW w:w="2680" w:type="dxa"/>
            <w:tcBorders>
              <w:top w:val="nil"/>
              <w:left w:val="nil"/>
              <w:bottom w:val="single" w:sz="4" w:space="0" w:color="auto"/>
              <w:right w:val="single" w:sz="4" w:space="0" w:color="auto"/>
            </w:tcBorders>
            <w:shd w:val="clear" w:color="auto" w:fill="D6E3BC" w:themeFill="accent3" w:themeFillTint="66"/>
            <w:noWrap/>
            <w:vAlign w:val="bottom"/>
            <w:hideMark/>
          </w:tcPr>
          <w:p w:rsidR="00C62EDD" w:rsidRPr="00CC6FAF" w:rsidRDefault="00C62EDD">
            <w:pPr>
              <w:jc w:val="right"/>
              <w:rPr>
                <w:rFonts w:asciiTheme="minorHAnsi" w:hAnsiTheme="minorHAnsi"/>
                <w:color w:val="000000"/>
                <w:sz w:val="16"/>
                <w:szCs w:val="16"/>
              </w:rPr>
            </w:pPr>
            <w:r w:rsidRPr="00CC6FAF">
              <w:rPr>
                <w:rFonts w:asciiTheme="minorHAnsi" w:hAnsiTheme="minorHAnsi"/>
                <w:color w:val="000000"/>
                <w:sz w:val="16"/>
                <w:szCs w:val="16"/>
              </w:rPr>
              <w:t>606 364 848,09</w:t>
            </w:r>
          </w:p>
        </w:tc>
        <w:tc>
          <w:tcPr>
            <w:tcW w:w="2680" w:type="dxa"/>
            <w:tcBorders>
              <w:top w:val="nil"/>
              <w:left w:val="nil"/>
              <w:bottom w:val="single" w:sz="4" w:space="0" w:color="auto"/>
              <w:right w:val="single" w:sz="4" w:space="0" w:color="auto"/>
            </w:tcBorders>
            <w:shd w:val="clear" w:color="auto" w:fill="D6E3BC" w:themeFill="accent3" w:themeFillTint="66"/>
            <w:vAlign w:val="center"/>
          </w:tcPr>
          <w:p w:rsidR="00C62EDD" w:rsidRPr="00CC6FAF" w:rsidRDefault="00C62EDD">
            <w:pPr>
              <w:jc w:val="right"/>
              <w:rPr>
                <w:rFonts w:asciiTheme="minorHAnsi" w:hAnsiTheme="minorHAnsi"/>
                <w:color w:val="000000"/>
                <w:sz w:val="16"/>
                <w:szCs w:val="16"/>
              </w:rPr>
            </w:pPr>
            <w:r w:rsidRPr="00CC6FAF">
              <w:rPr>
                <w:rFonts w:asciiTheme="minorHAnsi" w:hAnsiTheme="minorHAnsi"/>
                <w:color w:val="000000"/>
                <w:sz w:val="16"/>
                <w:szCs w:val="16"/>
              </w:rPr>
              <w:t>136 880 030,72</w:t>
            </w:r>
          </w:p>
        </w:tc>
      </w:tr>
      <w:tr w:rsidR="00C62EDD" w:rsidTr="001231E0">
        <w:trPr>
          <w:trHeight w:val="30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C62EDD" w:rsidRPr="00CC6FAF" w:rsidRDefault="00C62EDD" w:rsidP="00CC6FAF">
            <w:pPr>
              <w:jc w:val="right"/>
              <w:rPr>
                <w:rFonts w:asciiTheme="minorHAnsi" w:hAnsiTheme="minorHAnsi"/>
                <w:color w:val="000000"/>
                <w:sz w:val="16"/>
                <w:szCs w:val="16"/>
              </w:rPr>
            </w:pPr>
            <w:r w:rsidRPr="00CC6FAF">
              <w:rPr>
                <w:rFonts w:asciiTheme="minorHAnsi" w:hAnsiTheme="minorHAnsi"/>
                <w:color w:val="000000"/>
                <w:sz w:val="16"/>
                <w:szCs w:val="16"/>
              </w:rPr>
              <w:t>3.4</w:t>
            </w:r>
          </w:p>
        </w:tc>
        <w:tc>
          <w:tcPr>
            <w:tcW w:w="2100" w:type="dxa"/>
            <w:tcBorders>
              <w:top w:val="nil"/>
              <w:left w:val="nil"/>
              <w:bottom w:val="single" w:sz="4" w:space="0" w:color="auto"/>
              <w:right w:val="single" w:sz="4" w:space="0" w:color="auto"/>
            </w:tcBorders>
            <w:shd w:val="clear" w:color="auto" w:fill="auto"/>
            <w:noWrap/>
            <w:vAlign w:val="bottom"/>
            <w:hideMark/>
          </w:tcPr>
          <w:p w:rsidR="00C62EDD" w:rsidRPr="00CC6FAF" w:rsidRDefault="00C62EDD">
            <w:pPr>
              <w:jc w:val="right"/>
              <w:rPr>
                <w:rFonts w:asciiTheme="minorHAnsi" w:hAnsiTheme="minorHAnsi"/>
                <w:color w:val="000000"/>
                <w:sz w:val="16"/>
                <w:szCs w:val="16"/>
              </w:rPr>
            </w:pPr>
            <w:r w:rsidRPr="00CC6FAF">
              <w:rPr>
                <w:rFonts w:asciiTheme="minorHAnsi" w:hAnsiTheme="minorHAnsi"/>
                <w:color w:val="000000"/>
                <w:sz w:val="16"/>
                <w:szCs w:val="16"/>
              </w:rPr>
              <w:t>140</w:t>
            </w:r>
          </w:p>
        </w:tc>
        <w:tc>
          <w:tcPr>
            <w:tcW w:w="2680" w:type="dxa"/>
            <w:tcBorders>
              <w:top w:val="nil"/>
              <w:left w:val="nil"/>
              <w:bottom w:val="single" w:sz="4" w:space="0" w:color="auto"/>
              <w:right w:val="single" w:sz="4" w:space="0" w:color="auto"/>
            </w:tcBorders>
            <w:shd w:val="clear" w:color="auto" w:fill="auto"/>
            <w:noWrap/>
            <w:vAlign w:val="bottom"/>
            <w:hideMark/>
          </w:tcPr>
          <w:p w:rsidR="00C62EDD" w:rsidRPr="00CC6FAF" w:rsidRDefault="00C62EDD">
            <w:pPr>
              <w:jc w:val="right"/>
              <w:rPr>
                <w:rFonts w:asciiTheme="minorHAnsi" w:hAnsiTheme="minorHAnsi"/>
                <w:color w:val="000000"/>
                <w:sz w:val="16"/>
                <w:szCs w:val="16"/>
              </w:rPr>
            </w:pPr>
            <w:r w:rsidRPr="00CC6FAF">
              <w:rPr>
                <w:rFonts w:asciiTheme="minorHAnsi" w:hAnsiTheme="minorHAnsi"/>
                <w:color w:val="000000"/>
                <w:sz w:val="16"/>
                <w:szCs w:val="16"/>
              </w:rPr>
              <w:t>56 123 721,61</w:t>
            </w:r>
          </w:p>
        </w:tc>
        <w:tc>
          <w:tcPr>
            <w:tcW w:w="2680" w:type="dxa"/>
            <w:tcBorders>
              <w:top w:val="nil"/>
              <w:left w:val="nil"/>
              <w:bottom w:val="single" w:sz="4" w:space="0" w:color="auto"/>
              <w:right w:val="single" w:sz="4" w:space="0" w:color="auto"/>
            </w:tcBorders>
            <w:vAlign w:val="center"/>
          </w:tcPr>
          <w:p w:rsidR="00C62EDD" w:rsidRPr="00CC6FAF" w:rsidRDefault="00C62EDD">
            <w:pPr>
              <w:jc w:val="right"/>
              <w:rPr>
                <w:rFonts w:asciiTheme="minorHAnsi" w:hAnsiTheme="minorHAnsi"/>
                <w:color w:val="000000"/>
                <w:sz w:val="16"/>
                <w:szCs w:val="16"/>
              </w:rPr>
            </w:pPr>
            <w:r w:rsidRPr="00CC6FAF">
              <w:rPr>
                <w:rFonts w:asciiTheme="minorHAnsi" w:hAnsiTheme="minorHAnsi"/>
                <w:color w:val="000000"/>
                <w:sz w:val="16"/>
                <w:szCs w:val="16"/>
              </w:rPr>
              <w:t>12 669 297,64</w:t>
            </w:r>
          </w:p>
        </w:tc>
      </w:tr>
      <w:tr w:rsidR="00C62EDD" w:rsidTr="00CB679F">
        <w:trPr>
          <w:trHeight w:val="300"/>
          <w:jc w:val="center"/>
        </w:trPr>
        <w:tc>
          <w:tcPr>
            <w:tcW w:w="1580" w:type="dxa"/>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C62EDD" w:rsidRPr="00CC6FAF" w:rsidRDefault="00C62EDD" w:rsidP="00CC6FAF">
            <w:pPr>
              <w:jc w:val="right"/>
              <w:rPr>
                <w:rFonts w:asciiTheme="minorHAnsi" w:hAnsiTheme="minorHAnsi"/>
                <w:color w:val="000000"/>
                <w:sz w:val="16"/>
                <w:szCs w:val="16"/>
              </w:rPr>
            </w:pPr>
            <w:r w:rsidRPr="00CC6FAF">
              <w:rPr>
                <w:rFonts w:asciiTheme="minorHAnsi" w:hAnsiTheme="minorHAnsi"/>
                <w:color w:val="000000"/>
                <w:sz w:val="16"/>
                <w:szCs w:val="16"/>
              </w:rPr>
              <w:t>3.5</w:t>
            </w:r>
          </w:p>
        </w:tc>
        <w:tc>
          <w:tcPr>
            <w:tcW w:w="2100" w:type="dxa"/>
            <w:tcBorders>
              <w:top w:val="nil"/>
              <w:left w:val="nil"/>
              <w:bottom w:val="single" w:sz="4" w:space="0" w:color="auto"/>
              <w:right w:val="single" w:sz="4" w:space="0" w:color="auto"/>
            </w:tcBorders>
            <w:shd w:val="clear" w:color="auto" w:fill="D6E3BC" w:themeFill="accent3" w:themeFillTint="66"/>
            <w:noWrap/>
            <w:vAlign w:val="bottom"/>
            <w:hideMark/>
          </w:tcPr>
          <w:p w:rsidR="00C62EDD" w:rsidRPr="00CC6FAF" w:rsidRDefault="00C62EDD">
            <w:pPr>
              <w:jc w:val="right"/>
              <w:rPr>
                <w:rFonts w:asciiTheme="minorHAnsi" w:hAnsiTheme="minorHAnsi"/>
                <w:color w:val="000000"/>
                <w:sz w:val="16"/>
                <w:szCs w:val="16"/>
              </w:rPr>
            </w:pPr>
            <w:r w:rsidRPr="00CC6FAF">
              <w:rPr>
                <w:rFonts w:asciiTheme="minorHAnsi" w:hAnsiTheme="minorHAnsi"/>
                <w:color w:val="000000"/>
                <w:sz w:val="16"/>
                <w:szCs w:val="16"/>
              </w:rPr>
              <w:t>46</w:t>
            </w:r>
          </w:p>
        </w:tc>
        <w:tc>
          <w:tcPr>
            <w:tcW w:w="2680" w:type="dxa"/>
            <w:tcBorders>
              <w:top w:val="nil"/>
              <w:left w:val="nil"/>
              <w:bottom w:val="single" w:sz="4" w:space="0" w:color="auto"/>
              <w:right w:val="single" w:sz="4" w:space="0" w:color="auto"/>
            </w:tcBorders>
            <w:shd w:val="clear" w:color="auto" w:fill="D6E3BC" w:themeFill="accent3" w:themeFillTint="66"/>
            <w:noWrap/>
            <w:vAlign w:val="bottom"/>
            <w:hideMark/>
          </w:tcPr>
          <w:p w:rsidR="00C62EDD" w:rsidRPr="00CC6FAF" w:rsidRDefault="00C62EDD">
            <w:pPr>
              <w:jc w:val="right"/>
              <w:rPr>
                <w:rFonts w:asciiTheme="minorHAnsi" w:hAnsiTheme="minorHAnsi"/>
                <w:color w:val="000000"/>
                <w:sz w:val="16"/>
                <w:szCs w:val="16"/>
              </w:rPr>
            </w:pPr>
            <w:r w:rsidRPr="00CC6FAF">
              <w:rPr>
                <w:rFonts w:asciiTheme="minorHAnsi" w:hAnsiTheme="minorHAnsi"/>
                <w:color w:val="000000"/>
                <w:sz w:val="16"/>
                <w:szCs w:val="16"/>
              </w:rPr>
              <w:t>66 177 997,75</w:t>
            </w:r>
          </w:p>
        </w:tc>
        <w:tc>
          <w:tcPr>
            <w:tcW w:w="2680" w:type="dxa"/>
            <w:tcBorders>
              <w:top w:val="nil"/>
              <w:left w:val="nil"/>
              <w:bottom w:val="single" w:sz="4" w:space="0" w:color="auto"/>
              <w:right w:val="single" w:sz="4" w:space="0" w:color="auto"/>
            </w:tcBorders>
            <w:shd w:val="clear" w:color="auto" w:fill="D6E3BC" w:themeFill="accent3" w:themeFillTint="66"/>
            <w:vAlign w:val="center"/>
          </w:tcPr>
          <w:p w:rsidR="00C62EDD" w:rsidRPr="00CC6FAF" w:rsidRDefault="00C62EDD">
            <w:pPr>
              <w:jc w:val="right"/>
              <w:rPr>
                <w:rFonts w:asciiTheme="minorHAnsi" w:hAnsiTheme="minorHAnsi"/>
                <w:color w:val="000000"/>
                <w:sz w:val="16"/>
                <w:szCs w:val="16"/>
              </w:rPr>
            </w:pPr>
            <w:r w:rsidRPr="00CC6FAF">
              <w:rPr>
                <w:rFonts w:asciiTheme="minorHAnsi" w:hAnsiTheme="minorHAnsi"/>
                <w:color w:val="000000"/>
                <w:sz w:val="16"/>
                <w:szCs w:val="16"/>
              </w:rPr>
              <w:t>14 938 937,17</w:t>
            </w:r>
          </w:p>
        </w:tc>
      </w:tr>
      <w:tr w:rsidR="00C62EDD" w:rsidTr="001231E0">
        <w:trPr>
          <w:trHeight w:val="300"/>
          <w:jc w:val="center"/>
        </w:trPr>
        <w:tc>
          <w:tcPr>
            <w:tcW w:w="1580" w:type="dxa"/>
            <w:tcBorders>
              <w:top w:val="nil"/>
              <w:left w:val="single" w:sz="4" w:space="0" w:color="auto"/>
              <w:bottom w:val="single" w:sz="4" w:space="0" w:color="auto"/>
              <w:right w:val="single" w:sz="4" w:space="0" w:color="auto"/>
            </w:tcBorders>
            <w:shd w:val="clear" w:color="auto" w:fill="auto"/>
            <w:noWrap/>
            <w:vAlign w:val="bottom"/>
          </w:tcPr>
          <w:p w:rsidR="00C62EDD" w:rsidRPr="00CC6FAF" w:rsidRDefault="00C62EDD" w:rsidP="00CC6FAF">
            <w:pPr>
              <w:jc w:val="right"/>
              <w:rPr>
                <w:rFonts w:asciiTheme="minorHAnsi" w:hAnsiTheme="minorHAnsi"/>
                <w:color w:val="000000"/>
                <w:sz w:val="16"/>
                <w:szCs w:val="16"/>
              </w:rPr>
            </w:pPr>
            <w:r w:rsidRPr="00CC6FAF">
              <w:rPr>
                <w:rFonts w:asciiTheme="minorHAnsi" w:hAnsiTheme="minorHAnsi"/>
                <w:color w:val="000000"/>
                <w:sz w:val="16"/>
                <w:szCs w:val="16"/>
              </w:rPr>
              <w:t>3.6</w:t>
            </w:r>
          </w:p>
        </w:tc>
        <w:tc>
          <w:tcPr>
            <w:tcW w:w="2100" w:type="dxa"/>
            <w:tcBorders>
              <w:top w:val="nil"/>
              <w:left w:val="nil"/>
              <w:bottom w:val="single" w:sz="4" w:space="0" w:color="auto"/>
              <w:right w:val="single" w:sz="4" w:space="0" w:color="auto"/>
            </w:tcBorders>
            <w:shd w:val="clear" w:color="auto" w:fill="auto"/>
            <w:noWrap/>
            <w:vAlign w:val="bottom"/>
          </w:tcPr>
          <w:p w:rsidR="00C62EDD" w:rsidRPr="00CC6FAF" w:rsidRDefault="00C62EDD">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680" w:type="dxa"/>
            <w:tcBorders>
              <w:top w:val="nil"/>
              <w:left w:val="nil"/>
              <w:bottom w:val="single" w:sz="4" w:space="0" w:color="auto"/>
              <w:right w:val="single" w:sz="4" w:space="0" w:color="auto"/>
            </w:tcBorders>
            <w:shd w:val="clear" w:color="auto" w:fill="auto"/>
            <w:noWrap/>
            <w:vAlign w:val="bottom"/>
          </w:tcPr>
          <w:p w:rsidR="00C62EDD" w:rsidRPr="00CC6FAF" w:rsidRDefault="00C62EDD">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680" w:type="dxa"/>
            <w:tcBorders>
              <w:top w:val="nil"/>
              <w:left w:val="nil"/>
              <w:bottom w:val="single" w:sz="4" w:space="0" w:color="auto"/>
              <w:right w:val="single" w:sz="4" w:space="0" w:color="auto"/>
            </w:tcBorders>
            <w:vAlign w:val="center"/>
          </w:tcPr>
          <w:p w:rsidR="00C62EDD" w:rsidRPr="00CC6FAF" w:rsidRDefault="00C62EDD">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C62EDD" w:rsidTr="00CB679F">
        <w:trPr>
          <w:trHeight w:val="300"/>
          <w:jc w:val="center"/>
        </w:trPr>
        <w:tc>
          <w:tcPr>
            <w:tcW w:w="1580" w:type="dxa"/>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C62EDD" w:rsidRPr="00CC6FAF" w:rsidRDefault="00C62EDD">
            <w:pPr>
              <w:rPr>
                <w:rFonts w:asciiTheme="minorHAnsi" w:hAnsiTheme="minorHAnsi"/>
                <w:b/>
                <w:color w:val="000000"/>
                <w:sz w:val="16"/>
                <w:szCs w:val="16"/>
              </w:rPr>
            </w:pPr>
            <w:r w:rsidRPr="00CC6FAF">
              <w:rPr>
                <w:rFonts w:asciiTheme="minorHAnsi" w:hAnsiTheme="minorHAnsi"/>
                <w:b/>
                <w:color w:val="000000"/>
                <w:sz w:val="16"/>
                <w:szCs w:val="16"/>
              </w:rPr>
              <w:t>Suma</w:t>
            </w:r>
          </w:p>
        </w:tc>
        <w:tc>
          <w:tcPr>
            <w:tcW w:w="2100" w:type="dxa"/>
            <w:tcBorders>
              <w:top w:val="nil"/>
              <w:left w:val="nil"/>
              <w:bottom w:val="single" w:sz="4" w:space="0" w:color="auto"/>
              <w:right w:val="single" w:sz="4" w:space="0" w:color="auto"/>
            </w:tcBorders>
            <w:shd w:val="clear" w:color="auto" w:fill="D6E3BC" w:themeFill="accent3" w:themeFillTint="66"/>
            <w:noWrap/>
            <w:vAlign w:val="bottom"/>
            <w:hideMark/>
          </w:tcPr>
          <w:p w:rsidR="00C62EDD" w:rsidRPr="00CC6FAF" w:rsidRDefault="00C62EDD">
            <w:pPr>
              <w:jc w:val="right"/>
              <w:rPr>
                <w:rFonts w:asciiTheme="minorHAnsi" w:hAnsiTheme="minorHAnsi"/>
                <w:b/>
                <w:color w:val="000000"/>
                <w:sz w:val="16"/>
                <w:szCs w:val="16"/>
              </w:rPr>
            </w:pPr>
            <w:r w:rsidRPr="00CC6FAF">
              <w:rPr>
                <w:rFonts w:asciiTheme="minorHAnsi" w:hAnsiTheme="minorHAnsi"/>
                <w:b/>
                <w:color w:val="000000"/>
                <w:sz w:val="16"/>
                <w:szCs w:val="16"/>
              </w:rPr>
              <w:t>594</w:t>
            </w:r>
          </w:p>
        </w:tc>
        <w:tc>
          <w:tcPr>
            <w:tcW w:w="2680" w:type="dxa"/>
            <w:tcBorders>
              <w:top w:val="nil"/>
              <w:left w:val="nil"/>
              <w:bottom w:val="single" w:sz="4" w:space="0" w:color="auto"/>
              <w:right w:val="single" w:sz="4" w:space="0" w:color="auto"/>
            </w:tcBorders>
            <w:shd w:val="clear" w:color="auto" w:fill="D6E3BC" w:themeFill="accent3" w:themeFillTint="66"/>
            <w:noWrap/>
            <w:vAlign w:val="bottom"/>
            <w:hideMark/>
          </w:tcPr>
          <w:p w:rsidR="00C62EDD" w:rsidRPr="00CC6FAF" w:rsidRDefault="00C62EDD">
            <w:pPr>
              <w:jc w:val="right"/>
              <w:rPr>
                <w:rFonts w:asciiTheme="minorHAnsi" w:hAnsiTheme="minorHAnsi"/>
                <w:b/>
                <w:color w:val="000000"/>
                <w:sz w:val="16"/>
                <w:szCs w:val="16"/>
              </w:rPr>
            </w:pPr>
            <w:r w:rsidRPr="00CC6FAF">
              <w:rPr>
                <w:rFonts w:asciiTheme="minorHAnsi" w:hAnsiTheme="minorHAnsi"/>
                <w:b/>
                <w:color w:val="000000"/>
                <w:sz w:val="16"/>
                <w:szCs w:val="16"/>
              </w:rPr>
              <w:t>949 486 813,10</w:t>
            </w:r>
          </w:p>
        </w:tc>
        <w:tc>
          <w:tcPr>
            <w:tcW w:w="2680" w:type="dxa"/>
            <w:tcBorders>
              <w:top w:val="nil"/>
              <w:left w:val="nil"/>
              <w:bottom w:val="single" w:sz="4" w:space="0" w:color="auto"/>
              <w:right w:val="single" w:sz="4" w:space="0" w:color="auto"/>
            </w:tcBorders>
            <w:shd w:val="clear" w:color="auto" w:fill="D6E3BC" w:themeFill="accent3" w:themeFillTint="66"/>
            <w:vAlign w:val="center"/>
          </w:tcPr>
          <w:p w:rsidR="00C62EDD" w:rsidRPr="00CC6FAF" w:rsidRDefault="00C62EDD">
            <w:pPr>
              <w:jc w:val="right"/>
              <w:rPr>
                <w:rFonts w:asciiTheme="minorHAnsi" w:hAnsiTheme="minorHAnsi"/>
                <w:b/>
                <w:color w:val="000000"/>
                <w:sz w:val="16"/>
                <w:szCs w:val="16"/>
              </w:rPr>
            </w:pPr>
            <w:r w:rsidRPr="00CC6FAF">
              <w:rPr>
                <w:rFonts w:asciiTheme="minorHAnsi" w:hAnsiTheme="minorHAnsi"/>
                <w:b/>
                <w:color w:val="000000"/>
                <w:sz w:val="16"/>
                <w:szCs w:val="16"/>
              </w:rPr>
              <w:t>214 335 947,34</w:t>
            </w:r>
          </w:p>
        </w:tc>
      </w:tr>
    </w:tbl>
    <w:p w:rsidR="009E08BA" w:rsidRDefault="009E08BA" w:rsidP="009E08BA">
      <w:pPr>
        <w:pStyle w:val="Tekstdymka"/>
        <w:jc w:val="center"/>
        <w:rPr>
          <w:rFonts w:asciiTheme="minorHAnsi" w:hAnsiTheme="minorHAnsi"/>
        </w:rPr>
      </w:pPr>
    </w:p>
    <w:p w:rsidR="009E08BA" w:rsidRPr="003F7122" w:rsidRDefault="009E08BA" w:rsidP="009E08BA">
      <w:pPr>
        <w:pStyle w:val="Tekstdymka"/>
        <w:jc w:val="center"/>
        <w:rPr>
          <w:rFonts w:asciiTheme="minorHAnsi" w:hAnsiTheme="minorHAnsi"/>
        </w:rPr>
      </w:pPr>
    </w:p>
    <w:p w:rsidR="009E08BA" w:rsidRPr="003F7122" w:rsidRDefault="009E08BA" w:rsidP="009E08BA">
      <w:pPr>
        <w:pStyle w:val="Style11"/>
        <w:widowControl/>
        <w:tabs>
          <w:tab w:val="left" w:pos="6210"/>
        </w:tabs>
        <w:spacing w:line="360" w:lineRule="auto"/>
        <w:ind w:firstLine="0"/>
        <w:jc w:val="center"/>
        <w:rPr>
          <w:rFonts w:asciiTheme="minorHAnsi" w:hAnsiTheme="minorHAnsi"/>
          <w:noProof/>
          <w:color w:val="FF0000"/>
          <w:sz w:val="14"/>
          <w:szCs w:val="20"/>
        </w:rPr>
      </w:pPr>
    </w:p>
    <w:p w:rsidR="009E08BA" w:rsidRPr="003F7122" w:rsidRDefault="009E08BA" w:rsidP="009E08BA">
      <w:pPr>
        <w:widowControl w:val="0"/>
        <w:autoSpaceDE w:val="0"/>
        <w:autoSpaceDN w:val="0"/>
        <w:spacing w:line="360" w:lineRule="auto"/>
        <w:jc w:val="center"/>
        <w:rPr>
          <w:rFonts w:asciiTheme="minorHAnsi" w:hAnsiTheme="minorHAnsi"/>
          <w:b/>
          <w:color w:val="000000" w:themeColor="text1"/>
          <w:u w:val="single"/>
        </w:rPr>
      </w:pPr>
      <w:r w:rsidRPr="003F7122">
        <w:rPr>
          <w:rFonts w:asciiTheme="minorHAnsi" w:hAnsiTheme="minorHAnsi"/>
          <w:b/>
          <w:color w:val="000000" w:themeColor="text1"/>
          <w:u w:val="single"/>
        </w:rPr>
        <w:t>Środek 3.1. Działania wspólne</w:t>
      </w:r>
    </w:p>
    <w:p w:rsidR="009E08BA" w:rsidRPr="003F7122" w:rsidRDefault="009E08BA" w:rsidP="00C055FC">
      <w:pPr>
        <w:spacing w:line="276" w:lineRule="auto"/>
        <w:jc w:val="both"/>
        <w:rPr>
          <w:rFonts w:asciiTheme="minorHAnsi" w:hAnsiTheme="minorHAnsi" w:cs="Tahoma"/>
        </w:rPr>
      </w:pPr>
      <w:r>
        <w:rPr>
          <w:rFonts w:asciiTheme="minorHAnsi" w:hAnsiTheme="minorHAnsi" w:cs="Tahoma"/>
        </w:rPr>
        <w:t>W ramach środka przeprowadzono następujące nabory:</w:t>
      </w:r>
    </w:p>
    <w:tbl>
      <w:tblPr>
        <w:tblW w:w="9067" w:type="dxa"/>
        <w:tblCellMar>
          <w:left w:w="70" w:type="dxa"/>
          <w:right w:w="70" w:type="dxa"/>
        </w:tblCellMar>
        <w:tblLook w:val="04A0" w:firstRow="1" w:lastRow="0" w:firstColumn="1" w:lastColumn="0" w:noHBand="0" w:noVBand="1"/>
      </w:tblPr>
      <w:tblGrid>
        <w:gridCol w:w="1208"/>
        <w:gridCol w:w="1414"/>
        <w:gridCol w:w="6445"/>
      </w:tblGrid>
      <w:tr w:rsidR="009E08BA" w:rsidRPr="00EC30B4" w:rsidTr="007E703F">
        <w:trPr>
          <w:trHeight w:val="240"/>
        </w:trPr>
        <w:tc>
          <w:tcPr>
            <w:tcW w:w="120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9E08BA" w:rsidRPr="00EC30B4" w:rsidRDefault="009E08BA" w:rsidP="00EF3E00">
            <w:pPr>
              <w:jc w:val="center"/>
              <w:rPr>
                <w:rFonts w:asciiTheme="minorHAnsi" w:hAnsiTheme="minorHAnsi" w:cs="Tahoma"/>
                <w:b/>
              </w:rPr>
            </w:pPr>
            <w:r w:rsidRPr="00EC30B4">
              <w:rPr>
                <w:rFonts w:asciiTheme="minorHAnsi" w:hAnsiTheme="minorHAnsi" w:cs="Tahoma"/>
                <w:b/>
              </w:rPr>
              <w:t>Środek</w:t>
            </w:r>
          </w:p>
        </w:tc>
        <w:tc>
          <w:tcPr>
            <w:tcW w:w="1414" w:type="dxa"/>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9E08BA" w:rsidRPr="00EC30B4" w:rsidRDefault="009E08BA" w:rsidP="00EF3E00">
            <w:pPr>
              <w:jc w:val="center"/>
              <w:rPr>
                <w:rFonts w:asciiTheme="minorHAnsi" w:hAnsiTheme="minorHAnsi" w:cs="Tahoma"/>
                <w:b/>
              </w:rPr>
            </w:pPr>
            <w:r w:rsidRPr="00EC30B4">
              <w:rPr>
                <w:rFonts w:asciiTheme="minorHAnsi" w:hAnsiTheme="minorHAnsi" w:cs="Tahoma"/>
                <w:b/>
              </w:rPr>
              <w:t>Termin naboru</w:t>
            </w:r>
          </w:p>
        </w:tc>
        <w:tc>
          <w:tcPr>
            <w:tcW w:w="6445" w:type="dxa"/>
            <w:tcBorders>
              <w:top w:val="single" w:sz="4" w:space="0" w:color="auto"/>
              <w:left w:val="nil"/>
              <w:bottom w:val="single" w:sz="4" w:space="0" w:color="auto"/>
              <w:right w:val="single" w:sz="4" w:space="0" w:color="auto"/>
            </w:tcBorders>
            <w:shd w:val="clear" w:color="auto" w:fill="A6A6A6" w:themeFill="background1" w:themeFillShade="A6"/>
            <w:vAlign w:val="center"/>
            <w:hideMark/>
          </w:tcPr>
          <w:p w:rsidR="009E08BA" w:rsidRPr="00EC30B4" w:rsidRDefault="009E08BA" w:rsidP="00EF3E00">
            <w:pPr>
              <w:jc w:val="center"/>
              <w:rPr>
                <w:rFonts w:asciiTheme="minorHAnsi" w:hAnsiTheme="minorHAnsi" w:cs="Tahoma"/>
                <w:b/>
              </w:rPr>
            </w:pPr>
            <w:r w:rsidRPr="00EC30B4">
              <w:rPr>
                <w:rFonts w:asciiTheme="minorHAnsi" w:hAnsiTheme="minorHAnsi" w:cs="Tahoma"/>
                <w:b/>
              </w:rPr>
              <w:t>Zakres naboru</w:t>
            </w:r>
          </w:p>
        </w:tc>
      </w:tr>
      <w:tr w:rsidR="009E08BA" w:rsidRPr="001105DB" w:rsidTr="00EC30B4">
        <w:trPr>
          <w:trHeight w:val="1515"/>
        </w:trPr>
        <w:tc>
          <w:tcPr>
            <w:tcW w:w="1208" w:type="dxa"/>
            <w:vMerge w:val="restart"/>
            <w:tcBorders>
              <w:top w:val="nil"/>
              <w:left w:val="single" w:sz="8" w:space="0" w:color="auto"/>
              <w:bottom w:val="single" w:sz="8" w:space="0" w:color="000000"/>
              <w:right w:val="single" w:sz="4" w:space="0" w:color="auto"/>
            </w:tcBorders>
            <w:shd w:val="clear" w:color="auto" w:fill="auto"/>
            <w:vAlign w:val="center"/>
            <w:hideMark/>
          </w:tcPr>
          <w:p w:rsidR="009E08BA" w:rsidRPr="00EC30B4" w:rsidRDefault="009E08BA" w:rsidP="00EF3E00">
            <w:pPr>
              <w:jc w:val="center"/>
              <w:rPr>
                <w:rFonts w:asciiTheme="minorHAnsi" w:hAnsiTheme="minorHAnsi" w:cs="Tahoma"/>
              </w:rPr>
            </w:pPr>
            <w:r w:rsidRPr="00EC30B4">
              <w:rPr>
                <w:rFonts w:asciiTheme="minorHAnsi" w:hAnsiTheme="minorHAnsi" w:cs="Tahoma"/>
              </w:rPr>
              <w:t>Środek 3.1 Działania wspólne</w:t>
            </w:r>
          </w:p>
        </w:tc>
        <w:tc>
          <w:tcPr>
            <w:tcW w:w="1414" w:type="dxa"/>
            <w:tcBorders>
              <w:top w:val="nil"/>
              <w:left w:val="nil"/>
              <w:bottom w:val="single" w:sz="4" w:space="0" w:color="auto"/>
              <w:right w:val="single" w:sz="4" w:space="0" w:color="auto"/>
            </w:tcBorders>
            <w:shd w:val="clear" w:color="auto" w:fill="auto"/>
            <w:noWrap/>
            <w:vAlign w:val="center"/>
            <w:hideMark/>
          </w:tcPr>
          <w:p w:rsidR="009E08BA" w:rsidRPr="00EC30B4" w:rsidRDefault="009E08BA" w:rsidP="00EF3E00">
            <w:pPr>
              <w:jc w:val="center"/>
              <w:rPr>
                <w:rFonts w:asciiTheme="minorHAnsi" w:hAnsiTheme="minorHAnsi" w:cs="Tahoma"/>
              </w:rPr>
            </w:pPr>
            <w:r w:rsidRPr="00EC30B4">
              <w:rPr>
                <w:rFonts w:asciiTheme="minorHAnsi" w:hAnsiTheme="minorHAnsi" w:cs="Tahoma"/>
              </w:rPr>
              <w:t>od 2009-09-30 do 2011-03-07</w:t>
            </w:r>
          </w:p>
        </w:tc>
        <w:tc>
          <w:tcPr>
            <w:tcW w:w="6445" w:type="dxa"/>
            <w:tcBorders>
              <w:top w:val="nil"/>
              <w:left w:val="nil"/>
              <w:bottom w:val="single" w:sz="4" w:space="0" w:color="auto"/>
              <w:right w:val="single" w:sz="8" w:space="0" w:color="auto"/>
            </w:tcBorders>
            <w:shd w:val="clear" w:color="auto" w:fill="auto"/>
            <w:vAlign w:val="center"/>
            <w:hideMark/>
          </w:tcPr>
          <w:p w:rsidR="009E08BA" w:rsidRPr="009867D5" w:rsidRDefault="009E08BA" w:rsidP="00EC30B4">
            <w:pPr>
              <w:jc w:val="both"/>
              <w:rPr>
                <w:rFonts w:asciiTheme="minorHAnsi" w:hAnsiTheme="minorHAnsi" w:cs="Tahoma"/>
                <w:sz w:val="18"/>
                <w:szCs w:val="18"/>
              </w:rPr>
            </w:pPr>
            <w:r w:rsidRPr="009867D5">
              <w:rPr>
                <w:rFonts w:asciiTheme="minorHAnsi" w:hAnsiTheme="minorHAnsi" w:cs="Tahoma"/>
                <w:sz w:val="18"/>
                <w:szCs w:val="18"/>
              </w:rPr>
              <w:t>Na podstawie Rozporządzenia Ministerstwa Rolnictwa i Rozwoju Wsi z dnia 25 września 2009 r. w sprawie szczegółowych warunków i trybu przyznania, wypłaty i zwracania pomocy finansowej na realizację środków objętych osią priorytetową 3 Środki służące wspólnemu interesowi, zawartą w programie operacyjnym „Zrównoważony rozwój sektora rybołówstwa i nadbrzeżnych obszarów rybackich 2007-2013”(Dz. U. Nr 161 Poz. 1285 z późn. zm) został uruchomiony nabór ciągły, otwarty.</w:t>
            </w:r>
          </w:p>
        </w:tc>
      </w:tr>
      <w:tr w:rsidR="009E08BA" w:rsidRPr="001105DB" w:rsidTr="00CC6FAF">
        <w:trPr>
          <w:trHeight w:val="1116"/>
        </w:trPr>
        <w:tc>
          <w:tcPr>
            <w:tcW w:w="1208" w:type="dxa"/>
            <w:vMerge/>
            <w:tcBorders>
              <w:top w:val="nil"/>
              <w:left w:val="single" w:sz="8" w:space="0" w:color="auto"/>
              <w:bottom w:val="single" w:sz="8" w:space="0" w:color="000000"/>
              <w:right w:val="single" w:sz="4" w:space="0" w:color="auto"/>
            </w:tcBorders>
            <w:vAlign w:val="center"/>
            <w:hideMark/>
          </w:tcPr>
          <w:p w:rsidR="009E08BA" w:rsidRPr="00EC30B4" w:rsidRDefault="009E08BA" w:rsidP="00EF3E00">
            <w:pPr>
              <w:rPr>
                <w:rFonts w:asciiTheme="minorHAnsi" w:hAnsiTheme="minorHAnsi" w:cs="Tahoma"/>
              </w:rPr>
            </w:pPr>
          </w:p>
        </w:tc>
        <w:tc>
          <w:tcPr>
            <w:tcW w:w="1414" w:type="dxa"/>
            <w:tcBorders>
              <w:top w:val="nil"/>
              <w:left w:val="nil"/>
              <w:bottom w:val="single" w:sz="4" w:space="0" w:color="auto"/>
              <w:right w:val="single" w:sz="4" w:space="0" w:color="auto"/>
            </w:tcBorders>
            <w:shd w:val="clear" w:color="auto" w:fill="auto"/>
            <w:noWrap/>
            <w:vAlign w:val="center"/>
            <w:hideMark/>
          </w:tcPr>
          <w:p w:rsidR="009E08BA" w:rsidRPr="00EC30B4" w:rsidRDefault="009E08BA" w:rsidP="00EF3E00">
            <w:pPr>
              <w:jc w:val="center"/>
              <w:rPr>
                <w:rFonts w:asciiTheme="minorHAnsi" w:hAnsiTheme="minorHAnsi" w:cs="Tahoma"/>
              </w:rPr>
            </w:pPr>
            <w:r w:rsidRPr="00EC30B4">
              <w:rPr>
                <w:rFonts w:asciiTheme="minorHAnsi" w:hAnsiTheme="minorHAnsi" w:cs="Tahoma"/>
              </w:rPr>
              <w:t>od 2012-07-06 do 2012-08-03</w:t>
            </w:r>
          </w:p>
        </w:tc>
        <w:tc>
          <w:tcPr>
            <w:tcW w:w="6445" w:type="dxa"/>
            <w:tcBorders>
              <w:top w:val="nil"/>
              <w:left w:val="nil"/>
              <w:bottom w:val="single" w:sz="4" w:space="0" w:color="auto"/>
              <w:right w:val="single" w:sz="8" w:space="0" w:color="auto"/>
            </w:tcBorders>
            <w:shd w:val="clear" w:color="auto" w:fill="auto"/>
            <w:vAlign w:val="center"/>
            <w:hideMark/>
          </w:tcPr>
          <w:p w:rsidR="009E08BA" w:rsidRPr="009867D5" w:rsidRDefault="009E08BA" w:rsidP="00EC30B4">
            <w:pPr>
              <w:jc w:val="both"/>
              <w:rPr>
                <w:rFonts w:asciiTheme="minorHAnsi" w:hAnsiTheme="minorHAnsi" w:cs="Tahoma"/>
                <w:sz w:val="18"/>
                <w:szCs w:val="18"/>
              </w:rPr>
            </w:pPr>
            <w:r w:rsidRPr="009867D5">
              <w:rPr>
                <w:rFonts w:asciiTheme="minorHAnsi" w:hAnsiTheme="minorHAnsi" w:cs="Tahoma"/>
                <w:sz w:val="18"/>
                <w:szCs w:val="18"/>
              </w:rPr>
              <w:t>Nabór o ograniczonym zakresie tylko przez pierwsze 14 dni. W dniach od 06 lipca do 03 sierpnia 2012 r. włącznie można składać wnioski o dofinansowanie w ramach Programu Operacyjnego "Zrównoważony rozwój sektora rybołówstwa i nadbrzeżnych obszarów rybackich 2007-2013" w zakresie środka 3.1 "Działania wspólne" na realizację operacji wymienionych w § 3, 4, 5, 6 ww. rozporządzenia, przy czym przez pierwsze 14 dni terminu naboru wniosków, tj. w dniach od 6 do 19 lipca 2012 r. włącznie mogą być składane wyłącznie wnioski o dofinansowanie na realizację operacji wymienionych w § 3 ww. rozporządzenia w zakresie dotyczącym działalności uznanych organizacji producentów obejmujących tworzenie tych organizacji lub ich restrukturyzację, a także opracowanie lub realizację planów poprawy jakości, o których mowa w art. 12 rozporządzenia Rady (WE) nr 104/2000 z dnia 17 grudnia 1999 r. w sprawie wspólnej organizacji rynków produktów rybołówstwa i akwakultury.</w:t>
            </w:r>
          </w:p>
        </w:tc>
      </w:tr>
      <w:tr w:rsidR="009E08BA" w:rsidRPr="001105DB" w:rsidTr="00EC30B4">
        <w:trPr>
          <w:trHeight w:val="556"/>
        </w:trPr>
        <w:tc>
          <w:tcPr>
            <w:tcW w:w="1208" w:type="dxa"/>
            <w:vMerge/>
            <w:tcBorders>
              <w:top w:val="nil"/>
              <w:left w:val="single" w:sz="8" w:space="0" w:color="auto"/>
              <w:bottom w:val="single" w:sz="8" w:space="0" w:color="000000"/>
              <w:right w:val="single" w:sz="4" w:space="0" w:color="auto"/>
            </w:tcBorders>
            <w:vAlign w:val="center"/>
            <w:hideMark/>
          </w:tcPr>
          <w:p w:rsidR="009E08BA" w:rsidRPr="00EC30B4" w:rsidRDefault="009E08BA" w:rsidP="00EF3E00">
            <w:pPr>
              <w:rPr>
                <w:rFonts w:asciiTheme="minorHAnsi" w:hAnsiTheme="minorHAnsi" w:cs="Tahoma"/>
              </w:rPr>
            </w:pPr>
          </w:p>
        </w:tc>
        <w:tc>
          <w:tcPr>
            <w:tcW w:w="1414" w:type="dxa"/>
            <w:tcBorders>
              <w:top w:val="nil"/>
              <w:left w:val="nil"/>
              <w:bottom w:val="single" w:sz="4" w:space="0" w:color="auto"/>
              <w:right w:val="single" w:sz="4" w:space="0" w:color="auto"/>
            </w:tcBorders>
            <w:shd w:val="clear" w:color="auto" w:fill="auto"/>
            <w:noWrap/>
            <w:vAlign w:val="center"/>
            <w:hideMark/>
          </w:tcPr>
          <w:p w:rsidR="009E08BA" w:rsidRPr="00EC30B4" w:rsidRDefault="009E08BA" w:rsidP="00EF3E00">
            <w:pPr>
              <w:jc w:val="center"/>
              <w:rPr>
                <w:rFonts w:asciiTheme="minorHAnsi" w:hAnsiTheme="minorHAnsi" w:cs="Tahoma"/>
              </w:rPr>
            </w:pPr>
            <w:r w:rsidRPr="00EC30B4">
              <w:rPr>
                <w:rFonts w:asciiTheme="minorHAnsi" w:hAnsiTheme="minorHAnsi" w:cs="Tahoma"/>
              </w:rPr>
              <w:t>od 2014-07-24 do 2014-08-06</w:t>
            </w:r>
          </w:p>
        </w:tc>
        <w:tc>
          <w:tcPr>
            <w:tcW w:w="6445" w:type="dxa"/>
            <w:tcBorders>
              <w:top w:val="nil"/>
              <w:left w:val="nil"/>
              <w:bottom w:val="single" w:sz="4" w:space="0" w:color="auto"/>
              <w:right w:val="single" w:sz="8" w:space="0" w:color="auto"/>
            </w:tcBorders>
            <w:shd w:val="clear" w:color="auto" w:fill="auto"/>
            <w:vAlign w:val="center"/>
            <w:hideMark/>
          </w:tcPr>
          <w:p w:rsidR="00DF5B3D" w:rsidRPr="009867D5" w:rsidRDefault="009E08BA" w:rsidP="00DF5B3D">
            <w:pPr>
              <w:jc w:val="both"/>
              <w:rPr>
                <w:rFonts w:asciiTheme="minorHAnsi" w:hAnsiTheme="minorHAnsi" w:cs="Tahoma"/>
                <w:sz w:val="18"/>
                <w:szCs w:val="18"/>
              </w:rPr>
            </w:pPr>
            <w:r w:rsidRPr="009867D5">
              <w:rPr>
                <w:rFonts w:asciiTheme="minorHAnsi" w:hAnsiTheme="minorHAnsi" w:cs="Tahoma"/>
                <w:sz w:val="18"/>
                <w:szCs w:val="18"/>
              </w:rPr>
              <w:t>Nabór o ograniczonym zakresie: na realizację operacji wymienionych:</w:t>
            </w:r>
            <w:r w:rsidRPr="009867D5">
              <w:rPr>
                <w:rFonts w:asciiTheme="minorHAnsi" w:hAnsiTheme="minorHAnsi" w:cs="Tahoma"/>
                <w:sz w:val="18"/>
                <w:szCs w:val="18"/>
              </w:rPr>
              <w:br/>
              <w:t>1. w § 5 pkt 2 rozporządzenia w zakresie dotyczącym rozwoju współpracy między przedstawicielami nauki i organizacjami sektora rybackiego, obejmującym badania dotyczące monitoringu przyłowów ptaków na bałtyckich obszarach chronionych NATURA 2000;</w:t>
            </w:r>
          </w:p>
          <w:p w:rsidR="00DF5B3D" w:rsidRPr="009867D5" w:rsidRDefault="009E08BA" w:rsidP="00DF5B3D">
            <w:pPr>
              <w:jc w:val="both"/>
              <w:rPr>
                <w:rFonts w:asciiTheme="minorHAnsi" w:hAnsiTheme="minorHAnsi" w:cs="Tahoma"/>
                <w:sz w:val="18"/>
                <w:szCs w:val="18"/>
              </w:rPr>
            </w:pPr>
            <w:r w:rsidRPr="009867D5">
              <w:rPr>
                <w:rFonts w:asciiTheme="minorHAnsi" w:hAnsiTheme="minorHAnsi" w:cs="Tahoma"/>
                <w:sz w:val="18"/>
                <w:szCs w:val="18"/>
              </w:rPr>
              <w:t>2. w § 6 pkt 2 rozporządzenia w zakresie działań przyczyniających się do eksploatowania ekosystemów wodnych w sposób przyjazny środowisku, dotyczących inwestycji w sprzęt związany z produkcją, przetwórstwem lub obrotem produktami rybołówstwa, obejmujących wdrażanie elektronicznych systemów identyfikowalności (wnioskodawcą w tym zakresie mogą być wyłącznie podmioty zajmujące się wprowadzaniem produktów rybołówstwa na rynek);</w:t>
            </w:r>
          </w:p>
          <w:p w:rsidR="009E08BA" w:rsidRPr="009867D5" w:rsidRDefault="009E08BA" w:rsidP="00DF5B3D">
            <w:pPr>
              <w:jc w:val="both"/>
              <w:rPr>
                <w:rFonts w:asciiTheme="minorHAnsi" w:hAnsiTheme="minorHAnsi" w:cs="Tahoma"/>
                <w:sz w:val="18"/>
                <w:szCs w:val="18"/>
              </w:rPr>
            </w:pPr>
            <w:r w:rsidRPr="009867D5">
              <w:rPr>
                <w:rFonts w:asciiTheme="minorHAnsi" w:hAnsiTheme="minorHAnsi" w:cs="Tahoma"/>
                <w:sz w:val="18"/>
                <w:szCs w:val="18"/>
              </w:rPr>
              <w:t xml:space="preserve">3. w § 6 pkt 6 rozporządzenia w zakresie działań przyczyniających się do eksploatowania ekosystemów wodnych w sposób przyjazny środowisku, dotyczących usuwania z dna morskiego utraconego sprzętu połowowego. </w:t>
            </w:r>
          </w:p>
        </w:tc>
      </w:tr>
    </w:tbl>
    <w:p w:rsidR="00AE3AEA" w:rsidRDefault="00AE3AEA" w:rsidP="009E08BA">
      <w:pPr>
        <w:spacing w:line="360" w:lineRule="auto"/>
        <w:jc w:val="both"/>
        <w:rPr>
          <w:rFonts w:asciiTheme="minorHAnsi" w:hAnsiTheme="minorHAnsi" w:cs="Tahoma"/>
        </w:rPr>
      </w:pPr>
    </w:p>
    <w:p w:rsidR="00C055FC" w:rsidRDefault="00C055FC" w:rsidP="007879A2">
      <w:pPr>
        <w:pStyle w:val="Tekstdymka"/>
      </w:pPr>
    </w:p>
    <w:p w:rsidR="007879A2" w:rsidRDefault="007879A2" w:rsidP="007879A2">
      <w:pPr>
        <w:pStyle w:val="Legenda"/>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83</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Wdrażanie </w:t>
      </w:r>
      <w:r>
        <w:rPr>
          <w:rStyle w:val="FontStyle96"/>
          <w:rFonts w:asciiTheme="minorHAnsi" w:hAnsiTheme="minorHAnsi"/>
          <w:color w:val="000000" w:themeColor="text1"/>
          <w:sz w:val="16"/>
          <w:szCs w:val="16"/>
        </w:rPr>
        <w:t>środka 3.1</w:t>
      </w:r>
    </w:p>
    <w:tbl>
      <w:tblPr>
        <w:tblW w:w="5580" w:type="dxa"/>
        <w:jc w:val="center"/>
        <w:tblCellMar>
          <w:left w:w="70" w:type="dxa"/>
          <w:right w:w="70" w:type="dxa"/>
        </w:tblCellMar>
        <w:tblLook w:val="04A0" w:firstRow="1" w:lastRow="0" w:firstColumn="1" w:lastColumn="0" w:noHBand="0" w:noVBand="1"/>
      </w:tblPr>
      <w:tblGrid>
        <w:gridCol w:w="1660"/>
        <w:gridCol w:w="1960"/>
        <w:gridCol w:w="1960"/>
      </w:tblGrid>
      <w:tr w:rsidR="00AE3AEA" w:rsidRPr="00E56DF9" w:rsidTr="00CB679F">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AE3AEA" w:rsidRPr="00CB679F" w:rsidRDefault="00AE3AEA" w:rsidP="00CC6FAF">
            <w:pPr>
              <w:jc w:val="right"/>
              <w:rPr>
                <w:rFonts w:asciiTheme="minorHAnsi" w:hAnsiTheme="minorHAnsi"/>
                <w:color w:val="FFFFFF" w:themeColor="background1"/>
                <w:sz w:val="16"/>
                <w:szCs w:val="16"/>
              </w:rPr>
            </w:pPr>
            <w:r w:rsidRPr="00CB679F">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bottom"/>
            <w:hideMark/>
          </w:tcPr>
          <w:p w:rsidR="00AE3AEA" w:rsidRPr="00CB679F" w:rsidRDefault="00AE3AEA" w:rsidP="00CC6FAF">
            <w:pPr>
              <w:jc w:val="right"/>
              <w:rPr>
                <w:rFonts w:asciiTheme="minorHAnsi" w:hAnsiTheme="minorHAnsi"/>
                <w:b/>
                <w:color w:val="FFFFFF" w:themeColor="background1"/>
                <w:sz w:val="16"/>
                <w:szCs w:val="16"/>
              </w:rPr>
            </w:pPr>
            <w:r w:rsidRPr="00CB679F">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bottom"/>
          </w:tcPr>
          <w:p w:rsidR="00AE3AEA" w:rsidRPr="00CB679F" w:rsidRDefault="00CC6FAF" w:rsidP="00CC6FAF">
            <w:pPr>
              <w:jc w:val="right"/>
              <w:rPr>
                <w:rFonts w:asciiTheme="minorHAnsi" w:hAnsiTheme="minorHAnsi"/>
                <w:b/>
                <w:color w:val="FFFFFF" w:themeColor="background1"/>
                <w:sz w:val="16"/>
                <w:szCs w:val="16"/>
              </w:rPr>
            </w:pPr>
            <w:r w:rsidRPr="00CB679F">
              <w:rPr>
                <w:rFonts w:asciiTheme="minorHAnsi" w:hAnsiTheme="minorHAnsi"/>
                <w:b/>
                <w:color w:val="FFFFFF" w:themeColor="background1"/>
                <w:sz w:val="16"/>
                <w:szCs w:val="16"/>
              </w:rPr>
              <w:t>u</w:t>
            </w:r>
            <w:r w:rsidR="00AE3AEA" w:rsidRPr="00CB679F">
              <w:rPr>
                <w:rFonts w:asciiTheme="minorHAnsi" w:hAnsiTheme="minorHAnsi"/>
                <w:b/>
                <w:color w:val="FFFFFF" w:themeColor="background1"/>
                <w:sz w:val="16"/>
                <w:szCs w:val="16"/>
              </w:rPr>
              <w:t>dział do alokacja</w:t>
            </w:r>
          </w:p>
        </w:tc>
      </w:tr>
      <w:tr w:rsidR="00AE3AEA" w:rsidTr="00CC6FAF">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E3AEA" w:rsidRPr="00CC6FAF" w:rsidRDefault="00AE3AEA" w:rsidP="00CC6FAF">
            <w:pPr>
              <w:rPr>
                <w:rFonts w:asciiTheme="minorHAnsi" w:hAnsiTheme="minorHAnsi"/>
                <w:color w:val="000000"/>
                <w:sz w:val="16"/>
                <w:szCs w:val="16"/>
              </w:rPr>
            </w:pPr>
            <w:r w:rsidRPr="00CC6FAF">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AE3AEA" w:rsidRPr="00CC6FAF" w:rsidRDefault="00AE3AEA" w:rsidP="00CC6FAF">
            <w:pPr>
              <w:jc w:val="right"/>
              <w:rPr>
                <w:rFonts w:asciiTheme="minorHAnsi" w:hAnsiTheme="minorHAnsi"/>
                <w:color w:val="000000"/>
                <w:sz w:val="16"/>
                <w:szCs w:val="16"/>
              </w:rPr>
            </w:pPr>
            <w:r w:rsidRPr="00CC6FAF">
              <w:rPr>
                <w:rFonts w:asciiTheme="minorHAnsi" w:hAnsiTheme="minorHAnsi"/>
                <w:color w:val="000000"/>
                <w:sz w:val="16"/>
                <w:szCs w:val="16"/>
              </w:rPr>
              <w:t>38 371 653,44</w:t>
            </w:r>
          </w:p>
        </w:tc>
        <w:tc>
          <w:tcPr>
            <w:tcW w:w="1960" w:type="dxa"/>
            <w:tcBorders>
              <w:top w:val="nil"/>
              <w:left w:val="nil"/>
              <w:bottom w:val="single" w:sz="4" w:space="0" w:color="auto"/>
              <w:right w:val="single" w:sz="4" w:space="0" w:color="auto"/>
            </w:tcBorders>
            <w:vAlign w:val="bottom"/>
          </w:tcPr>
          <w:p w:rsidR="00AE3AEA" w:rsidRPr="00CC6FAF" w:rsidRDefault="00AE3AEA" w:rsidP="00CC6FAF">
            <w:pPr>
              <w:jc w:val="right"/>
              <w:rPr>
                <w:rFonts w:asciiTheme="minorHAnsi" w:hAnsiTheme="minorHAnsi"/>
                <w:color w:val="000000"/>
                <w:sz w:val="16"/>
                <w:szCs w:val="16"/>
              </w:rPr>
            </w:pPr>
            <w:r w:rsidRPr="00CC6FAF">
              <w:rPr>
                <w:rFonts w:asciiTheme="minorHAnsi" w:hAnsiTheme="minorHAnsi"/>
                <w:color w:val="000000"/>
                <w:sz w:val="16"/>
                <w:szCs w:val="16"/>
              </w:rPr>
              <w:t>100,00%</w:t>
            </w:r>
          </w:p>
        </w:tc>
      </w:tr>
      <w:tr w:rsidR="00AE3AEA" w:rsidTr="00CC6FAF">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E3AEA" w:rsidRPr="00CC6FAF" w:rsidRDefault="00AE3AEA" w:rsidP="00CC6FAF">
            <w:pPr>
              <w:rPr>
                <w:rFonts w:asciiTheme="minorHAnsi" w:hAnsiTheme="minorHAnsi"/>
                <w:color w:val="000000"/>
                <w:sz w:val="16"/>
                <w:szCs w:val="16"/>
              </w:rPr>
            </w:pPr>
            <w:r w:rsidRPr="00CC6FAF">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AE3AEA" w:rsidRPr="00CC6FAF" w:rsidRDefault="00AE3AEA" w:rsidP="00CC6FAF">
            <w:pPr>
              <w:jc w:val="right"/>
              <w:rPr>
                <w:rFonts w:asciiTheme="minorHAnsi" w:hAnsiTheme="minorHAnsi"/>
                <w:color w:val="000000"/>
                <w:sz w:val="16"/>
                <w:szCs w:val="16"/>
              </w:rPr>
            </w:pPr>
            <w:r w:rsidRPr="00CC6FAF">
              <w:rPr>
                <w:rFonts w:asciiTheme="minorHAnsi" w:hAnsiTheme="minorHAnsi"/>
                <w:color w:val="000000"/>
                <w:sz w:val="16"/>
                <w:szCs w:val="16"/>
              </w:rPr>
              <w:t>93 250 729,48</w:t>
            </w:r>
          </w:p>
        </w:tc>
        <w:tc>
          <w:tcPr>
            <w:tcW w:w="1960" w:type="dxa"/>
            <w:tcBorders>
              <w:top w:val="nil"/>
              <w:left w:val="nil"/>
              <w:bottom w:val="single" w:sz="4" w:space="0" w:color="auto"/>
              <w:right w:val="single" w:sz="4" w:space="0" w:color="auto"/>
            </w:tcBorders>
            <w:vAlign w:val="bottom"/>
          </w:tcPr>
          <w:p w:rsidR="00AE3AEA" w:rsidRPr="00CC6FAF" w:rsidRDefault="00AE3AEA" w:rsidP="00CC6FAF">
            <w:pPr>
              <w:jc w:val="right"/>
              <w:rPr>
                <w:rFonts w:asciiTheme="minorHAnsi" w:hAnsiTheme="minorHAnsi"/>
                <w:color w:val="000000"/>
                <w:sz w:val="16"/>
                <w:szCs w:val="16"/>
              </w:rPr>
            </w:pPr>
            <w:r w:rsidRPr="00CC6FAF">
              <w:rPr>
                <w:rFonts w:asciiTheme="minorHAnsi" w:hAnsiTheme="minorHAnsi"/>
                <w:color w:val="000000"/>
                <w:sz w:val="16"/>
                <w:szCs w:val="16"/>
              </w:rPr>
              <w:t>243,02%</w:t>
            </w:r>
          </w:p>
        </w:tc>
      </w:tr>
      <w:tr w:rsidR="00AE3AEA" w:rsidTr="00CC6FAF">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E3AEA" w:rsidRPr="00CC6FAF" w:rsidRDefault="00AE3AEA" w:rsidP="00CC6FAF">
            <w:pPr>
              <w:rPr>
                <w:rFonts w:asciiTheme="minorHAnsi" w:hAnsiTheme="minorHAnsi"/>
                <w:color w:val="000000"/>
                <w:sz w:val="16"/>
                <w:szCs w:val="16"/>
              </w:rPr>
            </w:pPr>
            <w:r w:rsidRPr="00CC6FAF">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AE3AEA" w:rsidRPr="00CC6FAF" w:rsidRDefault="00AE3AEA" w:rsidP="00CC6FAF">
            <w:pPr>
              <w:jc w:val="right"/>
              <w:rPr>
                <w:rFonts w:asciiTheme="minorHAnsi" w:hAnsiTheme="minorHAnsi"/>
                <w:color w:val="000000"/>
                <w:sz w:val="16"/>
                <w:szCs w:val="16"/>
              </w:rPr>
            </w:pPr>
            <w:r w:rsidRPr="00CC6FAF">
              <w:rPr>
                <w:rFonts w:asciiTheme="minorHAnsi" w:hAnsiTheme="minorHAnsi"/>
                <w:color w:val="000000"/>
                <w:sz w:val="16"/>
                <w:szCs w:val="16"/>
              </w:rPr>
              <w:t>36 288 102,90</w:t>
            </w:r>
          </w:p>
        </w:tc>
        <w:tc>
          <w:tcPr>
            <w:tcW w:w="1960" w:type="dxa"/>
            <w:tcBorders>
              <w:top w:val="nil"/>
              <w:left w:val="nil"/>
              <w:bottom w:val="single" w:sz="4" w:space="0" w:color="auto"/>
              <w:right w:val="single" w:sz="4" w:space="0" w:color="auto"/>
            </w:tcBorders>
            <w:vAlign w:val="bottom"/>
          </w:tcPr>
          <w:p w:rsidR="00AE3AEA" w:rsidRPr="00CC6FAF" w:rsidRDefault="00AE3AEA" w:rsidP="00CC6FAF">
            <w:pPr>
              <w:jc w:val="right"/>
              <w:rPr>
                <w:rFonts w:asciiTheme="minorHAnsi" w:hAnsiTheme="minorHAnsi"/>
                <w:color w:val="000000"/>
                <w:sz w:val="16"/>
                <w:szCs w:val="16"/>
              </w:rPr>
            </w:pPr>
            <w:r w:rsidRPr="00CC6FAF">
              <w:rPr>
                <w:rFonts w:asciiTheme="minorHAnsi" w:hAnsiTheme="minorHAnsi"/>
                <w:color w:val="000000"/>
                <w:sz w:val="16"/>
                <w:szCs w:val="16"/>
              </w:rPr>
              <w:t>94,57%</w:t>
            </w:r>
          </w:p>
        </w:tc>
      </w:tr>
      <w:tr w:rsidR="00AE3AEA" w:rsidTr="00CC6FAF">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AE3AEA" w:rsidRPr="00CC6FAF" w:rsidRDefault="00AE3AEA" w:rsidP="00CC6FAF">
            <w:pPr>
              <w:rPr>
                <w:rFonts w:asciiTheme="minorHAnsi" w:hAnsiTheme="minorHAnsi"/>
                <w:color w:val="000000"/>
                <w:sz w:val="16"/>
                <w:szCs w:val="16"/>
              </w:rPr>
            </w:pPr>
            <w:r w:rsidRPr="00CC6FAF">
              <w:rPr>
                <w:rFonts w:asciiTheme="minorHAnsi" w:hAnsiTheme="minorHAnsi"/>
                <w:color w:val="000000"/>
                <w:sz w:val="16"/>
                <w:szCs w:val="16"/>
              </w:rPr>
              <w:t>kwoty poświadczone</w:t>
            </w:r>
          </w:p>
        </w:tc>
        <w:tc>
          <w:tcPr>
            <w:tcW w:w="1960" w:type="dxa"/>
            <w:tcBorders>
              <w:top w:val="nil"/>
              <w:left w:val="nil"/>
              <w:bottom w:val="single" w:sz="4" w:space="0" w:color="auto"/>
              <w:right w:val="single" w:sz="4" w:space="0" w:color="auto"/>
            </w:tcBorders>
            <w:shd w:val="clear" w:color="auto" w:fill="auto"/>
            <w:noWrap/>
            <w:vAlign w:val="bottom"/>
            <w:hideMark/>
          </w:tcPr>
          <w:p w:rsidR="00AE3AEA" w:rsidRPr="00CC6FAF" w:rsidRDefault="00AE3AEA" w:rsidP="00CC6FAF">
            <w:pPr>
              <w:jc w:val="right"/>
              <w:rPr>
                <w:rFonts w:asciiTheme="minorHAnsi" w:hAnsiTheme="minorHAnsi"/>
                <w:color w:val="000000"/>
                <w:sz w:val="16"/>
                <w:szCs w:val="16"/>
              </w:rPr>
            </w:pPr>
            <w:r w:rsidRPr="00CC6FAF">
              <w:rPr>
                <w:rFonts w:asciiTheme="minorHAnsi" w:hAnsiTheme="minorHAnsi"/>
                <w:color w:val="000000"/>
                <w:sz w:val="16"/>
                <w:szCs w:val="16"/>
              </w:rPr>
              <w:t>35 908 168,73</w:t>
            </w:r>
          </w:p>
        </w:tc>
        <w:tc>
          <w:tcPr>
            <w:tcW w:w="1960" w:type="dxa"/>
            <w:tcBorders>
              <w:top w:val="nil"/>
              <w:left w:val="nil"/>
              <w:bottom w:val="single" w:sz="4" w:space="0" w:color="auto"/>
              <w:right w:val="single" w:sz="4" w:space="0" w:color="auto"/>
            </w:tcBorders>
            <w:vAlign w:val="bottom"/>
          </w:tcPr>
          <w:p w:rsidR="00AE3AEA" w:rsidRPr="00CC6FAF" w:rsidRDefault="00AE3AEA" w:rsidP="00CC6FAF">
            <w:pPr>
              <w:jc w:val="right"/>
              <w:rPr>
                <w:rFonts w:asciiTheme="minorHAnsi" w:hAnsiTheme="minorHAnsi"/>
                <w:color w:val="000000"/>
                <w:sz w:val="16"/>
                <w:szCs w:val="16"/>
              </w:rPr>
            </w:pPr>
            <w:r w:rsidRPr="00CC6FAF">
              <w:rPr>
                <w:rFonts w:asciiTheme="minorHAnsi" w:hAnsiTheme="minorHAnsi"/>
                <w:color w:val="000000"/>
                <w:sz w:val="16"/>
                <w:szCs w:val="16"/>
              </w:rPr>
              <w:t>93,58%</w:t>
            </w:r>
          </w:p>
        </w:tc>
      </w:tr>
    </w:tbl>
    <w:p w:rsidR="00AE3AEA" w:rsidRDefault="00AE3AEA" w:rsidP="009E08BA">
      <w:pPr>
        <w:spacing w:line="360" w:lineRule="auto"/>
        <w:jc w:val="both"/>
        <w:rPr>
          <w:rFonts w:asciiTheme="minorHAnsi" w:hAnsiTheme="minorHAnsi" w:cs="Tahoma"/>
        </w:rPr>
      </w:pPr>
    </w:p>
    <w:p w:rsidR="007879A2" w:rsidRDefault="007879A2" w:rsidP="007879A2">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17. </w:t>
      </w:r>
      <w:r>
        <w:rPr>
          <w:rStyle w:val="FontStyle96"/>
          <w:rFonts w:asciiTheme="minorHAnsi" w:hAnsiTheme="minorHAnsi"/>
          <w:color w:val="000000" w:themeColor="text1"/>
          <w:sz w:val="16"/>
          <w:szCs w:val="16"/>
        </w:rPr>
        <w:t>Wdrożenie środka 3.1</w:t>
      </w:r>
    </w:p>
    <w:p w:rsidR="007879A2" w:rsidRDefault="007879A2" w:rsidP="007879A2">
      <w:pPr>
        <w:spacing w:line="360" w:lineRule="auto"/>
        <w:jc w:val="center"/>
        <w:rPr>
          <w:rFonts w:asciiTheme="minorHAnsi" w:hAnsiTheme="minorHAnsi" w:cs="Tahoma"/>
        </w:rPr>
      </w:pPr>
      <w:r>
        <w:rPr>
          <w:noProof/>
        </w:rPr>
        <w:drawing>
          <wp:inline distT="0" distB="0" distL="0" distR="0" wp14:anchorId="1E47D68A" wp14:editId="44FE4107">
            <wp:extent cx="4572000" cy="2743200"/>
            <wp:effectExtent l="0" t="0" r="19050" b="19050"/>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7879A2" w:rsidRDefault="007879A2" w:rsidP="00C055FC">
      <w:pPr>
        <w:pStyle w:val="Tekstdymka"/>
        <w:spacing w:line="276" w:lineRule="auto"/>
      </w:pPr>
    </w:p>
    <w:p w:rsidR="007879A2" w:rsidRPr="007879A2" w:rsidRDefault="007879A2" w:rsidP="00C055FC">
      <w:pPr>
        <w:pStyle w:val="Tekstdymka"/>
        <w:spacing w:line="276" w:lineRule="auto"/>
      </w:pPr>
    </w:p>
    <w:p w:rsidR="009E08BA" w:rsidRDefault="009E08BA" w:rsidP="00C055FC">
      <w:pPr>
        <w:spacing w:line="276" w:lineRule="auto"/>
        <w:jc w:val="both"/>
        <w:rPr>
          <w:rFonts w:asciiTheme="minorHAnsi" w:hAnsiTheme="minorHAnsi" w:cs="Tahoma"/>
        </w:rPr>
      </w:pPr>
      <w:r w:rsidRPr="003F7122">
        <w:rPr>
          <w:rFonts w:asciiTheme="minorHAnsi" w:hAnsiTheme="minorHAnsi" w:cs="Tahoma"/>
        </w:rPr>
        <w:t xml:space="preserve">Od uruchomienia środka 3.1 zostało złożonych </w:t>
      </w:r>
      <w:r w:rsidR="00797431">
        <w:rPr>
          <w:rFonts w:asciiTheme="minorHAnsi" w:hAnsiTheme="minorHAnsi" w:cs="Tahoma"/>
        </w:rPr>
        <w:t xml:space="preserve">223 </w:t>
      </w:r>
      <w:r w:rsidRPr="003F7122">
        <w:rPr>
          <w:rFonts w:asciiTheme="minorHAnsi" w:hAnsiTheme="minorHAnsi" w:cs="Tahoma"/>
        </w:rPr>
        <w:t>wniosk</w:t>
      </w:r>
      <w:r w:rsidR="00797431">
        <w:rPr>
          <w:rFonts w:asciiTheme="minorHAnsi" w:hAnsiTheme="minorHAnsi" w:cs="Tahoma"/>
        </w:rPr>
        <w:t>i</w:t>
      </w:r>
      <w:r w:rsidRPr="003F7122">
        <w:rPr>
          <w:rFonts w:asciiTheme="minorHAnsi" w:hAnsiTheme="minorHAnsi" w:cs="Tahoma"/>
        </w:rPr>
        <w:t xml:space="preserve"> o dofinansowanie na łączną kwotę w</w:t>
      </w:r>
      <w:r w:rsidR="00CF0E7F">
        <w:rPr>
          <w:rFonts w:asciiTheme="minorHAnsi" w:hAnsiTheme="minorHAnsi" w:cs="Tahoma"/>
        </w:rPr>
        <w:t xml:space="preserve">nioskowanej pomocy stanowiącą </w:t>
      </w:r>
      <w:r w:rsidR="00AE3AEA">
        <w:rPr>
          <w:rFonts w:asciiTheme="minorHAnsi" w:hAnsiTheme="minorHAnsi" w:cs="Tahoma"/>
        </w:rPr>
        <w:t>243</w:t>
      </w:r>
      <w:r w:rsidRPr="003F7122">
        <w:rPr>
          <w:rFonts w:asciiTheme="minorHAnsi" w:hAnsiTheme="minorHAnsi" w:cs="Tahoma"/>
        </w:rPr>
        <w:t xml:space="preserve">%. </w:t>
      </w:r>
    </w:p>
    <w:p w:rsidR="00CC6FAF" w:rsidRPr="00CC6FAF" w:rsidRDefault="00CC6FAF" w:rsidP="00CC6FAF">
      <w:pPr>
        <w:pStyle w:val="Tekstdymka"/>
      </w:pPr>
    </w:p>
    <w:p w:rsidR="009E08BA" w:rsidRDefault="009E08BA" w:rsidP="009E08BA">
      <w:pPr>
        <w:rPr>
          <w:rStyle w:val="FontStyle93"/>
          <w:rFonts w:asciiTheme="minorHAnsi" w:hAnsiTheme="minorHAnsi"/>
          <w:b/>
          <w:color w:val="000000" w:themeColor="text1"/>
          <w:sz w:val="16"/>
          <w:szCs w:val="16"/>
        </w:rPr>
      </w:pPr>
      <w:bookmarkStart w:id="70" w:name="_Toc421090496"/>
      <w:r w:rsidRPr="003F7122">
        <w:rPr>
          <w:rFonts w:asciiTheme="minorHAnsi" w:hAnsiTheme="minorHAnsi"/>
          <w:b/>
          <w:color w:val="000000" w:themeColor="text1"/>
          <w:sz w:val="16"/>
          <w:szCs w:val="16"/>
        </w:rPr>
        <w:t xml:space="preserve">Tabela </w:t>
      </w:r>
      <w:r w:rsidRPr="003F7122">
        <w:rPr>
          <w:rFonts w:asciiTheme="minorHAnsi" w:hAnsiTheme="minorHAnsi"/>
          <w:b/>
          <w:color w:val="000000" w:themeColor="text1"/>
          <w:sz w:val="16"/>
          <w:szCs w:val="16"/>
        </w:rPr>
        <w:fldChar w:fldCharType="begin"/>
      </w:r>
      <w:r w:rsidRPr="003F7122">
        <w:rPr>
          <w:rFonts w:asciiTheme="minorHAnsi" w:hAnsiTheme="minorHAnsi"/>
          <w:b/>
          <w:color w:val="000000" w:themeColor="text1"/>
          <w:sz w:val="16"/>
          <w:szCs w:val="16"/>
        </w:rPr>
        <w:instrText xml:space="preserve"> SEQ Tabela \* ARABIC </w:instrText>
      </w:r>
      <w:r w:rsidRPr="003F7122">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84</w:t>
      </w:r>
      <w:r w:rsidRPr="003F7122">
        <w:rPr>
          <w:rFonts w:asciiTheme="minorHAnsi" w:hAnsiTheme="minorHAnsi"/>
          <w:b/>
          <w:color w:val="000000" w:themeColor="text1"/>
          <w:sz w:val="16"/>
          <w:szCs w:val="16"/>
        </w:rPr>
        <w:fldChar w:fldCharType="end"/>
      </w:r>
      <w:r w:rsidRPr="003F7122">
        <w:rPr>
          <w:rStyle w:val="FontStyle93"/>
          <w:rFonts w:asciiTheme="minorHAnsi" w:hAnsiTheme="minorHAnsi"/>
          <w:b/>
          <w:color w:val="000000" w:themeColor="text1"/>
          <w:sz w:val="16"/>
          <w:szCs w:val="16"/>
        </w:rPr>
        <w:t xml:space="preserve"> Wnioski złożone w ramach środka 3.1 w podziale na </w:t>
      </w:r>
      <w:bookmarkEnd w:id="70"/>
      <w:r w:rsidR="00E86483">
        <w:rPr>
          <w:rStyle w:val="FontStyle93"/>
          <w:rFonts w:asciiTheme="minorHAnsi" w:hAnsiTheme="minorHAnsi"/>
          <w:b/>
          <w:color w:val="000000" w:themeColor="text1"/>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440"/>
        <w:gridCol w:w="2860"/>
        <w:gridCol w:w="2395"/>
      </w:tblGrid>
      <w:tr w:rsidR="00AE3AEA" w:rsidRPr="0047324B" w:rsidTr="00CB679F">
        <w:trPr>
          <w:trHeight w:val="407"/>
          <w:jc w:val="center"/>
        </w:trPr>
        <w:tc>
          <w:tcPr>
            <w:tcW w:w="14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AE3AEA" w:rsidRPr="00CB679F" w:rsidRDefault="00AE3AEA"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AE3AEA" w:rsidRPr="00CB679F" w:rsidRDefault="00AE3AEA"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Liczba złożonych wniosków</w:t>
            </w:r>
          </w:p>
        </w:tc>
        <w:tc>
          <w:tcPr>
            <w:tcW w:w="2860" w:type="dxa"/>
            <w:tcBorders>
              <w:top w:val="single" w:sz="4" w:space="0" w:color="auto"/>
              <w:left w:val="nil"/>
              <w:bottom w:val="single" w:sz="4" w:space="0" w:color="auto"/>
              <w:right w:val="nil"/>
            </w:tcBorders>
            <w:shd w:val="clear" w:color="auto" w:fill="17365D" w:themeFill="text2" w:themeFillShade="BF"/>
            <w:vAlign w:val="center"/>
            <w:hideMark/>
          </w:tcPr>
          <w:p w:rsidR="00AE3AEA" w:rsidRPr="00CB679F" w:rsidRDefault="00AE3AEA"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PLN</w:t>
            </w:r>
          </w:p>
        </w:tc>
        <w:tc>
          <w:tcPr>
            <w:tcW w:w="2395" w:type="dxa"/>
            <w:tcBorders>
              <w:top w:val="single" w:sz="4" w:space="0" w:color="auto"/>
              <w:left w:val="nil"/>
              <w:bottom w:val="single" w:sz="4" w:space="0" w:color="auto"/>
              <w:right w:val="nil"/>
            </w:tcBorders>
            <w:shd w:val="clear" w:color="auto" w:fill="17365D" w:themeFill="text2" w:themeFillShade="BF"/>
            <w:vAlign w:val="center"/>
          </w:tcPr>
          <w:p w:rsidR="00AE3AEA" w:rsidRPr="00CB679F" w:rsidRDefault="00AE3AEA" w:rsidP="00CC6FAF">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EUR</w:t>
            </w:r>
          </w:p>
        </w:tc>
      </w:tr>
      <w:tr w:rsidR="0079743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797431" w:rsidRPr="00CC6FAF" w:rsidRDefault="00797431" w:rsidP="001231E0">
            <w:pPr>
              <w:jc w:val="right"/>
              <w:rPr>
                <w:rFonts w:asciiTheme="minorHAnsi" w:hAnsiTheme="minorHAnsi"/>
                <w:color w:val="000000"/>
                <w:sz w:val="16"/>
                <w:szCs w:val="16"/>
              </w:rPr>
            </w:pPr>
            <w:r w:rsidRPr="00CC6FAF">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797431" w:rsidTr="001231E0">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97431" w:rsidRPr="00CC6FAF" w:rsidRDefault="00797431" w:rsidP="001231E0">
            <w:pPr>
              <w:jc w:val="right"/>
              <w:rPr>
                <w:rFonts w:asciiTheme="minorHAnsi" w:hAnsiTheme="minorHAnsi"/>
                <w:color w:val="000000"/>
                <w:sz w:val="16"/>
                <w:szCs w:val="16"/>
              </w:rPr>
            </w:pPr>
            <w:r w:rsidRPr="00CC6FAF">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79743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797431" w:rsidRPr="00CC6FAF" w:rsidRDefault="00797431" w:rsidP="001231E0">
            <w:pPr>
              <w:jc w:val="right"/>
              <w:rPr>
                <w:rFonts w:asciiTheme="minorHAnsi" w:hAnsiTheme="minorHAnsi"/>
                <w:color w:val="000000"/>
                <w:sz w:val="16"/>
                <w:szCs w:val="16"/>
              </w:rPr>
            </w:pPr>
            <w:r w:rsidRPr="00CC6FAF">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12</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40 380 683,04</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9 115 484,11</w:t>
            </w:r>
          </w:p>
        </w:tc>
      </w:tr>
      <w:tr w:rsidR="00797431" w:rsidTr="001231E0">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97431" w:rsidRPr="00CC6FAF" w:rsidRDefault="00797431" w:rsidP="001231E0">
            <w:pPr>
              <w:jc w:val="right"/>
              <w:rPr>
                <w:rFonts w:asciiTheme="minorHAnsi" w:hAnsiTheme="minorHAnsi"/>
                <w:color w:val="000000"/>
                <w:sz w:val="16"/>
                <w:szCs w:val="16"/>
              </w:rPr>
            </w:pPr>
            <w:r w:rsidRPr="00CC6FAF">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65</w:t>
            </w:r>
          </w:p>
        </w:tc>
        <w:tc>
          <w:tcPr>
            <w:tcW w:w="2860" w:type="dxa"/>
            <w:tcBorders>
              <w:top w:val="nil"/>
              <w:left w:val="nil"/>
              <w:bottom w:val="single" w:sz="4" w:space="0" w:color="auto"/>
              <w:right w:val="single" w:sz="4" w:space="0" w:color="auto"/>
            </w:tcBorders>
            <w:shd w:val="clear" w:color="auto" w:fill="auto"/>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136 587 481,68</w:t>
            </w:r>
          </w:p>
        </w:tc>
        <w:tc>
          <w:tcPr>
            <w:tcW w:w="2395" w:type="dxa"/>
            <w:tcBorders>
              <w:top w:val="nil"/>
              <w:left w:val="nil"/>
              <w:bottom w:val="single" w:sz="4" w:space="0" w:color="auto"/>
              <w:right w:val="single" w:sz="4" w:space="0" w:color="auto"/>
            </w:tcBorders>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30 833 084,65</w:t>
            </w:r>
          </w:p>
        </w:tc>
      </w:tr>
      <w:tr w:rsidR="0079743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797431" w:rsidRPr="00CC6FAF" w:rsidRDefault="00797431" w:rsidP="001231E0">
            <w:pPr>
              <w:jc w:val="right"/>
              <w:rPr>
                <w:rFonts w:asciiTheme="minorHAnsi" w:hAnsiTheme="minorHAnsi"/>
                <w:color w:val="000000"/>
                <w:sz w:val="16"/>
                <w:szCs w:val="16"/>
              </w:rPr>
            </w:pPr>
            <w:r w:rsidRPr="00CC6FAF">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11</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16 575 751,40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3 741 789,07</w:t>
            </w:r>
          </w:p>
        </w:tc>
      </w:tr>
      <w:tr w:rsidR="00797431" w:rsidTr="001231E0">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97431" w:rsidRPr="00CC6FAF" w:rsidRDefault="00797431" w:rsidP="001231E0">
            <w:pPr>
              <w:jc w:val="right"/>
              <w:rPr>
                <w:rFonts w:asciiTheme="minorHAnsi" w:hAnsiTheme="minorHAnsi"/>
                <w:color w:val="000000"/>
                <w:sz w:val="16"/>
                <w:szCs w:val="16"/>
              </w:rPr>
            </w:pPr>
            <w:r w:rsidRPr="00CC6FAF">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95</w:t>
            </w:r>
          </w:p>
        </w:tc>
        <w:tc>
          <w:tcPr>
            <w:tcW w:w="2860" w:type="dxa"/>
            <w:tcBorders>
              <w:top w:val="nil"/>
              <w:left w:val="nil"/>
              <w:bottom w:val="single" w:sz="4" w:space="0" w:color="auto"/>
              <w:right w:val="single" w:sz="4" w:space="0" w:color="auto"/>
            </w:tcBorders>
            <w:shd w:val="clear" w:color="auto" w:fill="auto"/>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125 578 147,59</w:t>
            </w:r>
          </w:p>
        </w:tc>
        <w:tc>
          <w:tcPr>
            <w:tcW w:w="2395" w:type="dxa"/>
            <w:tcBorders>
              <w:top w:val="nil"/>
              <w:left w:val="nil"/>
              <w:bottom w:val="single" w:sz="4" w:space="0" w:color="auto"/>
              <w:right w:val="single" w:sz="4" w:space="0" w:color="auto"/>
            </w:tcBorders>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28 347 851,55</w:t>
            </w:r>
          </w:p>
        </w:tc>
      </w:tr>
      <w:tr w:rsidR="0079743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797431" w:rsidRPr="00CC6FAF" w:rsidRDefault="00797431" w:rsidP="001231E0">
            <w:pPr>
              <w:jc w:val="right"/>
              <w:rPr>
                <w:rFonts w:asciiTheme="minorHAnsi" w:hAnsiTheme="minorHAnsi"/>
                <w:color w:val="000000"/>
                <w:sz w:val="16"/>
                <w:szCs w:val="16"/>
              </w:rPr>
            </w:pPr>
            <w:r w:rsidRPr="00CC6FAF">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0,00</w:t>
            </w:r>
          </w:p>
        </w:tc>
      </w:tr>
      <w:tr w:rsidR="00797431" w:rsidTr="001231E0">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97431" w:rsidRPr="00CC6FAF" w:rsidRDefault="00797431" w:rsidP="001231E0">
            <w:pPr>
              <w:jc w:val="right"/>
              <w:rPr>
                <w:rFonts w:asciiTheme="minorHAnsi" w:hAnsiTheme="minorHAnsi"/>
                <w:color w:val="000000"/>
                <w:sz w:val="16"/>
                <w:szCs w:val="16"/>
              </w:rPr>
            </w:pPr>
            <w:r w:rsidRPr="00CC6FAF">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10</w:t>
            </w:r>
          </w:p>
        </w:tc>
        <w:tc>
          <w:tcPr>
            <w:tcW w:w="2860" w:type="dxa"/>
            <w:tcBorders>
              <w:top w:val="nil"/>
              <w:left w:val="nil"/>
              <w:bottom w:val="single" w:sz="4" w:space="0" w:color="auto"/>
              <w:right w:val="single" w:sz="4" w:space="0" w:color="auto"/>
            </w:tcBorders>
            <w:shd w:val="clear" w:color="auto" w:fill="auto"/>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32 440 262,00</w:t>
            </w:r>
          </w:p>
        </w:tc>
        <w:tc>
          <w:tcPr>
            <w:tcW w:w="2395" w:type="dxa"/>
            <w:tcBorders>
              <w:top w:val="nil"/>
              <w:left w:val="nil"/>
              <w:bottom w:val="single" w:sz="4" w:space="0" w:color="auto"/>
              <w:right w:val="single" w:sz="4" w:space="0" w:color="auto"/>
            </w:tcBorders>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7 323 023,54</w:t>
            </w:r>
          </w:p>
        </w:tc>
      </w:tr>
      <w:tr w:rsidR="0079743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797431" w:rsidRPr="00CC6FAF" w:rsidRDefault="00797431" w:rsidP="001231E0">
            <w:pPr>
              <w:jc w:val="right"/>
              <w:rPr>
                <w:rFonts w:asciiTheme="minorHAnsi" w:hAnsiTheme="minorHAnsi"/>
                <w:color w:val="000000"/>
                <w:sz w:val="16"/>
                <w:szCs w:val="16"/>
              </w:rPr>
            </w:pPr>
            <w:r w:rsidRPr="00CC6FAF">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21</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46 611 459,80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10 522 011,74</w:t>
            </w:r>
          </w:p>
        </w:tc>
      </w:tr>
      <w:tr w:rsidR="00797431" w:rsidTr="001231E0">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797431" w:rsidRPr="00CC6FAF" w:rsidRDefault="00797431" w:rsidP="001231E0">
            <w:pPr>
              <w:jc w:val="right"/>
              <w:rPr>
                <w:rFonts w:asciiTheme="minorHAnsi" w:hAnsiTheme="minorHAnsi"/>
                <w:color w:val="000000"/>
                <w:sz w:val="16"/>
                <w:szCs w:val="16"/>
              </w:rPr>
            </w:pPr>
            <w:r w:rsidRPr="00CC6FAF">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9</w:t>
            </w:r>
          </w:p>
        </w:tc>
        <w:tc>
          <w:tcPr>
            <w:tcW w:w="2860" w:type="dxa"/>
            <w:tcBorders>
              <w:top w:val="nil"/>
              <w:left w:val="nil"/>
              <w:bottom w:val="single" w:sz="4" w:space="0" w:color="auto"/>
              <w:right w:val="single" w:sz="4" w:space="0" w:color="auto"/>
            </w:tcBorders>
            <w:shd w:val="clear" w:color="auto" w:fill="auto"/>
            <w:vAlign w:val="center"/>
            <w:hideMark/>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14 917 621,01</w:t>
            </w:r>
          </w:p>
        </w:tc>
        <w:tc>
          <w:tcPr>
            <w:tcW w:w="2395" w:type="dxa"/>
            <w:tcBorders>
              <w:top w:val="nil"/>
              <w:left w:val="nil"/>
              <w:bottom w:val="single" w:sz="4" w:space="0" w:color="auto"/>
              <w:right w:val="single" w:sz="4" w:space="0" w:color="auto"/>
            </w:tcBorders>
            <w:vAlign w:val="center"/>
          </w:tcPr>
          <w:p w:rsidR="00797431" w:rsidRPr="00CC6FAF" w:rsidRDefault="00797431">
            <w:pPr>
              <w:jc w:val="right"/>
              <w:rPr>
                <w:rFonts w:asciiTheme="minorHAnsi" w:hAnsiTheme="minorHAnsi"/>
                <w:color w:val="000000"/>
                <w:sz w:val="16"/>
                <w:szCs w:val="16"/>
              </w:rPr>
            </w:pPr>
            <w:r w:rsidRPr="00CC6FAF">
              <w:rPr>
                <w:rFonts w:asciiTheme="minorHAnsi" w:hAnsiTheme="minorHAnsi"/>
                <w:color w:val="000000"/>
                <w:sz w:val="16"/>
                <w:szCs w:val="16"/>
              </w:rPr>
              <w:t>3 367 484,82</w:t>
            </w:r>
          </w:p>
        </w:tc>
      </w:tr>
      <w:tr w:rsidR="00797431"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797431" w:rsidRPr="00CC6FAF" w:rsidRDefault="00797431" w:rsidP="001231E0">
            <w:pPr>
              <w:rPr>
                <w:rFonts w:asciiTheme="minorHAnsi" w:hAnsiTheme="minorHAnsi"/>
                <w:b/>
                <w:color w:val="000000"/>
                <w:sz w:val="16"/>
                <w:szCs w:val="16"/>
              </w:rPr>
            </w:pPr>
            <w:r w:rsidRPr="00CC6FAF">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8DB3E2" w:themeFill="text2" w:themeFillTint="66"/>
            <w:vAlign w:val="center"/>
            <w:hideMark/>
          </w:tcPr>
          <w:p w:rsidR="00797431" w:rsidRPr="00CC6FAF" w:rsidRDefault="00797431">
            <w:pPr>
              <w:jc w:val="right"/>
              <w:rPr>
                <w:rFonts w:asciiTheme="minorHAnsi" w:hAnsiTheme="minorHAnsi"/>
                <w:b/>
                <w:color w:val="000000"/>
                <w:sz w:val="16"/>
                <w:szCs w:val="16"/>
              </w:rPr>
            </w:pPr>
            <w:r w:rsidRPr="00CC6FAF">
              <w:rPr>
                <w:rFonts w:asciiTheme="minorHAnsi" w:hAnsiTheme="minorHAnsi"/>
                <w:b/>
                <w:color w:val="000000"/>
                <w:sz w:val="16"/>
                <w:szCs w:val="16"/>
              </w:rPr>
              <w:t>223</w:t>
            </w:r>
          </w:p>
        </w:tc>
        <w:tc>
          <w:tcPr>
            <w:tcW w:w="2860" w:type="dxa"/>
            <w:tcBorders>
              <w:top w:val="nil"/>
              <w:left w:val="nil"/>
              <w:bottom w:val="single" w:sz="4" w:space="0" w:color="auto"/>
              <w:right w:val="single" w:sz="4" w:space="0" w:color="auto"/>
            </w:tcBorders>
            <w:shd w:val="clear" w:color="auto" w:fill="8DB3E2" w:themeFill="text2" w:themeFillTint="66"/>
            <w:vAlign w:val="center"/>
            <w:hideMark/>
          </w:tcPr>
          <w:p w:rsidR="00797431" w:rsidRPr="00CC6FAF" w:rsidRDefault="00797431">
            <w:pPr>
              <w:jc w:val="right"/>
              <w:rPr>
                <w:rFonts w:asciiTheme="minorHAnsi" w:hAnsiTheme="minorHAnsi"/>
                <w:b/>
                <w:color w:val="000000"/>
                <w:sz w:val="16"/>
                <w:szCs w:val="16"/>
              </w:rPr>
            </w:pPr>
            <w:r w:rsidRPr="00CC6FAF">
              <w:rPr>
                <w:rFonts w:asciiTheme="minorHAnsi" w:hAnsiTheme="minorHAnsi"/>
                <w:b/>
                <w:color w:val="000000"/>
                <w:sz w:val="16"/>
                <w:szCs w:val="16"/>
              </w:rPr>
              <w:t>413 091 406,52</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797431" w:rsidRPr="00CC6FAF" w:rsidRDefault="00797431">
            <w:pPr>
              <w:jc w:val="right"/>
              <w:rPr>
                <w:rFonts w:asciiTheme="minorHAnsi" w:hAnsiTheme="minorHAnsi"/>
                <w:b/>
                <w:color w:val="000000"/>
                <w:sz w:val="16"/>
                <w:szCs w:val="16"/>
              </w:rPr>
            </w:pPr>
            <w:r w:rsidRPr="00CC6FAF">
              <w:rPr>
                <w:rFonts w:asciiTheme="minorHAnsi" w:hAnsiTheme="minorHAnsi"/>
                <w:b/>
                <w:color w:val="000000"/>
                <w:sz w:val="16"/>
                <w:szCs w:val="16"/>
              </w:rPr>
              <w:t>93 250 729,48</w:t>
            </w:r>
          </w:p>
        </w:tc>
      </w:tr>
    </w:tbl>
    <w:p w:rsidR="00CF0E7F" w:rsidRDefault="00CF0E7F" w:rsidP="00C055FC">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programu w ramach</w:t>
      </w:r>
      <w:r>
        <w:rPr>
          <w:rFonts w:asciiTheme="minorHAnsi" w:hAnsiTheme="minorHAnsi"/>
          <w:color w:val="000000" w:themeColor="text1"/>
        </w:rPr>
        <w:t xml:space="preserve"> środka 3.1 podpisano umowy o dofinansowanie w kwocie stanowiącej </w:t>
      </w:r>
      <w:r w:rsidR="00AE3AEA">
        <w:rPr>
          <w:rFonts w:asciiTheme="minorHAnsi" w:hAnsiTheme="minorHAnsi"/>
          <w:color w:val="000000" w:themeColor="text1"/>
        </w:rPr>
        <w:t>95</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p>
    <w:p w:rsidR="00CF0E7F" w:rsidRPr="003F7122" w:rsidRDefault="00CF0E7F" w:rsidP="009E08BA">
      <w:pPr>
        <w:pStyle w:val="Tekstdymka"/>
        <w:rPr>
          <w:rFonts w:asciiTheme="minorHAnsi" w:hAnsiTheme="minorHAnsi"/>
        </w:rPr>
      </w:pPr>
    </w:p>
    <w:p w:rsidR="009E08BA" w:rsidRDefault="009E08BA" w:rsidP="009E08BA">
      <w:pPr>
        <w:pStyle w:val="Legenda"/>
        <w:rPr>
          <w:rStyle w:val="FontStyle93"/>
          <w:rFonts w:asciiTheme="minorHAnsi" w:hAnsiTheme="minorHAnsi"/>
          <w:sz w:val="16"/>
          <w:szCs w:val="16"/>
        </w:rPr>
      </w:pPr>
      <w:bookmarkStart w:id="71" w:name="_Toc421090497"/>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85</w:t>
      </w:r>
      <w:r w:rsidRPr="003F7122">
        <w:rPr>
          <w:rFonts w:asciiTheme="minorHAnsi" w:hAnsiTheme="minorHAnsi"/>
          <w:sz w:val="16"/>
          <w:szCs w:val="16"/>
        </w:rPr>
        <w:fldChar w:fldCharType="end"/>
      </w:r>
      <w:r w:rsidRPr="003F7122">
        <w:rPr>
          <w:rStyle w:val="FontStyle93"/>
          <w:rFonts w:asciiTheme="minorHAnsi" w:hAnsiTheme="minorHAnsi"/>
          <w:sz w:val="16"/>
          <w:szCs w:val="16"/>
        </w:rPr>
        <w:t xml:space="preserve"> Podpisane umowy o dofinansowanie w ramach środka 3.1 w podziale na </w:t>
      </w:r>
      <w:bookmarkEnd w:id="71"/>
      <w:r w:rsidR="009F0498">
        <w:rPr>
          <w:rStyle w:val="FontStyle93"/>
          <w:rFonts w:asciiTheme="minorHAnsi" w:hAnsiTheme="minorHAnsi"/>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285"/>
        <w:gridCol w:w="2860"/>
        <w:gridCol w:w="2550"/>
      </w:tblGrid>
      <w:tr w:rsidR="00AE3AEA" w:rsidRPr="0047324B" w:rsidTr="00CB679F">
        <w:trPr>
          <w:trHeight w:val="377"/>
          <w:jc w:val="center"/>
        </w:trPr>
        <w:tc>
          <w:tcPr>
            <w:tcW w:w="14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AE3AEA" w:rsidRPr="00CB679F" w:rsidRDefault="00AE3AEA" w:rsidP="001C2C8A">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Rok</w:t>
            </w:r>
          </w:p>
        </w:tc>
        <w:tc>
          <w:tcPr>
            <w:tcW w:w="2285"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AE3AEA" w:rsidRPr="00CB679F" w:rsidRDefault="00AE3AEA" w:rsidP="001C2C8A">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Liczba umów/decyzji</w:t>
            </w:r>
          </w:p>
        </w:tc>
        <w:tc>
          <w:tcPr>
            <w:tcW w:w="28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AE3AEA" w:rsidRPr="00CB679F" w:rsidRDefault="00AE3AEA" w:rsidP="001C2C8A">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PLN</w:t>
            </w:r>
          </w:p>
        </w:tc>
        <w:tc>
          <w:tcPr>
            <w:tcW w:w="255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AE3AEA" w:rsidRPr="00CB679F" w:rsidRDefault="00AE3AEA" w:rsidP="001C2C8A">
            <w:pPr>
              <w:jc w:val="center"/>
              <w:rPr>
                <w:rFonts w:asciiTheme="minorHAnsi" w:hAnsiTheme="minorHAnsi"/>
                <w:b/>
                <w:bCs/>
                <w:color w:val="FFFFFF" w:themeColor="background1"/>
                <w:sz w:val="16"/>
                <w:szCs w:val="16"/>
              </w:rPr>
            </w:pPr>
            <w:r w:rsidRPr="00CB679F">
              <w:rPr>
                <w:rFonts w:asciiTheme="minorHAnsi" w:hAnsiTheme="minorHAnsi"/>
                <w:b/>
                <w:bCs/>
                <w:color w:val="FFFFFF" w:themeColor="background1"/>
                <w:sz w:val="16"/>
                <w:szCs w:val="16"/>
              </w:rPr>
              <w:t>Kwota dofinansowania w EUR</w:t>
            </w:r>
          </w:p>
        </w:tc>
      </w:tr>
      <w:tr w:rsidR="00AE3AEA"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AE3AEA" w:rsidRPr="001C2C8A" w:rsidRDefault="00AE3AEA" w:rsidP="001231E0">
            <w:pPr>
              <w:jc w:val="right"/>
              <w:rPr>
                <w:rFonts w:asciiTheme="minorHAnsi" w:hAnsiTheme="minorHAnsi"/>
                <w:color w:val="000000"/>
                <w:sz w:val="16"/>
                <w:szCs w:val="16"/>
              </w:rPr>
            </w:pPr>
            <w:r w:rsidRPr="001C2C8A">
              <w:rPr>
                <w:rFonts w:asciiTheme="minorHAnsi" w:hAnsiTheme="minorHAnsi"/>
                <w:color w:val="000000"/>
                <w:sz w:val="16"/>
                <w:szCs w:val="16"/>
              </w:rPr>
              <w:t>2007</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0,00</w:t>
            </w:r>
          </w:p>
        </w:tc>
      </w:tr>
      <w:tr w:rsidR="00AE3AEA" w:rsidTr="001231E0">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AE3AEA" w:rsidRPr="001C2C8A" w:rsidRDefault="00AE3AEA" w:rsidP="001231E0">
            <w:pPr>
              <w:jc w:val="right"/>
              <w:rPr>
                <w:rFonts w:asciiTheme="minorHAnsi" w:hAnsiTheme="minorHAnsi"/>
                <w:color w:val="000000"/>
                <w:sz w:val="16"/>
                <w:szCs w:val="16"/>
              </w:rPr>
            </w:pPr>
            <w:r w:rsidRPr="001C2C8A">
              <w:rPr>
                <w:rFonts w:asciiTheme="minorHAnsi" w:hAnsiTheme="minorHAnsi"/>
                <w:color w:val="000000"/>
                <w:sz w:val="16"/>
                <w:szCs w:val="16"/>
              </w:rPr>
              <w:t>2008</w:t>
            </w:r>
          </w:p>
        </w:tc>
        <w:tc>
          <w:tcPr>
            <w:tcW w:w="2285" w:type="dxa"/>
            <w:tcBorders>
              <w:top w:val="nil"/>
              <w:left w:val="nil"/>
              <w:bottom w:val="single" w:sz="4" w:space="0" w:color="auto"/>
              <w:right w:val="single" w:sz="4" w:space="0" w:color="auto"/>
            </w:tcBorders>
            <w:shd w:val="clear" w:color="auto" w:fill="auto"/>
            <w:vAlign w:val="center"/>
            <w:hideMark/>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0,00</w:t>
            </w:r>
          </w:p>
        </w:tc>
      </w:tr>
      <w:tr w:rsidR="00AE3AEA"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AE3AEA" w:rsidRPr="001C2C8A" w:rsidRDefault="00AE3AEA" w:rsidP="001231E0">
            <w:pPr>
              <w:jc w:val="right"/>
              <w:rPr>
                <w:rFonts w:asciiTheme="minorHAnsi" w:hAnsiTheme="minorHAnsi"/>
                <w:color w:val="000000"/>
                <w:sz w:val="16"/>
                <w:szCs w:val="16"/>
              </w:rPr>
            </w:pPr>
            <w:r w:rsidRPr="001C2C8A">
              <w:rPr>
                <w:rFonts w:asciiTheme="minorHAnsi" w:hAnsiTheme="minorHAnsi"/>
                <w:color w:val="000000"/>
                <w:sz w:val="16"/>
                <w:szCs w:val="16"/>
              </w:rPr>
              <w:t>2009</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0 </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0,00</w:t>
            </w:r>
          </w:p>
        </w:tc>
      </w:tr>
      <w:tr w:rsidR="00AE3AEA" w:rsidTr="001231E0">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AE3AEA" w:rsidRPr="001C2C8A" w:rsidRDefault="00AE3AEA" w:rsidP="001231E0">
            <w:pPr>
              <w:jc w:val="right"/>
              <w:rPr>
                <w:rFonts w:asciiTheme="minorHAnsi" w:hAnsiTheme="minorHAnsi"/>
                <w:color w:val="000000"/>
                <w:sz w:val="16"/>
                <w:szCs w:val="16"/>
              </w:rPr>
            </w:pPr>
            <w:r w:rsidRPr="001C2C8A">
              <w:rPr>
                <w:rFonts w:asciiTheme="minorHAnsi" w:hAnsiTheme="minorHAnsi"/>
                <w:color w:val="000000"/>
                <w:sz w:val="16"/>
                <w:szCs w:val="16"/>
              </w:rPr>
              <w:t>2010</w:t>
            </w:r>
          </w:p>
        </w:tc>
        <w:tc>
          <w:tcPr>
            <w:tcW w:w="2285" w:type="dxa"/>
            <w:tcBorders>
              <w:top w:val="nil"/>
              <w:left w:val="nil"/>
              <w:bottom w:val="single" w:sz="4" w:space="0" w:color="auto"/>
              <w:right w:val="single" w:sz="4" w:space="0" w:color="auto"/>
            </w:tcBorders>
            <w:shd w:val="clear" w:color="auto" w:fill="auto"/>
            <w:vAlign w:val="center"/>
            <w:hideMark/>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28</w:t>
            </w:r>
          </w:p>
        </w:tc>
        <w:tc>
          <w:tcPr>
            <w:tcW w:w="2860" w:type="dxa"/>
            <w:tcBorders>
              <w:top w:val="nil"/>
              <w:left w:val="nil"/>
              <w:bottom w:val="single" w:sz="4" w:space="0" w:color="auto"/>
              <w:right w:val="single" w:sz="4" w:space="0" w:color="auto"/>
            </w:tcBorders>
            <w:shd w:val="clear" w:color="auto" w:fill="auto"/>
            <w:noWrap/>
            <w:vAlign w:val="center"/>
            <w:hideMark/>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12 930 708,00</w:t>
            </w:r>
          </w:p>
        </w:tc>
        <w:tc>
          <w:tcPr>
            <w:tcW w:w="2550" w:type="dxa"/>
            <w:tcBorders>
              <w:top w:val="nil"/>
              <w:left w:val="nil"/>
              <w:bottom w:val="single" w:sz="4" w:space="0" w:color="auto"/>
              <w:right w:val="single" w:sz="4" w:space="0" w:color="auto"/>
            </w:tcBorders>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2 918 961,60</w:t>
            </w:r>
          </w:p>
        </w:tc>
      </w:tr>
      <w:tr w:rsidR="00AE3AEA"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AE3AEA" w:rsidRPr="001C2C8A" w:rsidRDefault="00AE3AEA" w:rsidP="001231E0">
            <w:pPr>
              <w:jc w:val="right"/>
              <w:rPr>
                <w:rFonts w:asciiTheme="minorHAnsi" w:hAnsiTheme="minorHAnsi"/>
                <w:color w:val="000000"/>
                <w:sz w:val="16"/>
                <w:szCs w:val="16"/>
              </w:rPr>
            </w:pPr>
            <w:r w:rsidRPr="001C2C8A">
              <w:rPr>
                <w:rFonts w:asciiTheme="minorHAnsi" w:hAnsiTheme="minorHAnsi"/>
                <w:color w:val="000000"/>
                <w:sz w:val="16"/>
                <w:szCs w:val="16"/>
              </w:rPr>
              <w:t>2011</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6</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12 966 263,00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2 926 987,74</w:t>
            </w:r>
          </w:p>
        </w:tc>
      </w:tr>
      <w:tr w:rsidR="00AE3AEA" w:rsidTr="001231E0">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AE3AEA" w:rsidRPr="001C2C8A" w:rsidRDefault="00AE3AEA" w:rsidP="001231E0">
            <w:pPr>
              <w:jc w:val="right"/>
              <w:rPr>
                <w:rFonts w:asciiTheme="minorHAnsi" w:hAnsiTheme="minorHAnsi"/>
                <w:color w:val="000000"/>
                <w:sz w:val="16"/>
                <w:szCs w:val="16"/>
              </w:rPr>
            </w:pPr>
            <w:r w:rsidRPr="001C2C8A">
              <w:rPr>
                <w:rFonts w:asciiTheme="minorHAnsi" w:hAnsiTheme="minorHAnsi"/>
                <w:color w:val="000000"/>
                <w:sz w:val="16"/>
                <w:szCs w:val="16"/>
              </w:rPr>
              <w:t>2012</w:t>
            </w:r>
          </w:p>
        </w:tc>
        <w:tc>
          <w:tcPr>
            <w:tcW w:w="2285" w:type="dxa"/>
            <w:tcBorders>
              <w:top w:val="nil"/>
              <w:left w:val="nil"/>
              <w:bottom w:val="single" w:sz="4" w:space="0" w:color="auto"/>
              <w:right w:val="single" w:sz="4" w:space="0" w:color="auto"/>
            </w:tcBorders>
            <w:shd w:val="clear" w:color="auto" w:fill="auto"/>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37</w:t>
            </w:r>
          </w:p>
        </w:tc>
        <w:tc>
          <w:tcPr>
            <w:tcW w:w="2860" w:type="dxa"/>
            <w:tcBorders>
              <w:top w:val="nil"/>
              <w:left w:val="nil"/>
              <w:bottom w:val="single" w:sz="4" w:space="0" w:color="auto"/>
              <w:right w:val="single" w:sz="4" w:space="0" w:color="auto"/>
            </w:tcBorders>
            <w:shd w:val="clear" w:color="auto" w:fill="auto"/>
            <w:noWrap/>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47 957 873,55</w:t>
            </w:r>
          </w:p>
        </w:tc>
        <w:tc>
          <w:tcPr>
            <w:tcW w:w="2550" w:type="dxa"/>
            <w:tcBorders>
              <w:top w:val="nil"/>
              <w:left w:val="nil"/>
              <w:bottom w:val="single" w:sz="4" w:space="0" w:color="auto"/>
              <w:right w:val="single" w:sz="4" w:space="0" w:color="auto"/>
            </w:tcBorders>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10 825 949,47</w:t>
            </w:r>
          </w:p>
        </w:tc>
      </w:tr>
      <w:tr w:rsidR="00AE3AEA"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AE3AEA" w:rsidRPr="001C2C8A" w:rsidRDefault="00AE3AEA" w:rsidP="001231E0">
            <w:pPr>
              <w:jc w:val="right"/>
              <w:rPr>
                <w:rFonts w:asciiTheme="minorHAnsi" w:hAnsiTheme="minorHAnsi"/>
                <w:color w:val="000000"/>
                <w:sz w:val="16"/>
                <w:szCs w:val="16"/>
              </w:rPr>
            </w:pPr>
            <w:r w:rsidRPr="001C2C8A">
              <w:rPr>
                <w:rFonts w:asciiTheme="minorHAnsi" w:hAnsiTheme="minorHAnsi"/>
                <w:color w:val="000000"/>
                <w:sz w:val="16"/>
                <w:szCs w:val="16"/>
              </w:rPr>
              <w:t>2013</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14</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30 590 556,00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6 905 473,26</w:t>
            </w:r>
          </w:p>
        </w:tc>
      </w:tr>
      <w:tr w:rsidR="00AE3AEA" w:rsidTr="001231E0">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AE3AEA" w:rsidRPr="001C2C8A" w:rsidRDefault="00AE3AEA" w:rsidP="001231E0">
            <w:pPr>
              <w:jc w:val="right"/>
              <w:rPr>
                <w:rFonts w:asciiTheme="minorHAnsi" w:hAnsiTheme="minorHAnsi"/>
                <w:color w:val="000000"/>
                <w:sz w:val="16"/>
                <w:szCs w:val="16"/>
              </w:rPr>
            </w:pPr>
            <w:r w:rsidRPr="001C2C8A">
              <w:rPr>
                <w:rFonts w:asciiTheme="minorHAnsi" w:hAnsiTheme="minorHAnsi"/>
                <w:color w:val="000000"/>
                <w:sz w:val="16"/>
                <w:szCs w:val="16"/>
              </w:rPr>
              <w:t>2014</w:t>
            </w:r>
          </w:p>
        </w:tc>
        <w:tc>
          <w:tcPr>
            <w:tcW w:w="2285" w:type="dxa"/>
            <w:tcBorders>
              <w:top w:val="nil"/>
              <w:left w:val="nil"/>
              <w:bottom w:val="single" w:sz="4" w:space="0" w:color="auto"/>
              <w:right w:val="single" w:sz="4" w:space="0" w:color="auto"/>
            </w:tcBorders>
            <w:shd w:val="clear" w:color="auto" w:fill="auto"/>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5</w:t>
            </w:r>
          </w:p>
        </w:tc>
        <w:tc>
          <w:tcPr>
            <w:tcW w:w="2860" w:type="dxa"/>
            <w:tcBorders>
              <w:top w:val="nil"/>
              <w:left w:val="nil"/>
              <w:bottom w:val="single" w:sz="4" w:space="0" w:color="auto"/>
              <w:right w:val="single" w:sz="4" w:space="0" w:color="auto"/>
            </w:tcBorders>
            <w:shd w:val="clear" w:color="auto" w:fill="auto"/>
            <w:noWrap/>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6 464 869,00</w:t>
            </w:r>
          </w:p>
        </w:tc>
        <w:tc>
          <w:tcPr>
            <w:tcW w:w="2550" w:type="dxa"/>
            <w:tcBorders>
              <w:top w:val="nil"/>
              <w:left w:val="nil"/>
              <w:bottom w:val="single" w:sz="4" w:space="0" w:color="auto"/>
              <w:right w:val="single" w:sz="4" w:space="0" w:color="auto"/>
            </w:tcBorders>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1 459 371,32</w:t>
            </w:r>
          </w:p>
        </w:tc>
      </w:tr>
      <w:tr w:rsidR="00AE3AEA"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AE3AEA" w:rsidRPr="001C2C8A" w:rsidRDefault="00AE3AEA" w:rsidP="001231E0">
            <w:pPr>
              <w:jc w:val="right"/>
              <w:rPr>
                <w:rFonts w:asciiTheme="minorHAnsi" w:hAnsiTheme="minorHAnsi"/>
                <w:color w:val="000000"/>
                <w:sz w:val="16"/>
                <w:szCs w:val="16"/>
              </w:rPr>
            </w:pPr>
            <w:r w:rsidRPr="001C2C8A">
              <w:rPr>
                <w:rFonts w:asciiTheme="minorHAnsi" w:hAnsiTheme="minorHAnsi"/>
                <w:color w:val="000000"/>
                <w:sz w:val="16"/>
                <w:szCs w:val="16"/>
              </w:rPr>
              <w:t>2015</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18</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37 707 255,08</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8 511 987,87</w:t>
            </w:r>
          </w:p>
        </w:tc>
      </w:tr>
      <w:tr w:rsidR="00AE3AEA" w:rsidTr="001231E0">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AE3AEA" w:rsidRPr="001C2C8A" w:rsidRDefault="00AE3AEA" w:rsidP="001231E0">
            <w:pPr>
              <w:jc w:val="right"/>
              <w:rPr>
                <w:rFonts w:asciiTheme="minorHAnsi" w:hAnsiTheme="minorHAnsi"/>
                <w:color w:val="000000"/>
                <w:sz w:val="16"/>
                <w:szCs w:val="16"/>
              </w:rPr>
            </w:pPr>
            <w:r w:rsidRPr="001C2C8A">
              <w:rPr>
                <w:rFonts w:asciiTheme="minorHAnsi" w:hAnsiTheme="minorHAnsi"/>
                <w:color w:val="000000"/>
                <w:sz w:val="16"/>
                <w:szCs w:val="16"/>
              </w:rPr>
              <w:t>2016</w:t>
            </w:r>
          </w:p>
        </w:tc>
        <w:tc>
          <w:tcPr>
            <w:tcW w:w="2285" w:type="dxa"/>
            <w:tcBorders>
              <w:top w:val="nil"/>
              <w:left w:val="nil"/>
              <w:bottom w:val="single" w:sz="4" w:space="0" w:color="auto"/>
              <w:right w:val="single" w:sz="4" w:space="0" w:color="auto"/>
            </w:tcBorders>
            <w:shd w:val="clear" w:color="auto" w:fill="auto"/>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8</w:t>
            </w:r>
          </w:p>
        </w:tc>
        <w:tc>
          <w:tcPr>
            <w:tcW w:w="2860" w:type="dxa"/>
            <w:tcBorders>
              <w:top w:val="nil"/>
              <w:left w:val="nil"/>
              <w:bottom w:val="single" w:sz="4" w:space="0" w:color="auto"/>
              <w:right w:val="single" w:sz="4" w:space="0" w:color="auto"/>
            </w:tcBorders>
            <w:shd w:val="clear" w:color="auto" w:fill="auto"/>
            <w:noWrap/>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12 135 142,40</w:t>
            </w:r>
          </w:p>
        </w:tc>
        <w:tc>
          <w:tcPr>
            <w:tcW w:w="2550" w:type="dxa"/>
            <w:tcBorders>
              <w:top w:val="nil"/>
              <w:left w:val="nil"/>
              <w:bottom w:val="single" w:sz="4" w:space="0" w:color="auto"/>
              <w:right w:val="single" w:sz="4" w:space="0" w:color="auto"/>
            </w:tcBorders>
            <w:vAlign w:val="center"/>
          </w:tcPr>
          <w:p w:rsidR="00AE3AEA" w:rsidRPr="001C2C8A" w:rsidRDefault="00AE3AEA">
            <w:pPr>
              <w:jc w:val="right"/>
              <w:rPr>
                <w:rFonts w:asciiTheme="minorHAnsi" w:hAnsiTheme="minorHAnsi"/>
                <w:color w:val="000000"/>
                <w:sz w:val="16"/>
                <w:szCs w:val="16"/>
              </w:rPr>
            </w:pPr>
            <w:r w:rsidRPr="001C2C8A">
              <w:rPr>
                <w:rFonts w:asciiTheme="minorHAnsi" w:hAnsiTheme="minorHAnsi"/>
                <w:color w:val="000000"/>
                <w:sz w:val="16"/>
                <w:szCs w:val="16"/>
              </w:rPr>
              <w:t>2 739 371,63</w:t>
            </w:r>
          </w:p>
        </w:tc>
      </w:tr>
      <w:tr w:rsidR="00AE3AEA" w:rsidTr="00CB679F">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AE3AEA" w:rsidRPr="001C2C8A" w:rsidRDefault="00AE3AEA" w:rsidP="001231E0">
            <w:pPr>
              <w:rPr>
                <w:rFonts w:asciiTheme="minorHAnsi" w:hAnsiTheme="minorHAnsi"/>
                <w:b/>
                <w:color w:val="000000"/>
                <w:sz w:val="16"/>
                <w:szCs w:val="16"/>
              </w:rPr>
            </w:pPr>
            <w:r w:rsidRPr="001C2C8A">
              <w:rPr>
                <w:rFonts w:asciiTheme="minorHAnsi" w:hAnsiTheme="minorHAnsi"/>
                <w:b/>
                <w:color w:val="000000"/>
                <w:sz w:val="16"/>
                <w:szCs w:val="16"/>
              </w:rPr>
              <w:t>Suma</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AE3AEA" w:rsidRPr="001C2C8A" w:rsidRDefault="00AE3AEA">
            <w:pPr>
              <w:jc w:val="right"/>
              <w:rPr>
                <w:rFonts w:asciiTheme="minorHAnsi" w:hAnsiTheme="minorHAnsi"/>
                <w:b/>
                <w:color w:val="000000"/>
                <w:sz w:val="16"/>
                <w:szCs w:val="16"/>
              </w:rPr>
            </w:pPr>
            <w:r w:rsidRPr="001C2C8A">
              <w:rPr>
                <w:rFonts w:asciiTheme="minorHAnsi" w:hAnsiTheme="minorHAnsi"/>
                <w:b/>
                <w:color w:val="000000"/>
                <w:sz w:val="16"/>
                <w:szCs w:val="16"/>
              </w:rPr>
              <w:t>116</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AE3AEA" w:rsidRPr="001C2C8A" w:rsidRDefault="00AE3AEA">
            <w:pPr>
              <w:jc w:val="right"/>
              <w:rPr>
                <w:rFonts w:asciiTheme="minorHAnsi" w:hAnsiTheme="minorHAnsi"/>
                <w:b/>
                <w:color w:val="000000"/>
                <w:sz w:val="16"/>
                <w:szCs w:val="16"/>
              </w:rPr>
            </w:pPr>
            <w:r w:rsidRPr="001C2C8A">
              <w:rPr>
                <w:rFonts w:asciiTheme="minorHAnsi" w:hAnsiTheme="minorHAnsi"/>
                <w:b/>
                <w:color w:val="000000"/>
                <w:sz w:val="16"/>
                <w:szCs w:val="16"/>
              </w:rPr>
              <w:t>160 752 667,03</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AE3AEA" w:rsidRPr="001C2C8A" w:rsidRDefault="00AE3AEA">
            <w:pPr>
              <w:jc w:val="right"/>
              <w:rPr>
                <w:rFonts w:asciiTheme="minorHAnsi" w:hAnsiTheme="minorHAnsi"/>
                <w:b/>
                <w:color w:val="000000"/>
                <w:sz w:val="16"/>
                <w:szCs w:val="16"/>
              </w:rPr>
            </w:pPr>
            <w:r w:rsidRPr="001C2C8A">
              <w:rPr>
                <w:rFonts w:asciiTheme="minorHAnsi" w:hAnsiTheme="minorHAnsi"/>
                <w:b/>
                <w:color w:val="000000"/>
                <w:sz w:val="16"/>
                <w:szCs w:val="16"/>
              </w:rPr>
              <w:t>36 288 102,90</w:t>
            </w:r>
          </w:p>
        </w:tc>
      </w:tr>
    </w:tbl>
    <w:p w:rsidR="00AE3AEA" w:rsidRDefault="00AE3AEA" w:rsidP="00AE3AEA"/>
    <w:p w:rsidR="00AE3AEA" w:rsidRPr="00AE3AEA" w:rsidRDefault="00AE3AEA" w:rsidP="00AE3AEA">
      <w:pPr>
        <w:pStyle w:val="Tekstdymka"/>
      </w:pPr>
    </w:p>
    <w:p w:rsidR="009E08BA" w:rsidRPr="003F7122" w:rsidRDefault="009E08BA" w:rsidP="009E08BA">
      <w:pPr>
        <w:pStyle w:val="Legenda"/>
        <w:rPr>
          <w:rFonts w:asciiTheme="minorHAnsi" w:hAnsiTheme="minorHAnsi"/>
          <w:sz w:val="16"/>
          <w:szCs w:val="16"/>
        </w:rPr>
      </w:pPr>
      <w:bookmarkStart w:id="72" w:name="_Toc421090498"/>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86</w:t>
      </w:r>
      <w:r w:rsidRPr="003F7122">
        <w:rPr>
          <w:rFonts w:asciiTheme="minorHAnsi" w:hAnsiTheme="minorHAnsi"/>
          <w:sz w:val="16"/>
          <w:szCs w:val="16"/>
        </w:rPr>
        <w:fldChar w:fldCharType="end"/>
      </w:r>
      <w:r w:rsidRPr="003F7122">
        <w:rPr>
          <w:rFonts w:asciiTheme="minorHAnsi" w:hAnsiTheme="minorHAnsi"/>
          <w:sz w:val="16"/>
          <w:szCs w:val="16"/>
        </w:rPr>
        <w:t xml:space="preserve"> </w:t>
      </w:r>
      <w:r w:rsidRPr="003F7122">
        <w:rPr>
          <w:rStyle w:val="FontStyle96"/>
          <w:rFonts w:asciiTheme="minorHAnsi" w:hAnsiTheme="minorHAnsi"/>
          <w:sz w:val="16"/>
          <w:szCs w:val="16"/>
        </w:rPr>
        <w:t>Statystyka wydanych decyzji od początku realizacji środka</w:t>
      </w:r>
      <w:bookmarkEnd w:id="72"/>
    </w:p>
    <w:tbl>
      <w:tblPr>
        <w:tblW w:w="5040" w:type="dxa"/>
        <w:tblInd w:w="55" w:type="dxa"/>
        <w:tblCellMar>
          <w:left w:w="70" w:type="dxa"/>
          <w:right w:w="70" w:type="dxa"/>
        </w:tblCellMar>
        <w:tblLook w:val="04A0" w:firstRow="1" w:lastRow="0" w:firstColumn="1" w:lastColumn="0" w:noHBand="0" w:noVBand="1"/>
      </w:tblPr>
      <w:tblGrid>
        <w:gridCol w:w="2040"/>
        <w:gridCol w:w="1300"/>
        <w:gridCol w:w="1700"/>
      </w:tblGrid>
      <w:tr w:rsidR="009F0498" w:rsidRPr="009F0498" w:rsidTr="00C055FC">
        <w:trPr>
          <w:trHeight w:val="300"/>
        </w:trPr>
        <w:tc>
          <w:tcPr>
            <w:tcW w:w="204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9F0498" w:rsidRPr="009F0498" w:rsidRDefault="009F0498" w:rsidP="009F0498">
            <w:pPr>
              <w:jc w:val="right"/>
              <w:rPr>
                <w:rFonts w:ascii="Calibri" w:hAnsi="Calibri"/>
                <w:sz w:val="16"/>
                <w:szCs w:val="16"/>
              </w:rPr>
            </w:pPr>
            <w:r w:rsidRPr="009F0498">
              <w:rPr>
                <w:rFonts w:ascii="Calibri" w:hAnsi="Calibri"/>
                <w:sz w:val="16"/>
                <w:szCs w:val="16"/>
              </w:rPr>
              <w:t> </w:t>
            </w:r>
          </w:p>
        </w:tc>
        <w:tc>
          <w:tcPr>
            <w:tcW w:w="13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9F0498" w:rsidRPr="001C2C8A" w:rsidRDefault="009F0498" w:rsidP="009F0498">
            <w:pPr>
              <w:jc w:val="center"/>
              <w:rPr>
                <w:rFonts w:ascii="Calibri" w:hAnsi="Calibri"/>
                <w:b/>
                <w:sz w:val="16"/>
                <w:szCs w:val="16"/>
              </w:rPr>
            </w:pPr>
            <w:r w:rsidRPr="001C2C8A">
              <w:rPr>
                <w:rFonts w:ascii="Calibri" w:hAnsi="Calibri"/>
                <w:b/>
                <w:sz w:val="16"/>
                <w:szCs w:val="16"/>
              </w:rPr>
              <w:t>kwota w PLN</w:t>
            </w:r>
          </w:p>
        </w:tc>
        <w:tc>
          <w:tcPr>
            <w:tcW w:w="17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9F0498" w:rsidRPr="001C2C8A" w:rsidRDefault="009F0498" w:rsidP="009F0498">
            <w:pPr>
              <w:jc w:val="center"/>
              <w:rPr>
                <w:rFonts w:ascii="Calibri" w:hAnsi="Calibri"/>
                <w:b/>
                <w:sz w:val="16"/>
                <w:szCs w:val="16"/>
              </w:rPr>
            </w:pPr>
            <w:r w:rsidRPr="001C2C8A">
              <w:rPr>
                <w:rFonts w:ascii="Calibri" w:hAnsi="Calibri"/>
                <w:b/>
                <w:sz w:val="16"/>
                <w:szCs w:val="16"/>
              </w:rPr>
              <w:t>kwota w EURO</w:t>
            </w:r>
          </w:p>
        </w:tc>
      </w:tr>
      <w:tr w:rsidR="001231E0" w:rsidRPr="009F0498"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1231E0" w:rsidRDefault="001231E0">
            <w:pPr>
              <w:jc w:val="right"/>
              <w:rPr>
                <w:rFonts w:ascii="Calibri" w:hAnsi="Calibri"/>
                <w:color w:val="000000"/>
                <w:sz w:val="16"/>
                <w:szCs w:val="16"/>
              </w:rPr>
            </w:pPr>
            <w:r>
              <w:rPr>
                <w:rFonts w:ascii="Calibri" w:hAnsi="Calibri"/>
                <w:color w:val="000000"/>
                <w:sz w:val="16"/>
                <w:szCs w:val="16"/>
              </w:rPr>
              <w:t>Minimalna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1231E0" w:rsidRDefault="001231E0">
            <w:pPr>
              <w:jc w:val="center"/>
              <w:rPr>
                <w:rFonts w:ascii="Calibri" w:hAnsi="Calibri"/>
                <w:color w:val="000000"/>
                <w:sz w:val="16"/>
                <w:szCs w:val="16"/>
              </w:rPr>
            </w:pPr>
            <w:r>
              <w:rPr>
                <w:rFonts w:ascii="Calibri" w:hAnsi="Calibri"/>
                <w:color w:val="000000"/>
                <w:sz w:val="16"/>
                <w:szCs w:val="16"/>
              </w:rPr>
              <w:t>75 438,21</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1231E0" w:rsidRDefault="001231E0">
            <w:pPr>
              <w:jc w:val="center"/>
              <w:rPr>
                <w:rFonts w:ascii="Calibri" w:hAnsi="Calibri"/>
                <w:color w:val="000000"/>
                <w:sz w:val="16"/>
                <w:szCs w:val="16"/>
              </w:rPr>
            </w:pPr>
            <w:r>
              <w:rPr>
                <w:rFonts w:ascii="Calibri" w:hAnsi="Calibri"/>
                <w:color w:val="000000"/>
                <w:sz w:val="16"/>
                <w:szCs w:val="16"/>
              </w:rPr>
              <w:t>18 427,43</w:t>
            </w:r>
          </w:p>
        </w:tc>
      </w:tr>
      <w:tr w:rsidR="001231E0" w:rsidRPr="009F0498" w:rsidTr="009F0498">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rsidR="001231E0" w:rsidRDefault="001231E0">
            <w:pPr>
              <w:jc w:val="right"/>
              <w:rPr>
                <w:rFonts w:ascii="Calibri" w:hAnsi="Calibri"/>
                <w:color w:val="000000"/>
                <w:sz w:val="16"/>
                <w:szCs w:val="16"/>
              </w:rPr>
            </w:pPr>
            <w:r>
              <w:rPr>
                <w:rFonts w:ascii="Calibri" w:hAnsi="Calibri"/>
                <w:color w:val="000000"/>
                <w:sz w:val="16"/>
                <w:szCs w:val="16"/>
              </w:rPr>
              <w:t>Średnia kwota umowy</w:t>
            </w:r>
          </w:p>
        </w:tc>
        <w:tc>
          <w:tcPr>
            <w:tcW w:w="1300" w:type="dxa"/>
            <w:tcBorders>
              <w:top w:val="nil"/>
              <w:left w:val="nil"/>
              <w:bottom w:val="single" w:sz="4" w:space="0" w:color="auto"/>
              <w:right w:val="single" w:sz="4" w:space="0" w:color="auto"/>
            </w:tcBorders>
            <w:shd w:val="clear" w:color="auto" w:fill="auto"/>
            <w:noWrap/>
            <w:vAlign w:val="center"/>
            <w:hideMark/>
          </w:tcPr>
          <w:p w:rsidR="001231E0" w:rsidRDefault="001231E0">
            <w:pPr>
              <w:jc w:val="center"/>
              <w:rPr>
                <w:rFonts w:ascii="Calibri" w:hAnsi="Calibri"/>
                <w:color w:val="000000"/>
                <w:sz w:val="16"/>
                <w:szCs w:val="16"/>
              </w:rPr>
            </w:pPr>
            <w:r>
              <w:rPr>
                <w:rFonts w:ascii="Calibri" w:hAnsi="Calibri"/>
                <w:color w:val="000000"/>
                <w:sz w:val="16"/>
                <w:szCs w:val="16"/>
              </w:rPr>
              <w:t>1 385 798,85</w:t>
            </w:r>
          </w:p>
        </w:tc>
        <w:tc>
          <w:tcPr>
            <w:tcW w:w="1700" w:type="dxa"/>
            <w:tcBorders>
              <w:top w:val="nil"/>
              <w:left w:val="nil"/>
              <w:bottom w:val="single" w:sz="4" w:space="0" w:color="auto"/>
              <w:right w:val="single" w:sz="4" w:space="0" w:color="auto"/>
            </w:tcBorders>
            <w:shd w:val="clear" w:color="auto" w:fill="auto"/>
            <w:noWrap/>
            <w:vAlign w:val="center"/>
            <w:hideMark/>
          </w:tcPr>
          <w:p w:rsidR="001231E0" w:rsidRDefault="001231E0">
            <w:pPr>
              <w:jc w:val="center"/>
              <w:rPr>
                <w:rFonts w:ascii="Calibri" w:hAnsi="Calibri"/>
                <w:color w:val="000000"/>
                <w:sz w:val="16"/>
                <w:szCs w:val="16"/>
              </w:rPr>
            </w:pPr>
            <w:r>
              <w:rPr>
                <w:rFonts w:ascii="Calibri" w:hAnsi="Calibri"/>
                <w:color w:val="000000"/>
                <w:sz w:val="16"/>
                <w:szCs w:val="16"/>
              </w:rPr>
              <w:t>377 676,41</w:t>
            </w:r>
          </w:p>
        </w:tc>
      </w:tr>
      <w:tr w:rsidR="001231E0" w:rsidRPr="009F0498" w:rsidTr="007E703F">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1231E0" w:rsidRDefault="001231E0">
            <w:pPr>
              <w:jc w:val="right"/>
              <w:rPr>
                <w:rFonts w:ascii="Calibri" w:hAnsi="Calibri"/>
                <w:color w:val="000000"/>
                <w:sz w:val="16"/>
                <w:szCs w:val="16"/>
              </w:rPr>
            </w:pPr>
            <w:r>
              <w:rPr>
                <w:rFonts w:ascii="Calibri" w:hAnsi="Calibri"/>
                <w:color w:val="000000"/>
                <w:sz w:val="16"/>
                <w:szCs w:val="16"/>
              </w:rPr>
              <w:t>Maksymalna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1231E0" w:rsidRDefault="001231E0">
            <w:pPr>
              <w:jc w:val="center"/>
              <w:rPr>
                <w:rFonts w:ascii="Calibri" w:hAnsi="Calibri"/>
                <w:color w:val="000000"/>
                <w:sz w:val="16"/>
                <w:szCs w:val="16"/>
              </w:rPr>
            </w:pPr>
            <w:r>
              <w:rPr>
                <w:rFonts w:ascii="Calibri" w:hAnsi="Calibri"/>
                <w:color w:val="000000"/>
                <w:sz w:val="16"/>
                <w:szCs w:val="16"/>
              </w:rPr>
              <w:t>4 341 184,00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1231E0" w:rsidRDefault="001231E0">
            <w:pPr>
              <w:jc w:val="center"/>
              <w:rPr>
                <w:rFonts w:ascii="Calibri" w:hAnsi="Calibri"/>
                <w:color w:val="000000"/>
                <w:sz w:val="16"/>
                <w:szCs w:val="16"/>
              </w:rPr>
            </w:pPr>
            <w:r>
              <w:rPr>
                <w:rFonts w:ascii="Calibri" w:hAnsi="Calibri"/>
                <w:color w:val="000000"/>
                <w:sz w:val="16"/>
                <w:szCs w:val="16"/>
              </w:rPr>
              <w:t>1 060 428,94</w:t>
            </w:r>
          </w:p>
        </w:tc>
      </w:tr>
    </w:tbl>
    <w:p w:rsidR="001C2C8A" w:rsidRDefault="001C2C8A" w:rsidP="009E08BA">
      <w:pPr>
        <w:pStyle w:val="Legenda"/>
        <w:rPr>
          <w:rFonts w:asciiTheme="minorHAnsi" w:hAnsiTheme="minorHAnsi"/>
          <w:sz w:val="16"/>
          <w:szCs w:val="16"/>
        </w:rPr>
      </w:pPr>
      <w:bookmarkStart w:id="73" w:name="_Toc421090499"/>
    </w:p>
    <w:p w:rsidR="001C2C8A" w:rsidRDefault="001C2C8A" w:rsidP="009E08BA">
      <w:pPr>
        <w:pStyle w:val="Legenda"/>
        <w:rPr>
          <w:rFonts w:asciiTheme="minorHAnsi" w:hAnsiTheme="minorHAnsi"/>
          <w:sz w:val="16"/>
          <w:szCs w:val="16"/>
        </w:rPr>
      </w:pPr>
    </w:p>
    <w:p w:rsidR="009E08BA" w:rsidRPr="003F7122" w:rsidRDefault="009E08BA" w:rsidP="009E08BA">
      <w:pPr>
        <w:pStyle w:val="Legenda"/>
        <w:rPr>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87</w:t>
      </w:r>
      <w:r w:rsidRPr="003F7122">
        <w:rPr>
          <w:rFonts w:asciiTheme="minorHAnsi" w:hAnsiTheme="minorHAnsi"/>
          <w:sz w:val="16"/>
          <w:szCs w:val="16"/>
        </w:rPr>
        <w:fldChar w:fldCharType="end"/>
      </w:r>
      <w:r w:rsidRPr="003F7122">
        <w:rPr>
          <w:rFonts w:asciiTheme="minorHAnsi" w:hAnsiTheme="minorHAnsi"/>
          <w:sz w:val="16"/>
          <w:szCs w:val="16"/>
        </w:rPr>
        <w:t xml:space="preserve"> Zestawienie beneficjentów z najwyższą kwotą pomocy</w:t>
      </w:r>
      <w:bookmarkEnd w:id="73"/>
    </w:p>
    <w:tbl>
      <w:tblPr>
        <w:tblW w:w="9500" w:type="dxa"/>
        <w:tblInd w:w="55" w:type="dxa"/>
        <w:tblCellMar>
          <w:left w:w="70" w:type="dxa"/>
          <w:right w:w="70" w:type="dxa"/>
        </w:tblCellMar>
        <w:tblLook w:val="04A0" w:firstRow="1" w:lastRow="0" w:firstColumn="1" w:lastColumn="0" w:noHBand="0" w:noVBand="1"/>
      </w:tblPr>
      <w:tblGrid>
        <w:gridCol w:w="6100"/>
        <w:gridCol w:w="1660"/>
        <w:gridCol w:w="1740"/>
      </w:tblGrid>
      <w:tr w:rsidR="009F0498" w:rsidRPr="009F0498" w:rsidTr="00C055FC">
        <w:trPr>
          <w:trHeight w:val="450"/>
        </w:trPr>
        <w:tc>
          <w:tcPr>
            <w:tcW w:w="610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9F0498" w:rsidRPr="001C2C8A" w:rsidRDefault="009F0498" w:rsidP="009F0498">
            <w:pPr>
              <w:jc w:val="center"/>
              <w:rPr>
                <w:rFonts w:ascii="Calibri" w:hAnsi="Calibri"/>
                <w:b/>
                <w:sz w:val="16"/>
                <w:szCs w:val="16"/>
              </w:rPr>
            </w:pPr>
            <w:r w:rsidRPr="001C2C8A">
              <w:rPr>
                <w:rFonts w:ascii="Calibri" w:hAnsi="Calibri"/>
                <w:b/>
                <w:sz w:val="16"/>
                <w:szCs w:val="16"/>
              </w:rPr>
              <w:t>Nazwa Beneficjenta</w:t>
            </w:r>
          </w:p>
        </w:tc>
        <w:tc>
          <w:tcPr>
            <w:tcW w:w="16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9F0498" w:rsidRPr="001C2C8A" w:rsidRDefault="009F0498" w:rsidP="009F0498">
            <w:pPr>
              <w:jc w:val="center"/>
              <w:rPr>
                <w:rFonts w:ascii="Calibri" w:hAnsi="Calibri"/>
                <w:b/>
                <w:sz w:val="16"/>
                <w:szCs w:val="16"/>
              </w:rPr>
            </w:pPr>
            <w:r w:rsidRPr="001C2C8A">
              <w:rPr>
                <w:rFonts w:ascii="Calibri" w:hAnsi="Calibri"/>
                <w:b/>
                <w:sz w:val="16"/>
                <w:szCs w:val="16"/>
              </w:rPr>
              <w:t xml:space="preserve"> kwota pomocy w PLN </w:t>
            </w:r>
          </w:p>
        </w:tc>
        <w:tc>
          <w:tcPr>
            <w:tcW w:w="174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9F0498" w:rsidRPr="001C2C8A" w:rsidRDefault="009F0498" w:rsidP="009F0498">
            <w:pPr>
              <w:jc w:val="center"/>
              <w:rPr>
                <w:rFonts w:ascii="Calibri" w:hAnsi="Calibri"/>
                <w:b/>
                <w:sz w:val="16"/>
                <w:szCs w:val="16"/>
              </w:rPr>
            </w:pPr>
            <w:r w:rsidRPr="001C2C8A">
              <w:rPr>
                <w:rFonts w:ascii="Calibri" w:hAnsi="Calibri"/>
                <w:b/>
                <w:sz w:val="16"/>
                <w:szCs w:val="16"/>
              </w:rPr>
              <w:t>kwota pomocy w EURO</w:t>
            </w:r>
          </w:p>
        </w:tc>
      </w:tr>
      <w:tr w:rsidR="001231E0" w:rsidRPr="009F0498" w:rsidTr="007E703F">
        <w:trPr>
          <w:trHeight w:val="300"/>
        </w:trPr>
        <w:tc>
          <w:tcPr>
            <w:tcW w:w="610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1231E0" w:rsidRDefault="001231E0">
            <w:pPr>
              <w:rPr>
                <w:rFonts w:ascii="Calibri" w:hAnsi="Calibri"/>
                <w:color w:val="000000"/>
                <w:sz w:val="16"/>
                <w:szCs w:val="16"/>
              </w:rPr>
            </w:pPr>
            <w:r>
              <w:rPr>
                <w:rFonts w:ascii="Calibri" w:hAnsi="Calibri"/>
                <w:color w:val="000000"/>
                <w:sz w:val="16"/>
                <w:szCs w:val="16"/>
              </w:rPr>
              <w:t>Kołobrzeska Grupa Producentów Ryb Sp. z o.o.</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1231E0" w:rsidRDefault="001231E0">
            <w:pPr>
              <w:jc w:val="right"/>
              <w:rPr>
                <w:rFonts w:ascii="Calibri" w:hAnsi="Calibri"/>
                <w:color w:val="000000"/>
                <w:sz w:val="16"/>
                <w:szCs w:val="16"/>
              </w:rPr>
            </w:pPr>
            <w:r>
              <w:rPr>
                <w:rFonts w:ascii="Calibri" w:hAnsi="Calibri"/>
                <w:color w:val="000000"/>
                <w:sz w:val="16"/>
                <w:szCs w:val="16"/>
              </w:rPr>
              <w:t>59 352 012,40</w:t>
            </w:r>
          </w:p>
        </w:tc>
        <w:tc>
          <w:tcPr>
            <w:tcW w:w="1740" w:type="dxa"/>
            <w:tcBorders>
              <w:top w:val="nil"/>
              <w:left w:val="nil"/>
              <w:bottom w:val="single" w:sz="4" w:space="0" w:color="auto"/>
              <w:right w:val="single" w:sz="4" w:space="0" w:color="auto"/>
            </w:tcBorders>
            <w:shd w:val="clear" w:color="auto" w:fill="C6D9F1" w:themeFill="text2" w:themeFillTint="33"/>
            <w:noWrap/>
            <w:vAlign w:val="center"/>
            <w:hideMark/>
          </w:tcPr>
          <w:p w:rsidR="001231E0" w:rsidRDefault="001231E0">
            <w:pPr>
              <w:jc w:val="center"/>
              <w:rPr>
                <w:rFonts w:ascii="Calibri" w:hAnsi="Calibri"/>
                <w:color w:val="000000"/>
                <w:sz w:val="16"/>
                <w:szCs w:val="16"/>
              </w:rPr>
            </w:pPr>
            <w:r>
              <w:rPr>
                <w:rFonts w:ascii="Calibri" w:hAnsi="Calibri"/>
                <w:color w:val="000000"/>
                <w:sz w:val="16"/>
                <w:szCs w:val="16"/>
              </w:rPr>
              <w:t>13 398 047,90</w:t>
            </w:r>
          </w:p>
        </w:tc>
      </w:tr>
      <w:tr w:rsidR="001231E0" w:rsidRPr="009F0498" w:rsidTr="009F0498">
        <w:trPr>
          <w:trHeight w:val="300"/>
        </w:trPr>
        <w:tc>
          <w:tcPr>
            <w:tcW w:w="6100" w:type="dxa"/>
            <w:tcBorders>
              <w:top w:val="nil"/>
              <w:left w:val="single" w:sz="4" w:space="0" w:color="000000"/>
              <w:bottom w:val="single" w:sz="4" w:space="0" w:color="000000"/>
              <w:right w:val="single" w:sz="4" w:space="0" w:color="000000"/>
            </w:tcBorders>
            <w:shd w:val="clear" w:color="auto" w:fill="auto"/>
            <w:vAlign w:val="center"/>
            <w:hideMark/>
          </w:tcPr>
          <w:p w:rsidR="001231E0" w:rsidRDefault="001231E0">
            <w:pPr>
              <w:rPr>
                <w:rFonts w:ascii="Calibri" w:hAnsi="Calibri"/>
                <w:color w:val="000000"/>
                <w:sz w:val="16"/>
                <w:szCs w:val="16"/>
              </w:rPr>
            </w:pPr>
            <w:r>
              <w:rPr>
                <w:rFonts w:ascii="Calibri" w:hAnsi="Calibri"/>
                <w:color w:val="000000"/>
                <w:sz w:val="16"/>
                <w:szCs w:val="16"/>
              </w:rPr>
              <w:t>Akademia Morska w Szczecinie</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1231E0" w:rsidRDefault="001231E0">
            <w:pPr>
              <w:jc w:val="right"/>
              <w:rPr>
                <w:rFonts w:ascii="Calibri" w:hAnsi="Calibri"/>
                <w:color w:val="000000"/>
                <w:sz w:val="16"/>
                <w:szCs w:val="16"/>
              </w:rPr>
            </w:pPr>
            <w:r>
              <w:rPr>
                <w:rFonts w:ascii="Calibri" w:hAnsi="Calibri"/>
                <w:color w:val="000000"/>
                <w:sz w:val="16"/>
                <w:szCs w:val="16"/>
              </w:rPr>
              <w:t>19 572 203,95</w:t>
            </w:r>
          </w:p>
        </w:tc>
        <w:tc>
          <w:tcPr>
            <w:tcW w:w="1740" w:type="dxa"/>
            <w:tcBorders>
              <w:top w:val="nil"/>
              <w:left w:val="nil"/>
              <w:bottom w:val="single" w:sz="4" w:space="0" w:color="auto"/>
              <w:right w:val="single" w:sz="4" w:space="0" w:color="auto"/>
            </w:tcBorders>
            <w:shd w:val="clear" w:color="auto" w:fill="auto"/>
            <w:noWrap/>
            <w:vAlign w:val="center"/>
            <w:hideMark/>
          </w:tcPr>
          <w:p w:rsidR="001231E0" w:rsidRDefault="001231E0">
            <w:pPr>
              <w:jc w:val="center"/>
              <w:rPr>
                <w:rFonts w:ascii="Calibri" w:hAnsi="Calibri"/>
                <w:color w:val="000000"/>
                <w:sz w:val="16"/>
                <w:szCs w:val="16"/>
              </w:rPr>
            </w:pPr>
            <w:r>
              <w:rPr>
                <w:rFonts w:ascii="Calibri" w:hAnsi="Calibri"/>
                <w:color w:val="000000"/>
                <w:sz w:val="16"/>
                <w:szCs w:val="16"/>
              </w:rPr>
              <w:t>4 418 204,46</w:t>
            </w:r>
          </w:p>
        </w:tc>
      </w:tr>
      <w:tr w:rsidR="001231E0" w:rsidRPr="009F0498" w:rsidTr="007E703F">
        <w:trPr>
          <w:trHeight w:val="300"/>
        </w:trPr>
        <w:tc>
          <w:tcPr>
            <w:tcW w:w="610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1231E0" w:rsidRDefault="001231E0">
            <w:pPr>
              <w:rPr>
                <w:rFonts w:ascii="Calibri" w:hAnsi="Calibri"/>
                <w:color w:val="000000"/>
                <w:sz w:val="16"/>
                <w:szCs w:val="16"/>
              </w:rPr>
            </w:pPr>
            <w:r>
              <w:rPr>
                <w:rFonts w:ascii="Calibri" w:hAnsi="Calibri"/>
                <w:color w:val="000000"/>
                <w:sz w:val="16"/>
                <w:szCs w:val="16"/>
              </w:rPr>
              <w:t>Organizacja Rybaków Łodziowych - Producentów Rybnych sp. z o.o.</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1231E0" w:rsidRDefault="001231E0">
            <w:pPr>
              <w:jc w:val="right"/>
              <w:rPr>
                <w:rFonts w:ascii="Calibri" w:hAnsi="Calibri"/>
                <w:color w:val="000000"/>
                <w:sz w:val="16"/>
                <w:szCs w:val="16"/>
              </w:rPr>
            </w:pPr>
            <w:r>
              <w:rPr>
                <w:rFonts w:ascii="Calibri" w:hAnsi="Calibri"/>
                <w:color w:val="000000"/>
                <w:sz w:val="16"/>
                <w:szCs w:val="16"/>
              </w:rPr>
              <w:t>14 576 851,60</w:t>
            </w:r>
          </w:p>
        </w:tc>
        <w:tc>
          <w:tcPr>
            <w:tcW w:w="1740" w:type="dxa"/>
            <w:tcBorders>
              <w:top w:val="nil"/>
              <w:left w:val="nil"/>
              <w:bottom w:val="single" w:sz="4" w:space="0" w:color="auto"/>
              <w:right w:val="single" w:sz="4" w:space="0" w:color="auto"/>
            </w:tcBorders>
            <w:shd w:val="clear" w:color="auto" w:fill="C6D9F1" w:themeFill="text2" w:themeFillTint="33"/>
            <w:noWrap/>
            <w:vAlign w:val="center"/>
            <w:hideMark/>
          </w:tcPr>
          <w:p w:rsidR="001231E0" w:rsidRDefault="001231E0">
            <w:pPr>
              <w:jc w:val="center"/>
              <w:rPr>
                <w:rFonts w:ascii="Calibri" w:hAnsi="Calibri"/>
                <w:color w:val="000000"/>
                <w:sz w:val="16"/>
                <w:szCs w:val="16"/>
              </w:rPr>
            </w:pPr>
            <w:r>
              <w:rPr>
                <w:rFonts w:ascii="Calibri" w:hAnsi="Calibri"/>
                <w:color w:val="000000"/>
                <w:sz w:val="16"/>
                <w:szCs w:val="16"/>
              </w:rPr>
              <w:t>3 290 559,97</w:t>
            </w:r>
          </w:p>
        </w:tc>
      </w:tr>
      <w:tr w:rsidR="001231E0" w:rsidRPr="009F0498" w:rsidTr="009F0498">
        <w:trPr>
          <w:trHeight w:val="300"/>
        </w:trPr>
        <w:tc>
          <w:tcPr>
            <w:tcW w:w="6100" w:type="dxa"/>
            <w:tcBorders>
              <w:top w:val="nil"/>
              <w:left w:val="single" w:sz="4" w:space="0" w:color="000000"/>
              <w:bottom w:val="single" w:sz="4" w:space="0" w:color="000000"/>
              <w:right w:val="single" w:sz="4" w:space="0" w:color="000000"/>
            </w:tcBorders>
            <w:shd w:val="clear" w:color="auto" w:fill="auto"/>
            <w:vAlign w:val="center"/>
            <w:hideMark/>
          </w:tcPr>
          <w:p w:rsidR="001231E0" w:rsidRDefault="001231E0">
            <w:pPr>
              <w:rPr>
                <w:rFonts w:ascii="Calibri" w:hAnsi="Calibri"/>
                <w:color w:val="000000"/>
                <w:sz w:val="16"/>
                <w:szCs w:val="16"/>
              </w:rPr>
            </w:pPr>
            <w:r>
              <w:rPr>
                <w:rFonts w:ascii="Calibri" w:hAnsi="Calibri"/>
                <w:color w:val="000000"/>
                <w:sz w:val="16"/>
                <w:szCs w:val="16"/>
              </w:rPr>
              <w:t>Krajowa Izba Producentów Ryb</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1231E0" w:rsidRDefault="001231E0">
            <w:pPr>
              <w:jc w:val="right"/>
              <w:rPr>
                <w:rFonts w:ascii="Calibri" w:hAnsi="Calibri"/>
                <w:color w:val="000000"/>
                <w:sz w:val="16"/>
                <w:szCs w:val="16"/>
              </w:rPr>
            </w:pPr>
            <w:r>
              <w:rPr>
                <w:rFonts w:ascii="Calibri" w:hAnsi="Calibri"/>
                <w:color w:val="000000"/>
                <w:sz w:val="16"/>
                <w:szCs w:val="16"/>
              </w:rPr>
              <w:t>11 272 356,40</w:t>
            </w:r>
          </w:p>
        </w:tc>
        <w:tc>
          <w:tcPr>
            <w:tcW w:w="1740" w:type="dxa"/>
            <w:tcBorders>
              <w:top w:val="nil"/>
              <w:left w:val="nil"/>
              <w:bottom w:val="single" w:sz="4" w:space="0" w:color="auto"/>
              <w:right w:val="single" w:sz="4" w:space="0" w:color="auto"/>
            </w:tcBorders>
            <w:shd w:val="clear" w:color="auto" w:fill="auto"/>
            <w:noWrap/>
            <w:vAlign w:val="center"/>
            <w:hideMark/>
          </w:tcPr>
          <w:p w:rsidR="001231E0" w:rsidRDefault="001231E0">
            <w:pPr>
              <w:jc w:val="center"/>
              <w:rPr>
                <w:rFonts w:ascii="Calibri" w:hAnsi="Calibri"/>
                <w:color w:val="000000"/>
                <w:sz w:val="16"/>
                <w:szCs w:val="16"/>
              </w:rPr>
            </w:pPr>
            <w:r>
              <w:rPr>
                <w:rFonts w:ascii="Calibri" w:hAnsi="Calibri"/>
                <w:color w:val="000000"/>
                <w:sz w:val="16"/>
                <w:szCs w:val="16"/>
              </w:rPr>
              <w:t>2 544 607,42</w:t>
            </w:r>
          </w:p>
        </w:tc>
      </w:tr>
      <w:tr w:rsidR="001231E0" w:rsidRPr="009F0498" w:rsidTr="007E703F">
        <w:trPr>
          <w:trHeight w:val="300"/>
        </w:trPr>
        <w:tc>
          <w:tcPr>
            <w:tcW w:w="610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1231E0" w:rsidRDefault="001231E0">
            <w:pPr>
              <w:rPr>
                <w:rFonts w:ascii="Calibri" w:hAnsi="Calibri"/>
                <w:color w:val="000000"/>
                <w:sz w:val="16"/>
                <w:szCs w:val="16"/>
              </w:rPr>
            </w:pPr>
            <w:r>
              <w:rPr>
                <w:rFonts w:ascii="Calibri" w:hAnsi="Calibri"/>
                <w:color w:val="000000"/>
                <w:sz w:val="16"/>
                <w:szCs w:val="16"/>
              </w:rPr>
              <w:t>Zrzeszenie Rybaków Morskich - Organizacja Producentów</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1231E0" w:rsidRDefault="001231E0">
            <w:pPr>
              <w:jc w:val="right"/>
              <w:rPr>
                <w:rFonts w:ascii="Calibri" w:hAnsi="Calibri"/>
                <w:color w:val="000000"/>
                <w:sz w:val="16"/>
                <w:szCs w:val="16"/>
              </w:rPr>
            </w:pPr>
            <w:r>
              <w:rPr>
                <w:rFonts w:ascii="Calibri" w:hAnsi="Calibri"/>
                <w:color w:val="000000"/>
                <w:sz w:val="16"/>
                <w:szCs w:val="16"/>
              </w:rPr>
              <w:t>9 473 227,20</w:t>
            </w:r>
          </w:p>
        </w:tc>
        <w:tc>
          <w:tcPr>
            <w:tcW w:w="1740" w:type="dxa"/>
            <w:tcBorders>
              <w:top w:val="nil"/>
              <w:left w:val="nil"/>
              <w:bottom w:val="single" w:sz="4" w:space="0" w:color="auto"/>
              <w:right w:val="single" w:sz="4" w:space="0" w:color="auto"/>
            </w:tcBorders>
            <w:shd w:val="clear" w:color="auto" w:fill="C6D9F1" w:themeFill="text2" w:themeFillTint="33"/>
            <w:noWrap/>
            <w:vAlign w:val="center"/>
            <w:hideMark/>
          </w:tcPr>
          <w:p w:rsidR="001231E0" w:rsidRDefault="001231E0">
            <w:pPr>
              <w:jc w:val="center"/>
              <w:rPr>
                <w:rFonts w:ascii="Calibri" w:hAnsi="Calibri"/>
                <w:color w:val="000000"/>
                <w:sz w:val="16"/>
                <w:szCs w:val="16"/>
              </w:rPr>
            </w:pPr>
            <w:r>
              <w:rPr>
                <w:rFonts w:ascii="Calibri" w:hAnsi="Calibri"/>
                <w:color w:val="000000"/>
                <w:sz w:val="16"/>
                <w:szCs w:val="16"/>
              </w:rPr>
              <w:t>2 138 474,28</w:t>
            </w:r>
          </w:p>
        </w:tc>
      </w:tr>
    </w:tbl>
    <w:p w:rsidR="009E08BA" w:rsidRPr="003F7122" w:rsidRDefault="009E08BA" w:rsidP="009E08BA">
      <w:pPr>
        <w:pStyle w:val="Style11"/>
        <w:widowControl/>
        <w:spacing w:line="360" w:lineRule="auto"/>
        <w:ind w:firstLine="0"/>
        <w:rPr>
          <w:rStyle w:val="FontStyle96"/>
          <w:rFonts w:asciiTheme="minorHAnsi" w:hAnsiTheme="minorHAnsi"/>
          <w:color w:val="FF0000"/>
          <w:sz w:val="16"/>
          <w:szCs w:val="16"/>
        </w:rPr>
      </w:pPr>
    </w:p>
    <w:p w:rsidR="009E08BA" w:rsidRPr="00F946EE" w:rsidRDefault="009E08BA" w:rsidP="00F946EE">
      <w:pPr>
        <w:jc w:val="right"/>
        <w:rPr>
          <w:rFonts w:asciiTheme="minorHAnsi" w:hAnsiTheme="minorHAnsi" w:cs="Arial"/>
          <w:sz w:val="16"/>
          <w:szCs w:val="16"/>
        </w:rPr>
      </w:pPr>
    </w:p>
    <w:p w:rsidR="009E08BA" w:rsidRPr="00F946EE" w:rsidRDefault="00797431" w:rsidP="00797431">
      <w:pPr>
        <w:pStyle w:val="Legenda"/>
        <w:rPr>
          <w:rFonts w:asciiTheme="minorHAnsi" w:hAnsiTheme="minorHAnsi" w:cs="Arial"/>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88</w:t>
      </w:r>
      <w:r w:rsidRPr="003F7122">
        <w:rPr>
          <w:rFonts w:asciiTheme="minorHAnsi" w:hAnsiTheme="minorHAnsi"/>
          <w:sz w:val="16"/>
          <w:szCs w:val="16"/>
        </w:rPr>
        <w:fldChar w:fldCharType="end"/>
      </w:r>
      <w:r w:rsidRPr="003F7122">
        <w:rPr>
          <w:rFonts w:asciiTheme="minorHAnsi" w:hAnsiTheme="minorHAnsi"/>
          <w:sz w:val="16"/>
          <w:szCs w:val="16"/>
        </w:rPr>
        <w:t xml:space="preserve"> </w:t>
      </w:r>
      <w:r w:rsidRPr="00797431">
        <w:rPr>
          <w:rFonts w:asciiTheme="minorHAnsi" w:hAnsiTheme="minorHAnsi"/>
          <w:sz w:val="16"/>
          <w:szCs w:val="16"/>
        </w:rPr>
        <w:t>Wpływ realizowanych operacji na zatrudnienie</w:t>
      </w:r>
    </w:p>
    <w:tbl>
      <w:tblPr>
        <w:tblW w:w="5000" w:type="pct"/>
        <w:tblCellMar>
          <w:left w:w="70" w:type="dxa"/>
          <w:right w:w="70" w:type="dxa"/>
        </w:tblCellMar>
        <w:tblLook w:val="04A0" w:firstRow="1" w:lastRow="0" w:firstColumn="1" w:lastColumn="0" w:noHBand="0" w:noVBand="1"/>
      </w:tblPr>
      <w:tblGrid>
        <w:gridCol w:w="1025"/>
        <w:gridCol w:w="1024"/>
        <w:gridCol w:w="1024"/>
        <w:gridCol w:w="1024"/>
        <w:gridCol w:w="1024"/>
        <w:gridCol w:w="1024"/>
        <w:gridCol w:w="1024"/>
        <w:gridCol w:w="1024"/>
        <w:gridCol w:w="1017"/>
      </w:tblGrid>
      <w:tr w:rsidR="009E08BA" w:rsidRPr="00F946EE" w:rsidTr="00C055FC">
        <w:trPr>
          <w:trHeight w:val="1371"/>
        </w:trPr>
        <w:tc>
          <w:tcPr>
            <w:tcW w:w="556"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Nazwa OR</w:t>
            </w:r>
          </w:p>
        </w:tc>
        <w:tc>
          <w:tcPr>
            <w:tcW w:w="556"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Pracownicy stali kobiety: Przed realizacją operacji</w:t>
            </w:r>
          </w:p>
        </w:tc>
        <w:tc>
          <w:tcPr>
            <w:tcW w:w="556"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Pracownicy stali kobiety: Po realizacji operacji</w:t>
            </w:r>
          </w:p>
        </w:tc>
        <w:tc>
          <w:tcPr>
            <w:tcW w:w="556"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Pracownicy stali mężczyźni: Przed realizacją operacji</w:t>
            </w:r>
          </w:p>
        </w:tc>
        <w:tc>
          <w:tcPr>
            <w:tcW w:w="556"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Pracownicy stali mężczyźni: Po realizacji operacji</w:t>
            </w:r>
          </w:p>
        </w:tc>
        <w:tc>
          <w:tcPr>
            <w:tcW w:w="556"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Pracownicy sezonowi kobiety: Przed realizacją operacji</w:t>
            </w:r>
          </w:p>
        </w:tc>
        <w:tc>
          <w:tcPr>
            <w:tcW w:w="556"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Pracownicy sezonowi kobiety: Po realizacji operacji</w:t>
            </w:r>
          </w:p>
        </w:tc>
        <w:tc>
          <w:tcPr>
            <w:tcW w:w="556"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Pracownicy sezonowi mężczyźni: Przed realizacją operacji</w:t>
            </w:r>
          </w:p>
        </w:tc>
        <w:tc>
          <w:tcPr>
            <w:tcW w:w="556"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Pracownicy sezonowi mężczyźni: Po realizacji operacji</w:t>
            </w:r>
          </w:p>
        </w:tc>
      </w:tr>
      <w:tr w:rsidR="009E08BA" w:rsidRPr="00F946EE" w:rsidTr="001231E0">
        <w:trPr>
          <w:trHeight w:val="300"/>
        </w:trPr>
        <w:tc>
          <w:tcPr>
            <w:tcW w:w="5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08BA" w:rsidRPr="001C2C8A" w:rsidRDefault="009E08BA" w:rsidP="00F946EE">
            <w:pPr>
              <w:jc w:val="right"/>
              <w:rPr>
                <w:rFonts w:asciiTheme="minorHAnsi" w:hAnsiTheme="minorHAnsi" w:cs="Arial"/>
                <w:sz w:val="16"/>
                <w:szCs w:val="16"/>
              </w:rPr>
            </w:pPr>
            <w:r w:rsidRPr="001C2C8A">
              <w:rPr>
                <w:rFonts w:asciiTheme="minorHAnsi" w:hAnsiTheme="minorHAnsi" w:cs="Arial"/>
                <w:sz w:val="16"/>
                <w:szCs w:val="16"/>
              </w:rPr>
              <w:t>OR02</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664</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664</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627</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627</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r>
      <w:tr w:rsidR="009E08BA" w:rsidRPr="00F946EE" w:rsidTr="001231E0">
        <w:trPr>
          <w:trHeight w:val="300"/>
        </w:trPr>
        <w:tc>
          <w:tcPr>
            <w:tcW w:w="5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08BA" w:rsidRPr="001C2C8A" w:rsidRDefault="009E08BA" w:rsidP="00F946EE">
            <w:pPr>
              <w:jc w:val="right"/>
              <w:rPr>
                <w:rFonts w:asciiTheme="minorHAnsi" w:hAnsiTheme="minorHAnsi" w:cs="Arial"/>
                <w:sz w:val="16"/>
                <w:szCs w:val="16"/>
              </w:rPr>
            </w:pPr>
            <w:r w:rsidRPr="001C2C8A">
              <w:rPr>
                <w:rFonts w:asciiTheme="minorHAnsi" w:hAnsiTheme="minorHAnsi" w:cs="Arial"/>
                <w:sz w:val="16"/>
                <w:szCs w:val="16"/>
              </w:rPr>
              <w:t>OR03</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3</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3</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9</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10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r>
      <w:tr w:rsidR="009E08BA" w:rsidRPr="00F946EE" w:rsidTr="001231E0">
        <w:trPr>
          <w:trHeight w:val="300"/>
        </w:trPr>
        <w:tc>
          <w:tcPr>
            <w:tcW w:w="5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08BA" w:rsidRPr="001C2C8A" w:rsidRDefault="009E08BA" w:rsidP="00F946EE">
            <w:pPr>
              <w:jc w:val="right"/>
              <w:rPr>
                <w:rFonts w:asciiTheme="minorHAnsi" w:hAnsiTheme="minorHAnsi" w:cs="Arial"/>
                <w:sz w:val="16"/>
                <w:szCs w:val="16"/>
              </w:rPr>
            </w:pPr>
            <w:r w:rsidRPr="001C2C8A">
              <w:rPr>
                <w:rFonts w:asciiTheme="minorHAnsi" w:hAnsiTheme="minorHAnsi" w:cs="Arial"/>
                <w:sz w:val="16"/>
                <w:szCs w:val="16"/>
              </w:rPr>
              <w:t>OR07</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2</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3</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6</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9</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r>
      <w:tr w:rsidR="009E08BA" w:rsidRPr="00F946EE" w:rsidTr="001231E0">
        <w:trPr>
          <w:trHeight w:val="300"/>
        </w:trPr>
        <w:tc>
          <w:tcPr>
            <w:tcW w:w="5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08BA" w:rsidRPr="001C2C8A" w:rsidRDefault="009E08BA" w:rsidP="00F946EE">
            <w:pPr>
              <w:jc w:val="right"/>
              <w:rPr>
                <w:rFonts w:asciiTheme="minorHAnsi" w:hAnsiTheme="minorHAnsi" w:cs="Arial"/>
                <w:sz w:val="16"/>
                <w:szCs w:val="16"/>
              </w:rPr>
            </w:pPr>
            <w:r w:rsidRPr="001C2C8A">
              <w:rPr>
                <w:rFonts w:asciiTheme="minorHAnsi" w:hAnsiTheme="minorHAnsi" w:cs="Arial"/>
                <w:sz w:val="16"/>
                <w:szCs w:val="16"/>
              </w:rPr>
              <w:t>OR11</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288</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292</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420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447</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34</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39</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36</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36</w:t>
            </w:r>
          </w:p>
        </w:tc>
      </w:tr>
      <w:tr w:rsidR="009E08BA" w:rsidRPr="00F946EE" w:rsidTr="001231E0">
        <w:trPr>
          <w:trHeight w:val="300"/>
        </w:trPr>
        <w:tc>
          <w:tcPr>
            <w:tcW w:w="5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08BA" w:rsidRPr="001C2C8A" w:rsidRDefault="009E08BA" w:rsidP="00F946EE">
            <w:pPr>
              <w:jc w:val="right"/>
              <w:rPr>
                <w:rFonts w:asciiTheme="minorHAnsi" w:hAnsiTheme="minorHAnsi" w:cs="Arial"/>
                <w:sz w:val="16"/>
                <w:szCs w:val="16"/>
              </w:rPr>
            </w:pPr>
            <w:r w:rsidRPr="001C2C8A">
              <w:rPr>
                <w:rFonts w:asciiTheme="minorHAnsi" w:hAnsiTheme="minorHAnsi" w:cs="Arial"/>
                <w:sz w:val="16"/>
                <w:szCs w:val="16"/>
              </w:rPr>
              <w:t>OR12</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3</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3</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1</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1</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3</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3</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1</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1</w:t>
            </w:r>
          </w:p>
        </w:tc>
      </w:tr>
      <w:tr w:rsidR="009E08BA" w:rsidRPr="00F946EE" w:rsidTr="001231E0">
        <w:trPr>
          <w:trHeight w:val="300"/>
        </w:trPr>
        <w:tc>
          <w:tcPr>
            <w:tcW w:w="5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08BA" w:rsidRPr="001C2C8A" w:rsidRDefault="009E08BA" w:rsidP="00F946EE">
            <w:pPr>
              <w:jc w:val="right"/>
              <w:rPr>
                <w:rFonts w:asciiTheme="minorHAnsi" w:hAnsiTheme="minorHAnsi" w:cs="Arial"/>
                <w:sz w:val="16"/>
                <w:szCs w:val="16"/>
              </w:rPr>
            </w:pPr>
            <w:r w:rsidRPr="001C2C8A">
              <w:rPr>
                <w:rFonts w:asciiTheme="minorHAnsi" w:hAnsiTheme="minorHAnsi" w:cs="Arial"/>
                <w:sz w:val="16"/>
                <w:szCs w:val="16"/>
              </w:rPr>
              <w:t>OR14</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r>
      <w:tr w:rsidR="009E08BA" w:rsidRPr="00F946EE" w:rsidTr="001231E0">
        <w:trPr>
          <w:trHeight w:val="300"/>
        </w:trPr>
        <w:tc>
          <w:tcPr>
            <w:tcW w:w="5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08BA" w:rsidRPr="001C2C8A" w:rsidRDefault="009E08BA" w:rsidP="00F946EE">
            <w:pPr>
              <w:jc w:val="right"/>
              <w:rPr>
                <w:rFonts w:asciiTheme="minorHAnsi" w:hAnsiTheme="minorHAnsi" w:cs="Arial"/>
                <w:sz w:val="16"/>
                <w:szCs w:val="16"/>
              </w:rPr>
            </w:pPr>
            <w:r w:rsidRPr="001C2C8A">
              <w:rPr>
                <w:rFonts w:asciiTheme="minorHAnsi" w:hAnsiTheme="minorHAnsi" w:cs="Arial"/>
                <w:sz w:val="16"/>
                <w:szCs w:val="16"/>
              </w:rPr>
              <w:t>OR15</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22</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23</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21</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21</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1</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1</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2</w:t>
            </w:r>
          </w:p>
        </w:tc>
      </w:tr>
      <w:tr w:rsidR="009E08BA" w:rsidRPr="00F946EE" w:rsidTr="001231E0">
        <w:trPr>
          <w:trHeight w:val="300"/>
        </w:trPr>
        <w:tc>
          <w:tcPr>
            <w:tcW w:w="55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08BA" w:rsidRPr="001C2C8A" w:rsidRDefault="009E08BA" w:rsidP="00F946EE">
            <w:pPr>
              <w:jc w:val="right"/>
              <w:rPr>
                <w:rFonts w:asciiTheme="minorHAnsi" w:hAnsiTheme="minorHAnsi" w:cs="Arial"/>
                <w:sz w:val="16"/>
                <w:szCs w:val="16"/>
              </w:rPr>
            </w:pPr>
            <w:r w:rsidRPr="001C2C8A">
              <w:rPr>
                <w:rFonts w:asciiTheme="minorHAnsi" w:hAnsiTheme="minorHAnsi" w:cs="Arial"/>
                <w:sz w:val="16"/>
                <w:szCs w:val="16"/>
              </w:rPr>
              <w:t>OR16</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3999</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4045</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3500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3555</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190</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372</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406</w:t>
            </w:r>
          </w:p>
        </w:tc>
        <w:tc>
          <w:tcPr>
            <w:tcW w:w="556" w:type="pct"/>
            <w:tcBorders>
              <w:top w:val="single" w:sz="4" w:space="0" w:color="auto"/>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sz w:val="16"/>
                <w:szCs w:val="16"/>
              </w:rPr>
            </w:pPr>
            <w:r w:rsidRPr="001C2C8A">
              <w:rPr>
                <w:rFonts w:asciiTheme="minorHAnsi" w:hAnsiTheme="minorHAnsi" w:cs="Arial"/>
                <w:sz w:val="16"/>
                <w:szCs w:val="16"/>
              </w:rPr>
              <w:t>510</w:t>
            </w:r>
          </w:p>
        </w:tc>
      </w:tr>
      <w:tr w:rsidR="009E08BA" w:rsidRPr="00F946EE" w:rsidTr="007879A2">
        <w:trPr>
          <w:trHeight w:val="300"/>
        </w:trPr>
        <w:tc>
          <w:tcPr>
            <w:tcW w:w="556" w:type="pct"/>
            <w:tcBorders>
              <w:top w:val="nil"/>
              <w:left w:val="single" w:sz="4" w:space="0" w:color="auto"/>
              <w:bottom w:val="single" w:sz="4" w:space="0" w:color="auto"/>
              <w:right w:val="single" w:sz="4" w:space="0" w:color="auto"/>
            </w:tcBorders>
            <w:shd w:val="clear" w:color="auto" w:fill="auto"/>
            <w:noWrap/>
            <w:vAlign w:val="bottom"/>
            <w:hideMark/>
          </w:tcPr>
          <w:p w:rsidR="009E08BA" w:rsidRPr="001C2C8A" w:rsidRDefault="001C2C8A" w:rsidP="001C2C8A">
            <w:pPr>
              <w:rPr>
                <w:rFonts w:asciiTheme="minorHAnsi" w:hAnsiTheme="minorHAnsi" w:cs="Arial"/>
                <w:b/>
                <w:sz w:val="16"/>
                <w:szCs w:val="16"/>
              </w:rPr>
            </w:pPr>
            <w:r>
              <w:rPr>
                <w:rFonts w:asciiTheme="minorHAnsi" w:hAnsiTheme="minorHAnsi" w:cs="Arial"/>
                <w:b/>
                <w:sz w:val="16"/>
                <w:szCs w:val="16"/>
              </w:rPr>
              <w:t>Suma</w:t>
            </w:r>
          </w:p>
        </w:tc>
        <w:tc>
          <w:tcPr>
            <w:tcW w:w="556" w:type="pct"/>
            <w:tcBorders>
              <w:top w:val="nil"/>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b/>
                <w:sz w:val="16"/>
                <w:szCs w:val="16"/>
              </w:rPr>
            </w:pPr>
            <w:r w:rsidRPr="001C2C8A">
              <w:rPr>
                <w:rFonts w:asciiTheme="minorHAnsi" w:hAnsiTheme="minorHAnsi" w:cs="Arial"/>
                <w:b/>
                <w:sz w:val="16"/>
                <w:szCs w:val="16"/>
              </w:rPr>
              <w:t>4981</w:t>
            </w:r>
          </w:p>
        </w:tc>
        <w:tc>
          <w:tcPr>
            <w:tcW w:w="556" w:type="pct"/>
            <w:tcBorders>
              <w:top w:val="nil"/>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b/>
                <w:sz w:val="16"/>
                <w:szCs w:val="16"/>
              </w:rPr>
            </w:pPr>
            <w:r w:rsidRPr="001C2C8A">
              <w:rPr>
                <w:rFonts w:asciiTheme="minorHAnsi" w:hAnsiTheme="minorHAnsi" w:cs="Arial"/>
                <w:b/>
                <w:sz w:val="16"/>
                <w:szCs w:val="16"/>
              </w:rPr>
              <w:t>5033</w:t>
            </w:r>
          </w:p>
        </w:tc>
        <w:tc>
          <w:tcPr>
            <w:tcW w:w="556" w:type="pct"/>
            <w:tcBorders>
              <w:top w:val="nil"/>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b/>
                <w:sz w:val="16"/>
                <w:szCs w:val="16"/>
              </w:rPr>
            </w:pPr>
            <w:r w:rsidRPr="001C2C8A">
              <w:rPr>
                <w:rFonts w:asciiTheme="minorHAnsi" w:hAnsiTheme="minorHAnsi" w:cs="Arial"/>
                <w:b/>
                <w:sz w:val="16"/>
                <w:szCs w:val="16"/>
              </w:rPr>
              <w:t>4584</w:t>
            </w:r>
          </w:p>
        </w:tc>
        <w:tc>
          <w:tcPr>
            <w:tcW w:w="556" w:type="pct"/>
            <w:tcBorders>
              <w:top w:val="nil"/>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b/>
                <w:sz w:val="16"/>
                <w:szCs w:val="16"/>
              </w:rPr>
            </w:pPr>
            <w:r w:rsidRPr="001C2C8A">
              <w:rPr>
                <w:rFonts w:asciiTheme="minorHAnsi" w:hAnsiTheme="minorHAnsi" w:cs="Arial"/>
                <w:b/>
                <w:sz w:val="16"/>
                <w:szCs w:val="16"/>
              </w:rPr>
              <w:t>4670</w:t>
            </w:r>
          </w:p>
        </w:tc>
        <w:tc>
          <w:tcPr>
            <w:tcW w:w="556" w:type="pct"/>
            <w:tcBorders>
              <w:top w:val="nil"/>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b/>
                <w:sz w:val="16"/>
                <w:szCs w:val="16"/>
              </w:rPr>
            </w:pPr>
            <w:r w:rsidRPr="001C2C8A">
              <w:rPr>
                <w:rFonts w:asciiTheme="minorHAnsi" w:hAnsiTheme="minorHAnsi" w:cs="Arial"/>
                <w:b/>
                <w:sz w:val="16"/>
                <w:szCs w:val="16"/>
              </w:rPr>
              <w:t>227</w:t>
            </w:r>
          </w:p>
        </w:tc>
        <w:tc>
          <w:tcPr>
            <w:tcW w:w="556" w:type="pct"/>
            <w:tcBorders>
              <w:top w:val="nil"/>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b/>
                <w:sz w:val="16"/>
                <w:szCs w:val="16"/>
              </w:rPr>
            </w:pPr>
            <w:r w:rsidRPr="001C2C8A">
              <w:rPr>
                <w:rFonts w:asciiTheme="minorHAnsi" w:hAnsiTheme="minorHAnsi" w:cs="Arial"/>
                <w:b/>
                <w:sz w:val="16"/>
                <w:szCs w:val="16"/>
              </w:rPr>
              <w:t>415</w:t>
            </w:r>
          </w:p>
        </w:tc>
        <w:tc>
          <w:tcPr>
            <w:tcW w:w="556" w:type="pct"/>
            <w:tcBorders>
              <w:top w:val="nil"/>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b/>
                <w:sz w:val="16"/>
                <w:szCs w:val="16"/>
              </w:rPr>
            </w:pPr>
            <w:r w:rsidRPr="001C2C8A">
              <w:rPr>
                <w:rFonts w:asciiTheme="minorHAnsi" w:hAnsiTheme="minorHAnsi" w:cs="Arial"/>
                <w:b/>
                <w:sz w:val="16"/>
                <w:szCs w:val="16"/>
              </w:rPr>
              <w:t>444</w:t>
            </w:r>
          </w:p>
        </w:tc>
        <w:tc>
          <w:tcPr>
            <w:tcW w:w="556" w:type="pct"/>
            <w:tcBorders>
              <w:top w:val="nil"/>
              <w:left w:val="nil"/>
              <w:bottom w:val="single" w:sz="4" w:space="0" w:color="auto"/>
              <w:right w:val="single" w:sz="4" w:space="0" w:color="auto"/>
            </w:tcBorders>
            <w:shd w:val="clear" w:color="auto" w:fill="auto"/>
            <w:noWrap/>
            <w:vAlign w:val="bottom"/>
            <w:hideMark/>
          </w:tcPr>
          <w:p w:rsidR="009E08BA" w:rsidRPr="001C2C8A" w:rsidRDefault="009E08BA" w:rsidP="00EF3E00">
            <w:pPr>
              <w:jc w:val="right"/>
              <w:rPr>
                <w:rFonts w:asciiTheme="minorHAnsi" w:hAnsiTheme="minorHAnsi" w:cs="Arial"/>
                <w:b/>
                <w:sz w:val="16"/>
                <w:szCs w:val="16"/>
              </w:rPr>
            </w:pPr>
            <w:r w:rsidRPr="001C2C8A">
              <w:rPr>
                <w:rFonts w:asciiTheme="minorHAnsi" w:hAnsiTheme="minorHAnsi" w:cs="Arial"/>
                <w:b/>
                <w:sz w:val="16"/>
                <w:szCs w:val="16"/>
              </w:rPr>
              <w:t>549</w:t>
            </w:r>
          </w:p>
        </w:tc>
      </w:tr>
    </w:tbl>
    <w:p w:rsidR="009E08BA" w:rsidRDefault="009E08BA" w:rsidP="009E08BA">
      <w:pPr>
        <w:spacing w:line="360" w:lineRule="auto"/>
        <w:jc w:val="both"/>
        <w:rPr>
          <w:rFonts w:asciiTheme="minorHAnsi" w:hAnsiTheme="minorHAnsi" w:cs="Tahoma"/>
        </w:rPr>
      </w:pPr>
    </w:p>
    <w:p w:rsidR="009867D5" w:rsidRDefault="009867D5" w:rsidP="009867D5">
      <w:pPr>
        <w:pStyle w:val="Tekstdymka"/>
      </w:pPr>
    </w:p>
    <w:p w:rsidR="009867D5" w:rsidRPr="009867D5" w:rsidRDefault="009867D5" w:rsidP="009867D5">
      <w:pPr>
        <w:pStyle w:val="Tekstdymka"/>
      </w:pPr>
    </w:p>
    <w:p w:rsidR="009E08BA" w:rsidRPr="00EC7E21" w:rsidRDefault="00797431" w:rsidP="00797431">
      <w:pPr>
        <w:pStyle w:val="Legenda"/>
        <w:rPr>
          <w:rFonts w:asciiTheme="minorHAnsi" w:hAnsiTheme="minorHAnsi" w:cs="Tahoma"/>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89</w:t>
      </w:r>
      <w:r w:rsidRPr="003F7122">
        <w:rPr>
          <w:rFonts w:asciiTheme="minorHAnsi" w:hAnsiTheme="minorHAnsi"/>
          <w:sz w:val="16"/>
          <w:szCs w:val="16"/>
        </w:rPr>
        <w:fldChar w:fldCharType="end"/>
      </w:r>
      <w:r>
        <w:rPr>
          <w:rFonts w:asciiTheme="minorHAnsi" w:hAnsiTheme="minorHAnsi"/>
          <w:sz w:val="16"/>
          <w:szCs w:val="16"/>
        </w:rPr>
        <w:t xml:space="preserve"> </w:t>
      </w:r>
      <w:r w:rsidR="009E08BA" w:rsidRPr="00797431">
        <w:rPr>
          <w:rFonts w:asciiTheme="minorHAnsi" w:hAnsiTheme="minorHAnsi"/>
          <w:sz w:val="16"/>
          <w:szCs w:val="16"/>
        </w:rPr>
        <w:t>Zakres rzeczowy realizowanych operacji</w:t>
      </w:r>
    </w:p>
    <w:tbl>
      <w:tblPr>
        <w:tblW w:w="9356" w:type="dxa"/>
        <w:tblInd w:w="70" w:type="dxa"/>
        <w:tblLayout w:type="fixed"/>
        <w:tblCellMar>
          <w:left w:w="70" w:type="dxa"/>
          <w:right w:w="70" w:type="dxa"/>
        </w:tblCellMar>
        <w:tblLook w:val="04A0" w:firstRow="1" w:lastRow="0" w:firstColumn="1" w:lastColumn="0" w:noHBand="0" w:noVBand="1"/>
      </w:tblPr>
      <w:tblGrid>
        <w:gridCol w:w="3969"/>
        <w:gridCol w:w="567"/>
        <w:gridCol w:w="567"/>
        <w:gridCol w:w="567"/>
        <w:gridCol w:w="567"/>
        <w:gridCol w:w="567"/>
        <w:gridCol w:w="567"/>
        <w:gridCol w:w="567"/>
        <w:gridCol w:w="709"/>
        <w:gridCol w:w="709"/>
      </w:tblGrid>
      <w:tr w:rsidR="009E08BA" w:rsidRPr="00562C26" w:rsidTr="001C2C8A">
        <w:trPr>
          <w:trHeight w:val="300"/>
        </w:trPr>
        <w:tc>
          <w:tcPr>
            <w:tcW w:w="3969" w:type="dxa"/>
            <w:tcBorders>
              <w:top w:val="single" w:sz="4" w:space="0" w:color="auto"/>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Zakres rzeczowy/Nazwa OR</w:t>
            </w:r>
          </w:p>
        </w:tc>
        <w:tc>
          <w:tcPr>
            <w:tcW w:w="567" w:type="dxa"/>
            <w:tcBorders>
              <w:top w:val="single" w:sz="4" w:space="0" w:color="auto"/>
              <w:left w:val="nil"/>
              <w:bottom w:val="single" w:sz="4" w:space="0" w:color="auto"/>
              <w:right w:val="single" w:sz="4" w:space="0" w:color="auto"/>
            </w:tcBorders>
            <w:shd w:val="clear" w:color="000000" w:fill="DCE6F1"/>
            <w:noWrap/>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OR02</w:t>
            </w:r>
          </w:p>
        </w:tc>
        <w:tc>
          <w:tcPr>
            <w:tcW w:w="567" w:type="dxa"/>
            <w:tcBorders>
              <w:top w:val="single" w:sz="4" w:space="0" w:color="auto"/>
              <w:left w:val="nil"/>
              <w:bottom w:val="single" w:sz="4" w:space="0" w:color="auto"/>
              <w:right w:val="single" w:sz="4" w:space="0" w:color="auto"/>
            </w:tcBorders>
            <w:shd w:val="clear" w:color="000000" w:fill="DCE6F1"/>
            <w:noWrap/>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OR03</w:t>
            </w:r>
          </w:p>
        </w:tc>
        <w:tc>
          <w:tcPr>
            <w:tcW w:w="567" w:type="dxa"/>
            <w:tcBorders>
              <w:top w:val="single" w:sz="4" w:space="0" w:color="auto"/>
              <w:left w:val="nil"/>
              <w:bottom w:val="single" w:sz="4" w:space="0" w:color="auto"/>
              <w:right w:val="single" w:sz="4" w:space="0" w:color="auto"/>
            </w:tcBorders>
            <w:shd w:val="clear" w:color="000000" w:fill="DCE6F1"/>
            <w:noWrap/>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OR07</w:t>
            </w:r>
          </w:p>
        </w:tc>
        <w:tc>
          <w:tcPr>
            <w:tcW w:w="567" w:type="dxa"/>
            <w:tcBorders>
              <w:top w:val="single" w:sz="4" w:space="0" w:color="auto"/>
              <w:left w:val="nil"/>
              <w:bottom w:val="single" w:sz="4" w:space="0" w:color="auto"/>
              <w:right w:val="single" w:sz="4" w:space="0" w:color="auto"/>
            </w:tcBorders>
            <w:shd w:val="clear" w:color="000000" w:fill="DCE6F1"/>
            <w:noWrap/>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OR11</w:t>
            </w:r>
          </w:p>
        </w:tc>
        <w:tc>
          <w:tcPr>
            <w:tcW w:w="567" w:type="dxa"/>
            <w:tcBorders>
              <w:top w:val="single" w:sz="4" w:space="0" w:color="auto"/>
              <w:left w:val="nil"/>
              <w:bottom w:val="single" w:sz="4" w:space="0" w:color="auto"/>
              <w:right w:val="single" w:sz="4" w:space="0" w:color="auto"/>
            </w:tcBorders>
            <w:shd w:val="clear" w:color="000000" w:fill="DCE6F1"/>
            <w:noWrap/>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OR12</w:t>
            </w:r>
          </w:p>
        </w:tc>
        <w:tc>
          <w:tcPr>
            <w:tcW w:w="567" w:type="dxa"/>
            <w:tcBorders>
              <w:top w:val="single" w:sz="4" w:space="0" w:color="auto"/>
              <w:left w:val="nil"/>
              <w:bottom w:val="single" w:sz="4" w:space="0" w:color="auto"/>
              <w:right w:val="single" w:sz="4" w:space="0" w:color="auto"/>
            </w:tcBorders>
            <w:shd w:val="clear" w:color="000000" w:fill="DCE6F1"/>
            <w:noWrap/>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OR14</w:t>
            </w:r>
          </w:p>
        </w:tc>
        <w:tc>
          <w:tcPr>
            <w:tcW w:w="567" w:type="dxa"/>
            <w:tcBorders>
              <w:top w:val="single" w:sz="4" w:space="0" w:color="auto"/>
              <w:left w:val="nil"/>
              <w:bottom w:val="single" w:sz="4" w:space="0" w:color="auto"/>
              <w:right w:val="single" w:sz="4" w:space="0" w:color="auto"/>
            </w:tcBorders>
            <w:shd w:val="clear" w:color="000000" w:fill="DCE6F1"/>
            <w:noWrap/>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OR15</w:t>
            </w:r>
          </w:p>
        </w:tc>
        <w:tc>
          <w:tcPr>
            <w:tcW w:w="709" w:type="dxa"/>
            <w:tcBorders>
              <w:top w:val="single" w:sz="4" w:space="0" w:color="auto"/>
              <w:left w:val="nil"/>
              <w:bottom w:val="single" w:sz="4" w:space="0" w:color="auto"/>
              <w:right w:val="single" w:sz="4" w:space="0" w:color="auto"/>
            </w:tcBorders>
            <w:shd w:val="clear" w:color="000000" w:fill="DCE6F1"/>
            <w:noWrap/>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OR16</w:t>
            </w:r>
          </w:p>
        </w:tc>
        <w:tc>
          <w:tcPr>
            <w:tcW w:w="709" w:type="dxa"/>
            <w:tcBorders>
              <w:top w:val="single" w:sz="4" w:space="0" w:color="auto"/>
              <w:left w:val="nil"/>
              <w:bottom w:val="single" w:sz="4" w:space="0" w:color="auto"/>
              <w:right w:val="single" w:sz="4" w:space="0" w:color="auto"/>
            </w:tcBorders>
            <w:shd w:val="clear" w:color="DCE6F1" w:fill="DCE6F1"/>
            <w:noWrap/>
            <w:vAlign w:val="center"/>
            <w:hideMark/>
          </w:tcPr>
          <w:p w:rsidR="009E08BA" w:rsidRPr="001C2C8A" w:rsidRDefault="001C2C8A" w:rsidP="00F946EE">
            <w:pPr>
              <w:jc w:val="center"/>
              <w:rPr>
                <w:rFonts w:asciiTheme="minorHAnsi" w:hAnsiTheme="minorHAnsi" w:cs="Arial"/>
                <w:sz w:val="16"/>
                <w:szCs w:val="16"/>
              </w:rPr>
            </w:pPr>
            <w:r>
              <w:rPr>
                <w:rFonts w:asciiTheme="minorHAnsi" w:hAnsiTheme="minorHAnsi" w:cs="Arial"/>
                <w:sz w:val="16"/>
                <w:szCs w:val="16"/>
              </w:rPr>
              <w:t>Suma</w:t>
            </w:r>
          </w:p>
        </w:tc>
      </w:tr>
      <w:tr w:rsidR="009E08BA" w:rsidRPr="00562C26" w:rsidTr="001C2C8A">
        <w:trPr>
          <w:trHeight w:val="540"/>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Liczba stworzonych organizacji producentów</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2</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4</w:t>
            </w:r>
          </w:p>
        </w:tc>
      </w:tr>
      <w:tr w:rsidR="009E08BA" w:rsidRPr="00562C26" w:rsidTr="001C2C8A">
        <w:trPr>
          <w:trHeight w:val="510"/>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Liczba zrestrukturyzowanych organizacji producentów</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3</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3</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7</w:t>
            </w:r>
          </w:p>
        </w:tc>
      </w:tr>
      <w:tr w:rsidR="009E08BA" w:rsidRPr="00562C26" w:rsidTr="001C2C8A">
        <w:trPr>
          <w:trHeight w:val="738"/>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Liczba opracowanych i/lub wdrożonych systemów służących ustalaniu i śledzeniu pochodzenia produktów rybnych</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4</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7</w:t>
            </w:r>
          </w:p>
        </w:tc>
      </w:tr>
      <w:tr w:rsidR="009E08BA" w:rsidRPr="00562C26" w:rsidTr="001C2C8A">
        <w:trPr>
          <w:trHeight w:val="848"/>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Liczba operacji związanych z rozwojem, restrukturyzacją lub poprawą obszarów, na których prowadzony jest chów i hodowla ryb i innych organizmów wodnych</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2</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5</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9</w:t>
            </w:r>
          </w:p>
        </w:tc>
      </w:tr>
      <w:tr w:rsidR="009E08BA" w:rsidRPr="00562C26" w:rsidTr="001C2C8A">
        <w:trPr>
          <w:trHeight w:val="345"/>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a) produkcji</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3</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10</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13</w:t>
            </w:r>
          </w:p>
        </w:tc>
      </w:tr>
      <w:tr w:rsidR="009E08BA" w:rsidRPr="00562C26" w:rsidTr="001C2C8A">
        <w:trPr>
          <w:trHeight w:val="315"/>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b) przetwórstwa</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3</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6</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9</w:t>
            </w:r>
          </w:p>
        </w:tc>
      </w:tr>
      <w:tr w:rsidR="009E08BA" w:rsidRPr="00562C26" w:rsidTr="001C2C8A">
        <w:trPr>
          <w:trHeight w:val="345"/>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c) obrotu produktami rybołówstwa</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24</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16</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41</w:t>
            </w:r>
          </w:p>
        </w:tc>
      </w:tr>
      <w:tr w:rsidR="009E08BA" w:rsidRPr="00562C26" w:rsidTr="001C2C8A">
        <w:trPr>
          <w:trHeight w:val="315"/>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d) unieszkodliwiania odpadów i ścieków</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2</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4</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6</w:t>
            </w:r>
          </w:p>
        </w:tc>
      </w:tr>
      <w:tr w:rsidR="009E08BA" w:rsidRPr="00562C26" w:rsidTr="001C2C8A">
        <w:trPr>
          <w:trHeight w:val="559"/>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Liczba przeprowadzonych szkoleń z zakresu bezpieczeństwa i higieny pracy</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11</w:t>
            </w:r>
          </w:p>
        </w:tc>
      </w:tr>
      <w:tr w:rsidR="009E08BA" w:rsidRPr="00562C26" w:rsidTr="001C2C8A">
        <w:trPr>
          <w:trHeight w:val="510"/>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Usunięty z dna morskiego utracony sprzęt połowowy (kg)</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350000</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350000</w:t>
            </w:r>
          </w:p>
        </w:tc>
      </w:tr>
      <w:tr w:rsidR="009E08BA" w:rsidRPr="00562C26" w:rsidTr="001C2C8A">
        <w:trPr>
          <w:trHeight w:val="600"/>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Liczba uznanych organizacji producentów, które zrealizowały plany poprawy jakości produktów</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7</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3</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10</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21</w:t>
            </w:r>
          </w:p>
        </w:tc>
      </w:tr>
      <w:tr w:rsidR="009E08BA" w:rsidRPr="00562C26" w:rsidTr="001C2C8A">
        <w:trPr>
          <w:trHeight w:val="795"/>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Liczba operacji związanych z doskonaleniem kwalifikacji zawodowych lub rozwojem nowych metod i narzędzi szkoleniowych</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7</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5</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18</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2</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44</w:t>
            </w:r>
          </w:p>
        </w:tc>
      </w:tr>
      <w:tr w:rsidR="009E08BA" w:rsidRPr="00562C26" w:rsidTr="001C2C8A">
        <w:trPr>
          <w:trHeight w:val="645"/>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Liczba spotkań (np. szkoleń, seminariów, programów wymiany praktyk, konferencji)</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7</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16</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7</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14</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44</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6</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95</w:t>
            </w:r>
          </w:p>
        </w:tc>
      </w:tr>
      <w:tr w:rsidR="009E08BA" w:rsidRPr="00562C26" w:rsidTr="001C2C8A">
        <w:trPr>
          <w:trHeight w:val="570"/>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a) Liczba spotkań w kraju (np. szkoleń, seminariów, programów wymiany praktyk, konferencji)</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21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6</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7</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14</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48</w:t>
            </w:r>
          </w:p>
        </w:tc>
      </w:tr>
      <w:tr w:rsidR="009E08BA" w:rsidRPr="00562C26" w:rsidTr="001C2C8A">
        <w:trPr>
          <w:trHeight w:val="600"/>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b) Liczba spotkań za granicą (np. szkoleń, seminariów, programów wymiany praktyk, konferencji)</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4</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4</w:t>
            </w:r>
          </w:p>
        </w:tc>
      </w:tr>
      <w:tr w:rsidR="009E08BA" w:rsidRPr="00562C26" w:rsidTr="001C2C8A">
        <w:trPr>
          <w:trHeight w:val="600"/>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c) Liczba spotkań związanych z propagowaniem równości szans dla kobiet i mężczyzn</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r>
      <w:tr w:rsidR="009E08BA" w:rsidRPr="00562C26" w:rsidTr="001C2C8A">
        <w:trPr>
          <w:trHeight w:val="390"/>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d) Liczba spotkań z udziałem organizacji rybackich</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13</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3</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17</w:t>
            </w:r>
          </w:p>
        </w:tc>
      </w:tr>
      <w:tr w:rsidR="009E08BA" w:rsidRPr="00562C26" w:rsidTr="001C2C8A">
        <w:trPr>
          <w:trHeight w:val="795"/>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Liczba lokalnych planów zarządzania służących poprawie zarządzania i kontroli warunków dostępu do obszarów połowowych</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r>
      <w:tr w:rsidR="009E08BA" w:rsidRPr="00562C26" w:rsidTr="001C2C8A">
        <w:trPr>
          <w:trHeight w:val="795"/>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Liczba operacji związanych z badaniami naukowymi służącymi poprawie zarządzania i kontroli warunków dostępu do obszarów połowowych</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2</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3</w:t>
            </w:r>
          </w:p>
        </w:tc>
      </w:tr>
      <w:tr w:rsidR="009E08BA" w:rsidRPr="00562C26" w:rsidTr="001C2C8A">
        <w:trPr>
          <w:trHeight w:val="795"/>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Liczba operacji związanych z promocją selektywnych metod i sprzętu połowowego służącego ograniczeniu przyłowów</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2</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3</w:t>
            </w:r>
          </w:p>
        </w:tc>
      </w:tr>
      <w:tr w:rsidR="009E08BA" w:rsidRPr="00562C26" w:rsidTr="001C2C8A">
        <w:trPr>
          <w:trHeight w:val="570"/>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Liczba operacji związanych z propagowaniem oraz poprawą higieny, warunków i bezpieczeństwa pracy</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5</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3</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4</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15</w:t>
            </w:r>
          </w:p>
        </w:tc>
      </w:tr>
      <w:tr w:rsidR="009E08BA" w:rsidRPr="00562C26" w:rsidTr="001C2C8A">
        <w:trPr>
          <w:trHeight w:val="708"/>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Liczba przeprowadzonych audytów energetycznych, o których mowa w rozporządzeniu Rady (WE) nr 744/2008 z dnia 24 lipca 2008 r. ustanawiającym tymczasowe szczególne działanie mające na celu wspieranie restrukturyzacji flot rybackich Wspólnoty Europejskiej dotkniętych kryzysem gospodarczym (Dz. Urz. UE L 202 z 31.07.2008, str. 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r>
      <w:tr w:rsidR="009E08BA" w:rsidRPr="00562C26" w:rsidTr="001C2C8A">
        <w:trPr>
          <w:trHeight w:val="1552"/>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Liczba sporządzonych ekspertyz dotyczących planów restrukturyzacji i modernizacji floty, o których mowa w rozporządzeniu Rady (WE) nr 744/2008 z dnia 24 lipca 2008 r. ustanawiającym tymczasowe szczególne działanie mające na celu wspieranie restrukturyzacji flot rybackich Wspólnoty Europejskiej dotkniętych kryzysem gospodarczym</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17</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18</w:t>
            </w:r>
          </w:p>
        </w:tc>
      </w:tr>
      <w:tr w:rsidR="009E08BA" w:rsidRPr="00562C26" w:rsidTr="001C2C8A">
        <w:trPr>
          <w:trHeight w:val="1050"/>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Liczba podmiotów, które wdrożyły kodeksy dobrej praktyki rybackiej w związku z operacją dotyczącą opracowania i wdrożenia kodeksów dobrej praktyki rybackiej</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2</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2</w:t>
            </w:r>
          </w:p>
        </w:tc>
      </w:tr>
      <w:tr w:rsidR="009E08BA" w:rsidRPr="00562C26" w:rsidTr="001C2C8A">
        <w:trPr>
          <w:trHeight w:val="585"/>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Liczba operacji związanych z badaniami naukowymi nad nowymi narzędziami połowowymi</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r>
      <w:tr w:rsidR="009E08BA" w:rsidRPr="00562C26" w:rsidTr="001C2C8A">
        <w:trPr>
          <w:trHeight w:val="555"/>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Liczba przedsięwzięć w sektorze rybactwa zrealizowanych we współpracy z państwami trzecimi</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r>
      <w:tr w:rsidR="009E08BA" w:rsidRPr="00562C26" w:rsidTr="001C2C8A">
        <w:trPr>
          <w:trHeight w:val="795"/>
        </w:trPr>
        <w:tc>
          <w:tcPr>
            <w:tcW w:w="3969" w:type="dxa"/>
            <w:tcBorders>
              <w:top w:val="nil"/>
              <w:left w:val="single" w:sz="4" w:space="0" w:color="auto"/>
              <w:bottom w:val="single" w:sz="4" w:space="0" w:color="auto"/>
              <w:right w:val="single" w:sz="4" w:space="0" w:color="auto"/>
            </w:tcBorders>
            <w:shd w:val="clear" w:color="DCE6F1" w:fill="DCE6F1"/>
            <w:vAlign w:val="center"/>
            <w:hideMark/>
          </w:tcPr>
          <w:p w:rsidR="009E08BA" w:rsidRPr="001C2C8A" w:rsidRDefault="009E08BA" w:rsidP="00F946EE">
            <w:pPr>
              <w:rPr>
                <w:rFonts w:asciiTheme="minorHAnsi" w:hAnsiTheme="minorHAnsi" w:cs="Arial"/>
                <w:sz w:val="16"/>
                <w:szCs w:val="16"/>
              </w:rPr>
            </w:pPr>
            <w:r w:rsidRPr="001C2C8A">
              <w:rPr>
                <w:rFonts w:asciiTheme="minorHAnsi" w:hAnsiTheme="minorHAnsi" w:cs="Arial"/>
                <w:sz w:val="16"/>
                <w:szCs w:val="16"/>
              </w:rPr>
              <w:t>Liczba operacji związanych z organizacją kampanii informacyjnych na rzecz realizacji operacji w zakresie środka 3.1. Działania wspólne</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567"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1</w:t>
            </w:r>
          </w:p>
        </w:tc>
        <w:tc>
          <w:tcPr>
            <w:tcW w:w="709" w:type="dxa"/>
            <w:tcBorders>
              <w:top w:val="nil"/>
              <w:left w:val="nil"/>
              <w:bottom w:val="single" w:sz="4" w:space="0" w:color="auto"/>
              <w:right w:val="single" w:sz="4" w:space="0" w:color="auto"/>
            </w:tcBorders>
            <w:shd w:val="clear" w:color="auto" w:fill="auto"/>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0</w:t>
            </w:r>
          </w:p>
        </w:tc>
        <w:tc>
          <w:tcPr>
            <w:tcW w:w="709" w:type="dxa"/>
            <w:tcBorders>
              <w:top w:val="nil"/>
              <w:left w:val="nil"/>
              <w:bottom w:val="single" w:sz="4" w:space="0" w:color="auto"/>
              <w:right w:val="single" w:sz="4" w:space="0" w:color="auto"/>
            </w:tcBorders>
            <w:shd w:val="clear" w:color="DCE6F1" w:fill="DCE6F1"/>
            <w:vAlign w:val="center"/>
            <w:hideMark/>
          </w:tcPr>
          <w:p w:rsidR="009E08BA" w:rsidRPr="001C2C8A" w:rsidRDefault="009E08BA" w:rsidP="00F946EE">
            <w:pPr>
              <w:jc w:val="center"/>
              <w:rPr>
                <w:rFonts w:asciiTheme="minorHAnsi" w:hAnsiTheme="minorHAnsi" w:cs="Arial"/>
                <w:sz w:val="16"/>
                <w:szCs w:val="16"/>
              </w:rPr>
            </w:pPr>
            <w:r w:rsidRPr="001C2C8A">
              <w:rPr>
                <w:rFonts w:asciiTheme="minorHAnsi" w:hAnsiTheme="minorHAnsi" w:cs="Arial"/>
                <w:sz w:val="16"/>
                <w:szCs w:val="16"/>
              </w:rPr>
              <w:t>2</w:t>
            </w:r>
          </w:p>
        </w:tc>
      </w:tr>
    </w:tbl>
    <w:p w:rsidR="009E08BA" w:rsidRDefault="009E08BA" w:rsidP="00C055FC">
      <w:pPr>
        <w:spacing w:line="276" w:lineRule="auto"/>
        <w:jc w:val="both"/>
        <w:rPr>
          <w:rFonts w:asciiTheme="minorHAnsi" w:hAnsiTheme="minorHAnsi" w:cs="Tahoma"/>
        </w:rPr>
      </w:pPr>
    </w:p>
    <w:p w:rsidR="009F0498" w:rsidRPr="009F0498" w:rsidRDefault="009F0498" w:rsidP="00C055FC">
      <w:pPr>
        <w:pStyle w:val="Tekstdymka"/>
        <w:spacing w:line="276" w:lineRule="auto"/>
      </w:pPr>
    </w:p>
    <w:p w:rsidR="009E08BA" w:rsidRPr="006E4CA0" w:rsidRDefault="009E08BA" w:rsidP="00C055FC">
      <w:pPr>
        <w:spacing w:line="276" w:lineRule="auto"/>
        <w:jc w:val="both"/>
        <w:rPr>
          <w:rFonts w:asciiTheme="minorHAnsi" w:hAnsiTheme="minorHAnsi" w:cs="Tahoma"/>
          <w:color w:val="00B0F0"/>
        </w:rPr>
      </w:pPr>
      <w:r w:rsidRPr="003F7122">
        <w:rPr>
          <w:rFonts w:asciiTheme="minorHAnsi" w:hAnsiTheme="minorHAnsi" w:cs="Tahoma"/>
        </w:rPr>
        <w:t xml:space="preserve">W </w:t>
      </w:r>
      <w:r w:rsidR="00E14006">
        <w:rPr>
          <w:rFonts w:asciiTheme="minorHAnsi" w:hAnsiTheme="minorHAnsi" w:cs="Tahoma"/>
        </w:rPr>
        <w:t>trakcie realizacji programu</w:t>
      </w:r>
      <w:r w:rsidRPr="003F7122">
        <w:rPr>
          <w:rFonts w:asciiTheme="minorHAnsi" w:hAnsiTheme="minorHAnsi" w:cs="Tahoma"/>
        </w:rPr>
        <w:t xml:space="preserve"> </w:t>
      </w:r>
      <w:r w:rsidR="001231E0">
        <w:rPr>
          <w:rFonts w:asciiTheme="minorHAnsi" w:hAnsiTheme="minorHAnsi" w:cs="Tahoma"/>
        </w:rPr>
        <w:t xml:space="preserve">wydatkowano </w:t>
      </w:r>
      <w:r w:rsidRPr="003F7122">
        <w:rPr>
          <w:rFonts w:asciiTheme="minorHAnsi" w:hAnsiTheme="minorHAnsi" w:cs="Tahoma"/>
        </w:rPr>
        <w:t xml:space="preserve">środki w kwocie stanowiącej </w:t>
      </w:r>
      <w:r w:rsidR="006E4CA0">
        <w:rPr>
          <w:rFonts w:asciiTheme="minorHAnsi" w:hAnsiTheme="minorHAnsi" w:cs="Tahoma"/>
        </w:rPr>
        <w:t>9</w:t>
      </w:r>
      <w:r w:rsidR="001231E0">
        <w:rPr>
          <w:rFonts w:asciiTheme="minorHAnsi" w:hAnsiTheme="minorHAnsi" w:cs="Tahoma"/>
        </w:rPr>
        <w:t>4</w:t>
      </w:r>
      <w:r>
        <w:rPr>
          <w:rFonts w:asciiTheme="minorHAnsi" w:hAnsiTheme="minorHAnsi" w:cs="Tahoma"/>
        </w:rPr>
        <w:t>,</w:t>
      </w:r>
      <w:r w:rsidR="006E4CA0">
        <w:rPr>
          <w:rFonts w:asciiTheme="minorHAnsi" w:hAnsiTheme="minorHAnsi" w:cs="Tahoma"/>
        </w:rPr>
        <w:t>0</w:t>
      </w:r>
      <w:r>
        <w:rPr>
          <w:rFonts w:asciiTheme="minorHAnsi" w:hAnsiTheme="minorHAnsi" w:cs="Tahoma"/>
        </w:rPr>
        <w:t>0</w:t>
      </w:r>
      <w:r w:rsidRPr="003F7122">
        <w:rPr>
          <w:rFonts w:asciiTheme="minorHAnsi" w:hAnsiTheme="minorHAnsi" w:cs="Tahoma"/>
        </w:rPr>
        <w:t>% alokacji</w:t>
      </w:r>
      <w:r w:rsidR="001231E0">
        <w:rPr>
          <w:rFonts w:asciiTheme="minorHAnsi" w:hAnsiTheme="minorHAnsi" w:cs="Tahoma"/>
        </w:rPr>
        <w:t xml:space="preserve"> przeznaczonej </w:t>
      </w:r>
      <w:r w:rsidR="006E4CA0">
        <w:rPr>
          <w:rFonts w:asciiTheme="minorHAnsi" w:hAnsiTheme="minorHAnsi" w:cs="Tahoma"/>
        </w:rPr>
        <w:t>na środek</w:t>
      </w:r>
      <w:r w:rsidRPr="003F7122">
        <w:rPr>
          <w:rFonts w:asciiTheme="minorHAnsi" w:hAnsiTheme="minorHAnsi" w:cs="Tahoma"/>
        </w:rPr>
        <w:t xml:space="preserve">. </w:t>
      </w:r>
    </w:p>
    <w:p w:rsidR="009E08BA" w:rsidRPr="003F7122" w:rsidRDefault="009E08BA" w:rsidP="009E08BA">
      <w:pPr>
        <w:rPr>
          <w:rFonts w:asciiTheme="minorHAnsi" w:hAnsiTheme="minorHAnsi"/>
          <w:b/>
          <w:bCs/>
          <w:color w:val="FF0000"/>
          <w:sz w:val="16"/>
          <w:szCs w:val="16"/>
        </w:rPr>
      </w:pPr>
    </w:p>
    <w:p w:rsidR="009E08BA" w:rsidRDefault="009E08BA" w:rsidP="009E08BA">
      <w:pPr>
        <w:pStyle w:val="Legenda"/>
        <w:rPr>
          <w:rStyle w:val="FontStyle93"/>
          <w:rFonts w:asciiTheme="minorHAnsi" w:hAnsiTheme="minorHAnsi"/>
          <w:color w:val="000000" w:themeColor="text1"/>
          <w:sz w:val="16"/>
          <w:szCs w:val="16"/>
        </w:rPr>
      </w:pPr>
      <w:bookmarkStart w:id="74" w:name="_Toc421090500"/>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90</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w:t>
      </w:r>
      <w:r>
        <w:rPr>
          <w:rStyle w:val="FontStyle93"/>
          <w:rFonts w:asciiTheme="minorHAnsi" w:hAnsiTheme="minorHAnsi"/>
          <w:color w:val="000000" w:themeColor="text1"/>
          <w:sz w:val="16"/>
          <w:szCs w:val="16"/>
        </w:rPr>
        <w:t xml:space="preserve">Kwoty wypłacone </w:t>
      </w:r>
      <w:r w:rsidRPr="003F7122">
        <w:rPr>
          <w:rStyle w:val="FontStyle93"/>
          <w:rFonts w:asciiTheme="minorHAnsi" w:hAnsiTheme="minorHAnsi"/>
          <w:color w:val="000000" w:themeColor="text1"/>
          <w:sz w:val="16"/>
          <w:szCs w:val="16"/>
        </w:rPr>
        <w:t xml:space="preserve">w ramach środka 3.1 w podziale na </w:t>
      </w:r>
      <w:bookmarkEnd w:id="74"/>
      <w:r w:rsidR="009F0498">
        <w:rPr>
          <w:rStyle w:val="FontStyle93"/>
          <w:rFonts w:asciiTheme="minorHAnsi" w:hAnsiTheme="minorHAnsi"/>
          <w:color w:val="000000" w:themeColor="text1"/>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440"/>
        <w:gridCol w:w="2860"/>
        <w:gridCol w:w="2395"/>
      </w:tblGrid>
      <w:tr w:rsidR="001231E0" w:rsidTr="000E3300">
        <w:trPr>
          <w:trHeight w:val="450"/>
          <w:jc w:val="center"/>
        </w:trPr>
        <w:tc>
          <w:tcPr>
            <w:tcW w:w="1460" w:type="dxa"/>
            <w:tcBorders>
              <w:top w:val="single" w:sz="4" w:space="0" w:color="auto"/>
              <w:left w:val="single" w:sz="4" w:space="0" w:color="auto"/>
              <w:bottom w:val="nil"/>
              <w:right w:val="single" w:sz="4" w:space="0" w:color="auto"/>
            </w:tcBorders>
            <w:shd w:val="clear" w:color="auto" w:fill="76923C" w:themeFill="accent3" w:themeFillShade="BF"/>
            <w:noWrap/>
            <w:vAlign w:val="center"/>
            <w:hideMark/>
          </w:tcPr>
          <w:p w:rsidR="001231E0" w:rsidRPr="000E3300" w:rsidRDefault="001231E0" w:rsidP="001C2C8A">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1231E0" w:rsidRPr="000E3300" w:rsidRDefault="001231E0" w:rsidP="001C2C8A">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Liczba płatności</w:t>
            </w:r>
          </w:p>
        </w:tc>
        <w:tc>
          <w:tcPr>
            <w:tcW w:w="286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1231E0" w:rsidRPr="000E3300" w:rsidRDefault="001231E0" w:rsidP="001C2C8A">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wypłacona beneficjentom  w PLN</w:t>
            </w:r>
          </w:p>
        </w:tc>
        <w:tc>
          <w:tcPr>
            <w:tcW w:w="239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rsidR="001231E0" w:rsidRPr="000E3300" w:rsidRDefault="001231E0" w:rsidP="001C2C8A">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wypłacona beneficjentom  w EUR</w:t>
            </w:r>
          </w:p>
        </w:tc>
      </w:tr>
      <w:tr w:rsidR="001231E0"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1231E0" w:rsidRPr="001C2C8A" w:rsidRDefault="001231E0" w:rsidP="001231E0">
            <w:pPr>
              <w:jc w:val="right"/>
              <w:rPr>
                <w:rFonts w:asciiTheme="minorHAnsi" w:hAnsiTheme="minorHAnsi"/>
                <w:color w:val="000000"/>
                <w:sz w:val="16"/>
                <w:szCs w:val="16"/>
              </w:rPr>
            </w:pPr>
            <w:r w:rsidRPr="001C2C8A">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0,00</w:t>
            </w:r>
          </w:p>
        </w:tc>
      </w:tr>
      <w:tr w:rsidR="001231E0" w:rsidTr="001231E0">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1231E0" w:rsidRPr="001C2C8A" w:rsidRDefault="001231E0" w:rsidP="001231E0">
            <w:pPr>
              <w:jc w:val="right"/>
              <w:rPr>
                <w:rFonts w:asciiTheme="minorHAnsi" w:hAnsiTheme="minorHAnsi"/>
                <w:color w:val="000000"/>
                <w:sz w:val="16"/>
                <w:szCs w:val="16"/>
              </w:rPr>
            </w:pPr>
            <w:r w:rsidRPr="001C2C8A">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0,00</w:t>
            </w:r>
          </w:p>
        </w:tc>
      </w:tr>
      <w:tr w:rsidR="001231E0"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1231E0" w:rsidRPr="001C2C8A" w:rsidRDefault="001231E0" w:rsidP="001231E0">
            <w:pPr>
              <w:jc w:val="right"/>
              <w:rPr>
                <w:rFonts w:asciiTheme="minorHAnsi" w:hAnsiTheme="minorHAnsi"/>
                <w:color w:val="000000"/>
                <w:sz w:val="16"/>
                <w:szCs w:val="16"/>
              </w:rPr>
            </w:pPr>
            <w:r w:rsidRPr="001C2C8A">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0,00</w:t>
            </w:r>
          </w:p>
        </w:tc>
      </w:tr>
      <w:tr w:rsidR="001231E0" w:rsidTr="001231E0">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1231E0" w:rsidRPr="001C2C8A" w:rsidRDefault="001231E0" w:rsidP="001231E0">
            <w:pPr>
              <w:jc w:val="right"/>
              <w:rPr>
                <w:rFonts w:asciiTheme="minorHAnsi" w:hAnsiTheme="minorHAnsi"/>
                <w:color w:val="000000"/>
                <w:sz w:val="16"/>
                <w:szCs w:val="16"/>
              </w:rPr>
            </w:pPr>
            <w:r w:rsidRPr="001C2C8A">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5</w:t>
            </w:r>
          </w:p>
        </w:tc>
        <w:tc>
          <w:tcPr>
            <w:tcW w:w="2860" w:type="dxa"/>
            <w:tcBorders>
              <w:top w:val="single" w:sz="4" w:space="0" w:color="auto"/>
              <w:left w:val="nil"/>
              <w:bottom w:val="single" w:sz="4" w:space="0" w:color="auto"/>
              <w:right w:val="single" w:sz="4" w:space="0" w:color="auto"/>
            </w:tcBorders>
            <w:shd w:val="clear" w:color="auto" w:fill="auto"/>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264 827,00</w:t>
            </w:r>
          </w:p>
        </w:tc>
        <w:tc>
          <w:tcPr>
            <w:tcW w:w="2395" w:type="dxa"/>
            <w:tcBorders>
              <w:top w:val="nil"/>
              <w:left w:val="nil"/>
              <w:bottom w:val="single" w:sz="4" w:space="0" w:color="auto"/>
              <w:right w:val="single" w:sz="4" w:space="0" w:color="auto"/>
            </w:tcBorders>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59 781,71</w:t>
            </w:r>
          </w:p>
        </w:tc>
      </w:tr>
      <w:tr w:rsidR="001231E0"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1231E0" w:rsidRPr="001C2C8A" w:rsidRDefault="001231E0" w:rsidP="001231E0">
            <w:pPr>
              <w:jc w:val="right"/>
              <w:rPr>
                <w:rFonts w:asciiTheme="minorHAnsi" w:hAnsiTheme="minorHAnsi"/>
                <w:color w:val="000000"/>
                <w:sz w:val="16"/>
                <w:szCs w:val="16"/>
              </w:rPr>
            </w:pPr>
            <w:r w:rsidRPr="001C2C8A">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20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4 841 283,17</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1 092 865,11</w:t>
            </w:r>
          </w:p>
        </w:tc>
      </w:tr>
      <w:tr w:rsidR="001231E0" w:rsidTr="001231E0">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1231E0" w:rsidRPr="001C2C8A" w:rsidRDefault="001231E0" w:rsidP="001231E0">
            <w:pPr>
              <w:jc w:val="right"/>
              <w:rPr>
                <w:rFonts w:asciiTheme="minorHAnsi" w:hAnsiTheme="minorHAnsi"/>
                <w:color w:val="000000"/>
                <w:sz w:val="16"/>
                <w:szCs w:val="16"/>
              </w:rPr>
            </w:pPr>
            <w:r w:rsidRPr="001C2C8A">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21</w:t>
            </w:r>
          </w:p>
        </w:tc>
        <w:tc>
          <w:tcPr>
            <w:tcW w:w="2860" w:type="dxa"/>
            <w:tcBorders>
              <w:top w:val="single" w:sz="4" w:space="0" w:color="auto"/>
              <w:left w:val="nil"/>
              <w:bottom w:val="single" w:sz="4" w:space="0" w:color="auto"/>
              <w:right w:val="single" w:sz="4" w:space="0" w:color="auto"/>
            </w:tcBorders>
            <w:shd w:val="clear" w:color="auto" w:fill="auto"/>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6 923 476,19</w:t>
            </w:r>
          </w:p>
        </w:tc>
        <w:tc>
          <w:tcPr>
            <w:tcW w:w="2395" w:type="dxa"/>
            <w:tcBorders>
              <w:top w:val="nil"/>
              <w:left w:val="nil"/>
              <w:bottom w:val="single" w:sz="4" w:space="0" w:color="auto"/>
              <w:right w:val="single" w:sz="4" w:space="0" w:color="auto"/>
            </w:tcBorders>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1 562 896,72</w:t>
            </w:r>
          </w:p>
        </w:tc>
      </w:tr>
      <w:tr w:rsidR="001231E0"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1231E0" w:rsidRPr="001C2C8A" w:rsidRDefault="001231E0" w:rsidP="001231E0">
            <w:pPr>
              <w:jc w:val="right"/>
              <w:rPr>
                <w:rFonts w:asciiTheme="minorHAnsi" w:hAnsiTheme="minorHAnsi"/>
                <w:color w:val="000000"/>
                <w:sz w:val="16"/>
                <w:szCs w:val="16"/>
              </w:rPr>
            </w:pPr>
            <w:r w:rsidRPr="001C2C8A">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38</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30 213 164,70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6 820 281,43</w:t>
            </w:r>
          </w:p>
        </w:tc>
      </w:tr>
      <w:tr w:rsidR="001231E0" w:rsidTr="001231E0">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1231E0" w:rsidRPr="001C2C8A" w:rsidRDefault="001231E0" w:rsidP="001231E0">
            <w:pPr>
              <w:jc w:val="right"/>
              <w:rPr>
                <w:rFonts w:asciiTheme="minorHAnsi" w:hAnsiTheme="minorHAnsi"/>
                <w:color w:val="000000"/>
                <w:sz w:val="16"/>
                <w:szCs w:val="16"/>
              </w:rPr>
            </w:pPr>
            <w:r w:rsidRPr="001C2C8A">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23</w:t>
            </w:r>
          </w:p>
        </w:tc>
        <w:tc>
          <w:tcPr>
            <w:tcW w:w="2860" w:type="dxa"/>
            <w:tcBorders>
              <w:top w:val="single" w:sz="4" w:space="0" w:color="auto"/>
              <w:left w:val="nil"/>
              <w:bottom w:val="single" w:sz="4" w:space="0" w:color="auto"/>
              <w:right w:val="single" w:sz="4" w:space="0" w:color="auto"/>
            </w:tcBorders>
            <w:shd w:val="clear" w:color="auto" w:fill="auto"/>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7 861 844,30</w:t>
            </w:r>
          </w:p>
        </w:tc>
        <w:tc>
          <w:tcPr>
            <w:tcW w:w="2395" w:type="dxa"/>
            <w:tcBorders>
              <w:top w:val="nil"/>
              <w:left w:val="nil"/>
              <w:bottom w:val="single" w:sz="4" w:space="0" w:color="auto"/>
              <w:right w:val="single" w:sz="4" w:space="0" w:color="auto"/>
            </w:tcBorders>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1 774 722,75</w:t>
            </w:r>
          </w:p>
        </w:tc>
      </w:tr>
      <w:tr w:rsidR="001231E0"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1231E0" w:rsidRPr="001C2C8A" w:rsidRDefault="001231E0" w:rsidP="001231E0">
            <w:pPr>
              <w:jc w:val="right"/>
              <w:rPr>
                <w:rFonts w:asciiTheme="minorHAnsi" w:hAnsiTheme="minorHAnsi"/>
                <w:color w:val="000000"/>
                <w:sz w:val="16"/>
                <w:szCs w:val="16"/>
              </w:rPr>
            </w:pPr>
            <w:r w:rsidRPr="001C2C8A">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24</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11 032 542,91</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2 490 472,23</w:t>
            </w:r>
          </w:p>
        </w:tc>
      </w:tr>
      <w:tr w:rsidR="001231E0" w:rsidTr="001231E0">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1231E0" w:rsidRPr="001C2C8A" w:rsidRDefault="001231E0" w:rsidP="001231E0">
            <w:pPr>
              <w:jc w:val="right"/>
              <w:rPr>
                <w:rFonts w:asciiTheme="minorHAnsi" w:hAnsiTheme="minorHAnsi"/>
                <w:color w:val="000000"/>
                <w:sz w:val="16"/>
                <w:szCs w:val="16"/>
              </w:rPr>
            </w:pPr>
            <w:r w:rsidRPr="001C2C8A">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65</w:t>
            </w:r>
          </w:p>
        </w:tc>
        <w:tc>
          <w:tcPr>
            <w:tcW w:w="2860" w:type="dxa"/>
            <w:tcBorders>
              <w:top w:val="nil"/>
              <w:left w:val="nil"/>
              <w:bottom w:val="single" w:sz="4" w:space="0" w:color="auto"/>
              <w:right w:val="single" w:sz="4" w:space="0" w:color="auto"/>
            </w:tcBorders>
            <w:shd w:val="clear" w:color="auto" w:fill="auto"/>
            <w:vAlign w:val="center"/>
            <w:hideMark/>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97 932 458,38</w:t>
            </w:r>
          </w:p>
        </w:tc>
        <w:tc>
          <w:tcPr>
            <w:tcW w:w="2395" w:type="dxa"/>
            <w:tcBorders>
              <w:top w:val="nil"/>
              <w:left w:val="nil"/>
              <w:bottom w:val="single" w:sz="4" w:space="0" w:color="auto"/>
              <w:right w:val="single" w:sz="4" w:space="0" w:color="auto"/>
            </w:tcBorders>
            <w:vAlign w:val="center"/>
          </w:tcPr>
          <w:p w:rsidR="001231E0" w:rsidRPr="001C2C8A" w:rsidRDefault="001231E0">
            <w:pPr>
              <w:jc w:val="right"/>
              <w:rPr>
                <w:rFonts w:asciiTheme="minorHAnsi" w:hAnsiTheme="minorHAnsi"/>
                <w:color w:val="000000"/>
                <w:sz w:val="16"/>
                <w:szCs w:val="16"/>
              </w:rPr>
            </w:pPr>
            <w:r w:rsidRPr="001C2C8A">
              <w:rPr>
                <w:rFonts w:asciiTheme="minorHAnsi" w:hAnsiTheme="minorHAnsi"/>
                <w:color w:val="000000"/>
                <w:sz w:val="16"/>
                <w:szCs w:val="16"/>
              </w:rPr>
              <w:t>22 107 148,78</w:t>
            </w:r>
          </w:p>
        </w:tc>
      </w:tr>
      <w:tr w:rsidR="001231E0"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1231E0" w:rsidRPr="001C2C8A" w:rsidRDefault="001231E0" w:rsidP="001231E0">
            <w:pPr>
              <w:rPr>
                <w:rFonts w:asciiTheme="minorHAnsi" w:hAnsiTheme="minorHAnsi"/>
                <w:b/>
                <w:color w:val="000000"/>
                <w:sz w:val="16"/>
                <w:szCs w:val="16"/>
              </w:rPr>
            </w:pPr>
            <w:r w:rsidRPr="001C2C8A">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1231E0" w:rsidRPr="001C2C8A" w:rsidRDefault="001231E0">
            <w:pPr>
              <w:jc w:val="right"/>
              <w:rPr>
                <w:rFonts w:asciiTheme="minorHAnsi" w:hAnsiTheme="minorHAnsi"/>
                <w:b/>
                <w:color w:val="000000"/>
                <w:sz w:val="16"/>
                <w:szCs w:val="16"/>
              </w:rPr>
            </w:pPr>
            <w:r w:rsidRPr="001C2C8A">
              <w:rPr>
                <w:rFonts w:asciiTheme="minorHAnsi" w:hAnsiTheme="minorHAnsi"/>
                <w:b/>
                <w:color w:val="000000"/>
                <w:sz w:val="16"/>
                <w:szCs w:val="16"/>
              </w:rPr>
              <w:t>196</w:t>
            </w:r>
          </w:p>
        </w:tc>
        <w:tc>
          <w:tcPr>
            <w:tcW w:w="2860" w:type="dxa"/>
            <w:tcBorders>
              <w:top w:val="nil"/>
              <w:left w:val="nil"/>
              <w:bottom w:val="single" w:sz="4" w:space="0" w:color="auto"/>
              <w:right w:val="single" w:sz="4" w:space="0" w:color="auto"/>
            </w:tcBorders>
            <w:shd w:val="clear" w:color="auto" w:fill="D6E3BC" w:themeFill="accent3" w:themeFillTint="66"/>
            <w:vAlign w:val="center"/>
            <w:hideMark/>
          </w:tcPr>
          <w:p w:rsidR="001231E0" w:rsidRPr="001C2C8A" w:rsidRDefault="001231E0">
            <w:pPr>
              <w:jc w:val="right"/>
              <w:rPr>
                <w:rFonts w:asciiTheme="minorHAnsi" w:hAnsiTheme="minorHAnsi"/>
                <w:b/>
                <w:color w:val="000000"/>
                <w:sz w:val="16"/>
                <w:szCs w:val="16"/>
              </w:rPr>
            </w:pPr>
            <w:r w:rsidRPr="001C2C8A">
              <w:rPr>
                <w:rFonts w:asciiTheme="minorHAnsi" w:hAnsiTheme="minorHAnsi"/>
                <w:b/>
                <w:color w:val="000000"/>
                <w:sz w:val="16"/>
                <w:szCs w:val="16"/>
              </w:rPr>
              <w:t>159 069 596,65</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1231E0" w:rsidRPr="001C2C8A" w:rsidRDefault="001231E0">
            <w:pPr>
              <w:jc w:val="right"/>
              <w:rPr>
                <w:rFonts w:asciiTheme="minorHAnsi" w:hAnsiTheme="minorHAnsi"/>
                <w:b/>
                <w:color w:val="000000"/>
                <w:sz w:val="16"/>
                <w:szCs w:val="16"/>
              </w:rPr>
            </w:pPr>
            <w:r w:rsidRPr="001C2C8A">
              <w:rPr>
                <w:rFonts w:asciiTheme="minorHAnsi" w:hAnsiTheme="minorHAnsi"/>
                <w:b/>
                <w:color w:val="000000"/>
                <w:sz w:val="16"/>
                <w:szCs w:val="16"/>
              </w:rPr>
              <w:t>35 908 168,73</w:t>
            </w:r>
          </w:p>
        </w:tc>
      </w:tr>
    </w:tbl>
    <w:p w:rsidR="009E08BA" w:rsidRDefault="009E08BA" w:rsidP="009E08BA">
      <w:pPr>
        <w:pStyle w:val="Tekstdymka"/>
      </w:pPr>
    </w:p>
    <w:p w:rsidR="007879A2" w:rsidRDefault="007879A2" w:rsidP="009E08BA">
      <w:pPr>
        <w:pStyle w:val="Tekstdymka"/>
      </w:pPr>
    </w:p>
    <w:p w:rsidR="007879A2" w:rsidRPr="006A1935" w:rsidRDefault="007879A2" w:rsidP="009E08BA">
      <w:pPr>
        <w:pStyle w:val="Tekstdymka"/>
      </w:pPr>
    </w:p>
    <w:p w:rsidR="009E08BA" w:rsidRPr="003F7122" w:rsidRDefault="009E08BA" w:rsidP="00C055FC">
      <w:pPr>
        <w:spacing w:line="276" w:lineRule="auto"/>
        <w:jc w:val="center"/>
        <w:rPr>
          <w:rFonts w:asciiTheme="minorHAnsi" w:hAnsiTheme="minorHAnsi"/>
          <w:b/>
          <w:u w:val="single"/>
        </w:rPr>
      </w:pPr>
      <w:r w:rsidRPr="003F7122">
        <w:rPr>
          <w:rFonts w:asciiTheme="minorHAnsi" w:hAnsiTheme="minorHAnsi"/>
          <w:b/>
          <w:u w:val="single"/>
        </w:rPr>
        <w:t>Środek 3.2 Ochrona i rozwój fauny i flory wodnej</w:t>
      </w:r>
    </w:p>
    <w:p w:rsidR="007879A2" w:rsidRDefault="007879A2" w:rsidP="00C055FC">
      <w:pPr>
        <w:spacing w:line="276" w:lineRule="auto"/>
        <w:jc w:val="both"/>
        <w:rPr>
          <w:rFonts w:asciiTheme="minorHAnsi" w:hAnsiTheme="minorHAnsi" w:cs="Tahoma"/>
        </w:rPr>
      </w:pPr>
    </w:p>
    <w:p w:rsidR="005D6CA3" w:rsidRPr="003F7122" w:rsidRDefault="005D6CA3" w:rsidP="00C055FC">
      <w:pPr>
        <w:spacing w:line="276" w:lineRule="auto"/>
        <w:jc w:val="both"/>
        <w:rPr>
          <w:rFonts w:asciiTheme="minorHAnsi" w:hAnsiTheme="minorHAnsi" w:cs="Tahoma"/>
        </w:rPr>
      </w:pPr>
      <w:r>
        <w:rPr>
          <w:rFonts w:asciiTheme="minorHAnsi" w:hAnsiTheme="minorHAnsi" w:cs="Tahoma"/>
        </w:rPr>
        <w:t>W ramach środka przeprowadzono następujące nabory:</w:t>
      </w:r>
    </w:p>
    <w:p w:rsidR="007879A2" w:rsidRPr="001231E0" w:rsidRDefault="007879A2" w:rsidP="001231E0">
      <w:pPr>
        <w:pStyle w:val="Tekstdymka"/>
      </w:pPr>
    </w:p>
    <w:tbl>
      <w:tblPr>
        <w:tblW w:w="9067" w:type="dxa"/>
        <w:tblCellMar>
          <w:left w:w="70" w:type="dxa"/>
          <w:right w:w="70" w:type="dxa"/>
        </w:tblCellMar>
        <w:tblLook w:val="04A0" w:firstRow="1" w:lastRow="0" w:firstColumn="1" w:lastColumn="0" w:noHBand="0" w:noVBand="1"/>
      </w:tblPr>
      <w:tblGrid>
        <w:gridCol w:w="1208"/>
        <w:gridCol w:w="1414"/>
        <w:gridCol w:w="6445"/>
      </w:tblGrid>
      <w:tr w:rsidR="009E08BA" w:rsidRPr="00F946EE" w:rsidTr="00C055FC">
        <w:trPr>
          <w:trHeight w:val="762"/>
        </w:trPr>
        <w:tc>
          <w:tcPr>
            <w:tcW w:w="1208" w:type="dxa"/>
            <w:tcBorders>
              <w:top w:val="single" w:sz="4" w:space="0" w:color="auto"/>
              <w:left w:val="single" w:sz="8" w:space="0" w:color="auto"/>
              <w:bottom w:val="single" w:sz="8" w:space="0" w:color="000000"/>
              <w:right w:val="single" w:sz="4" w:space="0" w:color="auto"/>
            </w:tcBorders>
            <w:shd w:val="clear" w:color="auto" w:fill="A6A6A6" w:themeFill="background1" w:themeFillShade="A6"/>
            <w:vAlign w:val="center"/>
          </w:tcPr>
          <w:p w:rsidR="009E08BA" w:rsidRPr="00F946EE" w:rsidRDefault="009E08BA" w:rsidP="00F946EE">
            <w:pPr>
              <w:jc w:val="center"/>
              <w:rPr>
                <w:rFonts w:asciiTheme="minorHAnsi" w:hAnsiTheme="minorHAnsi" w:cs="Tahoma"/>
                <w:b/>
              </w:rPr>
            </w:pPr>
            <w:r w:rsidRPr="00F946EE">
              <w:rPr>
                <w:rFonts w:asciiTheme="minorHAnsi" w:hAnsiTheme="minorHAnsi" w:cs="Tahoma"/>
                <w:b/>
              </w:rPr>
              <w:t>Środek</w:t>
            </w:r>
          </w:p>
        </w:tc>
        <w:tc>
          <w:tcPr>
            <w:tcW w:w="1414"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9E08BA" w:rsidRPr="00F946EE" w:rsidRDefault="009E08BA" w:rsidP="00F946EE">
            <w:pPr>
              <w:jc w:val="center"/>
              <w:rPr>
                <w:rFonts w:asciiTheme="minorHAnsi" w:hAnsiTheme="minorHAnsi" w:cs="Tahoma"/>
                <w:b/>
              </w:rPr>
            </w:pPr>
            <w:r w:rsidRPr="00F946EE">
              <w:rPr>
                <w:rFonts w:asciiTheme="minorHAnsi" w:hAnsiTheme="minorHAnsi" w:cs="Tahoma"/>
                <w:b/>
              </w:rPr>
              <w:t>Termin naboru</w:t>
            </w:r>
          </w:p>
        </w:tc>
        <w:tc>
          <w:tcPr>
            <w:tcW w:w="6445" w:type="dxa"/>
            <w:tcBorders>
              <w:top w:val="single" w:sz="4" w:space="0" w:color="auto"/>
              <w:left w:val="nil"/>
              <w:bottom w:val="single" w:sz="4" w:space="0" w:color="auto"/>
              <w:right w:val="single" w:sz="8" w:space="0" w:color="auto"/>
            </w:tcBorders>
            <w:shd w:val="clear" w:color="auto" w:fill="A6A6A6" w:themeFill="background1" w:themeFillShade="A6"/>
            <w:vAlign w:val="center"/>
          </w:tcPr>
          <w:p w:rsidR="009E08BA" w:rsidRPr="00F946EE" w:rsidRDefault="009E08BA" w:rsidP="00F946EE">
            <w:pPr>
              <w:jc w:val="center"/>
              <w:rPr>
                <w:rFonts w:asciiTheme="minorHAnsi" w:hAnsiTheme="minorHAnsi" w:cs="Tahoma"/>
                <w:b/>
              </w:rPr>
            </w:pPr>
            <w:r w:rsidRPr="00F946EE">
              <w:rPr>
                <w:rFonts w:asciiTheme="minorHAnsi" w:hAnsiTheme="minorHAnsi" w:cs="Tahoma"/>
                <w:b/>
              </w:rPr>
              <w:t>Zakres naboru</w:t>
            </w:r>
          </w:p>
        </w:tc>
      </w:tr>
      <w:tr w:rsidR="009E08BA" w:rsidRPr="001105DB" w:rsidTr="009867D5">
        <w:trPr>
          <w:trHeight w:val="1522"/>
        </w:trPr>
        <w:tc>
          <w:tcPr>
            <w:tcW w:w="1208" w:type="dxa"/>
            <w:vMerge w:val="restart"/>
            <w:tcBorders>
              <w:top w:val="nil"/>
              <w:left w:val="single" w:sz="8" w:space="0" w:color="auto"/>
              <w:bottom w:val="single" w:sz="8" w:space="0" w:color="000000"/>
              <w:right w:val="single" w:sz="4" w:space="0" w:color="auto"/>
            </w:tcBorders>
            <w:shd w:val="clear" w:color="auto" w:fill="auto"/>
            <w:vAlign w:val="center"/>
            <w:hideMark/>
          </w:tcPr>
          <w:p w:rsidR="009E08BA" w:rsidRPr="00F946EE" w:rsidRDefault="009E08BA" w:rsidP="009867D5">
            <w:pPr>
              <w:rPr>
                <w:rFonts w:asciiTheme="minorHAnsi" w:hAnsiTheme="minorHAnsi" w:cs="Tahoma"/>
              </w:rPr>
            </w:pPr>
            <w:bookmarkStart w:id="75" w:name="_Toc421090501"/>
            <w:r w:rsidRPr="00F946EE">
              <w:rPr>
                <w:rFonts w:asciiTheme="minorHAnsi" w:hAnsiTheme="minorHAnsi" w:cs="Tahoma"/>
              </w:rPr>
              <w:t>Środek 3.2 Ochrona i rozwój fauny i flory wodnej</w:t>
            </w:r>
          </w:p>
        </w:tc>
        <w:tc>
          <w:tcPr>
            <w:tcW w:w="1414" w:type="dxa"/>
            <w:tcBorders>
              <w:top w:val="nil"/>
              <w:left w:val="nil"/>
              <w:bottom w:val="single" w:sz="4" w:space="0" w:color="auto"/>
              <w:right w:val="single" w:sz="4" w:space="0" w:color="auto"/>
            </w:tcBorders>
            <w:shd w:val="clear" w:color="auto" w:fill="auto"/>
            <w:noWrap/>
            <w:vAlign w:val="center"/>
            <w:hideMark/>
          </w:tcPr>
          <w:p w:rsidR="009E08BA" w:rsidRPr="00F946EE" w:rsidRDefault="009E08BA" w:rsidP="009867D5">
            <w:pPr>
              <w:rPr>
                <w:rFonts w:asciiTheme="minorHAnsi" w:hAnsiTheme="minorHAnsi" w:cs="Tahoma"/>
              </w:rPr>
            </w:pPr>
            <w:r w:rsidRPr="00F946EE">
              <w:rPr>
                <w:rFonts w:asciiTheme="minorHAnsi" w:hAnsiTheme="minorHAnsi" w:cs="Tahoma"/>
              </w:rPr>
              <w:t>od 2009-09-30 do 2011-03-07</w:t>
            </w:r>
          </w:p>
        </w:tc>
        <w:tc>
          <w:tcPr>
            <w:tcW w:w="6445" w:type="dxa"/>
            <w:tcBorders>
              <w:top w:val="nil"/>
              <w:left w:val="nil"/>
              <w:bottom w:val="single" w:sz="4" w:space="0" w:color="auto"/>
              <w:right w:val="single" w:sz="8" w:space="0" w:color="auto"/>
            </w:tcBorders>
            <w:shd w:val="clear" w:color="auto" w:fill="auto"/>
            <w:vAlign w:val="center"/>
            <w:hideMark/>
          </w:tcPr>
          <w:p w:rsidR="009E08BA" w:rsidRPr="009867D5" w:rsidRDefault="009E08BA" w:rsidP="00EF3E00">
            <w:pPr>
              <w:rPr>
                <w:rFonts w:asciiTheme="minorHAnsi" w:hAnsiTheme="minorHAnsi" w:cs="Tahoma"/>
                <w:sz w:val="18"/>
                <w:szCs w:val="18"/>
              </w:rPr>
            </w:pPr>
            <w:r w:rsidRPr="009867D5">
              <w:rPr>
                <w:rFonts w:asciiTheme="minorHAnsi" w:hAnsiTheme="minorHAnsi" w:cs="Tahoma"/>
                <w:sz w:val="18"/>
                <w:szCs w:val="18"/>
              </w:rPr>
              <w:t>Na podstawie Rozporządzenia Ministerstwa Rolnictwa i Rozwoju Wsi z dnia 25 września 2009 r. w sprawie szczegółowych warunków i trybu przyznania, wypłaty i zwracania pomocy finansowej na realizację środków objętych osią priorytetową 3 Środki służące wspólnemu interesowi, zawartą w programie operacyjnym „Zrównoważony rozwój sektora rybołówstwa i nadbrzeżnych obszarów rybackich 2007-2013”(Dz. U. Nr 161 Poz. 1285 z późn. zm) został uruchomiony nabór ciągły, otwarty.</w:t>
            </w:r>
          </w:p>
        </w:tc>
      </w:tr>
      <w:tr w:rsidR="009E08BA" w:rsidRPr="001105DB" w:rsidTr="009867D5">
        <w:trPr>
          <w:trHeight w:val="1800"/>
        </w:trPr>
        <w:tc>
          <w:tcPr>
            <w:tcW w:w="1208" w:type="dxa"/>
            <w:vMerge/>
            <w:tcBorders>
              <w:top w:val="nil"/>
              <w:left w:val="single" w:sz="8" w:space="0" w:color="auto"/>
              <w:bottom w:val="single" w:sz="8" w:space="0" w:color="000000"/>
              <w:right w:val="single" w:sz="4" w:space="0" w:color="auto"/>
            </w:tcBorders>
            <w:vAlign w:val="center"/>
            <w:hideMark/>
          </w:tcPr>
          <w:p w:rsidR="009E08BA" w:rsidRPr="00F946EE" w:rsidRDefault="009E08BA" w:rsidP="009867D5">
            <w:pPr>
              <w:rPr>
                <w:rFonts w:asciiTheme="minorHAnsi" w:hAnsiTheme="minorHAnsi" w:cs="Tahoma"/>
              </w:rPr>
            </w:pPr>
          </w:p>
        </w:tc>
        <w:tc>
          <w:tcPr>
            <w:tcW w:w="1414" w:type="dxa"/>
            <w:tcBorders>
              <w:top w:val="nil"/>
              <w:left w:val="nil"/>
              <w:bottom w:val="single" w:sz="4" w:space="0" w:color="auto"/>
              <w:right w:val="single" w:sz="4" w:space="0" w:color="auto"/>
            </w:tcBorders>
            <w:shd w:val="clear" w:color="auto" w:fill="auto"/>
            <w:noWrap/>
            <w:vAlign w:val="center"/>
            <w:hideMark/>
          </w:tcPr>
          <w:p w:rsidR="009E08BA" w:rsidRPr="00F946EE" w:rsidRDefault="009E08BA" w:rsidP="009867D5">
            <w:pPr>
              <w:rPr>
                <w:rFonts w:asciiTheme="minorHAnsi" w:hAnsiTheme="minorHAnsi" w:cs="Tahoma"/>
              </w:rPr>
            </w:pPr>
            <w:r w:rsidRPr="00F946EE">
              <w:rPr>
                <w:rFonts w:asciiTheme="minorHAnsi" w:hAnsiTheme="minorHAnsi" w:cs="Tahoma"/>
              </w:rPr>
              <w:t>od 2012-08-14 do 2012-08-27</w:t>
            </w:r>
          </w:p>
        </w:tc>
        <w:tc>
          <w:tcPr>
            <w:tcW w:w="6445" w:type="dxa"/>
            <w:tcBorders>
              <w:top w:val="nil"/>
              <w:left w:val="nil"/>
              <w:bottom w:val="single" w:sz="4" w:space="0" w:color="auto"/>
              <w:right w:val="single" w:sz="8" w:space="0" w:color="auto"/>
            </w:tcBorders>
            <w:shd w:val="clear" w:color="auto" w:fill="auto"/>
            <w:vAlign w:val="center"/>
            <w:hideMark/>
          </w:tcPr>
          <w:p w:rsidR="009E08BA" w:rsidRPr="009867D5" w:rsidRDefault="009E08BA" w:rsidP="00EF3E00">
            <w:pPr>
              <w:rPr>
                <w:rFonts w:asciiTheme="minorHAnsi" w:hAnsiTheme="minorHAnsi" w:cs="Tahoma"/>
                <w:sz w:val="18"/>
                <w:szCs w:val="18"/>
              </w:rPr>
            </w:pPr>
            <w:r w:rsidRPr="009867D5">
              <w:rPr>
                <w:rFonts w:asciiTheme="minorHAnsi" w:hAnsiTheme="minorHAnsi" w:cs="Tahoma"/>
                <w:sz w:val="18"/>
                <w:szCs w:val="18"/>
              </w:rPr>
              <w:t>Nabór o ograniczonym zakresie: na realizację operacji wymienionych:</w:t>
            </w:r>
            <w:r w:rsidRPr="009867D5">
              <w:rPr>
                <w:rFonts w:asciiTheme="minorHAnsi" w:hAnsiTheme="minorHAnsi" w:cs="Tahoma"/>
                <w:sz w:val="18"/>
                <w:szCs w:val="18"/>
              </w:rPr>
              <w:br/>
              <w:t>1) w § 11 pkt 2) ww. rozporządzenia w zakresie dotyczącym opracowania i wdrożenia systemów monitoringu służących śledzeniu migracji ryb;</w:t>
            </w:r>
            <w:r w:rsidRPr="009867D5">
              <w:rPr>
                <w:rFonts w:asciiTheme="minorHAnsi" w:hAnsiTheme="minorHAnsi" w:cs="Tahoma"/>
                <w:sz w:val="18"/>
                <w:szCs w:val="18"/>
              </w:rPr>
              <w:br/>
              <w:t>2) w  § 11 pkt 3) ww. rozporządzenia w zakresie dotyczącym zarybiania, w tym:</w:t>
            </w:r>
            <w:r w:rsidRPr="009867D5">
              <w:rPr>
                <w:rFonts w:asciiTheme="minorHAnsi" w:hAnsiTheme="minorHAnsi" w:cs="Tahoma"/>
                <w:sz w:val="18"/>
                <w:szCs w:val="18"/>
              </w:rPr>
              <w:br/>
              <w:t>a) nabyciu organizmów wodnych lub ich produkcji,</w:t>
            </w:r>
            <w:r w:rsidRPr="009867D5">
              <w:rPr>
                <w:rFonts w:asciiTheme="minorHAnsi" w:hAnsiTheme="minorHAnsi" w:cs="Tahoma"/>
                <w:sz w:val="18"/>
                <w:szCs w:val="18"/>
              </w:rPr>
              <w:br/>
              <w:t>b) transporcie organizmów wodnych do miejsca w którym zostaną wypuszczone;</w:t>
            </w:r>
            <w:r w:rsidRPr="009867D5">
              <w:rPr>
                <w:rFonts w:asciiTheme="minorHAnsi" w:hAnsiTheme="minorHAnsi" w:cs="Tahoma"/>
                <w:sz w:val="18"/>
                <w:szCs w:val="18"/>
              </w:rPr>
              <w:br/>
              <w:t xml:space="preserve">3) w § 11 pkt 4) w odniesieniu do badań naukowych w zakresie, o którym mowa w § 11 pkt 2-3 ww. rozporządzenia, poprzedzających realizację operacji. </w:t>
            </w:r>
          </w:p>
        </w:tc>
      </w:tr>
      <w:tr w:rsidR="009E08BA" w:rsidRPr="001105DB" w:rsidTr="00F946EE">
        <w:trPr>
          <w:trHeight w:val="1815"/>
        </w:trPr>
        <w:tc>
          <w:tcPr>
            <w:tcW w:w="1208" w:type="dxa"/>
            <w:vMerge/>
            <w:tcBorders>
              <w:top w:val="nil"/>
              <w:left w:val="single" w:sz="8" w:space="0" w:color="auto"/>
              <w:bottom w:val="single" w:sz="8" w:space="0" w:color="000000"/>
              <w:right w:val="single" w:sz="4" w:space="0" w:color="auto"/>
            </w:tcBorders>
            <w:vAlign w:val="center"/>
            <w:hideMark/>
          </w:tcPr>
          <w:p w:rsidR="009E08BA" w:rsidRPr="00F946EE" w:rsidRDefault="009E08BA" w:rsidP="00EF3E00">
            <w:pPr>
              <w:rPr>
                <w:rFonts w:asciiTheme="minorHAnsi" w:hAnsiTheme="minorHAnsi" w:cs="Tahoma"/>
              </w:rPr>
            </w:pPr>
          </w:p>
        </w:tc>
        <w:tc>
          <w:tcPr>
            <w:tcW w:w="1414" w:type="dxa"/>
            <w:tcBorders>
              <w:top w:val="nil"/>
              <w:left w:val="nil"/>
              <w:bottom w:val="single" w:sz="8" w:space="0" w:color="auto"/>
              <w:right w:val="single" w:sz="4" w:space="0" w:color="auto"/>
            </w:tcBorders>
            <w:shd w:val="clear" w:color="auto" w:fill="auto"/>
            <w:noWrap/>
            <w:vAlign w:val="center"/>
            <w:hideMark/>
          </w:tcPr>
          <w:p w:rsidR="009E08BA" w:rsidRPr="00F946EE" w:rsidRDefault="009E08BA" w:rsidP="00EF3E00">
            <w:pPr>
              <w:jc w:val="center"/>
              <w:rPr>
                <w:rFonts w:asciiTheme="minorHAnsi" w:hAnsiTheme="minorHAnsi" w:cs="Tahoma"/>
              </w:rPr>
            </w:pPr>
            <w:r w:rsidRPr="00F946EE">
              <w:rPr>
                <w:rFonts w:asciiTheme="minorHAnsi" w:hAnsiTheme="minorHAnsi" w:cs="Tahoma"/>
              </w:rPr>
              <w:t>od 2014-08-04 do 2014-08-06</w:t>
            </w:r>
          </w:p>
        </w:tc>
        <w:tc>
          <w:tcPr>
            <w:tcW w:w="6445" w:type="dxa"/>
            <w:tcBorders>
              <w:top w:val="nil"/>
              <w:left w:val="nil"/>
              <w:bottom w:val="single" w:sz="8" w:space="0" w:color="auto"/>
              <w:right w:val="single" w:sz="8" w:space="0" w:color="auto"/>
            </w:tcBorders>
            <w:shd w:val="clear" w:color="auto" w:fill="auto"/>
            <w:vAlign w:val="center"/>
            <w:hideMark/>
          </w:tcPr>
          <w:p w:rsidR="009E08BA" w:rsidRPr="009867D5" w:rsidRDefault="009E08BA" w:rsidP="00EF3E00">
            <w:pPr>
              <w:rPr>
                <w:rFonts w:asciiTheme="minorHAnsi" w:hAnsiTheme="minorHAnsi" w:cs="Tahoma"/>
                <w:sz w:val="18"/>
                <w:szCs w:val="18"/>
              </w:rPr>
            </w:pPr>
            <w:r w:rsidRPr="009867D5">
              <w:rPr>
                <w:rFonts w:asciiTheme="minorHAnsi" w:hAnsiTheme="minorHAnsi" w:cs="Tahoma"/>
                <w:sz w:val="18"/>
                <w:szCs w:val="18"/>
              </w:rPr>
              <w:t>Nabór o ograniczonym zakresie: na realizację operacji wymienionych:</w:t>
            </w:r>
            <w:r w:rsidRPr="009867D5">
              <w:rPr>
                <w:rFonts w:asciiTheme="minorHAnsi" w:hAnsiTheme="minorHAnsi" w:cs="Tahoma"/>
                <w:sz w:val="18"/>
                <w:szCs w:val="18"/>
              </w:rPr>
              <w:br/>
              <w:t>1) w § 11 pkt 2) rozporządzenia w zakresie dotyczącym opracowania i wdrożenia systemów monitoringu służących śledzeniu migracji ryb;</w:t>
            </w:r>
            <w:r w:rsidRPr="009867D5">
              <w:rPr>
                <w:rFonts w:asciiTheme="minorHAnsi" w:hAnsiTheme="minorHAnsi" w:cs="Tahoma"/>
                <w:sz w:val="18"/>
                <w:szCs w:val="18"/>
              </w:rPr>
              <w:br/>
              <w:t>2) w  § 11 pkt 3) rozporządzenia w zakresie dotyczącym zarybiania, w tym:</w:t>
            </w:r>
            <w:r w:rsidRPr="009867D5">
              <w:rPr>
                <w:rFonts w:asciiTheme="minorHAnsi" w:hAnsiTheme="minorHAnsi" w:cs="Tahoma"/>
                <w:sz w:val="18"/>
                <w:szCs w:val="18"/>
              </w:rPr>
              <w:br/>
              <w:t>a) nabycia organizmów wodnych lub ich produkcji,</w:t>
            </w:r>
            <w:r w:rsidRPr="009867D5">
              <w:rPr>
                <w:rFonts w:asciiTheme="minorHAnsi" w:hAnsiTheme="minorHAnsi" w:cs="Tahoma"/>
                <w:sz w:val="18"/>
                <w:szCs w:val="18"/>
              </w:rPr>
              <w:br/>
              <w:t>b) transportu organizmów wodnych do miejsca w którym zostaną wypuszczone;</w:t>
            </w:r>
            <w:r w:rsidRPr="009867D5">
              <w:rPr>
                <w:rFonts w:asciiTheme="minorHAnsi" w:hAnsiTheme="minorHAnsi" w:cs="Tahoma"/>
                <w:sz w:val="18"/>
                <w:szCs w:val="18"/>
              </w:rPr>
              <w:br/>
              <w:t xml:space="preserve">3) w § 11 pkt  4) w odniesieniu do badań naukowych w zakresie, o którym mowa w § 11 pkt 2-3 rozporządzenia, poprzedzających realizację operacji. </w:t>
            </w:r>
          </w:p>
        </w:tc>
      </w:tr>
    </w:tbl>
    <w:p w:rsidR="009E08BA" w:rsidRDefault="009E08BA" w:rsidP="009E08BA">
      <w:pPr>
        <w:spacing w:line="360" w:lineRule="auto"/>
        <w:jc w:val="both"/>
        <w:rPr>
          <w:rFonts w:asciiTheme="minorHAnsi" w:hAnsiTheme="minorHAnsi"/>
          <w:b/>
          <w:color w:val="000000" w:themeColor="text1"/>
          <w:sz w:val="16"/>
          <w:szCs w:val="16"/>
        </w:rPr>
      </w:pPr>
    </w:p>
    <w:p w:rsidR="007879A2" w:rsidRDefault="007879A2" w:rsidP="007879A2">
      <w:pPr>
        <w:pStyle w:val="Legenda"/>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91</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Wdrażanie </w:t>
      </w:r>
      <w:r>
        <w:rPr>
          <w:rStyle w:val="FontStyle96"/>
          <w:rFonts w:asciiTheme="minorHAnsi" w:hAnsiTheme="minorHAnsi"/>
          <w:color w:val="000000" w:themeColor="text1"/>
          <w:sz w:val="16"/>
          <w:szCs w:val="16"/>
        </w:rPr>
        <w:t>środka 3.2</w:t>
      </w:r>
    </w:p>
    <w:tbl>
      <w:tblPr>
        <w:tblW w:w="5580" w:type="dxa"/>
        <w:jc w:val="center"/>
        <w:tblCellMar>
          <w:left w:w="70" w:type="dxa"/>
          <w:right w:w="70" w:type="dxa"/>
        </w:tblCellMar>
        <w:tblLook w:val="04A0" w:firstRow="1" w:lastRow="0" w:firstColumn="1" w:lastColumn="0" w:noHBand="0" w:noVBand="1"/>
      </w:tblPr>
      <w:tblGrid>
        <w:gridCol w:w="1660"/>
        <w:gridCol w:w="1960"/>
        <w:gridCol w:w="1960"/>
      </w:tblGrid>
      <w:tr w:rsidR="007D3D85" w:rsidRPr="00E56DF9" w:rsidTr="000E3300">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7D3D85" w:rsidRPr="000E3300" w:rsidRDefault="007D3D85" w:rsidP="000E3300">
            <w:pPr>
              <w:jc w:val="center"/>
              <w:rPr>
                <w:rFonts w:asciiTheme="minorHAnsi" w:hAnsiTheme="minorHAnsi"/>
                <w:color w:val="FFFFFF" w:themeColor="background1"/>
                <w:sz w:val="16"/>
                <w:szCs w:val="16"/>
              </w:rPr>
            </w:pP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7D3D85" w:rsidRPr="000E3300" w:rsidRDefault="007D3D85" w:rsidP="000E3300">
            <w:pPr>
              <w:jc w:val="center"/>
              <w:rPr>
                <w:rFonts w:asciiTheme="minorHAnsi" w:hAnsiTheme="minorHAnsi"/>
                <w:b/>
                <w:color w:val="FFFFFF" w:themeColor="background1"/>
                <w:sz w:val="16"/>
                <w:szCs w:val="16"/>
              </w:rPr>
            </w:pPr>
            <w:r w:rsidRPr="000E3300">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7D3D85" w:rsidRPr="000E3300" w:rsidRDefault="005437B0" w:rsidP="000E3300">
            <w:pPr>
              <w:jc w:val="center"/>
              <w:rPr>
                <w:rFonts w:asciiTheme="minorHAnsi" w:hAnsiTheme="minorHAnsi"/>
                <w:b/>
                <w:color w:val="FFFFFF" w:themeColor="background1"/>
                <w:sz w:val="16"/>
                <w:szCs w:val="16"/>
              </w:rPr>
            </w:pPr>
            <w:r w:rsidRPr="000E3300">
              <w:rPr>
                <w:rFonts w:asciiTheme="minorHAnsi" w:hAnsiTheme="minorHAnsi"/>
                <w:b/>
                <w:color w:val="FFFFFF" w:themeColor="background1"/>
                <w:sz w:val="16"/>
                <w:szCs w:val="16"/>
              </w:rPr>
              <w:t>u</w:t>
            </w:r>
            <w:r w:rsidR="007D3D85" w:rsidRPr="000E3300">
              <w:rPr>
                <w:rFonts w:asciiTheme="minorHAnsi" w:hAnsiTheme="minorHAnsi"/>
                <w:b/>
                <w:color w:val="FFFFFF" w:themeColor="background1"/>
                <w:sz w:val="16"/>
                <w:szCs w:val="16"/>
              </w:rPr>
              <w:t>dział do alokacja</w:t>
            </w:r>
          </w:p>
        </w:tc>
      </w:tr>
      <w:tr w:rsidR="007D3D85" w:rsidTr="005437B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D3D85" w:rsidRPr="005437B0" w:rsidRDefault="007D3D85" w:rsidP="007D3D85">
            <w:pPr>
              <w:rPr>
                <w:rFonts w:asciiTheme="minorHAnsi" w:hAnsiTheme="minorHAnsi"/>
                <w:color w:val="000000"/>
                <w:sz w:val="16"/>
                <w:szCs w:val="16"/>
              </w:rPr>
            </w:pPr>
            <w:r w:rsidRPr="005437B0">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14 666 421,80</w:t>
            </w:r>
          </w:p>
        </w:tc>
        <w:tc>
          <w:tcPr>
            <w:tcW w:w="1960" w:type="dxa"/>
            <w:tcBorders>
              <w:top w:val="nil"/>
              <w:left w:val="nil"/>
              <w:bottom w:val="single" w:sz="4" w:space="0" w:color="auto"/>
              <w:right w:val="single" w:sz="4" w:space="0" w:color="auto"/>
            </w:tcBorders>
            <w:vAlign w:val="bottom"/>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100,00%</w:t>
            </w:r>
          </w:p>
        </w:tc>
      </w:tr>
      <w:tr w:rsidR="007D3D85" w:rsidTr="005437B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D3D85" w:rsidRPr="005437B0" w:rsidRDefault="007D3D85" w:rsidP="007D3D85">
            <w:pPr>
              <w:rPr>
                <w:rFonts w:asciiTheme="minorHAnsi" w:hAnsiTheme="minorHAnsi"/>
                <w:color w:val="000000"/>
                <w:sz w:val="16"/>
                <w:szCs w:val="16"/>
              </w:rPr>
            </w:pPr>
            <w:r w:rsidRPr="005437B0">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45 233 870,65</w:t>
            </w:r>
          </w:p>
        </w:tc>
        <w:tc>
          <w:tcPr>
            <w:tcW w:w="1960" w:type="dxa"/>
            <w:tcBorders>
              <w:top w:val="nil"/>
              <w:left w:val="nil"/>
              <w:bottom w:val="single" w:sz="4" w:space="0" w:color="auto"/>
              <w:right w:val="single" w:sz="4" w:space="0" w:color="auto"/>
            </w:tcBorders>
            <w:vAlign w:val="bottom"/>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308,42%</w:t>
            </w:r>
          </w:p>
        </w:tc>
      </w:tr>
      <w:tr w:rsidR="007D3D85" w:rsidTr="005437B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D3D85" w:rsidRPr="005437B0" w:rsidRDefault="007D3D85" w:rsidP="007D3D85">
            <w:pPr>
              <w:rPr>
                <w:rFonts w:asciiTheme="minorHAnsi" w:hAnsiTheme="minorHAnsi"/>
                <w:color w:val="000000"/>
                <w:sz w:val="16"/>
                <w:szCs w:val="16"/>
              </w:rPr>
            </w:pPr>
            <w:r w:rsidRPr="005437B0">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14 504 867,83</w:t>
            </w:r>
          </w:p>
        </w:tc>
        <w:tc>
          <w:tcPr>
            <w:tcW w:w="1960" w:type="dxa"/>
            <w:tcBorders>
              <w:top w:val="nil"/>
              <w:left w:val="nil"/>
              <w:bottom w:val="single" w:sz="4" w:space="0" w:color="auto"/>
              <w:right w:val="single" w:sz="4" w:space="0" w:color="auto"/>
            </w:tcBorders>
            <w:vAlign w:val="bottom"/>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98,90%</w:t>
            </w:r>
          </w:p>
        </w:tc>
      </w:tr>
      <w:tr w:rsidR="007D3D85" w:rsidTr="005437B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D3D85" w:rsidRPr="005437B0" w:rsidRDefault="007D3D85" w:rsidP="007D3D85">
            <w:pPr>
              <w:rPr>
                <w:rFonts w:asciiTheme="minorHAnsi" w:hAnsiTheme="minorHAnsi"/>
                <w:color w:val="000000"/>
                <w:sz w:val="16"/>
                <w:szCs w:val="16"/>
              </w:rPr>
            </w:pPr>
            <w:r w:rsidRPr="005437B0">
              <w:rPr>
                <w:rFonts w:asciiTheme="minorHAnsi" w:hAnsiTheme="minorHAnsi"/>
                <w:color w:val="000000"/>
                <w:sz w:val="16"/>
                <w:szCs w:val="16"/>
              </w:rPr>
              <w:t>kwoty poświadczone</w:t>
            </w:r>
          </w:p>
        </w:tc>
        <w:tc>
          <w:tcPr>
            <w:tcW w:w="1960" w:type="dxa"/>
            <w:tcBorders>
              <w:top w:val="nil"/>
              <w:left w:val="nil"/>
              <w:bottom w:val="single" w:sz="4" w:space="0" w:color="auto"/>
              <w:right w:val="single" w:sz="4" w:space="0" w:color="auto"/>
            </w:tcBorders>
            <w:shd w:val="clear" w:color="auto" w:fill="auto"/>
            <w:noWrap/>
            <w:vAlign w:val="bottom"/>
            <w:hideMark/>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13 939 513,08</w:t>
            </w:r>
          </w:p>
        </w:tc>
        <w:tc>
          <w:tcPr>
            <w:tcW w:w="1960" w:type="dxa"/>
            <w:tcBorders>
              <w:top w:val="nil"/>
              <w:left w:val="nil"/>
              <w:bottom w:val="single" w:sz="4" w:space="0" w:color="auto"/>
              <w:right w:val="single" w:sz="4" w:space="0" w:color="auto"/>
            </w:tcBorders>
            <w:vAlign w:val="bottom"/>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95,04%</w:t>
            </w:r>
          </w:p>
        </w:tc>
      </w:tr>
    </w:tbl>
    <w:p w:rsidR="007879A2" w:rsidRDefault="007879A2" w:rsidP="009013BB">
      <w:pPr>
        <w:spacing w:line="360" w:lineRule="auto"/>
        <w:jc w:val="both"/>
        <w:rPr>
          <w:rFonts w:asciiTheme="minorHAnsi" w:hAnsiTheme="minorHAnsi" w:cs="Tahoma"/>
        </w:rPr>
      </w:pPr>
    </w:p>
    <w:p w:rsidR="007879A2" w:rsidRDefault="007879A2" w:rsidP="007879A2">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18. </w:t>
      </w:r>
      <w:r>
        <w:rPr>
          <w:rStyle w:val="FontStyle96"/>
          <w:rFonts w:asciiTheme="minorHAnsi" w:hAnsiTheme="minorHAnsi"/>
          <w:color w:val="000000" w:themeColor="text1"/>
          <w:sz w:val="16"/>
          <w:szCs w:val="16"/>
        </w:rPr>
        <w:t>Wdrożenie środka 3.2</w:t>
      </w:r>
    </w:p>
    <w:p w:rsidR="007879A2" w:rsidRDefault="007879A2" w:rsidP="007879A2">
      <w:pPr>
        <w:spacing w:line="360" w:lineRule="auto"/>
        <w:jc w:val="center"/>
        <w:rPr>
          <w:rFonts w:asciiTheme="minorHAnsi" w:hAnsiTheme="minorHAnsi" w:cs="Tahoma"/>
        </w:rPr>
      </w:pPr>
      <w:r>
        <w:rPr>
          <w:noProof/>
        </w:rPr>
        <w:drawing>
          <wp:inline distT="0" distB="0" distL="0" distR="0" wp14:anchorId="69117BAA" wp14:editId="5EC20598">
            <wp:extent cx="4572000" cy="2170706"/>
            <wp:effectExtent l="0" t="0" r="19050" b="20320"/>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7879A2" w:rsidRDefault="007879A2" w:rsidP="007879A2">
      <w:pPr>
        <w:pStyle w:val="Tekstdymka"/>
      </w:pPr>
    </w:p>
    <w:p w:rsidR="009013BB" w:rsidRPr="003F7122" w:rsidRDefault="009013BB" w:rsidP="00C055FC">
      <w:pPr>
        <w:spacing w:line="276" w:lineRule="auto"/>
        <w:jc w:val="both"/>
        <w:rPr>
          <w:rFonts w:asciiTheme="minorHAnsi" w:hAnsiTheme="minorHAnsi" w:cs="Tahoma"/>
        </w:rPr>
      </w:pPr>
      <w:r>
        <w:rPr>
          <w:rFonts w:asciiTheme="minorHAnsi" w:hAnsiTheme="minorHAnsi" w:cs="Tahoma"/>
        </w:rPr>
        <w:t>Od uruchomienia środka 3.2</w:t>
      </w:r>
      <w:r w:rsidRPr="003F7122">
        <w:rPr>
          <w:rFonts w:asciiTheme="minorHAnsi" w:hAnsiTheme="minorHAnsi" w:cs="Tahoma"/>
        </w:rPr>
        <w:t xml:space="preserve"> zostało złożonych </w:t>
      </w:r>
      <w:r>
        <w:rPr>
          <w:rFonts w:asciiTheme="minorHAnsi" w:hAnsiTheme="minorHAnsi" w:cs="Tahoma"/>
        </w:rPr>
        <w:t xml:space="preserve">27 </w:t>
      </w:r>
      <w:r w:rsidRPr="003F7122">
        <w:rPr>
          <w:rFonts w:asciiTheme="minorHAnsi" w:hAnsiTheme="minorHAnsi" w:cs="Tahoma"/>
        </w:rPr>
        <w:t>wniosków o dofinansowanie na łączną kwotę w</w:t>
      </w:r>
      <w:r>
        <w:rPr>
          <w:rFonts w:asciiTheme="minorHAnsi" w:hAnsiTheme="minorHAnsi" w:cs="Tahoma"/>
        </w:rPr>
        <w:t xml:space="preserve">nioskowanej pomocy stanowiącą </w:t>
      </w:r>
      <w:r w:rsidR="007D3D85">
        <w:rPr>
          <w:rFonts w:asciiTheme="minorHAnsi" w:hAnsiTheme="minorHAnsi" w:cs="Tahoma"/>
        </w:rPr>
        <w:t>308</w:t>
      </w:r>
      <w:r w:rsidRPr="003F7122">
        <w:rPr>
          <w:rFonts w:asciiTheme="minorHAnsi" w:hAnsiTheme="minorHAnsi" w:cs="Tahoma"/>
        </w:rPr>
        <w:t xml:space="preserve">%. </w:t>
      </w:r>
    </w:p>
    <w:p w:rsidR="009013BB" w:rsidRPr="009013BB" w:rsidRDefault="009013BB" w:rsidP="00C055FC">
      <w:pPr>
        <w:pStyle w:val="Tekstdymka"/>
        <w:spacing w:line="276" w:lineRule="auto"/>
      </w:pPr>
    </w:p>
    <w:p w:rsidR="009E08BA" w:rsidRDefault="009E08BA" w:rsidP="00C055FC">
      <w:pPr>
        <w:spacing w:line="276" w:lineRule="auto"/>
        <w:jc w:val="both"/>
        <w:rPr>
          <w:rStyle w:val="FontStyle93"/>
          <w:rFonts w:asciiTheme="minorHAnsi" w:hAnsiTheme="minorHAnsi"/>
          <w:b/>
          <w:color w:val="000000" w:themeColor="text1"/>
          <w:sz w:val="16"/>
          <w:szCs w:val="16"/>
        </w:rPr>
      </w:pPr>
      <w:r w:rsidRPr="003F7122">
        <w:rPr>
          <w:rFonts w:asciiTheme="minorHAnsi" w:hAnsiTheme="minorHAnsi"/>
          <w:b/>
          <w:color w:val="000000" w:themeColor="text1"/>
          <w:sz w:val="16"/>
          <w:szCs w:val="16"/>
        </w:rPr>
        <w:t xml:space="preserve">Tabela </w:t>
      </w:r>
      <w:r w:rsidRPr="003F7122">
        <w:rPr>
          <w:rFonts w:asciiTheme="minorHAnsi" w:hAnsiTheme="minorHAnsi"/>
          <w:b/>
          <w:color w:val="000000" w:themeColor="text1"/>
          <w:sz w:val="16"/>
          <w:szCs w:val="16"/>
        </w:rPr>
        <w:fldChar w:fldCharType="begin"/>
      </w:r>
      <w:r w:rsidRPr="003F7122">
        <w:rPr>
          <w:rFonts w:asciiTheme="minorHAnsi" w:hAnsiTheme="minorHAnsi"/>
          <w:b/>
          <w:color w:val="000000" w:themeColor="text1"/>
          <w:sz w:val="16"/>
          <w:szCs w:val="16"/>
        </w:rPr>
        <w:instrText xml:space="preserve"> SEQ Tabela \* ARABIC </w:instrText>
      </w:r>
      <w:r w:rsidRPr="003F7122">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92</w:t>
      </w:r>
      <w:r w:rsidRPr="003F7122">
        <w:rPr>
          <w:rFonts w:asciiTheme="minorHAnsi" w:hAnsiTheme="minorHAnsi"/>
          <w:b/>
          <w:color w:val="000000" w:themeColor="text1"/>
          <w:sz w:val="16"/>
          <w:szCs w:val="16"/>
        </w:rPr>
        <w:fldChar w:fldCharType="end"/>
      </w:r>
      <w:r w:rsidRPr="003F7122">
        <w:rPr>
          <w:rStyle w:val="FontStyle93"/>
          <w:rFonts w:asciiTheme="minorHAnsi" w:hAnsiTheme="minorHAnsi"/>
          <w:b/>
          <w:color w:val="000000" w:themeColor="text1"/>
          <w:sz w:val="16"/>
          <w:szCs w:val="16"/>
        </w:rPr>
        <w:t xml:space="preserve"> Wni</w:t>
      </w:r>
      <w:r>
        <w:rPr>
          <w:rStyle w:val="FontStyle93"/>
          <w:rFonts w:asciiTheme="minorHAnsi" w:hAnsiTheme="minorHAnsi"/>
          <w:b/>
          <w:color w:val="000000" w:themeColor="text1"/>
          <w:sz w:val="16"/>
          <w:szCs w:val="16"/>
        </w:rPr>
        <w:t>oski złożone w ramach środka 3.2</w:t>
      </w:r>
      <w:r w:rsidRPr="003F7122">
        <w:rPr>
          <w:rStyle w:val="FontStyle93"/>
          <w:rFonts w:asciiTheme="minorHAnsi" w:hAnsiTheme="minorHAnsi"/>
          <w:b/>
          <w:color w:val="000000" w:themeColor="text1"/>
          <w:sz w:val="16"/>
          <w:szCs w:val="16"/>
        </w:rPr>
        <w:t xml:space="preserve"> w podziale na </w:t>
      </w:r>
      <w:bookmarkEnd w:id="75"/>
      <w:r w:rsidR="002F04DE">
        <w:rPr>
          <w:rStyle w:val="FontStyle93"/>
          <w:rFonts w:asciiTheme="minorHAnsi" w:hAnsiTheme="minorHAnsi"/>
          <w:b/>
          <w:color w:val="000000" w:themeColor="text1"/>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440"/>
        <w:gridCol w:w="2860"/>
        <w:gridCol w:w="2395"/>
      </w:tblGrid>
      <w:tr w:rsidR="007D3D85" w:rsidRPr="0047324B" w:rsidTr="000E3300">
        <w:trPr>
          <w:trHeight w:val="347"/>
          <w:jc w:val="center"/>
        </w:trPr>
        <w:tc>
          <w:tcPr>
            <w:tcW w:w="14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7D3D85" w:rsidRPr="000E3300" w:rsidRDefault="007D3D8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7D3D85" w:rsidRPr="000E3300" w:rsidRDefault="007D3D8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Liczba złożonych wniosków</w:t>
            </w:r>
          </w:p>
        </w:tc>
        <w:tc>
          <w:tcPr>
            <w:tcW w:w="2860" w:type="dxa"/>
            <w:tcBorders>
              <w:top w:val="single" w:sz="4" w:space="0" w:color="auto"/>
              <w:left w:val="nil"/>
              <w:bottom w:val="single" w:sz="4" w:space="0" w:color="auto"/>
              <w:right w:val="nil"/>
            </w:tcBorders>
            <w:shd w:val="clear" w:color="auto" w:fill="17365D" w:themeFill="text2" w:themeFillShade="BF"/>
            <w:vAlign w:val="center"/>
            <w:hideMark/>
          </w:tcPr>
          <w:p w:rsidR="007D3D85" w:rsidRPr="000E3300" w:rsidRDefault="007D3D8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 PLN</w:t>
            </w:r>
          </w:p>
        </w:tc>
        <w:tc>
          <w:tcPr>
            <w:tcW w:w="2395" w:type="dxa"/>
            <w:tcBorders>
              <w:top w:val="single" w:sz="4" w:space="0" w:color="auto"/>
              <w:left w:val="nil"/>
              <w:bottom w:val="single" w:sz="4" w:space="0" w:color="auto"/>
              <w:right w:val="nil"/>
            </w:tcBorders>
            <w:shd w:val="clear" w:color="auto" w:fill="17365D" w:themeFill="text2" w:themeFillShade="BF"/>
            <w:vAlign w:val="center"/>
          </w:tcPr>
          <w:p w:rsidR="007D3D85" w:rsidRPr="000E3300" w:rsidRDefault="007D3D8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 EUR</w:t>
            </w:r>
          </w:p>
        </w:tc>
      </w:tr>
      <w:tr w:rsidR="007D3D8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7D3D85" w:rsidTr="007D3D8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7D3D8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2</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14 096 585,00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3 182 145,20</w:t>
            </w:r>
          </w:p>
        </w:tc>
      </w:tr>
      <w:tr w:rsidR="007D3D85" w:rsidTr="007D3D8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18</w:t>
            </w:r>
          </w:p>
        </w:tc>
        <w:tc>
          <w:tcPr>
            <w:tcW w:w="2860" w:type="dxa"/>
            <w:tcBorders>
              <w:top w:val="nil"/>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143 063 252,61</w:t>
            </w:r>
          </w:p>
        </w:tc>
        <w:tc>
          <w:tcPr>
            <w:tcW w:w="2395" w:type="dxa"/>
            <w:tcBorders>
              <w:top w:val="nil"/>
              <w:left w:val="nil"/>
              <w:bottom w:val="single" w:sz="4" w:space="0" w:color="auto"/>
              <w:right w:val="single" w:sz="4" w:space="0" w:color="auto"/>
            </w:tcBorders>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32 294 916,95</w:t>
            </w:r>
          </w:p>
        </w:tc>
      </w:tr>
      <w:tr w:rsidR="007D3D8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3</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22 603 499,00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5 102 485,16</w:t>
            </w:r>
          </w:p>
        </w:tc>
      </w:tr>
      <w:tr w:rsidR="007D3D85" w:rsidTr="007D3D8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2</w:t>
            </w:r>
          </w:p>
        </w:tc>
        <w:tc>
          <w:tcPr>
            <w:tcW w:w="2860" w:type="dxa"/>
            <w:tcBorders>
              <w:top w:val="nil"/>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14 282 812,00</w:t>
            </w:r>
          </w:p>
        </w:tc>
        <w:tc>
          <w:tcPr>
            <w:tcW w:w="2395" w:type="dxa"/>
            <w:tcBorders>
              <w:top w:val="nil"/>
              <w:left w:val="nil"/>
              <w:bottom w:val="single" w:sz="4" w:space="0" w:color="auto"/>
              <w:right w:val="single" w:sz="4" w:space="0" w:color="auto"/>
            </w:tcBorders>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3 224 183,84</w:t>
            </w:r>
          </w:p>
        </w:tc>
      </w:tr>
      <w:tr w:rsidR="007D3D8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7D3D85" w:rsidTr="007D3D8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2</w:t>
            </w:r>
          </w:p>
        </w:tc>
        <w:tc>
          <w:tcPr>
            <w:tcW w:w="2860" w:type="dxa"/>
            <w:tcBorders>
              <w:top w:val="nil"/>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6 335 375,00</w:t>
            </w:r>
          </w:p>
        </w:tc>
        <w:tc>
          <w:tcPr>
            <w:tcW w:w="2395" w:type="dxa"/>
            <w:tcBorders>
              <w:top w:val="nil"/>
              <w:left w:val="nil"/>
              <w:bottom w:val="single" w:sz="4" w:space="0" w:color="auto"/>
              <w:right w:val="single" w:sz="4" w:space="0" w:color="auto"/>
            </w:tcBorders>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1 430 139,51</w:t>
            </w:r>
          </w:p>
        </w:tc>
      </w:tr>
      <w:tr w:rsidR="007D3D8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7D3D85" w:rsidTr="007D3D8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hideMark/>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7D3D8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7D3D85" w:rsidRPr="005437B0" w:rsidRDefault="007D3D85" w:rsidP="007D3D85">
            <w:pPr>
              <w:rPr>
                <w:rFonts w:asciiTheme="minorHAnsi" w:hAnsiTheme="minorHAnsi"/>
                <w:b/>
                <w:color w:val="000000"/>
                <w:sz w:val="16"/>
                <w:szCs w:val="16"/>
              </w:rPr>
            </w:pPr>
            <w:r w:rsidRPr="005437B0">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8DB3E2" w:themeFill="text2" w:themeFillTint="66"/>
            <w:vAlign w:val="center"/>
            <w:hideMark/>
          </w:tcPr>
          <w:p w:rsidR="007D3D85" w:rsidRPr="005437B0" w:rsidRDefault="007D3D85">
            <w:pPr>
              <w:jc w:val="right"/>
              <w:rPr>
                <w:rFonts w:asciiTheme="minorHAnsi" w:hAnsiTheme="minorHAnsi"/>
                <w:b/>
                <w:color w:val="000000"/>
                <w:sz w:val="16"/>
                <w:szCs w:val="16"/>
              </w:rPr>
            </w:pPr>
            <w:r w:rsidRPr="005437B0">
              <w:rPr>
                <w:rFonts w:asciiTheme="minorHAnsi" w:hAnsiTheme="minorHAnsi"/>
                <w:b/>
                <w:color w:val="000000"/>
                <w:sz w:val="16"/>
                <w:szCs w:val="16"/>
              </w:rPr>
              <w:t>27</w:t>
            </w:r>
          </w:p>
        </w:tc>
        <w:tc>
          <w:tcPr>
            <w:tcW w:w="2860" w:type="dxa"/>
            <w:tcBorders>
              <w:top w:val="nil"/>
              <w:left w:val="nil"/>
              <w:bottom w:val="single" w:sz="4" w:space="0" w:color="auto"/>
              <w:right w:val="single" w:sz="4" w:space="0" w:color="auto"/>
            </w:tcBorders>
            <w:shd w:val="clear" w:color="auto" w:fill="8DB3E2" w:themeFill="text2" w:themeFillTint="66"/>
            <w:vAlign w:val="center"/>
            <w:hideMark/>
          </w:tcPr>
          <w:p w:rsidR="007D3D85" w:rsidRPr="005437B0" w:rsidRDefault="007D3D85">
            <w:pPr>
              <w:jc w:val="right"/>
              <w:rPr>
                <w:rFonts w:asciiTheme="minorHAnsi" w:hAnsiTheme="minorHAnsi"/>
                <w:b/>
                <w:color w:val="000000"/>
                <w:sz w:val="16"/>
                <w:szCs w:val="16"/>
              </w:rPr>
            </w:pPr>
            <w:r w:rsidRPr="005437B0">
              <w:rPr>
                <w:rFonts w:asciiTheme="minorHAnsi" w:hAnsiTheme="minorHAnsi"/>
                <w:b/>
                <w:color w:val="000000"/>
                <w:sz w:val="16"/>
                <w:szCs w:val="16"/>
              </w:rPr>
              <w:t>200 381 523,61</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7D3D85" w:rsidRPr="005437B0" w:rsidRDefault="007D3D85">
            <w:pPr>
              <w:jc w:val="right"/>
              <w:rPr>
                <w:rFonts w:asciiTheme="minorHAnsi" w:hAnsiTheme="minorHAnsi"/>
                <w:b/>
                <w:color w:val="000000"/>
                <w:sz w:val="16"/>
                <w:szCs w:val="16"/>
              </w:rPr>
            </w:pPr>
            <w:r w:rsidRPr="005437B0">
              <w:rPr>
                <w:rFonts w:asciiTheme="minorHAnsi" w:hAnsiTheme="minorHAnsi"/>
                <w:b/>
                <w:color w:val="000000"/>
                <w:sz w:val="16"/>
                <w:szCs w:val="16"/>
              </w:rPr>
              <w:t>45 233 870,65</w:t>
            </w:r>
          </w:p>
        </w:tc>
      </w:tr>
    </w:tbl>
    <w:p w:rsidR="009013BB" w:rsidRDefault="009013BB" w:rsidP="00C055FC">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programu w ramach</w:t>
      </w:r>
      <w:r>
        <w:rPr>
          <w:rFonts w:asciiTheme="minorHAnsi" w:hAnsiTheme="minorHAnsi"/>
          <w:color w:val="000000" w:themeColor="text1"/>
        </w:rPr>
        <w:t xml:space="preserve"> środka 3.2 podpisano umowy o dofinansowanie w kwocie stanowiącej </w:t>
      </w:r>
      <w:r w:rsidR="007D3D85">
        <w:rPr>
          <w:rFonts w:asciiTheme="minorHAnsi" w:hAnsiTheme="minorHAnsi"/>
          <w:color w:val="000000" w:themeColor="text1"/>
        </w:rPr>
        <w:t>99</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p>
    <w:p w:rsidR="009013BB" w:rsidRDefault="009013BB" w:rsidP="00C055FC">
      <w:pPr>
        <w:pStyle w:val="Tekstdymka"/>
        <w:spacing w:line="276" w:lineRule="auto"/>
      </w:pPr>
    </w:p>
    <w:p w:rsidR="009E08BA" w:rsidRDefault="009E08BA" w:rsidP="00C055FC">
      <w:pPr>
        <w:pStyle w:val="Legenda"/>
        <w:spacing w:line="276" w:lineRule="auto"/>
        <w:rPr>
          <w:rStyle w:val="FontStyle93"/>
          <w:rFonts w:asciiTheme="minorHAnsi" w:hAnsiTheme="minorHAnsi"/>
          <w:color w:val="000000" w:themeColor="text1"/>
          <w:sz w:val="16"/>
          <w:szCs w:val="16"/>
        </w:rPr>
      </w:pPr>
      <w:bookmarkStart w:id="76" w:name="_Toc421090502"/>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93</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Podpisane umowy o dofinansowanie w ramach środka 3.2 w podziale na </w:t>
      </w:r>
      <w:bookmarkEnd w:id="76"/>
      <w:r w:rsidR="002F04DE">
        <w:rPr>
          <w:rStyle w:val="FontStyle93"/>
          <w:rFonts w:asciiTheme="minorHAnsi" w:hAnsiTheme="minorHAnsi"/>
          <w:color w:val="000000" w:themeColor="text1"/>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285"/>
        <w:gridCol w:w="2860"/>
        <w:gridCol w:w="2550"/>
      </w:tblGrid>
      <w:tr w:rsidR="007D3D85" w:rsidRPr="0047324B" w:rsidTr="000E3300">
        <w:trPr>
          <w:trHeight w:val="300"/>
          <w:jc w:val="center"/>
        </w:trPr>
        <w:tc>
          <w:tcPr>
            <w:tcW w:w="14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7D3D85" w:rsidRPr="000E3300" w:rsidRDefault="007D3D8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Rok</w:t>
            </w:r>
          </w:p>
        </w:tc>
        <w:tc>
          <w:tcPr>
            <w:tcW w:w="2285"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7D3D85" w:rsidRPr="000E3300" w:rsidRDefault="007D3D8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Liczba umów/decyzji</w:t>
            </w:r>
          </w:p>
        </w:tc>
        <w:tc>
          <w:tcPr>
            <w:tcW w:w="28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7D3D85" w:rsidRPr="000E3300" w:rsidRDefault="007D3D8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 PLN</w:t>
            </w:r>
          </w:p>
        </w:tc>
        <w:tc>
          <w:tcPr>
            <w:tcW w:w="255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7D3D85" w:rsidRPr="000E3300" w:rsidRDefault="007D3D8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 EUR</w:t>
            </w:r>
          </w:p>
        </w:tc>
      </w:tr>
      <w:tr w:rsidR="007D3D8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2007</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7D3D85" w:rsidTr="007D3D8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2008</w:t>
            </w:r>
          </w:p>
        </w:tc>
        <w:tc>
          <w:tcPr>
            <w:tcW w:w="2285" w:type="dxa"/>
            <w:tcBorders>
              <w:top w:val="nil"/>
              <w:left w:val="nil"/>
              <w:bottom w:val="single" w:sz="4" w:space="0" w:color="auto"/>
              <w:right w:val="single" w:sz="4" w:space="0" w:color="auto"/>
            </w:tcBorders>
            <w:shd w:val="clear" w:color="auto" w:fill="auto"/>
            <w:vAlign w:val="center"/>
            <w:hideMark/>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7D3D8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2009</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7D3D85" w:rsidTr="007D3D8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2010</w:t>
            </w:r>
          </w:p>
        </w:tc>
        <w:tc>
          <w:tcPr>
            <w:tcW w:w="2285" w:type="dxa"/>
            <w:tcBorders>
              <w:top w:val="nil"/>
              <w:left w:val="nil"/>
              <w:bottom w:val="single" w:sz="4" w:space="0" w:color="auto"/>
              <w:right w:val="single" w:sz="4" w:space="0" w:color="auto"/>
            </w:tcBorders>
            <w:shd w:val="clear" w:color="auto" w:fill="auto"/>
            <w:vAlign w:val="center"/>
            <w:hideMark/>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5</w:t>
            </w:r>
          </w:p>
        </w:tc>
        <w:tc>
          <w:tcPr>
            <w:tcW w:w="2860" w:type="dxa"/>
            <w:tcBorders>
              <w:top w:val="nil"/>
              <w:left w:val="nil"/>
              <w:bottom w:val="single" w:sz="4" w:space="0" w:color="auto"/>
              <w:right w:val="single" w:sz="4" w:space="0" w:color="auto"/>
            </w:tcBorders>
            <w:shd w:val="clear" w:color="auto" w:fill="auto"/>
            <w:noWrap/>
            <w:vAlign w:val="center"/>
            <w:hideMark/>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37 500 261,00</w:t>
            </w:r>
          </w:p>
        </w:tc>
        <w:tc>
          <w:tcPr>
            <w:tcW w:w="2550" w:type="dxa"/>
            <w:tcBorders>
              <w:top w:val="nil"/>
              <w:left w:val="nil"/>
              <w:bottom w:val="single" w:sz="4" w:space="0" w:color="auto"/>
              <w:right w:val="single" w:sz="4" w:space="0" w:color="auto"/>
            </w:tcBorders>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8 465 261,29</w:t>
            </w:r>
          </w:p>
        </w:tc>
      </w:tr>
      <w:tr w:rsidR="007D3D8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2011</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4</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14 461 781,00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3 264 584,08</w:t>
            </w:r>
          </w:p>
        </w:tc>
      </w:tr>
      <w:tr w:rsidR="007D3D85" w:rsidTr="007D3D8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2012</w:t>
            </w:r>
          </w:p>
        </w:tc>
        <w:tc>
          <w:tcPr>
            <w:tcW w:w="2285" w:type="dxa"/>
            <w:tcBorders>
              <w:top w:val="nil"/>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1</w:t>
            </w:r>
          </w:p>
        </w:tc>
        <w:tc>
          <w:tcPr>
            <w:tcW w:w="2860" w:type="dxa"/>
            <w:tcBorders>
              <w:top w:val="nil"/>
              <w:left w:val="nil"/>
              <w:bottom w:val="single" w:sz="4" w:space="0" w:color="auto"/>
              <w:right w:val="single" w:sz="4" w:space="0" w:color="auto"/>
            </w:tcBorders>
            <w:shd w:val="clear" w:color="auto" w:fill="auto"/>
            <w:noWrap/>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6 469 293,00</w:t>
            </w:r>
          </w:p>
        </w:tc>
        <w:tc>
          <w:tcPr>
            <w:tcW w:w="2550" w:type="dxa"/>
            <w:tcBorders>
              <w:top w:val="nil"/>
              <w:left w:val="nil"/>
              <w:bottom w:val="single" w:sz="4" w:space="0" w:color="auto"/>
              <w:right w:val="single" w:sz="4" w:space="0" w:color="auto"/>
            </w:tcBorders>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1 460 369,99</w:t>
            </w:r>
          </w:p>
        </w:tc>
      </w:tr>
      <w:tr w:rsidR="007D3D8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2013</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7D3D85" w:rsidTr="007D3D8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2014</w:t>
            </w:r>
          </w:p>
        </w:tc>
        <w:tc>
          <w:tcPr>
            <w:tcW w:w="2285" w:type="dxa"/>
            <w:tcBorders>
              <w:top w:val="nil"/>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1</w:t>
            </w:r>
          </w:p>
        </w:tc>
        <w:tc>
          <w:tcPr>
            <w:tcW w:w="2860" w:type="dxa"/>
            <w:tcBorders>
              <w:top w:val="nil"/>
              <w:left w:val="nil"/>
              <w:bottom w:val="single" w:sz="4" w:space="0" w:color="auto"/>
              <w:right w:val="single" w:sz="4" w:space="0" w:color="auto"/>
            </w:tcBorders>
            <w:shd w:val="clear" w:color="auto" w:fill="auto"/>
            <w:noWrap/>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5 823 779,00</w:t>
            </w:r>
          </w:p>
        </w:tc>
        <w:tc>
          <w:tcPr>
            <w:tcW w:w="2550" w:type="dxa"/>
            <w:tcBorders>
              <w:top w:val="nil"/>
              <w:left w:val="nil"/>
              <w:bottom w:val="single" w:sz="4" w:space="0" w:color="auto"/>
              <w:right w:val="single" w:sz="4" w:space="0" w:color="auto"/>
            </w:tcBorders>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1 314 652,48</w:t>
            </w:r>
          </w:p>
        </w:tc>
      </w:tr>
      <w:tr w:rsidR="007D3D8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2015</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7D3D85" w:rsidTr="007D3D8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2016</w:t>
            </w:r>
          </w:p>
        </w:tc>
        <w:tc>
          <w:tcPr>
            <w:tcW w:w="2285" w:type="dxa"/>
            <w:tcBorders>
              <w:top w:val="nil"/>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7D3D8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7D3D85" w:rsidRPr="005437B0" w:rsidRDefault="007D3D85" w:rsidP="007D3D85">
            <w:pPr>
              <w:rPr>
                <w:rFonts w:asciiTheme="minorHAnsi" w:hAnsiTheme="minorHAnsi"/>
                <w:b/>
                <w:color w:val="000000"/>
                <w:sz w:val="16"/>
                <w:szCs w:val="16"/>
              </w:rPr>
            </w:pPr>
            <w:r w:rsidRPr="005437B0">
              <w:rPr>
                <w:rFonts w:asciiTheme="minorHAnsi" w:hAnsiTheme="minorHAnsi"/>
                <w:b/>
                <w:color w:val="000000"/>
                <w:sz w:val="16"/>
                <w:szCs w:val="16"/>
              </w:rPr>
              <w:t>Suma</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7D3D85" w:rsidRPr="005437B0" w:rsidRDefault="007D3D85">
            <w:pPr>
              <w:jc w:val="right"/>
              <w:rPr>
                <w:rFonts w:asciiTheme="minorHAnsi" w:hAnsiTheme="minorHAnsi"/>
                <w:b/>
                <w:color w:val="000000"/>
                <w:sz w:val="16"/>
                <w:szCs w:val="16"/>
              </w:rPr>
            </w:pPr>
            <w:r w:rsidRPr="005437B0">
              <w:rPr>
                <w:rFonts w:asciiTheme="minorHAnsi" w:hAnsiTheme="minorHAnsi"/>
                <w:b/>
                <w:color w:val="000000"/>
                <w:sz w:val="16"/>
                <w:szCs w:val="16"/>
              </w:rPr>
              <w:t>11</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7D3D85" w:rsidRPr="005437B0" w:rsidRDefault="007D3D85">
            <w:pPr>
              <w:jc w:val="right"/>
              <w:rPr>
                <w:rFonts w:asciiTheme="minorHAnsi" w:hAnsiTheme="minorHAnsi"/>
                <w:b/>
                <w:color w:val="000000"/>
                <w:sz w:val="16"/>
                <w:szCs w:val="16"/>
              </w:rPr>
            </w:pPr>
            <w:r w:rsidRPr="005437B0">
              <w:rPr>
                <w:rFonts w:asciiTheme="minorHAnsi" w:hAnsiTheme="minorHAnsi"/>
                <w:b/>
                <w:color w:val="000000"/>
                <w:sz w:val="16"/>
                <w:szCs w:val="16"/>
              </w:rPr>
              <w:t>64 255 114,00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7D3D85" w:rsidRPr="005437B0" w:rsidRDefault="007D3D85">
            <w:pPr>
              <w:jc w:val="right"/>
              <w:rPr>
                <w:rFonts w:asciiTheme="minorHAnsi" w:hAnsiTheme="minorHAnsi"/>
                <w:b/>
                <w:color w:val="000000"/>
                <w:sz w:val="16"/>
                <w:szCs w:val="16"/>
              </w:rPr>
            </w:pPr>
            <w:r w:rsidRPr="005437B0">
              <w:rPr>
                <w:rFonts w:asciiTheme="minorHAnsi" w:hAnsiTheme="minorHAnsi"/>
                <w:b/>
                <w:color w:val="000000"/>
                <w:sz w:val="16"/>
                <w:szCs w:val="16"/>
              </w:rPr>
              <w:t>14 504 867,83</w:t>
            </w:r>
          </w:p>
        </w:tc>
      </w:tr>
    </w:tbl>
    <w:p w:rsidR="007D3D85" w:rsidRDefault="007D3D85" w:rsidP="007D3D85"/>
    <w:p w:rsidR="007D3D85" w:rsidRPr="007D3D85" w:rsidRDefault="007D3D85" w:rsidP="007D3D85">
      <w:pPr>
        <w:pStyle w:val="Tekstdymka"/>
      </w:pPr>
    </w:p>
    <w:p w:rsidR="009E08BA" w:rsidRPr="005437B0" w:rsidRDefault="002F04DE" w:rsidP="005437B0">
      <w:pPr>
        <w:spacing w:line="360" w:lineRule="auto"/>
        <w:jc w:val="both"/>
        <w:rPr>
          <w:rFonts w:asciiTheme="minorHAnsi" w:hAnsiTheme="minorHAnsi"/>
          <w:b/>
          <w:sz w:val="16"/>
          <w:szCs w:val="16"/>
        </w:rPr>
      </w:pPr>
      <w:r>
        <w:rPr>
          <w:rFonts w:asciiTheme="minorHAnsi" w:hAnsiTheme="minorHAnsi" w:cs="Tahoma"/>
          <w:color w:val="000000" w:themeColor="text1"/>
        </w:rPr>
        <w:t xml:space="preserve"> </w:t>
      </w:r>
      <w:bookmarkStart w:id="77" w:name="_Toc421090503"/>
      <w:r w:rsidR="009E08BA" w:rsidRPr="005437B0">
        <w:rPr>
          <w:rFonts w:asciiTheme="minorHAnsi" w:hAnsiTheme="minorHAnsi"/>
          <w:b/>
          <w:sz w:val="16"/>
          <w:szCs w:val="16"/>
        </w:rPr>
        <w:t xml:space="preserve">Tabela </w:t>
      </w:r>
      <w:r w:rsidR="009E08BA" w:rsidRPr="005437B0">
        <w:rPr>
          <w:rFonts w:asciiTheme="minorHAnsi" w:hAnsiTheme="minorHAnsi"/>
          <w:b/>
          <w:sz w:val="16"/>
          <w:szCs w:val="16"/>
        </w:rPr>
        <w:fldChar w:fldCharType="begin"/>
      </w:r>
      <w:r w:rsidR="009E08BA" w:rsidRPr="005437B0">
        <w:rPr>
          <w:rFonts w:asciiTheme="minorHAnsi" w:hAnsiTheme="minorHAnsi"/>
          <w:b/>
          <w:sz w:val="16"/>
          <w:szCs w:val="16"/>
        </w:rPr>
        <w:instrText xml:space="preserve"> SEQ Tabela \* ARABIC </w:instrText>
      </w:r>
      <w:r w:rsidR="009E08BA" w:rsidRPr="005437B0">
        <w:rPr>
          <w:rFonts w:asciiTheme="minorHAnsi" w:hAnsiTheme="minorHAnsi"/>
          <w:b/>
          <w:sz w:val="16"/>
          <w:szCs w:val="16"/>
        </w:rPr>
        <w:fldChar w:fldCharType="separate"/>
      </w:r>
      <w:r w:rsidR="004C1BCE">
        <w:rPr>
          <w:rFonts w:asciiTheme="minorHAnsi" w:hAnsiTheme="minorHAnsi"/>
          <w:b/>
          <w:noProof/>
          <w:sz w:val="16"/>
          <w:szCs w:val="16"/>
        </w:rPr>
        <w:t>94</w:t>
      </w:r>
      <w:r w:rsidR="009E08BA" w:rsidRPr="005437B0">
        <w:rPr>
          <w:rFonts w:asciiTheme="minorHAnsi" w:hAnsiTheme="minorHAnsi"/>
          <w:b/>
          <w:sz w:val="16"/>
          <w:szCs w:val="16"/>
        </w:rPr>
        <w:fldChar w:fldCharType="end"/>
      </w:r>
      <w:r w:rsidR="009E08BA" w:rsidRPr="005437B0">
        <w:rPr>
          <w:rFonts w:asciiTheme="minorHAnsi" w:hAnsiTheme="minorHAnsi"/>
          <w:b/>
          <w:sz w:val="16"/>
          <w:szCs w:val="16"/>
        </w:rPr>
        <w:t xml:space="preserve"> </w:t>
      </w:r>
      <w:r w:rsidR="009E08BA" w:rsidRPr="005437B0">
        <w:rPr>
          <w:rStyle w:val="FontStyle96"/>
          <w:rFonts w:asciiTheme="minorHAnsi" w:hAnsiTheme="minorHAnsi"/>
          <w:b/>
          <w:sz w:val="16"/>
          <w:szCs w:val="16"/>
        </w:rPr>
        <w:t>Statystyka wydanych decyzji od początku realizacji środka</w:t>
      </w:r>
      <w:bookmarkEnd w:id="77"/>
    </w:p>
    <w:tbl>
      <w:tblPr>
        <w:tblW w:w="5040" w:type="dxa"/>
        <w:tblInd w:w="55" w:type="dxa"/>
        <w:tblCellMar>
          <w:left w:w="70" w:type="dxa"/>
          <w:right w:w="70" w:type="dxa"/>
        </w:tblCellMar>
        <w:tblLook w:val="04A0" w:firstRow="1" w:lastRow="0" w:firstColumn="1" w:lastColumn="0" w:noHBand="0" w:noVBand="1"/>
      </w:tblPr>
      <w:tblGrid>
        <w:gridCol w:w="2040"/>
        <w:gridCol w:w="1300"/>
        <w:gridCol w:w="1700"/>
      </w:tblGrid>
      <w:tr w:rsidR="002F04DE" w:rsidRPr="002F04DE" w:rsidTr="00C055FC">
        <w:trPr>
          <w:trHeight w:val="300"/>
        </w:trPr>
        <w:tc>
          <w:tcPr>
            <w:tcW w:w="204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2F04DE" w:rsidRPr="005437B0" w:rsidRDefault="002F04DE" w:rsidP="002F04DE">
            <w:pPr>
              <w:jc w:val="right"/>
              <w:rPr>
                <w:rFonts w:asciiTheme="minorHAnsi" w:hAnsiTheme="minorHAnsi"/>
                <w:sz w:val="16"/>
                <w:szCs w:val="16"/>
              </w:rPr>
            </w:pPr>
            <w:r w:rsidRPr="005437B0">
              <w:rPr>
                <w:rFonts w:asciiTheme="minorHAnsi" w:hAnsiTheme="minorHAnsi"/>
                <w:sz w:val="16"/>
                <w:szCs w:val="16"/>
              </w:rPr>
              <w:t> </w:t>
            </w:r>
          </w:p>
        </w:tc>
        <w:tc>
          <w:tcPr>
            <w:tcW w:w="13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2F04DE" w:rsidRPr="005437B0" w:rsidRDefault="002F04DE" w:rsidP="002F04DE">
            <w:pPr>
              <w:jc w:val="center"/>
              <w:rPr>
                <w:rFonts w:asciiTheme="minorHAnsi" w:hAnsiTheme="minorHAnsi"/>
                <w:b/>
                <w:sz w:val="16"/>
                <w:szCs w:val="16"/>
              </w:rPr>
            </w:pPr>
            <w:r w:rsidRPr="005437B0">
              <w:rPr>
                <w:rFonts w:asciiTheme="minorHAnsi" w:hAnsiTheme="minorHAnsi"/>
                <w:b/>
                <w:sz w:val="16"/>
                <w:szCs w:val="16"/>
              </w:rPr>
              <w:t>kwota w PLN</w:t>
            </w:r>
          </w:p>
        </w:tc>
        <w:tc>
          <w:tcPr>
            <w:tcW w:w="17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2F04DE" w:rsidRPr="005437B0" w:rsidRDefault="002F04DE" w:rsidP="002F04DE">
            <w:pPr>
              <w:jc w:val="center"/>
              <w:rPr>
                <w:rFonts w:asciiTheme="minorHAnsi" w:hAnsiTheme="minorHAnsi"/>
                <w:b/>
                <w:sz w:val="16"/>
                <w:szCs w:val="16"/>
              </w:rPr>
            </w:pPr>
            <w:r w:rsidRPr="005437B0">
              <w:rPr>
                <w:rFonts w:asciiTheme="minorHAnsi" w:hAnsiTheme="minorHAnsi"/>
                <w:b/>
                <w:sz w:val="16"/>
                <w:szCs w:val="16"/>
              </w:rPr>
              <w:t>kwota w EURO</w:t>
            </w:r>
          </w:p>
        </w:tc>
      </w:tr>
      <w:tr w:rsidR="007D3D85" w:rsidRPr="002F04DE" w:rsidTr="009905D5">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Minimalna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577 109,00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130 275,85</w:t>
            </w:r>
          </w:p>
        </w:tc>
      </w:tr>
      <w:tr w:rsidR="007D3D85" w:rsidRPr="002F04DE" w:rsidTr="002F04DE">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Średnia kwota umowy</w:t>
            </w:r>
          </w:p>
        </w:tc>
        <w:tc>
          <w:tcPr>
            <w:tcW w:w="1300" w:type="dxa"/>
            <w:tcBorders>
              <w:top w:val="nil"/>
              <w:left w:val="nil"/>
              <w:bottom w:val="single" w:sz="4" w:space="0" w:color="auto"/>
              <w:right w:val="single" w:sz="4" w:space="0" w:color="auto"/>
            </w:tcBorders>
            <w:shd w:val="clear" w:color="auto" w:fill="auto"/>
            <w:noWrap/>
            <w:vAlign w:val="center"/>
            <w:hideMark/>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5 841 374,00</w:t>
            </w:r>
          </w:p>
        </w:tc>
        <w:tc>
          <w:tcPr>
            <w:tcW w:w="1700" w:type="dxa"/>
            <w:tcBorders>
              <w:top w:val="nil"/>
              <w:left w:val="nil"/>
              <w:bottom w:val="single" w:sz="4" w:space="0" w:color="auto"/>
              <w:right w:val="single" w:sz="4" w:space="0" w:color="auto"/>
            </w:tcBorders>
            <w:shd w:val="clear" w:color="auto" w:fill="auto"/>
            <w:noWrap/>
            <w:vAlign w:val="center"/>
            <w:hideMark/>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1 318 624,35</w:t>
            </w:r>
          </w:p>
        </w:tc>
      </w:tr>
      <w:tr w:rsidR="007D3D85" w:rsidRPr="002F04DE" w:rsidTr="009905D5">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Maksymalna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19 100 724,00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4 311 773,18</w:t>
            </w:r>
          </w:p>
        </w:tc>
      </w:tr>
    </w:tbl>
    <w:p w:rsidR="009E08BA" w:rsidRDefault="009E08BA" w:rsidP="009E08BA">
      <w:pPr>
        <w:pStyle w:val="Style11"/>
        <w:widowControl/>
        <w:spacing w:line="360" w:lineRule="auto"/>
        <w:ind w:firstLine="0"/>
        <w:rPr>
          <w:rStyle w:val="FontStyle96"/>
          <w:rFonts w:asciiTheme="minorHAnsi" w:hAnsiTheme="minorHAnsi"/>
          <w:sz w:val="16"/>
          <w:szCs w:val="16"/>
        </w:rPr>
      </w:pPr>
    </w:p>
    <w:p w:rsidR="009E08BA" w:rsidRPr="003F7122" w:rsidRDefault="009E08BA" w:rsidP="009E08BA">
      <w:pPr>
        <w:pStyle w:val="Legenda"/>
        <w:rPr>
          <w:rFonts w:asciiTheme="minorHAnsi" w:hAnsiTheme="minorHAnsi"/>
          <w:sz w:val="4"/>
          <w:szCs w:val="16"/>
        </w:rPr>
      </w:pPr>
    </w:p>
    <w:p w:rsidR="009E08BA" w:rsidRPr="003F7122" w:rsidRDefault="009E08BA" w:rsidP="009E08BA">
      <w:pPr>
        <w:pStyle w:val="Legenda"/>
        <w:rPr>
          <w:rFonts w:asciiTheme="minorHAnsi" w:hAnsiTheme="minorHAnsi"/>
          <w:sz w:val="16"/>
          <w:szCs w:val="16"/>
        </w:rPr>
      </w:pPr>
      <w:bookmarkStart w:id="78" w:name="_Toc421090504"/>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95</w:t>
      </w:r>
      <w:r w:rsidRPr="003F7122">
        <w:rPr>
          <w:rFonts w:asciiTheme="minorHAnsi" w:hAnsiTheme="minorHAnsi"/>
          <w:sz w:val="16"/>
          <w:szCs w:val="16"/>
        </w:rPr>
        <w:fldChar w:fldCharType="end"/>
      </w:r>
      <w:r w:rsidRPr="003F7122">
        <w:rPr>
          <w:rFonts w:asciiTheme="minorHAnsi" w:hAnsiTheme="minorHAnsi"/>
          <w:sz w:val="16"/>
          <w:szCs w:val="16"/>
        </w:rPr>
        <w:t xml:space="preserve"> Zestawienie beneficjentów z najwyższą łączną kwotą pomocy</w:t>
      </w:r>
      <w:bookmarkEnd w:id="78"/>
    </w:p>
    <w:tbl>
      <w:tblPr>
        <w:tblW w:w="9480" w:type="dxa"/>
        <w:tblInd w:w="55" w:type="dxa"/>
        <w:tblCellMar>
          <w:left w:w="70" w:type="dxa"/>
          <w:right w:w="70" w:type="dxa"/>
        </w:tblCellMar>
        <w:tblLook w:val="04A0" w:firstRow="1" w:lastRow="0" w:firstColumn="1" w:lastColumn="0" w:noHBand="0" w:noVBand="1"/>
      </w:tblPr>
      <w:tblGrid>
        <w:gridCol w:w="6060"/>
        <w:gridCol w:w="1660"/>
        <w:gridCol w:w="1760"/>
      </w:tblGrid>
      <w:tr w:rsidR="002F04DE" w:rsidRPr="002F04DE" w:rsidTr="00C055FC">
        <w:trPr>
          <w:trHeight w:val="300"/>
        </w:trPr>
        <w:tc>
          <w:tcPr>
            <w:tcW w:w="606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2F04DE" w:rsidRPr="005437B0" w:rsidRDefault="002F04DE" w:rsidP="002F04DE">
            <w:pPr>
              <w:jc w:val="center"/>
              <w:rPr>
                <w:rFonts w:ascii="Calibri" w:hAnsi="Calibri"/>
                <w:b/>
                <w:sz w:val="16"/>
                <w:szCs w:val="16"/>
              </w:rPr>
            </w:pPr>
            <w:r w:rsidRPr="005437B0">
              <w:rPr>
                <w:rFonts w:ascii="Calibri" w:hAnsi="Calibri"/>
                <w:b/>
                <w:sz w:val="16"/>
                <w:szCs w:val="16"/>
              </w:rPr>
              <w:t>Nazwa Beneficjenta</w:t>
            </w:r>
          </w:p>
        </w:tc>
        <w:tc>
          <w:tcPr>
            <w:tcW w:w="16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2F04DE" w:rsidRPr="005437B0" w:rsidRDefault="002F04DE" w:rsidP="002F04DE">
            <w:pPr>
              <w:jc w:val="center"/>
              <w:rPr>
                <w:rFonts w:ascii="Calibri" w:hAnsi="Calibri"/>
                <w:b/>
                <w:sz w:val="16"/>
                <w:szCs w:val="16"/>
              </w:rPr>
            </w:pPr>
            <w:r w:rsidRPr="005437B0">
              <w:rPr>
                <w:rFonts w:ascii="Calibri" w:hAnsi="Calibri"/>
                <w:b/>
                <w:sz w:val="16"/>
                <w:szCs w:val="16"/>
              </w:rPr>
              <w:t xml:space="preserve"> kwota pomocy w PLN </w:t>
            </w:r>
          </w:p>
        </w:tc>
        <w:tc>
          <w:tcPr>
            <w:tcW w:w="17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2F04DE" w:rsidRPr="005437B0" w:rsidRDefault="002F04DE" w:rsidP="002F04DE">
            <w:pPr>
              <w:jc w:val="center"/>
              <w:rPr>
                <w:rFonts w:ascii="Calibri" w:hAnsi="Calibri"/>
                <w:b/>
                <w:sz w:val="16"/>
                <w:szCs w:val="16"/>
              </w:rPr>
            </w:pPr>
            <w:r w:rsidRPr="005437B0">
              <w:rPr>
                <w:rFonts w:ascii="Calibri" w:hAnsi="Calibri"/>
                <w:b/>
                <w:sz w:val="16"/>
                <w:szCs w:val="16"/>
              </w:rPr>
              <w:t>kwota pomocy w EURO</w:t>
            </w:r>
          </w:p>
        </w:tc>
      </w:tr>
      <w:tr w:rsidR="007D3D85" w:rsidRPr="002F04DE" w:rsidTr="009905D5">
        <w:trPr>
          <w:trHeight w:val="450"/>
        </w:trPr>
        <w:tc>
          <w:tcPr>
            <w:tcW w:w="606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7D3D85" w:rsidRDefault="007D3D85">
            <w:pPr>
              <w:jc w:val="center"/>
              <w:rPr>
                <w:rFonts w:ascii="Calibri" w:hAnsi="Calibri"/>
                <w:color w:val="000000"/>
                <w:sz w:val="16"/>
                <w:szCs w:val="16"/>
              </w:rPr>
            </w:pPr>
            <w:r>
              <w:rPr>
                <w:rFonts w:ascii="Calibri" w:hAnsi="Calibri"/>
                <w:color w:val="000000"/>
                <w:sz w:val="16"/>
                <w:szCs w:val="16"/>
              </w:rPr>
              <w:t>Instytut Rybactwa Śródlądowego im. Stanisława Sakowicza</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7D3D85" w:rsidRDefault="007D3D85" w:rsidP="005437B0">
            <w:pPr>
              <w:jc w:val="right"/>
              <w:rPr>
                <w:rFonts w:ascii="Calibri" w:hAnsi="Calibri"/>
                <w:color w:val="000000"/>
                <w:sz w:val="16"/>
                <w:szCs w:val="16"/>
              </w:rPr>
            </w:pPr>
            <w:r>
              <w:rPr>
                <w:rFonts w:ascii="Calibri" w:hAnsi="Calibri"/>
                <w:color w:val="000000"/>
                <w:sz w:val="16"/>
                <w:szCs w:val="16"/>
              </w:rPr>
              <w:t>25 520 909,35</w:t>
            </w:r>
          </w:p>
        </w:tc>
        <w:tc>
          <w:tcPr>
            <w:tcW w:w="1760" w:type="dxa"/>
            <w:tcBorders>
              <w:top w:val="nil"/>
              <w:left w:val="nil"/>
              <w:bottom w:val="single" w:sz="4" w:space="0" w:color="auto"/>
              <w:right w:val="single" w:sz="4" w:space="0" w:color="auto"/>
            </w:tcBorders>
            <w:shd w:val="clear" w:color="auto" w:fill="C6D9F1" w:themeFill="text2" w:themeFillTint="33"/>
            <w:noWrap/>
            <w:vAlign w:val="center"/>
            <w:hideMark/>
          </w:tcPr>
          <w:p w:rsidR="007D3D85" w:rsidRDefault="007D3D85" w:rsidP="005437B0">
            <w:pPr>
              <w:jc w:val="right"/>
              <w:rPr>
                <w:rFonts w:ascii="Calibri" w:hAnsi="Calibri"/>
                <w:color w:val="000000"/>
                <w:sz w:val="16"/>
                <w:szCs w:val="16"/>
              </w:rPr>
            </w:pPr>
            <w:r>
              <w:rPr>
                <w:rFonts w:ascii="Calibri" w:hAnsi="Calibri"/>
                <w:color w:val="000000"/>
                <w:sz w:val="16"/>
                <w:szCs w:val="16"/>
              </w:rPr>
              <w:t>5 761 057,66</w:t>
            </w:r>
          </w:p>
        </w:tc>
      </w:tr>
      <w:tr w:rsidR="007D3D85" w:rsidRPr="002F04DE" w:rsidTr="002F04DE">
        <w:trPr>
          <w:trHeight w:val="300"/>
        </w:trPr>
        <w:tc>
          <w:tcPr>
            <w:tcW w:w="6060" w:type="dxa"/>
            <w:tcBorders>
              <w:top w:val="nil"/>
              <w:left w:val="single" w:sz="4" w:space="0" w:color="000000"/>
              <w:bottom w:val="single" w:sz="4" w:space="0" w:color="000000"/>
              <w:right w:val="single" w:sz="4" w:space="0" w:color="000000"/>
            </w:tcBorders>
            <w:shd w:val="clear" w:color="auto" w:fill="auto"/>
            <w:vAlign w:val="center"/>
            <w:hideMark/>
          </w:tcPr>
          <w:p w:rsidR="007D3D85" w:rsidRDefault="007D3D85">
            <w:pPr>
              <w:jc w:val="center"/>
              <w:rPr>
                <w:rFonts w:ascii="Calibri" w:hAnsi="Calibri"/>
                <w:color w:val="000000"/>
                <w:sz w:val="16"/>
                <w:szCs w:val="16"/>
              </w:rPr>
            </w:pPr>
            <w:r>
              <w:rPr>
                <w:rFonts w:ascii="Calibri" w:hAnsi="Calibri"/>
                <w:color w:val="000000"/>
                <w:sz w:val="16"/>
                <w:szCs w:val="16"/>
              </w:rPr>
              <w:t>Przedsiębiorstwo Wodociągów i Kanalizacji Spółka z ograniczoną odpowiedzialnością</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7D3D85" w:rsidRDefault="007D3D85" w:rsidP="005437B0">
            <w:pPr>
              <w:jc w:val="right"/>
              <w:rPr>
                <w:rFonts w:ascii="Calibri" w:hAnsi="Calibri"/>
                <w:color w:val="000000"/>
                <w:sz w:val="16"/>
                <w:szCs w:val="16"/>
              </w:rPr>
            </w:pPr>
            <w:r>
              <w:rPr>
                <w:rFonts w:ascii="Calibri" w:hAnsi="Calibri"/>
                <w:color w:val="000000"/>
                <w:sz w:val="16"/>
                <w:szCs w:val="16"/>
              </w:rPr>
              <w:t>19 100 724,00</w:t>
            </w:r>
          </w:p>
        </w:tc>
        <w:tc>
          <w:tcPr>
            <w:tcW w:w="1760" w:type="dxa"/>
            <w:tcBorders>
              <w:top w:val="nil"/>
              <w:left w:val="nil"/>
              <w:bottom w:val="single" w:sz="4" w:space="0" w:color="auto"/>
              <w:right w:val="single" w:sz="4" w:space="0" w:color="auto"/>
            </w:tcBorders>
            <w:shd w:val="clear" w:color="auto" w:fill="auto"/>
            <w:noWrap/>
            <w:vAlign w:val="center"/>
            <w:hideMark/>
          </w:tcPr>
          <w:p w:rsidR="007D3D85" w:rsidRDefault="007D3D85" w:rsidP="005437B0">
            <w:pPr>
              <w:jc w:val="right"/>
              <w:rPr>
                <w:rFonts w:ascii="Calibri" w:hAnsi="Calibri"/>
                <w:color w:val="000000"/>
                <w:sz w:val="16"/>
                <w:szCs w:val="16"/>
              </w:rPr>
            </w:pPr>
            <w:r>
              <w:rPr>
                <w:rFonts w:ascii="Calibri" w:hAnsi="Calibri"/>
                <w:color w:val="000000"/>
                <w:sz w:val="16"/>
                <w:szCs w:val="16"/>
              </w:rPr>
              <w:t>4 311 773,18</w:t>
            </w:r>
          </w:p>
        </w:tc>
      </w:tr>
      <w:tr w:rsidR="007D3D85" w:rsidRPr="002F04DE" w:rsidTr="009905D5">
        <w:trPr>
          <w:trHeight w:val="300"/>
        </w:trPr>
        <w:tc>
          <w:tcPr>
            <w:tcW w:w="606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7D3D85" w:rsidRDefault="007D3D85">
            <w:pPr>
              <w:jc w:val="center"/>
              <w:rPr>
                <w:rFonts w:ascii="Calibri" w:hAnsi="Calibri"/>
                <w:color w:val="000000"/>
                <w:sz w:val="16"/>
                <w:szCs w:val="16"/>
              </w:rPr>
            </w:pPr>
            <w:r>
              <w:rPr>
                <w:rFonts w:ascii="Calibri" w:hAnsi="Calibri"/>
                <w:color w:val="000000"/>
                <w:sz w:val="16"/>
                <w:szCs w:val="16"/>
              </w:rPr>
              <w:t>Zachodniopomorski Zarząd Melioracji i Urządzeń Wodnych w Szczecinie</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7D3D85" w:rsidRDefault="007D3D85" w:rsidP="005437B0">
            <w:pPr>
              <w:jc w:val="right"/>
              <w:rPr>
                <w:rFonts w:ascii="Calibri" w:hAnsi="Calibri"/>
                <w:color w:val="000000"/>
                <w:sz w:val="16"/>
                <w:szCs w:val="16"/>
              </w:rPr>
            </w:pPr>
            <w:r>
              <w:rPr>
                <w:rFonts w:ascii="Calibri" w:hAnsi="Calibri"/>
                <w:color w:val="000000"/>
                <w:sz w:val="16"/>
                <w:szCs w:val="16"/>
              </w:rPr>
              <w:t>9 327 265,00</w:t>
            </w:r>
          </w:p>
        </w:tc>
        <w:tc>
          <w:tcPr>
            <w:tcW w:w="1760" w:type="dxa"/>
            <w:tcBorders>
              <w:top w:val="nil"/>
              <w:left w:val="nil"/>
              <w:bottom w:val="single" w:sz="4" w:space="0" w:color="auto"/>
              <w:right w:val="single" w:sz="4" w:space="0" w:color="auto"/>
            </w:tcBorders>
            <w:shd w:val="clear" w:color="auto" w:fill="C6D9F1" w:themeFill="text2" w:themeFillTint="33"/>
            <w:noWrap/>
            <w:vAlign w:val="center"/>
            <w:hideMark/>
          </w:tcPr>
          <w:p w:rsidR="007D3D85" w:rsidRDefault="007D3D85" w:rsidP="005437B0">
            <w:pPr>
              <w:jc w:val="right"/>
              <w:rPr>
                <w:rFonts w:ascii="Calibri" w:hAnsi="Calibri"/>
                <w:color w:val="000000"/>
                <w:sz w:val="16"/>
                <w:szCs w:val="16"/>
              </w:rPr>
            </w:pPr>
            <w:r>
              <w:rPr>
                <w:rFonts w:ascii="Calibri" w:hAnsi="Calibri"/>
                <w:color w:val="000000"/>
                <w:sz w:val="16"/>
                <w:szCs w:val="16"/>
              </w:rPr>
              <w:t>2 105 524,96</w:t>
            </w:r>
          </w:p>
        </w:tc>
      </w:tr>
      <w:tr w:rsidR="007D3D85" w:rsidRPr="002F04DE" w:rsidTr="002F04DE">
        <w:trPr>
          <w:trHeight w:val="300"/>
        </w:trPr>
        <w:tc>
          <w:tcPr>
            <w:tcW w:w="6060" w:type="dxa"/>
            <w:tcBorders>
              <w:top w:val="nil"/>
              <w:left w:val="single" w:sz="4" w:space="0" w:color="000000"/>
              <w:bottom w:val="single" w:sz="4" w:space="0" w:color="000000"/>
              <w:right w:val="single" w:sz="4" w:space="0" w:color="000000"/>
            </w:tcBorders>
            <w:shd w:val="clear" w:color="auto" w:fill="auto"/>
            <w:vAlign w:val="center"/>
            <w:hideMark/>
          </w:tcPr>
          <w:p w:rsidR="007D3D85" w:rsidRDefault="007D3D85">
            <w:pPr>
              <w:jc w:val="center"/>
              <w:rPr>
                <w:rFonts w:ascii="Calibri" w:hAnsi="Calibri"/>
                <w:color w:val="000000"/>
                <w:sz w:val="16"/>
                <w:szCs w:val="16"/>
              </w:rPr>
            </w:pPr>
            <w:r>
              <w:rPr>
                <w:rFonts w:ascii="Calibri" w:hAnsi="Calibri"/>
                <w:color w:val="000000"/>
                <w:sz w:val="16"/>
                <w:szCs w:val="16"/>
              </w:rPr>
              <w:t>ESI Spółka z ograniczoną odpowiedzialnością</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7D3D85" w:rsidRDefault="007D3D85" w:rsidP="005437B0">
            <w:pPr>
              <w:jc w:val="right"/>
              <w:rPr>
                <w:rFonts w:ascii="Calibri" w:hAnsi="Calibri"/>
                <w:color w:val="000000"/>
                <w:sz w:val="16"/>
                <w:szCs w:val="16"/>
              </w:rPr>
            </w:pPr>
            <w:r>
              <w:rPr>
                <w:rFonts w:ascii="Calibri" w:hAnsi="Calibri"/>
                <w:color w:val="000000"/>
                <w:sz w:val="16"/>
                <w:szCs w:val="16"/>
              </w:rPr>
              <w:t>6 347 441,00</w:t>
            </w:r>
          </w:p>
        </w:tc>
        <w:tc>
          <w:tcPr>
            <w:tcW w:w="1760" w:type="dxa"/>
            <w:tcBorders>
              <w:top w:val="nil"/>
              <w:left w:val="nil"/>
              <w:bottom w:val="single" w:sz="4" w:space="0" w:color="auto"/>
              <w:right w:val="single" w:sz="4" w:space="0" w:color="auto"/>
            </w:tcBorders>
            <w:shd w:val="clear" w:color="auto" w:fill="auto"/>
            <w:noWrap/>
            <w:vAlign w:val="center"/>
            <w:hideMark/>
          </w:tcPr>
          <w:p w:rsidR="007D3D85" w:rsidRDefault="007D3D85" w:rsidP="005437B0">
            <w:pPr>
              <w:jc w:val="right"/>
              <w:rPr>
                <w:rFonts w:ascii="Calibri" w:hAnsi="Calibri"/>
                <w:color w:val="000000"/>
                <w:sz w:val="16"/>
                <w:szCs w:val="16"/>
              </w:rPr>
            </w:pPr>
            <w:r>
              <w:rPr>
                <w:rFonts w:ascii="Calibri" w:hAnsi="Calibri"/>
                <w:color w:val="000000"/>
                <w:sz w:val="16"/>
                <w:szCs w:val="16"/>
              </w:rPr>
              <w:t>1 432 863,27</w:t>
            </w:r>
          </w:p>
        </w:tc>
      </w:tr>
      <w:tr w:rsidR="007D3D85" w:rsidRPr="002F04DE" w:rsidTr="009905D5">
        <w:trPr>
          <w:trHeight w:val="300"/>
        </w:trPr>
        <w:tc>
          <w:tcPr>
            <w:tcW w:w="606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7D3D85" w:rsidRDefault="007D3D85">
            <w:pPr>
              <w:jc w:val="center"/>
              <w:rPr>
                <w:rFonts w:ascii="Calibri" w:hAnsi="Calibri"/>
                <w:color w:val="000000"/>
                <w:sz w:val="16"/>
                <w:szCs w:val="16"/>
              </w:rPr>
            </w:pPr>
            <w:r>
              <w:rPr>
                <w:rFonts w:ascii="Calibri" w:hAnsi="Calibri"/>
                <w:color w:val="000000"/>
                <w:sz w:val="16"/>
                <w:szCs w:val="16"/>
              </w:rPr>
              <w:t>ENERGA Hydro spółka z ograniczoną odpowiedzialnością</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7D3D85" w:rsidRDefault="007D3D85" w:rsidP="005437B0">
            <w:pPr>
              <w:jc w:val="right"/>
              <w:rPr>
                <w:rFonts w:ascii="Calibri" w:hAnsi="Calibri"/>
                <w:color w:val="000000"/>
                <w:sz w:val="16"/>
                <w:szCs w:val="16"/>
              </w:rPr>
            </w:pPr>
            <w:r>
              <w:rPr>
                <w:rFonts w:ascii="Calibri" w:hAnsi="Calibri"/>
                <w:color w:val="000000"/>
                <w:sz w:val="16"/>
                <w:szCs w:val="16"/>
              </w:rPr>
              <w:t>1 814 356,00</w:t>
            </w:r>
          </w:p>
        </w:tc>
        <w:tc>
          <w:tcPr>
            <w:tcW w:w="1760" w:type="dxa"/>
            <w:tcBorders>
              <w:top w:val="nil"/>
              <w:left w:val="nil"/>
              <w:bottom w:val="single" w:sz="4" w:space="0" w:color="auto"/>
              <w:right w:val="single" w:sz="4" w:space="0" w:color="auto"/>
            </w:tcBorders>
            <w:shd w:val="clear" w:color="auto" w:fill="C6D9F1" w:themeFill="text2" w:themeFillTint="33"/>
            <w:noWrap/>
            <w:vAlign w:val="center"/>
            <w:hideMark/>
          </w:tcPr>
          <w:p w:rsidR="007D3D85" w:rsidRDefault="007D3D85" w:rsidP="005437B0">
            <w:pPr>
              <w:jc w:val="right"/>
              <w:rPr>
                <w:rFonts w:ascii="Calibri" w:hAnsi="Calibri"/>
                <w:color w:val="000000"/>
                <w:sz w:val="16"/>
                <w:szCs w:val="16"/>
              </w:rPr>
            </w:pPr>
            <w:r>
              <w:rPr>
                <w:rFonts w:ascii="Calibri" w:hAnsi="Calibri"/>
                <w:color w:val="000000"/>
                <w:sz w:val="16"/>
                <w:szCs w:val="16"/>
              </w:rPr>
              <w:t>409 570,42</w:t>
            </w:r>
          </w:p>
        </w:tc>
      </w:tr>
    </w:tbl>
    <w:p w:rsidR="002F04DE" w:rsidRDefault="002F04DE" w:rsidP="009E08BA">
      <w:pPr>
        <w:spacing w:line="360" w:lineRule="auto"/>
        <w:jc w:val="both"/>
        <w:rPr>
          <w:rFonts w:asciiTheme="minorHAnsi" w:hAnsiTheme="minorHAnsi" w:cs="Tahoma"/>
          <w:noProof/>
        </w:rPr>
      </w:pPr>
    </w:p>
    <w:p w:rsidR="009E08BA" w:rsidRDefault="009E08BA" w:rsidP="009E08BA">
      <w:pPr>
        <w:pStyle w:val="Tekstdymka"/>
      </w:pPr>
    </w:p>
    <w:p w:rsidR="009E08BA" w:rsidRPr="007D3D85" w:rsidRDefault="007D3D85" w:rsidP="009E08BA">
      <w:pPr>
        <w:pStyle w:val="Tekstdymka"/>
        <w:rPr>
          <w:b/>
        </w:rPr>
      </w:pPr>
      <w:r w:rsidRPr="007D3D85">
        <w:rPr>
          <w:rFonts w:asciiTheme="minorHAnsi" w:hAnsiTheme="minorHAnsi"/>
          <w:b/>
        </w:rPr>
        <w:t xml:space="preserve">Tabela </w:t>
      </w:r>
      <w:r w:rsidRPr="007D3D85">
        <w:rPr>
          <w:rFonts w:asciiTheme="minorHAnsi" w:hAnsiTheme="minorHAnsi"/>
          <w:b/>
        </w:rPr>
        <w:fldChar w:fldCharType="begin"/>
      </w:r>
      <w:r w:rsidRPr="007D3D85">
        <w:rPr>
          <w:rFonts w:asciiTheme="minorHAnsi" w:hAnsiTheme="minorHAnsi"/>
          <w:b/>
        </w:rPr>
        <w:instrText xml:space="preserve"> SEQ Tabela \* ARABIC </w:instrText>
      </w:r>
      <w:r w:rsidRPr="007D3D85">
        <w:rPr>
          <w:rFonts w:asciiTheme="minorHAnsi" w:hAnsiTheme="minorHAnsi"/>
          <w:b/>
        </w:rPr>
        <w:fldChar w:fldCharType="separate"/>
      </w:r>
      <w:r w:rsidR="004C1BCE">
        <w:rPr>
          <w:rFonts w:asciiTheme="minorHAnsi" w:hAnsiTheme="minorHAnsi"/>
          <w:b/>
          <w:noProof/>
        </w:rPr>
        <w:t>96</w:t>
      </w:r>
      <w:r w:rsidRPr="007D3D85">
        <w:rPr>
          <w:rFonts w:asciiTheme="minorHAnsi" w:hAnsiTheme="minorHAnsi"/>
          <w:b/>
        </w:rPr>
        <w:fldChar w:fldCharType="end"/>
      </w:r>
      <w:r w:rsidRPr="007D3D85">
        <w:rPr>
          <w:rFonts w:asciiTheme="minorHAnsi" w:hAnsiTheme="minorHAnsi"/>
          <w:b/>
        </w:rPr>
        <w:t xml:space="preserve"> Wpływ realizowanych operacji na zatrudnienie</w:t>
      </w:r>
    </w:p>
    <w:tbl>
      <w:tblPr>
        <w:tblW w:w="5000" w:type="pct"/>
        <w:tblCellMar>
          <w:left w:w="70" w:type="dxa"/>
          <w:right w:w="70" w:type="dxa"/>
        </w:tblCellMar>
        <w:tblLook w:val="04A0" w:firstRow="1" w:lastRow="0" w:firstColumn="1" w:lastColumn="0" w:noHBand="0" w:noVBand="1"/>
      </w:tblPr>
      <w:tblGrid>
        <w:gridCol w:w="1352"/>
        <w:gridCol w:w="1859"/>
        <w:gridCol w:w="1886"/>
        <w:gridCol w:w="2000"/>
        <w:gridCol w:w="2113"/>
      </w:tblGrid>
      <w:tr w:rsidR="009E08BA" w:rsidRPr="00F946EE" w:rsidTr="00C055FC">
        <w:trPr>
          <w:trHeight w:val="756"/>
        </w:trPr>
        <w:tc>
          <w:tcPr>
            <w:tcW w:w="734"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9E08BA" w:rsidRPr="005437B0" w:rsidRDefault="009E08BA" w:rsidP="00F946EE">
            <w:pPr>
              <w:jc w:val="center"/>
              <w:rPr>
                <w:rFonts w:asciiTheme="minorHAnsi" w:hAnsiTheme="minorHAnsi" w:cs="Tahoma"/>
                <w:b/>
                <w:noProof/>
                <w:sz w:val="16"/>
                <w:szCs w:val="16"/>
              </w:rPr>
            </w:pPr>
            <w:r w:rsidRPr="005437B0">
              <w:rPr>
                <w:rFonts w:asciiTheme="minorHAnsi" w:hAnsiTheme="minorHAnsi" w:cs="Tahoma"/>
                <w:b/>
                <w:noProof/>
                <w:sz w:val="16"/>
                <w:szCs w:val="16"/>
              </w:rPr>
              <w:t>Nazwa OR</w:t>
            </w:r>
          </w:p>
        </w:tc>
        <w:tc>
          <w:tcPr>
            <w:tcW w:w="1009"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9E08BA" w:rsidRPr="005437B0" w:rsidRDefault="009E08BA" w:rsidP="00F946EE">
            <w:pPr>
              <w:jc w:val="center"/>
              <w:rPr>
                <w:rFonts w:asciiTheme="minorHAnsi" w:hAnsiTheme="minorHAnsi" w:cs="Tahoma"/>
                <w:b/>
                <w:noProof/>
                <w:sz w:val="16"/>
                <w:szCs w:val="16"/>
              </w:rPr>
            </w:pPr>
            <w:r w:rsidRPr="005437B0">
              <w:rPr>
                <w:rFonts w:asciiTheme="minorHAnsi" w:hAnsiTheme="minorHAnsi" w:cs="Tahoma"/>
                <w:b/>
                <w:noProof/>
                <w:sz w:val="16"/>
                <w:szCs w:val="16"/>
              </w:rPr>
              <w:t>Pracownicy stali kobiety: Przed realizacją operacji</w:t>
            </w:r>
          </w:p>
        </w:tc>
        <w:tc>
          <w:tcPr>
            <w:tcW w:w="1024"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9E08BA" w:rsidRPr="005437B0" w:rsidRDefault="009E08BA" w:rsidP="00F946EE">
            <w:pPr>
              <w:jc w:val="center"/>
              <w:rPr>
                <w:rFonts w:asciiTheme="minorHAnsi" w:hAnsiTheme="minorHAnsi" w:cs="Tahoma"/>
                <w:b/>
                <w:noProof/>
                <w:sz w:val="16"/>
                <w:szCs w:val="16"/>
              </w:rPr>
            </w:pPr>
            <w:r w:rsidRPr="005437B0">
              <w:rPr>
                <w:rFonts w:asciiTheme="minorHAnsi" w:hAnsiTheme="minorHAnsi" w:cs="Tahoma"/>
                <w:b/>
                <w:noProof/>
                <w:sz w:val="16"/>
                <w:szCs w:val="16"/>
              </w:rPr>
              <w:t>Pracownicy stali kobiety: Po realizacji operacji</w:t>
            </w:r>
          </w:p>
        </w:tc>
        <w:tc>
          <w:tcPr>
            <w:tcW w:w="1086"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9E08BA" w:rsidRPr="005437B0" w:rsidRDefault="009E08BA" w:rsidP="00F946EE">
            <w:pPr>
              <w:jc w:val="center"/>
              <w:rPr>
                <w:rFonts w:asciiTheme="minorHAnsi" w:hAnsiTheme="minorHAnsi" w:cs="Tahoma"/>
                <w:b/>
                <w:noProof/>
                <w:sz w:val="16"/>
                <w:szCs w:val="16"/>
              </w:rPr>
            </w:pPr>
            <w:r w:rsidRPr="005437B0">
              <w:rPr>
                <w:rFonts w:asciiTheme="minorHAnsi" w:hAnsiTheme="minorHAnsi" w:cs="Tahoma"/>
                <w:b/>
                <w:noProof/>
                <w:sz w:val="16"/>
                <w:szCs w:val="16"/>
              </w:rPr>
              <w:t>Pracownicy stali mężczyźni: Przed realizacją operacji</w:t>
            </w:r>
          </w:p>
        </w:tc>
        <w:tc>
          <w:tcPr>
            <w:tcW w:w="1147"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9E08BA" w:rsidRPr="005437B0" w:rsidRDefault="009E08BA" w:rsidP="00F946EE">
            <w:pPr>
              <w:jc w:val="center"/>
              <w:rPr>
                <w:rFonts w:asciiTheme="minorHAnsi" w:hAnsiTheme="minorHAnsi" w:cs="Tahoma"/>
                <w:b/>
                <w:noProof/>
                <w:sz w:val="16"/>
                <w:szCs w:val="16"/>
              </w:rPr>
            </w:pPr>
            <w:r w:rsidRPr="005437B0">
              <w:rPr>
                <w:rFonts w:asciiTheme="minorHAnsi" w:hAnsiTheme="minorHAnsi" w:cs="Tahoma"/>
                <w:b/>
                <w:noProof/>
                <w:sz w:val="16"/>
                <w:szCs w:val="16"/>
              </w:rPr>
              <w:t>Pracownicy stali mężczyźni: Po realizacji operacji</w:t>
            </w:r>
          </w:p>
        </w:tc>
      </w:tr>
      <w:tr w:rsidR="009E08BA" w:rsidRPr="00F946EE" w:rsidTr="00F946EE">
        <w:trPr>
          <w:trHeight w:val="300"/>
        </w:trPr>
        <w:tc>
          <w:tcPr>
            <w:tcW w:w="734" w:type="pct"/>
            <w:tcBorders>
              <w:top w:val="nil"/>
              <w:left w:val="single" w:sz="4" w:space="0" w:color="auto"/>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OR07</w:t>
            </w:r>
          </w:p>
        </w:tc>
        <w:tc>
          <w:tcPr>
            <w:tcW w:w="1009"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0</w:t>
            </w:r>
          </w:p>
        </w:tc>
        <w:tc>
          <w:tcPr>
            <w:tcW w:w="1024"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0</w:t>
            </w:r>
          </w:p>
        </w:tc>
        <w:tc>
          <w:tcPr>
            <w:tcW w:w="1086"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0</w:t>
            </w:r>
          </w:p>
        </w:tc>
        <w:tc>
          <w:tcPr>
            <w:tcW w:w="1147"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0</w:t>
            </w:r>
          </w:p>
        </w:tc>
      </w:tr>
      <w:tr w:rsidR="009E08BA" w:rsidRPr="00F946EE" w:rsidTr="00F946EE">
        <w:trPr>
          <w:trHeight w:val="300"/>
        </w:trPr>
        <w:tc>
          <w:tcPr>
            <w:tcW w:w="734" w:type="pct"/>
            <w:tcBorders>
              <w:top w:val="nil"/>
              <w:left w:val="single" w:sz="4" w:space="0" w:color="auto"/>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OR09</w:t>
            </w:r>
          </w:p>
        </w:tc>
        <w:tc>
          <w:tcPr>
            <w:tcW w:w="1009"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42</w:t>
            </w:r>
          </w:p>
        </w:tc>
        <w:tc>
          <w:tcPr>
            <w:tcW w:w="1024"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42</w:t>
            </w:r>
          </w:p>
        </w:tc>
        <w:tc>
          <w:tcPr>
            <w:tcW w:w="1086"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157</w:t>
            </w:r>
          </w:p>
        </w:tc>
        <w:tc>
          <w:tcPr>
            <w:tcW w:w="1147"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157</w:t>
            </w:r>
          </w:p>
        </w:tc>
      </w:tr>
      <w:tr w:rsidR="009E08BA" w:rsidRPr="00F946EE" w:rsidTr="00F946EE">
        <w:trPr>
          <w:trHeight w:val="300"/>
        </w:trPr>
        <w:tc>
          <w:tcPr>
            <w:tcW w:w="734" w:type="pct"/>
            <w:tcBorders>
              <w:top w:val="nil"/>
              <w:left w:val="single" w:sz="4" w:space="0" w:color="auto"/>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OR11</w:t>
            </w:r>
          </w:p>
        </w:tc>
        <w:tc>
          <w:tcPr>
            <w:tcW w:w="1009"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4,5</w:t>
            </w:r>
          </w:p>
        </w:tc>
        <w:tc>
          <w:tcPr>
            <w:tcW w:w="1024"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4,5</w:t>
            </w:r>
          </w:p>
        </w:tc>
        <w:tc>
          <w:tcPr>
            <w:tcW w:w="1086"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6</w:t>
            </w:r>
          </w:p>
        </w:tc>
        <w:tc>
          <w:tcPr>
            <w:tcW w:w="1147"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7</w:t>
            </w:r>
          </w:p>
        </w:tc>
      </w:tr>
      <w:tr w:rsidR="009E08BA" w:rsidRPr="00F946EE" w:rsidTr="00F946EE">
        <w:trPr>
          <w:trHeight w:val="300"/>
        </w:trPr>
        <w:tc>
          <w:tcPr>
            <w:tcW w:w="734" w:type="pct"/>
            <w:tcBorders>
              <w:top w:val="nil"/>
              <w:left w:val="single" w:sz="4" w:space="0" w:color="auto"/>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OR14</w:t>
            </w:r>
          </w:p>
        </w:tc>
        <w:tc>
          <w:tcPr>
            <w:tcW w:w="1009"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0</w:t>
            </w:r>
          </w:p>
        </w:tc>
        <w:tc>
          <w:tcPr>
            <w:tcW w:w="1024"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0</w:t>
            </w:r>
          </w:p>
        </w:tc>
        <w:tc>
          <w:tcPr>
            <w:tcW w:w="1086"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0</w:t>
            </w:r>
          </w:p>
        </w:tc>
        <w:tc>
          <w:tcPr>
            <w:tcW w:w="1147"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0</w:t>
            </w:r>
          </w:p>
        </w:tc>
      </w:tr>
      <w:tr w:rsidR="009E08BA" w:rsidRPr="00F946EE" w:rsidTr="00943826">
        <w:trPr>
          <w:trHeight w:val="300"/>
        </w:trPr>
        <w:tc>
          <w:tcPr>
            <w:tcW w:w="734" w:type="pct"/>
            <w:tcBorders>
              <w:top w:val="nil"/>
              <w:left w:val="single" w:sz="4" w:space="0" w:color="auto"/>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OR16</w:t>
            </w:r>
          </w:p>
        </w:tc>
        <w:tc>
          <w:tcPr>
            <w:tcW w:w="1009"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58</w:t>
            </w:r>
          </w:p>
        </w:tc>
        <w:tc>
          <w:tcPr>
            <w:tcW w:w="1024"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101</w:t>
            </w:r>
          </w:p>
        </w:tc>
        <w:tc>
          <w:tcPr>
            <w:tcW w:w="1086"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73</w:t>
            </w:r>
          </w:p>
        </w:tc>
        <w:tc>
          <w:tcPr>
            <w:tcW w:w="1147" w:type="pct"/>
            <w:tcBorders>
              <w:top w:val="nil"/>
              <w:left w:val="nil"/>
              <w:bottom w:val="single" w:sz="4" w:space="0" w:color="auto"/>
              <w:right w:val="single" w:sz="4" w:space="0" w:color="auto"/>
            </w:tcBorders>
            <w:shd w:val="clear" w:color="auto" w:fill="auto"/>
            <w:noWrap/>
            <w:vAlign w:val="center"/>
            <w:hideMark/>
          </w:tcPr>
          <w:p w:rsidR="009E08BA" w:rsidRPr="005437B0" w:rsidRDefault="009E08BA" w:rsidP="005437B0">
            <w:pPr>
              <w:jc w:val="right"/>
              <w:rPr>
                <w:rFonts w:asciiTheme="minorHAnsi" w:hAnsiTheme="minorHAnsi" w:cs="Tahoma"/>
                <w:noProof/>
                <w:sz w:val="16"/>
                <w:szCs w:val="16"/>
              </w:rPr>
            </w:pPr>
            <w:r w:rsidRPr="005437B0">
              <w:rPr>
                <w:rFonts w:asciiTheme="minorHAnsi" w:hAnsiTheme="minorHAnsi" w:cs="Tahoma"/>
                <w:noProof/>
                <w:sz w:val="16"/>
                <w:szCs w:val="16"/>
              </w:rPr>
              <w:t>116</w:t>
            </w:r>
          </w:p>
        </w:tc>
      </w:tr>
      <w:tr w:rsidR="009E08BA" w:rsidRPr="00F946EE" w:rsidTr="00943826">
        <w:trPr>
          <w:trHeight w:val="300"/>
        </w:trPr>
        <w:tc>
          <w:tcPr>
            <w:tcW w:w="734" w:type="pct"/>
            <w:tcBorders>
              <w:top w:val="single" w:sz="4" w:space="0" w:color="auto"/>
              <w:left w:val="single" w:sz="4" w:space="0" w:color="auto"/>
              <w:bottom w:val="single" w:sz="4" w:space="0" w:color="auto"/>
              <w:right w:val="single" w:sz="4" w:space="0" w:color="auto"/>
            </w:tcBorders>
            <w:shd w:val="clear" w:color="000000" w:fill="FFFFFF" w:themeFill="background1"/>
            <w:noWrap/>
            <w:vAlign w:val="center"/>
            <w:hideMark/>
          </w:tcPr>
          <w:p w:rsidR="009E08BA" w:rsidRPr="005437B0" w:rsidRDefault="005437B0" w:rsidP="005437B0">
            <w:pPr>
              <w:rPr>
                <w:rFonts w:asciiTheme="minorHAnsi" w:hAnsiTheme="minorHAnsi" w:cs="Tahoma"/>
                <w:b/>
                <w:noProof/>
                <w:sz w:val="16"/>
                <w:szCs w:val="16"/>
              </w:rPr>
            </w:pPr>
            <w:r w:rsidRPr="005437B0">
              <w:rPr>
                <w:rFonts w:asciiTheme="minorHAnsi" w:hAnsiTheme="minorHAnsi" w:cs="Tahoma"/>
                <w:b/>
                <w:noProof/>
                <w:sz w:val="16"/>
                <w:szCs w:val="16"/>
              </w:rPr>
              <w:t>Suma</w:t>
            </w:r>
          </w:p>
        </w:tc>
        <w:tc>
          <w:tcPr>
            <w:tcW w:w="1009" w:type="pct"/>
            <w:tcBorders>
              <w:top w:val="single" w:sz="4" w:space="0" w:color="auto"/>
              <w:left w:val="nil"/>
              <w:bottom w:val="single" w:sz="4" w:space="0" w:color="auto"/>
              <w:right w:val="single" w:sz="4" w:space="0" w:color="auto"/>
            </w:tcBorders>
            <w:shd w:val="clear" w:color="000000" w:fill="FFFFFF" w:themeFill="background1"/>
            <w:noWrap/>
            <w:vAlign w:val="center"/>
            <w:hideMark/>
          </w:tcPr>
          <w:p w:rsidR="009E08BA" w:rsidRPr="005437B0" w:rsidRDefault="009E08BA" w:rsidP="005437B0">
            <w:pPr>
              <w:jc w:val="right"/>
              <w:rPr>
                <w:rFonts w:asciiTheme="minorHAnsi" w:hAnsiTheme="minorHAnsi" w:cs="Tahoma"/>
                <w:b/>
                <w:noProof/>
                <w:sz w:val="16"/>
                <w:szCs w:val="16"/>
              </w:rPr>
            </w:pPr>
            <w:r w:rsidRPr="005437B0">
              <w:rPr>
                <w:rFonts w:asciiTheme="minorHAnsi" w:hAnsiTheme="minorHAnsi" w:cs="Tahoma"/>
                <w:b/>
                <w:noProof/>
                <w:sz w:val="16"/>
                <w:szCs w:val="16"/>
              </w:rPr>
              <w:t>104,5</w:t>
            </w:r>
          </w:p>
        </w:tc>
        <w:tc>
          <w:tcPr>
            <w:tcW w:w="1024" w:type="pct"/>
            <w:tcBorders>
              <w:top w:val="single" w:sz="4" w:space="0" w:color="auto"/>
              <w:left w:val="nil"/>
              <w:bottom w:val="single" w:sz="4" w:space="0" w:color="auto"/>
              <w:right w:val="single" w:sz="4" w:space="0" w:color="auto"/>
            </w:tcBorders>
            <w:shd w:val="clear" w:color="000000" w:fill="FFFFFF" w:themeFill="background1"/>
            <w:noWrap/>
            <w:vAlign w:val="center"/>
            <w:hideMark/>
          </w:tcPr>
          <w:p w:rsidR="009E08BA" w:rsidRPr="005437B0" w:rsidRDefault="009E08BA" w:rsidP="005437B0">
            <w:pPr>
              <w:jc w:val="right"/>
              <w:rPr>
                <w:rFonts w:asciiTheme="minorHAnsi" w:hAnsiTheme="minorHAnsi" w:cs="Tahoma"/>
                <w:b/>
                <w:noProof/>
                <w:sz w:val="16"/>
                <w:szCs w:val="16"/>
              </w:rPr>
            </w:pPr>
            <w:r w:rsidRPr="005437B0">
              <w:rPr>
                <w:rFonts w:asciiTheme="minorHAnsi" w:hAnsiTheme="minorHAnsi" w:cs="Tahoma"/>
                <w:b/>
                <w:noProof/>
                <w:sz w:val="16"/>
                <w:szCs w:val="16"/>
              </w:rPr>
              <w:t>147,5</w:t>
            </w:r>
          </w:p>
        </w:tc>
        <w:tc>
          <w:tcPr>
            <w:tcW w:w="1086" w:type="pct"/>
            <w:tcBorders>
              <w:top w:val="single" w:sz="4" w:space="0" w:color="auto"/>
              <w:left w:val="nil"/>
              <w:bottom w:val="single" w:sz="4" w:space="0" w:color="auto"/>
              <w:right w:val="single" w:sz="4" w:space="0" w:color="auto"/>
            </w:tcBorders>
            <w:shd w:val="clear" w:color="000000" w:fill="FFFFFF" w:themeFill="background1"/>
            <w:noWrap/>
            <w:vAlign w:val="center"/>
            <w:hideMark/>
          </w:tcPr>
          <w:p w:rsidR="009E08BA" w:rsidRPr="005437B0" w:rsidRDefault="009E08BA" w:rsidP="005437B0">
            <w:pPr>
              <w:jc w:val="right"/>
              <w:rPr>
                <w:rFonts w:asciiTheme="minorHAnsi" w:hAnsiTheme="minorHAnsi" w:cs="Tahoma"/>
                <w:b/>
                <w:noProof/>
                <w:sz w:val="16"/>
                <w:szCs w:val="16"/>
              </w:rPr>
            </w:pPr>
            <w:r w:rsidRPr="005437B0">
              <w:rPr>
                <w:rFonts w:asciiTheme="minorHAnsi" w:hAnsiTheme="minorHAnsi" w:cs="Tahoma"/>
                <w:b/>
                <w:noProof/>
                <w:sz w:val="16"/>
                <w:szCs w:val="16"/>
              </w:rPr>
              <w:t>236</w:t>
            </w:r>
          </w:p>
        </w:tc>
        <w:tc>
          <w:tcPr>
            <w:tcW w:w="1147" w:type="pct"/>
            <w:tcBorders>
              <w:top w:val="single" w:sz="4" w:space="0" w:color="auto"/>
              <w:left w:val="nil"/>
              <w:bottom w:val="single" w:sz="4" w:space="0" w:color="auto"/>
              <w:right w:val="single" w:sz="4" w:space="0" w:color="auto"/>
            </w:tcBorders>
            <w:shd w:val="clear" w:color="000000" w:fill="FFFFFF" w:themeFill="background1"/>
            <w:noWrap/>
            <w:vAlign w:val="center"/>
            <w:hideMark/>
          </w:tcPr>
          <w:p w:rsidR="009E08BA" w:rsidRPr="005437B0" w:rsidRDefault="009E08BA" w:rsidP="005437B0">
            <w:pPr>
              <w:jc w:val="right"/>
              <w:rPr>
                <w:rFonts w:asciiTheme="minorHAnsi" w:hAnsiTheme="minorHAnsi" w:cs="Tahoma"/>
                <w:b/>
                <w:noProof/>
                <w:sz w:val="16"/>
                <w:szCs w:val="16"/>
              </w:rPr>
            </w:pPr>
            <w:r w:rsidRPr="005437B0">
              <w:rPr>
                <w:rFonts w:asciiTheme="minorHAnsi" w:hAnsiTheme="minorHAnsi" w:cs="Tahoma"/>
                <w:b/>
                <w:noProof/>
                <w:sz w:val="16"/>
                <w:szCs w:val="16"/>
              </w:rPr>
              <w:t>280</w:t>
            </w:r>
          </w:p>
        </w:tc>
      </w:tr>
    </w:tbl>
    <w:p w:rsidR="009E08BA" w:rsidRDefault="009E08BA" w:rsidP="009E08BA">
      <w:pPr>
        <w:pStyle w:val="Tekstdymka"/>
        <w:rPr>
          <w:rFonts w:asciiTheme="minorHAnsi" w:hAnsiTheme="minorHAnsi"/>
          <w:noProof/>
          <w:sz w:val="20"/>
          <w:szCs w:val="20"/>
        </w:rPr>
      </w:pPr>
    </w:p>
    <w:p w:rsidR="007D3D85" w:rsidRDefault="007D3D85" w:rsidP="009E08BA">
      <w:pPr>
        <w:pStyle w:val="Tekstdymka"/>
        <w:rPr>
          <w:rFonts w:asciiTheme="minorHAnsi" w:hAnsiTheme="minorHAnsi"/>
          <w:noProof/>
          <w:sz w:val="20"/>
          <w:szCs w:val="20"/>
        </w:rPr>
      </w:pPr>
    </w:p>
    <w:p w:rsidR="009867D5" w:rsidRDefault="009867D5" w:rsidP="009E08BA">
      <w:pPr>
        <w:pStyle w:val="Tekstdymka"/>
        <w:rPr>
          <w:rFonts w:asciiTheme="minorHAnsi" w:hAnsiTheme="minorHAnsi"/>
          <w:noProof/>
          <w:sz w:val="20"/>
          <w:szCs w:val="20"/>
        </w:rPr>
      </w:pPr>
    </w:p>
    <w:p w:rsidR="009867D5" w:rsidRDefault="009867D5" w:rsidP="009E08BA">
      <w:pPr>
        <w:pStyle w:val="Tekstdymka"/>
        <w:rPr>
          <w:rFonts w:asciiTheme="minorHAnsi" w:hAnsiTheme="minorHAnsi"/>
          <w:noProof/>
          <w:sz w:val="20"/>
          <w:szCs w:val="20"/>
        </w:rPr>
      </w:pPr>
    </w:p>
    <w:p w:rsidR="009867D5" w:rsidRDefault="009867D5" w:rsidP="009E08BA">
      <w:pPr>
        <w:pStyle w:val="Tekstdymka"/>
        <w:rPr>
          <w:rFonts w:asciiTheme="minorHAnsi" w:hAnsiTheme="minorHAnsi"/>
          <w:noProof/>
          <w:sz w:val="20"/>
          <w:szCs w:val="20"/>
        </w:rPr>
      </w:pPr>
    </w:p>
    <w:p w:rsidR="009867D5" w:rsidRDefault="009867D5" w:rsidP="009E08BA">
      <w:pPr>
        <w:pStyle w:val="Tekstdymka"/>
        <w:rPr>
          <w:rFonts w:asciiTheme="minorHAnsi" w:hAnsiTheme="minorHAnsi"/>
          <w:noProof/>
          <w:sz w:val="20"/>
          <w:szCs w:val="20"/>
        </w:rPr>
      </w:pPr>
    </w:p>
    <w:p w:rsidR="009867D5" w:rsidRDefault="009867D5" w:rsidP="009E08BA">
      <w:pPr>
        <w:pStyle w:val="Tekstdymka"/>
        <w:rPr>
          <w:rFonts w:asciiTheme="minorHAnsi" w:hAnsiTheme="minorHAnsi"/>
          <w:noProof/>
          <w:sz w:val="20"/>
          <w:szCs w:val="20"/>
        </w:rPr>
      </w:pPr>
    </w:p>
    <w:p w:rsidR="009867D5" w:rsidRDefault="009867D5" w:rsidP="009E08BA">
      <w:pPr>
        <w:pStyle w:val="Tekstdymka"/>
        <w:rPr>
          <w:rFonts w:asciiTheme="minorHAnsi" w:hAnsiTheme="minorHAnsi"/>
          <w:noProof/>
          <w:sz w:val="20"/>
          <w:szCs w:val="20"/>
        </w:rPr>
      </w:pPr>
    </w:p>
    <w:p w:rsidR="009867D5" w:rsidRDefault="009867D5" w:rsidP="009E08BA">
      <w:pPr>
        <w:pStyle w:val="Tekstdymka"/>
        <w:rPr>
          <w:rFonts w:asciiTheme="minorHAnsi" w:hAnsiTheme="minorHAnsi"/>
          <w:noProof/>
          <w:sz w:val="20"/>
          <w:szCs w:val="20"/>
        </w:rPr>
      </w:pPr>
    </w:p>
    <w:p w:rsidR="007D3D85" w:rsidRPr="007D3D85" w:rsidRDefault="007D3D85" w:rsidP="009E08BA">
      <w:pPr>
        <w:pStyle w:val="Tekstdymka"/>
        <w:rPr>
          <w:b/>
        </w:rPr>
      </w:pPr>
      <w:r w:rsidRPr="007D3D85">
        <w:rPr>
          <w:rFonts w:asciiTheme="minorHAnsi" w:hAnsiTheme="minorHAnsi"/>
          <w:b/>
        </w:rPr>
        <w:t xml:space="preserve">Tabela </w:t>
      </w:r>
      <w:r w:rsidRPr="007D3D85">
        <w:rPr>
          <w:rFonts w:asciiTheme="minorHAnsi" w:hAnsiTheme="minorHAnsi"/>
          <w:b/>
        </w:rPr>
        <w:fldChar w:fldCharType="begin"/>
      </w:r>
      <w:r w:rsidRPr="007D3D85">
        <w:rPr>
          <w:rFonts w:asciiTheme="minorHAnsi" w:hAnsiTheme="minorHAnsi"/>
          <w:b/>
        </w:rPr>
        <w:instrText xml:space="preserve"> SEQ Tabela \* ARABIC </w:instrText>
      </w:r>
      <w:r w:rsidRPr="007D3D85">
        <w:rPr>
          <w:rFonts w:asciiTheme="minorHAnsi" w:hAnsiTheme="minorHAnsi"/>
          <w:b/>
        </w:rPr>
        <w:fldChar w:fldCharType="separate"/>
      </w:r>
      <w:r w:rsidR="004C1BCE">
        <w:rPr>
          <w:rFonts w:asciiTheme="minorHAnsi" w:hAnsiTheme="minorHAnsi"/>
          <w:b/>
          <w:noProof/>
        </w:rPr>
        <w:t>97</w:t>
      </w:r>
      <w:r w:rsidRPr="007D3D85">
        <w:rPr>
          <w:rFonts w:asciiTheme="minorHAnsi" w:hAnsiTheme="minorHAnsi"/>
          <w:b/>
        </w:rPr>
        <w:fldChar w:fldCharType="end"/>
      </w:r>
      <w:r w:rsidRPr="007D3D85">
        <w:rPr>
          <w:rFonts w:asciiTheme="minorHAnsi" w:hAnsiTheme="minorHAnsi"/>
          <w:b/>
        </w:rPr>
        <w:t xml:space="preserve"> </w:t>
      </w:r>
      <w:r>
        <w:rPr>
          <w:rFonts w:asciiTheme="minorHAnsi" w:hAnsiTheme="minorHAnsi"/>
          <w:b/>
        </w:rPr>
        <w:t>Zakres rzeczowy realizowanych operacji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70" w:type="dxa"/>
          <w:right w:w="70" w:type="dxa"/>
        </w:tblCellMar>
        <w:tblLook w:val="04A0" w:firstRow="1" w:lastRow="0" w:firstColumn="1" w:lastColumn="0" w:noHBand="0" w:noVBand="1"/>
      </w:tblPr>
      <w:tblGrid>
        <w:gridCol w:w="4465"/>
        <w:gridCol w:w="709"/>
        <w:gridCol w:w="709"/>
        <w:gridCol w:w="709"/>
        <w:gridCol w:w="993"/>
        <w:gridCol w:w="621"/>
        <w:gridCol w:w="1004"/>
      </w:tblGrid>
      <w:tr w:rsidR="009E08BA" w:rsidRPr="00F946EE" w:rsidTr="00C055FC">
        <w:trPr>
          <w:trHeight w:val="300"/>
        </w:trPr>
        <w:tc>
          <w:tcPr>
            <w:tcW w:w="2424" w:type="pct"/>
            <w:shd w:val="clear" w:color="auto" w:fill="95B3D7" w:themeFill="accent1" w:themeFillTint="99"/>
            <w:vAlign w:val="center"/>
            <w:hideMark/>
          </w:tcPr>
          <w:p w:rsidR="009E08BA" w:rsidRPr="005437B0" w:rsidRDefault="009E08BA" w:rsidP="00EF3E00">
            <w:pPr>
              <w:jc w:val="center"/>
              <w:rPr>
                <w:rFonts w:asciiTheme="minorHAnsi" w:hAnsiTheme="minorHAnsi" w:cs="Tahoma"/>
                <w:b/>
                <w:noProof/>
                <w:sz w:val="16"/>
                <w:szCs w:val="16"/>
              </w:rPr>
            </w:pPr>
            <w:r w:rsidRPr="005437B0">
              <w:rPr>
                <w:rFonts w:asciiTheme="minorHAnsi" w:hAnsiTheme="minorHAnsi" w:cs="Tahoma"/>
                <w:b/>
                <w:noProof/>
                <w:sz w:val="16"/>
                <w:szCs w:val="16"/>
              </w:rPr>
              <w:t>Zakres rzeczowy/OR</w:t>
            </w:r>
          </w:p>
        </w:tc>
        <w:tc>
          <w:tcPr>
            <w:tcW w:w="385" w:type="pct"/>
            <w:shd w:val="clear" w:color="auto" w:fill="95B3D7" w:themeFill="accent1" w:themeFillTint="99"/>
            <w:noWrap/>
            <w:vAlign w:val="bottom"/>
            <w:hideMark/>
          </w:tcPr>
          <w:p w:rsidR="009E08BA" w:rsidRPr="005437B0" w:rsidRDefault="009E08BA" w:rsidP="00EF3E00">
            <w:pPr>
              <w:jc w:val="center"/>
              <w:rPr>
                <w:rFonts w:asciiTheme="minorHAnsi" w:hAnsiTheme="minorHAnsi" w:cs="Tahoma"/>
                <w:b/>
                <w:noProof/>
                <w:sz w:val="16"/>
                <w:szCs w:val="16"/>
              </w:rPr>
            </w:pPr>
            <w:r w:rsidRPr="005437B0">
              <w:rPr>
                <w:rFonts w:asciiTheme="minorHAnsi" w:hAnsiTheme="minorHAnsi" w:cs="Tahoma"/>
                <w:b/>
                <w:noProof/>
                <w:sz w:val="16"/>
                <w:szCs w:val="16"/>
              </w:rPr>
              <w:t>OR07</w:t>
            </w:r>
          </w:p>
        </w:tc>
        <w:tc>
          <w:tcPr>
            <w:tcW w:w="385" w:type="pct"/>
            <w:shd w:val="clear" w:color="auto" w:fill="95B3D7" w:themeFill="accent1" w:themeFillTint="99"/>
            <w:noWrap/>
            <w:vAlign w:val="bottom"/>
            <w:hideMark/>
          </w:tcPr>
          <w:p w:rsidR="009E08BA" w:rsidRPr="005437B0" w:rsidRDefault="009E08BA" w:rsidP="00EF3E00">
            <w:pPr>
              <w:jc w:val="center"/>
              <w:rPr>
                <w:rFonts w:asciiTheme="minorHAnsi" w:hAnsiTheme="minorHAnsi" w:cs="Tahoma"/>
                <w:b/>
                <w:noProof/>
                <w:sz w:val="16"/>
                <w:szCs w:val="16"/>
              </w:rPr>
            </w:pPr>
            <w:r w:rsidRPr="005437B0">
              <w:rPr>
                <w:rFonts w:asciiTheme="minorHAnsi" w:hAnsiTheme="minorHAnsi" w:cs="Tahoma"/>
                <w:b/>
                <w:noProof/>
                <w:sz w:val="16"/>
                <w:szCs w:val="16"/>
              </w:rPr>
              <w:t>OR09</w:t>
            </w:r>
          </w:p>
        </w:tc>
        <w:tc>
          <w:tcPr>
            <w:tcW w:w="385" w:type="pct"/>
            <w:shd w:val="clear" w:color="auto" w:fill="95B3D7" w:themeFill="accent1" w:themeFillTint="99"/>
            <w:noWrap/>
            <w:vAlign w:val="bottom"/>
            <w:hideMark/>
          </w:tcPr>
          <w:p w:rsidR="009E08BA" w:rsidRPr="005437B0" w:rsidRDefault="009E08BA" w:rsidP="00EF3E00">
            <w:pPr>
              <w:jc w:val="center"/>
              <w:rPr>
                <w:rFonts w:asciiTheme="minorHAnsi" w:hAnsiTheme="minorHAnsi" w:cs="Tahoma"/>
                <w:b/>
                <w:noProof/>
                <w:sz w:val="16"/>
                <w:szCs w:val="16"/>
              </w:rPr>
            </w:pPr>
            <w:r w:rsidRPr="005437B0">
              <w:rPr>
                <w:rFonts w:asciiTheme="minorHAnsi" w:hAnsiTheme="minorHAnsi" w:cs="Tahoma"/>
                <w:b/>
                <w:noProof/>
                <w:sz w:val="16"/>
                <w:szCs w:val="16"/>
              </w:rPr>
              <w:t>OR11</w:t>
            </w:r>
          </w:p>
        </w:tc>
        <w:tc>
          <w:tcPr>
            <w:tcW w:w="539" w:type="pct"/>
            <w:shd w:val="clear" w:color="auto" w:fill="95B3D7" w:themeFill="accent1" w:themeFillTint="99"/>
            <w:noWrap/>
            <w:vAlign w:val="bottom"/>
            <w:hideMark/>
          </w:tcPr>
          <w:p w:rsidR="009E08BA" w:rsidRPr="005437B0" w:rsidRDefault="009E08BA" w:rsidP="00EF3E00">
            <w:pPr>
              <w:jc w:val="center"/>
              <w:rPr>
                <w:rFonts w:asciiTheme="minorHAnsi" w:hAnsiTheme="minorHAnsi" w:cs="Tahoma"/>
                <w:b/>
                <w:noProof/>
                <w:sz w:val="16"/>
                <w:szCs w:val="16"/>
              </w:rPr>
            </w:pPr>
            <w:r w:rsidRPr="005437B0">
              <w:rPr>
                <w:rFonts w:asciiTheme="minorHAnsi" w:hAnsiTheme="minorHAnsi" w:cs="Tahoma"/>
                <w:b/>
                <w:noProof/>
                <w:sz w:val="16"/>
                <w:szCs w:val="16"/>
              </w:rPr>
              <w:t>OR14</w:t>
            </w:r>
          </w:p>
        </w:tc>
        <w:tc>
          <w:tcPr>
            <w:tcW w:w="337" w:type="pct"/>
            <w:shd w:val="clear" w:color="auto" w:fill="95B3D7" w:themeFill="accent1" w:themeFillTint="99"/>
            <w:noWrap/>
            <w:vAlign w:val="bottom"/>
            <w:hideMark/>
          </w:tcPr>
          <w:p w:rsidR="009E08BA" w:rsidRPr="005437B0" w:rsidRDefault="009E08BA" w:rsidP="00EF3E00">
            <w:pPr>
              <w:jc w:val="center"/>
              <w:rPr>
                <w:rFonts w:asciiTheme="minorHAnsi" w:hAnsiTheme="minorHAnsi" w:cs="Tahoma"/>
                <w:b/>
                <w:noProof/>
                <w:sz w:val="16"/>
                <w:szCs w:val="16"/>
              </w:rPr>
            </w:pPr>
            <w:r w:rsidRPr="005437B0">
              <w:rPr>
                <w:rFonts w:asciiTheme="minorHAnsi" w:hAnsiTheme="minorHAnsi" w:cs="Tahoma"/>
                <w:b/>
                <w:noProof/>
                <w:sz w:val="16"/>
                <w:szCs w:val="16"/>
              </w:rPr>
              <w:t>OR16</w:t>
            </w:r>
          </w:p>
        </w:tc>
        <w:tc>
          <w:tcPr>
            <w:tcW w:w="545" w:type="pct"/>
            <w:shd w:val="clear" w:color="auto" w:fill="95B3D7" w:themeFill="accent1" w:themeFillTint="99"/>
            <w:noWrap/>
            <w:vAlign w:val="bottom"/>
            <w:hideMark/>
          </w:tcPr>
          <w:p w:rsidR="009E08BA" w:rsidRPr="005437B0" w:rsidRDefault="005437B0" w:rsidP="00EF3E00">
            <w:pPr>
              <w:jc w:val="center"/>
              <w:rPr>
                <w:rFonts w:asciiTheme="minorHAnsi" w:hAnsiTheme="minorHAnsi" w:cs="Tahoma"/>
                <w:b/>
                <w:noProof/>
                <w:sz w:val="16"/>
                <w:szCs w:val="16"/>
              </w:rPr>
            </w:pPr>
            <w:r w:rsidRPr="005437B0">
              <w:rPr>
                <w:rFonts w:asciiTheme="minorHAnsi" w:hAnsiTheme="minorHAnsi" w:cs="Tahoma"/>
                <w:b/>
                <w:noProof/>
                <w:sz w:val="16"/>
                <w:szCs w:val="16"/>
              </w:rPr>
              <w:t>Suma</w:t>
            </w:r>
          </w:p>
        </w:tc>
      </w:tr>
      <w:tr w:rsidR="009E08BA" w:rsidRPr="00F946EE" w:rsidTr="009867D5">
        <w:trPr>
          <w:trHeight w:val="513"/>
        </w:trPr>
        <w:tc>
          <w:tcPr>
            <w:tcW w:w="2424" w:type="pct"/>
            <w:shd w:val="clear" w:color="auto" w:fill="FFFFFF" w:themeFill="background1"/>
            <w:vAlign w:val="center"/>
            <w:hideMark/>
          </w:tcPr>
          <w:p w:rsidR="009E08BA" w:rsidRPr="005437B0" w:rsidRDefault="009E08BA" w:rsidP="00EF3E00">
            <w:pPr>
              <w:rPr>
                <w:rFonts w:asciiTheme="minorHAnsi" w:hAnsiTheme="minorHAnsi" w:cs="Tahoma"/>
                <w:noProof/>
                <w:sz w:val="16"/>
                <w:szCs w:val="16"/>
              </w:rPr>
            </w:pPr>
            <w:r w:rsidRPr="005437B0">
              <w:rPr>
                <w:rFonts w:asciiTheme="minorHAnsi" w:hAnsiTheme="minorHAnsi" w:cs="Tahoma"/>
                <w:noProof/>
                <w:sz w:val="16"/>
                <w:szCs w:val="16"/>
              </w:rPr>
              <w:t xml:space="preserve"> Liczba operacji związanych z rekultywacją wód śródlądowych</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 </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539"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4</w:t>
            </w:r>
          </w:p>
        </w:tc>
        <w:tc>
          <w:tcPr>
            <w:tcW w:w="337"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54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4</w:t>
            </w:r>
          </w:p>
        </w:tc>
      </w:tr>
      <w:tr w:rsidR="009E08BA" w:rsidRPr="00F946EE" w:rsidTr="00943826">
        <w:trPr>
          <w:trHeight w:val="555"/>
        </w:trPr>
        <w:tc>
          <w:tcPr>
            <w:tcW w:w="2424" w:type="pct"/>
            <w:shd w:val="clear" w:color="auto" w:fill="FFFFFF" w:themeFill="background1"/>
            <w:vAlign w:val="center"/>
            <w:hideMark/>
          </w:tcPr>
          <w:p w:rsidR="009E08BA" w:rsidRPr="005437B0" w:rsidRDefault="009E08BA" w:rsidP="00EF3E00">
            <w:pPr>
              <w:rPr>
                <w:rFonts w:asciiTheme="minorHAnsi" w:hAnsiTheme="minorHAnsi" w:cs="Tahoma"/>
                <w:noProof/>
                <w:sz w:val="16"/>
                <w:szCs w:val="16"/>
              </w:rPr>
            </w:pPr>
            <w:r w:rsidRPr="005437B0">
              <w:rPr>
                <w:rFonts w:asciiTheme="minorHAnsi" w:hAnsiTheme="minorHAnsi" w:cs="Tahoma"/>
                <w:noProof/>
                <w:sz w:val="16"/>
                <w:szCs w:val="16"/>
              </w:rPr>
              <w:t xml:space="preserve"> Liczba operacji związanych z obszarami Natura 2000</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 </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1</w:t>
            </w:r>
          </w:p>
        </w:tc>
        <w:tc>
          <w:tcPr>
            <w:tcW w:w="539"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3</w:t>
            </w:r>
          </w:p>
        </w:tc>
        <w:tc>
          <w:tcPr>
            <w:tcW w:w="337"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54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4</w:t>
            </w:r>
          </w:p>
        </w:tc>
      </w:tr>
      <w:tr w:rsidR="009E08BA" w:rsidRPr="00F946EE" w:rsidTr="00943826">
        <w:trPr>
          <w:trHeight w:val="705"/>
        </w:trPr>
        <w:tc>
          <w:tcPr>
            <w:tcW w:w="2424" w:type="pct"/>
            <w:shd w:val="clear" w:color="auto" w:fill="FFFFFF" w:themeFill="background1"/>
            <w:vAlign w:val="center"/>
            <w:hideMark/>
          </w:tcPr>
          <w:p w:rsidR="009E08BA" w:rsidRPr="005437B0" w:rsidRDefault="009E08BA" w:rsidP="00EF3E00">
            <w:pPr>
              <w:rPr>
                <w:rFonts w:asciiTheme="minorHAnsi" w:hAnsiTheme="minorHAnsi" w:cs="Tahoma"/>
                <w:noProof/>
                <w:sz w:val="16"/>
                <w:szCs w:val="16"/>
              </w:rPr>
            </w:pPr>
            <w:r w:rsidRPr="005437B0">
              <w:rPr>
                <w:rFonts w:asciiTheme="minorHAnsi" w:hAnsiTheme="minorHAnsi" w:cs="Tahoma"/>
                <w:noProof/>
                <w:sz w:val="16"/>
                <w:szCs w:val="16"/>
              </w:rPr>
              <w:t>Liczba operacji związanych z rekultywacją terenów tarła i tras migracyjnych</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1</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1</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2</w:t>
            </w:r>
          </w:p>
        </w:tc>
        <w:tc>
          <w:tcPr>
            <w:tcW w:w="539"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1</w:t>
            </w:r>
          </w:p>
        </w:tc>
        <w:tc>
          <w:tcPr>
            <w:tcW w:w="337"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2</w:t>
            </w:r>
          </w:p>
        </w:tc>
        <w:tc>
          <w:tcPr>
            <w:tcW w:w="54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7</w:t>
            </w:r>
          </w:p>
        </w:tc>
      </w:tr>
      <w:tr w:rsidR="009E08BA" w:rsidRPr="00F946EE" w:rsidTr="00943826">
        <w:trPr>
          <w:trHeight w:val="799"/>
        </w:trPr>
        <w:tc>
          <w:tcPr>
            <w:tcW w:w="2424" w:type="pct"/>
            <w:shd w:val="clear" w:color="auto" w:fill="FFFFFF" w:themeFill="background1"/>
            <w:vAlign w:val="center"/>
            <w:hideMark/>
          </w:tcPr>
          <w:p w:rsidR="009E08BA" w:rsidRPr="005437B0" w:rsidRDefault="009E08BA" w:rsidP="00EF3E00">
            <w:pPr>
              <w:rPr>
                <w:rFonts w:asciiTheme="minorHAnsi" w:hAnsiTheme="minorHAnsi" w:cs="Tahoma"/>
                <w:noProof/>
                <w:sz w:val="16"/>
                <w:szCs w:val="16"/>
              </w:rPr>
            </w:pPr>
            <w:r w:rsidRPr="005437B0">
              <w:rPr>
                <w:rFonts w:asciiTheme="minorHAnsi" w:hAnsiTheme="minorHAnsi" w:cs="Tahoma"/>
                <w:noProof/>
                <w:sz w:val="16"/>
                <w:szCs w:val="16"/>
              </w:rPr>
              <w:t>Liczba wybudowanych urządzeń umożliwiających wędrówkę ryb migrujących</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 </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1</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4</w:t>
            </w:r>
          </w:p>
        </w:tc>
        <w:tc>
          <w:tcPr>
            <w:tcW w:w="539"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337"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6</w:t>
            </w:r>
          </w:p>
        </w:tc>
        <w:tc>
          <w:tcPr>
            <w:tcW w:w="54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11</w:t>
            </w:r>
          </w:p>
        </w:tc>
      </w:tr>
      <w:tr w:rsidR="009E08BA" w:rsidRPr="00F946EE" w:rsidTr="00943826">
        <w:trPr>
          <w:trHeight w:val="799"/>
        </w:trPr>
        <w:tc>
          <w:tcPr>
            <w:tcW w:w="2424" w:type="pct"/>
            <w:shd w:val="clear" w:color="auto" w:fill="FFFFFF" w:themeFill="background1"/>
            <w:vAlign w:val="center"/>
            <w:hideMark/>
          </w:tcPr>
          <w:p w:rsidR="009E08BA" w:rsidRPr="005437B0" w:rsidRDefault="009E08BA" w:rsidP="00EF3E00">
            <w:pPr>
              <w:rPr>
                <w:rFonts w:asciiTheme="minorHAnsi" w:hAnsiTheme="minorHAnsi" w:cs="Tahoma"/>
                <w:noProof/>
                <w:sz w:val="16"/>
                <w:szCs w:val="16"/>
              </w:rPr>
            </w:pPr>
            <w:r w:rsidRPr="005437B0">
              <w:rPr>
                <w:rFonts w:asciiTheme="minorHAnsi" w:hAnsiTheme="minorHAnsi" w:cs="Tahoma"/>
                <w:noProof/>
                <w:sz w:val="16"/>
                <w:szCs w:val="16"/>
              </w:rPr>
              <w:t>Liczba zmodernizowanych (odbudowa lub przebudowa) urządzeń umożliwiających wędrówkę ryb migrujących</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1</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539"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337"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1</w:t>
            </w:r>
          </w:p>
        </w:tc>
        <w:tc>
          <w:tcPr>
            <w:tcW w:w="54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2</w:t>
            </w:r>
          </w:p>
        </w:tc>
      </w:tr>
      <w:tr w:rsidR="009E08BA" w:rsidRPr="00F946EE" w:rsidTr="00943826">
        <w:trPr>
          <w:trHeight w:val="799"/>
        </w:trPr>
        <w:tc>
          <w:tcPr>
            <w:tcW w:w="2424" w:type="pct"/>
            <w:shd w:val="clear" w:color="auto" w:fill="FFFFFF" w:themeFill="background1"/>
            <w:vAlign w:val="center"/>
            <w:hideMark/>
          </w:tcPr>
          <w:p w:rsidR="009E08BA" w:rsidRPr="005437B0" w:rsidRDefault="009E08BA" w:rsidP="00EF3E00">
            <w:pPr>
              <w:rPr>
                <w:rFonts w:asciiTheme="minorHAnsi" w:hAnsiTheme="minorHAnsi" w:cs="Tahoma"/>
                <w:noProof/>
                <w:sz w:val="16"/>
                <w:szCs w:val="16"/>
              </w:rPr>
            </w:pPr>
            <w:r w:rsidRPr="005437B0">
              <w:rPr>
                <w:rFonts w:asciiTheme="minorHAnsi" w:hAnsiTheme="minorHAnsi" w:cs="Tahoma"/>
                <w:noProof/>
                <w:sz w:val="16"/>
                <w:szCs w:val="16"/>
              </w:rPr>
              <w:t>Liczba operacji dot. Renaturyzacji i utrzymaniu siedlisk, tarlisk i tras migracyjnych gatunków wędrownych ryb</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 </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539"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1</w:t>
            </w:r>
          </w:p>
        </w:tc>
        <w:tc>
          <w:tcPr>
            <w:tcW w:w="337"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54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1</w:t>
            </w:r>
          </w:p>
        </w:tc>
      </w:tr>
      <w:tr w:rsidR="009E08BA" w:rsidRPr="00F946EE" w:rsidTr="00943826">
        <w:trPr>
          <w:trHeight w:val="799"/>
        </w:trPr>
        <w:tc>
          <w:tcPr>
            <w:tcW w:w="2424" w:type="pct"/>
            <w:shd w:val="clear" w:color="auto" w:fill="FFFFFF" w:themeFill="background1"/>
            <w:vAlign w:val="center"/>
            <w:hideMark/>
          </w:tcPr>
          <w:p w:rsidR="009E08BA" w:rsidRPr="005437B0" w:rsidRDefault="009E08BA" w:rsidP="00EF3E00">
            <w:pPr>
              <w:rPr>
                <w:rFonts w:asciiTheme="minorHAnsi" w:hAnsiTheme="minorHAnsi" w:cs="Tahoma"/>
                <w:noProof/>
                <w:sz w:val="16"/>
                <w:szCs w:val="16"/>
              </w:rPr>
            </w:pPr>
            <w:r w:rsidRPr="005437B0">
              <w:rPr>
                <w:rFonts w:asciiTheme="minorHAnsi" w:hAnsiTheme="minorHAnsi" w:cs="Tahoma"/>
                <w:noProof/>
                <w:sz w:val="16"/>
                <w:szCs w:val="16"/>
              </w:rPr>
              <w:t>Liczba operacji dot. opracowaniu i wdrożeniu systemów monitoringu służących śledzeniu migracji ryb</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 </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1</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539"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2</w:t>
            </w:r>
          </w:p>
        </w:tc>
        <w:tc>
          <w:tcPr>
            <w:tcW w:w="337"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54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3</w:t>
            </w:r>
          </w:p>
        </w:tc>
      </w:tr>
      <w:tr w:rsidR="009E08BA" w:rsidRPr="00F946EE" w:rsidTr="00943826">
        <w:trPr>
          <w:trHeight w:val="799"/>
        </w:trPr>
        <w:tc>
          <w:tcPr>
            <w:tcW w:w="2424" w:type="pct"/>
            <w:shd w:val="clear" w:color="auto" w:fill="FFFFFF" w:themeFill="background1"/>
            <w:vAlign w:val="center"/>
            <w:hideMark/>
          </w:tcPr>
          <w:p w:rsidR="009E08BA" w:rsidRPr="005437B0" w:rsidRDefault="009E08BA" w:rsidP="00EF3E00">
            <w:pPr>
              <w:rPr>
                <w:rFonts w:asciiTheme="minorHAnsi" w:hAnsiTheme="minorHAnsi" w:cs="Tahoma"/>
                <w:noProof/>
                <w:sz w:val="16"/>
                <w:szCs w:val="16"/>
              </w:rPr>
            </w:pPr>
            <w:r w:rsidRPr="005437B0">
              <w:rPr>
                <w:rFonts w:asciiTheme="minorHAnsi" w:hAnsiTheme="minorHAnsi" w:cs="Tahoma"/>
                <w:noProof/>
                <w:sz w:val="16"/>
                <w:szCs w:val="16"/>
              </w:rPr>
              <w:t>Zarybianie - ilość wyprodukowanego lub nabytego materiału zarybieniowego (kg)</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 </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539"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34 246,00</w:t>
            </w:r>
          </w:p>
        </w:tc>
        <w:tc>
          <w:tcPr>
            <w:tcW w:w="337"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54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34 246,00</w:t>
            </w:r>
          </w:p>
        </w:tc>
      </w:tr>
      <w:tr w:rsidR="009E08BA" w:rsidRPr="00F946EE" w:rsidTr="00943826">
        <w:trPr>
          <w:trHeight w:val="650"/>
        </w:trPr>
        <w:tc>
          <w:tcPr>
            <w:tcW w:w="2424" w:type="pct"/>
            <w:shd w:val="clear" w:color="auto" w:fill="FFFFFF" w:themeFill="background1"/>
            <w:vAlign w:val="center"/>
            <w:hideMark/>
          </w:tcPr>
          <w:p w:rsidR="009E08BA" w:rsidRPr="005437B0" w:rsidRDefault="009E08BA" w:rsidP="00DF5B3D">
            <w:pPr>
              <w:rPr>
                <w:rFonts w:asciiTheme="minorHAnsi" w:hAnsiTheme="minorHAnsi" w:cs="Tahoma"/>
                <w:noProof/>
                <w:sz w:val="16"/>
                <w:szCs w:val="16"/>
              </w:rPr>
            </w:pPr>
            <w:r w:rsidRPr="005437B0">
              <w:rPr>
                <w:rFonts w:asciiTheme="minorHAnsi" w:hAnsiTheme="minorHAnsi" w:cs="Tahoma"/>
                <w:noProof/>
                <w:sz w:val="16"/>
                <w:szCs w:val="16"/>
              </w:rPr>
              <w:t xml:space="preserve"> Liczba operacji dot. badań naukowych poprzedzających realizację oper</w:t>
            </w:r>
            <w:r w:rsidR="00F946EE" w:rsidRPr="005437B0">
              <w:rPr>
                <w:rFonts w:asciiTheme="minorHAnsi" w:hAnsiTheme="minorHAnsi" w:cs="Tahoma"/>
                <w:noProof/>
                <w:sz w:val="16"/>
                <w:szCs w:val="16"/>
              </w:rPr>
              <w:t xml:space="preserve">acji, </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 </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539"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3</w:t>
            </w:r>
          </w:p>
        </w:tc>
        <w:tc>
          <w:tcPr>
            <w:tcW w:w="337"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54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3</w:t>
            </w:r>
          </w:p>
        </w:tc>
      </w:tr>
      <w:tr w:rsidR="009E08BA" w:rsidRPr="00F946EE" w:rsidTr="00943826">
        <w:trPr>
          <w:trHeight w:val="799"/>
        </w:trPr>
        <w:tc>
          <w:tcPr>
            <w:tcW w:w="2424" w:type="pct"/>
            <w:shd w:val="clear" w:color="auto" w:fill="FFFFFF" w:themeFill="background1"/>
            <w:vAlign w:val="center"/>
            <w:hideMark/>
          </w:tcPr>
          <w:p w:rsidR="009E08BA" w:rsidRPr="005437B0" w:rsidRDefault="009E08BA" w:rsidP="00EF3E00">
            <w:pPr>
              <w:rPr>
                <w:rFonts w:asciiTheme="minorHAnsi" w:hAnsiTheme="minorHAnsi" w:cs="Tahoma"/>
                <w:noProof/>
                <w:sz w:val="16"/>
                <w:szCs w:val="16"/>
              </w:rPr>
            </w:pPr>
            <w:r w:rsidRPr="005437B0">
              <w:rPr>
                <w:rFonts w:asciiTheme="minorHAnsi" w:hAnsiTheme="minorHAnsi" w:cs="Tahoma"/>
                <w:noProof/>
                <w:sz w:val="16"/>
                <w:szCs w:val="16"/>
              </w:rPr>
              <w:t>Liczba opracowanych planów zadań ochronnych oraz planów ochrony dla obszarów Natura 2000</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 </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539"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1</w:t>
            </w:r>
          </w:p>
        </w:tc>
        <w:tc>
          <w:tcPr>
            <w:tcW w:w="337"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54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1</w:t>
            </w:r>
          </w:p>
        </w:tc>
      </w:tr>
      <w:tr w:rsidR="009E08BA" w:rsidRPr="00F946EE" w:rsidTr="00943826">
        <w:trPr>
          <w:trHeight w:val="945"/>
        </w:trPr>
        <w:tc>
          <w:tcPr>
            <w:tcW w:w="2424" w:type="pct"/>
            <w:shd w:val="clear" w:color="auto" w:fill="FFFFFF" w:themeFill="background1"/>
            <w:vAlign w:val="center"/>
            <w:hideMark/>
          </w:tcPr>
          <w:p w:rsidR="009E08BA" w:rsidRPr="005437B0" w:rsidRDefault="009E08BA" w:rsidP="00EF3E00">
            <w:pPr>
              <w:rPr>
                <w:rFonts w:asciiTheme="minorHAnsi" w:hAnsiTheme="minorHAnsi" w:cs="Tahoma"/>
                <w:noProof/>
                <w:sz w:val="16"/>
                <w:szCs w:val="16"/>
              </w:rPr>
            </w:pPr>
            <w:r w:rsidRPr="005437B0">
              <w:rPr>
                <w:rFonts w:asciiTheme="minorHAnsi" w:hAnsiTheme="minorHAnsi" w:cs="Tahoma"/>
                <w:noProof/>
                <w:sz w:val="16"/>
                <w:szCs w:val="16"/>
              </w:rPr>
              <w:t>Liczba operacji związanych z opracowaniem i/lub wdrożeniem systemów służących ostrzeganiu przed zjawiskami przyrodniczymi o negatywnych skutkach dla rybactwa</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 </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38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539"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1</w:t>
            </w:r>
          </w:p>
        </w:tc>
        <w:tc>
          <w:tcPr>
            <w:tcW w:w="337"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0</w:t>
            </w:r>
          </w:p>
        </w:tc>
        <w:tc>
          <w:tcPr>
            <w:tcW w:w="545" w:type="pct"/>
            <w:shd w:val="clear" w:color="auto" w:fill="FFFFFF" w:themeFill="background1"/>
            <w:noWrap/>
            <w:vAlign w:val="center"/>
            <w:hideMark/>
          </w:tcPr>
          <w:p w:rsidR="009E08BA" w:rsidRPr="005437B0" w:rsidRDefault="009E08BA" w:rsidP="00EF3E00">
            <w:pPr>
              <w:jc w:val="center"/>
              <w:rPr>
                <w:rFonts w:asciiTheme="minorHAnsi" w:hAnsiTheme="minorHAnsi" w:cs="Tahoma"/>
                <w:noProof/>
                <w:sz w:val="16"/>
                <w:szCs w:val="16"/>
              </w:rPr>
            </w:pPr>
            <w:r w:rsidRPr="005437B0">
              <w:rPr>
                <w:rFonts w:asciiTheme="minorHAnsi" w:hAnsiTheme="minorHAnsi" w:cs="Tahoma"/>
                <w:noProof/>
                <w:sz w:val="16"/>
                <w:szCs w:val="16"/>
              </w:rPr>
              <w:t>1</w:t>
            </w:r>
          </w:p>
        </w:tc>
      </w:tr>
    </w:tbl>
    <w:p w:rsidR="009E08BA" w:rsidRDefault="009E08BA" w:rsidP="00C055FC">
      <w:pPr>
        <w:pStyle w:val="Tekstdymka"/>
        <w:spacing w:line="276" w:lineRule="auto"/>
      </w:pPr>
    </w:p>
    <w:p w:rsidR="002F04DE" w:rsidRPr="002F04DE" w:rsidRDefault="002F04DE" w:rsidP="00C055FC">
      <w:pPr>
        <w:spacing w:line="276" w:lineRule="auto"/>
      </w:pPr>
    </w:p>
    <w:p w:rsidR="009E08BA" w:rsidRDefault="009E08BA" w:rsidP="00C055FC">
      <w:pPr>
        <w:spacing w:line="276" w:lineRule="auto"/>
        <w:jc w:val="both"/>
        <w:rPr>
          <w:rFonts w:asciiTheme="minorHAnsi" w:hAnsiTheme="minorHAnsi" w:cs="Tahoma"/>
          <w:bCs/>
        </w:rPr>
      </w:pPr>
      <w:r w:rsidRPr="003F7122">
        <w:rPr>
          <w:rFonts w:asciiTheme="minorHAnsi" w:hAnsiTheme="minorHAnsi" w:cs="Tahoma"/>
          <w:bCs/>
        </w:rPr>
        <w:t xml:space="preserve">W okresie sprawozdawczym poświadczono kwotę stanowiącą </w:t>
      </w:r>
      <w:r w:rsidR="007D3D85">
        <w:rPr>
          <w:rFonts w:asciiTheme="minorHAnsi" w:hAnsiTheme="minorHAnsi" w:cs="Tahoma"/>
          <w:bCs/>
        </w:rPr>
        <w:t>95</w:t>
      </w:r>
      <w:r w:rsidRPr="003F7122">
        <w:rPr>
          <w:rFonts w:asciiTheme="minorHAnsi" w:hAnsiTheme="minorHAnsi" w:cs="Tahoma"/>
          <w:bCs/>
        </w:rPr>
        <w:t xml:space="preserve">% alokacji. </w:t>
      </w:r>
    </w:p>
    <w:p w:rsidR="00C055FC" w:rsidRPr="00C055FC" w:rsidRDefault="00C055FC" w:rsidP="00C055FC">
      <w:pPr>
        <w:pStyle w:val="Tekstdymka"/>
      </w:pPr>
    </w:p>
    <w:p w:rsidR="009E08BA" w:rsidRDefault="009E08BA" w:rsidP="00C055FC">
      <w:pPr>
        <w:pStyle w:val="Legenda"/>
        <w:spacing w:line="276" w:lineRule="auto"/>
        <w:rPr>
          <w:rStyle w:val="FontStyle93"/>
          <w:rFonts w:asciiTheme="minorHAnsi" w:hAnsiTheme="minorHAnsi"/>
          <w:color w:val="000000" w:themeColor="text1"/>
          <w:sz w:val="16"/>
          <w:szCs w:val="16"/>
        </w:rPr>
      </w:pPr>
      <w:bookmarkStart w:id="79" w:name="_Toc421090505"/>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98</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w:t>
      </w:r>
      <w:r>
        <w:rPr>
          <w:rStyle w:val="FontStyle93"/>
          <w:rFonts w:asciiTheme="minorHAnsi" w:hAnsiTheme="minorHAnsi"/>
          <w:color w:val="000000" w:themeColor="text1"/>
          <w:sz w:val="16"/>
          <w:szCs w:val="16"/>
        </w:rPr>
        <w:t xml:space="preserve">Kwoty wypłacone </w:t>
      </w:r>
      <w:r w:rsidRPr="003F7122">
        <w:rPr>
          <w:rStyle w:val="FontStyle93"/>
          <w:rFonts w:asciiTheme="minorHAnsi" w:hAnsiTheme="minorHAnsi"/>
          <w:color w:val="000000" w:themeColor="text1"/>
          <w:sz w:val="16"/>
          <w:szCs w:val="16"/>
        </w:rPr>
        <w:t xml:space="preserve">w ramach środka 3.2 w podziale na </w:t>
      </w:r>
      <w:bookmarkEnd w:id="79"/>
      <w:r w:rsidR="002F04DE">
        <w:rPr>
          <w:rStyle w:val="FontStyle93"/>
          <w:rFonts w:asciiTheme="minorHAnsi" w:hAnsiTheme="minorHAnsi"/>
          <w:color w:val="000000" w:themeColor="text1"/>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440"/>
        <w:gridCol w:w="2860"/>
        <w:gridCol w:w="2395"/>
      </w:tblGrid>
      <w:tr w:rsidR="007D3D85" w:rsidTr="000E3300">
        <w:trPr>
          <w:trHeight w:val="450"/>
          <w:jc w:val="center"/>
        </w:trPr>
        <w:tc>
          <w:tcPr>
            <w:tcW w:w="1460" w:type="dxa"/>
            <w:tcBorders>
              <w:top w:val="single" w:sz="4" w:space="0" w:color="auto"/>
              <w:left w:val="single" w:sz="4" w:space="0" w:color="auto"/>
              <w:bottom w:val="nil"/>
              <w:right w:val="single" w:sz="4" w:space="0" w:color="auto"/>
            </w:tcBorders>
            <w:shd w:val="clear" w:color="auto" w:fill="76923C" w:themeFill="accent3" w:themeFillShade="BF"/>
            <w:noWrap/>
            <w:vAlign w:val="center"/>
            <w:hideMark/>
          </w:tcPr>
          <w:p w:rsidR="007D3D85" w:rsidRPr="000E3300" w:rsidRDefault="007D3D8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7D3D85" w:rsidRPr="000E3300" w:rsidRDefault="007D3D8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Liczba płatności</w:t>
            </w:r>
          </w:p>
        </w:tc>
        <w:tc>
          <w:tcPr>
            <w:tcW w:w="286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7D3D85" w:rsidRPr="000E3300" w:rsidRDefault="007D3D8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wypłacona beneficjentom  w PLN</w:t>
            </w:r>
          </w:p>
        </w:tc>
        <w:tc>
          <w:tcPr>
            <w:tcW w:w="239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rsidR="007D3D85" w:rsidRPr="000E3300" w:rsidRDefault="007D3D8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wypłacona beneficjentom  w EUR</w:t>
            </w:r>
          </w:p>
        </w:tc>
      </w:tr>
      <w:tr w:rsidR="007D3D8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7D3D85" w:rsidTr="007D3D8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7D3D8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7D3D85" w:rsidTr="007D3D8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7D3D8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3</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2 419 665,00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546 212,10</w:t>
            </w:r>
          </w:p>
        </w:tc>
      </w:tr>
      <w:tr w:rsidR="007D3D85" w:rsidTr="007D3D8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6</w:t>
            </w:r>
          </w:p>
        </w:tc>
        <w:tc>
          <w:tcPr>
            <w:tcW w:w="2860" w:type="dxa"/>
            <w:tcBorders>
              <w:top w:val="single" w:sz="4" w:space="0" w:color="auto"/>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12 296 986,00</w:t>
            </w:r>
          </w:p>
        </w:tc>
        <w:tc>
          <w:tcPr>
            <w:tcW w:w="2395" w:type="dxa"/>
            <w:tcBorders>
              <w:top w:val="nil"/>
              <w:left w:val="nil"/>
              <w:bottom w:val="single" w:sz="4" w:space="0" w:color="auto"/>
              <w:right w:val="single" w:sz="4" w:space="0" w:color="auto"/>
            </w:tcBorders>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2 775 906,00</w:t>
            </w:r>
          </w:p>
        </w:tc>
      </w:tr>
      <w:tr w:rsidR="007D3D8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3</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13 327 374,00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3 008 504,48</w:t>
            </w:r>
          </w:p>
        </w:tc>
      </w:tr>
      <w:tr w:rsidR="007D3D85" w:rsidTr="007D3D8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5</w:t>
            </w:r>
          </w:p>
        </w:tc>
        <w:tc>
          <w:tcPr>
            <w:tcW w:w="2860" w:type="dxa"/>
            <w:tcBorders>
              <w:top w:val="single" w:sz="4" w:space="0" w:color="auto"/>
              <w:left w:val="nil"/>
              <w:bottom w:val="single" w:sz="4" w:space="0" w:color="auto"/>
              <w:right w:val="single" w:sz="4" w:space="0" w:color="auto"/>
            </w:tcBorders>
            <w:shd w:val="clear" w:color="auto" w:fill="auto"/>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12 563 583,00</w:t>
            </w:r>
          </w:p>
        </w:tc>
        <w:tc>
          <w:tcPr>
            <w:tcW w:w="2395" w:type="dxa"/>
            <w:tcBorders>
              <w:top w:val="nil"/>
              <w:left w:val="nil"/>
              <w:bottom w:val="single" w:sz="4" w:space="0" w:color="auto"/>
              <w:right w:val="single" w:sz="4" w:space="0" w:color="auto"/>
            </w:tcBorders>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2 836 087,27</w:t>
            </w:r>
          </w:p>
        </w:tc>
      </w:tr>
      <w:tr w:rsidR="007D3D8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6</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20 978 681,00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4 735 700,81</w:t>
            </w:r>
          </w:p>
        </w:tc>
      </w:tr>
      <w:tr w:rsidR="007D3D85" w:rsidTr="007D3D85">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7D3D85" w:rsidRPr="005437B0" w:rsidRDefault="007D3D85" w:rsidP="007D3D85">
            <w:pPr>
              <w:jc w:val="right"/>
              <w:rPr>
                <w:rFonts w:asciiTheme="minorHAnsi" w:hAnsiTheme="minorHAnsi"/>
                <w:color w:val="000000"/>
                <w:sz w:val="16"/>
                <w:szCs w:val="16"/>
              </w:rPr>
            </w:pPr>
            <w:r w:rsidRPr="005437B0">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1</w:t>
            </w:r>
          </w:p>
        </w:tc>
        <w:tc>
          <w:tcPr>
            <w:tcW w:w="2860" w:type="dxa"/>
            <w:tcBorders>
              <w:top w:val="nil"/>
              <w:left w:val="nil"/>
              <w:bottom w:val="single" w:sz="4" w:space="0" w:color="auto"/>
              <w:right w:val="single" w:sz="4" w:space="0" w:color="auto"/>
            </w:tcBorders>
            <w:shd w:val="clear" w:color="auto" w:fill="auto"/>
            <w:vAlign w:val="center"/>
            <w:hideMark/>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164 360,00</w:t>
            </w:r>
          </w:p>
        </w:tc>
        <w:tc>
          <w:tcPr>
            <w:tcW w:w="2395" w:type="dxa"/>
            <w:tcBorders>
              <w:top w:val="nil"/>
              <w:left w:val="nil"/>
              <w:bottom w:val="single" w:sz="4" w:space="0" w:color="auto"/>
              <w:right w:val="single" w:sz="4" w:space="0" w:color="auto"/>
            </w:tcBorders>
            <w:vAlign w:val="center"/>
          </w:tcPr>
          <w:p w:rsidR="007D3D85" w:rsidRPr="005437B0" w:rsidRDefault="007D3D85">
            <w:pPr>
              <w:jc w:val="right"/>
              <w:rPr>
                <w:rFonts w:asciiTheme="minorHAnsi" w:hAnsiTheme="minorHAnsi"/>
                <w:color w:val="000000"/>
                <w:sz w:val="16"/>
                <w:szCs w:val="16"/>
              </w:rPr>
            </w:pPr>
            <w:r w:rsidRPr="005437B0">
              <w:rPr>
                <w:rFonts w:asciiTheme="minorHAnsi" w:hAnsiTheme="minorHAnsi"/>
                <w:color w:val="000000"/>
                <w:sz w:val="16"/>
                <w:szCs w:val="16"/>
              </w:rPr>
              <w:t>37 102,42</w:t>
            </w:r>
          </w:p>
        </w:tc>
      </w:tr>
      <w:tr w:rsidR="007D3D8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7D3D85" w:rsidRPr="005437B0" w:rsidRDefault="007D3D85" w:rsidP="007D3D85">
            <w:pPr>
              <w:rPr>
                <w:rFonts w:asciiTheme="minorHAnsi" w:hAnsiTheme="minorHAnsi"/>
                <w:b/>
                <w:color w:val="000000"/>
                <w:sz w:val="16"/>
                <w:szCs w:val="16"/>
              </w:rPr>
            </w:pPr>
            <w:r w:rsidRPr="005437B0">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7D3D85" w:rsidRPr="005437B0" w:rsidRDefault="007D3D85">
            <w:pPr>
              <w:jc w:val="right"/>
              <w:rPr>
                <w:rFonts w:asciiTheme="minorHAnsi" w:hAnsiTheme="minorHAnsi"/>
                <w:b/>
                <w:color w:val="000000"/>
                <w:sz w:val="16"/>
                <w:szCs w:val="16"/>
              </w:rPr>
            </w:pPr>
            <w:r w:rsidRPr="005437B0">
              <w:rPr>
                <w:rFonts w:asciiTheme="minorHAnsi" w:hAnsiTheme="minorHAnsi"/>
                <w:b/>
                <w:color w:val="000000"/>
                <w:sz w:val="16"/>
                <w:szCs w:val="16"/>
              </w:rPr>
              <w:t>24</w:t>
            </w:r>
          </w:p>
        </w:tc>
        <w:tc>
          <w:tcPr>
            <w:tcW w:w="2860" w:type="dxa"/>
            <w:tcBorders>
              <w:top w:val="nil"/>
              <w:left w:val="nil"/>
              <w:bottom w:val="single" w:sz="4" w:space="0" w:color="auto"/>
              <w:right w:val="single" w:sz="4" w:space="0" w:color="auto"/>
            </w:tcBorders>
            <w:shd w:val="clear" w:color="auto" w:fill="D6E3BC" w:themeFill="accent3" w:themeFillTint="66"/>
            <w:vAlign w:val="center"/>
            <w:hideMark/>
          </w:tcPr>
          <w:p w:rsidR="007D3D85" w:rsidRPr="005437B0" w:rsidRDefault="007D3D85">
            <w:pPr>
              <w:jc w:val="right"/>
              <w:rPr>
                <w:rFonts w:asciiTheme="minorHAnsi" w:hAnsiTheme="minorHAnsi"/>
                <w:b/>
                <w:color w:val="000000"/>
                <w:sz w:val="16"/>
                <w:szCs w:val="16"/>
              </w:rPr>
            </w:pPr>
            <w:r w:rsidRPr="005437B0">
              <w:rPr>
                <w:rFonts w:asciiTheme="minorHAnsi" w:hAnsiTheme="minorHAnsi"/>
                <w:b/>
                <w:color w:val="000000"/>
                <w:sz w:val="16"/>
                <w:szCs w:val="16"/>
              </w:rPr>
              <w:t>61 750 649,00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7D3D85" w:rsidRPr="005437B0" w:rsidRDefault="007D3D85">
            <w:pPr>
              <w:jc w:val="right"/>
              <w:rPr>
                <w:rFonts w:asciiTheme="minorHAnsi" w:hAnsiTheme="minorHAnsi"/>
                <w:b/>
                <w:color w:val="000000"/>
                <w:sz w:val="16"/>
                <w:szCs w:val="16"/>
              </w:rPr>
            </w:pPr>
            <w:r w:rsidRPr="005437B0">
              <w:rPr>
                <w:rFonts w:asciiTheme="minorHAnsi" w:hAnsiTheme="minorHAnsi"/>
                <w:b/>
                <w:color w:val="000000"/>
                <w:sz w:val="16"/>
                <w:szCs w:val="16"/>
              </w:rPr>
              <w:t>13 939 513,08</w:t>
            </w:r>
          </w:p>
        </w:tc>
      </w:tr>
    </w:tbl>
    <w:p w:rsidR="007D3D85" w:rsidRDefault="007D3D85" w:rsidP="00C055FC">
      <w:pPr>
        <w:spacing w:line="276" w:lineRule="auto"/>
      </w:pPr>
    </w:p>
    <w:p w:rsidR="009E08BA" w:rsidRDefault="009E08BA" w:rsidP="00C055FC">
      <w:pPr>
        <w:widowControl w:val="0"/>
        <w:autoSpaceDE w:val="0"/>
        <w:autoSpaceDN w:val="0"/>
        <w:spacing w:line="276" w:lineRule="auto"/>
        <w:jc w:val="center"/>
        <w:rPr>
          <w:rFonts w:asciiTheme="minorHAnsi" w:hAnsiTheme="minorHAnsi" w:cs="Tahoma"/>
          <w:b/>
          <w:u w:val="single"/>
        </w:rPr>
      </w:pPr>
    </w:p>
    <w:p w:rsidR="00943826" w:rsidRDefault="00943826" w:rsidP="00C055FC">
      <w:pPr>
        <w:pStyle w:val="Tekstdymka"/>
        <w:spacing w:line="276" w:lineRule="auto"/>
      </w:pPr>
    </w:p>
    <w:p w:rsidR="00C055FC" w:rsidRDefault="00C055FC" w:rsidP="00C055FC">
      <w:pPr>
        <w:pStyle w:val="Tekstdymka"/>
        <w:spacing w:line="276" w:lineRule="auto"/>
      </w:pPr>
    </w:p>
    <w:p w:rsidR="009E08BA" w:rsidRPr="003F7122" w:rsidRDefault="009E08BA" w:rsidP="00C055FC">
      <w:pPr>
        <w:spacing w:line="276" w:lineRule="auto"/>
        <w:jc w:val="center"/>
        <w:rPr>
          <w:rFonts w:asciiTheme="minorHAnsi" w:hAnsiTheme="minorHAnsi"/>
        </w:rPr>
      </w:pPr>
      <w:r w:rsidRPr="003F7122">
        <w:rPr>
          <w:rFonts w:asciiTheme="minorHAnsi" w:hAnsiTheme="minorHAnsi"/>
          <w:b/>
          <w:u w:val="single"/>
        </w:rPr>
        <w:t>Środek 3.3 Inwestycje w portach rybackich, miejscach wyładunku i przystaniach</w:t>
      </w:r>
    </w:p>
    <w:p w:rsidR="009E08BA" w:rsidRDefault="009E08BA" w:rsidP="00C055FC">
      <w:pPr>
        <w:spacing w:line="276" w:lineRule="auto"/>
        <w:jc w:val="both"/>
        <w:rPr>
          <w:rFonts w:asciiTheme="minorHAnsi" w:hAnsiTheme="minorHAnsi" w:cs="Tahoma"/>
        </w:rPr>
      </w:pPr>
    </w:p>
    <w:p w:rsidR="009E08BA" w:rsidRPr="003F7122" w:rsidRDefault="009E08BA" w:rsidP="00C055FC">
      <w:pPr>
        <w:spacing w:line="276" w:lineRule="auto"/>
        <w:jc w:val="both"/>
        <w:rPr>
          <w:rFonts w:asciiTheme="minorHAnsi" w:hAnsiTheme="minorHAnsi" w:cs="Tahoma"/>
          <w:color w:val="FF0000"/>
        </w:rPr>
      </w:pPr>
      <w:r w:rsidRPr="003F7122">
        <w:rPr>
          <w:rFonts w:asciiTheme="minorHAnsi" w:hAnsiTheme="minorHAnsi" w:cs="Tahoma"/>
        </w:rPr>
        <w:t xml:space="preserve"> Od uruchomienia </w:t>
      </w:r>
      <w:r>
        <w:rPr>
          <w:rFonts w:asciiTheme="minorHAnsi" w:hAnsiTheme="minorHAnsi" w:cs="Tahoma"/>
        </w:rPr>
        <w:t>środka ogłoszono następujące nabory:</w:t>
      </w:r>
    </w:p>
    <w:tbl>
      <w:tblPr>
        <w:tblW w:w="9067" w:type="dxa"/>
        <w:tblCellMar>
          <w:left w:w="70" w:type="dxa"/>
          <w:right w:w="70" w:type="dxa"/>
        </w:tblCellMar>
        <w:tblLook w:val="04A0" w:firstRow="1" w:lastRow="0" w:firstColumn="1" w:lastColumn="0" w:noHBand="0" w:noVBand="1"/>
      </w:tblPr>
      <w:tblGrid>
        <w:gridCol w:w="1208"/>
        <w:gridCol w:w="1556"/>
        <w:gridCol w:w="6303"/>
      </w:tblGrid>
      <w:tr w:rsidR="009E08BA" w:rsidRPr="00F946EE" w:rsidTr="00C055FC">
        <w:trPr>
          <w:trHeight w:val="616"/>
        </w:trPr>
        <w:tc>
          <w:tcPr>
            <w:tcW w:w="1208" w:type="dxa"/>
            <w:tcBorders>
              <w:top w:val="single" w:sz="4" w:space="0" w:color="auto"/>
              <w:left w:val="single" w:sz="8" w:space="0" w:color="auto"/>
              <w:bottom w:val="single" w:sz="4" w:space="0" w:color="auto"/>
              <w:right w:val="single" w:sz="4" w:space="0" w:color="auto"/>
            </w:tcBorders>
            <w:shd w:val="clear" w:color="auto" w:fill="A6A6A6" w:themeFill="background1" w:themeFillShade="A6"/>
            <w:vAlign w:val="center"/>
          </w:tcPr>
          <w:p w:rsidR="009E08BA" w:rsidRPr="00F946EE" w:rsidRDefault="009E08BA" w:rsidP="00F946EE">
            <w:pPr>
              <w:spacing w:line="360" w:lineRule="auto"/>
              <w:jc w:val="center"/>
              <w:rPr>
                <w:rFonts w:asciiTheme="minorHAnsi" w:hAnsiTheme="minorHAnsi" w:cs="Tahoma"/>
                <w:b/>
              </w:rPr>
            </w:pPr>
            <w:r w:rsidRPr="00F946EE">
              <w:rPr>
                <w:rFonts w:asciiTheme="minorHAnsi" w:hAnsiTheme="minorHAnsi" w:cs="Tahoma"/>
                <w:b/>
              </w:rPr>
              <w:t>Środek</w:t>
            </w:r>
          </w:p>
        </w:tc>
        <w:tc>
          <w:tcPr>
            <w:tcW w:w="1556"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9E08BA" w:rsidRPr="00F946EE" w:rsidRDefault="009E08BA" w:rsidP="00F946EE">
            <w:pPr>
              <w:spacing w:line="360" w:lineRule="auto"/>
              <w:jc w:val="center"/>
              <w:rPr>
                <w:rFonts w:asciiTheme="minorHAnsi" w:hAnsiTheme="minorHAnsi" w:cs="Tahoma"/>
                <w:b/>
              </w:rPr>
            </w:pPr>
            <w:r w:rsidRPr="00F946EE">
              <w:rPr>
                <w:rFonts w:asciiTheme="minorHAnsi" w:hAnsiTheme="minorHAnsi" w:cs="Tahoma"/>
                <w:b/>
              </w:rPr>
              <w:t>Termin naboru</w:t>
            </w:r>
          </w:p>
        </w:tc>
        <w:tc>
          <w:tcPr>
            <w:tcW w:w="6303" w:type="dxa"/>
            <w:tcBorders>
              <w:top w:val="single" w:sz="4" w:space="0" w:color="auto"/>
              <w:left w:val="nil"/>
              <w:bottom w:val="single" w:sz="4" w:space="0" w:color="auto"/>
              <w:right w:val="single" w:sz="8" w:space="0" w:color="auto"/>
            </w:tcBorders>
            <w:shd w:val="clear" w:color="auto" w:fill="A6A6A6" w:themeFill="background1" w:themeFillShade="A6"/>
            <w:vAlign w:val="center"/>
          </w:tcPr>
          <w:p w:rsidR="009E08BA" w:rsidRPr="00F946EE" w:rsidRDefault="009E08BA" w:rsidP="00F946EE">
            <w:pPr>
              <w:spacing w:line="360" w:lineRule="auto"/>
              <w:jc w:val="center"/>
              <w:rPr>
                <w:rFonts w:asciiTheme="minorHAnsi" w:hAnsiTheme="minorHAnsi" w:cs="Tahoma"/>
                <w:b/>
              </w:rPr>
            </w:pPr>
            <w:r w:rsidRPr="00F946EE">
              <w:rPr>
                <w:rFonts w:asciiTheme="minorHAnsi" w:hAnsiTheme="minorHAnsi" w:cs="Tahoma"/>
                <w:b/>
              </w:rPr>
              <w:t>Zakres naboru</w:t>
            </w:r>
          </w:p>
        </w:tc>
      </w:tr>
      <w:tr w:rsidR="009E08BA" w:rsidRPr="001105DB" w:rsidTr="00255748">
        <w:trPr>
          <w:trHeight w:val="276"/>
        </w:trPr>
        <w:tc>
          <w:tcPr>
            <w:tcW w:w="1208" w:type="dxa"/>
            <w:vMerge w:val="restart"/>
            <w:tcBorders>
              <w:top w:val="nil"/>
              <w:left w:val="single" w:sz="8" w:space="0" w:color="auto"/>
              <w:bottom w:val="single" w:sz="4" w:space="0" w:color="auto"/>
              <w:right w:val="single" w:sz="4" w:space="0" w:color="auto"/>
            </w:tcBorders>
            <w:shd w:val="clear" w:color="auto" w:fill="auto"/>
            <w:vAlign w:val="center"/>
            <w:hideMark/>
          </w:tcPr>
          <w:p w:rsidR="009E08BA" w:rsidRPr="00F946EE" w:rsidRDefault="009E08BA" w:rsidP="00F946EE">
            <w:pPr>
              <w:spacing w:line="360" w:lineRule="auto"/>
              <w:jc w:val="both"/>
              <w:rPr>
                <w:rFonts w:asciiTheme="minorHAnsi" w:hAnsiTheme="minorHAnsi" w:cs="Tahoma"/>
              </w:rPr>
            </w:pPr>
            <w:bookmarkStart w:id="80" w:name="_Toc421090506"/>
            <w:r w:rsidRPr="00F946EE">
              <w:rPr>
                <w:rFonts w:asciiTheme="minorHAnsi" w:hAnsiTheme="minorHAnsi" w:cs="Tahoma"/>
              </w:rPr>
              <w:t>Środek 3.3 Inwestycje w portach rybackich, miejscach wyładunku i przystaniach</w:t>
            </w:r>
          </w:p>
        </w:tc>
        <w:tc>
          <w:tcPr>
            <w:tcW w:w="1556" w:type="dxa"/>
            <w:tcBorders>
              <w:top w:val="nil"/>
              <w:left w:val="nil"/>
              <w:bottom w:val="single" w:sz="4" w:space="0" w:color="auto"/>
              <w:right w:val="single" w:sz="4" w:space="0" w:color="auto"/>
            </w:tcBorders>
            <w:shd w:val="clear" w:color="auto" w:fill="auto"/>
            <w:noWrap/>
            <w:vAlign w:val="center"/>
            <w:hideMark/>
          </w:tcPr>
          <w:p w:rsidR="009E08BA" w:rsidRPr="00F946EE" w:rsidRDefault="00F946EE" w:rsidP="00F946EE">
            <w:pPr>
              <w:spacing w:line="360" w:lineRule="auto"/>
              <w:rPr>
                <w:rFonts w:asciiTheme="minorHAnsi" w:hAnsiTheme="minorHAnsi" w:cs="Tahoma"/>
              </w:rPr>
            </w:pPr>
            <w:r>
              <w:rPr>
                <w:rFonts w:asciiTheme="minorHAnsi" w:hAnsiTheme="minorHAnsi" w:cs="Tahoma"/>
              </w:rPr>
              <w:t xml:space="preserve">Od </w:t>
            </w:r>
            <w:r w:rsidR="009E08BA" w:rsidRPr="00F946EE">
              <w:rPr>
                <w:rFonts w:asciiTheme="minorHAnsi" w:hAnsiTheme="minorHAnsi" w:cs="Tahoma"/>
              </w:rPr>
              <w:t>2009-09-30 do 2011-03-07</w:t>
            </w:r>
          </w:p>
        </w:tc>
        <w:tc>
          <w:tcPr>
            <w:tcW w:w="6303" w:type="dxa"/>
            <w:tcBorders>
              <w:top w:val="nil"/>
              <w:left w:val="nil"/>
              <w:bottom w:val="single" w:sz="4" w:space="0" w:color="auto"/>
              <w:right w:val="single" w:sz="8" w:space="0" w:color="auto"/>
            </w:tcBorders>
            <w:shd w:val="clear" w:color="auto" w:fill="auto"/>
            <w:vAlign w:val="center"/>
            <w:hideMark/>
          </w:tcPr>
          <w:p w:rsidR="009E08BA" w:rsidRPr="00F946EE" w:rsidRDefault="009E08BA" w:rsidP="009867D5">
            <w:pPr>
              <w:jc w:val="both"/>
              <w:rPr>
                <w:rFonts w:asciiTheme="minorHAnsi" w:hAnsiTheme="minorHAnsi" w:cs="Tahoma"/>
              </w:rPr>
            </w:pPr>
            <w:r w:rsidRPr="00F946EE">
              <w:rPr>
                <w:rFonts w:asciiTheme="minorHAnsi" w:hAnsiTheme="minorHAnsi" w:cs="Tahoma"/>
              </w:rPr>
              <w:t>Na podstawie Rozporządzenia Ministerstwa Rolnictwa i Rozwoju Wsi z dnia 25 września 2009 r. w sprawie szczegółowych warunków i trybu przyzna</w:t>
            </w:r>
            <w:r w:rsidR="00E14006">
              <w:rPr>
                <w:rFonts w:asciiTheme="minorHAnsi" w:hAnsiTheme="minorHAnsi" w:cs="Tahoma"/>
              </w:rPr>
              <w:t>wa</w:t>
            </w:r>
            <w:r w:rsidRPr="00F946EE">
              <w:rPr>
                <w:rFonts w:asciiTheme="minorHAnsi" w:hAnsiTheme="minorHAnsi" w:cs="Tahoma"/>
              </w:rPr>
              <w:t>nia, wypłaty i zwracania pomocy finansowej na realizację środków objętych osią priorytetową 3 Środki służące wspólnemu interesowi, zawartą w programie operacyjnym „Zrównoważony rozwój sektora rybołówstwa i nadbrzeżnych obszarów rybackich 2007-2013”(Dz. U. Nr 161 Poz. 1285 z późn. zm) został uruchomiony nabór ciągły, otwarty.</w:t>
            </w:r>
          </w:p>
        </w:tc>
      </w:tr>
      <w:tr w:rsidR="009E08BA" w:rsidRPr="001105DB" w:rsidTr="00F946EE">
        <w:trPr>
          <w:trHeight w:val="985"/>
        </w:trPr>
        <w:tc>
          <w:tcPr>
            <w:tcW w:w="1208" w:type="dxa"/>
            <w:vMerge/>
            <w:tcBorders>
              <w:top w:val="nil"/>
              <w:left w:val="single" w:sz="8" w:space="0" w:color="auto"/>
              <w:bottom w:val="single" w:sz="4" w:space="0" w:color="auto"/>
              <w:right w:val="single" w:sz="4" w:space="0" w:color="auto"/>
            </w:tcBorders>
            <w:vAlign w:val="center"/>
            <w:hideMark/>
          </w:tcPr>
          <w:p w:rsidR="009E08BA" w:rsidRPr="00F946EE" w:rsidRDefault="009E08BA" w:rsidP="00F946EE">
            <w:pPr>
              <w:spacing w:line="360" w:lineRule="auto"/>
              <w:jc w:val="both"/>
              <w:rPr>
                <w:rFonts w:asciiTheme="minorHAnsi" w:hAnsiTheme="minorHAnsi" w:cs="Tahoma"/>
              </w:rPr>
            </w:pPr>
          </w:p>
        </w:tc>
        <w:tc>
          <w:tcPr>
            <w:tcW w:w="1556" w:type="dxa"/>
            <w:tcBorders>
              <w:top w:val="nil"/>
              <w:left w:val="nil"/>
              <w:bottom w:val="single" w:sz="4" w:space="0" w:color="auto"/>
              <w:right w:val="single" w:sz="4" w:space="0" w:color="auto"/>
            </w:tcBorders>
            <w:shd w:val="clear" w:color="auto" w:fill="auto"/>
            <w:noWrap/>
            <w:vAlign w:val="center"/>
            <w:hideMark/>
          </w:tcPr>
          <w:p w:rsidR="009E08BA" w:rsidRPr="00F946EE" w:rsidRDefault="009E08BA" w:rsidP="00F946EE">
            <w:pPr>
              <w:spacing w:line="360" w:lineRule="auto"/>
              <w:rPr>
                <w:rFonts w:asciiTheme="minorHAnsi" w:hAnsiTheme="minorHAnsi" w:cs="Tahoma"/>
              </w:rPr>
            </w:pPr>
            <w:r w:rsidRPr="00F946EE">
              <w:rPr>
                <w:rFonts w:asciiTheme="minorHAnsi" w:hAnsiTheme="minorHAnsi" w:cs="Tahoma"/>
              </w:rPr>
              <w:t>od 2012-07-20 do 2012-08-02</w:t>
            </w:r>
          </w:p>
        </w:tc>
        <w:tc>
          <w:tcPr>
            <w:tcW w:w="6303" w:type="dxa"/>
            <w:tcBorders>
              <w:top w:val="nil"/>
              <w:left w:val="nil"/>
              <w:bottom w:val="single" w:sz="4" w:space="0" w:color="auto"/>
              <w:right w:val="single" w:sz="8" w:space="0" w:color="auto"/>
            </w:tcBorders>
            <w:shd w:val="clear" w:color="auto" w:fill="auto"/>
            <w:vAlign w:val="center"/>
            <w:hideMark/>
          </w:tcPr>
          <w:p w:rsidR="009E08BA" w:rsidRPr="00F946EE" w:rsidRDefault="009E08BA" w:rsidP="009867D5">
            <w:pPr>
              <w:jc w:val="both"/>
              <w:rPr>
                <w:rFonts w:asciiTheme="minorHAnsi" w:hAnsiTheme="minorHAnsi" w:cs="Tahoma"/>
              </w:rPr>
            </w:pPr>
            <w:r w:rsidRPr="00F946EE">
              <w:rPr>
                <w:rFonts w:asciiTheme="minorHAnsi" w:hAnsiTheme="minorHAnsi" w:cs="Tahoma"/>
              </w:rPr>
              <w:t>Nabór o ograniczonym zakresie: na realizację operacji polegających na zakupie lub naprawie urządzeń służących do wyładunku, sortowania, składowania, sprzedaży, zamrażania i przechowywania produktów rybnych pochodzących z połowów w wodach morskich, w tym przechowywania w warunkach chłodniczych i zamrażalniczych; wyposażeniu portów rybackich, miejsc wyładunku i przystani w urządzenia niezbędne do zapewnienia właściwych warunków bezpieczeństwa i higieny pracy; zakupie urządzeń zamrażalniczych służących do przechowywania produktów rybnych; zakupie i instalacji urządzeń służących do sortowania produktów rybnych pochodzących z połowów w wodach morskich; zakupie środków transportu  przeznaczonych do używania w transporcie wewnętrznym w porcie rybackim lub na przystani rybackiej; wprowadzeniu technik lub technologii zapewniających odbiór odpadów ze statków rybackich przez urządzenia znajdujące się  w porcie oraz przekazywanie tych odpadów do odzysku lub unieszkodliwienia.</w:t>
            </w:r>
          </w:p>
        </w:tc>
      </w:tr>
      <w:tr w:rsidR="009E08BA" w:rsidRPr="001105DB" w:rsidTr="00F946EE">
        <w:trPr>
          <w:trHeight w:val="240"/>
        </w:trPr>
        <w:tc>
          <w:tcPr>
            <w:tcW w:w="1208" w:type="dxa"/>
            <w:vMerge/>
            <w:tcBorders>
              <w:top w:val="nil"/>
              <w:left w:val="single" w:sz="8" w:space="0" w:color="auto"/>
              <w:bottom w:val="single" w:sz="4" w:space="0" w:color="auto"/>
              <w:right w:val="single" w:sz="4" w:space="0" w:color="auto"/>
            </w:tcBorders>
            <w:vAlign w:val="center"/>
            <w:hideMark/>
          </w:tcPr>
          <w:p w:rsidR="009E08BA" w:rsidRPr="00F946EE" w:rsidRDefault="009E08BA" w:rsidP="00F946EE">
            <w:pPr>
              <w:spacing w:line="360" w:lineRule="auto"/>
              <w:jc w:val="both"/>
              <w:rPr>
                <w:rFonts w:asciiTheme="minorHAnsi" w:hAnsiTheme="minorHAnsi" w:cs="Tahoma"/>
              </w:rPr>
            </w:pPr>
          </w:p>
        </w:tc>
        <w:tc>
          <w:tcPr>
            <w:tcW w:w="1556" w:type="dxa"/>
            <w:tcBorders>
              <w:top w:val="nil"/>
              <w:left w:val="nil"/>
              <w:bottom w:val="single" w:sz="4" w:space="0" w:color="auto"/>
              <w:right w:val="single" w:sz="4" w:space="0" w:color="auto"/>
            </w:tcBorders>
            <w:shd w:val="clear" w:color="auto" w:fill="auto"/>
            <w:noWrap/>
            <w:vAlign w:val="center"/>
            <w:hideMark/>
          </w:tcPr>
          <w:p w:rsidR="009E08BA" w:rsidRPr="00F946EE" w:rsidRDefault="009E08BA" w:rsidP="00F946EE">
            <w:pPr>
              <w:spacing w:line="360" w:lineRule="auto"/>
              <w:rPr>
                <w:rFonts w:asciiTheme="minorHAnsi" w:hAnsiTheme="minorHAnsi" w:cs="Tahoma"/>
              </w:rPr>
            </w:pPr>
            <w:r w:rsidRPr="00F946EE">
              <w:rPr>
                <w:rFonts w:asciiTheme="minorHAnsi" w:hAnsiTheme="minorHAnsi" w:cs="Tahoma"/>
              </w:rPr>
              <w:t>od 2013-07-15 do 2013-07-26</w:t>
            </w:r>
          </w:p>
        </w:tc>
        <w:tc>
          <w:tcPr>
            <w:tcW w:w="6303" w:type="dxa"/>
            <w:tcBorders>
              <w:top w:val="nil"/>
              <w:left w:val="nil"/>
              <w:bottom w:val="single" w:sz="4" w:space="0" w:color="auto"/>
              <w:right w:val="single" w:sz="8" w:space="0" w:color="auto"/>
            </w:tcBorders>
            <w:shd w:val="clear" w:color="auto" w:fill="auto"/>
            <w:vAlign w:val="center"/>
            <w:hideMark/>
          </w:tcPr>
          <w:p w:rsidR="009E08BA" w:rsidRPr="00F946EE" w:rsidRDefault="009E08BA" w:rsidP="009867D5">
            <w:pPr>
              <w:jc w:val="both"/>
              <w:rPr>
                <w:rFonts w:asciiTheme="minorHAnsi" w:hAnsiTheme="minorHAnsi" w:cs="Tahoma"/>
              </w:rPr>
            </w:pPr>
            <w:r w:rsidRPr="00F946EE">
              <w:rPr>
                <w:rFonts w:asciiTheme="minorHAnsi" w:hAnsiTheme="minorHAnsi" w:cs="Tahoma"/>
              </w:rPr>
              <w:t>Nabór otwarty.</w:t>
            </w:r>
          </w:p>
        </w:tc>
      </w:tr>
    </w:tbl>
    <w:p w:rsidR="009E08BA" w:rsidRDefault="009E08BA" w:rsidP="009E08BA">
      <w:pPr>
        <w:pStyle w:val="Legenda"/>
        <w:rPr>
          <w:rFonts w:asciiTheme="minorHAnsi" w:hAnsiTheme="minorHAnsi"/>
          <w:color w:val="000000" w:themeColor="text1"/>
          <w:sz w:val="16"/>
          <w:szCs w:val="16"/>
        </w:rPr>
      </w:pPr>
    </w:p>
    <w:p w:rsidR="009013BB" w:rsidRDefault="009013BB" w:rsidP="009013BB">
      <w:pPr>
        <w:spacing w:line="360" w:lineRule="auto"/>
        <w:jc w:val="both"/>
        <w:rPr>
          <w:rFonts w:asciiTheme="minorHAnsi" w:hAnsiTheme="minorHAnsi" w:cs="Tahoma"/>
        </w:rPr>
      </w:pPr>
    </w:p>
    <w:p w:rsidR="00AD51F9" w:rsidRDefault="00AD51F9" w:rsidP="00AD51F9">
      <w:pPr>
        <w:pStyle w:val="Legenda"/>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99</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Wdrażanie </w:t>
      </w:r>
      <w:r>
        <w:rPr>
          <w:rStyle w:val="FontStyle96"/>
          <w:rFonts w:asciiTheme="minorHAnsi" w:hAnsiTheme="minorHAnsi"/>
          <w:color w:val="000000" w:themeColor="text1"/>
          <w:sz w:val="16"/>
          <w:szCs w:val="16"/>
        </w:rPr>
        <w:t>środka 3.3</w:t>
      </w:r>
    </w:p>
    <w:tbl>
      <w:tblPr>
        <w:tblW w:w="5580" w:type="dxa"/>
        <w:jc w:val="center"/>
        <w:tblCellMar>
          <w:left w:w="70" w:type="dxa"/>
          <w:right w:w="70" w:type="dxa"/>
        </w:tblCellMar>
        <w:tblLook w:val="04A0" w:firstRow="1" w:lastRow="0" w:firstColumn="1" w:lastColumn="0" w:noHBand="0" w:noVBand="1"/>
      </w:tblPr>
      <w:tblGrid>
        <w:gridCol w:w="1660"/>
        <w:gridCol w:w="1960"/>
        <w:gridCol w:w="1960"/>
      </w:tblGrid>
      <w:tr w:rsidR="007D3D85" w:rsidRPr="00E56DF9" w:rsidTr="000E3300">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7D3D85" w:rsidRPr="000E3300" w:rsidRDefault="007D3D85" w:rsidP="007D3D85">
            <w:pPr>
              <w:rPr>
                <w:rFonts w:asciiTheme="minorHAnsi" w:hAnsiTheme="minorHAnsi"/>
                <w:color w:val="FFFFFF" w:themeColor="background1"/>
                <w:sz w:val="16"/>
                <w:szCs w:val="16"/>
              </w:rPr>
            </w:pPr>
            <w:r w:rsidRPr="000E3300">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7D3D85" w:rsidRPr="000E3300" w:rsidRDefault="007D3D85" w:rsidP="005437B0">
            <w:pPr>
              <w:jc w:val="center"/>
              <w:rPr>
                <w:rFonts w:asciiTheme="minorHAnsi" w:hAnsiTheme="minorHAnsi"/>
                <w:b/>
                <w:color w:val="FFFFFF" w:themeColor="background1"/>
                <w:sz w:val="16"/>
                <w:szCs w:val="16"/>
              </w:rPr>
            </w:pPr>
            <w:r w:rsidRPr="000E3300">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7D3D85" w:rsidRPr="000E3300" w:rsidRDefault="005437B0" w:rsidP="005437B0">
            <w:pPr>
              <w:jc w:val="center"/>
              <w:rPr>
                <w:rFonts w:asciiTheme="minorHAnsi" w:hAnsiTheme="minorHAnsi"/>
                <w:b/>
                <w:color w:val="FFFFFF" w:themeColor="background1"/>
                <w:sz w:val="16"/>
                <w:szCs w:val="16"/>
              </w:rPr>
            </w:pPr>
            <w:r w:rsidRPr="000E3300">
              <w:rPr>
                <w:rFonts w:asciiTheme="minorHAnsi" w:hAnsiTheme="minorHAnsi"/>
                <w:b/>
                <w:color w:val="FFFFFF" w:themeColor="background1"/>
                <w:sz w:val="16"/>
                <w:szCs w:val="16"/>
              </w:rPr>
              <w:t>u</w:t>
            </w:r>
            <w:r w:rsidR="007D3D85" w:rsidRPr="000E3300">
              <w:rPr>
                <w:rFonts w:asciiTheme="minorHAnsi" w:hAnsiTheme="minorHAnsi"/>
                <w:b/>
                <w:color w:val="FFFFFF" w:themeColor="background1"/>
                <w:sz w:val="16"/>
                <w:szCs w:val="16"/>
              </w:rPr>
              <w:t>dział do alokacja</w:t>
            </w:r>
          </w:p>
        </w:tc>
      </w:tr>
      <w:tr w:rsidR="007D3D85" w:rsidTr="005437B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D3D85" w:rsidRPr="005437B0" w:rsidRDefault="007D3D85" w:rsidP="007D3D85">
            <w:pPr>
              <w:rPr>
                <w:rFonts w:asciiTheme="minorHAnsi" w:hAnsiTheme="minorHAnsi"/>
                <w:color w:val="000000"/>
                <w:sz w:val="16"/>
                <w:szCs w:val="16"/>
              </w:rPr>
            </w:pPr>
            <w:r w:rsidRPr="005437B0">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144 524 260,81</w:t>
            </w:r>
          </w:p>
        </w:tc>
        <w:tc>
          <w:tcPr>
            <w:tcW w:w="1960" w:type="dxa"/>
            <w:tcBorders>
              <w:top w:val="nil"/>
              <w:left w:val="nil"/>
              <w:bottom w:val="single" w:sz="4" w:space="0" w:color="auto"/>
              <w:right w:val="single" w:sz="4" w:space="0" w:color="auto"/>
            </w:tcBorders>
            <w:vAlign w:val="bottom"/>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100,00%</w:t>
            </w:r>
          </w:p>
        </w:tc>
      </w:tr>
      <w:tr w:rsidR="007D3D85" w:rsidTr="005437B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D3D85" w:rsidRPr="005437B0" w:rsidRDefault="007D3D85" w:rsidP="007D3D85">
            <w:pPr>
              <w:rPr>
                <w:rFonts w:asciiTheme="minorHAnsi" w:hAnsiTheme="minorHAnsi"/>
                <w:color w:val="000000"/>
                <w:sz w:val="16"/>
                <w:szCs w:val="16"/>
              </w:rPr>
            </w:pPr>
            <w:r w:rsidRPr="005437B0">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322 779 825,63</w:t>
            </w:r>
          </w:p>
        </w:tc>
        <w:tc>
          <w:tcPr>
            <w:tcW w:w="1960" w:type="dxa"/>
            <w:tcBorders>
              <w:top w:val="nil"/>
              <w:left w:val="nil"/>
              <w:bottom w:val="single" w:sz="4" w:space="0" w:color="auto"/>
              <w:right w:val="single" w:sz="4" w:space="0" w:color="auto"/>
            </w:tcBorders>
            <w:vAlign w:val="bottom"/>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223,34%</w:t>
            </w:r>
          </w:p>
        </w:tc>
      </w:tr>
      <w:tr w:rsidR="007D3D85" w:rsidTr="005437B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D3D85" w:rsidRPr="005437B0" w:rsidRDefault="007D3D85" w:rsidP="007D3D85">
            <w:pPr>
              <w:rPr>
                <w:rFonts w:asciiTheme="minorHAnsi" w:hAnsiTheme="minorHAnsi"/>
                <w:color w:val="000000"/>
                <w:sz w:val="16"/>
                <w:szCs w:val="16"/>
              </w:rPr>
            </w:pPr>
            <w:r w:rsidRPr="005437B0">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138 573 315,46</w:t>
            </w:r>
          </w:p>
        </w:tc>
        <w:tc>
          <w:tcPr>
            <w:tcW w:w="1960" w:type="dxa"/>
            <w:tcBorders>
              <w:top w:val="nil"/>
              <w:left w:val="nil"/>
              <w:bottom w:val="single" w:sz="4" w:space="0" w:color="auto"/>
              <w:right w:val="single" w:sz="4" w:space="0" w:color="auto"/>
            </w:tcBorders>
            <w:vAlign w:val="bottom"/>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95,88%</w:t>
            </w:r>
          </w:p>
        </w:tc>
      </w:tr>
      <w:tr w:rsidR="007D3D85" w:rsidTr="005437B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D3D85" w:rsidRPr="005437B0" w:rsidRDefault="007D3D85" w:rsidP="007D3D85">
            <w:pPr>
              <w:rPr>
                <w:rFonts w:asciiTheme="minorHAnsi" w:hAnsiTheme="minorHAnsi"/>
                <w:color w:val="000000"/>
                <w:sz w:val="16"/>
                <w:szCs w:val="16"/>
              </w:rPr>
            </w:pPr>
            <w:r w:rsidRPr="005437B0">
              <w:rPr>
                <w:rFonts w:asciiTheme="minorHAnsi" w:hAnsiTheme="minorHAnsi"/>
                <w:color w:val="000000"/>
                <w:sz w:val="16"/>
                <w:szCs w:val="16"/>
              </w:rPr>
              <w:t>kwoty poświadczone</w:t>
            </w:r>
          </w:p>
        </w:tc>
        <w:tc>
          <w:tcPr>
            <w:tcW w:w="1960" w:type="dxa"/>
            <w:tcBorders>
              <w:top w:val="nil"/>
              <w:left w:val="nil"/>
              <w:bottom w:val="single" w:sz="4" w:space="0" w:color="auto"/>
              <w:right w:val="single" w:sz="4" w:space="0" w:color="auto"/>
            </w:tcBorders>
            <w:shd w:val="clear" w:color="auto" w:fill="auto"/>
            <w:noWrap/>
            <w:vAlign w:val="bottom"/>
            <w:hideMark/>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136 880 030,72</w:t>
            </w:r>
          </w:p>
        </w:tc>
        <w:tc>
          <w:tcPr>
            <w:tcW w:w="1960" w:type="dxa"/>
            <w:tcBorders>
              <w:top w:val="nil"/>
              <w:left w:val="nil"/>
              <w:bottom w:val="single" w:sz="4" w:space="0" w:color="auto"/>
              <w:right w:val="single" w:sz="4" w:space="0" w:color="auto"/>
            </w:tcBorders>
            <w:vAlign w:val="bottom"/>
          </w:tcPr>
          <w:p w:rsidR="007D3D85" w:rsidRPr="005437B0" w:rsidRDefault="007D3D85" w:rsidP="005437B0">
            <w:pPr>
              <w:jc w:val="right"/>
              <w:rPr>
                <w:rFonts w:asciiTheme="minorHAnsi" w:hAnsiTheme="minorHAnsi"/>
                <w:color w:val="000000"/>
                <w:sz w:val="16"/>
                <w:szCs w:val="16"/>
              </w:rPr>
            </w:pPr>
            <w:r w:rsidRPr="005437B0">
              <w:rPr>
                <w:rFonts w:asciiTheme="minorHAnsi" w:hAnsiTheme="minorHAnsi"/>
                <w:color w:val="000000"/>
                <w:sz w:val="16"/>
                <w:szCs w:val="16"/>
              </w:rPr>
              <w:t>94,71%</w:t>
            </w:r>
          </w:p>
        </w:tc>
      </w:tr>
    </w:tbl>
    <w:p w:rsidR="007D3D85" w:rsidRDefault="007D3D85" w:rsidP="007D3D85">
      <w:pPr>
        <w:pStyle w:val="Tekstdymka"/>
      </w:pPr>
    </w:p>
    <w:p w:rsidR="007D3D85" w:rsidRPr="007D3D85" w:rsidRDefault="007D3D85" w:rsidP="007D3D85">
      <w:pPr>
        <w:pStyle w:val="Tekstdymka"/>
      </w:pPr>
    </w:p>
    <w:p w:rsidR="00AD51F9" w:rsidRDefault="00AD51F9" w:rsidP="00AD51F9">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19. </w:t>
      </w:r>
      <w:r>
        <w:rPr>
          <w:rStyle w:val="FontStyle96"/>
          <w:rFonts w:asciiTheme="minorHAnsi" w:hAnsiTheme="minorHAnsi"/>
          <w:color w:val="000000" w:themeColor="text1"/>
          <w:sz w:val="16"/>
          <w:szCs w:val="16"/>
        </w:rPr>
        <w:t>Wdrożenie środka 3.3</w:t>
      </w:r>
      <w:r w:rsidR="00C055FC">
        <w:rPr>
          <w:noProof/>
        </w:rPr>
        <w:drawing>
          <wp:inline distT="0" distB="0" distL="0" distR="0" wp14:anchorId="545D7414" wp14:editId="203B17A2">
            <wp:extent cx="4572000" cy="2743200"/>
            <wp:effectExtent l="0" t="0" r="19050" b="19050"/>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9013BB" w:rsidRPr="003F7122" w:rsidRDefault="009013BB" w:rsidP="00C055FC">
      <w:pPr>
        <w:spacing w:line="276" w:lineRule="auto"/>
        <w:jc w:val="both"/>
        <w:rPr>
          <w:rFonts w:asciiTheme="minorHAnsi" w:hAnsiTheme="minorHAnsi" w:cs="Tahoma"/>
        </w:rPr>
      </w:pPr>
      <w:r>
        <w:rPr>
          <w:rFonts w:asciiTheme="minorHAnsi" w:hAnsiTheme="minorHAnsi" w:cs="Tahoma"/>
        </w:rPr>
        <w:t>Od uruchomienia środka 3.3</w:t>
      </w:r>
      <w:r w:rsidRPr="003F7122">
        <w:rPr>
          <w:rFonts w:asciiTheme="minorHAnsi" w:hAnsiTheme="minorHAnsi" w:cs="Tahoma"/>
        </w:rPr>
        <w:t xml:space="preserve"> zostało złożonych </w:t>
      </w:r>
      <w:r>
        <w:rPr>
          <w:rFonts w:asciiTheme="minorHAnsi" w:hAnsiTheme="minorHAnsi" w:cs="Tahoma"/>
        </w:rPr>
        <w:t xml:space="preserve">175 </w:t>
      </w:r>
      <w:r w:rsidRPr="003F7122">
        <w:rPr>
          <w:rFonts w:asciiTheme="minorHAnsi" w:hAnsiTheme="minorHAnsi" w:cs="Tahoma"/>
        </w:rPr>
        <w:t>wniosków o dofinansowanie na łączną kwotę w</w:t>
      </w:r>
      <w:r>
        <w:rPr>
          <w:rFonts w:asciiTheme="minorHAnsi" w:hAnsiTheme="minorHAnsi" w:cs="Tahoma"/>
        </w:rPr>
        <w:t xml:space="preserve">nioskowanej pomocy stanowiącą </w:t>
      </w:r>
      <w:r w:rsidR="007D3D85">
        <w:rPr>
          <w:rFonts w:asciiTheme="minorHAnsi" w:hAnsiTheme="minorHAnsi" w:cs="Tahoma"/>
        </w:rPr>
        <w:t>223</w:t>
      </w:r>
      <w:r w:rsidRPr="003F7122">
        <w:rPr>
          <w:rFonts w:asciiTheme="minorHAnsi" w:hAnsiTheme="minorHAnsi" w:cs="Tahoma"/>
        </w:rPr>
        <w:t xml:space="preserve">%. </w:t>
      </w:r>
    </w:p>
    <w:p w:rsidR="005F5745" w:rsidRDefault="005F5745" w:rsidP="00C055FC">
      <w:pPr>
        <w:pStyle w:val="Tekstdymka"/>
        <w:spacing w:line="276" w:lineRule="auto"/>
      </w:pPr>
    </w:p>
    <w:p w:rsidR="009E08BA" w:rsidRDefault="009E08BA" w:rsidP="00C055FC">
      <w:pPr>
        <w:pStyle w:val="Legenda"/>
        <w:spacing w:line="276" w:lineRule="auto"/>
        <w:rPr>
          <w:rStyle w:val="FontStyle93"/>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100</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Złożone wnioski o dofinansowanie w ramach środka 3.3 w podziale na </w:t>
      </w:r>
      <w:bookmarkEnd w:id="80"/>
      <w:r w:rsidR="002F04DE">
        <w:rPr>
          <w:rStyle w:val="FontStyle93"/>
          <w:rFonts w:asciiTheme="minorHAnsi" w:hAnsiTheme="minorHAnsi"/>
          <w:color w:val="000000" w:themeColor="text1"/>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440"/>
        <w:gridCol w:w="2860"/>
        <w:gridCol w:w="2395"/>
      </w:tblGrid>
      <w:tr w:rsidR="005F5745" w:rsidRPr="0047324B" w:rsidTr="000E3300">
        <w:trPr>
          <w:trHeight w:val="510"/>
          <w:jc w:val="center"/>
        </w:trPr>
        <w:tc>
          <w:tcPr>
            <w:tcW w:w="14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5F5745" w:rsidRPr="000E3300" w:rsidRDefault="005F574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5F5745" w:rsidRPr="000E3300" w:rsidRDefault="005F574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Liczba złożonych wniosków</w:t>
            </w:r>
          </w:p>
        </w:tc>
        <w:tc>
          <w:tcPr>
            <w:tcW w:w="2860" w:type="dxa"/>
            <w:tcBorders>
              <w:top w:val="single" w:sz="4" w:space="0" w:color="auto"/>
              <w:left w:val="nil"/>
              <w:bottom w:val="single" w:sz="4" w:space="0" w:color="auto"/>
              <w:right w:val="nil"/>
            </w:tcBorders>
            <w:shd w:val="clear" w:color="auto" w:fill="17365D" w:themeFill="text2" w:themeFillShade="BF"/>
            <w:vAlign w:val="center"/>
            <w:hideMark/>
          </w:tcPr>
          <w:p w:rsidR="005F5745" w:rsidRPr="000E3300" w:rsidRDefault="005F574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 PLN</w:t>
            </w:r>
          </w:p>
        </w:tc>
        <w:tc>
          <w:tcPr>
            <w:tcW w:w="2395" w:type="dxa"/>
            <w:tcBorders>
              <w:top w:val="single" w:sz="4" w:space="0" w:color="auto"/>
              <w:left w:val="nil"/>
              <w:bottom w:val="single" w:sz="4" w:space="0" w:color="auto"/>
              <w:right w:val="nil"/>
            </w:tcBorders>
            <w:shd w:val="clear" w:color="auto" w:fill="17365D" w:themeFill="text2" w:themeFillShade="BF"/>
            <w:vAlign w:val="center"/>
          </w:tcPr>
          <w:p w:rsidR="005F5745" w:rsidRPr="000E3300" w:rsidRDefault="005F574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 EUR</w:t>
            </w:r>
          </w:p>
        </w:tc>
      </w:tr>
      <w:tr w:rsidR="005F574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5F5745" w:rsidTr="0012402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5F574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17</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109 468 175,22</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24 711 206,85</w:t>
            </w:r>
          </w:p>
        </w:tc>
      </w:tr>
      <w:tr w:rsidR="005F5745" w:rsidTr="0012402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84</w:t>
            </w:r>
          </w:p>
        </w:tc>
        <w:tc>
          <w:tcPr>
            <w:tcW w:w="2860" w:type="dxa"/>
            <w:tcBorders>
              <w:top w:val="nil"/>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843 782 305,71</w:t>
            </w:r>
          </w:p>
        </w:tc>
        <w:tc>
          <w:tcPr>
            <w:tcW w:w="2395" w:type="dxa"/>
            <w:tcBorders>
              <w:top w:val="nil"/>
              <w:left w:val="nil"/>
              <w:bottom w:val="single" w:sz="4" w:space="0" w:color="auto"/>
              <w:right w:val="single" w:sz="4" w:space="0" w:color="auto"/>
            </w:tcBorders>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190 474 346,08</w:t>
            </w:r>
          </w:p>
        </w:tc>
      </w:tr>
      <w:tr w:rsidR="005F574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13</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129 797 503,00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29 300 323,48</w:t>
            </w:r>
          </w:p>
        </w:tc>
      </w:tr>
      <w:tr w:rsidR="005F5745" w:rsidTr="0012402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24</w:t>
            </w:r>
          </w:p>
        </w:tc>
        <w:tc>
          <w:tcPr>
            <w:tcW w:w="2860" w:type="dxa"/>
            <w:tcBorders>
              <w:top w:val="nil"/>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66 460 777,40</w:t>
            </w:r>
          </w:p>
        </w:tc>
        <w:tc>
          <w:tcPr>
            <w:tcW w:w="2395" w:type="dxa"/>
            <w:tcBorders>
              <w:top w:val="nil"/>
              <w:left w:val="nil"/>
              <w:bottom w:val="single" w:sz="4" w:space="0" w:color="auto"/>
              <w:right w:val="single" w:sz="4" w:space="0" w:color="auto"/>
            </w:tcBorders>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15 002 771,48</w:t>
            </w:r>
          </w:p>
        </w:tc>
      </w:tr>
      <w:tr w:rsidR="005F574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37</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280 373 588,23</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63 291 177,73</w:t>
            </w:r>
          </w:p>
        </w:tc>
      </w:tr>
      <w:tr w:rsidR="005F5745" w:rsidTr="0012402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5F574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5F5745" w:rsidTr="0012402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hideMark/>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5F574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5F5745" w:rsidRPr="005437B0" w:rsidRDefault="005F5745" w:rsidP="00124021">
            <w:pPr>
              <w:rPr>
                <w:rFonts w:asciiTheme="minorHAnsi" w:hAnsiTheme="minorHAnsi"/>
                <w:b/>
                <w:color w:val="000000"/>
                <w:sz w:val="16"/>
                <w:szCs w:val="16"/>
              </w:rPr>
            </w:pPr>
            <w:r w:rsidRPr="005437B0">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8DB3E2" w:themeFill="text2" w:themeFillTint="66"/>
            <w:vAlign w:val="center"/>
            <w:hideMark/>
          </w:tcPr>
          <w:p w:rsidR="005F5745" w:rsidRPr="005437B0" w:rsidRDefault="005F5745">
            <w:pPr>
              <w:jc w:val="right"/>
              <w:rPr>
                <w:rFonts w:asciiTheme="minorHAnsi" w:hAnsiTheme="minorHAnsi"/>
                <w:b/>
                <w:color w:val="000000"/>
                <w:sz w:val="16"/>
                <w:szCs w:val="16"/>
              </w:rPr>
            </w:pPr>
            <w:r w:rsidRPr="005437B0">
              <w:rPr>
                <w:rFonts w:asciiTheme="minorHAnsi" w:hAnsiTheme="minorHAnsi"/>
                <w:b/>
                <w:color w:val="000000"/>
                <w:sz w:val="16"/>
                <w:szCs w:val="16"/>
              </w:rPr>
              <w:t>175</w:t>
            </w:r>
          </w:p>
        </w:tc>
        <w:tc>
          <w:tcPr>
            <w:tcW w:w="2860" w:type="dxa"/>
            <w:tcBorders>
              <w:top w:val="nil"/>
              <w:left w:val="nil"/>
              <w:bottom w:val="single" w:sz="4" w:space="0" w:color="auto"/>
              <w:right w:val="single" w:sz="4" w:space="0" w:color="auto"/>
            </w:tcBorders>
            <w:shd w:val="clear" w:color="auto" w:fill="8DB3E2" w:themeFill="text2" w:themeFillTint="66"/>
            <w:vAlign w:val="center"/>
            <w:hideMark/>
          </w:tcPr>
          <w:p w:rsidR="005F5745" w:rsidRPr="005437B0" w:rsidRDefault="005F5745">
            <w:pPr>
              <w:jc w:val="right"/>
              <w:rPr>
                <w:rFonts w:asciiTheme="minorHAnsi" w:hAnsiTheme="minorHAnsi"/>
                <w:b/>
                <w:color w:val="000000"/>
                <w:sz w:val="16"/>
                <w:szCs w:val="16"/>
              </w:rPr>
            </w:pPr>
            <w:r w:rsidRPr="005437B0">
              <w:rPr>
                <w:rFonts w:asciiTheme="minorHAnsi" w:hAnsiTheme="minorHAnsi"/>
                <w:b/>
                <w:color w:val="000000"/>
                <w:sz w:val="16"/>
                <w:szCs w:val="16"/>
              </w:rPr>
              <w:t>1 429 882 349,56</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5F5745" w:rsidRPr="005437B0" w:rsidRDefault="005F5745">
            <w:pPr>
              <w:jc w:val="right"/>
              <w:rPr>
                <w:rFonts w:asciiTheme="minorHAnsi" w:hAnsiTheme="minorHAnsi"/>
                <w:b/>
                <w:color w:val="000000"/>
                <w:sz w:val="16"/>
                <w:szCs w:val="16"/>
              </w:rPr>
            </w:pPr>
            <w:r w:rsidRPr="005437B0">
              <w:rPr>
                <w:rFonts w:asciiTheme="minorHAnsi" w:hAnsiTheme="minorHAnsi"/>
                <w:b/>
                <w:color w:val="000000"/>
                <w:sz w:val="16"/>
                <w:szCs w:val="16"/>
              </w:rPr>
              <w:t>322 779 825,63</w:t>
            </w:r>
          </w:p>
        </w:tc>
      </w:tr>
    </w:tbl>
    <w:p w:rsidR="005F5745" w:rsidRDefault="005F5745" w:rsidP="00C055FC">
      <w:pPr>
        <w:spacing w:line="276" w:lineRule="auto"/>
      </w:pPr>
    </w:p>
    <w:p w:rsidR="005F5745" w:rsidRPr="005F5745" w:rsidRDefault="005F5745" w:rsidP="00C055FC">
      <w:pPr>
        <w:pStyle w:val="Tekstdymka"/>
        <w:spacing w:line="276" w:lineRule="auto"/>
      </w:pPr>
    </w:p>
    <w:p w:rsidR="009013BB" w:rsidRDefault="009013BB" w:rsidP="00C055FC">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programu w ramach</w:t>
      </w:r>
      <w:r>
        <w:rPr>
          <w:rFonts w:asciiTheme="minorHAnsi" w:hAnsiTheme="minorHAnsi"/>
          <w:color w:val="000000" w:themeColor="text1"/>
        </w:rPr>
        <w:t xml:space="preserve"> środka 3.3 podpisano umowy o dofinansowanie w kwocie stanowiącej </w:t>
      </w:r>
      <w:r w:rsidR="005F5745">
        <w:rPr>
          <w:rFonts w:asciiTheme="minorHAnsi" w:hAnsiTheme="minorHAnsi"/>
          <w:color w:val="000000" w:themeColor="text1"/>
        </w:rPr>
        <w:t>96</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p>
    <w:p w:rsidR="002F04DE" w:rsidRPr="002F04DE" w:rsidRDefault="002F04DE" w:rsidP="00C055FC">
      <w:pPr>
        <w:pStyle w:val="Tekstdymka"/>
        <w:spacing w:line="276" w:lineRule="auto"/>
      </w:pPr>
    </w:p>
    <w:p w:rsidR="009E08BA" w:rsidRDefault="009E08BA" w:rsidP="00C055FC">
      <w:pPr>
        <w:pStyle w:val="Legenda"/>
        <w:spacing w:line="276" w:lineRule="auto"/>
        <w:rPr>
          <w:rStyle w:val="FontStyle93"/>
          <w:rFonts w:asciiTheme="minorHAnsi" w:hAnsiTheme="minorHAnsi"/>
          <w:color w:val="000000" w:themeColor="text1"/>
          <w:sz w:val="16"/>
          <w:szCs w:val="16"/>
        </w:rPr>
      </w:pPr>
      <w:bookmarkStart w:id="81" w:name="_Toc421090507"/>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101</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Podpisane umowy o dofinansowanie w ramach środka 3.3 w podziale na </w:t>
      </w:r>
      <w:bookmarkEnd w:id="81"/>
      <w:r w:rsidR="002F04DE">
        <w:rPr>
          <w:rStyle w:val="FontStyle93"/>
          <w:rFonts w:asciiTheme="minorHAnsi" w:hAnsiTheme="minorHAnsi"/>
          <w:color w:val="000000" w:themeColor="text1"/>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285"/>
        <w:gridCol w:w="2860"/>
        <w:gridCol w:w="2550"/>
      </w:tblGrid>
      <w:tr w:rsidR="005F5745" w:rsidRPr="0047324B" w:rsidTr="000E3300">
        <w:trPr>
          <w:trHeight w:val="300"/>
          <w:jc w:val="center"/>
        </w:trPr>
        <w:tc>
          <w:tcPr>
            <w:tcW w:w="14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5F5745" w:rsidRPr="000E3300" w:rsidRDefault="005F574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Rok</w:t>
            </w:r>
          </w:p>
        </w:tc>
        <w:tc>
          <w:tcPr>
            <w:tcW w:w="2285"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5F5745" w:rsidRPr="000E3300" w:rsidRDefault="005F574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Liczba umów/decyzji</w:t>
            </w:r>
          </w:p>
        </w:tc>
        <w:tc>
          <w:tcPr>
            <w:tcW w:w="28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5F5745" w:rsidRPr="000E3300" w:rsidRDefault="005F574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 PLN</w:t>
            </w:r>
          </w:p>
        </w:tc>
        <w:tc>
          <w:tcPr>
            <w:tcW w:w="255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5F5745" w:rsidRPr="000E3300" w:rsidRDefault="005F574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 EUR</w:t>
            </w:r>
          </w:p>
        </w:tc>
      </w:tr>
      <w:tr w:rsidR="005F574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2007</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5F5745" w:rsidTr="0012402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2008</w:t>
            </w:r>
          </w:p>
        </w:tc>
        <w:tc>
          <w:tcPr>
            <w:tcW w:w="2285" w:type="dxa"/>
            <w:tcBorders>
              <w:top w:val="nil"/>
              <w:left w:val="nil"/>
              <w:bottom w:val="single" w:sz="4" w:space="0" w:color="auto"/>
              <w:right w:val="single" w:sz="4" w:space="0" w:color="auto"/>
            </w:tcBorders>
            <w:shd w:val="clear" w:color="auto" w:fill="auto"/>
            <w:vAlign w:val="center"/>
            <w:hideMark/>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5F574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2009</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1</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471 563,00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106 450,03</w:t>
            </w:r>
          </w:p>
        </w:tc>
      </w:tr>
      <w:tr w:rsidR="005F5745" w:rsidTr="0012402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2010</w:t>
            </w:r>
          </w:p>
        </w:tc>
        <w:tc>
          <w:tcPr>
            <w:tcW w:w="2285" w:type="dxa"/>
            <w:tcBorders>
              <w:top w:val="nil"/>
              <w:left w:val="nil"/>
              <w:bottom w:val="single" w:sz="4" w:space="0" w:color="auto"/>
              <w:right w:val="single" w:sz="4" w:space="0" w:color="auto"/>
            </w:tcBorders>
            <w:shd w:val="clear" w:color="auto" w:fill="auto"/>
            <w:vAlign w:val="center"/>
            <w:hideMark/>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43</w:t>
            </w:r>
          </w:p>
        </w:tc>
        <w:tc>
          <w:tcPr>
            <w:tcW w:w="2860" w:type="dxa"/>
            <w:tcBorders>
              <w:top w:val="nil"/>
              <w:left w:val="nil"/>
              <w:bottom w:val="single" w:sz="4" w:space="0" w:color="auto"/>
              <w:right w:val="single" w:sz="4" w:space="0" w:color="auto"/>
            </w:tcBorders>
            <w:shd w:val="clear" w:color="auto" w:fill="auto"/>
            <w:noWrap/>
            <w:vAlign w:val="center"/>
            <w:hideMark/>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287 768 793,16</w:t>
            </w:r>
          </w:p>
        </w:tc>
        <w:tc>
          <w:tcPr>
            <w:tcW w:w="2550" w:type="dxa"/>
            <w:tcBorders>
              <w:top w:val="nil"/>
              <w:left w:val="nil"/>
              <w:bottom w:val="single" w:sz="4" w:space="0" w:color="auto"/>
              <w:right w:val="single" w:sz="4" w:space="0" w:color="auto"/>
            </w:tcBorders>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64 960 561,90</w:t>
            </w:r>
          </w:p>
        </w:tc>
      </w:tr>
      <w:tr w:rsidR="005F574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2011</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32</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195 758 181,00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44 190 203,16</w:t>
            </w:r>
          </w:p>
        </w:tc>
      </w:tr>
      <w:tr w:rsidR="005F5745" w:rsidTr="0012402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2012</w:t>
            </w:r>
          </w:p>
        </w:tc>
        <w:tc>
          <w:tcPr>
            <w:tcW w:w="2285" w:type="dxa"/>
            <w:tcBorders>
              <w:top w:val="nil"/>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15</w:t>
            </w:r>
          </w:p>
        </w:tc>
        <w:tc>
          <w:tcPr>
            <w:tcW w:w="2860" w:type="dxa"/>
            <w:tcBorders>
              <w:top w:val="nil"/>
              <w:left w:val="nil"/>
              <w:bottom w:val="single" w:sz="4" w:space="0" w:color="auto"/>
              <w:right w:val="single" w:sz="4" w:space="0" w:color="auto"/>
            </w:tcBorders>
            <w:shd w:val="clear" w:color="auto" w:fill="auto"/>
            <w:noWrap/>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30 017 441,00</w:t>
            </w:r>
          </w:p>
        </w:tc>
        <w:tc>
          <w:tcPr>
            <w:tcW w:w="2550" w:type="dxa"/>
            <w:tcBorders>
              <w:top w:val="nil"/>
              <w:left w:val="nil"/>
              <w:bottom w:val="single" w:sz="4" w:space="0" w:color="auto"/>
              <w:right w:val="single" w:sz="4" w:space="0" w:color="auto"/>
            </w:tcBorders>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6 776 099,01</w:t>
            </w:r>
          </w:p>
        </w:tc>
      </w:tr>
      <w:tr w:rsidR="005F574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2013</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21</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99 849 952,00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22 540 001,35</w:t>
            </w:r>
          </w:p>
        </w:tc>
      </w:tr>
      <w:tr w:rsidR="005F5745" w:rsidTr="0012402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2014</w:t>
            </w:r>
          </w:p>
        </w:tc>
        <w:tc>
          <w:tcPr>
            <w:tcW w:w="2285" w:type="dxa"/>
            <w:tcBorders>
              <w:top w:val="nil"/>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5F574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2015</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5F5745" w:rsidTr="0012402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2016</w:t>
            </w:r>
          </w:p>
        </w:tc>
        <w:tc>
          <w:tcPr>
            <w:tcW w:w="2285" w:type="dxa"/>
            <w:tcBorders>
              <w:top w:val="nil"/>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5F574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5F5745" w:rsidRPr="005437B0" w:rsidRDefault="005F5745" w:rsidP="00124021">
            <w:pPr>
              <w:rPr>
                <w:rFonts w:asciiTheme="minorHAnsi" w:hAnsiTheme="minorHAnsi"/>
                <w:b/>
                <w:color w:val="000000"/>
                <w:sz w:val="16"/>
                <w:szCs w:val="16"/>
              </w:rPr>
            </w:pPr>
            <w:r w:rsidRPr="005437B0">
              <w:rPr>
                <w:rFonts w:asciiTheme="minorHAnsi" w:hAnsiTheme="minorHAnsi"/>
                <w:b/>
                <w:color w:val="000000"/>
                <w:sz w:val="16"/>
                <w:szCs w:val="16"/>
              </w:rPr>
              <w:t>Suma</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5F5745" w:rsidRPr="005437B0" w:rsidRDefault="005F5745">
            <w:pPr>
              <w:jc w:val="right"/>
              <w:rPr>
                <w:rFonts w:asciiTheme="minorHAnsi" w:hAnsiTheme="minorHAnsi"/>
                <w:b/>
                <w:color w:val="000000"/>
                <w:sz w:val="16"/>
                <w:szCs w:val="16"/>
              </w:rPr>
            </w:pPr>
            <w:r w:rsidRPr="005437B0">
              <w:rPr>
                <w:rFonts w:asciiTheme="minorHAnsi" w:hAnsiTheme="minorHAnsi"/>
                <w:b/>
                <w:color w:val="000000"/>
                <w:sz w:val="16"/>
                <w:szCs w:val="16"/>
              </w:rPr>
              <w:t>112</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5F5745" w:rsidRPr="005437B0" w:rsidRDefault="005F5745">
            <w:pPr>
              <w:jc w:val="right"/>
              <w:rPr>
                <w:rFonts w:asciiTheme="minorHAnsi" w:hAnsiTheme="minorHAnsi"/>
                <w:b/>
                <w:color w:val="000000"/>
                <w:sz w:val="16"/>
                <w:szCs w:val="16"/>
              </w:rPr>
            </w:pPr>
            <w:r w:rsidRPr="005437B0">
              <w:rPr>
                <w:rFonts w:asciiTheme="minorHAnsi" w:hAnsiTheme="minorHAnsi"/>
                <w:b/>
                <w:color w:val="000000"/>
                <w:sz w:val="16"/>
                <w:szCs w:val="16"/>
              </w:rPr>
              <w:t>613 865 930,16</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5F5745" w:rsidRPr="005437B0" w:rsidRDefault="005F5745">
            <w:pPr>
              <w:jc w:val="right"/>
              <w:rPr>
                <w:rFonts w:asciiTheme="minorHAnsi" w:hAnsiTheme="minorHAnsi"/>
                <w:b/>
                <w:color w:val="000000"/>
                <w:sz w:val="16"/>
                <w:szCs w:val="16"/>
              </w:rPr>
            </w:pPr>
            <w:r w:rsidRPr="005437B0">
              <w:rPr>
                <w:rFonts w:asciiTheme="minorHAnsi" w:hAnsiTheme="minorHAnsi"/>
                <w:b/>
                <w:color w:val="000000"/>
                <w:sz w:val="16"/>
                <w:szCs w:val="16"/>
              </w:rPr>
              <w:t>138 573 315,46</w:t>
            </w:r>
          </w:p>
        </w:tc>
      </w:tr>
    </w:tbl>
    <w:p w:rsidR="005F5745" w:rsidRDefault="005F5745" w:rsidP="005F5745"/>
    <w:p w:rsidR="009E08BA" w:rsidRPr="003F7122" w:rsidRDefault="009E08BA" w:rsidP="009E08BA">
      <w:pPr>
        <w:pStyle w:val="Legenda"/>
        <w:rPr>
          <w:rFonts w:asciiTheme="minorHAnsi" w:hAnsiTheme="minorHAnsi"/>
          <w:sz w:val="16"/>
          <w:szCs w:val="16"/>
        </w:rPr>
      </w:pPr>
      <w:bookmarkStart w:id="82" w:name="_Toc421090508"/>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102</w:t>
      </w:r>
      <w:r w:rsidRPr="003F7122">
        <w:rPr>
          <w:rFonts w:asciiTheme="minorHAnsi" w:hAnsiTheme="minorHAnsi"/>
          <w:sz w:val="16"/>
          <w:szCs w:val="16"/>
        </w:rPr>
        <w:fldChar w:fldCharType="end"/>
      </w:r>
      <w:r w:rsidRPr="003F7122">
        <w:rPr>
          <w:rFonts w:asciiTheme="minorHAnsi" w:hAnsiTheme="minorHAnsi"/>
          <w:sz w:val="16"/>
          <w:szCs w:val="16"/>
        </w:rPr>
        <w:t xml:space="preserve"> </w:t>
      </w:r>
      <w:r w:rsidRPr="003F7122">
        <w:rPr>
          <w:rStyle w:val="FontStyle96"/>
          <w:rFonts w:asciiTheme="minorHAnsi" w:hAnsiTheme="minorHAnsi"/>
          <w:sz w:val="16"/>
          <w:szCs w:val="16"/>
        </w:rPr>
        <w:t>Statystyka wydanych decyzji od początku realizacji środka</w:t>
      </w:r>
      <w:bookmarkEnd w:id="82"/>
    </w:p>
    <w:tbl>
      <w:tblPr>
        <w:tblW w:w="5040" w:type="dxa"/>
        <w:tblInd w:w="55" w:type="dxa"/>
        <w:tblCellMar>
          <w:left w:w="70" w:type="dxa"/>
          <w:right w:w="70" w:type="dxa"/>
        </w:tblCellMar>
        <w:tblLook w:val="04A0" w:firstRow="1" w:lastRow="0" w:firstColumn="1" w:lastColumn="0" w:noHBand="0" w:noVBand="1"/>
      </w:tblPr>
      <w:tblGrid>
        <w:gridCol w:w="2040"/>
        <w:gridCol w:w="1300"/>
        <w:gridCol w:w="1700"/>
      </w:tblGrid>
      <w:tr w:rsidR="00481B55" w:rsidRPr="00481B55" w:rsidTr="00C055FC">
        <w:trPr>
          <w:trHeight w:val="300"/>
        </w:trPr>
        <w:tc>
          <w:tcPr>
            <w:tcW w:w="204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481B55" w:rsidRPr="00481B55" w:rsidRDefault="00481B55" w:rsidP="00481B55">
            <w:pPr>
              <w:jc w:val="right"/>
              <w:rPr>
                <w:rFonts w:ascii="Calibri" w:hAnsi="Calibri"/>
                <w:sz w:val="16"/>
                <w:szCs w:val="16"/>
              </w:rPr>
            </w:pPr>
            <w:r w:rsidRPr="00481B55">
              <w:rPr>
                <w:rFonts w:ascii="Calibri" w:hAnsi="Calibri"/>
                <w:sz w:val="16"/>
                <w:szCs w:val="16"/>
              </w:rPr>
              <w:t> </w:t>
            </w:r>
          </w:p>
        </w:tc>
        <w:tc>
          <w:tcPr>
            <w:tcW w:w="13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481B55" w:rsidRPr="005437B0" w:rsidRDefault="00481B55" w:rsidP="00481B55">
            <w:pPr>
              <w:jc w:val="center"/>
              <w:rPr>
                <w:rFonts w:ascii="Calibri" w:hAnsi="Calibri"/>
                <w:b/>
                <w:sz w:val="16"/>
                <w:szCs w:val="16"/>
              </w:rPr>
            </w:pPr>
            <w:r w:rsidRPr="005437B0">
              <w:rPr>
                <w:rFonts w:ascii="Calibri" w:hAnsi="Calibri"/>
                <w:b/>
                <w:sz w:val="16"/>
                <w:szCs w:val="16"/>
              </w:rPr>
              <w:t>kwota w PLN</w:t>
            </w:r>
          </w:p>
        </w:tc>
        <w:tc>
          <w:tcPr>
            <w:tcW w:w="17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481B55" w:rsidRPr="005437B0" w:rsidRDefault="00481B55" w:rsidP="00481B55">
            <w:pPr>
              <w:jc w:val="center"/>
              <w:rPr>
                <w:rFonts w:ascii="Calibri" w:hAnsi="Calibri"/>
                <w:b/>
                <w:sz w:val="16"/>
                <w:szCs w:val="16"/>
              </w:rPr>
            </w:pPr>
            <w:r w:rsidRPr="005437B0">
              <w:rPr>
                <w:rFonts w:ascii="Calibri" w:hAnsi="Calibri"/>
                <w:b/>
                <w:sz w:val="16"/>
                <w:szCs w:val="16"/>
              </w:rPr>
              <w:t>kwota w EURO</w:t>
            </w:r>
          </w:p>
        </w:tc>
      </w:tr>
      <w:tr w:rsidR="005F5745" w:rsidRPr="00481B55" w:rsidTr="009905D5">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5F5745" w:rsidRDefault="005F5745">
            <w:pPr>
              <w:jc w:val="right"/>
              <w:rPr>
                <w:rFonts w:ascii="Calibri" w:hAnsi="Calibri"/>
                <w:color w:val="000000"/>
                <w:sz w:val="16"/>
                <w:szCs w:val="16"/>
              </w:rPr>
            </w:pPr>
            <w:r>
              <w:rPr>
                <w:rFonts w:ascii="Calibri" w:hAnsi="Calibri"/>
                <w:color w:val="000000"/>
                <w:sz w:val="16"/>
                <w:szCs w:val="16"/>
              </w:rPr>
              <w:t>Minimalna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5F5745" w:rsidRDefault="005F5745" w:rsidP="005437B0">
            <w:pPr>
              <w:jc w:val="right"/>
              <w:rPr>
                <w:rFonts w:ascii="Calibri" w:hAnsi="Calibri"/>
                <w:color w:val="000000"/>
                <w:sz w:val="16"/>
                <w:szCs w:val="16"/>
              </w:rPr>
            </w:pPr>
            <w:r>
              <w:rPr>
                <w:rFonts w:ascii="Calibri" w:hAnsi="Calibri"/>
                <w:color w:val="000000"/>
                <w:sz w:val="16"/>
                <w:szCs w:val="16"/>
              </w:rPr>
              <w:t>9 595,00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5F5745" w:rsidRDefault="005F5745" w:rsidP="005437B0">
            <w:pPr>
              <w:jc w:val="right"/>
              <w:rPr>
                <w:rFonts w:ascii="Calibri" w:hAnsi="Calibri"/>
                <w:color w:val="000000"/>
                <w:sz w:val="16"/>
                <w:szCs w:val="16"/>
              </w:rPr>
            </w:pPr>
            <w:r>
              <w:rPr>
                <w:rFonts w:ascii="Calibri" w:hAnsi="Calibri"/>
                <w:color w:val="000000"/>
                <w:sz w:val="16"/>
                <w:szCs w:val="16"/>
              </w:rPr>
              <w:t>2 165,96</w:t>
            </w:r>
          </w:p>
        </w:tc>
      </w:tr>
      <w:tr w:rsidR="005F5745" w:rsidRPr="00481B55" w:rsidTr="00481B55">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rsidR="005F5745" w:rsidRDefault="005F5745">
            <w:pPr>
              <w:jc w:val="right"/>
              <w:rPr>
                <w:rFonts w:ascii="Calibri" w:hAnsi="Calibri"/>
                <w:color w:val="000000"/>
                <w:sz w:val="16"/>
                <w:szCs w:val="16"/>
              </w:rPr>
            </w:pPr>
            <w:r>
              <w:rPr>
                <w:rFonts w:ascii="Calibri" w:hAnsi="Calibri"/>
                <w:color w:val="000000"/>
                <w:sz w:val="16"/>
                <w:szCs w:val="16"/>
              </w:rPr>
              <w:t>Średnia kwota umowy</w:t>
            </w:r>
          </w:p>
        </w:tc>
        <w:tc>
          <w:tcPr>
            <w:tcW w:w="1300" w:type="dxa"/>
            <w:tcBorders>
              <w:top w:val="nil"/>
              <w:left w:val="nil"/>
              <w:bottom w:val="single" w:sz="4" w:space="0" w:color="auto"/>
              <w:right w:val="single" w:sz="4" w:space="0" w:color="auto"/>
            </w:tcBorders>
            <w:shd w:val="clear" w:color="auto" w:fill="auto"/>
            <w:noWrap/>
            <w:vAlign w:val="center"/>
            <w:hideMark/>
          </w:tcPr>
          <w:p w:rsidR="005F5745" w:rsidRDefault="005F5745" w:rsidP="005437B0">
            <w:pPr>
              <w:jc w:val="right"/>
              <w:rPr>
                <w:rFonts w:ascii="Calibri" w:hAnsi="Calibri"/>
                <w:color w:val="000000"/>
                <w:sz w:val="16"/>
                <w:szCs w:val="16"/>
              </w:rPr>
            </w:pPr>
            <w:r>
              <w:rPr>
                <w:rFonts w:ascii="Calibri" w:hAnsi="Calibri"/>
                <w:color w:val="000000"/>
                <w:sz w:val="16"/>
                <w:szCs w:val="16"/>
              </w:rPr>
              <w:t>5 480 945,81</w:t>
            </w:r>
          </w:p>
        </w:tc>
        <w:tc>
          <w:tcPr>
            <w:tcW w:w="1700" w:type="dxa"/>
            <w:tcBorders>
              <w:top w:val="nil"/>
              <w:left w:val="nil"/>
              <w:bottom w:val="single" w:sz="4" w:space="0" w:color="auto"/>
              <w:right w:val="single" w:sz="4" w:space="0" w:color="auto"/>
            </w:tcBorders>
            <w:shd w:val="clear" w:color="auto" w:fill="auto"/>
            <w:noWrap/>
            <w:vAlign w:val="center"/>
            <w:hideMark/>
          </w:tcPr>
          <w:p w:rsidR="005F5745" w:rsidRDefault="005F5745" w:rsidP="005437B0">
            <w:pPr>
              <w:jc w:val="right"/>
              <w:rPr>
                <w:rFonts w:ascii="Calibri" w:hAnsi="Calibri"/>
                <w:color w:val="000000"/>
                <w:sz w:val="16"/>
                <w:szCs w:val="16"/>
              </w:rPr>
            </w:pPr>
            <w:r>
              <w:rPr>
                <w:rFonts w:ascii="Calibri" w:hAnsi="Calibri"/>
                <w:color w:val="000000"/>
                <w:sz w:val="16"/>
                <w:szCs w:val="16"/>
              </w:rPr>
              <w:t>1 237 261,75</w:t>
            </w:r>
          </w:p>
        </w:tc>
      </w:tr>
      <w:tr w:rsidR="005F5745" w:rsidRPr="00481B55" w:rsidTr="009905D5">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5F5745" w:rsidRDefault="005F5745">
            <w:pPr>
              <w:jc w:val="right"/>
              <w:rPr>
                <w:rFonts w:ascii="Calibri" w:hAnsi="Calibri"/>
                <w:color w:val="000000"/>
                <w:sz w:val="16"/>
                <w:szCs w:val="16"/>
              </w:rPr>
            </w:pPr>
            <w:r>
              <w:rPr>
                <w:rFonts w:ascii="Calibri" w:hAnsi="Calibri"/>
                <w:color w:val="000000"/>
                <w:sz w:val="16"/>
                <w:szCs w:val="16"/>
              </w:rPr>
              <w:t>Maksymalna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5F5745" w:rsidRDefault="005F5745" w:rsidP="005437B0">
            <w:pPr>
              <w:jc w:val="right"/>
              <w:rPr>
                <w:rFonts w:ascii="Calibri" w:hAnsi="Calibri"/>
                <w:color w:val="000000"/>
                <w:sz w:val="16"/>
                <w:szCs w:val="16"/>
              </w:rPr>
            </w:pPr>
            <w:r>
              <w:rPr>
                <w:rFonts w:ascii="Calibri" w:hAnsi="Calibri"/>
                <w:color w:val="000000"/>
                <w:sz w:val="16"/>
                <w:szCs w:val="16"/>
              </w:rPr>
              <w:t>62 052 000,00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5F5745" w:rsidRDefault="005F5745" w:rsidP="005437B0">
            <w:pPr>
              <w:jc w:val="right"/>
              <w:rPr>
                <w:rFonts w:ascii="Calibri" w:hAnsi="Calibri"/>
                <w:color w:val="000000"/>
                <w:sz w:val="16"/>
                <w:szCs w:val="16"/>
              </w:rPr>
            </w:pPr>
            <w:r>
              <w:rPr>
                <w:rFonts w:ascii="Calibri" w:hAnsi="Calibri"/>
                <w:color w:val="000000"/>
                <w:sz w:val="16"/>
                <w:szCs w:val="16"/>
              </w:rPr>
              <w:t>14 007 539,67</w:t>
            </w:r>
          </w:p>
        </w:tc>
      </w:tr>
    </w:tbl>
    <w:p w:rsidR="009E08BA" w:rsidRPr="003F7122" w:rsidRDefault="009E08BA" w:rsidP="009E08BA">
      <w:pPr>
        <w:pStyle w:val="Style11"/>
        <w:widowControl/>
        <w:spacing w:line="360" w:lineRule="auto"/>
        <w:ind w:firstLine="0"/>
        <w:rPr>
          <w:rStyle w:val="FontStyle96"/>
          <w:rFonts w:asciiTheme="minorHAnsi" w:hAnsiTheme="minorHAnsi"/>
          <w:sz w:val="16"/>
          <w:szCs w:val="16"/>
        </w:rPr>
      </w:pPr>
    </w:p>
    <w:p w:rsidR="009E08BA" w:rsidRPr="003F7122" w:rsidRDefault="009E08BA" w:rsidP="009E08BA">
      <w:pPr>
        <w:pStyle w:val="Legenda"/>
        <w:rPr>
          <w:rFonts w:asciiTheme="minorHAnsi" w:hAnsiTheme="minorHAnsi"/>
          <w:sz w:val="16"/>
          <w:szCs w:val="16"/>
        </w:rPr>
      </w:pPr>
      <w:bookmarkStart w:id="83" w:name="_Toc421090509"/>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103</w:t>
      </w:r>
      <w:r w:rsidRPr="003F7122">
        <w:rPr>
          <w:rFonts w:asciiTheme="minorHAnsi" w:hAnsiTheme="minorHAnsi"/>
          <w:sz w:val="16"/>
          <w:szCs w:val="16"/>
        </w:rPr>
        <w:fldChar w:fldCharType="end"/>
      </w:r>
      <w:r w:rsidRPr="003F7122">
        <w:rPr>
          <w:rFonts w:asciiTheme="minorHAnsi" w:hAnsiTheme="minorHAnsi"/>
          <w:sz w:val="16"/>
          <w:szCs w:val="16"/>
        </w:rPr>
        <w:t xml:space="preserve"> Zestawienie beneficjentów z najwyższą łączną kwotą pomocy</w:t>
      </w:r>
      <w:bookmarkEnd w:id="83"/>
    </w:p>
    <w:tbl>
      <w:tblPr>
        <w:tblW w:w="9080" w:type="dxa"/>
        <w:tblInd w:w="55" w:type="dxa"/>
        <w:tblCellMar>
          <w:left w:w="70" w:type="dxa"/>
          <w:right w:w="70" w:type="dxa"/>
        </w:tblCellMar>
        <w:tblLook w:val="04A0" w:firstRow="1" w:lastRow="0" w:firstColumn="1" w:lastColumn="0" w:noHBand="0" w:noVBand="1"/>
      </w:tblPr>
      <w:tblGrid>
        <w:gridCol w:w="5720"/>
        <w:gridCol w:w="1660"/>
        <w:gridCol w:w="1700"/>
      </w:tblGrid>
      <w:tr w:rsidR="00481B55" w:rsidRPr="00481B55" w:rsidTr="00C055FC">
        <w:trPr>
          <w:trHeight w:val="300"/>
        </w:trPr>
        <w:tc>
          <w:tcPr>
            <w:tcW w:w="572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481B55" w:rsidRPr="005437B0" w:rsidRDefault="00481B55" w:rsidP="00481B55">
            <w:pPr>
              <w:jc w:val="center"/>
              <w:rPr>
                <w:rFonts w:ascii="Calibri" w:hAnsi="Calibri"/>
                <w:b/>
                <w:sz w:val="16"/>
                <w:szCs w:val="16"/>
              </w:rPr>
            </w:pPr>
            <w:r w:rsidRPr="005437B0">
              <w:rPr>
                <w:rFonts w:ascii="Calibri" w:hAnsi="Calibri"/>
                <w:b/>
                <w:sz w:val="16"/>
                <w:szCs w:val="16"/>
              </w:rPr>
              <w:t>Nazwa Beneficjenta</w:t>
            </w:r>
          </w:p>
        </w:tc>
        <w:tc>
          <w:tcPr>
            <w:tcW w:w="16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481B55" w:rsidRPr="005437B0" w:rsidRDefault="00481B55" w:rsidP="00481B55">
            <w:pPr>
              <w:jc w:val="center"/>
              <w:rPr>
                <w:rFonts w:ascii="Calibri" w:hAnsi="Calibri"/>
                <w:b/>
                <w:sz w:val="16"/>
                <w:szCs w:val="16"/>
              </w:rPr>
            </w:pPr>
            <w:r w:rsidRPr="005437B0">
              <w:rPr>
                <w:rFonts w:ascii="Calibri" w:hAnsi="Calibri"/>
                <w:b/>
                <w:sz w:val="16"/>
                <w:szCs w:val="16"/>
              </w:rPr>
              <w:t xml:space="preserve"> kwota pomocy w PLN </w:t>
            </w:r>
          </w:p>
        </w:tc>
        <w:tc>
          <w:tcPr>
            <w:tcW w:w="17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481B55" w:rsidRPr="005437B0" w:rsidRDefault="00481B55" w:rsidP="00481B55">
            <w:pPr>
              <w:jc w:val="center"/>
              <w:rPr>
                <w:rFonts w:ascii="Calibri" w:hAnsi="Calibri"/>
                <w:b/>
                <w:sz w:val="16"/>
                <w:szCs w:val="16"/>
              </w:rPr>
            </w:pPr>
            <w:r w:rsidRPr="005437B0">
              <w:rPr>
                <w:rFonts w:ascii="Calibri" w:hAnsi="Calibri"/>
                <w:b/>
                <w:sz w:val="16"/>
                <w:szCs w:val="16"/>
              </w:rPr>
              <w:t>kwota pomocy w EURO</w:t>
            </w:r>
          </w:p>
        </w:tc>
      </w:tr>
      <w:tr w:rsidR="005F5745" w:rsidRPr="00481B55" w:rsidTr="009905D5">
        <w:trPr>
          <w:trHeight w:val="300"/>
        </w:trPr>
        <w:tc>
          <w:tcPr>
            <w:tcW w:w="572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5F5745" w:rsidRDefault="005F5745">
            <w:pPr>
              <w:jc w:val="center"/>
              <w:rPr>
                <w:rFonts w:ascii="Calibri" w:hAnsi="Calibri"/>
                <w:color w:val="000000"/>
                <w:sz w:val="16"/>
                <w:szCs w:val="16"/>
              </w:rPr>
            </w:pPr>
            <w:r>
              <w:rPr>
                <w:rFonts w:ascii="Calibri" w:hAnsi="Calibri"/>
                <w:color w:val="000000"/>
                <w:sz w:val="16"/>
                <w:szCs w:val="16"/>
              </w:rPr>
              <w:t>Urząd Morski w Słupsku</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5F5745" w:rsidRDefault="005F5745" w:rsidP="005437B0">
            <w:pPr>
              <w:jc w:val="right"/>
              <w:rPr>
                <w:rFonts w:ascii="Calibri" w:hAnsi="Calibri"/>
                <w:color w:val="000000"/>
                <w:sz w:val="16"/>
                <w:szCs w:val="16"/>
              </w:rPr>
            </w:pPr>
            <w:r>
              <w:rPr>
                <w:rFonts w:ascii="Calibri" w:hAnsi="Calibri"/>
                <w:color w:val="000000"/>
                <w:sz w:val="16"/>
                <w:szCs w:val="16"/>
              </w:rPr>
              <w:t>68 145 945,00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5F5745" w:rsidRDefault="005F5745" w:rsidP="005437B0">
            <w:pPr>
              <w:jc w:val="right"/>
              <w:rPr>
                <w:rFonts w:ascii="Calibri" w:hAnsi="Calibri"/>
                <w:color w:val="000000"/>
                <w:sz w:val="16"/>
                <w:szCs w:val="16"/>
              </w:rPr>
            </w:pPr>
            <w:r>
              <w:rPr>
                <w:rFonts w:ascii="Calibri" w:hAnsi="Calibri"/>
                <w:color w:val="000000"/>
                <w:sz w:val="16"/>
                <w:szCs w:val="16"/>
              </w:rPr>
              <w:t>15 383 179,08</w:t>
            </w:r>
          </w:p>
        </w:tc>
      </w:tr>
      <w:tr w:rsidR="005F5745" w:rsidRPr="00481B55" w:rsidTr="00481B55">
        <w:trPr>
          <w:trHeight w:val="300"/>
        </w:trPr>
        <w:tc>
          <w:tcPr>
            <w:tcW w:w="5720" w:type="dxa"/>
            <w:tcBorders>
              <w:top w:val="nil"/>
              <w:left w:val="single" w:sz="4" w:space="0" w:color="000000"/>
              <w:bottom w:val="single" w:sz="4" w:space="0" w:color="000000"/>
              <w:right w:val="single" w:sz="4" w:space="0" w:color="000000"/>
            </w:tcBorders>
            <w:shd w:val="clear" w:color="auto" w:fill="auto"/>
            <w:vAlign w:val="center"/>
            <w:hideMark/>
          </w:tcPr>
          <w:p w:rsidR="005F5745" w:rsidRDefault="005F5745">
            <w:pPr>
              <w:jc w:val="center"/>
              <w:rPr>
                <w:rFonts w:ascii="Calibri" w:hAnsi="Calibri"/>
                <w:color w:val="000000"/>
                <w:sz w:val="16"/>
                <w:szCs w:val="16"/>
              </w:rPr>
            </w:pPr>
            <w:r>
              <w:rPr>
                <w:rFonts w:ascii="Calibri" w:hAnsi="Calibri"/>
                <w:color w:val="000000"/>
                <w:sz w:val="16"/>
                <w:szCs w:val="16"/>
              </w:rPr>
              <w:t>Północnoatlantycka Organizacja Producentów Spółka z o.o.</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5F5745" w:rsidRDefault="005F5745" w:rsidP="005437B0">
            <w:pPr>
              <w:jc w:val="right"/>
              <w:rPr>
                <w:rFonts w:ascii="Calibri" w:hAnsi="Calibri"/>
                <w:color w:val="000000"/>
                <w:sz w:val="16"/>
                <w:szCs w:val="16"/>
              </w:rPr>
            </w:pPr>
            <w:r>
              <w:rPr>
                <w:rFonts w:ascii="Calibri" w:hAnsi="Calibri"/>
                <w:color w:val="000000"/>
                <w:sz w:val="16"/>
                <w:szCs w:val="16"/>
              </w:rPr>
              <w:t>62 052 000,00</w:t>
            </w:r>
          </w:p>
        </w:tc>
        <w:tc>
          <w:tcPr>
            <w:tcW w:w="1700" w:type="dxa"/>
            <w:tcBorders>
              <w:top w:val="nil"/>
              <w:left w:val="nil"/>
              <w:bottom w:val="single" w:sz="4" w:space="0" w:color="auto"/>
              <w:right w:val="single" w:sz="4" w:space="0" w:color="auto"/>
            </w:tcBorders>
            <w:shd w:val="clear" w:color="auto" w:fill="auto"/>
            <w:noWrap/>
            <w:vAlign w:val="center"/>
            <w:hideMark/>
          </w:tcPr>
          <w:p w:rsidR="005F5745" w:rsidRDefault="005F5745" w:rsidP="005437B0">
            <w:pPr>
              <w:jc w:val="right"/>
              <w:rPr>
                <w:rFonts w:ascii="Calibri" w:hAnsi="Calibri"/>
                <w:color w:val="000000"/>
                <w:sz w:val="16"/>
                <w:szCs w:val="16"/>
              </w:rPr>
            </w:pPr>
            <w:r>
              <w:rPr>
                <w:rFonts w:ascii="Calibri" w:hAnsi="Calibri"/>
                <w:color w:val="000000"/>
                <w:sz w:val="16"/>
                <w:szCs w:val="16"/>
              </w:rPr>
              <w:t>14 007 539,67</w:t>
            </w:r>
          </w:p>
        </w:tc>
      </w:tr>
      <w:tr w:rsidR="005F5745" w:rsidRPr="00481B55" w:rsidTr="009905D5">
        <w:trPr>
          <w:trHeight w:val="300"/>
        </w:trPr>
        <w:tc>
          <w:tcPr>
            <w:tcW w:w="572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5F5745" w:rsidRDefault="005F5745">
            <w:pPr>
              <w:jc w:val="center"/>
              <w:rPr>
                <w:rFonts w:ascii="Calibri" w:hAnsi="Calibri"/>
                <w:color w:val="000000"/>
                <w:sz w:val="16"/>
                <w:szCs w:val="16"/>
              </w:rPr>
            </w:pPr>
            <w:r>
              <w:rPr>
                <w:rFonts w:ascii="Calibri" w:hAnsi="Calibri"/>
                <w:color w:val="000000"/>
                <w:sz w:val="16"/>
                <w:szCs w:val="16"/>
              </w:rPr>
              <w:t>Kołobrzeska Grupa Producentów Ryb Sp. z o.o.</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5F5745" w:rsidRDefault="005F5745" w:rsidP="005437B0">
            <w:pPr>
              <w:jc w:val="right"/>
              <w:rPr>
                <w:rFonts w:ascii="Calibri" w:hAnsi="Calibri"/>
                <w:color w:val="000000"/>
                <w:sz w:val="16"/>
                <w:szCs w:val="16"/>
              </w:rPr>
            </w:pPr>
            <w:r>
              <w:rPr>
                <w:rFonts w:ascii="Calibri" w:hAnsi="Calibri"/>
                <w:color w:val="000000"/>
                <w:sz w:val="16"/>
                <w:szCs w:val="16"/>
              </w:rPr>
              <w:t>58 400 634,00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5F5745" w:rsidRDefault="005F5745" w:rsidP="005437B0">
            <w:pPr>
              <w:jc w:val="right"/>
              <w:rPr>
                <w:rFonts w:ascii="Calibri" w:hAnsi="Calibri"/>
                <w:color w:val="000000"/>
                <w:sz w:val="16"/>
                <w:szCs w:val="16"/>
              </w:rPr>
            </w:pPr>
            <w:r>
              <w:rPr>
                <w:rFonts w:ascii="Calibri" w:hAnsi="Calibri"/>
                <w:color w:val="000000"/>
                <w:sz w:val="16"/>
                <w:szCs w:val="16"/>
              </w:rPr>
              <w:t>13 183 284,95</w:t>
            </w:r>
          </w:p>
        </w:tc>
      </w:tr>
      <w:tr w:rsidR="005F5745" w:rsidRPr="00481B55" w:rsidTr="00481B55">
        <w:trPr>
          <w:trHeight w:val="300"/>
        </w:trPr>
        <w:tc>
          <w:tcPr>
            <w:tcW w:w="5720" w:type="dxa"/>
            <w:tcBorders>
              <w:top w:val="nil"/>
              <w:left w:val="single" w:sz="4" w:space="0" w:color="000000"/>
              <w:bottom w:val="single" w:sz="4" w:space="0" w:color="000000"/>
              <w:right w:val="single" w:sz="4" w:space="0" w:color="000000"/>
            </w:tcBorders>
            <w:shd w:val="clear" w:color="auto" w:fill="auto"/>
            <w:vAlign w:val="center"/>
            <w:hideMark/>
          </w:tcPr>
          <w:p w:rsidR="005F5745" w:rsidRDefault="005F5745">
            <w:pPr>
              <w:jc w:val="center"/>
              <w:rPr>
                <w:rFonts w:ascii="Calibri" w:hAnsi="Calibri"/>
                <w:color w:val="000000"/>
                <w:sz w:val="16"/>
                <w:szCs w:val="16"/>
              </w:rPr>
            </w:pPr>
            <w:r>
              <w:rPr>
                <w:rFonts w:ascii="Calibri" w:hAnsi="Calibri"/>
                <w:color w:val="000000"/>
                <w:sz w:val="16"/>
                <w:szCs w:val="16"/>
              </w:rPr>
              <w:t>Urząd Morski w Gdyni</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5F5745" w:rsidRDefault="005F5745" w:rsidP="005437B0">
            <w:pPr>
              <w:jc w:val="right"/>
              <w:rPr>
                <w:rFonts w:ascii="Calibri" w:hAnsi="Calibri"/>
                <w:color w:val="000000"/>
                <w:sz w:val="16"/>
                <w:szCs w:val="16"/>
              </w:rPr>
            </w:pPr>
            <w:r>
              <w:rPr>
                <w:rFonts w:ascii="Calibri" w:hAnsi="Calibri"/>
                <w:color w:val="000000"/>
                <w:sz w:val="16"/>
                <w:szCs w:val="16"/>
              </w:rPr>
              <w:t>52 704 524,00</w:t>
            </w:r>
          </w:p>
        </w:tc>
        <w:tc>
          <w:tcPr>
            <w:tcW w:w="1700" w:type="dxa"/>
            <w:tcBorders>
              <w:top w:val="nil"/>
              <w:left w:val="nil"/>
              <w:bottom w:val="single" w:sz="4" w:space="0" w:color="auto"/>
              <w:right w:val="single" w:sz="4" w:space="0" w:color="auto"/>
            </w:tcBorders>
            <w:shd w:val="clear" w:color="auto" w:fill="auto"/>
            <w:noWrap/>
            <w:vAlign w:val="center"/>
            <w:hideMark/>
          </w:tcPr>
          <w:p w:rsidR="005F5745" w:rsidRDefault="005F5745" w:rsidP="005437B0">
            <w:pPr>
              <w:jc w:val="right"/>
              <w:rPr>
                <w:rFonts w:ascii="Calibri" w:hAnsi="Calibri"/>
                <w:color w:val="000000"/>
                <w:sz w:val="16"/>
                <w:szCs w:val="16"/>
              </w:rPr>
            </w:pPr>
            <w:r>
              <w:rPr>
                <w:rFonts w:ascii="Calibri" w:hAnsi="Calibri"/>
                <w:color w:val="000000"/>
                <w:sz w:val="16"/>
                <w:szCs w:val="16"/>
              </w:rPr>
              <w:t>11 897 452,31</w:t>
            </w:r>
          </w:p>
        </w:tc>
      </w:tr>
      <w:tr w:rsidR="005F5745" w:rsidRPr="00481B55" w:rsidTr="009905D5">
        <w:trPr>
          <w:trHeight w:val="450"/>
        </w:trPr>
        <w:tc>
          <w:tcPr>
            <w:tcW w:w="572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5F5745" w:rsidRDefault="005F5745">
            <w:pPr>
              <w:jc w:val="center"/>
              <w:rPr>
                <w:rFonts w:ascii="Calibri" w:hAnsi="Calibri"/>
                <w:color w:val="000000"/>
                <w:sz w:val="16"/>
                <w:szCs w:val="16"/>
              </w:rPr>
            </w:pPr>
            <w:r>
              <w:rPr>
                <w:rFonts w:ascii="Calibri" w:hAnsi="Calibri"/>
                <w:color w:val="000000"/>
                <w:sz w:val="16"/>
                <w:szCs w:val="16"/>
              </w:rPr>
              <w:t>Urząd Morski w Szczecinie</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5F5745" w:rsidRDefault="005F5745" w:rsidP="005437B0">
            <w:pPr>
              <w:jc w:val="right"/>
              <w:rPr>
                <w:rFonts w:ascii="Calibri" w:hAnsi="Calibri"/>
                <w:color w:val="000000"/>
                <w:sz w:val="16"/>
                <w:szCs w:val="16"/>
              </w:rPr>
            </w:pPr>
            <w:r>
              <w:rPr>
                <w:rFonts w:ascii="Calibri" w:hAnsi="Calibri"/>
                <w:color w:val="000000"/>
                <w:sz w:val="16"/>
                <w:szCs w:val="16"/>
              </w:rPr>
              <w:t>44 394 134,00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5F5745" w:rsidRDefault="005F5745" w:rsidP="005437B0">
            <w:pPr>
              <w:jc w:val="right"/>
              <w:rPr>
                <w:rFonts w:ascii="Calibri" w:hAnsi="Calibri"/>
                <w:color w:val="000000"/>
                <w:sz w:val="16"/>
                <w:szCs w:val="16"/>
              </w:rPr>
            </w:pPr>
            <w:r>
              <w:rPr>
                <w:rFonts w:ascii="Calibri" w:hAnsi="Calibri"/>
                <w:color w:val="000000"/>
                <w:sz w:val="16"/>
                <w:szCs w:val="16"/>
              </w:rPr>
              <w:t>10 021 475,43</w:t>
            </w:r>
          </w:p>
        </w:tc>
      </w:tr>
    </w:tbl>
    <w:p w:rsidR="00481B55" w:rsidRDefault="00481B55" w:rsidP="009E08BA">
      <w:pPr>
        <w:spacing w:line="360" w:lineRule="auto"/>
        <w:jc w:val="both"/>
        <w:rPr>
          <w:rFonts w:asciiTheme="minorHAnsi" w:hAnsiTheme="minorHAnsi" w:cs="Tahoma"/>
        </w:rPr>
      </w:pPr>
    </w:p>
    <w:p w:rsidR="005F5745" w:rsidRPr="003F7122" w:rsidRDefault="005F5745" w:rsidP="005F5745">
      <w:pPr>
        <w:pStyle w:val="Legenda"/>
        <w:keepNext/>
        <w:rPr>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104</w:t>
      </w:r>
      <w:r w:rsidRPr="003F7122">
        <w:rPr>
          <w:rFonts w:asciiTheme="minorHAnsi" w:hAnsiTheme="minorHAnsi"/>
          <w:sz w:val="16"/>
          <w:szCs w:val="16"/>
        </w:rPr>
        <w:fldChar w:fldCharType="end"/>
      </w:r>
      <w:r w:rsidRPr="003F7122">
        <w:rPr>
          <w:rFonts w:asciiTheme="minorHAnsi" w:hAnsiTheme="minorHAnsi"/>
          <w:sz w:val="16"/>
          <w:szCs w:val="16"/>
        </w:rPr>
        <w:t xml:space="preserve"> </w:t>
      </w:r>
      <w:r w:rsidRPr="005437B0">
        <w:rPr>
          <w:rFonts w:asciiTheme="minorHAnsi" w:hAnsiTheme="minorHAnsi"/>
          <w:sz w:val="16"/>
          <w:szCs w:val="16"/>
        </w:rPr>
        <w:t>Zestawienie stanu zatrudnienia ze zrealizowanych operacji</w:t>
      </w:r>
    </w:p>
    <w:tbl>
      <w:tblPr>
        <w:tblW w:w="8640" w:type="dxa"/>
        <w:tblInd w:w="70"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tblGrid>
      <w:tr w:rsidR="005F5745" w:rsidRPr="00F946EE" w:rsidTr="00C055FC">
        <w:trPr>
          <w:trHeight w:val="1440"/>
        </w:trPr>
        <w:tc>
          <w:tcPr>
            <w:tcW w:w="960"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5F5745" w:rsidRPr="005437B0" w:rsidRDefault="005F5745" w:rsidP="00124021">
            <w:pPr>
              <w:jc w:val="center"/>
              <w:rPr>
                <w:rFonts w:asciiTheme="minorHAnsi" w:hAnsiTheme="minorHAnsi" w:cs="Tahoma"/>
                <w:b/>
                <w:color w:val="000000"/>
                <w:sz w:val="16"/>
                <w:szCs w:val="16"/>
              </w:rPr>
            </w:pPr>
            <w:r w:rsidRPr="005437B0">
              <w:rPr>
                <w:rFonts w:asciiTheme="minorHAnsi" w:hAnsiTheme="minorHAnsi" w:cs="Tahoma"/>
                <w:b/>
                <w:color w:val="000000"/>
                <w:sz w:val="16"/>
                <w:szCs w:val="16"/>
              </w:rPr>
              <w:t>Nazwa OR</w:t>
            </w:r>
          </w:p>
        </w:tc>
        <w:tc>
          <w:tcPr>
            <w:tcW w:w="960"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5F5745" w:rsidRPr="005437B0" w:rsidRDefault="005F5745" w:rsidP="00124021">
            <w:pPr>
              <w:jc w:val="center"/>
              <w:rPr>
                <w:rFonts w:asciiTheme="minorHAnsi" w:hAnsiTheme="minorHAnsi" w:cs="Tahoma"/>
                <w:b/>
                <w:color w:val="000000"/>
                <w:sz w:val="16"/>
                <w:szCs w:val="16"/>
              </w:rPr>
            </w:pPr>
            <w:r w:rsidRPr="005437B0">
              <w:rPr>
                <w:rFonts w:asciiTheme="minorHAnsi" w:hAnsiTheme="minorHAnsi" w:cs="Tahoma"/>
                <w:b/>
                <w:color w:val="000000"/>
                <w:sz w:val="16"/>
                <w:szCs w:val="16"/>
              </w:rPr>
              <w:t>Pracownicy stali kobiety: Przed realizacją operacji</w:t>
            </w:r>
          </w:p>
        </w:tc>
        <w:tc>
          <w:tcPr>
            <w:tcW w:w="960"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5F5745" w:rsidRPr="005437B0" w:rsidRDefault="005F5745" w:rsidP="00124021">
            <w:pPr>
              <w:jc w:val="center"/>
              <w:rPr>
                <w:rFonts w:asciiTheme="minorHAnsi" w:hAnsiTheme="minorHAnsi" w:cs="Tahoma"/>
                <w:b/>
                <w:color w:val="000000"/>
                <w:sz w:val="16"/>
                <w:szCs w:val="16"/>
              </w:rPr>
            </w:pPr>
            <w:r w:rsidRPr="005437B0">
              <w:rPr>
                <w:rFonts w:asciiTheme="minorHAnsi" w:hAnsiTheme="minorHAnsi" w:cs="Tahoma"/>
                <w:b/>
                <w:color w:val="000000"/>
                <w:sz w:val="16"/>
                <w:szCs w:val="16"/>
              </w:rPr>
              <w:t>Suma z Pracownicy stali kobiety: Po realizacji operacji</w:t>
            </w:r>
          </w:p>
        </w:tc>
        <w:tc>
          <w:tcPr>
            <w:tcW w:w="960"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5F5745" w:rsidRPr="005437B0" w:rsidRDefault="005F5745" w:rsidP="00124021">
            <w:pPr>
              <w:jc w:val="center"/>
              <w:rPr>
                <w:rFonts w:asciiTheme="minorHAnsi" w:hAnsiTheme="minorHAnsi" w:cs="Tahoma"/>
                <w:b/>
                <w:color w:val="000000"/>
                <w:sz w:val="16"/>
                <w:szCs w:val="16"/>
              </w:rPr>
            </w:pPr>
            <w:r w:rsidRPr="005437B0">
              <w:rPr>
                <w:rFonts w:asciiTheme="minorHAnsi" w:hAnsiTheme="minorHAnsi" w:cs="Tahoma"/>
                <w:b/>
                <w:color w:val="000000"/>
                <w:sz w:val="16"/>
                <w:szCs w:val="16"/>
              </w:rPr>
              <w:t>Pracownicy stali mężczyźni: Przed realizacją operacji</w:t>
            </w:r>
          </w:p>
        </w:tc>
        <w:tc>
          <w:tcPr>
            <w:tcW w:w="960"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5F5745" w:rsidRPr="005437B0" w:rsidRDefault="005F5745" w:rsidP="00124021">
            <w:pPr>
              <w:jc w:val="center"/>
              <w:rPr>
                <w:rFonts w:asciiTheme="minorHAnsi" w:hAnsiTheme="minorHAnsi" w:cs="Tahoma"/>
                <w:b/>
                <w:color w:val="000000"/>
                <w:sz w:val="16"/>
                <w:szCs w:val="16"/>
              </w:rPr>
            </w:pPr>
            <w:r w:rsidRPr="005437B0">
              <w:rPr>
                <w:rFonts w:asciiTheme="minorHAnsi" w:hAnsiTheme="minorHAnsi" w:cs="Tahoma"/>
                <w:b/>
                <w:color w:val="000000"/>
                <w:sz w:val="16"/>
                <w:szCs w:val="16"/>
              </w:rPr>
              <w:t>Pracownicy stali mężczyźni: Po realizacji operacji</w:t>
            </w:r>
          </w:p>
        </w:tc>
        <w:tc>
          <w:tcPr>
            <w:tcW w:w="960"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5F5745" w:rsidRPr="005437B0" w:rsidRDefault="005F5745" w:rsidP="00124021">
            <w:pPr>
              <w:jc w:val="center"/>
              <w:rPr>
                <w:rFonts w:asciiTheme="minorHAnsi" w:hAnsiTheme="minorHAnsi" w:cs="Tahoma"/>
                <w:b/>
                <w:color w:val="000000"/>
                <w:sz w:val="16"/>
                <w:szCs w:val="16"/>
              </w:rPr>
            </w:pPr>
            <w:r w:rsidRPr="005437B0">
              <w:rPr>
                <w:rFonts w:asciiTheme="minorHAnsi" w:hAnsiTheme="minorHAnsi" w:cs="Tahoma"/>
                <w:b/>
                <w:color w:val="000000"/>
                <w:sz w:val="16"/>
                <w:szCs w:val="16"/>
              </w:rPr>
              <w:t>Pracownicy sezonowi kobiety: Przed realizacją operacji</w:t>
            </w:r>
          </w:p>
        </w:tc>
        <w:tc>
          <w:tcPr>
            <w:tcW w:w="960"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5F5745" w:rsidRPr="005437B0" w:rsidRDefault="005F5745" w:rsidP="00124021">
            <w:pPr>
              <w:jc w:val="center"/>
              <w:rPr>
                <w:rFonts w:asciiTheme="minorHAnsi" w:hAnsiTheme="minorHAnsi" w:cs="Tahoma"/>
                <w:b/>
                <w:color w:val="000000"/>
                <w:sz w:val="16"/>
                <w:szCs w:val="16"/>
              </w:rPr>
            </w:pPr>
            <w:r w:rsidRPr="005437B0">
              <w:rPr>
                <w:rFonts w:asciiTheme="minorHAnsi" w:hAnsiTheme="minorHAnsi" w:cs="Tahoma"/>
                <w:b/>
                <w:color w:val="000000"/>
                <w:sz w:val="16"/>
                <w:szCs w:val="16"/>
              </w:rPr>
              <w:t>Pracownicy sezonowi kobiety: Po realizacji operacji</w:t>
            </w:r>
          </w:p>
        </w:tc>
        <w:tc>
          <w:tcPr>
            <w:tcW w:w="960"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5F5745" w:rsidRPr="005437B0" w:rsidRDefault="005F5745" w:rsidP="00124021">
            <w:pPr>
              <w:jc w:val="center"/>
              <w:rPr>
                <w:rFonts w:asciiTheme="minorHAnsi" w:hAnsiTheme="minorHAnsi" w:cs="Tahoma"/>
                <w:b/>
                <w:color w:val="000000"/>
                <w:sz w:val="16"/>
                <w:szCs w:val="16"/>
              </w:rPr>
            </w:pPr>
            <w:r w:rsidRPr="005437B0">
              <w:rPr>
                <w:rFonts w:asciiTheme="minorHAnsi" w:hAnsiTheme="minorHAnsi" w:cs="Tahoma"/>
                <w:b/>
                <w:color w:val="000000"/>
                <w:sz w:val="16"/>
                <w:szCs w:val="16"/>
              </w:rPr>
              <w:t>Pracownicy sezonowi mężczyźni: Przed realizacją operacji</w:t>
            </w:r>
          </w:p>
        </w:tc>
        <w:tc>
          <w:tcPr>
            <w:tcW w:w="960" w:type="dxa"/>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5F5745" w:rsidRPr="005437B0" w:rsidRDefault="005F5745" w:rsidP="00124021">
            <w:pPr>
              <w:jc w:val="center"/>
              <w:rPr>
                <w:rFonts w:asciiTheme="minorHAnsi" w:hAnsiTheme="minorHAnsi" w:cs="Tahoma"/>
                <w:b/>
                <w:color w:val="000000"/>
                <w:sz w:val="16"/>
                <w:szCs w:val="16"/>
              </w:rPr>
            </w:pPr>
            <w:r w:rsidRPr="005437B0">
              <w:rPr>
                <w:rFonts w:asciiTheme="minorHAnsi" w:hAnsiTheme="minorHAnsi" w:cs="Tahoma"/>
                <w:b/>
                <w:color w:val="000000"/>
                <w:sz w:val="16"/>
                <w:szCs w:val="16"/>
              </w:rPr>
              <w:t>Pracownicy sezonowi mężczyźni: Po realizacji operacji</w:t>
            </w:r>
          </w:p>
        </w:tc>
      </w:tr>
      <w:tr w:rsidR="005F5745" w:rsidRPr="00F946EE" w:rsidTr="00124021">
        <w:trPr>
          <w:trHeight w:val="24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OR07</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0</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0</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0</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0</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0</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0</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0</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0</w:t>
            </w:r>
          </w:p>
        </w:tc>
      </w:tr>
      <w:tr w:rsidR="005F5745" w:rsidRPr="00F946EE" w:rsidTr="00124021">
        <w:trPr>
          <w:trHeight w:val="24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OR11</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4026</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4257</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8301</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8540</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94</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90</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145</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127</w:t>
            </w:r>
          </w:p>
        </w:tc>
      </w:tr>
      <w:tr w:rsidR="005F5745" w:rsidRPr="00F946EE" w:rsidTr="00124021">
        <w:trPr>
          <w:trHeight w:val="24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OR14</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0</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0</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0</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0</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0</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0</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0</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0</w:t>
            </w:r>
          </w:p>
        </w:tc>
      </w:tr>
      <w:tr w:rsidR="005F5745" w:rsidRPr="00F946EE" w:rsidTr="00124021">
        <w:trPr>
          <w:trHeight w:val="24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OR16</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762</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819</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1148</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1242</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1</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7</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27</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color w:val="000000"/>
                <w:sz w:val="16"/>
                <w:szCs w:val="16"/>
              </w:rPr>
            </w:pPr>
            <w:r w:rsidRPr="005437B0">
              <w:rPr>
                <w:rFonts w:asciiTheme="minorHAnsi" w:hAnsiTheme="minorHAnsi" w:cs="Tahoma"/>
                <w:color w:val="000000"/>
                <w:sz w:val="16"/>
                <w:szCs w:val="16"/>
              </w:rPr>
              <w:t>41</w:t>
            </w:r>
          </w:p>
        </w:tc>
      </w:tr>
      <w:tr w:rsidR="005F5745" w:rsidRPr="00F946EE" w:rsidTr="00C055FC">
        <w:trPr>
          <w:trHeight w:val="240"/>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5F5745" w:rsidRPr="005437B0" w:rsidRDefault="005437B0" w:rsidP="00124021">
            <w:pPr>
              <w:jc w:val="center"/>
              <w:rPr>
                <w:rFonts w:asciiTheme="minorHAnsi" w:hAnsiTheme="minorHAnsi" w:cs="Tahoma"/>
                <w:b/>
                <w:color w:val="000000"/>
                <w:sz w:val="16"/>
                <w:szCs w:val="16"/>
              </w:rPr>
            </w:pPr>
            <w:r w:rsidRPr="005437B0">
              <w:rPr>
                <w:rFonts w:asciiTheme="minorHAnsi" w:hAnsiTheme="minorHAnsi" w:cs="Tahoma"/>
                <w:b/>
                <w:color w:val="000000"/>
                <w:sz w:val="16"/>
                <w:szCs w:val="16"/>
              </w:rPr>
              <w:t>Suma</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b/>
                <w:color w:val="000000"/>
                <w:sz w:val="16"/>
                <w:szCs w:val="16"/>
              </w:rPr>
            </w:pPr>
            <w:r w:rsidRPr="005437B0">
              <w:rPr>
                <w:rFonts w:asciiTheme="minorHAnsi" w:hAnsiTheme="minorHAnsi" w:cs="Tahoma"/>
                <w:b/>
                <w:color w:val="000000"/>
                <w:sz w:val="16"/>
                <w:szCs w:val="16"/>
              </w:rPr>
              <w:t>4788</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b/>
                <w:color w:val="000000"/>
                <w:sz w:val="16"/>
                <w:szCs w:val="16"/>
              </w:rPr>
            </w:pPr>
            <w:r w:rsidRPr="005437B0">
              <w:rPr>
                <w:rFonts w:asciiTheme="minorHAnsi" w:hAnsiTheme="minorHAnsi" w:cs="Tahoma"/>
                <w:b/>
                <w:color w:val="000000"/>
                <w:sz w:val="16"/>
                <w:szCs w:val="16"/>
              </w:rPr>
              <w:t>5076</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b/>
                <w:color w:val="000000"/>
                <w:sz w:val="16"/>
                <w:szCs w:val="16"/>
              </w:rPr>
            </w:pPr>
            <w:r w:rsidRPr="005437B0">
              <w:rPr>
                <w:rFonts w:asciiTheme="minorHAnsi" w:hAnsiTheme="minorHAnsi" w:cs="Tahoma"/>
                <w:b/>
                <w:color w:val="000000"/>
                <w:sz w:val="16"/>
                <w:szCs w:val="16"/>
              </w:rPr>
              <w:t>9449</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b/>
                <w:color w:val="000000"/>
                <w:sz w:val="16"/>
                <w:szCs w:val="16"/>
              </w:rPr>
            </w:pPr>
            <w:r w:rsidRPr="005437B0">
              <w:rPr>
                <w:rFonts w:asciiTheme="minorHAnsi" w:hAnsiTheme="minorHAnsi" w:cs="Tahoma"/>
                <w:b/>
                <w:color w:val="000000"/>
                <w:sz w:val="16"/>
                <w:szCs w:val="16"/>
              </w:rPr>
              <w:t>9782</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b/>
                <w:color w:val="000000"/>
                <w:sz w:val="16"/>
                <w:szCs w:val="16"/>
              </w:rPr>
            </w:pPr>
            <w:r w:rsidRPr="005437B0">
              <w:rPr>
                <w:rFonts w:asciiTheme="minorHAnsi" w:hAnsiTheme="minorHAnsi" w:cs="Tahoma"/>
                <w:b/>
                <w:color w:val="000000"/>
                <w:sz w:val="16"/>
                <w:szCs w:val="16"/>
              </w:rPr>
              <w:t>95</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b/>
                <w:color w:val="000000"/>
                <w:sz w:val="16"/>
                <w:szCs w:val="16"/>
              </w:rPr>
            </w:pPr>
            <w:r w:rsidRPr="005437B0">
              <w:rPr>
                <w:rFonts w:asciiTheme="minorHAnsi" w:hAnsiTheme="minorHAnsi" w:cs="Tahoma"/>
                <w:b/>
                <w:color w:val="000000"/>
                <w:sz w:val="16"/>
                <w:szCs w:val="16"/>
              </w:rPr>
              <w:t>97</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b/>
                <w:color w:val="000000"/>
                <w:sz w:val="16"/>
                <w:szCs w:val="16"/>
              </w:rPr>
            </w:pPr>
            <w:r w:rsidRPr="005437B0">
              <w:rPr>
                <w:rFonts w:asciiTheme="minorHAnsi" w:hAnsiTheme="minorHAnsi" w:cs="Tahoma"/>
                <w:b/>
                <w:color w:val="000000"/>
                <w:sz w:val="16"/>
                <w:szCs w:val="16"/>
              </w:rPr>
              <w:t>172</w:t>
            </w:r>
          </w:p>
        </w:tc>
        <w:tc>
          <w:tcPr>
            <w:tcW w:w="960" w:type="dxa"/>
            <w:tcBorders>
              <w:top w:val="nil"/>
              <w:left w:val="nil"/>
              <w:bottom w:val="single" w:sz="4" w:space="0" w:color="auto"/>
              <w:right w:val="single" w:sz="4" w:space="0" w:color="auto"/>
            </w:tcBorders>
            <w:shd w:val="clear" w:color="auto" w:fill="auto"/>
            <w:vAlign w:val="bottom"/>
            <w:hideMark/>
          </w:tcPr>
          <w:p w:rsidR="005F5745" w:rsidRPr="005437B0" w:rsidRDefault="005F5745" w:rsidP="00124021">
            <w:pPr>
              <w:jc w:val="center"/>
              <w:rPr>
                <w:rFonts w:asciiTheme="minorHAnsi" w:hAnsiTheme="minorHAnsi" w:cs="Tahoma"/>
                <w:b/>
                <w:color w:val="000000"/>
                <w:sz w:val="16"/>
                <w:szCs w:val="16"/>
              </w:rPr>
            </w:pPr>
            <w:r w:rsidRPr="005437B0">
              <w:rPr>
                <w:rFonts w:asciiTheme="minorHAnsi" w:hAnsiTheme="minorHAnsi" w:cs="Tahoma"/>
                <w:b/>
                <w:color w:val="000000"/>
                <w:sz w:val="16"/>
                <w:szCs w:val="16"/>
              </w:rPr>
              <w:t>168</w:t>
            </w:r>
          </w:p>
        </w:tc>
      </w:tr>
    </w:tbl>
    <w:p w:rsidR="005F5745" w:rsidRDefault="005F5745" w:rsidP="009013BB">
      <w:pPr>
        <w:pStyle w:val="Tekstdymka"/>
        <w:rPr>
          <w:sz w:val="22"/>
          <w:szCs w:val="22"/>
        </w:rPr>
      </w:pPr>
    </w:p>
    <w:p w:rsidR="005F5745" w:rsidRPr="005F5745" w:rsidRDefault="005F5745" w:rsidP="005F5745">
      <w:pPr>
        <w:pStyle w:val="Legenda"/>
        <w:rPr>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105</w:t>
      </w:r>
      <w:r w:rsidRPr="003F7122">
        <w:rPr>
          <w:rFonts w:asciiTheme="minorHAnsi" w:hAnsiTheme="minorHAnsi"/>
          <w:sz w:val="16"/>
          <w:szCs w:val="16"/>
        </w:rPr>
        <w:fldChar w:fldCharType="end"/>
      </w:r>
      <w:r w:rsidRPr="003F7122">
        <w:rPr>
          <w:rFonts w:asciiTheme="minorHAnsi" w:hAnsiTheme="minorHAnsi"/>
          <w:sz w:val="16"/>
          <w:szCs w:val="16"/>
        </w:rPr>
        <w:t xml:space="preserve"> </w:t>
      </w:r>
      <w:r>
        <w:rPr>
          <w:rFonts w:asciiTheme="minorHAnsi" w:hAnsiTheme="minorHAnsi"/>
          <w:sz w:val="16"/>
          <w:szCs w:val="16"/>
        </w:rPr>
        <w:t>Podział realizowanych operacji na porty/przystanie/Centra Pierwszej Sprzedaży</w:t>
      </w:r>
    </w:p>
    <w:tbl>
      <w:tblPr>
        <w:tblW w:w="9420" w:type="dxa"/>
        <w:tblInd w:w="55" w:type="dxa"/>
        <w:tblCellMar>
          <w:left w:w="70" w:type="dxa"/>
          <w:right w:w="70" w:type="dxa"/>
        </w:tblCellMar>
        <w:tblLook w:val="04A0" w:firstRow="1" w:lastRow="0" w:firstColumn="1" w:lastColumn="0" w:noHBand="0" w:noVBand="1"/>
      </w:tblPr>
      <w:tblGrid>
        <w:gridCol w:w="4693"/>
        <w:gridCol w:w="2327"/>
        <w:gridCol w:w="2400"/>
      </w:tblGrid>
      <w:tr w:rsidR="005F5745" w:rsidRPr="005F5745" w:rsidTr="00C055FC">
        <w:trPr>
          <w:trHeight w:val="300"/>
        </w:trPr>
        <w:tc>
          <w:tcPr>
            <w:tcW w:w="4693" w:type="dxa"/>
            <w:vMerge w:val="restart"/>
            <w:tcBorders>
              <w:top w:val="single" w:sz="8" w:space="0" w:color="auto"/>
              <w:left w:val="single" w:sz="8" w:space="0" w:color="auto"/>
              <w:bottom w:val="single" w:sz="4" w:space="0" w:color="auto"/>
              <w:right w:val="single" w:sz="4" w:space="0" w:color="auto"/>
            </w:tcBorders>
            <w:shd w:val="clear" w:color="auto" w:fill="95B3D7" w:themeFill="accent1" w:themeFillTint="99"/>
            <w:vAlign w:val="center"/>
            <w:hideMark/>
          </w:tcPr>
          <w:p w:rsidR="005F5745" w:rsidRPr="005437B0" w:rsidRDefault="005F5745" w:rsidP="005437B0">
            <w:pPr>
              <w:jc w:val="center"/>
              <w:rPr>
                <w:rFonts w:asciiTheme="minorHAnsi" w:hAnsiTheme="minorHAnsi"/>
                <w:b/>
                <w:color w:val="000000"/>
                <w:sz w:val="16"/>
                <w:szCs w:val="16"/>
              </w:rPr>
            </w:pPr>
            <w:r w:rsidRPr="005437B0">
              <w:rPr>
                <w:rFonts w:asciiTheme="minorHAnsi" w:hAnsiTheme="minorHAnsi"/>
                <w:b/>
                <w:color w:val="000000"/>
                <w:sz w:val="16"/>
                <w:szCs w:val="16"/>
              </w:rPr>
              <w:t>PORT/ PRZYSTAŃ/ LCPS</w:t>
            </w:r>
          </w:p>
        </w:tc>
        <w:tc>
          <w:tcPr>
            <w:tcW w:w="2327" w:type="dxa"/>
            <w:vMerge w:val="restart"/>
            <w:tcBorders>
              <w:top w:val="single" w:sz="8" w:space="0" w:color="auto"/>
              <w:left w:val="single" w:sz="4" w:space="0" w:color="auto"/>
              <w:bottom w:val="single" w:sz="4" w:space="0" w:color="auto"/>
              <w:right w:val="single" w:sz="4" w:space="0" w:color="auto"/>
            </w:tcBorders>
            <w:shd w:val="clear" w:color="auto" w:fill="95B3D7" w:themeFill="accent1" w:themeFillTint="99"/>
            <w:vAlign w:val="center"/>
            <w:hideMark/>
          </w:tcPr>
          <w:p w:rsidR="005F5745" w:rsidRPr="005437B0" w:rsidRDefault="005F5745" w:rsidP="005437B0">
            <w:pPr>
              <w:jc w:val="center"/>
              <w:rPr>
                <w:rFonts w:asciiTheme="minorHAnsi" w:hAnsiTheme="minorHAnsi"/>
                <w:b/>
                <w:color w:val="000000"/>
                <w:sz w:val="16"/>
                <w:szCs w:val="16"/>
              </w:rPr>
            </w:pPr>
            <w:r w:rsidRPr="005437B0">
              <w:rPr>
                <w:rFonts w:asciiTheme="minorHAnsi" w:hAnsiTheme="minorHAnsi"/>
                <w:b/>
                <w:color w:val="000000"/>
                <w:sz w:val="16"/>
                <w:szCs w:val="16"/>
              </w:rPr>
              <w:t>Wysokość przyznanej pomocy ogółem PLN</w:t>
            </w:r>
          </w:p>
        </w:tc>
        <w:tc>
          <w:tcPr>
            <w:tcW w:w="2400" w:type="dxa"/>
            <w:vMerge w:val="restart"/>
            <w:tcBorders>
              <w:top w:val="single" w:sz="8" w:space="0" w:color="auto"/>
              <w:left w:val="single" w:sz="4" w:space="0" w:color="auto"/>
              <w:bottom w:val="single" w:sz="4" w:space="0" w:color="auto"/>
              <w:right w:val="single" w:sz="8" w:space="0" w:color="auto"/>
            </w:tcBorders>
            <w:shd w:val="clear" w:color="auto" w:fill="95B3D7" w:themeFill="accent1" w:themeFillTint="99"/>
            <w:noWrap/>
            <w:vAlign w:val="center"/>
            <w:hideMark/>
          </w:tcPr>
          <w:p w:rsidR="005F5745" w:rsidRPr="005437B0" w:rsidRDefault="005F5745" w:rsidP="005437B0">
            <w:pPr>
              <w:jc w:val="center"/>
              <w:rPr>
                <w:rFonts w:asciiTheme="minorHAnsi" w:hAnsiTheme="minorHAnsi"/>
                <w:b/>
                <w:color w:val="000000"/>
                <w:sz w:val="16"/>
                <w:szCs w:val="16"/>
              </w:rPr>
            </w:pPr>
            <w:r w:rsidRPr="005437B0">
              <w:rPr>
                <w:rFonts w:asciiTheme="minorHAnsi" w:hAnsiTheme="minorHAnsi"/>
                <w:b/>
                <w:color w:val="000000"/>
                <w:sz w:val="16"/>
                <w:szCs w:val="16"/>
              </w:rPr>
              <w:t>Wysokość przyznanej pomocy ogółem Euro</w:t>
            </w:r>
          </w:p>
        </w:tc>
      </w:tr>
      <w:tr w:rsidR="005F5745" w:rsidRPr="005F5745" w:rsidTr="00C055FC">
        <w:trPr>
          <w:trHeight w:val="300"/>
        </w:trPr>
        <w:tc>
          <w:tcPr>
            <w:tcW w:w="4693" w:type="dxa"/>
            <w:vMerge/>
            <w:tcBorders>
              <w:top w:val="single" w:sz="8" w:space="0" w:color="auto"/>
              <w:left w:val="single" w:sz="8" w:space="0" w:color="auto"/>
              <w:bottom w:val="single" w:sz="4" w:space="0" w:color="auto"/>
              <w:right w:val="single" w:sz="4" w:space="0" w:color="auto"/>
            </w:tcBorders>
            <w:shd w:val="clear" w:color="auto" w:fill="95B3D7" w:themeFill="accent1" w:themeFillTint="99"/>
            <w:vAlign w:val="center"/>
            <w:hideMark/>
          </w:tcPr>
          <w:p w:rsidR="005F5745" w:rsidRPr="005437B0" w:rsidRDefault="005F5745" w:rsidP="005F5745">
            <w:pPr>
              <w:rPr>
                <w:rFonts w:asciiTheme="minorHAnsi" w:hAnsiTheme="minorHAnsi"/>
                <w:color w:val="000000"/>
                <w:sz w:val="16"/>
                <w:szCs w:val="16"/>
              </w:rPr>
            </w:pPr>
          </w:p>
        </w:tc>
        <w:tc>
          <w:tcPr>
            <w:tcW w:w="2327" w:type="dxa"/>
            <w:vMerge/>
            <w:tcBorders>
              <w:top w:val="single" w:sz="8" w:space="0" w:color="auto"/>
              <w:left w:val="single" w:sz="4" w:space="0" w:color="auto"/>
              <w:bottom w:val="single" w:sz="4" w:space="0" w:color="auto"/>
              <w:right w:val="single" w:sz="4" w:space="0" w:color="auto"/>
            </w:tcBorders>
            <w:shd w:val="clear" w:color="auto" w:fill="95B3D7" w:themeFill="accent1" w:themeFillTint="99"/>
            <w:vAlign w:val="center"/>
            <w:hideMark/>
          </w:tcPr>
          <w:p w:rsidR="005F5745" w:rsidRPr="005437B0" w:rsidRDefault="005F5745" w:rsidP="005F5745">
            <w:pPr>
              <w:rPr>
                <w:rFonts w:asciiTheme="minorHAnsi" w:hAnsiTheme="minorHAnsi"/>
                <w:color w:val="000000"/>
                <w:sz w:val="16"/>
                <w:szCs w:val="16"/>
              </w:rPr>
            </w:pPr>
          </w:p>
        </w:tc>
        <w:tc>
          <w:tcPr>
            <w:tcW w:w="2400" w:type="dxa"/>
            <w:vMerge/>
            <w:tcBorders>
              <w:top w:val="single" w:sz="8" w:space="0" w:color="auto"/>
              <w:left w:val="single" w:sz="4" w:space="0" w:color="auto"/>
              <w:bottom w:val="single" w:sz="4" w:space="0" w:color="auto"/>
              <w:right w:val="single" w:sz="8" w:space="0" w:color="auto"/>
            </w:tcBorders>
            <w:shd w:val="clear" w:color="auto" w:fill="95B3D7" w:themeFill="accent1" w:themeFillTint="99"/>
            <w:vAlign w:val="center"/>
            <w:hideMark/>
          </w:tcPr>
          <w:p w:rsidR="005F5745" w:rsidRPr="005437B0" w:rsidRDefault="005F5745" w:rsidP="005F5745">
            <w:pPr>
              <w:rPr>
                <w:rFonts w:asciiTheme="minorHAnsi" w:hAnsiTheme="minorHAnsi"/>
                <w:color w:val="000000"/>
                <w:sz w:val="16"/>
                <w:szCs w:val="16"/>
              </w:rPr>
            </w:pP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Chłopach</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5 413 471,00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1 222 030,07</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Darłowo</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84 139 524,00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18 993 549,29</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Dębki</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7 592 242,00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1 713 863,07</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Dziwnowie</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56 413 461,00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12 734 703,04</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Gdański</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62 052 000,00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14 007 539,67</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Gdynia</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1 367 294,00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308 651,21</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Hel</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2 329 654,00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525 893,14</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Jastarnia</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2 224 514,00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502 158,97</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Kąty Rybackie</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3 210 073,00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724 637,80</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Kołobrzeg</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86 805 088,00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19 595 270,32</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Krynica Morska</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1 917 415,00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432 834,83</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Kuźnica</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27 888 112,00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6 295 426,98</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Lokalne Centrum Pierwszej Sprzedaży Hel</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8 066 834,00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1 820 996,86</w:t>
            </w:r>
          </w:p>
        </w:tc>
      </w:tr>
      <w:tr w:rsidR="005F5745" w:rsidRPr="005F5745" w:rsidTr="00943826">
        <w:trPr>
          <w:trHeight w:val="319"/>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Lokalne Centrum Pierwszej Sprzedaży Kołobrzeg</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7 675 854,00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1 732 737,53</w:t>
            </w:r>
          </w:p>
        </w:tc>
      </w:tr>
      <w:tr w:rsidR="005F5745" w:rsidRPr="005F5745" w:rsidTr="00943826">
        <w:trPr>
          <w:trHeight w:val="281"/>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Lokalne Centrum Pierwszej Sprzedaży Krynica Morska</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4 600 447,00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1 038 499,06</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Lokalne Centrum Pierwszej Sprzedaży Łeba</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5 884 714,00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1 328 407,86</w:t>
            </w:r>
          </w:p>
        </w:tc>
      </w:tr>
      <w:tr w:rsidR="005F5745" w:rsidRPr="005F5745" w:rsidTr="00943826">
        <w:trPr>
          <w:trHeight w:val="45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Lokalne Centrum Pierwszej Sprzedaży we Władysławowie</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1 181 216,00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266 646,20</w:t>
            </w:r>
          </w:p>
        </w:tc>
      </w:tr>
      <w:tr w:rsidR="005F5745" w:rsidRPr="005F5745" w:rsidTr="00943826">
        <w:trPr>
          <w:trHeight w:val="45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Lokalne Centrum Sprzedaży Hel Porty Łeba, Władysławowo, Krynica Morska.</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222 300,00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50 181,72</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Łeba</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4 193 098,00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946 544,62</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Mechelinki</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15 371 140,00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3 469 861,62</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Mrzeżyno</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57 846 286,00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13 058 147,14</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Nowa Karczma (dawne Piaski)</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2 247 754,00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507 405,13</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Nowa Pasłęka</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2 831 102,00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639 089,37</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Puck</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3 670 577,00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828 591,39</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Rowy</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1 505 649,00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339 883,29</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Stegna</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163 162,00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36 831,98</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Stepnica</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2 435 324,00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549 746,95</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Suchacz</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189 100,00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42 687,19</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Szczecin</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37 701 141,00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8 510 607,69</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Tolkimicko</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15 508 140,16</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3 500 787,86</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Ustka</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68 735 271,00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15 516 212,78</w:t>
            </w:r>
          </w:p>
        </w:tc>
      </w:tr>
      <w:tr w:rsidR="005F5745" w:rsidRPr="005F5745" w:rsidTr="00943826">
        <w:trPr>
          <w:trHeight w:val="300"/>
        </w:trPr>
        <w:tc>
          <w:tcPr>
            <w:tcW w:w="4693" w:type="dxa"/>
            <w:tcBorders>
              <w:top w:val="nil"/>
              <w:left w:val="single" w:sz="8" w:space="0" w:color="auto"/>
              <w:bottom w:val="single" w:sz="4"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Ustronie Morskie</w:t>
            </w:r>
          </w:p>
        </w:tc>
        <w:tc>
          <w:tcPr>
            <w:tcW w:w="2327" w:type="dxa"/>
            <w:tcBorders>
              <w:top w:val="nil"/>
              <w:left w:val="nil"/>
              <w:bottom w:val="single" w:sz="4"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3 985 920,00</w:t>
            </w:r>
          </w:p>
        </w:tc>
        <w:tc>
          <w:tcPr>
            <w:tcW w:w="2400" w:type="dxa"/>
            <w:tcBorders>
              <w:top w:val="nil"/>
              <w:left w:val="nil"/>
              <w:bottom w:val="single" w:sz="4"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899 776,52</w:t>
            </w:r>
          </w:p>
        </w:tc>
      </w:tr>
      <w:tr w:rsidR="005F5745" w:rsidRPr="005F5745" w:rsidTr="00943826">
        <w:trPr>
          <w:trHeight w:val="315"/>
        </w:trPr>
        <w:tc>
          <w:tcPr>
            <w:tcW w:w="4693" w:type="dxa"/>
            <w:tcBorders>
              <w:top w:val="nil"/>
              <w:left w:val="single" w:sz="8" w:space="0" w:color="auto"/>
              <w:bottom w:val="single" w:sz="8" w:space="0" w:color="auto"/>
              <w:right w:val="single" w:sz="4" w:space="0" w:color="auto"/>
            </w:tcBorders>
            <w:shd w:val="clear" w:color="auto" w:fill="auto"/>
            <w:vAlign w:val="center"/>
            <w:hideMark/>
          </w:tcPr>
          <w:p w:rsidR="005F5745" w:rsidRPr="005437B0" w:rsidRDefault="005F5745" w:rsidP="005F5745">
            <w:pPr>
              <w:rPr>
                <w:rFonts w:asciiTheme="minorHAnsi" w:hAnsiTheme="minorHAnsi"/>
                <w:color w:val="000000"/>
                <w:sz w:val="16"/>
                <w:szCs w:val="16"/>
              </w:rPr>
            </w:pPr>
            <w:r w:rsidRPr="005437B0">
              <w:rPr>
                <w:rFonts w:asciiTheme="minorHAnsi" w:hAnsiTheme="minorHAnsi"/>
                <w:color w:val="000000"/>
                <w:sz w:val="16"/>
                <w:szCs w:val="16"/>
              </w:rPr>
              <w:t>Władysławowo</w:t>
            </w:r>
          </w:p>
        </w:tc>
        <w:tc>
          <w:tcPr>
            <w:tcW w:w="2327" w:type="dxa"/>
            <w:tcBorders>
              <w:top w:val="nil"/>
              <w:left w:val="nil"/>
              <w:bottom w:val="single" w:sz="8" w:space="0" w:color="auto"/>
              <w:right w:val="single" w:sz="4" w:space="0" w:color="auto"/>
            </w:tcBorders>
            <w:shd w:val="clear" w:color="auto" w:fill="auto"/>
            <w:vAlign w:val="center"/>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28 498 053,00</w:t>
            </w:r>
          </w:p>
        </w:tc>
        <w:tc>
          <w:tcPr>
            <w:tcW w:w="2400" w:type="dxa"/>
            <w:tcBorders>
              <w:top w:val="nil"/>
              <w:left w:val="nil"/>
              <w:bottom w:val="single" w:sz="8"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color w:val="000000"/>
                <w:sz w:val="16"/>
                <w:szCs w:val="16"/>
              </w:rPr>
            </w:pPr>
            <w:r w:rsidRPr="005437B0">
              <w:rPr>
                <w:rFonts w:asciiTheme="minorHAnsi" w:hAnsiTheme="minorHAnsi"/>
                <w:color w:val="000000"/>
                <w:sz w:val="16"/>
                <w:szCs w:val="16"/>
              </w:rPr>
              <w:t>6 433 114,29</w:t>
            </w:r>
          </w:p>
        </w:tc>
      </w:tr>
      <w:tr w:rsidR="005F5745" w:rsidRPr="005F5745" w:rsidTr="00943826">
        <w:trPr>
          <w:trHeight w:val="315"/>
        </w:trPr>
        <w:tc>
          <w:tcPr>
            <w:tcW w:w="4693" w:type="dxa"/>
            <w:tcBorders>
              <w:top w:val="nil"/>
              <w:left w:val="single" w:sz="8" w:space="0" w:color="auto"/>
              <w:bottom w:val="single" w:sz="8" w:space="0" w:color="auto"/>
              <w:right w:val="single" w:sz="8" w:space="0" w:color="auto"/>
            </w:tcBorders>
            <w:shd w:val="clear" w:color="auto" w:fill="auto"/>
            <w:noWrap/>
            <w:vAlign w:val="bottom"/>
            <w:hideMark/>
          </w:tcPr>
          <w:p w:rsidR="005F5745" w:rsidRPr="005437B0" w:rsidRDefault="005F5745" w:rsidP="005F5745">
            <w:pPr>
              <w:rPr>
                <w:rFonts w:asciiTheme="minorHAnsi" w:hAnsiTheme="minorHAnsi"/>
                <w:b/>
                <w:color w:val="000000"/>
                <w:sz w:val="16"/>
                <w:szCs w:val="16"/>
              </w:rPr>
            </w:pPr>
            <w:r w:rsidRPr="005437B0">
              <w:rPr>
                <w:rFonts w:asciiTheme="minorHAnsi" w:hAnsiTheme="minorHAnsi"/>
                <w:b/>
                <w:color w:val="000000"/>
                <w:sz w:val="16"/>
                <w:szCs w:val="16"/>
              </w:rPr>
              <w:t> Suma</w:t>
            </w:r>
          </w:p>
        </w:tc>
        <w:tc>
          <w:tcPr>
            <w:tcW w:w="2327" w:type="dxa"/>
            <w:tcBorders>
              <w:top w:val="nil"/>
              <w:left w:val="nil"/>
              <w:bottom w:val="single" w:sz="8"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b/>
                <w:color w:val="000000"/>
                <w:sz w:val="16"/>
                <w:szCs w:val="16"/>
              </w:rPr>
            </w:pPr>
            <w:r w:rsidRPr="005437B0">
              <w:rPr>
                <w:rFonts w:asciiTheme="minorHAnsi" w:hAnsiTheme="minorHAnsi"/>
                <w:b/>
                <w:color w:val="000000"/>
                <w:sz w:val="16"/>
                <w:szCs w:val="16"/>
              </w:rPr>
              <w:t>613 865 930,16</w:t>
            </w:r>
          </w:p>
        </w:tc>
        <w:tc>
          <w:tcPr>
            <w:tcW w:w="2400" w:type="dxa"/>
            <w:tcBorders>
              <w:top w:val="nil"/>
              <w:left w:val="nil"/>
              <w:bottom w:val="single" w:sz="8" w:space="0" w:color="auto"/>
              <w:right w:val="single" w:sz="8" w:space="0" w:color="auto"/>
            </w:tcBorders>
            <w:shd w:val="clear" w:color="auto" w:fill="auto"/>
            <w:noWrap/>
            <w:vAlign w:val="bottom"/>
            <w:hideMark/>
          </w:tcPr>
          <w:p w:rsidR="005F5745" w:rsidRPr="005437B0" w:rsidRDefault="005F5745" w:rsidP="005F5745">
            <w:pPr>
              <w:jc w:val="right"/>
              <w:rPr>
                <w:rFonts w:asciiTheme="minorHAnsi" w:hAnsiTheme="minorHAnsi"/>
                <w:b/>
                <w:color w:val="000000"/>
                <w:sz w:val="16"/>
                <w:szCs w:val="16"/>
              </w:rPr>
            </w:pPr>
            <w:r w:rsidRPr="005437B0">
              <w:rPr>
                <w:rFonts w:asciiTheme="minorHAnsi" w:hAnsiTheme="minorHAnsi"/>
                <w:b/>
                <w:color w:val="000000"/>
                <w:sz w:val="16"/>
                <w:szCs w:val="16"/>
              </w:rPr>
              <w:t>138 573 315,46</w:t>
            </w:r>
          </w:p>
        </w:tc>
      </w:tr>
    </w:tbl>
    <w:p w:rsidR="005F5745" w:rsidRDefault="005F5745" w:rsidP="009013BB">
      <w:pPr>
        <w:pStyle w:val="Tekstdymka"/>
        <w:rPr>
          <w:sz w:val="22"/>
          <w:szCs w:val="22"/>
        </w:rPr>
      </w:pPr>
    </w:p>
    <w:p w:rsidR="005F5745" w:rsidRDefault="005F5745" w:rsidP="005F5745">
      <w:pPr>
        <w:pStyle w:val="Legenda"/>
        <w:rPr>
          <w:sz w:val="22"/>
          <w:szCs w:val="22"/>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106</w:t>
      </w:r>
      <w:r w:rsidRPr="003F7122">
        <w:rPr>
          <w:rFonts w:asciiTheme="minorHAnsi" w:hAnsiTheme="minorHAnsi"/>
          <w:sz w:val="16"/>
          <w:szCs w:val="16"/>
        </w:rPr>
        <w:fldChar w:fldCharType="end"/>
      </w:r>
      <w:r w:rsidRPr="003F7122">
        <w:rPr>
          <w:rFonts w:asciiTheme="minorHAnsi" w:hAnsiTheme="minorHAnsi"/>
          <w:sz w:val="16"/>
          <w:szCs w:val="16"/>
        </w:rPr>
        <w:t xml:space="preserve"> </w:t>
      </w:r>
      <w:r>
        <w:rPr>
          <w:rFonts w:asciiTheme="minorHAnsi" w:hAnsiTheme="minorHAnsi"/>
          <w:sz w:val="16"/>
          <w:szCs w:val="16"/>
        </w:rPr>
        <w:t>Zakres rzeczowy realizowanych operacji</w:t>
      </w:r>
    </w:p>
    <w:tbl>
      <w:tblPr>
        <w:tblStyle w:val="Tabelasiatki4akcent11"/>
        <w:tblW w:w="5000" w:type="pct"/>
        <w:tblLook w:val="0400" w:firstRow="0" w:lastRow="0" w:firstColumn="0" w:lastColumn="0" w:noHBand="0" w:noVBand="1"/>
      </w:tblPr>
      <w:tblGrid>
        <w:gridCol w:w="3164"/>
        <w:gridCol w:w="4114"/>
        <w:gridCol w:w="2008"/>
      </w:tblGrid>
      <w:tr w:rsidR="005F5745" w:rsidRPr="005F5745" w:rsidTr="009867D5">
        <w:trPr>
          <w:cnfStyle w:val="000000100000" w:firstRow="0" w:lastRow="0" w:firstColumn="0" w:lastColumn="0" w:oddVBand="0" w:evenVBand="0" w:oddHBand="1" w:evenHBand="0" w:firstRowFirstColumn="0" w:firstRowLastColumn="0" w:lastRowFirstColumn="0" w:lastRowLastColumn="0"/>
          <w:trHeight w:val="300"/>
        </w:trPr>
        <w:tc>
          <w:tcPr>
            <w:tcW w:w="1704" w:type="pct"/>
            <w:vMerge w:val="restart"/>
            <w:vAlign w:val="center"/>
            <w:hideMark/>
          </w:tcPr>
          <w:p w:rsidR="005F5745" w:rsidRPr="005437B0" w:rsidRDefault="005F5745" w:rsidP="009867D5">
            <w:pPr>
              <w:rPr>
                <w:rFonts w:asciiTheme="minorHAnsi" w:hAnsiTheme="minorHAnsi"/>
                <w:color w:val="000000"/>
                <w:sz w:val="16"/>
                <w:szCs w:val="16"/>
              </w:rPr>
            </w:pPr>
            <w:r w:rsidRPr="005437B0">
              <w:rPr>
                <w:rFonts w:asciiTheme="minorHAnsi" w:hAnsiTheme="minorHAnsi"/>
                <w:color w:val="000000"/>
                <w:sz w:val="16"/>
                <w:szCs w:val="16"/>
              </w:rPr>
              <w:t>Inwestycje w istniejących portach rybackich</w:t>
            </w: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Kubatura nowej przestrzeni magazynowej w chłodniach (m3)</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152 738,62</w:t>
            </w:r>
          </w:p>
        </w:tc>
      </w:tr>
      <w:tr w:rsidR="005F5745" w:rsidRPr="005F5745" w:rsidTr="009867D5">
        <w:trPr>
          <w:trHeight w:val="300"/>
        </w:trPr>
        <w:tc>
          <w:tcPr>
            <w:tcW w:w="1704" w:type="pct"/>
            <w:vMerge/>
            <w:vAlign w:val="center"/>
            <w:hideMark/>
          </w:tcPr>
          <w:p w:rsidR="005F5745" w:rsidRPr="005437B0" w:rsidRDefault="005F5745" w:rsidP="009867D5">
            <w:pPr>
              <w:rPr>
                <w:rFonts w:asciiTheme="minorHAnsi" w:hAnsiTheme="minorHAnsi"/>
                <w:color w:val="000000"/>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Kubatura nowej przestrzeni magazynowej inna niż chłodnie (m3)</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20 313,17</w:t>
            </w:r>
          </w:p>
        </w:tc>
      </w:tr>
      <w:tr w:rsidR="005F5745" w:rsidRPr="005F5745" w:rsidTr="009867D5">
        <w:trPr>
          <w:cnfStyle w:val="000000100000" w:firstRow="0" w:lastRow="0" w:firstColumn="0" w:lastColumn="0" w:oddVBand="0" w:evenVBand="0" w:oddHBand="1" w:evenHBand="0" w:firstRowFirstColumn="0" w:firstRowLastColumn="0" w:lastRowFirstColumn="0" w:lastRowLastColumn="0"/>
          <w:trHeight w:val="300"/>
        </w:trPr>
        <w:tc>
          <w:tcPr>
            <w:tcW w:w="1704" w:type="pct"/>
            <w:vMerge/>
            <w:vAlign w:val="center"/>
            <w:hideMark/>
          </w:tcPr>
          <w:p w:rsidR="005F5745" w:rsidRPr="005437B0" w:rsidRDefault="005F5745" w:rsidP="009867D5">
            <w:pPr>
              <w:rPr>
                <w:rFonts w:asciiTheme="minorHAnsi" w:hAnsiTheme="minorHAnsi"/>
                <w:color w:val="000000"/>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Liczba operacji dotyczących instalacji przeładunkowych</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17,00</w:t>
            </w:r>
          </w:p>
        </w:tc>
      </w:tr>
      <w:tr w:rsidR="005F5745" w:rsidRPr="005F5745" w:rsidTr="009867D5">
        <w:trPr>
          <w:trHeight w:val="300"/>
        </w:trPr>
        <w:tc>
          <w:tcPr>
            <w:tcW w:w="1704" w:type="pct"/>
            <w:vMerge/>
            <w:vAlign w:val="center"/>
            <w:hideMark/>
          </w:tcPr>
          <w:p w:rsidR="005F5745" w:rsidRPr="005437B0" w:rsidRDefault="005F5745" w:rsidP="009867D5">
            <w:pPr>
              <w:rPr>
                <w:rFonts w:asciiTheme="minorHAnsi" w:hAnsiTheme="minorHAnsi"/>
                <w:color w:val="000000"/>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Liczba operacji dotyczących maszyn do produkcji lodu</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12,00</w:t>
            </w:r>
          </w:p>
        </w:tc>
      </w:tr>
      <w:tr w:rsidR="005F5745" w:rsidRPr="005F5745" w:rsidTr="009867D5">
        <w:trPr>
          <w:cnfStyle w:val="000000100000" w:firstRow="0" w:lastRow="0" w:firstColumn="0" w:lastColumn="0" w:oddVBand="0" w:evenVBand="0" w:oddHBand="1" w:evenHBand="0" w:firstRowFirstColumn="0" w:firstRowLastColumn="0" w:lastRowFirstColumn="0" w:lastRowLastColumn="0"/>
          <w:trHeight w:val="450"/>
        </w:trPr>
        <w:tc>
          <w:tcPr>
            <w:tcW w:w="1704" w:type="pct"/>
            <w:vMerge/>
            <w:vAlign w:val="center"/>
            <w:hideMark/>
          </w:tcPr>
          <w:p w:rsidR="005F5745" w:rsidRPr="005437B0" w:rsidRDefault="005F5745" w:rsidP="009867D5">
            <w:pPr>
              <w:rPr>
                <w:rFonts w:asciiTheme="minorHAnsi" w:hAnsiTheme="minorHAnsi"/>
                <w:color w:val="000000"/>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Liczba operacji dotyczących instalacji doprowadzających media (elektryczność, woda, paliwo)</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33,00</w:t>
            </w:r>
          </w:p>
        </w:tc>
      </w:tr>
      <w:tr w:rsidR="005F5745" w:rsidRPr="005F5745" w:rsidTr="009867D5">
        <w:trPr>
          <w:trHeight w:val="300"/>
        </w:trPr>
        <w:tc>
          <w:tcPr>
            <w:tcW w:w="1704" w:type="pct"/>
            <w:vMerge/>
            <w:vAlign w:val="center"/>
            <w:hideMark/>
          </w:tcPr>
          <w:p w:rsidR="005F5745" w:rsidRPr="005437B0" w:rsidRDefault="005F5745" w:rsidP="009867D5">
            <w:pPr>
              <w:rPr>
                <w:rFonts w:asciiTheme="minorHAnsi" w:hAnsiTheme="minorHAnsi"/>
                <w:color w:val="000000"/>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Liczba operacji dotyczących innych typów urządzeń</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42,00</w:t>
            </w:r>
          </w:p>
        </w:tc>
      </w:tr>
      <w:tr w:rsidR="005F5745" w:rsidRPr="005F5745" w:rsidTr="009867D5">
        <w:trPr>
          <w:cnfStyle w:val="000000100000" w:firstRow="0" w:lastRow="0" w:firstColumn="0" w:lastColumn="0" w:oddVBand="0" w:evenVBand="0" w:oddHBand="1" w:evenHBand="0" w:firstRowFirstColumn="0" w:firstRowLastColumn="0" w:lastRowFirstColumn="0" w:lastRowLastColumn="0"/>
          <w:trHeight w:val="300"/>
        </w:trPr>
        <w:tc>
          <w:tcPr>
            <w:tcW w:w="1704" w:type="pct"/>
            <w:vMerge/>
            <w:vAlign w:val="center"/>
            <w:hideMark/>
          </w:tcPr>
          <w:p w:rsidR="005F5745" w:rsidRPr="005437B0" w:rsidRDefault="005F5745" w:rsidP="009867D5">
            <w:pPr>
              <w:rPr>
                <w:rFonts w:asciiTheme="minorHAnsi" w:hAnsiTheme="minorHAnsi"/>
                <w:color w:val="000000"/>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Powierzchnia zrestrukturyzowanego nabrzeża (m2)</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40 415,10</w:t>
            </w:r>
          </w:p>
        </w:tc>
      </w:tr>
      <w:tr w:rsidR="005F5745" w:rsidRPr="005F5745" w:rsidTr="009867D5">
        <w:trPr>
          <w:trHeight w:val="300"/>
        </w:trPr>
        <w:tc>
          <w:tcPr>
            <w:tcW w:w="1704" w:type="pct"/>
            <w:vMerge/>
            <w:vAlign w:val="center"/>
            <w:hideMark/>
          </w:tcPr>
          <w:p w:rsidR="005F5745" w:rsidRPr="005437B0" w:rsidRDefault="005F5745" w:rsidP="009867D5">
            <w:pPr>
              <w:rPr>
                <w:rFonts w:asciiTheme="minorHAnsi" w:hAnsiTheme="minorHAnsi"/>
                <w:color w:val="000000"/>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Długość zrestrukturyzowanego nabrzeża (metry bieżące)</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8 743,29</w:t>
            </w:r>
          </w:p>
        </w:tc>
      </w:tr>
      <w:tr w:rsidR="005F5745" w:rsidRPr="005F5745" w:rsidTr="009867D5">
        <w:trPr>
          <w:cnfStyle w:val="000000100000" w:firstRow="0" w:lastRow="0" w:firstColumn="0" w:lastColumn="0" w:oddVBand="0" w:evenVBand="0" w:oddHBand="1" w:evenHBand="0" w:firstRowFirstColumn="0" w:firstRowLastColumn="0" w:lastRowFirstColumn="0" w:lastRowLastColumn="0"/>
          <w:trHeight w:val="450"/>
        </w:trPr>
        <w:tc>
          <w:tcPr>
            <w:tcW w:w="1704" w:type="pct"/>
            <w:vMerge/>
            <w:vAlign w:val="center"/>
            <w:hideMark/>
          </w:tcPr>
          <w:p w:rsidR="005F5745" w:rsidRPr="005437B0" w:rsidRDefault="005F5745" w:rsidP="009867D5">
            <w:pPr>
              <w:rPr>
                <w:rFonts w:asciiTheme="minorHAnsi" w:hAnsiTheme="minorHAnsi"/>
                <w:color w:val="000000"/>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Powierzchnia nadająca się do użytku w ramach pierwszej sprzedaży (m2)</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5 513,63</w:t>
            </w:r>
          </w:p>
        </w:tc>
      </w:tr>
      <w:tr w:rsidR="005F5745" w:rsidRPr="005F5745" w:rsidTr="009867D5">
        <w:trPr>
          <w:trHeight w:val="300"/>
        </w:trPr>
        <w:tc>
          <w:tcPr>
            <w:tcW w:w="1704"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Inwestycje w restrukturyzację i poprawę miejsc pracy</w:t>
            </w: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Liczba miejsc wyładunku objętych operacją</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20,00</w:t>
            </w:r>
          </w:p>
        </w:tc>
      </w:tr>
      <w:tr w:rsidR="005F5745" w:rsidRPr="005F5745" w:rsidTr="009867D5">
        <w:trPr>
          <w:cnfStyle w:val="000000100000" w:firstRow="0" w:lastRow="0" w:firstColumn="0" w:lastColumn="0" w:oddVBand="0" w:evenVBand="0" w:oddHBand="1" w:evenHBand="0" w:firstRowFirstColumn="0" w:firstRowLastColumn="0" w:lastRowFirstColumn="0" w:lastRowLastColumn="0"/>
          <w:trHeight w:val="450"/>
        </w:trPr>
        <w:tc>
          <w:tcPr>
            <w:tcW w:w="1704"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Inwestycje w budowę lub modernizację małych przystani rybackich związane z bezpieczeństwem</w:t>
            </w: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Liczba przystani rybackich objętych operacją</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12,00</w:t>
            </w:r>
          </w:p>
        </w:tc>
      </w:tr>
      <w:tr w:rsidR="005F5745" w:rsidRPr="005F5745" w:rsidTr="009867D5">
        <w:trPr>
          <w:trHeight w:val="450"/>
        </w:trPr>
        <w:tc>
          <w:tcPr>
            <w:tcW w:w="1704"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Inwestycje w modernizację małych przystani rybackich związane z bezpieczeństwem</w:t>
            </w: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Liczba przystani rybackich objętych operacją</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9,00</w:t>
            </w:r>
          </w:p>
        </w:tc>
      </w:tr>
      <w:tr w:rsidR="005F5745" w:rsidRPr="005F5745" w:rsidTr="009867D5">
        <w:trPr>
          <w:cnfStyle w:val="000000100000" w:firstRow="0" w:lastRow="0" w:firstColumn="0" w:lastColumn="0" w:oddVBand="0" w:evenVBand="0" w:oddHBand="1" w:evenHBand="0" w:firstRowFirstColumn="0" w:firstRowLastColumn="0" w:lastRowFirstColumn="0" w:lastRowLastColumn="0"/>
          <w:trHeight w:val="450"/>
        </w:trPr>
        <w:tc>
          <w:tcPr>
            <w:tcW w:w="1704" w:type="pct"/>
            <w:vMerge w:val="restar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Inne</w:t>
            </w: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Liczba zmodernizowanych miejsc wyładunku innych niż porty lub przystanie</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1,00</w:t>
            </w:r>
          </w:p>
        </w:tc>
      </w:tr>
      <w:tr w:rsidR="005F5745" w:rsidRPr="005F5745" w:rsidTr="009867D5">
        <w:trPr>
          <w:trHeight w:val="300"/>
        </w:trPr>
        <w:tc>
          <w:tcPr>
            <w:tcW w:w="1704" w:type="pct"/>
            <w:vMerge/>
            <w:vAlign w:val="center"/>
            <w:hideMark/>
          </w:tcPr>
          <w:p w:rsidR="005F5745" w:rsidRPr="005437B0" w:rsidRDefault="005F5745" w:rsidP="009867D5">
            <w:pPr>
              <w:rPr>
                <w:rFonts w:asciiTheme="minorHAnsi" w:hAnsiTheme="minorHAnsi"/>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Długość wybudowanych falochronów (metry bieżące)</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1 045,00</w:t>
            </w:r>
          </w:p>
        </w:tc>
      </w:tr>
      <w:tr w:rsidR="005F5745" w:rsidRPr="005F5745" w:rsidTr="009867D5">
        <w:trPr>
          <w:cnfStyle w:val="000000100000" w:firstRow="0" w:lastRow="0" w:firstColumn="0" w:lastColumn="0" w:oddVBand="0" w:evenVBand="0" w:oddHBand="1" w:evenHBand="0" w:firstRowFirstColumn="0" w:firstRowLastColumn="0" w:lastRowFirstColumn="0" w:lastRowLastColumn="0"/>
          <w:trHeight w:val="300"/>
        </w:trPr>
        <w:tc>
          <w:tcPr>
            <w:tcW w:w="1704" w:type="pct"/>
            <w:vMerge/>
            <w:vAlign w:val="center"/>
            <w:hideMark/>
          </w:tcPr>
          <w:p w:rsidR="005F5745" w:rsidRPr="005437B0" w:rsidRDefault="005F5745" w:rsidP="009867D5">
            <w:pPr>
              <w:rPr>
                <w:rFonts w:asciiTheme="minorHAnsi" w:hAnsiTheme="minorHAnsi"/>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Długość zmodernizowanych falochronów (metry bieżące)</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1 206,55</w:t>
            </w:r>
          </w:p>
        </w:tc>
      </w:tr>
      <w:tr w:rsidR="005F5745" w:rsidRPr="005F5745" w:rsidTr="009867D5">
        <w:trPr>
          <w:trHeight w:val="300"/>
        </w:trPr>
        <w:tc>
          <w:tcPr>
            <w:tcW w:w="1704" w:type="pct"/>
            <w:vMerge/>
            <w:vAlign w:val="center"/>
            <w:hideMark/>
          </w:tcPr>
          <w:p w:rsidR="005F5745" w:rsidRPr="005437B0" w:rsidRDefault="005F5745" w:rsidP="009867D5">
            <w:pPr>
              <w:rPr>
                <w:rFonts w:asciiTheme="minorHAnsi" w:hAnsiTheme="minorHAnsi"/>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Liczba zainstalowanych urządzeń/instalacji sanitarnych i komunalnych</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79,00</w:t>
            </w:r>
          </w:p>
        </w:tc>
      </w:tr>
      <w:tr w:rsidR="005F5745" w:rsidRPr="005F5745" w:rsidTr="009867D5">
        <w:trPr>
          <w:cnfStyle w:val="000000100000" w:firstRow="0" w:lastRow="0" w:firstColumn="0" w:lastColumn="0" w:oddVBand="0" w:evenVBand="0" w:oddHBand="1" w:evenHBand="0" w:firstRowFirstColumn="0" w:firstRowLastColumn="0" w:lastRowFirstColumn="0" w:lastRowLastColumn="0"/>
          <w:trHeight w:val="450"/>
        </w:trPr>
        <w:tc>
          <w:tcPr>
            <w:tcW w:w="1704" w:type="pct"/>
            <w:vMerge/>
            <w:vAlign w:val="center"/>
            <w:hideMark/>
          </w:tcPr>
          <w:p w:rsidR="005F5745" w:rsidRPr="005437B0" w:rsidRDefault="005F5745" w:rsidP="009867D5">
            <w:pPr>
              <w:rPr>
                <w:rFonts w:asciiTheme="minorHAnsi" w:hAnsiTheme="minorHAnsi"/>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Liczba zainstalowanych urządzeń portowych służących do wytwarzania lodu</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7,00</w:t>
            </w:r>
          </w:p>
        </w:tc>
      </w:tr>
      <w:tr w:rsidR="005F5745" w:rsidRPr="005F5745" w:rsidTr="009867D5">
        <w:trPr>
          <w:trHeight w:val="300"/>
        </w:trPr>
        <w:tc>
          <w:tcPr>
            <w:tcW w:w="1704" w:type="pct"/>
            <w:vMerge/>
            <w:vAlign w:val="center"/>
            <w:hideMark/>
          </w:tcPr>
          <w:p w:rsidR="005F5745" w:rsidRPr="005437B0" w:rsidRDefault="005F5745" w:rsidP="009867D5">
            <w:pPr>
              <w:rPr>
                <w:rFonts w:asciiTheme="minorHAnsi" w:hAnsiTheme="minorHAnsi"/>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Liczba zainstalowanych myjni skrzynek</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75,00</w:t>
            </w:r>
          </w:p>
        </w:tc>
      </w:tr>
      <w:tr w:rsidR="005F5745" w:rsidRPr="005F5745" w:rsidTr="009867D5">
        <w:trPr>
          <w:cnfStyle w:val="000000100000" w:firstRow="0" w:lastRow="0" w:firstColumn="0" w:lastColumn="0" w:oddVBand="0" w:evenVBand="0" w:oddHBand="1" w:evenHBand="0" w:firstRowFirstColumn="0" w:firstRowLastColumn="0" w:lastRowFirstColumn="0" w:lastRowLastColumn="0"/>
          <w:trHeight w:val="300"/>
        </w:trPr>
        <w:tc>
          <w:tcPr>
            <w:tcW w:w="1704" w:type="pct"/>
            <w:vMerge w:val="restar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Liczba operacji związanych z zainstalowaniem/modernizacją innych urządzeń portowych służących do:</w:t>
            </w: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wyładunku</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19,00</w:t>
            </w:r>
          </w:p>
        </w:tc>
      </w:tr>
      <w:tr w:rsidR="005F5745" w:rsidRPr="005F5745" w:rsidTr="009867D5">
        <w:trPr>
          <w:trHeight w:val="300"/>
        </w:trPr>
        <w:tc>
          <w:tcPr>
            <w:tcW w:w="1704" w:type="pct"/>
            <w:vMerge/>
            <w:vAlign w:val="center"/>
            <w:hideMark/>
          </w:tcPr>
          <w:p w:rsidR="005F5745" w:rsidRPr="005437B0" w:rsidRDefault="005F5745" w:rsidP="009867D5">
            <w:pPr>
              <w:rPr>
                <w:rFonts w:asciiTheme="minorHAnsi" w:hAnsiTheme="minorHAnsi"/>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sortowania</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9,90</w:t>
            </w:r>
          </w:p>
        </w:tc>
      </w:tr>
      <w:tr w:rsidR="005F5745" w:rsidRPr="005F5745" w:rsidTr="009867D5">
        <w:trPr>
          <w:cnfStyle w:val="000000100000" w:firstRow="0" w:lastRow="0" w:firstColumn="0" w:lastColumn="0" w:oddVBand="0" w:evenVBand="0" w:oddHBand="1" w:evenHBand="0" w:firstRowFirstColumn="0" w:firstRowLastColumn="0" w:lastRowFirstColumn="0" w:lastRowLastColumn="0"/>
          <w:trHeight w:val="300"/>
        </w:trPr>
        <w:tc>
          <w:tcPr>
            <w:tcW w:w="1704" w:type="pct"/>
            <w:vMerge/>
            <w:vAlign w:val="center"/>
            <w:hideMark/>
          </w:tcPr>
          <w:p w:rsidR="005F5745" w:rsidRPr="005437B0" w:rsidRDefault="005F5745" w:rsidP="009867D5">
            <w:pPr>
              <w:rPr>
                <w:rFonts w:asciiTheme="minorHAnsi" w:hAnsiTheme="minorHAnsi"/>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konserwacji lub naprawy statków rybackich i ich wyposażenia</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7,00</w:t>
            </w:r>
          </w:p>
        </w:tc>
      </w:tr>
      <w:tr w:rsidR="005F5745" w:rsidRPr="005F5745" w:rsidTr="009867D5">
        <w:trPr>
          <w:trHeight w:val="675"/>
        </w:trPr>
        <w:tc>
          <w:tcPr>
            <w:tcW w:w="1704" w:type="pct"/>
            <w:vMerge w:val="restar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Inne</w:t>
            </w: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Liczba operacji związanych z poprawą warunków bezpieczeństwa i higieny pracy w portach rybackich, miejscach wyładunku i przystaniach</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52,00</w:t>
            </w:r>
          </w:p>
        </w:tc>
      </w:tr>
      <w:tr w:rsidR="005F5745" w:rsidRPr="005F5745" w:rsidTr="009867D5">
        <w:trPr>
          <w:cnfStyle w:val="000000100000" w:firstRow="0" w:lastRow="0" w:firstColumn="0" w:lastColumn="0" w:oddVBand="0" w:evenVBand="0" w:oddHBand="1" w:evenHBand="0" w:firstRowFirstColumn="0" w:firstRowLastColumn="0" w:lastRowFirstColumn="0" w:lastRowLastColumn="0"/>
          <w:trHeight w:val="675"/>
        </w:trPr>
        <w:tc>
          <w:tcPr>
            <w:tcW w:w="1704" w:type="pct"/>
            <w:vMerge/>
            <w:vAlign w:val="center"/>
            <w:hideMark/>
          </w:tcPr>
          <w:p w:rsidR="005F5745" w:rsidRPr="005437B0" w:rsidRDefault="005F5745" w:rsidP="009867D5">
            <w:pPr>
              <w:rPr>
                <w:rFonts w:asciiTheme="minorHAnsi" w:hAnsiTheme="minorHAnsi"/>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Długość wybudowanych, przebudowanych lub wyremontowanych dróg na terenie portów rybackich, miejsc wyładunku lub przystani oraz niezbędnych do połączeń z drogami lokalnymi (km)</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95,35</w:t>
            </w:r>
          </w:p>
        </w:tc>
      </w:tr>
      <w:tr w:rsidR="005F5745" w:rsidRPr="005F5745" w:rsidTr="009867D5">
        <w:trPr>
          <w:trHeight w:val="675"/>
        </w:trPr>
        <w:tc>
          <w:tcPr>
            <w:tcW w:w="1704" w:type="pct"/>
            <w:vMerge/>
            <w:vAlign w:val="center"/>
            <w:hideMark/>
          </w:tcPr>
          <w:p w:rsidR="005F5745" w:rsidRPr="005437B0" w:rsidRDefault="005F5745" w:rsidP="009867D5">
            <w:pPr>
              <w:rPr>
                <w:rFonts w:asciiTheme="minorHAnsi" w:hAnsiTheme="minorHAnsi"/>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Liczba operacji dotyczących innej infrastruktury technicznej na terenie portów rybackich, miejsc wyładunku lub przystani wraz z niezbędnymi przyłączami z sieciami zewnętrznymi</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16,00</w:t>
            </w:r>
          </w:p>
        </w:tc>
      </w:tr>
      <w:tr w:rsidR="005F5745" w:rsidRPr="005F5745" w:rsidTr="009867D5">
        <w:trPr>
          <w:cnfStyle w:val="000000100000" w:firstRow="0" w:lastRow="0" w:firstColumn="0" w:lastColumn="0" w:oddVBand="0" w:evenVBand="0" w:oddHBand="1" w:evenHBand="0" w:firstRowFirstColumn="0" w:firstRowLastColumn="0" w:lastRowFirstColumn="0" w:lastRowLastColumn="0"/>
          <w:trHeight w:val="450"/>
        </w:trPr>
        <w:tc>
          <w:tcPr>
            <w:tcW w:w="1704" w:type="pct"/>
            <w:vMerge/>
            <w:vAlign w:val="center"/>
            <w:hideMark/>
          </w:tcPr>
          <w:p w:rsidR="005F5745" w:rsidRPr="005437B0" w:rsidRDefault="005F5745" w:rsidP="009867D5">
            <w:pPr>
              <w:rPr>
                <w:rFonts w:asciiTheme="minorHAnsi" w:hAnsiTheme="minorHAnsi"/>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Liczba zakupionych środków transportu wewnętrznego w porcie lub przystani rybackiej</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85,00</w:t>
            </w:r>
          </w:p>
        </w:tc>
      </w:tr>
      <w:tr w:rsidR="005F5745" w:rsidRPr="005F5745" w:rsidTr="009867D5">
        <w:trPr>
          <w:trHeight w:val="450"/>
        </w:trPr>
        <w:tc>
          <w:tcPr>
            <w:tcW w:w="1704" w:type="pct"/>
            <w:vMerge/>
            <w:vAlign w:val="center"/>
            <w:hideMark/>
          </w:tcPr>
          <w:p w:rsidR="005F5745" w:rsidRPr="005437B0" w:rsidRDefault="005F5745" w:rsidP="009867D5">
            <w:pPr>
              <w:rPr>
                <w:rFonts w:asciiTheme="minorHAnsi" w:hAnsiTheme="minorHAnsi"/>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Liczba operacji związanych z ograniczeniem zanieczyszczania środowiska morskiego</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13,00</w:t>
            </w:r>
          </w:p>
        </w:tc>
      </w:tr>
      <w:tr w:rsidR="005F5745" w:rsidRPr="005F5745" w:rsidTr="009867D5">
        <w:trPr>
          <w:cnfStyle w:val="000000100000" w:firstRow="0" w:lastRow="0" w:firstColumn="0" w:lastColumn="0" w:oddVBand="0" w:evenVBand="0" w:oddHBand="1" w:evenHBand="0" w:firstRowFirstColumn="0" w:firstRowLastColumn="0" w:lastRowFirstColumn="0" w:lastRowLastColumn="0"/>
          <w:trHeight w:val="450"/>
        </w:trPr>
        <w:tc>
          <w:tcPr>
            <w:tcW w:w="1704" w:type="pct"/>
            <w:vMerge/>
            <w:vAlign w:val="center"/>
            <w:hideMark/>
          </w:tcPr>
          <w:p w:rsidR="005F5745" w:rsidRPr="005437B0" w:rsidRDefault="005F5745" w:rsidP="009867D5">
            <w:pPr>
              <w:rPr>
                <w:rFonts w:asciiTheme="minorHAnsi" w:hAnsiTheme="minorHAnsi"/>
                <w:sz w:val="16"/>
                <w:szCs w:val="16"/>
              </w:rPr>
            </w:pPr>
          </w:p>
        </w:tc>
        <w:tc>
          <w:tcPr>
            <w:tcW w:w="2215" w:type="pct"/>
            <w:vAlign w:val="center"/>
            <w:hideMark/>
          </w:tcPr>
          <w:p w:rsidR="005F5745" w:rsidRPr="005437B0" w:rsidRDefault="005F5745" w:rsidP="009867D5">
            <w:pPr>
              <w:rPr>
                <w:rFonts w:asciiTheme="minorHAnsi" w:hAnsiTheme="minorHAnsi"/>
                <w:sz w:val="16"/>
                <w:szCs w:val="16"/>
              </w:rPr>
            </w:pPr>
            <w:r w:rsidRPr="005437B0">
              <w:rPr>
                <w:rFonts w:asciiTheme="minorHAnsi" w:hAnsiTheme="minorHAnsi"/>
                <w:sz w:val="16"/>
                <w:szCs w:val="16"/>
              </w:rPr>
              <w:t>Liczba operacji polegających na opracowaniu i wdrożeniu systemów informatycznych do zarządzania działalnością połowową</w:t>
            </w:r>
          </w:p>
        </w:tc>
        <w:tc>
          <w:tcPr>
            <w:tcW w:w="1082" w:type="pct"/>
            <w:noWrap/>
            <w:vAlign w:val="center"/>
            <w:hideMark/>
          </w:tcPr>
          <w:p w:rsidR="005F5745" w:rsidRPr="005437B0" w:rsidRDefault="005F5745" w:rsidP="009867D5">
            <w:pPr>
              <w:jc w:val="right"/>
              <w:rPr>
                <w:rFonts w:asciiTheme="minorHAnsi" w:hAnsiTheme="minorHAnsi"/>
                <w:color w:val="000000"/>
                <w:sz w:val="16"/>
                <w:szCs w:val="16"/>
              </w:rPr>
            </w:pPr>
            <w:r w:rsidRPr="005437B0">
              <w:rPr>
                <w:rFonts w:asciiTheme="minorHAnsi" w:hAnsiTheme="minorHAnsi"/>
                <w:color w:val="000000"/>
                <w:sz w:val="16"/>
                <w:szCs w:val="16"/>
              </w:rPr>
              <w:t>0,00</w:t>
            </w:r>
          </w:p>
        </w:tc>
      </w:tr>
    </w:tbl>
    <w:p w:rsidR="005F5745" w:rsidRDefault="005F5745" w:rsidP="00C055FC">
      <w:pPr>
        <w:pStyle w:val="Tekstdymka"/>
        <w:spacing w:line="276" w:lineRule="auto"/>
        <w:rPr>
          <w:sz w:val="22"/>
          <w:szCs w:val="22"/>
        </w:rPr>
      </w:pPr>
    </w:p>
    <w:p w:rsidR="00C055FC" w:rsidRDefault="00C055FC" w:rsidP="00C055FC">
      <w:pPr>
        <w:pStyle w:val="Tekstdymka"/>
        <w:spacing w:line="276" w:lineRule="auto"/>
        <w:rPr>
          <w:sz w:val="22"/>
          <w:szCs w:val="22"/>
        </w:rPr>
      </w:pPr>
    </w:p>
    <w:p w:rsidR="009013BB" w:rsidRDefault="009013BB" w:rsidP="00C055FC">
      <w:pPr>
        <w:pStyle w:val="Tekstdymka"/>
        <w:spacing w:line="276" w:lineRule="auto"/>
        <w:jc w:val="both"/>
        <w:rPr>
          <w:rFonts w:asciiTheme="minorHAnsi" w:hAnsiTheme="minorHAnsi"/>
          <w:sz w:val="20"/>
          <w:szCs w:val="20"/>
        </w:rPr>
      </w:pPr>
      <w:r w:rsidRPr="009013BB">
        <w:rPr>
          <w:rFonts w:asciiTheme="minorHAnsi" w:hAnsiTheme="minorHAnsi"/>
          <w:sz w:val="20"/>
          <w:szCs w:val="20"/>
        </w:rPr>
        <w:t xml:space="preserve">W </w:t>
      </w:r>
      <w:r w:rsidR="00E14006">
        <w:rPr>
          <w:rFonts w:asciiTheme="minorHAnsi" w:hAnsiTheme="minorHAnsi"/>
          <w:sz w:val="20"/>
          <w:szCs w:val="20"/>
        </w:rPr>
        <w:t>trakcie realizacji programu</w:t>
      </w:r>
      <w:r w:rsidRPr="009013BB">
        <w:rPr>
          <w:rFonts w:asciiTheme="minorHAnsi" w:hAnsiTheme="minorHAnsi"/>
          <w:sz w:val="20"/>
          <w:szCs w:val="20"/>
        </w:rPr>
        <w:t xml:space="preserve"> poświadczono środki w kwocie stanowiącej </w:t>
      </w:r>
      <w:r w:rsidR="005F5745">
        <w:rPr>
          <w:rFonts w:asciiTheme="minorHAnsi" w:hAnsiTheme="minorHAnsi"/>
          <w:sz w:val="20"/>
          <w:szCs w:val="20"/>
        </w:rPr>
        <w:t>95</w:t>
      </w:r>
      <w:r w:rsidRPr="009013BB">
        <w:rPr>
          <w:rFonts w:asciiTheme="minorHAnsi" w:hAnsiTheme="minorHAnsi"/>
          <w:sz w:val="20"/>
          <w:szCs w:val="20"/>
        </w:rPr>
        <w:t xml:space="preserve">,00% alokacji przeznaczonej </w:t>
      </w:r>
      <w:r w:rsidRPr="009013BB">
        <w:rPr>
          <w:rFonts w:asciiTheme="minorHAnsi" w:hAnsiTheme="minorHAnsi"/>
          <w:sz w:val="20"/>
          <w:szCs w:val="20"/>
        </w:rPr>
        <w:br/>
        <w:t>na środek.</w:t>
      </w:r>
    </w:p>
    <w:p w:rsidR="009013BB" w:rsidRDefault="009013BB" w:rsidP="00C055FC">
      <w:pPr>
        <w:pStyle w:val="Tekstdymka"/>
        <w:spacing w:line="276" w:lineRule="auto"/>
        <w:rPr>
          <w:sz w:val="20"/>
          <w:szCs w:val="20"/>
        </w:rPr>
      </w:pPr>
    </w:p>
    <w:p w:rsidR="009867D5" w:rsidRDefault="009867D5" w:rsidP="00C055FC">
      <w:pPr>
        <w:pStyle w:val="Tekstdymka"/>
        <w:spacing w:line="276" w:lineRule="auto"/>
        <w:rPr>
          <w:sz w:val="20"/>
          <w:szCs w:val="20"/>
        </w:rPr>
      </w:pPr>
    </w:p>
    <w:p w:rsidR="009867D5" w:rsidRDefault="009867D5" w:rsidP="00C055FC">
      <w:pPr>
        <w:pStyle w:val="Tekstdymka"/>
        <w:spacing w:line="276" w:lineRule="auto"/>
        <w:rPr>
          <w:sz w:val="20"/>
          <w:szCs w:val="20"/>
        </w:rPr>
      </w:pPr>
    </w:p>
    <w:p w:rsidR="009867D5" w:rsidRDefault="009867D5" w:rsidP="00C055FC">
      <w:pPr>
        <w:pStyle w:val="Tekstdymka"/>
        <w:spacing w:line="276" w:lineRule="auto"/>
        <w:rPr>
          <w:sz w:val="20"/>
          <w:szCs w:val="20"/>
        </w:rPr>
      </w:pPr>
    </w:p>
    <w:p w:rsidR="009867D5" w:rsidRPr="009013BB" w:rsidRDefault="009867D5" w:rsidP="00C055FC">
      <w:pPr>
        <w:pStyle w:val="Tekstdymka"/>
        <w:spacing w:line="276" w:lineRule="auto"/>
        <w:rPr>
          <w:sz w:val="20"/>
          <w:szCs w:val="20"/>
        </w:rPr>
      </w:pPr>
    </w:p>
    <w:p w:rsidR="009E08BA" w:rsidRDefault="009E08BA" w:rsidP="00C055FC">
      <w:pPr>
        <w:pStyle w:val="Legenda"/>
        <w:spacing w:line="276" w:lineRule="auto"/>
        <w:rPr>
          <w:rStyle w:val="FontStyle93"/>
          <w:rFonts w:asciiTheme="minorHAnsi" w:hAnsiTheme="minorHAnsi"/>
          <w:color w:val="000000" w:themeColor="text1"/>
          <w:sz w:val="16"/>
          <w:szCs w:val="16"/>
        </w:rPr>
      </w:pPr>
      <w:bookmarkStart w:id="84" w:name="_Toc421090510"/>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107</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w:t>
      </w:r>
      <w:r>
        <w:rPr>
          <w:rStyle w:val="FontStyle93"/>
          <w:rFonts w:asciiTheme="minorHAnsi" w:hAnsiTheme="minorHAnsi"/>
          <w:color w:val="000000" w:themeColor="text1"/>
          <w:sz w:val="16"/>
          <w:szCs w:val="16"/>
        </w:rPr>
        <w:t xml:space="preserve">Kwoty wypłacone </w:t>
      </w:r>
      <w:r w:rsidRPr="003F7122">
        <w:rPr>
          <w:rStyle w:val="FontStyle93"/>
          <w:rFonts w:asciiTheme="minorHAnsi" w:hAnsiTheme="minorHAnsi"/>
          <w:color w:val="000000" w:themeColor="text1"/>
          <w:sz w:val="16"/>
          <w:szCs w:val="16"/>
        </w:rPr>
        <w:t>w ramach środka 3.3 w podziale na</w:t>
      </w:r>
      <w:bookmarkEnd w:id="84"/>
      <w:r w:rsidR="00481B55">
        <w:rPr>
          <w:rStyle w:val="FontStyle93"/>
          <w:rFonts w:asciiTheme="minorHAnsi" w:hAnsiTheme="minorHAnsi"/>
          <w:color w:val="000000" w:themeColor="text1"/>
          <w:sz w:val="16"/>
          <w:szCs w:val="16"/>
        </w:rPr>
        <w:t xml:space="preserve"> lata</w:t>
      </w:r>
    </w:p>
    <w:tbl>
      <w:tblPr>
        <w:tblW w:w="9155" w:type="dxa"/>
        <w:jc w:val="center"/>
        <w:tblCellMar>
          <w:left w:w="70" w:type="dxa"/>
          <w:right w:w="70" w:type="dxa"/>
        </w:tblCellMar>
        <w:tblLook w:val="04A0" w:firstRow="1" w:lastRow="0" w:firstColumn="1" w:lastColumn="0" w:noHBand="0" w:noVBand="1"/>
      </w:tblPr>
      <w:tblGrid>
        <w:gridCol w:w="1460"/>
        <w:gridCol w:w="2440"/>
        <w:gridCol w:w="2860"/>
        <w:gridCol w:w="2395"/>
      </w:tblGrid>
      <w:tr w:rsidR="005F5745" w:rsidTr="000E3300">
        <w:trPr>
          <w:trHeight w:val="450"/>
          <w:jc w:val="center"/>
        </w:trPr>
        <w:tc>
          <w:tcPr>
            <w:tcW w:w="1460" w:type="dxa"/>
            <w:tcBorders>
              <w:top w:val="single" w:sz="4" w:space="0" w:color="auto"/>
              <w:left w:val="single" w:sz="4" w:space="0" w:color="auto"/>
              <w:bottom w:val="nil"/>
              <w:right w:val="single" w:sz="4" w:space="0" w:color="auto"/>
            </w:tcBorders>
            <w:shd w:val="clear" w:color="auto" w:fill="76923C" w:themeFill="accent3" w:themeFillShade="BF"/>
            <w:noWrap/>
            <w:vAlign w:val="center"/>
            <w:hideMark/>
          </w:tcPr>
          <w:p w:rsidR="005F5745" w:rsidRPr="000E3300" w:rsidRDefault="005F574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5F5745" w:rsidRPr="000E3300" w:rsidRDefault="005F574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Liczba płatności</w:t>
            </w:r>
          </w:p>
        </w:tc>
        <w:tc>
          <w:tcPr>
            <w:tcW w:w="286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5F5745" w:rsidRPr="000E3300" w:rsidRDefault="005F574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wypłacona beneficjentom  w PLN</w:t>
            </w:r>
          </w:p>
        </w:tc>
        <w:tc>
          <w:tcPr>
            <w:tcW w:w="239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rsidR="005F5745" w:rsidRPr="000E3300" w:rsidRDefault="005F5745" w:rsidP="005437B0">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wypłacona beneficjentom  w EUR</w:t>
            </w:r>
          </w:p>
        </w:tc>
      </w:tr>
      <w:tr w:rsidR="005F574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5F5745" w:rsidTr="0012402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5F574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0,00</w:t>
            </w:r>
          </w:p>
        </w:tc>
      </w:tr>
      <w:tr w:rsidR="005F5745" w:rsidTr="0012402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9</w:t>
            </w:r>
          </w:p>
        </w:tc>
        <w:tc>
          <w:tcPr>
            <w:tcW w:w="2860" w:type="dxa"/>
            <w:tcBorders>
              <w:top w:val="single" w:sz="4" w:space="0" w:color="auto"/>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2 324 762,00</w:t>
            </w:r>
          </w:p>
        </w:tc>
        <w:tc>
          <w:tcPr>
            <w:tcW w:w="2395" w:type="dxa"/>
            <w:tcBorders>
              <w:top w:val="nil"/>
              <w:left w:val="nil"/>
              <w:bottom w:val="single" w:sz="4" w:space="0" w:color="auto"/>
              <w:right w:val="single" w:sz="4" w:space="0" w:color="auto"/>
            </w:tcBorders>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524 788,82</w:t>
            </w:r>
          </w:p>
        </w:tc>
      </w:tr>
      <w:tr w:rsidR="005F574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27</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47 824 925,73</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10 795 938,00</w:t>
            </w:r>
          </w:p>
        </w:tc>
      </w:tr>
      <w:tr w:rsidR="005F5745" w:rsidTr="0012402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39</w:t>
            </w:r>
          </w:p>
        </w:tc>
        <w:tc>
          <w:tcPr>
            <w:tcW w:w="2860" w:type="dxa"/>
            <w:tcBorders>
              <w:top w:val="single" w:sz="4" w:space="0" w:color="auto"/>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119 010 830,06</w:t>
            </w:r>
          </w:p>
        </w:tc>
        <w:tc>
          <w:tcPr>
            <w:tcW w:w="2395" w:type="dxa"/>
            <w:tcBorders>
              <w:top w:val="nil"/>
              <w:left w:val="nil"/>
              <w:bottom w:val="single" w:sz="4" w:space="0" w:color="auto"/>
              <w:right w:val="single" w:sz="4" w:space="0" w:color="auto"/>
            </w:tcBorders>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26 865 353,63</w:t>
            </w:r>
          </w:p>
        </w:tc>
      </w:tr>
      <w:tr w:rsidR="005F574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36</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175 422 445,95</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39 599 640,16</w:t>
            </w:r>
          </w:p>
        </w:tc>
      </w:tr>
      <w:tr w:rsidR="005F5745" w:rsidTr="0012402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25</w:t>
            </w:r>
          </w:p>
        </w:tc>
        <w:tc>
          <w:tcPr>
            <w:tcW w:w="2860" w:type="dxa"/>
            <w:tcBorders>
              <w:top w:val="single" w:sz="4" w:space="0" w:color="auto"/>
              <w:left w:val="nil"/>
              <w:bottom w:val="single" w:sz="4" w:space="0" w:color="auto"/>
              <w:right w:val="single" w:sz="4" w:space="0" w:color="auto"/>
            </w:tcBorders>
            <w:shd w:val="clear" w:color="auto" w:fill="auto"/>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65 815 890,33</w:t>
            </w:r>
          </w:p>
        </w:tc>
        <w:tc>
          <w:tcPr>
            <w:tcW w:w="2395" w:type="dxa"/>
            <w:tcBorders>
              <w:top w:val="nil"/>
              <w:left w:val="nil"/>
              <w:bottom w:val="single" w:sz="4" w:space="0" w:color="auto"/>
              <w:right w:val="single" w:sz="4" w:space="0" w:color="auto"/>
            </w:tcBorders>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14 857 195,50</w:t>
            </w:r>
          </w:p>
        </w:tc>
      </w:tr>
      <w:tr w:rsidR="005F574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15</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22 526 040,01</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5 084 999,66</w:t>
            </w:r>
          </w:p>
        </w:tc>
      </w:tr>
      <w:tr w:rsidR="005F5745" w:rsidTr="00124021">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5F5745" w:rsidRPr="005437B0" w:rsidRDefault="005F5745" w:rsidP="00124021">
            <w:pPr>
              <w:jc w:val="right"/>
              <w:rPr>
                <w:rFonts w:asciiTheme="minorHAnsi" w:hAnsiTheme="minorHAnsi"/>
                <w:color w:val="000000"/>
                <w:sz w:val="16"/>
                <w:szCs w:val="16"/>
              </w:rPr>
            </w:pPr>
            <w:r w:rsidRPr="005437B0">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37</w:t>
            </w:r>
          </w:p>
        </w:tc>
        <w:tc>
          <w:tcPr>
            <w:tcW w:w="2860" w:type="dxa"/>
            <w:tcBorders>
              <w:top w:val="nil"/>
              <w:left w:val="nil"/>
              <w:bottom w:val="single" w:sz="4" w:space="0" w:color="auto"/>
              <w:right w:val="single" w:sz="4" w:space="0" w:color="auto"/>
            </w:tcBorders>
            <w:shd w:val="clear" w:color="auto" w:fill="auto"/>
            <w:vAlign w:val="center"/>
            <w:hideMark/>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173 439 954,01</w:t>
            </w:r>
          </w:p>
        </w:tc>
        <w:tc>
          <w:tcPr>
            <w:tcW w:w="2395" w:type="dxa"/>
            <w:tcBorders>
              <w:top w:val="nil"/>
              <w:left w:val="nil"/>
              <w:bottom w:val="single" w:sz="4" w:space="0" w:color="auto"/>
              <w:right w:val="single" w:sz="4" w:space="0" w:color="auto"/>
            </w:tcBorders>
            <w:vAlign w:val="center"/>
          </w:tcPr>
          <w:p w:rsidR="005F5745" w:rsidRPr="005437B0" w:rsidRDefault="005F5745">
            <w:pPr>
              <w:jc w:val="right"/>
              <w:rPr>
                <w:rFonts w:asciiTheme="minorHAnsi" w:hAnsiTheme="minorHAnsi"/>
                <w:color w:val="000000"/>
                <w:sz w:val="16"/>
                <w:szCs w:val="16"/>
              </w:rPr>
            </w:pPr>
            <w:r w:rsidRPr="005437B0">
              <w:rPr>
                <w:rFonts w:asciiTheme="minorHAnsi" w:hAnsiTheme="minorHAnsi"/>
                <w:color w:val="000000"/>
                <w:sz w:val="16"/>
                <w:szCs w:val="16"/>
              </w:rPr>
              <w:t>39 152 114,95</w:t>
            </w:r>
          </w:p>
        </w:tc>
      </w:tr>
      <w:tr w:rsidR="005F5745"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5F5745" w:rsidRPr="005437B0" w:rsidRDefault="005F5745" w:rsidP="00124021">
            <w:pPr>
              <w:rPr>
                <w:rFonts w:asciiTheme="minorHAnsi" w:hAnsiTheme="minorHAnsi"/>
                <w:b/>
                <w:color w:val="000000"/>
                <w:sz w:val="16"/>
                <w:szCs w:val="16"/>
              </w:rPr>
            </w:pPr>
            <w:r w:rsidRPr="005437B0">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5F5745" w:rsidRPr="005437B0" w:rsidRDefault="005F5745">
            <w:pPr>
              <w:jc w:val="right"/>
              <w:rPr>
                <w:rFonts w:asciiTheme="minorHAnsi" w:hAnsiTheme="minorHAnsi"/>
                <w:b/>
                <w:color w:val="000000"/>
                <w:sz w:val="16"/>
                <w:szCs w:val="16"/>
              </w:rPr>
            </w:pPr>
            <w:r w:rsidRPr="005437B0">
              <w:rPr>
                <w:rFonts w:asciiTheme="minorHAnsi" w:hAnsiTheme="minorHAnsi"/>
                <w:b/>
                <w:color w:val="000000"/>
                <w:sz w:val="16"/>
                <w:szCs w:val="16"/>
              </w:rPr>
              <w:t>188</w:t>
            </w:r>
          </w:p>
        </w:tc>
        <w:tc>
          <w:tcPr>
            <w:tcW w:w="2860" w:type="dxa"/>
            <w:tcBorders>
              <w:top w:val="nil"/>
              <w:left w:val="nil"/>
              <w:bottom w:val="single" w:sz="4" w:space="0" w:color="auto"/>
              <w:right w:val="single" w:sz="4" w:space="0" w:color="auto"/>
            </w:tcBorders>
            <w:shd w:val="clear" w:color="auto" w:fill="D6E3BC" w:themeFill="accent3" w:themeFillTint="66"/>
            <w:vAlign w:val="center"/>
            <w:hideMark/>
          </w:tcPr>
          <w:p w:rsidR="005F5745" w:rsidRPr="005437B0" w:rsidRDefault="005F5745">
            <w:pPr>
              <w:jc w:val="right"/>
              <w:rPr>
                <w:rFonts w:asciiTheme="minorHAnsi" w:hAnsiTheme="minorHAnsi"/>
                <w:b/>
                <w:color w:val="000000"/>
                <w:sz w:val="16"/>
                <w:szCs w:val="16"/>
              </w:rPr>
            </w:pPr>
            <w:r w:rsidRPr="005437B0">
              <w:rPr>
                <w:rFonts w:asciiTheme="minorHAnsi" w:hAnsiTheme="minorHAnsi"/>
                <w:b/>
                <w:color w:val="000000"/>
                <w:sz w:val="16"/>
                <w:szCs w:val="16"/>
              </w:rPr>
              <w:t>606 364 848,09</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5F5745" w:rsidRPr="005437B0" w:rsidRDefault="005F5745">
            <w:pPr>
              <w:jc w:val="right"/>
              <w:rPr>
                <w:rFonts w:asciiTheme="minorHAnsi" w:hAnsiTheme="minorHAnsi"/>
                <w:b/>
                <w:color w:val="000000"/>
                <w:sz w:val="16"/>
                <w:szCs w:val="16"/>
              </w:rPr>
            </w:pPr>
            <w:r w:rsidRPr="005437B0">
              <w:rPr>
                <w:rFonts w:asciiTheme="minorHAnsi" w:hAnsiTheme="minorHAnsi"/>
                <w:b/>
                <w:color w:val="000000"/>
                <w:sz w:val="16"/>
                <w:szCs w:val="16"/>
              </w:rPr>
              <w:t>136 880 030,72</w:t>
            </w:r>
          </w:p>
        </w:tc>
      </w:tr>
    </w:tbl>
    <w:p w:rsidR="005F5745" w:rsidRDefault="005F5745" w:rsidP="005F5745"/>
    <w:p w:rsidR="009E08BA" w:rsidRPr="003F7122" w:rsidRDefault="009E08BA" w:rsidP="00C055FC">
      <w:pPr>
        <w:spacing w:line="276" w:lineRule="auto"/>
        <w:jc w:val="center"/>
        <w:rPr>
          <w:rFonts w:asciiTheme="minorHAnsi" w:hAnsiTheme="minorHAnsi"/>
        </w:rPr>
      </w:pPr>
      <w:r w:rsidRPr="003F7122">
        <w:rPr>
          <w:rFonts w:asciiTheme="minorHAnsi" w:hAnsiTheme="minorHAnsi"/>
          <w:b/>
          <w:u w:val="single"/>
        </w:rPr>
        <w:t>Środek 3.4 Rozwój nowych rynków i kampanie promocyjne</w:t>
      </w:r>
    </w:p>
    <w:p w:rsidR="00943826" w:rsidRDefault="00943826" w:rsidP="00C055FC">
      <w:pPr>
        <w:spacing w:line="276" w:lineRule="auto"/>
        <w:jc w:val="both"/>
        <w:rPr>
          <w:rFonts w:asciiTheme="minorHAnsi" w:hAnsiTheme="minorHAnsi"/>
          <w:sz w:val="6"/>
        </w:rPr>
      </w:pPr>
    </w:p>
    <w:p w:rsidR="00943826" w:rsidRDefault="00943826" w:rsidP="00C055FC">
      <w:pPr>
        <w:spacing w:line="276" w:lineRule="auto"/>
        <w:jc w:val="both"/>
        <w:rPr>
          <w:rFonts w:asciiTheme="minorHAnsi" w:hAnsiTheme="minorHAnsi"/>
          <w:sz w:val="6"/>
        </w:rPr>
      </w:pPr>
    </w:p>
    <w:p w:rsidR="00E14006" w:rsidRPr="003F7122" w:rsidRDefault="00E14006" w:rsidP="00C055FC">
      <w:pPr>
        <w:spacing w:line="276" w:lineRule="auto"/>
        <w:jc w:val="both"/>
        <w:rPr>
          <w:rFonts w:asciiTheme="minorHAnsi" w:hAnsiTheme="minorHAnsi" w:cs="Tahoma"/>
          <w:color w:val="FF0000"/>
        </w:rPr>
      </w:pPr>
      <w:r w:rsidRPr="003F7122">
        <w:rPr>
          <w:rFonts w:asciiTheme="minorHAnsi" w:hAnsiTheme="minorHAnsi" w:cs="Tahoma"/>
        </w:rPr>
        <w:t xml:space="preserve">Od uruchomienia </w:t>
      </w:r>
      <w:r>
        <w:rPr>
          <w:rFonts w:asciiTheme="minorHAnsi" w:hAnsiTheme="minorHAnsi" w:cs="Tahoma"/>
        </w:rPr>
        <w:t>środka ogłoszono następujące nabory:</w:t>
      </w:r>
    </w:p>
    <w:p w:rsidR="00E14006" w:rsidRPr="005F5745" w:rsidRDefault="00E14006" w:rsidP="00C055FC">
      <w:pPr>
        <w:pStyle w:val="Tekstdymka"/>
        <w:spacing w:line="276" w:lineRule="auto"/>
      </w:pPr>
    </w:p>
    <w:tbl>
      <w:tblPr>
        <w:tblW w:w="9067" w:type="dxa"/>
        <w:tblCellMar>
          <w:left w:w="70" w:type="dxa"/>
          <w:right w:w="70" w:type="dxa"/>
        </w:tblCellMar>
        <w:tblLook w:val="04A0" w:firstRow="1" w:lastRow="0" w:firstColumn="1" w:lastColumn="0" w:noHBand="0" w:noVBand="1"/>
      </w:tblPr>
      <w:tblGrid>
        <w:gridCol w:w="1208"/>
        <w:gridCol w:w="1414"/>
        <w:gridCol w:w="6445"/>
      </w:tblGrid>
      <w:tr w:rsidR="009E08BA" w:rsidRPr="001105DB" w:rsidTr="009905D5">
        <w:trPr>
          <w:trHeight w:val="485"/>
        </w:trPr>
        <w:tc>
          <w:tcPr>
            <w:tcW w:w="1208" w:type="dxa"/>
            <w:tcBorders>
              <w:top w:val="single" w:sz="4" w:space="0" w:color="auto"/>
              <w:left w:val="single" w:sz="8" w:space="0" w:color="auto"/>
              <w:bottom w:val="single" w:sz="8" w:space="0" w:color="000000"/>
              <w:right w:val="single" w:sz="4" w:space="0" w:color="auto"/>
            </w:tcBorders>
            <w:shd w:val="clear" w:color="auto" w:fill="A6A6A6" w:themeFill="background1" w:themeFillShade="A6"/>
            <w:vAlign w:val="center"/>
          </w:tcPr>
          <w:p w:rsidR="009E08BA" w:rsidRPr="005437B0" w:rsidRDefault="009E08BA" w:rsidP="00DC7504">
            <w:pPr>
              <w:jc w:val="center"/>
              <w:rPr>
                <w:rFonts w:asciiTheme="minorHAnsi" w:hAnsiTheme="minorHAnsi" w:cs="Tahoma"/>
                <w:b/>
              </w:rPr>
            </w:pPr>
            <w:r w:rsidRPr="005437B0">
              <w:rPr>
                <w:rFonts w:asciiTheme="minorHAnsi" w:hAnsiTheme="minorHAnsi" w:cs="Tahoma"/>
                <w:b/>
              </w:rPr>
              <w:t>Środek</w:t>
            </w:r>
          </w:p>
        </w:tc>
        <w:tc>
          <w:tcPr>
            <w:tcW w:w="1414"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9E08BA" w:rsidRPr="005437B0" w:rsidRDefault="009E08BA" w:rsidP="00DC7504">
            <w:pPr>
              <w:jc w:val="center"/>
              <w:rPr>
                <w:rFonts w:asciiTheme="minorHAnsi" w:hAnsiTheme="minorHAnsi" w:cs="Tahoma"/>
                <w:b/>
              </w:rPr>
            </w:pPr>
            <w:r w:rsidRPr="005437B0">
              <w:rPr>
                <w:rFonts w:asciiTheme="minorHAnsi" w:hAnsiTheme="minorHAnsi" w:cs="Tahoma"/>
                <w:b/>
              </w:rPr>
              <w:t>Termin naboru</w:t>
            </w:r>
          </w:p>
        </w:tc>
        <w:tc>
          <w:tcPr>
            <w:tcW w:w="6445" w:type="dxa"/>
            <w:tcBorders>
              <w:top w:val="single" w:sz="4" w:space="0" w:color="auto"/>
              <w:left w:val="nil"/>
              <w:bottom w:val="single" w:sz="4" w:space="0" w:color="auto"/>
              <w:right w:val="single" w:sz="8" w:space="0" w:color="auto"/>
            </w:tcBorders>
            <w:shd w:val="clear" w:color="auto" w:fill="A6A6A6" w:themeFill="background1" w:themeFillShade="A6"/>
            <w:vAlign w:val="center"/>
          </w:tcPr>
          <w:p w:rsidR="009E08BA" w:rsidRPr="005437B0" w:rsidRDefault="009E08BA" w:rsidP="00DC7504">
            <w:pPr>
              <w:jc w:val="center"/>
              <w:rPr>
                <w:rFonts w:asciiTheme="minorHAnsi" w:hAnsiTheme="minorHAnsi" w:cs="Tahoma"/>
                <w:b/>
              </w:rPr>
            </w:pPr>
            <w:r w:rsidRPr="005437B0">
              <w:rPr>
                <w:rFonts w:asciiTheme="minorHAnsi" w:hAnsiTheme="minorHAnsi" w:cs="Tahoma"/>
                <w:b/>
              </w:rPr>
              <w:t>Zakres naboru</w:t>
            </w:r>
          </w:p>
        </w:tc>
      </w:tr>
      <w:tr w:rsidR="009E08BA" w:rsidRPr="001105DB" w:rsidTr="00DC7504">
        <w:trPr>
          <w:trHeight w:val="1534"/>
        </w:trPr>
        <w:tc>
          <w:tcPr>
            <w:tcW w:w="1208" w:type="dxa"/>
            <w:vMerge w:val="restart"/>
            <w:tcBorders>
              <w:top w:val="nil"/>
              <w:left w:val="single" w:sz="8" w:space="0" w:color="auto"/>
              <w:bottom w:val="single" w:sz="8" w:space="0" w:color="000000"/>
              <w:right w:val="single" w:sz="4" w:space="0" w:color="auto"/>
            </w:tcBorders>
            <w:shd w:val="clear" w:color="auto" w:fill="auto"/>
            <w:vAlign w:val="center"/>
            <w:hideMark/>
          </w:tcPr>
          <w:p w:rsidR="009E08BA" w:rsidRPr="00DC7504" w:rsidRDefault="009E08BA" w:rsidP="00EF3E00">
            <w:pPr>
              <w:jc w:val="center"/>
              <w:rPr>
                <w:rFonts w:asciiTheme="minorHAnsi" w:hAnsiTheme="minorHAnsi" w:cs="Tahoma"/>
              </w:rPr>
            </w:pPr>
            <w:r w:rsidRPr="00DC7504">
              <w:rPr>
                <w:rFonts w:asciiTheme="minorHAnsi" w:hAnsiTheme="minorHAnsi" w:cs="Tahoma"/>
              </w:rPr>
              <w:t>Środek 3.4 Rozwój nowych rynków i kampanie promocyjne</w:t>
            </w:r>
          </w:p>
        </w:tc>
        <w:tc>
          <w:tcPr>
            <w:tcW w:w="1414" w:type="dxa"/>
            <w:tcBorders>
              <w:top w:val="nil"/>
              <w:left w:val="nil"/>
              <w:bottom w:val="single" w:sz="4" w:space="0" w:color="auto"/>
              <w:right w:val="single" w:sz="4" w:space="0" w:color="auto"/>
            </w:tcBorders>
            <w:shd w:val="clear" w:color="auto" w:fill="auto"/>
            <w:noWrap/>
            <w:vAlign w:val="center"/>
            <w:hideMark/>
          </w:tcPr>
          <w:p w:rsidR="009E08BA" w:rsidRPr="00DC7504" w:rsidRDefault="009E08BA" w:rsidP="00EF3E00">
            <w:pPr>
              <w:jc w:val="center"/>
              <w:rPr>
                <w:rFonts w:asciiTheme="minorHAnsi" w:hAnsiTheme="minorHAnsi" w:cs="Tahoma"/>
              </w:rPr>
            </w:pPr>
            <w:r w:rsidRPr="00DC7504">
              <w:rPr>
                <w:rFonts w:asciiTheme="minorHAnsi" w:hAnsiTheme="minorHAnsi" w:cs="Tahoma"/>
              </w:rPr>
              <w:t>od 2009-09-30 do 2011-03-07</w:t>
            </w:r>
          </w:p>
        </w:tc>
        <w:tc>
          <w:tcPr>
            <w:tcW w:w="6445" w:type="dxa"/>
            <w:tcBorders>
              <w:top w:val="nil"/>
              <w:left w:val="nil"/>
              <w:bottom w:val="single" w:sz="4" w:space="0" w:color="auto"/>
              <w:right w:val="single" w:sz="8" w:space="0" w:color="auto"/>
            </w:tcBorders>
            <w:shd w:val="clear" w:color="auto" w:fill="auto"/>
            <w:vAlign w:val="center"/>
            <w:hideMark/>
          </w:tcPr>
          <w:p w:rsidR="009E08BA" w:rsidRPr="009867D5" w:rsidRDefault="009E08BA" w:rsidP="00DC7504">
            <w:pPr>
              <w:jc w:val="both"/>
              <w:rPr>
                <w:rFonts w:asciiTheme="minorHAnsi" w:hAnsiTheme="minorHAnsi" w:cs="Tahoma"/>
                <w:sz w:val="18"/>
                <w:szCs w:val="18"/>
              </w:rPr>
            </w:pPr>
            <w:r w:rsidRPr="009867D5">
              <w:rPr>
                <w:rFonts w:asciiTheme="minorHAnsi" w:hAnsiTheme="minorHAnsi" w:cs="Tahoma"/>
                <w:sz w:val="18"/>
                <w:szCs w:val="18"/>
              </w:rPr>
              <w:t>Na podstawie Rozporządzenia Ministerstwa Rolnictwa i Rozwoju Wsi z dnia 25 września 2009 r. w sprawie szczegółowych warunków i trybu przyznania, wypłaty i zwracania pomocy finansowej na realizację środków objętych osią priorytetową 3 Środki służące wspólnemu interesowi, zawartą w programie operacyjnym „Zrównoważony rozwój sektora rybołówstwa i nadbrzeżnych obszarów rybackich 2007-2013”(Dz. U. Nr 161 Poz. 1285 z późn. zm) zgodnie z § 64 w/w został uruchomiony nabór ciągły, otwarty.</w:t>
            </w:r>
          </w:p>
        </w:tc>
      </w:tr>
      <w:tr w:rsidR="009E08BA" w:rsidRPr="001105DB" w:rsidTr="00DC7504">
        <w:trPr>
          <w:trHeight w:val="266"/>
        </w:trPr>
        <w:tc>
          <w:tcPr>
            <w:tcW w:w="1208" w:type="dxa"/>
            <w:vMerge/>
            <w:tcBorders>
              <w:top w:val="nil"/>
              <w:left w:val="single" w:sz="8" w:space="0" w:color="auto"/>
              <w:bottom w:val="single" w:sz="8" w:space="0" w:color="000000"/>
              <w:right w:val="single" w:sz="4" w:space="0" w:color="auto"/>
            </w:tcBorders>
            <w:vAlign w:val="center"/>
            <w:hideMark/>
          </w:tcPr>
          <w:p w:rsidR="009E08BA" w:rsidRPr="00DC7504" w:rsidRDefault="009E08BA" w:rsidP="00EF3E00">
            <w:pPr>
              <w:rPr>
                <w:rFonts w:asciiTheme="minorHAnsi" w:hAnsiTheme="minorHAnsi" w:cs="Tahoma"/>
              </w:rPr>
            </w:pPr>
          </w:p>
        </w:tc>
        <w:tc>
          <w:tcPr>
            <w:tcW w:w="1414" w:type="dxa"/>
            <w:tcBorders>
              <w:top w:val="nil"/>
              <w:left w:val="nil"/>
              <w:bottom w:val="single" w:sz="8" w:space="0" w:color="auto"/>
              <w:right w:val="single" w:sz="4" w:space="0" w:color="auto"/>
            </w:tcBorders>
            <w:shd w:val="clear" w:color="auto" w:fill="auto"/>
            <w:noWrap/>
            <w:vAlign w:val="center"/>
            <w:hideMark/>
          </w:tcPr>
          <w:p w:rsidR="009E08BA" w:rsidRPr="00DC7504" w:rsidRDefault="009E08BA" w:rsidP="00EF3E00">
            <w:pPr>
              <w:jc w:val="center"/>
              <w:rPr>
                <w:rFonts w:asciiTheme="minorHAnsi" w:hAnsiTheme="minorHAnsi" w:cs="Tahoma"/>
              </w:rPr>
            </w:pPr>
            <w:r w:rsidRPr="00DC7504">
              <w:rPr>
                <w:rFonts w:asciiTheme="minorHAnsi" w:hAnsiTheme="minorHAnsi" w:cs="Tahoma"/>
              </w:rPr>
              <w:t>od 2013-01-04 do 2013-01-17</w:t>
            </w:r>
          </w:p>
        </w:tc>
        <w:tc>
          <w:tcPr>
            <w:tcW w:w="6445" w:type="dxa"/>
            <w:tcBorders>
              <w:top w:val="nil"/>
              <w:left w:val="nil"/>
              <w:bottom w:val="single" w:sz="8" w:space="0" w:color="auto"/>
              <w:right w:val="single" w:sz="8" w:space="0" w:color="auto"/>
            </w:tcBorders>
            <w:shd w:val="clear" w:color="auto" w:fill="auto"/>
            <w:vAlign w:val="center"/>
            <w:hideMark/>
          </w:tcPr>
          <w:p w:rsidR="009E08BA" w:rsidRPr="009867D5" w:rsidRDefault="009E08BA" w:rsidP="00DC7504">
            <w:pPr>
              <w:jc w:val="both"/>
              <w:rPr>
                <w:rFonts w:asciiTheme="minorHAnsi" w:hAnsiTheme="minorHAnsi" w:cs="Tahoma"/>
                <w:sz w:val="18"/>
                <w:szCs w:val="18"/>
              </w:rPr>
            </w:pPr>
            <w:r w:rsidRPr="009867D5">
              <w:rPr>
                <w:rFonts w:asciiTheme="minorHAnsi" w:hAnsiTheme="minorHAnsi" w:cs="Tahoma"/>
                <w:sz w:val="18"/>
                <w:szCs w:val="18"/>
              </w:rPr>
              <w:t xml:space="preserve">Nabór o ograniczonym zakresie: wnioski o dofinansowanie  mogły być składane włącznie, przez uznane organizacje producentów na realizację operacji dotyczących: opracowania i przeprowadzenia kampanii promocyjnych produktów rybnych, w tym produktów uznanych zgodnie z warunkami rozporządzenia Rady (WE) nr 510/2006 z dnia 20 marca 2006 r. w sprawie ochrony oznaczeń geograficznych i nazw pochodzenia produktów rolnych i środków spożywczych  (Dz.U. UE  L 93 z 31.3.2006, str. 12, z późn. zm.), organizowania targów lub wystaw tematycznych związanych z rybołówstwem morskim lub rybactwem śródlądowym oraz uczestnictwo w tych targach lub wystawach, certyfikacji produktów rybnych w zakresie obejmującym uzyskanie certyfikatu MSC (Marine Stewardship Council). </w:t>
            </w:r>
          </w:p>
        </w:tc>
      </w:tr>
    </w:tbl>
    <w:p w:rsidR="00331533" w:rsidRDefault="00331533" w:rsidP="00331533">
      <w:pPr>
        <w:pStyle w:val="Legenda"/>
        <w:rPr>
          <w:rStyle w:val="FontStyle96"/>
          <w:rFonts w:asciiTheme="minorHAnsi" w:hAnsiTheme="minorHAnsi"/>
          <w:color w:val="000000" w:themeColor="text1"/>
          <w:sz w:val="16"/>
          <w:szCs w:val="16"/>
        </w:rPr>
      </w:pPr>
    </w:p>
    <w:p w:rsidR="00331533" w:rsidRDefault="00331533" w:rsidP="00331533">
      <w:pPr>
        <w:pStyle w:val="Legenda"/>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108</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Wdrażanie </w:t>
      </w:r>
      <w:r>
        <w:rPr>
          <w:rStyle w:val="FontStyle96"/>
          <w:rFonts w:asciiTheme="minorHAnsi" w:hAnsiTheme="minorHAnsi"/>
          <w:color w:val="000000" w:themeColor="text1"/>
          <w:sz w:val="16"/>
          <w:szCs w:val="16"/>
        </w:rPr>
        <w:t>środka 3.4</w:t>
      </w:r>
    </w:p>
    <w:tbl>
      <w:tblPr>
        <w:tblW w:w="5580" w:type="dxa"/>
        <w:jc w:val="center"/>
        <w:tblCellMar>
          <w:left w:w="70" w:type="dxa"/>
          <w:right w:w="70" w:type="dxa"/>
        </w:tblCellMar>
        <w:tblLook w:val="04A0" w:firstRow="1" w:lastRow="0" w:firstColumn="1" w:lastColumn="0" w:noHBand="0" w:noVBand="1"/>
      </w:tblPr>
      <w:tblGrid>
        <w:gridCol w:w="1660"/>
        <w:gridCol w:w="1960"/>
        <w:gridCol w:w="1960"/>
      </w:tblGrid>
      <w:tr w:rsidR="00124021" w:rsidRPr="00E56DF9" w:rsidTr="000E3300">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124021" w:rsidRPr="000E3300" w:rsidRDefault="00124021" w:rsidP="00124021">
            <w:pPr>
              <w:rPr>
                <w:rFonts w:asciiTheme="minorHAnsi" w:hAnsiTheme="minorHAnsi"/>
                <w:color w:val="FFFFFF" w:themeColor="background1"/>
                <w:sz w:val="16"/>
                <w:szCs w:val="16"/>
              </w:rPr>
            </w:pPr>
            <w:r w:rsidRPr="000E3300">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124021" w:rsidRPr="000E3300" w:rsidRDefault="00124021" w:rsidP="005437B0">
            <w:pPr>
              <w:jc w:val="center"/>
              <w:rPr>
                <w:rFonts w:asciiTheme="minorHAnsi" w:hAnsiTheme="minorHAnsi"/>
                <w:b/>
                <w:color w:val="FFFFFF" w:themeColor="background1"/>
                <w:sz w:val="16"/>
                <w:szCs w:val="16"/>
              </w:rPr>
            </w:pPr>
            <w:r w:rsidRPr="000E3300">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124021" w:rsidRPr="000E3300" w:rsidRDefault="005437B0" w:rsidP="005437B0">
            <w:pPr>
              <w:jc w:val="center"/>
              <w:rPr>
                <w:rFonts w:asciiTheme="minorHAnsi" w:hAnsiTheme="minorHAnsi"/>
                <w:b/>
                <w:color w:val="FFFFFF" w:themeColor="background1"/>
                <w:sz w:val="16"/>
                <w:szCs w:val="16"/>
              </w:rPr>
            </w:pPr>
            <w:r w:rsidRPr="000E3300">
              <w:rPr>
                <w:rFonts w:asciiTheme="minorHAnsi" w:hAnsiTheme="minorHAnsi"/>
                <w:b/>
                <w:color w:val="FFFFFF" w:themeColor="background1"/>
                <w:sz w:val="16"/>
                <w:szCs w:val="16"/>
              </w:rPr>
              <w:t>u</w:t>
            </w:r>
            <w:r w:rsidR="00124021" w:rsidRPr="000E3300">
              <w:rPr>
                <w:rFonts w:asciiTheme="minorHAnsi" w:hAnsiTheme="minorHAnsi"/>
                <w:b/>
                <w:color w:val="FFFFFF" w:themeColor="background1"/>
                <w:sz w:val="16"/>
                <w:szCs w:val="16"/>
              </w:rPr>
              <w:t>dział do alokacja</w:t>
            </w:r>
          </w:p>
        </w:tc>
      </w:tr>
      <w:tr w:rsidR="00DA4622" w:rsidTr="005437B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DA4622" w:rsidRPr="005437B0" w:rsidRDefault="00DA4622" w:rsidP="00124021">
            <w:pPr>
              <w:rPr>
                <w:rFonts w:asciiTheme="minorHAnsi" w:hAnsiTheme="minorHAnsi"/>
                <w:color w:val="000000"/>
                <w:sz w:val="16"/>
                <w:szCs w:val="16"/>
              </w:rPr>
            </w:pPr>
            <w:r w:rsidRPr="005437B0">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DA4622" w:rsidRPr="005437B0" w:rsidRDefault="00DA4622" w:rsidP="005437B0">
            <w:pPr>
              <w:jc w:val="right"/>
              <w:rPr>
                <w:rFonts w:asciiTheme="minorHAnsi" w:hAnsiTheme="minorHAnsi"/>
                <w:color w:val="000000"/>
                <w:sz w:val="16"/>
                <w:szCs w:val="16"/>
              </w:rPr>
            </w:pPr>
            <w:r w:rsidRPr="005437B0">
              <w:rPr>
                <w:rFonts w:asciiTheme="minorHAnsi" w:hAnsiTheme="minorHAnsi"/>
                <w:color w:val="000000"/>
                <w:sz w:val="16"/>
                <w:szCs w:val="16"/>
              </w:rPr>
              <w:t>13 346 894,09</w:t>
            </w:r>
          </w:p>
        </w:tc>
        <w:tc>
          <w:tcPr>
            <w:tcW w:w="1960" w:type="dxa"/>
            <w:tcBorders>
              <w:top w:val="nil"/>
              <w:left w:val="nil"/>
              <w:bottom w:val="single" w:sz="4" w:space="0" w:color="auto"/>
              <w:right w:val="single" w:sz="4" w:space="0" w:color="auto"/>
            </w:tcBorders>
            <w:vAlign w:val="bottom"/>
          </w:tcPr>
          <w:p w:rsidR="00DA4622" w:rsidRPr="005437B0" w:rsidRDefault="00DA4622" w:rsidP="005437B0">
            <w:pPr>
              <w:jc w:val="right"/>
              <w:rPr>
                <w:rFonts w:asciiTheme="minorHAnsi" w:hAnsiTheme="minorHAnsi"/>
                <w:color w:val="000000"/>
                <w:sz w:val="16"/>
                <w:szCs w:val="16"/>
              </w:rPr>
            </w:pPr>
            <w:r w:rsidRPr="005437B0">
              <w:rPr>
                <w:rFonts w:asciiTheme="minorHAnsi" w:hAnsiTheme="minorHAnsi"/>
                <w:color w:val="000000"/>
                <w:sz w:val="16"/>
                <w:szCs w:val="16"/>
              </w:rPr>
              <w:t>100,00%</w:t>
            </w:r>
          </w:p>
        </w:tc>
      </w:tr>
      <w:tr w:rsidR="00DA4622" w:rsidTr="005437B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DA4622" w:rsidRPr="005437B0" w:rsidRDefault="00DA4622" w:rsidP="00124021">
            <w:pPr>
              <w:rPr>
                <w:rFonts w:asciiTheme="minorHAnsi" w:hAnsiTheme="minorHAnsi"/>
                <w:color w:val="000000"/>
                <w:sz w:val="16"/>
                <w:szCs w:val="16"/>
              </w:rPr>
            </w:pPr>
            <w:r w:rsidRPr="005437B0">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DA4622" w:rsidRPr="005437B0" w:rsidRDefault="00DA4622" w:rsidP="005437B0">
            <w:pPr>
              <w:jc w:val="right"/>
              <w:rPr>
                <w:rFonts w:asciiTheme="minorHAnsi" w:hAnsiTheme="minorHAnsi"/>
                <w:color w:val="000000"/>
                <w:sz w:val="16"/>
                <w:szCs w:val="16"/>
              </w:rPr>
            </w:pPr>
            <w:r w:rsidRPr="005437B0">
              <w:rPr>
                <w:rFonts w:asciiTheme="minorHAnsi" w:hAnsiTheme="minorHAnsi"/>
                <w:color w:val="000000"/>
                <w:sz w:val="16"/>
                <w:szCs w:val="16"/>
              </w:rPr>
              <w:t>54 559 367,87</w:t>
            </w:r>
          </w:p>
        </w:tc>
        <w:tc>
          <w:tcPr>
            <w:tcW w:w="1960" w:type="dxa"/>
            <w:tcBorders>
              <w:top w:val="nil"/>
              <w:left w:val="nil"/>
              <w:bottom w:val="single" w:sz="4" w:space="0" w:color="auto"/>
              <w:right w:val="single" w:sz="4" w:space="0" w:color="auto"/>
            </w:tcBorders>
            <w:vAlign w:val="bottom"/>
          </w:tcPr>
          <w:p w:rsidR="00DA4622" w:rsidRPr="005437B0" w:rsidRDefault="00DA4622" w:rsidP="005437B0">
            <w:pPr>
              <w:jc w:val="right"/>
              <w:rPr>
                <w:rFonts w:asciiTheme="minorHAnsi" w:hAnsiTheme="minorHAnsi"/>
                <w:color w:val="000000"/>
                <w:sz w:val="16"/>
                <w:szCs w:val="16"/>
              </w:rPr>
            </w:pPr>
            <w:r w:rsidRPr="005437B0">
              <w:rPr>
                <w:rFonts w:asciiTheme="minorHAnsi" w:hAnsiTheme="minorHAnsi"/>
                <w:color w:val="000000"/>
                <w:sz w:val="16"/>
                <w:szCs w:val="16"/>
              </w:rPr>
              <w:t>408,78%</w:t>
            </w:r>
          </w:p>
        </w:tc>
      </w:tr>
      <w:tr w:rsidR="00DA4622" w:rsidTr="005437B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DA4622" w:rsidRPr="005437B0" w:rsidRDefault="00DA4622" w:rsidP="00124021">
            <w:pPr>
              <w:rPr>
                <w:rFonts w:asciiTheme="minorHAnsi" w:hAnsiTheme="minorHAnsi"/>
                <w:color w:val="000000"/>
                <w:sz w:val="16"/>
                <w:szCs w:val="16"/>
              </w:rPr>
            </w:pPr>
            <w:r w:rsidRPr="005437B0">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DA4622" w:rsidRPr="005437B0" w:rsidRDefault="00DA4622" w:rsidP="005437B0">
            <w:pPr>
              <w:jc w:val="right"/>
              <w:rPr>
                <w:rFonts w:asciiTheme="minorHAnsi" w:hAnsiTheme="minorHAnsi"/>
                <w:color w:val="000000"/>
                <w:sz w:val="16"/>
                <w:szCs w:val="16"/>
              </w:rPr>
            </w:pPr>
            <w:r w:rsidRPr="005437B0">
              <w:rPr>
                <w:rFonts w:asciiTheme="minorHAnsi" w:hAnsiTheme="minorHAnsi"/>
                <w:color w:val="000000"/>
                <w:sz w:val="16"/>
                <w:szCs w:val="16"/>
              </w:rPr>
              <w:t>12 943 836,75</w:t>
            </w:r>
          </w:p>
        </w:tc>
        <w:tc>
          <w:tcPr>
            <w:tcW w:w="1960" w:type="dxa"/>
            <w:tcBorders>
              <w:top w:val="nil"/>
              <w:left w:val="nil"/>
              <w:bottom w:val="single" w:sz="4" w:space="0" w:color="auto"/>
              <w:right w:val="single" w:sz="4" w:space="0" w:color="auto"/>
            </w:tcBorders>
            <w:vAlign w:val="bottom"/>
          </w:tcPr>
          <w:p w:rsidR="00DA4622" w:rsidRPr="005437B0" w:rsidRDefault="00DA4622" w:rsidP="005437B0">
            <w:pPr>
              <w:jc w:val="right"/>
              <w:rPr>
                <w:rFonts w:asciiTheme="minorHAnsi" w:hAnsiTheme="minorHAnsi"/>
                <w:color w:val="000000"/>
                <w:sz w:val="16"/>
                <w:szCs w:val="16"/>
              </w:rPr>
            </w:pPr>
            <w:r w:rsidRPr="005437B0">
              <w:rPr>
                <w:rFonts w:asciiTheme="minorHAnsi" w:hAnsiTheme="minorHAnsi"/>
                <w:color w:val="000000"/>
                <w:sz w:val="16"/>
                <w:szCs w:val="16"/>
              </w:rPr>
              <w:t>96,98%</w:t>
            </w:r>
          </w:p>
        </w:tc>
      </w:tr>
      <w:tr w:rsidR="00DA4622" w:rsidTr="005437B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DA4622" w:rsidRPr="005437B0" w:rsidRDefault="00DA4622" w:rsidP="00124021">
            <w:pPr>
              <w:rPr>
                <w:rFonts w:asciiTheme="minorHAnsi" w:hAnsiTheme="minorHAnsi"/>
                <w:color w:val="000000"/>
                <w:sz w:val="16"/>
                <w:szCs w:val="16"/>
              </w:rPr>
            </w:pPr>
            <w:r w:rsidRPr="005437B0">
              <w:rPr>
                <w:rFonts w:asciiTheme="minorHAnsi" w:hAnsiTheme="minorHAnsi"/>
                <w:color w:val="000000"/>
                <w:sz w:val="16"/>
                <w:szCs w:val="16"/>
              </w:rPr>
              <w:t>kwoty wypłacone</w:t>
            </w:r>
          </w:p>
        </w:tc>
        <w:tc>
          <w:tcPr>
            <w:tcW w:w="1960" w:type="dxa"/>
            <w:tcBorders>
              <w:top w:val="nil"/>
              <w:left w:val="nil"/>
              <w:bottom w:val="single" w:sz="4" w:space="0" w:color="auto"/>
              <w:right w:val="single" w:sz="4" w:space="0" w:color="auto"/>
            </w:tcBorders>
            <w:shd w:val="clear" w:color="auto" w:fill="auto"/>
            <w:noWrap/>
            <w:vAlign w:val="bottom"/>
            <w:hideMark/>
          </w:tcPr>
          <w:p w:rsidR="00DA4622" w:rsidRPr="005437B0" w:rsidRDefault="00DA4622" w:rsidP="005437B0">
            <w:pPr>
              <w:jc w:val="right"/>
              <w:rPr>
                <w:rFonts w:asciiTheme="minorHAnsi" w:hAnsiTheme="minorHAnsi"/>
                <w:color w:val="000000"/>
                <w:sz w:val="16"/>
                <w:szCs w:val="16"/>
              </w:rPr>
            </w:pPr>
            <w:r w:rsidRPr="005437B0">
              <w:rPr>
                <w:rFonts w:asciiTheme="minorHAnsi" w:hAnsiTheme="minorHAnsi"/>
                <w:color w:val="000000"/>
                <w:sz w:val="16"/>
                <w:szCs w:val="16"/>
              </w:rPr>
              <w:t>12 669 297,64</w:t>
            </w:r>
          </w:p>
        </w:tc>
        <w:tc>
          <w:tcPr>
            <w:tcW w:w="1960" w:type="dxa"/>
            <w:tcBorders>
              <w:top w:val="nil"/>
              <w:left w:val="nil"/>
              <w:bottom w:val="single" w:sz="4" w:space="0" w:color="auto"/>
              <w:right w:val="single" w:sz="4" w:space="0" w:color="auto"/>
            </w:tcBorders>
            <w:vAlign w:val="bottom"/>
          </w:tcPr>
          <w:p w:rsidR="00DA4622" w:rsidRPr="005437B0" w:rsidRDefault="00DA4622" w:rsidP="005437B0">
            <w:pPr>
              <w:jc w:val="right"/>
              <w:rPr>
                <w:rFonts w:asciiTheme="minorHAnsi" w:hAnsiTheme="minorHAnsi"/>
                <w:color w:val="000000"/>
                <w:sz w:val="16"/>
                <w:szCs w:val="16"/>
              </w:rPr>
            </w:pPr>
            <w:r w:rsidRPr="005437B0">
              <w:rPr>
                <w:rFonts w:asciiTheme="minorHAnsi" w:hAnsiTheme="minorHAnsi"/>
                <w:color w:val="000000"/>
                <w:sz w:val="16"/>
                <w:szCs w:val="16"/>
              </w:rPr>
              <w:t>94,92%</w:t>
            </w:r>
          </w:p>
        </w:tc>
      </w:tr>
    </w:tbl>
    <w:p w:rsidR="00124021" w:rsidRPr="00124021" w:rsidRDefault="00124021" w:rsidP="00124021">
      <w:pPr>
        <w:pStyle w:val="Tekstdymka"/>
      </w:pPr>
    </w:p>
    <w:p w:rsidR="00331533" w:rsidRDefault="00331533" w:rsidP="00331533">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20. </w:t>
      </w:r>
      <w:r>
        <w:rPr>
          <w:rStyle w:val="FontStyle96"/>
          <w:rFonts w:asciiTheme="minorHAnsi" w:hAnsiTheme="minorHAnsi"/>
          <w:color w:val="000000" w:themeColor="text1"/>
          <w:sz w:val="16"/>
          <w:szCs w:val="16"/>
        </w:rPr>
        <w:t>Wdrożenie środka 3.4</w:t>
      </w:r>
    </w:p>
    <w:p w:rsidR="00331533" w:rsidRPr="00331533" w:rsidRDefault="00331533" w:rsidP="00331533">
      <w:pPr>
        <w:jc w:val="center"/>
      </w:pPr>
      <w:r>
        <w:rPr>
          <w:noProof/>
        </w:rPr>
        <w:drawing>
          <wp:inline distT="0" distB="0" distL="0" distR="0" wp14:anchorId="160658B4" wp14:editId="0C85A35F">
            <wp:extent cx="4572000" cy="1836751"/>
            <wp:effectExtent l="0" t="0" r="19050" b="11430"/>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9E08BA" w:rsidRDefault="009E08BA" w:rsidP="00C055FC">
      <w:pPr>
        <w:widowControl w:val="0"/>
        <w:autoSpaceDE w:val="0"/>
        <w:autoSpaceDN w:val="0"/>
        <w:spacing w:line="276" w:lineRule="auto"/>
        <w:jc w:val="both"/>
        <w:rPr>
          <w:rFonts w:asciiTheme="minorHAnsi" w:hAnsiTheme="minorHAnsi" w:cs="Tahoma"/>
        </w:rPr>
      </w:pPr>
      <w:r w:rsidRPr="003F7122">
        <w:rPr>
          <w:rFonts w:asciiTheme="minorHAnsi" w:hAnsiTheme="minorHAnsi" w:cs="Tahoma"/>
        </w:rPr>
        <w:t>Od uruchomienia Programu wartość złożonych wniosków o dofinansowani</w:t>
      </w:r>
      <w:r w:rsidR="009013BB">
        <w:rPr>
          <w:rFonts w:asciiTheme="minorHAnsi" w:hAnsiTheme="minorHAnsi" w:cs="Tahoma"/>
        </w:rPr>
        <w:t xml:space="preserve">e osiągnęła poziom stanowiący </w:t>
      </w:r>
      <w:r w:rsidR="00943826">
        <w:rPr>
          <w:rFonts w:asciiTheme="minorHAnsi" w:hAnsiTheme="minorHAnsi" w:cs="Tahoma"/>
        </w:rPr>
        <w:t>409</w:t>
      </w:r>
      <w:r w:rsidRPr="003F7122">
        <w:rPr>
          <w:rFonts w:asciiTheme="minorHAnsi" w:hAnsiTheme="minorHAnsi" w:cs="Tahoma"/>
        </w:rPr>
        <w:t>% dostępnego dla tego środka limitu</w:t>
      </w:r>
      <w:r w:rsidRPr="004606F3">
        <w:rPr>
          <w:rFonts w:asciiTheme="minorHAnsi" w:hAnsiTheme="minorHAnsi" w:cs="Tahoma"/>
        </w:rPr>
        <w:t>.</w:t>
      </w:r>
    </w:p>
    <w:p w:rsidR="004606F3" w:rsidRPr="004606F3" w:rsidRDefault="004606F3" w:rsidP="00C055FC">
      <w:pPr>
        <w:pStyle w:val="Tekstdymka"/>
        <w:spacing w:line="276" w:lineRule="auto"/>
      </w:pPr>
    </w:p>
    <w:p w:rsidR="009E08BA" w:rsidRDefault="009E08BA" w:rsidP="00C055FC">
      <w:pPr>
        <w:pStyle w:val="Legenda"/>
        <w:spacing w:line="276" w:lineRule="auto"/>
        <w:rPr>
          <w:rStyle w:val="FontStyle93"/>
          <w:rFonts w:asciiTheme="minorHAnsi" w:hAnsiTheme="minorHAnsi"/>
          <w:sz w:val="16"/>
          <w:szCs w:val="20"/>
        </w:rPr>
      </w:pPr>
      <w:bookmarkStart w:id="85" w:name="_Toc421090512"/>
      <w:r w:rsidRPr="003F7122">
        <w:rPr>
          <w:rFonts w:asciiTheme="minorHAnsi" w:hAnsiTheme="minorHAnsi"/>
          <w:sz w:val="16"/>
        </w:rPr>
        <w:t xml:space="preserve">Tabela </w:t>
      </w:r>
      <w:r w:rsidRPr="003F7122">
        <w:rPr>
          <w:rFonts w:asciiTheme="minorHAnsi" w:hAnsiTheme="minorHAnsi"/>
          <w:sz w:val="16"/>
        </w:rPr>
        <w:fldChar w:fldCharType="begin"/>
      </w:r>
      <w:r w:rsidRPr="003F7122">
        <w:rPr>
          <w:rFonts w:asciiTheme="minorHAnsi" w:hAnsiTheme="minorHAnsi"/>
          <w:sz w:val="16"/>
        </w:rPr>
        <w:instrText xml:space="preserve"> SEQ Tabela \* ARABIC </w:instrText>
      </w:r>
      <w:r w:rsidRPr="003F7122">
        <w:rPr>
          <w:rFonts w:asciiTheme="minorHAnsi" w:hAnsiTheme="minorHAnsi"/>
          <w:sz w:val="16"/>
        </w:rPr>
        <w:fldChar w:fldCharType="separate"/>
      </w:r>
      <w:r w:rsidR="004C1BCE">
        <w:rPr>
          <w:rFonts w:asciiTheme="minorHAnsi" w:hAnsiTheme="minorHAnsi"/>
          <w:noProof/>
          <w:sz w:val="16"/>
        </w:rPr>
        <w:t>109</w:t>
      </w:r>
      <w:r w:rsidRPr="003F7122">
        <w:rPr>
          <w:rFonts w:asciiTheme="minorHAnsi" w:hAnsiTheme="minorHAnsi"/>
          <w:sz w:val="16"/>
        </w:rPr>
        <w:fldChar w:fldCharType="end"/>
      </w:r>
      <w:r w:rsidRPr="003F7122">
        <w:rPr>
          <w:rStyle w:val="FontStyle93"/>
          <w:rFonts w:asciiTheme="minorHAnsi" w:hAnsiTheme="minorHAnsi"/>
          <w:sz w:val="16"/>
          <w:szCs w:val="20"/>
        </w:rPr>
        <w:t xml:space="preserve"> Złożone wnioski o dofinansowanie w ramach środka 3.4 w podziale na</w:t>
      </w:r>
      <w:bookmarkEnd w:id="85"/>
      <w:r w:rsidR="00481B55">
        <w:rPr>
          <w:rStyle w:val="FontStyle93"/>
          <w:rFonts w:asciiTheme="minorHAnsi" w:hAnsiTheme="minorHAnsi"/>
          <w:sz w:val="16"/>
          <w:szCs w:val="20"/>
        </w:rPr>
        <w:t xml:space="preserve"> lata</w:t>
      </w:r>
    </w:p>
    <w:tbl>
      <w:tblPr>
        <w:tblW w:w="9155" w:type="dxa"/>
        <w:jc w:val="center"/>
        <w:tblCellMar>
          <w:left w:w="70" w:type="dxa"/>
          <w:right w:w="70" w:type="dxa"/>
        </w:tblCellMar>
        <w:tblLook w:val="04A0" w:firstRow="1" w:lastRow="0" w:firstColumn="1" w:lastColumn="0" w:noHBand="0" w:noVBand="1"/>
      </w:tblPr>
      <w:tblGrid>
        <w:gridCol w:w="1460"/>
        <w:gridCol w:w="2440"/>
        <w:gridCol w:w="2860"/>
        <w:gridCol w:w="2395"/>
      </w:tblGrid>
      <w:tr w:rsidR="00DA4622" w:rsidRPr="0047324B" w:rsidTr="000E3300">
        <w:trPr>
          <w:trHeight w:val="337"/>
          <w:jc w:val="center"/>
        </w:trPr>
        <w:tc>
          <w:tcPr>
            <w:tcW w:w="14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DA4622" w:rsidRPr="000E3300" w:rsidRDefault="00DA4622" w:rsidP="004606F3">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DA4622" w:rsidRPr="000E3300" w:rsidRDefault="00DA4622" w:rsidP="004606F3">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Liczba złożonych wniosków</w:t>
            </w:r>
          </w:p>
        </w:tc>
        <w:tc>
          <w:tcPr>
            <w:tcW w:w="2860" w:type="dxa"/>
            <w:tcBorders>
              <w:top w:val="single" w:sz="4" w:space="0" w:color="auto"/>
              <w:left w:val="nil"/>
              <w:bottom w:val="single" w:sz="4" w:space="0" w:color="auto"/>
              <w:right w:val="nil"/>
            </w:tcBorders>
            <w:shd w:val="clear" w:color="auto" w:fill="17365D" w:themeFill="text2" w:themeFillShade="BF"/>
            <w:vAlign w:val="center"/>
            <w:hideMark/>
          </w:tcPr>
          <w:p w:rsidR="00DA4622" w:rsidRPr="000E3300" w:rsidRDefault="00DA4622" w:rsidP="004606F3">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 PLN</w:t>
            </w:r>
          </w:p>
        </w:tc>
        <w:tc>
          <w:tcPr>
            <w:tcW w:w="2395" w:type="dxa"/>
            <w:tcBorders>
              <w:top w:val="single" w:sz="4" w:space="0" w:color="auto"/>
              <w:left w:val="nil"/>
              <w:bottom w:val="single" w:sz="4" w:space="0" w:color="auto"/>
              <w:right w:val="nil"/>
            </w:tcBorders>
            <w:shd w:val="clear" w:color="auto" w:fill="17365D" w:themeFill="text2" w:themeFillShade="BF"/>
            <w:vAlign w:val="center"/>
          </w:tcPr>
          <w:p w:rsidR="00DA4622" w:rsidRPr="000E3300" w:rsidRDefault="00DA4622" w:rsidP="004606F3">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 EUR</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55</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32 051 265,84</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7 235 212,05</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170</w:t>
            </w:r>
          </w:p>
        </w:tc>
        <w:tc>
          <w:tcPr>
            <w:tcW w:w="286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154 641 313,34</w:t>
            </w:r>
          </w:p>
        </w:tc>
        <w:tc>
          <w:tcPr>
            <w:tcW w:w="2395"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34 908 533,68</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45</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48 822 104,13</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11 021 039,78</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7</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6 177 860,42</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1 394 582,37</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DA4622" w:rsidRPr="004606F3" w:rsidRDefault="00DA4622" w:rsidP="00DA4622">
            <w:pPr>
              <w:rPr>
                <w:rFonts w:asciiTheme="minorHAnsi" w:hAnsiTheme="minorHAnsi"/>
                <w:b/>
                <w:color w:val="000000"/>
                <w:sz w:val="16"/>
                <w:szCs w:val="16"/>
              </w:rPr>
            </w:pPr>
            <w:r w:rsidRPr="004606F3">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8DB3E2" w:themeFill="text2" w:themeFillTint="66"/>
            <w:vAlign w:val="center"/>
            <w:hideMark/>
          </w:tcPr>
          <w:p w:rsidR="00DA4622" w:rsidRPr="004606F3" w:rsidRDefault="00DA4622">
            <w:pPr>
              <w:jc w:val="right"/>
              <w:rPr>
                <w:rFonts w:asciiTheme="minorHAnsi" w:hAnsiTheme="minorHAnsi"/>
                <w:b/>
                <w:color w:val="000000"/>
                <w:sz w:val="16"/>
                <w:szCs w:val="16"/>
              </w:rPr>
            </w:pPr>
            <w:r w:rsidRPr="004606F3">
              <w:rPr>
                <w:rFonts w:asciiTheme="minorHAnsi" w:hAnsiTheme="minorHAnsi"/>
                <w:b/>
                <w:color w:val="000000"/>
                <w:sz w:val="16"/>
                <w:szCs w:val="16"/>
              </w:rPr>
              <w:t>277</w:t>
            </w:r>
          </w:p>
        </w:tc>
        <w:tc>
          <w:tcPr>
            <w:tcW w:w="2860" w:type="dxa"/>
            <w:tcBorders>
              <w:top w:val="nil"/>
              <w:left w:val="nil"/>
              <w:bottom w:val="single" w:sz="4" w:space="0" w:color="auto"/>
              <w:right w:val="single" w:sz="4" w:space="0" w:color="auto"/>
            </w:tcBorders>
            <w:shd w:val="clear" w:color="auto" w:fill="8DB3E2" w:themeFill="text2" w:themeFillTint="66"/>
            <w:vAlign w:val="center"/>
            <w:hideMark/>
          </w:tcPr>
          <w:p w:rsidR="00DA4622" w:rsidRPr="004606F3" w:rsidRDefault="00DA4622">
            <w:pPr>
              <w:jc w:val="right"/>
              <w:rPr>
                <w:rFonts w:asciiTheme="minorHAnsi" w:hAnsiTheme="minorHAnsi"/>
                <w:b/>
                <w:color w:val="000000"/>
                <w:sz w:val="16"/>
                <w:szCs w:val="16"/>
              </w:rPr>
            </w:pPr>
            <w:r w:rsidRPr="004606F3">
              <w:rPr>
                <w:rFonts w:asciiTheme="minorHAnsi" w:hAnsiTheme="minorHAnsi"/>
                <w:b/>
                <w:color w:val="000000"/>
                <w:sz w:val="16"/>
                <w:szCs w:val="16"/>
              </w:rPr>
              <w:t>241 692 543,73</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b/>
                <w:color w:val="000000"/>
                <w:sz w:val="16"/>
                <w:szCs w:val="16"/>
              </w:rPr>
            </w:pPr>
            <w:r w:rsidRPr="004606F3">
              <w:rPr>
                <w:rFonts w:asciiTheme="minorHAnsi" w:hAnsiTheme="minorHAnsi"/>
                <w:b/>
                <w:color w:val="000000"/>
                <w:sz w:val="16"/>
                <w:szCs w:val="16"/>
              </w:rPr>
              <w:t>54 559 367,87</w:t>
            </w:r>
          </w:p>
        </w:tc>
      </w:tr>
    </w:tbl>
    <w:p w:rsidR="00DA4622" w:rsidRDefault="00DA4622" w:rsidP="00C055FC">
      <w:pPr>
        <w:spacing w:line="276" w:lineRule="auto"/>
      </w:pPr>
    </w:p>
    <w:p w:rsidR="00DA4622" w:rsidRPr="00DA4622" w:rsidRDefault="00DA4622" w:rsidP="00C055FC">
      <w:pPr>
        <w:pStyle w:val="Tekstdymka"/>
        <w:spacing w:line="276" w:lineRule="auto"/>
      </w:pPr>
    </w:p>
    <w:p w:rsidR="003A7D4F" w:rsidRDefault="003A7D4F" w:rsidP="00C055FC">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programu w ramach</w:t>
      </w:r>
      <w:r>
        <w:rPr>
          <w:rFonts w:asciiTheme="minorHAnsi" w:hAnsiTheme="minorHAnsi"/>
          <w:color w:val="000000" w:themeColor="text1"/>
        </w:rPr>
        <w:t xml:space="preserve"> środka 3.4 podpisano umowy o dofinansowanie w kwocie stanowiącej </w:t>
      </w:r>
      <w:r w:rsidR="00DA4622">
        <w:rPr>
          <w:rFonts w:asciiTheme="minorHAnsi" w:hAnsiTheme="minorHAnsi"/>
          <w:color w:val="000000" w:themeColor="text1"/>
        </w:rPr>
        <w:t>97</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p>
    <w:p w:rsidR="009E08BA" w:rsidRDefault="009E08BA" w:rsidP="009E08BA">
      <w:pPr>
        <w:pStyle w:val="Legenda"/>
        <w:rPr>
          <w:rStyle w:val="FontStyle93"/>
          <w:rFonts w:asciiTheme="minorHAnsi" w:hAnsiTheme="minorHAnsi"/>
          <w:color w:val="000000" w:themeColor="text1"/>
          <w:sz w:val="16"/>
          <w:szCs w:val="16"/>
        </w:rPr>
      </w:pPr>
      <w:bookmarkStart w:id="86" w:name="_Toc421090513"/>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110</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Podpisane umowy o dofinansowanie w ramach środka 3.4 w podziale na </w:t>
      </w:r>
      <w:bookmarkEnd w:id="86"/>
      <w:r w:rsidR="00481B55">
        <w:rPr>
          <w:rStyle w:val="FontStyle93"/>
          <w:rFonts w:asciiTheme="minorHAnsi" w:hAnsiTheme="minorHAnsi"/>
          <w:color w:val="000000" w:themeColor="text1"/>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285"/>
        <w:gridCol w:w="2860"/>
        <w:gridCol w:w="2550"/>
      </w:tblGrid>
      <w:tr w:rsidR="00DA4622" w:rsidRPr="0047324B" w:rsidTr="000E3300">
        <w:trPr>
          <w:trHeight w:val="300"/>
          <w:jc w:val="center"/>
        </w:trPr>
        <w:tc>
          <w:tcPr>
            <w:tcW w:w="14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DA4622" w:rsidRPr="000E3300" w:rsidRDefault="00DA4622" w:rsidP="004606F3">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Rok</w:t>
            </w:r>
          </w:p>
        </w:tc>
        <w:tc>
          <w:tcPr>
            <w:tcW w:w="2285"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DA4622" w:rsidRPr="000E3300" w:rsidRDefault="00DA4622" w:rsidP="004606F3">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Liczba umów/decyzji</w:t>
            </w:r>
          </w:p>
        </w:tc>
        <w:tc>
          <w:tcPr>
            <w:tcW w:w="28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DA4622" w:rsidRPr="000E3300" w:rsidRDefault="00DA4622" w:rsidP="004606F3">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 PLN</w:t>
            </w:r>
          </w:p>
        </w:tc>
        <w:tc>
          <w:tcPr>
            <w:tcW w:w="255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DA4622" w:rsidRPr="000E3300" w:rsidRDefault="00DA4622" w:rsidP="004606F3">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 EUR</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2007</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2008</w:t>
            </w:r>
          </w:p>
        </w:tc>
        <w:tc>
          <w:tcPr>
            <w:tcW w:w="2285" w:type="dxa"/>
            <w:tcBorders>
              <w:top w:val="nil"/>
              <w:left w:val="nil"/>
              <w:bottom w:val="single" w:sz="4" w:space="0" w:color="auto"/>
              <w:right w:val="single" w:sz="4" w:space="0" w:color="auto"/>
            </w:tcBorders>
            <w:shd w:val="clear" w:color="auto" w:fill="auto"/>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2009</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2010</w:t>
            </w:r>
          </w:p>
        </w:tc>
        <w:tc>
          <w:tcPr>
            <w:tcW w:w="2285" w:type="dxa"/>
            <w:tcBorders>
              <w:top w:val="nil"/>
              <w:left w:val="nil"/>
              <w:bottom w:val="single" w:sz="4" w:space="0" w:color="auto"/>
              <w:right w:val="single" w:sz="4" w:space="0" w:color="auto"/>
            </w:tcBorders>
            <w:shd w:val="clear" w:color="auto" w:fill="auto"/>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47</w:t>
            </w:r>
          </w:p>
        </w:tc>
        <w:tc>
          <w:tcPr>
            <w:tcW w:w="2860" w:type="dxa"/>
            <w:tcBorders>
              <w:top w:val="nil"/>
              <w:left w:val="nil"/>
              <w:bottom w:val="single" w:sz="4" w:space="0" w:color="auto"/>
              <w:right w:val="single" w:sz="4" w:space="0" w:color="auto"/>
            </w:tcBorders>
            <w:shd w:val="clear" w:color="auto" w:fill="auto"/>
            <w:noWrap/>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20 712 340,40</w:t>
            </w:r>
          </w:p>
        </w:tc>
        <w:tc>
          <w:tcPr>
            <w:tcW w:w="2550"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4 675 577,42</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2011</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38</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32 371 596,00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7 307 522,97</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2012</w:t>
            </w:r>
          </w:p>
        </w:tc>
        <w:tc>
          <w:tcPr>
            <w:tcW w:w="2285"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2013</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6</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4 255 966,00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960 736,36</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2014</w:t>
            </w:r>
          </w:p>
        </w:tc>
        <w:tc>
          <w:tcPr>
            <w:tcW w:w="2285"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2015</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2016</w:t>
            </w:r>
          </w:p>
        </w:tc>
        <w:tc>
          <w:tcPr>
            <w:tcW w:w="2285"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DA4622" w:rsidRPr="004606F3" w:rsidRDefault="00DA4622" w:rsidP="00DA4622">
            <w:pPr>
              <w:rPr>
                <w:rFonts w:asciiTheme="minorHAnsi" w:hAnsiTheme="minorHAnsi"/>
                <w:b/>
                <w:color w:val="000000"/>
                <w:sz w:val="16"/>
                <w:szCs w:val="16"/>
              </w:rPr>
            </w:pPr>
            <w:r w:rsidRPr="004606F3">
              <w:rPr>
                <w:rFonts w:asciiTheme="minorHAnsi" w:hAnsiTheme="minorHAnsi"/>
                <w:b/>
                <w:color w:val="000000"/>
                <w:sz w:val="16"/>
                <w:szCs w:val="16"/>
              </w:rPr>
              <w:t>Suma</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b/>
                <w:color w:val="000000"/>
                <w:sz w:val="16"/>
                <w:szCs w:val="16"/>
              </w:rPr>
            </w:pPr>
            <w:r w:rsidRPr="004606F3">
              <w:rPr>
                <w:rFonts w:asciiTheme="minorHAnsi" w:hAnsiTheme="minorHAnsi"/>
                <w:b/>
                <w:color w:val="000000"/>
                <w:sz w:val="16"/>
                <w:szCs w:val="16"/>
              </w:rPr>
              <w:t>91</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DA4622" w:rsidRPr="004606F3" w:rsidRDefault="00DA4622">
            <w:pPr>
              <w:jc w:val="right"/>
              <w:rPr>
                <w:rFonts w:asciiTheme="minorHAnsi" w:hAnsiTheme="minorHAnsi"/>
                <w:b/>
                <w:color w:val="000000"/>
                <w:sz w:val="16"/>
                <w:szCs w:val="16"/>
              </w:rPr>
            </w:pPr>
            <w:r w:rsidRPr="004606F3">
              <w:rPr>
                <w:rFonts w:asciiTheme="minorHAnsi" w:hAnsiTheme="minorHAnsi"/>
                <w:b/>
                <w:color w:val="000000"/>
                <w:sz w:val="16"/>
                <w:szCs w:val="16"/>
              </w:rPr>
              <w:t>57 339 902,40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b/>
                <w:color w:val="000000"/>
                <w:sz w:val="16"/>
                <w:szCs w:val="16"/>
              </w:rPr>
            </w:pPr>
            <w:r w:rsidRPr="004606F3">
              <w:rPr>
                <w:rFonts w:asciiTheme="minorHAnsi" w:hAnsiTheme="minorHAnsi"/>
                <w:b/>
                <w:color w:val="000000"/>
                <w:sz w:val="16"/>
                <w:szCs w:val="16"/>
              </w:rPr>
              <w:t>12 943 836,75</w:t>
            </w:r>
          </w:p>
        </w:tc>
      </w:tr>
    </w:tbl>
    <w:p w:rsidR="00DA4622" w:rsidRDefault="00DA4622" w:rsidP="00DA4622"/>
    <w:p w:rsidR="00DA4622" w:rsidRPr="00DA4622" w:rsidRDefault="00DA4622" w:rsidP="00DA4622">
      <w:pPr>
        <w:pStyle w:val="Tekstdymka"/>
      </w:pPr>
    </w:p>
    <w:p w:rsidR="009E08BA" w:rsidRPr="003F7122" w:rsidRDefault="009E08BA" w:rsidP="009E08BA">
      <w:pPr>
        <w:pStyle w:val="Legenda"/>
        <w:rPr>
          <w:rFonts w:asciiTheme="minorHAnsi" w:hAnsiTheme="minorHAnsi"/>
          <w:sz w:val="16"/>
          <w:szCs w:val="16"/>
        </w:rPr>
      </w:pPr>
      <w:bookmarkStart w:id="87" w:name="_Toc421090514"/>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111</w:t>
      </w:r>
      <w:r w:rsidRPr="003F7122">
        <w:rPr>
          <w:rFonts w:asciiTheme="minorHAnsi" w:hAnsiTheme="minorHAnsi"/>
          <w:sz w:val="16"/>
          <w:szCs w:val="16"/>
        </w:rPr>
        <w:fldChar w:fldCharType="end"/>
      </w:r>
      <w:r w:rsidRPr="003F7122">
        <w:rPr>
          <w:rFonts w:asciiTheme="minorHAnsi" w:hAnsiTheme="minorHAnsi"/>
          <w:sz w:val="16"/>
          <w:szCs w:val="16"/>
        </w:rPr>
        <w:t xml:space="preserve"> </w:t>
      </w:r>
      <w:r w:rsidRPr="003F7122">
        <w:rPr>
          <w:rStyle w:val="FontStyle96"/>
          <w:rFonts w:asciiTheme="minorHAnsi" w:hAnsiTheme="minorHAnsi"/>
          <w:sz w:val="16"/>
          <w:szCs w:val="16"/>
        </w:rPr>
        <w:t xml:space="preserve">Statystyka </w:t>
      </w:r>
      <w:r w:rsidR="00E14006">
        <w:rPr>
          <w:rStyle w:val="FontStyle96"/>
          <w:rFonts w:asciiTheme="minorHAnsi" w:hAnsiTheme="minorHAnsi"/>
          <w:sz w:val="16"/>
          <w:szCs w:val="16"/>
        </w:rPr>
        <w:t>podpisanych umów</w:t>
      </w:r>
      <w:r w:rsidRPr="003F7122">
        <w:rPr>
          <w:rStyle w:val="FontStyle96"/>
          <w:rFonts w:asciiTheme="minorHAnsi" w:hAnsiTheme="minorHAnsi"/>
          <w:sz w:val="16"/>
          <w:szCs w:val="16"/>
        </w:rPr>
        <w:t xml:space="preserve"> od początku realizacji środka</w:t>
      </w:r>
      <w:bookmarkEnd w:id="87"/>
    </w:p>
    <w:tbl>
      <w:tblPr>
        <w:tblW w:w="5040" w:type="dxa"/>
        <w:tblInd w:w="55" w:type="dxa"/>
        <w:tblCellMar>
          <w:left w:w="70" w:type="dxa"/>
          <w:right w:w="70" w:type="dxa"/>
        </w:tblCellMar>
        <w:tblLook w:val="04A0" w:firstRow="1" w:lastRow="0" w:firstColumn="1" w:lastColumn="0" w:noHBand="0" w:noVBand="1"/>
      </w:tblPr>
      <w:tblGrid>
        <w:gridCol w:w="2040"/>
        <w:gridCol w:w="1300"/>
        <w:gridCol w:w="1700"/>
      </w:tblGrid>
      <w:tr w:rsidR="00481B55" w:rsidRPr="00481B55" w:rsidTr="00C055FC">
        <w:trPr>
          <w:trHeight w:val="300"/>
        </w:trPr>
        <w:tc>
          <w:tcPr>
            <w:tcW w:w="204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481B55" w:rsidRPr="004606F3" w:rsidRDefault="00481B55" w:rsidP="00481B55">
            <w:pPr>
              <w:jc w:val="right"/>
              <w:rPr>
                <w:rFonts w:asciiTheme="minorHAnsi" w:hAnsiTheme="minorHAnsi"/>
                <w:sz w:val="16"/>
                <w:szCs w:val="16"/>
              </w:rPr>
            </w:pPr>
            <w:r w:rsidRPr="004606F3">
              <w:rPr>
                <w:rFonts w:asciiTheme="minorHAnsi" w:hAnsiTheme="minorHAnsi"/>
                <w:sz w:val="16"/>
                <w:szCs w:val="16"/>
              </w:rPr>
              <w:t> </w:t>
            </w:r>
          </w:p>
        </w:tc>
        <w:tc>
          <w:tcPr>
            <w:tcW w:w="13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481B55" w:rsidRPr="004606F3" w:rsidRDefault="00481B55" w:rsidP="00481B55">
            <w:pPr>
              <w:jc w:val="center"/>
              <w:rPr>
                <w:rFonts w:asciiTheme="minorHAnsi" w:hAnsiTheme="minorHAnsi"/>
                <w:b/>
                <w:sz w:val="16"/>
                <w:szCs w:val="16"/>
              </w:rPr>
            </w:pPr>
            <w:r w:rsidRPr="004606F3">
              <w:rPr>
                <w:rFonts w:asciiTheme="minorHAnsi" w:hAnsiTheme="minorHAnsi"/>
                <w:b/>
                <w:sz w:val="16"/>
                <w:szCs w:val="16"/>
              </w:rPr>
              <w:t>kwota w PLN</w:t>
            </w:r>
          </w:p>
        </w:tc>
        <w:tc>
          <w:tcPr>
            <w:tcW w:w="17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481B55" w:rsidRPr="004606F3" w:rsidRDefault="00481B55" w:rsidP="00481B55">
            <w:pPr>
              <w:jc w:val="center"/>
              <w:rPr>
                <w:rFonts w:asciiTheme="minorHAnsi" w:hAnsiTheme="minorHAnsi"/>
                <w:b/>
                <w:sz w:val="16"/>
                <w:szCs w:val="16"/>
              </w:rPr>
            </w:pPr>
            <w:r w:rsidRPr="004606F3">
              <w:rPr>
                <w:rFonts w:asciiTheme="minorHAnsi" w:hAnsiTheme="minorHAnsi"/>
                <w:b/>
                <w:sz w:val="16"/>
                <w:szCs w:val="16"/>
              </w:rPr>
              <w:t>kwota w EURO</w:t>
            </w:r>
          </w:p>
        </w:tc>
      </w:tr>
      <w:tr w:rsidR="00DA4622" w:rsidRPr="00481B55" w:rsidTr="009905D5">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Minimalna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9 613,20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2 170,07</w:t>
            </w:r>
          </w:p>
        </w:tc>
      </w:tr>
      <w:tr w:rsidR="00DA4622" w:rsidRPr="00481B55" w:rsidTr="00481B55">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Średnia kwota umowy</w:t>
            </w:r>
          </w:p>
        </w:tc>
        <w:tc>
          <w:tcPr>
            <w:tcW w:w="1300" w:type="dxa"/>
            <w:tcBorders>
              <w:top w:val="nil"/>
              <w:left w:val="nil"/>
              <w:bottom w:val="single" w:sz="4" w:space="0" w:color="auto"/>
              <w:right w:val="single" w:sz="4" w:space="0" w:color="auto"/>
            </w:tcBorders>
            <w:shd w:val="clear" w:color="auto" w:fill="auto"/>
            <w:noWrap/>
            <w:vAlign w:val="center"/>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630 108,82</w:t>
            </w:r>
          </w:p>
        </w:tc>
        <w:tc>
          <w:tcPr>
            <w:tcW w:w="1700" w:type="dxa"/>
            <w:tcBorders>
              <w:top w:val="nil"/>
              <w:left w:val="nil"/>
              <w:bottom w:val="single" w:sz="4" w:space="0" w:color="auto"/>
              <w:right w:val="single" w:sz="4" w:space="0" w:color="auto"/>
            </w:tcBorders>
            <w:shd w:val="clear" w:color="auto" w:fill="auto"/>
            <w:noWrap/>
            <w:vAlign w:val="center"/>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142 239,96</w:t>
            </w:r>
          </w:p>
        </w:tc>
      </w:tr>
      <w:tr w:rsidR="00DA4622" w:rsidRPr="00481B55" w:rsidTr="009905D5">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Maksymalna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10 784 704,00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2 434 525,38</w:t>
            </w:r>
          </w:p>
        </w:tc>
      </w:tr>
    </w:tbl>
    <w:p w:rsidR="00DA4622" w:rsidRDefault="00DA4622" w:rsidP="009E08BA">
      <w:pPr>
        <w:pStyle w:val="Legenda"/>
        <w:rPr>
          <w:rFonts w:asciiTheme="minorHAnsi" w:hAnsiTheme="minorHAnsi"/>
          <w:sz w:val="16"/>
          <w:szCs w:val="16"/>
        </w:rPr>
      </w:pPr>
      <w:bookmarkStart w:id="88" w:name="_Toc421090515"/>
    </w:p>
    <w:p w:rsidR="00B5746B" w:rsidRPr="00B5746B" w:rsidRDefault="00B5746B" w:rsidP="00B5746B"/>
    <w:p w:rsidR="009E08BA" w:rsidRPr="003F7122" w:rsidRDefault="009E08BA" w:rsidP="009E08BA">
      <w:pPr>
        <w:pStyle w:val="Legenda"/>
        <w:rPr>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112</w:t>
      </w:r>
      <w:r w:rsidRPr="003F7122">
        <w:rPr>
          <w:rFonts w:asciiTheme="minorHAnsi" w:hAnsiTheme="minorHAnsi"/>
          <w:sz w:val="16"/>
          <w:szCs w:val="16"/>
        </w:rPr>
        <w:fldChar w:fldCharType="end"/>
      </w:r>
      <w:r w:rsidRPr="003F7122">
        <w:rPr>
          <w:rFonts w:asciiTheme="minorHAnsi" w:hAnsiTheme="minorHAnsi"/>
          <w:sz w:val="16"/>
          <w:szCs w:val="16"/>
        </w:rPr>
        <w:t xml:space="preserve"> Zestawienie beneficjentów z najwyższą łączną kwotą pomocy</w:t>
      </w:r>
      <w:bookmarkEnd w:id="88"/>
    </w:p>
    <w:tbl>
      <w:tblPr>
        <w:tblW w:w="7720" w:type="dxa"/>
        <w:tblInd w:w="55" w:type="dxa"/>
        <w:tblCellMar>
          <w:left w:w="70" w:type="dxa"/>
          <w:right w:w="70" w:type="dxa"/>
        </w:tblCellMar>
        <w:tblLook w:val="04A0" w:firstRow="1" w:lastRow="0" w:firstColumn="1" w:lastColumn="0" w:noHBand="0" w:noVBand="1"/>
      </w:tblPr>
      <w:tblGrid>
        <w:gridCol w:w="4360"/>
        <w:gridCol w:w="1660"/>
        <w:gridCol w:w="1700"/>
      </w:tblGrid>
      <w:tr w:rsidR="00481B55" w:rsidRPr="00481B55" w:rsidTr="00C055FC">
        <w:trPr>
          <w:trHeight w:val="300"/>
        </w:trPr>
        <w:tc>
          <w:tcPr>
            <w:tcW w:w="436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481B55" w:rsidRPr="004606F3" w:rsidRDefault="00481B55" w:rsidP="00481B55">
            <w:pPr>
              <w:jc w:val="center"/>
              <w:rPr>
                <w:rFonts w:asciiTheme="minorHAnsi" w:hAnsiTheme="minorHAnsi"/>
                <w:sz w:val="16"/>
                <w:szCs w:val="16"/>
              </w:rPr>
            </w:pPr>
            <w:r w:rsidRPr="004606F3">
              <w:rPr>
                <w:rFonts w:asciiTheme="minorHAnsi" w:hAnsiTheme="minorHAnsi"/>
                <w:sz w:val="16"/>
                <w:szCs w:val="16"/>
              </w:rPr>
              <w:t> </w:t>
            </w:r>
          </w:p>
        </w:tc>
        <w:tc>
          <w:tcPr>
            <w:tcW w:w="16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481B55" w:rsidRPr="004606F3" w:rsidRDefault="00481B55" w:rsidP="00481B55">
            <w:pPr>
              <w:jc w:val="center"/>
              <w:rPr>
                <w:rFonts w:asciiTheme="minorHAnsi" w:hAnsiTheme="minorHAnsi"/>
                <w:b/>
                <w:sz w:val="16"/>
                <w:szCs w:val="16"/>
              </w:rPr>
            </w:pPr>
            <w:r w:rsidRPr="004606F3">
              <w:rPr>
                <w:rFonts w:asciiTheme="minorHAnsi" w:hAnsiTheme="minorHAnsi"/>
                <w:b/>
                <w:sz w:val="16"/>
                <w:szCs w:val="16"/>
              </w:rPr>
              <w:t xml:space="preserve"> kwota pomocy w PLN </w:t>
            </w:r>
          </w:p>
        </w:tc>
        <w:tc>
          <w:tcPr>
            <w:tcW w:w="17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481B55" w:rsidRPr="004606F3" w:rsidRDefault="00481B55" w:rsidP="00481B55">
            <w:pPr>
              <w:jc w:val="center"/>
              <w:rPr>
                <w:rFonts w:asciiTheme="minorHAnsi" w:hAnsiTheme="minorHAnsi"/>
                <w:b/>
                <w:sz w:val="16"/>
                <w:szCs w:val="16"/>
              </w:rPr>
            </w:pPr>
            <w:r w:rsidRPr="004606F3">
              <w:rPr>
                <w:rFonts w:asciiTheme="minorHAnsi" w:hAnsiTheme="minorHAnsi"/>
                <w:b/>
                <w:sz w:val="16"/>
                <w:szCs w:val="16"/>
              </w:rPr>
              <w:t>kwota pomocy w EURO</w:t>
            </w:r>
          </w:p>
        </w:tc>
      </w:tr>
      <w:tr w:rsidR="00DA4622" w:rsidRPr="00481B55" w:rsidTr="009905D5">
        <w:trPr>
          <w:trHeight w:val="300"/>
        </w:trPr>
        <w:tc>
          <w:tcPr>
            <w:tcW w:w="436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DA4622" w:rsidRPr="004606F3" w:rsidRDefault="00DA4622">
            <w:pPr>
              <w:jc w:val="center"/>
              <w:rPr>
                <w:rFonts w:asciiTheme="minorHAnsi" w:hAnsiTheme="minorHAnsi"/>
                <w:color w:val="000000"/>
                <w:sz w:val="16"/>
                <w:szCs w:val="16"/>
              </w:rPr>
            </w:pPr>
            <w:r w:rsidRPr="004606F3">
              <w:rPr>
                <w:rFonts w:asciiTheme="minorHAnsi" w:hAnsiTheme="minorHAnsi"/>
                <w:color w:val="000000"/>
                <w:sz w:val="16"/>
                <w:szCs w:val="16"/>
              </w:rPr>
              <w:t>Stowarzyszenie Producentów Ryb Łososiowatych</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10 784 704,00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2 434 525,38</w:t>
            </w:r>
          </w:p>
        </w:tc>
      </w:tr>
      <w:tr w:rsidR="00DA4622" w:rsidRPr="00481B55" w:rsidTr="00481B55">
        <w:trPr>
          <w:trHeight w:val="300"/>
        </w:trPr>
        <w:tc>
          <w:tcPr>
            <w:tcW w:w="4360" w:type="dxa"/>
            <w:tcBorders>
              <w:top w:val="nil"/>
              <w:left w:val="single" w:sz="4" w:space="0" w:color="000000"/>
              <w:bottom w:val="single" w:sz="4" w:space="0" w:color="000000"/>
              <w:right w:val="single" w:sz="4" w:space="0" w:color="000000"/>
            </w:tcBorders>
            <w:shd w:val="clear" w:color="auto" w:fill="auto"/>
            <w:vAlign w:val="center"/>
            <w:hideMark/>
          </w:tcPr>
          <w:p w:rsidR="00DA4622" w:rsidRPr="004606F3" w:rsidRDefault="00DA4622">
            <w:pPr>
              <w:jc w:val="center"/>
              <w:rPr>
                <w:rFonts w:asciiTheme="minorHAnsi" w:hAnsiTheme="minorHAnsi"/>
                <w:color w:val="000000"/>
                <w:sz w:val="16"/>
                <w:szCs w:val="16"/>
              </w:rPr>
            </w:pPr>
            <w:r w:rsidRPr="004606F3">
              <w:rPr>
                <w:rFonts w:asciiTheme="minorHAnsi" w:hAnsiTheme="minorHAnsi"/>
                <w:color w:val="000000"/>
                <w:sz w:val="16"/>
                <w:szCs w:val="16"/>
              </w:rPr>
              <w:t>Fundacja Warmia i Mazury w Europie</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5 608 194,80</w:t>
            </w:r>
          </w:p>
        </w:tc>
        <w:tc>
          <w:tcPr>
            <w:tcW w:w="1700" w:type="dxa"/>
            <w:tcBorders>
              <w:top w:val="nil"/>
              <w:left w:val="nil"/>
              <w:bottom w:val="single" w:sz="4" w:space="0" w:color="auto"/>
              <w:right w:val="single" w:sz="4" w:space="0" w:color="auto"/>
            </w:tcBorders>
            <w:shd w:val="clear" w:color="auto" w:fill="auto"/>
            <w:noWrap/>
            <w:vAlign w:val="center"/>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1 265 986,77</w:t>
            </w:r>
          </w:p>
        </w:tc>
      </w:tr>
      <w:tr w:rsidR="00DA4622" w:rsidRPr="00481B55" w:rsidTr="009905D5">
        <w:trPr>
          <w:trHeight w:val="300"/>
        </w:trPr>
        <w:tc>
          <w:tcPr>
            <w:tcW w:w="436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DA4622" w:rsidRPr="004606F3" w:rsidRDefault="00DA4622">
            <w:pPr>
              <w:jc w:val="center"/>
              <w:rPr>
                <w:rFonts w:asciiTheme="minorHAnsi" w:hAnsiTheme="minorHAnsi"/>
                <w:color w:val="000000"/>
                <w:sz w:val="16"/>
                <w:szCs w:val="16"/>
              </w:rPr>
            </w:pPr>
            <w:r w:rsidRPr="004606F3">
              <w:rPr>
                <w:rFonts w:asciiTheme="minorHAnsi" w:hAnsiTheme="minorHAnsi"/>
                <w:color w:val="000000"/>
                <w:sz w:val="16"/>
                <w:szCs w:val="16"/>
              </w:rPr>
              <w:t>Fundacja Rozwoju Regionalnego "Warmia i Mazury"</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5 600 009,00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1 264 138,92</w:t>
            </w:r>
          </w:p>
        </w:tc>
      </w:tr>
      <w:tr w:rsidR="00DA4622" w:rsidRPr="00481B55" w:rsidTr="00481B55">
        <w:trPr>
          <w:trHeight w:val="300"/>
        </w:trPr>
        <w:tc>
          <w:tcPr>
            <w:tcW w:w="4360" w:type="dxa"/>
            <w:tcBorders>
              <w:top w:val="nil"/>
              <w:left w:val="single" w:sz="4" w:space="0" w:color="000000"/>
              <w:bottom w:val="single" w:sz="4" w:space="0" w:color="000000"/>
              <w:right w:val="single" w:sz="4" w:space="0" w:color="000000"/>
            </w:tcBorders>
            <w:shd w:val="clear" w:color="auto" w:fill="auto"/>
            <w:vAlign w:val="center"/>
            <w:hideMark/>
          </w:tcPr>
          <w:p w:rsidR="00DA4622" w:rsidRPr="004606F3" w:rsidRDefault="00DA4622">
            <w:pPr>
              <w:jc w:val="center"/>
              <w:rPr>
                <w:rFonts w:asciiTheme="minorHAnsi" w:hAnsiTheme="minorHAnsi"/>
                <w:color w:val="000000"/>
                <w:sz w:val="16"/>
                <w:szCs w:val="16"/>
              </w:rPr>
            </w:pPr>
            <w:r w:rsidRPr="004606F3">
              <w:rPr>
                <w:rFonts w:asciiTheme="minorHAnsi" w:hAnsiTheme="minorHAnsi"/>
                <w:color w:val="000000"/>
                <w:sz w:val="16"/>
                <w:szCs w:val="16"/>
              </w:rPr>
              <w:t>Towarzystwo Promocji Ryb</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4 496 481,00</w:t>
            </w:r>
          </w:p>
        </w:tc>
        <w:tc>
          <w:tcPr>
            <w:tcW w:w="1700" w:type="dxa"/>
            <w:tcBorders>
              <w:top w:val="nil"/>
              <w:left w:val="nil"/>
              <w:bottom w:val="single" w:sz="4" w:space="0" w:color="auto"/>
              <w:right w:val="single" w:sz="4" w:space="0" w:color="auto"/>
            </w:tcBorders>
            <w:shd w:val="clear" w:color="auto" w:fill="auto"/>
            <w:noWrap/>
            <w:vAlign w:val="center"/>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1 015 029,91</w:t>
            </w:r>
          </w:p>
        </w:tc>
      </w:tr>
      <w:tr w:rsidR="00DA4622" w:rsidRPr="00481B55" w:rsidTr="009905D5">
        <w:trPr>
          <w:trHeight w:val="300"/>
        </w:trPr>
        <w:tc>
          <w:tcPr>
            <w:tcW w:w="436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DA4622" w:rsidRPr="004606F3" w:rsidRDefault="00DA4622">
            <w:pPr>
              <w:jc w:val="center"/>
              <w:rPr>
                <w:rFonts w:asciiTheme="minorHAnsi" w:hAnsiTheme="minorHAnsi"/>
                <w:color w:val="000000"/>
                <w:sz w:val="16"/>
                <w:szCs w:val="16"/>
              </w:rPr>
            </w:pPr>
            <w:r w:rsidRPr="004606F3">
              <w:rPr>
                <w:rFonts w:asciiTheme="minorHAnsi" w:hAnsiTheme="minorHAnsi"/>
                <w:color w:val="000000"/>
                <w:sz w:val="16"/>
                <w:szCs w:val="16"/>
              </w:rPr>
              <w:t>Allfinanz Projekt</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3 222 268,00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727 390,69</w:t>
            </w:r>
          </w:p>
        </w:tc>
      </w:tr>
    </w:tbl>
    <w:p w:rsidR="009E08BA" w:rsidRDefault="009E08BA" w:rsidP="009E08BA">
      <w:pPr>
        <w:widowControl w:val="0"/>
        <w:autoSpaceDE w:val="0"/>
        <w:autoSpaceDN w:val="0"/>
        <w:spacing w:line="360" w:lineRule="auto"/>
        <w:rPr>
          <w:rFonts w:asciiTheme="minorHAnsi" w:hAnsiTheme="minorHAnsi" w:cs="Tahoma"/>
          <w:bCs/>
        </w:rPr>
      </w:pPr>
    </w:p>
    <w:p w:rsidR="00943826" w:rsidRPr="003F7122" w:rsidRDefault="00943826" w:rsidP="00943826">
      <w:pPr>
        <w:pStyle w:val="Legenda"/>
        <w:keepNext/>
        <w:rPr>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113</w:t>
      </w:r>
      <w:r w:rsidRPr="003F7122">
        <w:rPr>
          <w:rFonts w:asciiTheme="minorHAnsi" w:hAnsiTheme="minorHAnsi"/>
          <w:sz w:val="16"/>
          <w:szCs w:val="16"/>
        </w:rPr>
        <w:fldChar w:fldCharType="end"/>
      </w:r>
      <w:r w:rsidRPr="003F7122">
        <w:rPr>
          <w:rFonts w:asciiTheme="minorHAnsi" w:hAnsiTheme="minorHAnsi"/>
          <w:sz w:val="16"/>
          <w:szCs w:val="16"/>
        </w:rPr>
        <w:t xml:space="preserve"> </w:t>
      </w:r>
      <w:r w:rsidRPr="00943826">
        <w:rPr>
          <w:rFonts w:asciiTheme="minorHAnsi" w:hAnsiTheme="minorHAnsi"/>
          <w:sz w:val="16"/>
          <w:szCs w:val="16"/>
        </w:rPr>
        <w:t>Zestawienie stanu zatrudnienia ze zrealizowanych operacji</w:t>
      </w:r>
    </w:p>
    <w:tbl>
      <w:tblPr>
        <w:tblW w:w="8640" w:type="dxa"/>
        <w:tblInd w:w="55"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tblGrid>
      <w:tr w:rsidR="00943826" w:rsidRPr="00943826" w:rsidTr="00C055FC">
        <w:trPr>
          <w:trHeight w:val="1333"/>
        </w:trPr>
        <w:tc>
          <w:tcPr>
            <w:tcW w:w="960" w:type="dxa"/>
            <w:tcBorders>
              <w:top w:val="single" w:sz="8" w:space="0" w:color="auto"/>
              <w:left w:val="single" w:sz="8" w:space="0" w:color="auto"/>
              <w:bottom w:val="single" w:sz="8" w:space="0" w:color="auto"/>
              <w:right w:val="single" w:sz="8" w:space="0" w:color="auto"/>
            </w:tcBorders>
            <w:shd w:val="clear" w:color="auto" w:fill="95B3D7" w:themeFill="accent1" w:themeFillTint="99"/>
            <w:vAlign w:val="center"/>
            <w:hideMark/>
          </w:tcPr>
          <w:p w:rsidR="00943826" w:rsidRPr="004606F3" w:rsidRDefault="00943826" w:rsidP="00943826">
            <w:pPr>
              <w:jc w:val="right"/>
              <w:rPr>
                <w:rFonts w:asciiTheme="minorHAnsi" w:hAnsiTheme="minorHAnsi"/>
                <w:b/>
                <w:color w:val="000000"/>
                <w:sz w:val="16"/>
                <w:szCs w:val="16"/>
              </w:rPr>
            </w:pPr>
            <w:r w:rsidRPr="004606F3">
              <w:rPr>
                <w:rFonts w:asciiTheme="minorHAnsi" w:hAnsiTheme="minorHAnsi"/>
                <w:b/>
                <w:color w:val="000000"/>
                <w:sz w:val="16"/>
                <w:szCs w:val="16"/>
              </w:rPr>
              <w:t>Nazwa OR</w:t>
            </w:r>
          </w:p>
        </w:tc>
        <w:tc>
          <w:tcPr>
            <w:tcW w:w="960" w:type="dxa"/>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943826" w:rsidRPr="004606F3" w:rsidRDefault="00943826" w:rsidP="00943826">
            <w:pPr>
              <w:jc w:val="center"/>
              <w:rPr>
                <w:rFonts w:asciiTheme="minorHAnsi" w:hAnsiTheme="minorHAnsi"/>
                <w:b/>
                <w:color w:val="000000"/>
                <w:sz w:val="16"/>
                <w:szCs w:val="16"/>
              </w:rPr>
            </w:pPr>
            <w:r w:rsidRPr="004606F3">
              <w:rPr>
                <w:rFonts w:asciiTheme="minorHAnsi" w:hAnsiTheme="minorHAnsi"/>
                <w:b/>
                <w:color w:val="000000"/>
                <w:sz w:val="16"/>
                <w:szCs w:val="16"/>
              </w:rPr>
              <w:t>Pracownicy stali kobiety: Przed realizacją operacji</w:t>
            </w:r>
          </w:p>
        </w:tc>
        <w:tc>
          <w:tcPr>
            <w:tcW w:w="960" w:type="dxa"/>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943826" w:rsidRPr="004606F3" w:rsidRDefault="00943826" w:rsidP="00943826">
            <w:pPr>
              <w:jc w:val="center"/>
              <w:rPr>
                <w:rFonts w:asciiTheme="minorHAnsi" w:hAnsiTheme="minorHAnsi"/>
                <w:b/>
                <w:color w:val="000000"/>
                <w:sz w:val="16"/>
                <w:szCs w:val="16"/>
              </w:rPr>
            </w:pPr>
            <w:r w:rsidRPr="004606F3">
              <w:rPr>
                <w:rFonts w:asciiTheme="minorHAnsi" w:hAnsiTheme="minorHAnsi"/>
                <w:b/>
                <w:color w:val="000000"/>
                <w:sz w:val="16"/>
                <w:szCs w:val="16"/>
              </w:rPr>
              <w:t>Pracownicy stali kobiety: Po realizacji operacji</w:t>
            </w:r>
          </w:p>
        </w:tc>
        <w:tc>
          <w:tcPr>
            <w:tcW w:w="960" w:type="dxa"/>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943826" w:rsidRPr="004606F3" w:rsidRDefault="00943826" w:rsidP="00943826">
            <w:pPr>
              <w:jc w:val="center"/>
              <w:rPr>
                <w:rFonts w:asciiTheme="minorHAnsi" w:hAnsiTheme="minorHAnsi"/>
                <w:b/>
                <w:color w:val="000000"/>
                <w:sz w:val="16"/>
                <w:szCs w:val="16"/>
              </w:rPr>
            </w:pPr>
            <w:r w:rsidRPr="004606F3">
              <w:rPr>
                <w:rFonts w:asciiTheme="minorHAnsi" w:hAnsiTheme="minorHAnsi"/>
                <w:b/>
                <w:color w:val="000000"/>
                <w:sz w:val="16"/>
                <w:szCs w:val="16"/>
              </w:rPr>
              <w:t>Pracownicy stali mężczyźni: Przed realizacją operacji</w:t>
            </w:r>
          </w:p>
        </w:tc>
        <w:tc>
          <w:tcPr>
            <w:tcW w:w="960" w:type="dxa"/>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943826" w:rsidRPr="004606F3" w:rsidRDefault="00943826" w:rsidP="00943826">
            <w:pPr>
              <w:jc w:val="center"/>
              <w:rPr>
                <w:rFonts w:asciiTheme="minorHAnsi" w:hAnsiTheme="minorHAnsi"/>
                <w:b/>
                <w:color w:val="000000"/>
                <w:sz w:val="16"/>
                <w:szCs w:val="16"/>
              </w:rPr>
            </w:pPr>
            <w:r w:rsidRPr="004606F3">
              <w:rPr>
                <w:rFonts w:asciiTheme="minorHAnsi" w:hAnsiTheme="minorHAnsi"/>
                <w:b/>
                <w:color w:val="000000"/>
                <w:sz w:val="16"/>
                <w:szCs w:val="16"/>
              </w:rPr>
              <w:t>Pracownicy stali mężczyźni: Po realizacji operacji</w:t>
            </w:r>
          </w:p>
        </w:tc>
        <w:tc>
          <w:tcPr>
            <w:tcW w:w="960" w:type="dxa"/>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943826" w:rsidRPr="004606F3" w:rsidRDefault="00943826" w:rsidP="00943826">
            <w:pPr>
              <w:jc w:val="center"/>
              <w:rPr>
                <w:rFonts w:asciiTheme="minorHAnsi" w:hAnsiTheme="minorHAnsi"/>
                <w:b/>
                <w:color w:val="000000"/>
                <w:sz w:val="16"/>
                <w:szCs w:val="16"/>
              </w:rPr>
            </w:pPr>
            <w:r w:rsidRPr="004606F3">
              <w:rPr>
                <w:rFonts w:asciiTheme="minorHAnsi" w:hAnsiTheme="minorHAnsi"/>
                <w:b/>
                <w:color w:val="000000"/>
                <w:sz w:val="16"/>
                <w:szCs w:val="16"/>
              </w:rPr>
              <w:t>Pracownicy sezonowi kobiety: Przed realizacją operacji</w:t>
            </w:r>
          </w:p>
        </w:tc>
        <w:tc>
          <w:tcPr>
            <w:tcW w:w="960" w:type="dxa"/>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943826" w:rsidRPr="004606F3" w:rsidRDefault="00943826" w:rsidP="00943826">
            <w:pPr>
              <w:jc w:val="center"/>
              <w:rPr>
                <w:rFonts w:asciiTheme="minorHAnsi" w:hAnsiTheme="minorHAnsi"/>
                <w:b/>
                <w:color w:val="000000"/>
                <w:sz w:val="16"/>
                <w:szCs w:val="16"/>
              </w:rPr>
            </w:pPr>
            <w:r w:rsidRPr="004606F3">
              <w:rPr>
                <w:rFonts w:asciiTheme="minorHAnsi" w:hAnsiTheme="minorHAnsi"/>
                <w:b/>
                <w:color w:val="000000"/>
                <w:sz w:val="16"/>
                <w:szCs w:val="16"/>
              </w:rPr>
              <w:t>Pracownicy sezonowi kobiety: Po realizacji operacji</w:t>
            </w:r>
          </w:p>
        </w:tc>
        <w:tc>
          <w:tcPr>
            <w:tcW w:w="960" w:type="dxa"/>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943826" w:rsidRPr="004606F3" w:rsidRDefault="00943826" w:rsidP="00943826">
            <w:pPr>
              <w:jc w:val="center"/>
              <w:rPr>
                <w:rFonts w:asciiTheme="minorHAnsi" w:hAnsiTheme="minorHAnsi"/>
                <w:b/>
                <w:color w:val="000000"/>
                <w:sz w:val="16"/>
                <w:szCs w:val="16"/>
              </w:rPr>
            </w:pPr>
            <w:r w:rsidRPr="004606F3">
              <w:rPr>
                <w:rFonts w:asciiTheme="minorHAnsi" w:hAnsiTheme="minorHAnsi"/>
                <w:b/>
                <w:color w:val="000000"/>
                <w:sz w:val="16"/>
                <w:szCs w:val="16"/>
              </w:rPr>
              <w:t>Pracownicy sezonowi mężczyźni: Przed realizacją operacji</w:t>
            </w:r>
          </w:p>
        </w:tc>
        <w:tc>
          <w:tcPr>
            <w:tcW w:w="960" w:type="dxa"/>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943826" w:rsidRPr="004606F3" w:rsidRDefault="00943826" w:rsidP="00943826">
            <w:pPr>
              <w:jc w:val="center"/>
              <w:rPr>
                <w:rFonts w:asciiTheme="minorHAnsi" w:hAnsiTheme="minorHAnsi"/>
                <w:b/>
                <w:color w:val="000000"/>
                <w:sz w:val="16"/>
                <w:szCs w:val="16"/>
              </w:rPr>
            </w:pPr>
            <w:r w:rsidRPr="004606F3">
              <w:rPr>
                <w:rFonts w:asciiTheme="minorHAnsi" w:hAnsiTheme="minorHAnsi"/>
                <w:b/>
                <w:color w:val="000000"/>
                <w:sz w:val="16"/>
                <w:szCs w:val="16"/>
              </w:rPr>
              <w:t>Pracownicy sezonowi mężczyźni: Po realizacji operacji</w:t>
            </w:r>
          </w:p>
        </w:tc>
      </w:tr>
      <w:tr w:rsidR="00943826" w:rsidRPr="00943826" w:rsidTr="00943826">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b/>
                <w:bCs/>
                <w:color w:val="000000"/>
                <w:sz w:val="16"/>
                <w:szCs w:val="16"/>
              </w:rPr>
            </w:pPr>
            <w:r w:rsidRPr="004606F3">
              <w:rPr>
                <w:rFonts w:asciiTheme="minorHAnsi" w:hAnsiTheme="minorHAnsi"/>
                <w:b/>
                <w:bCs/>
                <w:color w:val="000000"/>
                <w:sz w:val="16"/>
                <w:szCs w:val="16"/>
              </w:rPr>
              <w:t>OR02</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78</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78</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82</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82</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r>
      <w:tr w:rsidR="00943826" w:rsidRPr="00943826" w:rsidTr="00943826">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b/>
                <w:bCs/>
                <w:color w:val="000000"/>
                <w:sz w:val="16"/>
                <w:szCs w:val="16"/>
              </w:rPr>
            </w:pPr>
            <w:r w:rsidRPr="004606F3">
              <w:rPr>
                <w:rFonts w:asciiTheme="minorHAnsi" w:hAnsiTheme="minorHAnsi"/>
                <w:b/>
                <w:bCs/>
                <w:color w:val="000000"/>
                <w:sz w:val="16"/>
                <w:szCs w:val="16"/>
              </w:rPr>
              <w:t>OR10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r>
      <w:tr w:rsidR="00943826" w:rsidRPr="00943826" w:rsidTr="00943826">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b/>
                <w:bCs/>
                <w:color w:val="000000"/>
                <w:sz w:val="16"/>
                <w:szCs w:val="16"/>
              </w:rPr>
            </w:pPr>
            <w:r w:rsidRPr="004606F3">
              <w:rPr>
                <w:rFonts w:asciiTheme="minorHAnsi" w:hAnsiTheme="minorHAnsi"/>
                <w:b/>
                <w:bCs/>
                <w:color w:val="000000"/>
                <w:sz w:val="16"/>
                <w:szCs w:val="16"/>
              </w:rPr>
              <w:t>OR11</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1237</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1239</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761</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765</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39</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35</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19</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19</w:t>
            </w:r>
          </w:p>
        </w:tc>
      </w:tr>
      <w:tr w:rsidR="00943826" w:rsidRPr="00943826" w:rsidTr="00943826">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b/>
                <w:bCs/>
                <w:color w:val="000000"/>
                <w:sz w:val="16"/>
                <w:szCs w:val="16"/>
              </w:rPr>
            </w:pPr>
            <w:r w:rsidRPr="004606F3">
              <w:rPr>
                <w:rFonts w:asciiTheme="minorHAnsi" w:hAnsiTheme="minorHAnsi"/>
                <w:b/>
                <w:bCs/>
                <w:color w:val="000000"/>
                <w:sz w:val="16"/>
                <w:szCs w:val="16"/>
              </w:rPr>
              <w:t>OR14</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r>
      <w:tr w:rsidR="00943826" w:rsidRPr="00943826" w:rsidTr="00943826">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b/>
                <w:bCs/>
                <w:color w:val="000000"/>
                <w:sz w:val="16"/>
                <w:szCs w:val="16"/>
              </w:rPr>
            </w:pPr>
            <w:r w:rsidRPr="004606F3">
              <w:rPr>
                <w:rFonts w:asciiTheme="minorHAnsi" w:hAnsiTheme="minorHAnsi"/>
                <w:b/>
                <w:bCs/>
                <w:color w:val="000000"/>
                <w:sz w:val="16"/>
                <w:szCs w:val="16"/>
              </w:rPr>
              <w:t>OR16</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2734</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2414</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2433</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2108</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1</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color w:val="000000"/>
                <w:sz w:val="16"/>
                <w:szCs w:val="16"/>
              </w:rPr>
            </w:pPr>
            <w:r w:rsidRPr="004606F3">
              <w:rPr>
                <w:rFonts w:asciiTheme="minorHAnsi" w:hAnsiTheme="minorHAnsi"/>
                <w:color w:val="000000"/>
                <w:sz w:val="16"/>
                <w:szCs w:val="16"/>
              </w:rPr>
              <w:t>1</w:t>
            </w:r>
          </w:p>
        </w:tc>
      </w:tr>
      <w:tr w:rsidR="00943826" w:rsidRPr="00943826" w:rsidTr="00943826">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43826" w:rsidRPr="004606F3" w:rsidRDefault="004606F3" w:rsidP="00943826">
            <w:pPr>
              <w:jc w:val="center"/>
              <w:rPr>
                <w:rFonts w:asciiTheme="minorHAnsi" w:hAnsiTheme="minorHAnsi"/>
                <w:b/>
                <w:bCs/>
                <w:color w:val="000000"/>
                <w:sz w:val="16"/>
                <w:szCs w:val="16"/>
              </w:rPr>
            </w:pPr>
            <w:r>
              <w:rPr>
                <w:rFonts w:asciiTheme="minorHAnsi" w:hAnsiTheme="minorHAnsi"/>
                <w:b/>
                <w:bCs/>
                <w:color w:val="000000"/>
                <w:sz w:val="16"/>
                <w:szCs w:val="16"/>
              </w:rPr>
              <w:t>Suma</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b/>
                <w:bCs/>
                <w:color w:val="000000"/>
                <w:sz w:val="16"/>
                <w:szCs w:val="16"/>
              </w:rPr>
            </w:pPr>
            <w:r w:rsidRPr="004606F3">
              <w:rPr>
                <w:rFonts w:asciiTheme="minorHAnsi" w:hAnsiTheme="minorHAnsi"/>
                <w:b/>
                <w:bCs/>
                <w:color w:val="000000"/>
                <w:sz w:val="16"/>
                <w:szCs w:val="16"/>
              </w:rPr>
              <w:t>4049</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b/>
                <w:bCs/>
                <w:color w:val="000000"/>
                <w:sz w:val="16"/>
                <w:szCs w:val="16"/>
              </w:rPr>
            </w:pPr>
            <w:r w:rsidRPr="004606F3">
              <w:rPr>
                <w:rFonts w:asciiTheme="minorHAnsi" w:hAnsiTheme="minorHAnsi"/>
                <w:b/>
                <w:bCs/>
                <w:color w:val="000000"/>
                <w:sz w:val="16"/>
                <w:szCs w:val="16"/>
              </w:rPr>
              <w:t>3731</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b/>
                <w:bCs/>
                <w:color w:val="000000"/>
                <w:sz w:val="16"/>
                <w:szCs w:val="16"/>
              </w:rPr>
            </w:pPr>
            <w:r w:rsidRPr="004606F3">
              <w:rPr>
                <w:rFonts w:asciiTheme="minorHAnsi" w:hAnsiTheme="minorHAnsi"/>
                <w:b/>
                <w:bCs/>
                <w:color w:val="000000"/>
                <w:sz w:val="16"/>
                <w:szCs w:val="16"/>
              </w:rPr>
              <w:t>3276</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b/>
                <w:bCs/>
                <w:color w:val="000000"/>
                <w:sz w:val="16"/>
                <w:szCs w:val="16"/>
              </w:rPr>
            </w:pPr>
            <w:r w:rsidRPr="004606F3">
              <w:rPr>
                <w:rFonts w:asciiTheme="minorHAnsi" w:hAnsiTheme="minorHAnsi"/>
                <w:b/>
                <w:bCs/>
                <w:color w:val="000000"/>
                <w:sz w:val="16"/>
                <w:szCs w:val="16"/>
              </w:rPr>
              <w:t>2955</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b/>
                <w:bCs/>
                <w:color w:val="000000"/>
                <w:sz w:val="16"/>
                <w:szCs w:val="16"/>
              </w:rPr>
            </w:pPr>
            <w:r w:rsidRPr="004606F3">
              <w:rPr>
                <w:rFonts w:asciiTheme="minorHAnsi" w:hAnsiTheme="minorHAnsi"/>
                <w:b/>
                <w:bCs/>
                <w:color w:val="000000"/>
                <w:sz w:val="16"/>
                <w:szCs w:val="16"/>
              </w:rPr>
              <w:t>39</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b/>
                <w:bCs/>
                <w:color w:val="000000"/>
                <w:sz w:val="16"/>
                <w:szCs w:val="16"/>
              </w:rPr>
            </w:pPr>
            <w:r w:rsidRPr="004606F3">
              <w:rPr>
                <w:rFonts w:asciiTheme="minorHAnsi" w:hAnsiTheme="minorHAnsi"/>
                <w:b/>
                <w:bCs/>
                <w:color w:val="000000"/>
                <w:sz w:val="16"/>
                <w:szCs w:val="16"/>
              </w:rPr>
              <w:t>36</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b/>
                <w:bCs/>
                <w:color w:val="000000"/>
                <w:sz w:val="16"/>
                <w:szCs w:val="16"/>
              </w:rPr>
            </w:pPr>
            <w:r w:rsidRPr="004606F3">
              <w:rPr>
                <w:rFonts w:asciiTheme="minorHAnsi" w:hAnsiTheme="minorHAnsi"/>
                <w:b/>
                <w:bCs/>
                <w:color w:val="000000"/>
                <w:sz w:val="16"/>
                <w:szCs w:val="16"/>
              </w:rPr>
              <w:t>19</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center"/>
              <w:rPr>
                <w:rFonts w:asciiTheme="minorHAnsi" w:hAnsiTheme="minorHAnsi"/>
                <w:b/>
                <w:bCs/>
                <w:color w:val="000000"/>
                <w:sz w:val="16"/>
                <w:szCs w:val="16"/>
              </w:rPr>
            </w:pPr>
            <w:r w:rsidRPr="004606F3">
              <w:rPr>
                <w:rFonts w:asciiTheme="minorHAnsi" w:hAnsiTheme="minorHAnsi"/>
                <w:b/>
                <w:bCs/>
                <w:color w:val="000000"/>
                <w:sz w:val="16"/>
                <w:szCs w:val="16"/>
              </w:rPr>
              <w:t>20</w:t>
            </w:r>
          </w:p>
        </w:tc>
      </w:tr>
    </w:tbl>
    <w:p w:rsidR="00943826" w:rsidRDefault="00943826" w:rsidP="00943826">
      <w:pPr>
        <w:pStyle w:val="Tekstdymka"/>
      </w:pPr>
    </w:p>
    <w:p w:rsidR="008B4026" w:rsidRPr="003F7122" w:rsidRDefault="008B4026" w:rsidP="008B4026">
      <w:pPr>
        <w:pStyle w:val="Legenda"/>
        <w:keepNext/>
        <w:rPr>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114</w:t>
      </w:r>
      <w:r w:rsidRPr="003F7122">
        <w:rPr>
          <w:rFonts w:asciiTheme="minorHAnsi" w:hAnsiTheme="minorHAnsi"/>
          <w:sz w:val="16"/>
          <w:szCs w:val="16"/>
        </w:rPr>
        <w:fldChar w:fldCharType="end"/>
      </w:r>
      <w:r w:rsidRPr="003F7122">
        <w:rPr>
          <w:rFonts w:asciiTheme="minorHAnsi" w:hAnsiTheme="minorHAnsi"/>
          <w:sz w:val="16"/>
          <w:szCs w:val="16"/>
        </w:rPr>
        <w:t xml:space="preserve"> </w:t>
      </w:r>
      <w:r>
        <w:rPr>
          <w:rFonts w:asciiTheme="minorHAnsi" w:hAnsiTheme="minorHAnsi"/>
          <w:sz w:val="16"/>
          <w:szCs w:val="16"/>
        </w:rPr>
        <w:t>Zakres rzeczowy realizowanych operacji</w:t>
      </w:r>
    </w:p>
    <w:tbl>
      <w:tblPr>
        <w:tblW w:w="5000" w:type="pct"/>
        <w:tblCellMar>
          <w:left w:w="70" w:type="dxa"/>
          <w:right w:w="70" w:type="dxa"/>
        </w:tblCellMar>
        <w:tblLook w:val="04A0" w:firstRow="1" w:lastRow="0" w:firstColumn="1" w:lastColumn="0" w:noHBand="0" w:noVBand="1"/>
      </w:tblPr>
      <w:tblGrid>
        <w:gridCol w:w="3215"/>
        <w:gridCol w:w="749"/>
        <w:gridCol w:w="750"/>
        <w:gridCol w:w="750"/>
        <w:gridCol w:w="750"/>
        <w:gridCol w:w="750"/>
        <w:gridCol w:w="750"/>
        <w:gridCol w:w="750"/>
        <w:gridCol w:w="746"/>
      </w:tblGrid>
      <w:tr w:rsidR="008B4026" w:rsidRPr="008B4026" w:rsidTr="00C055FC">
        <w:trPr>
          <w:trHeight w:val="315"/>
        </w:trPr>
        <w:tc>
          <w:tcPr>
            <w:tcW w:w="1746" w:type="pct"/>
            <w:tcBorders>
              <w:top w:val="single" w:sz="8" w:space="0" w:color="auto"/>
              <w:left w:val="single" w:sz="8" w:space="0" w:color="auto"/>
              <w:bottom w:val="single" w:sz="8" w:space="0" w:color="auto"/>
              <w:right w:val="single" w:sz="8" w:space="0" w:color="auto"/>
            </w:tcBorders>
            <w:shd w:val="clear" w:color="auto" w:fill="95B3D7" w:themeFill="accent1" w:themeFillTint="99"/>
            <w:vAlign w:val="center"/>
            <w:hideMark/>
          </w:tcPr>
          <w:p w:rsidR="008B4026" w:rsidRPr="004606F3" w:rsidRDefault="008B4026" w:rsidP="008B4026">
            <w:pPr>
              <w:rPr>
                <w:rFonts w:asciiTheme="minorHAnsi" w:hAnsiTheme="minorHAnsi"/>
                <w:b/>
                <w:color w:val="000000"/>
                <w:sz w:val="16"/>
                <w:szCs w:val="16"/>
              </w:rPr>
            </w:pPr>
            <w:r w:rsidRPr="004606F3">
              <w:rPr>
                <w:rFonts w:asciiTheme="minorHAnsi" w:hAnsiTheme="minorHAnsi"/>
                <w:b/>
                <w:color w:val="000000"/>
                <w:sz w:val="16"/>
                <w:szCs w:val="16"/>
              </w:rPr>
              <w:t>Zakres rzeczowy/Nazwa OR</w:t>
            </w:r>
          </w:p>
        </w:tc>
        <w:tc>
          <w:tcPr>
            <w:tcW w:w="407" w:type="pct"/>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8B4026" w:rsidRPr="004606F3" w:rsidRDefault="008B4026" w:rsidP="008B4026">
            <w:pPr>
              <w:rPr>
                <w:rFonts w:asciiTheme="minorHAnsi" w:hAnsiTheme="minorHAnsi"/>
                <w:b/>
                <w:color w:val="000000"/>
                <w:sz w:val="16"/>
                <w:szCs w:val="16"/>
              </w:rPr>
            </w:pPr>
            <w:r w:rsidRPr="004606F3">
              <w:rPr>
                <w:rFonts w:asciiTheme="minorHAnsi" w:hAnsiTheme="minorHAnsi"/>
                <w:b/>
                <w:color w:val="000000"/>
                <w:sz w:val="16"/>
                <w:szCs w:val="16"/>
              </w:rPr>
              <w:t>OR02</w:t>
            </w:r>
          </w:p>
        </w:tc>
        <w:tc>
          <w:tcPr>
            <w:tcW w:w="407" w:type="pct"/>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8B4026" w:rsidRPr="004606F3" w:rsidRDefault="008B4026" w:rsidP="008B4026">
            <w:pPr>
              <w:rPr>
                <w:rFonts w:asciiTheme="minorHAnsi" w:hAnsiTheme="minorHAnsi"/>
                <w:b/>
                <w:color w:val="000000"/>
                <w:sz w:val="16"/>
                <w:szCs w:val="16"/>
              </w:rPr>
            </w:pPr>
            <w:r w:rsidRPr="004606F3">
              <w:rPr>
                <w:rFonts w:asciiTheme="minorHAnsi" w:hAnsiTheme="minorHAnsi"/>
                <w:b/>
                <w:color w:val="000000"/>
                <w:sz w:val="16"/>
                <w:szCs w:val="16"/>
              </w:rPr>
              <w:t>OR03</w:t>
            </w:r>
          </w:p>
        </w:tc>
        <w:tc>
          <w:tcPr>
            <w:tcW w:w="407" w:type="pct"/>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8B4026" w:rsidRPr="004606F3" w:rsidRDefault="008B4026" w:rsidP="008B4026">
            <w:pPr>
              <w:rPr>
                <w:rFonts w:asciiTheme="minorHAnsi" w:hAnsiTheme="minorHAnsi"/>
                <w:b/>
                <w:color w:val="000000"/>
                <w:sz w:val="16"/>
                <w:szCs w:val="16"/>
              </w:rPr>
            </w:pPr>
            <w:r w:rsidRPr="004606F3">
              <w:rPr>
                <w:rFonts w:asciiTheme="minorHAnsi" w:hAnsiTheme="minorHAnsi"/>
                <w:b/>
                <w:color w:val="000000"/>
                <w:sz w:val="16"/>
                <w:szCs w:val="16"/>
              </w:rPr>
              <w:t>OR07</w:t>
            </w:r>
          </w:p>
        </w:tc>
        <w:tc>
          <w:tcPr>
            <w:tcW w:w="407" w:type="pct"/>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8B4026" w:rsidRPr="004606F3" w:rsidRDefault="008B4026" w:rsidP="008B4026">
            <w:pPr>
              <w:rPr>
                <w:rFonts w:asciiTheme="minorHAnsi" w:hAnsiTheme="minorHAnsi"/>
                <w:b/>
                <w:color w:val="000000"/>
                <w:sz w:val="16"/>
                <w:szCs w:val="16"/>
              </w:rPr>
            </w:pPr>
            <w:r w:rsidRPr="004606F3">
              <w:rPr>
                <w:rFonts w:asciiTheme="minorHAnsi" w:hAnsiTheme="minorHAnsi"/>
                <w:b/>
                <w:color w:val="000000"/>
                <w:sz w:val="16"/>
                <w:szCs w:val="16"/>
              </w:rPr>
              <w:t>OR10</w:t>
            </w:r>
          </w:p>
        </w:tc>
        <w:tc>
          <w:tcPr>
            <w:tcW w:w="407" w:type="pct"/>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8B4026" w:rsidRPr="004606F3" w:rsidRDefault="008B4026" w:rsidP="008B4026">
            <w:pPr>
              <w:rPr>
                <w:rFonts w:asciiTheme="minorHAnsi" w:hAnsiTheme="minorHAnsi"/>
                <w:b/>
                <w:color w:val="000000"/>
                <w:sz w:val="16"/>
                <w:szCs w:val="16"/>
              </w:rPr>
            </w:pPr>
            <w:r w:rsidRPr="004606F3">
              <w:rPr>
                <w:rFonts w:asciiTheme="minorHAnsi" w:hAnsiTheme="minorHAnsi"/>
                <w:b/>
                <w:color w:val="000000"/>
                <w:sz w:val="16"/>
                <w:szCs w:val="16"/>
              </w:rPr>
              <w:t>OR11</w:t>
            </w:r>
          </w:p>
        </w:tc>
        <w:tc>
          <w:tcPr>
            <w:tcW w:w="407" w:type="pct"/>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8B4026" w:rsidRPr="004606F3" w:rsidRDefault="008B4026" w:rsidP="008B4026">
            <w:pPr>
              <w:rPr>
                <w:rFonts w:asciiTheme="minorHAnsi" w:hAnsiTheme="minorHAnsi"/>
                <w:b/>
                <w:color w:val="000000"/>
                <w:sz w:val="16"/>
                <w:szCs w:val="16"/>
              </w:rPr>
            </w:pPr>
            <w:r w:rsidRPr="004606F3">
              <w:rPr>
                <w:rFonts w:asciiTheme="minorHAnsi" w:hAnsiTheme="minorHAnsi"/>
                <w:b/>
                <w:color w:val="000000"/>
                <w:sz w:val="16"/>
                <w:szCs w:val="16"/>
              </w:rPr>
              <w:t>OR14</w:t>
            </w:r>
          </w:p>
        </w:tc>
        <w:tc>
          <w:tcPr>
            <w:tcW w:w="407" w:type="pct"/>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8B4026" w:rsidRPr="004606F3" w:rsidRDefault="008B4026" w:rsidP="008B4026">
            <w:pPr>
              <w:rPr>
                <w:rFonts w:asciiTheme="minorHAnsi" w:hAnsiTheme="minorHAnsi"/>
                <w:b/>
                <w:color w:val="000000"/>
                <w:sz w:val="16"/>
                <w:szCs w:val="16"/>
              </w:rPr>
            </w:pPr>
            <w:r w:rsidRPr="004606F3">
              <w:rPr>
                <w:rFonts w:asciiTheme="minorHAnsi" w:hAnsiTheme="minorHAnsi"/>
                <w:b/>
                <w:color w:val="000000"/>
                <w:sz w:val="16"/>
                <w:szCs w:val="16"/>
              </w:rPr>
              <w:t>OR16</w:t>
            </w:r>
          </w:p>
        </w:tc>
        <w:tc>
          <w:tcPr>
            <w:tcW w:w="407" w:type="pct"/>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8B4026" w:rsidRPr="004606F3" w:rsidRDefault="004606F3" w:rsidP="008B4026">
            <w:pPr>
              <w:rPr>
                <w:rFonts w:asciiTheme="minorHAnsi" w:hAnsiTheme="minorHAnsi"/>
                <w:b/>
                <w:color w:val="000000"/>
                <w:sz w:val="16"/>
                <w:szCs w:val="16"/>
              </w:rPr>
            </w:pPr>
            <w:r w:rsidRPr="004606F3">
              <w:rPr>
                <w:rFonts w:asciiTheme="minorHAnsi" w:hAnsiTheme="minorHAnsi"/>
                <w:b/>
                <w:color w:val="000000"/>
                <w:sz w:val="16"/>
                <w:szCs w:val="16"/>
              </w:rPr>
              <w:t>Suma</w:t>
            </w:r>
          </w:p>
        </w:tc>
      </w:tr>
      <w:tr w:rsidR="008B4026" w:rsidRPr="008B4026" w:rsidTr="008B4026">
        <w:trPr>
          <w:trHeight w:val="495"/>
        </w:trPr>
        <w:tc>
          <w:tcPr>
            <w:tcW w:w="1746" w:type="pct"/>
            <w:tcBorders>
              <w:top w:val="nil"/>
              <w:left w:val="single" w:sz="8" w:space="0" w:color="auto"/>
              <w:bottom w:val="single" w:sz="8" w:space="0" w:color="auto"/>
              <w:right w:val="single" w:sz="8"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Liczba kampanii promocyjnych produktów rybołówstwa i akwakultury</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18</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1</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8</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2</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36</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18</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6</w:t>
            </w:r>
          </w:p>
        </w:tc>
        <w:tc>
          <w:tcPr>
            <w:tcW w:w="407" w:type="pct"/>
            <w:tcBorders>
              <w:top w:val="nil"/>
              <w:left w:val="nil"/>
              <w:bottom w:val="single" w:sz="8" w:space="0" w:color="auto"/>
              <w:right w:val="single" w:sz="8" w:space="0" w:color="auto"/>
            </w:tcBorders>
            <w:shd w:val="clear" w:color="000000" w:fill="DCE6F1"/>
            <w:noWrap/>
            <w:vAlign w:val="center"/>
            <w:hideMark/>
          </w:tcPr>
          <w:p w:rsidR="008B4026" w:rsidRPr="004606F3" w:rsidRDefault="008B4026" w:rsidP="008B4026">
            <w:pPr>
              <w:jc w:val="center"/>
              <w:rPr>
                <w:rFonts w:asciiTheme="minorHAnsi" w:hAnsiTheme="minorHAnsi"/>
                <w:b/>
                <w:bCs/>
                <w:color w:val="000000"/>
                <w:sz w:val="16"/>
                <w:szCs w:val="16"/>
              </w:rPr>
            </w:pPr>
            <w:r w:rsidRPr="004606F3">
              <w:rPr>
                <w:rFonts w:asciiTheme="minorHAnsi" w:hAnsiTheme="minorHAnsi"/>
                <w:b/>
                <w:bCs/>
                <w:color w:val="000000"/>
                <w:sz w:val="16"/>
                <w:szCs w:val="16"/>
              </w:rPr>
              <w:t>89</w:t>
            </w:r>
          </w:p>
        </w:tc>
      </w:tr>
      <w:tr w:rsidR="008B4026" w:rsidRPr="008B4026" w:rsidTr="008B4026">
        <w:trPr>
          <w:trHeight w:val="495"/>
        </w:trPr>
        <w:tc>
          <w:tcPr>
            <w:tcW w:w="1746" w:type="pct"/>
            <w:tcBorders>
              <w:top w:val="nil"/>
              <w:left w:val="single" w:sz="8" w:space="0" w:color="auto"/>
              <w:bottom w:val="single" w:sz="8" w:space="0" w:color="auto"/>
              <w:right w:val="single" w:sz="8"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 xml:space="preserve"> Liczba kampanii mających na celu poprawę wizerunku rybołówstwa</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4</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3</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1</w:t>
            </w:r>
          </w:p>
        </w:tc>
        <w:tc>
          <w:tcPr>
            <w:tcW w:w="407" w:type="pct"/>
            <w:tcBorders>
              <w:top w:val="nil"/>
              <w:left w:val="nil"/>
              <w:bottom w:val="single" w:sz="8" w:space="0" w:color="auto"/>
              <w:right w:val="single" w:sz="8" w:space="0" w:color="auto"/>
            </w:tcBorders>
            <w:shd w:val="clear" w:color="000000" w:fill="DCE6F1"/>
            <w:noWrap/>
            <w:vAlign w:val="center"/>
            <w:hideMark/>
          </w:tcPr>
          <w:p w:rsidR="008B4026" w:rsidRPr="004606F3" w:rsidRDefault="008B4026" w:rsidP="008B4026">
            <w:pPr>
              <w:jc w:val="center"/>
              <w:rPr>
                <w:rFonts w:asciiTheme="minorHAnsi" w:hAnsiTheme="minorHAnsi"/>
                <w:b/>
                <w:bCs/>
                <w:color w:val="000000"/>
                <w:sz w:val="16"/>
                <w:szCs w:val="16"/>
              </w:rPr>
            </w:pPr>
            <w:r w:rsidRPr="004606F3">
              <w:rPr>
                <w:rFonts w:asciiTheme="minorHAnsi" w:hAnsiTheme="minorHAnsi"/>
                <w:b/>
                <w:bCs/>
                <w:color w:val="000000"/>
                <w:sz w:val="16"/>
                <w:szCs w:val="16"/>
              </w:rPr>
              <w:t>8</w:t>
            </w:r>
          </w:p>
        </w:tc>
      </w:tr>
      <w:tr w:rsidR="008B4026" w:rsidRPr="008B4026" w:rsidTr="008B4026">
        <w:trPr>
          <w:trHeight w:val="720"/>
        </w:trPr>
        <w:tc>
          <w:tcPr>
            <w:tcW w:w="1746" w:type="pct"/>
            <w:tcBorders>
              <w:top w:val="nil"/>
              <w:left w:val="single" w:sz="8" w:space="0" w:color="auto"/>
              <w:bottom w:val="single" w:sz="8" w:space="0" w:color="auto"/>
              <w:right w:val="single" w:sz="8"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 xml:space="preserve"> Liczba operacji promujących produkty pozyskiwane przy pomocy metod mających niewielki wpływ na środowisko</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5</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1</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000000" w:fill="DCE6F1"/>
            <w:noWrap/>
            <w:vAlign w:val="center"/>
            <w:hideMark/>
          </w:tcPr>
          <w:p w:rsidR="008B4026" w:rsidRPr="004606F3" w:rsidRDefault="008B4026" w:rsidP="008B4026">
            <w:pPr>
              <w:jc w:val="center"/>
              <w:rPr>
                <w:rFonts w:asciiTheme="minorHAnsi" w:hAnsiTheme="minorHAnsi"/>
                <w:b/>
                <w:bCs/>
                <w:color w:val="000000"/>
                <w:sz w:val="16"/>
                <w:szCs w:val="16"/>
              </w:rPr>
            </w:pPr>
            <w:r w:rsidRPr="004606F3">
              <w:rPr>
                <w:rFonts w:asciiTheme="minorHAnsi" w:hAnsiTheme="minorHAnsi"/>
                <w:b/>
                <w:bCs/>
                <w:color w:val="000000"/>
                <w:sz w:val="16"/>
                <w:szCs w:val="16"/>
              </w:rPr>
              <w:t>6</w:t>
            </w:r>
          </w:p>
        </w:tc>
      </w:tr>
      <w:tr w:rsidR="008B4026" w:rsidRPr="008B4026" w:rsidTr="008B4026">
        <w:trPr>
          <w:trHeight w:val="1455"/>
        </w:trPr>
        <w:tc>
          <w:tcPr>
            <w:tcW w:w="1746" w:type="pct"/>
            <w:tcBorders>
              <w:top w:val="nil"/>
              <w:left w:val="single" w:sz="8" w:space="0" w:color="auto"/>
              <w:bottom w:val="single" w:sz="8" w:space="0" w:color="auto"/>
              <w:right w:val="single" w:sz="8"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Liczba operacji promujących produkty uznane zgodnie z warunkami rozporządzenia Rady (WE) nr 510/2006 z dnia 20 marca 2006 r. w sprawie ochrony oznaczeń geograficznych i nazw pochodzenia produktów rolnych i środków spożywczych (Dz. U. L 93 z 31.03.2006, str. 12)</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2</w:t>
            </w:r>
          </w:p>
        </w:tc>
        <w:tc>
          <w:tcPr>
            <w:tcW w:w="407" w:type="pct"/>
            <w:tcBorders>
              <w:top w:val="nil"/>
              <w:left w:val="nil"/>
              <w:bottom w:val="single" w:sz="8" w:space="0" w:color="auto"/>
              <w:right w:val="single" w:sz="8" w:space="0" w:color="auto"/>
            </w:tcBorders>
            <w:shd w:val="clear" w:color="000000" w:fill="DCE6F1"/>
            <w:noWrap/>
            <w:vAlign w:val="center"/>
            <w:hideMark/>
          </w:tcPr>
          <w:p w:rsidR="008B4026" w:rsidRPr="004606F3" w:rsidRDefault="008B4026" w:rsidP="008B4026">
            <w:pPr>
              <w:jc w:val="center"/>
              <w:rPr>
                <w:rFonts w:asciiTheme="minorHAnsi" w:hAnsiTheme="minorHAnsi"/>
                <w:b/>
                <w:bCs/>
                <w:color w:val="000000"/>
                <w:sz w:val="16"/>
                <w:szCs w:val="16"/>
              </w:rPr>
            </w:pPr>
            <w:r w:rsidRPr="004606F3">
              <w:rPr>
                <w:rFonts w:asciiTheme="minorHAnsi" w:hAnsiTheme="minorHAnsi"/>
                <w:b/>
                <w:bCs/>
                <w:color w:val="000000"/>
                <w:sz w:val="16"/>
                <w:szCs w:val="16"/>
              </w:rPr>
              <w:t>2</w:t>
            </w:r>
          </w:p>
        </w:tc>
      </w:tr>
      <w:tr w:rsidR="008B4026" w:rsidRPr="008B4026" w:rsidTr="008B4026">
        <w:trPr>
          <w:trHeight w:val="735"/>
        </w:trPr>
        <w:tc>
          <w:tcPr>
            <w:tcW w:w="1746" w:type="pct"/>
            <w:tcBorders>
              <w:top w:val="nil"/>
              <w:left w:val="single" w:sz="8" w:space="0" w:color="auto"/>
              <w:bottom w:val="single" w:sz="8" w:space="0" w:color="auto"/>
              <w:right w:val="single" w:sz="8"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Liczba operacji związanych z wdrażaniem polityki jakości produktów rybołówstwa i akwakultury</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4</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000000" w:fill="DCE6F1"/>
            <w:noWrap/>
            <w:vAlign w:val="center"/>
            <w:hideMark/>
          </w:tcPr>
          <w:p w:rsidR="008B4026" w:rsidRPr="004606F3" w:rsidRDefault="008B4026" w:rsidP="008B4026">
            <w:pPr>
              <w:jc w:val="center"/>
              <w:rPr>
                <w:rFonts w:asciiTheme="minorHAnsi" w:hAnsiTheme="minorHAnsi"/>
                <w:b/>
                <w:bCs/>
                <w:color w:val="000000"/>
                <w:sz w:val="16"/>
                <w:szCs w:val="16"/>
              </w:rPr>
            </w:pPr>
            <w:r w:rsidRPr="004606F3">
              <w:rPr>
                <w:rFonts w:asciiTheme="minorHAnsi" w:hAnsiTheme="minorHAnsi"/>
                <w:b/>
                <w:bCs/>
                <w:color w:val="000000"/>
                <w:sz w:val="16"/>
                <w:szCs w:val="16"/>
              </w:rPr>
              <w:t>4</w:t>
            </w:r>
          </w:p>
        </w:tc>
      </w:tr>
      <w:tr w:rsidR="008B4026" w:rsidRPr="008B4026" w:rsidTr="008B4026">
        <w:trPr>
          <w:trHeight w:val="315"/>
        </w:trPr>
        <w:tc>
          <w:tcPr>
            <w:tcW w:w="1746" w:type="pct"/>
            <w:tcBorders>
              <w:top w:val="nil"/>
              <w:left w:val="single" w:sz="8" w:space="0" w:color="auto"/>
              <w:bottom w:val="single" w:sz="8" w:space="0" w:color="auto"/>
              <w:right w:val="single" w:sz="8"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Liczba operacji promujących certyfikację jakości</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1</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1</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000000" w:fill="DCE6F1"/>
            <w:noWrap/>
            <w:vAlign w:val="center"/>
            <w:hideMark/>
          </w:tcPr>
          <w:p w:rsidR="008B4026" w:rsidRPr="004606F3" w:rsidRDefault="008B4026" w:rsidP="008B4026">
            <w:pPr>
              <w:jc w:val="center"/>
              <w:rPr>
                <w:rFonts w:asciiTheme="minorHAnsi" w:hAnsiTheme="minorHAnsi"/>
                <w:b/>
                <w:bCs/>
                <w:color w:val="000000"/>
                <w:sz w:val="16"/>
                <w:szCs w:val="16"/>
              </w:rPr>
            </w:pPr>
            <w:r w:rsidRPr="004606F3">
              <w:rPr>
                <w:rFonts w:asciiTheme="minorHAnsi" w:hAnsiTheme="minorHAnsi"/>
                <w:b/>
                <w:bCs/>
                <w:color w:val="000000"/>
                <w:sz w:val="16"/>
                <w:szCs w:val="16"/>
              </w:rPr>
              <w:t>2</w:t>
            </w:r>
          </w:p>
        </w:tc>
      </w:tr>
      <w:tr w:rsidR="008B4026" w:rsidRPr="008B4026" w:rsidTr="008B4026">
        <w:trPr>
          <w:trHeight w:val="735"/>
        </w:trPr>
        <w:tc>
          <w:tcPr>
            <w:tcW w:w="1746" w:type="pct"/>
            <w:tcBorders>
              <w:top w:val="nil"/>
              <w:left w:val="single" w:sz="8" w:space="0" w:color="auto"/>
              <w:bottom w:val="single" w:sz="8" w:space="0" w:color="auto"/>
              <w:right w:val="single" w:sz="8"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Liczba operacji promujących dostarczanie na rynek nadwyżek gatunków oraz gatunków nie w pełni eksploatowanych</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5</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1</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000000" w:fill="DCE6F1"/>
            <w:noWrap/>
            <w:vAlign w:val="center"/>
            <w:hideMark/>
          </w:tcPr>
          <w:p w:rsidR="008B4026" w:rsidRPr="004606F3" w:rsidRDefault="008B4026" w:rsidP="008B4026">
            <w:pPr>
              <w:jc w:val="center"/>
              <w:rPr>
                <w:rFonts w:asciiTheme="minorHAnsi" w:hAnsiTheme="minorHAnsi"/>
                <w:b/>
                <w:bCs/>
                <w:color w:val="000000"/>
                <w:sz w:val="16"/>
                <w:szCs w:val="16"/>
              </w:rPr>
            </w:pPr>
            <w:r w:rsidRPr="004606F3">
              <w:rPr>
                <w:rFonts w:asciiTheme="minorHAnsi" w:hAnsiTheme="minorHAnsi"/>
                <w:b/>
                <w:bCs/>
                <w:color w:val="000000"/>
                <w:sz w:val="16"/>
                <w:szCs w:val="16"/>
              </w:rPr>
              <w:t>6</w:t>
            </w:r>
          </w:p>
        </w:tc>
      </w:tr>
      <w:tr w:rsidR="008B4026" w:rsidRPr="008B4026" w:rsidTr="008B4026">
        <w:trPr>
          <w:trHeight w:val="495"/>
        </w:trPr>
        <w:tc>
          <w:tcPr>
            <w:tcW w:w="1746" w:type="pct"/>
            <w:tcBorders>
              <w:top w:val="nil"/>
              <w:left w:val="single" w:sz="8" w:space="0" w:color="auto"/>
              <w:bottom w:val="single" w:sz="8" w:space="0" w:color="auto"/>
              <w:right w:val="single" w:sz="8"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Liczba operacji związanych z realizacją badań rynkowych</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3</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1</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4</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1</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1</w:t>
            </w:r>
          </w:p>
        </w:tc>
        <w:tc>
          <w:tcPr>
            <w:tcW w:w="407" w:type="pct"/>
            <w:tcBorders>
              <w:top w:val="nil"/>
              <w:left w:val="nil"/>
              <w:bottom w:val="single" w:sz="8" w:space="0" w:color="auto"/>
              <w:right w:val="single" w:sz="8" w:space="0" w:color="auto"/>
            </w:tcBorders>
            <w:shd w:val="clear" w:color="000000" w:fill="DCE6F1"/>
            <w:noWrap/>
            <w:vAlign w:val="center"/>
            <w:hideMark/>
          </w:tcPr>
          <w:p w:rsidR="008B4026" w:rsidRPr="004606F3" w:rsidRDefault="008B4026" w:rsidP="008B4026">
            <w:pPr>
              <w:jc w:val="center"/>
              <w:rPr>
                <w:rFonts w:asciiTheme="minorHAnsi" w:hAnsiTheme="minorHAnsi"/>
                <w:b/>
                <w:bCs/>
                <w:color w:val="000000"/>
                <w:sz w:val="16"/>
                <w:szCs w:val="16"/>
              </w:rPr>
            </w:pPr>
            <w:r w:rsidRPr="004606F3">
              <w:rPr>
                <w:rFonts w:asciiTheme="minorHAnsi" w:hAnsiTheme="minorHAnsi"/>
                <w:b/>
                <w:bCs/>
                <w:color w:val="000000"/>
                <w:sz w:val="16"/>
                <w:szCs w:val="16"/>
              </w:rPr>
              <w:t>10</w:t>
            </w:r>
          </w:p>
        </w:tc>
      </w:tr>
      <w:tr w:rsidR="008B4026" w:rsidRPr="008B4026" w:rsidTr="008B4026">
        <w:trPr>
          <w:trHeight w:val="495"/>
        </w:trPr>
        <w:tc>
          <w:tcPr>
            <w:tcW w:w="1746" w:type="pct"/>
            <w:tcBorders>
              <w:top w:val="nil"/>
              <w:left w:val="single" w:sz="8" w:space="0" w:color="auto"/>
              <w:bottom w:val="single" w:sz="8" w:space="0" w:color="auto"/>
              <w:right w:val="single" w:sz="8"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 xml:space="preserve"> Liczba wystawców (Liczba zorganizowanych targów)</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1</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000000" w:fill="DCE6F1"/>
            <w:noWrap/>
            <w:vAlign w:val="center"/>
            <w:hideMark/>
          </w:tcPr>
          <w:p w:rsidR="008B4026" w:rsidRPr="004606F3" w:rsidRDefault="008B4026" w:rsidP="008B4026">
            <w:pPr>
              <w:jc w:val="center"/>
              <w:rPr>
                <w:rFonts w:asciiTheme="minorHAnsi" w:hAnsiTheme="minorHAnsi"/>
                <w:b/>
                <w:bCs/>
                <w:color w:val="000000"/>
                <w:sz w:val="16"/>
                <w:szCs w:val="16"/>
              </w:rPr>
            </w:pPr>
            <w:r w:rsidRPr="004606F3">
              <w:rPr>
                <w:rFonts w:asciiTheme="minorHAnsi" w:hAnsiTheme="minorHAnsi"/>
                <w:b/>
                <w:bCs/>
                <w:color w:val="000000"/>
                <w:sz w:val="16"/>
                <w:szCs w:val="16"/>
              </w:rPr>
              <w:t>1</w:t>
            </w:r>
          </w:p>
        </w:tc>
      </w:tr>
      <w:tr w:rsidR="008B4026" w:rsidRPr="008B4026" w:rsidTr="008B4026">
        <w:trPr>
          <w:trHeight w:val="975"/>
        </w:trPr>
        <w:tc>
          <w:tcPr>
            <w:tcW w:w="1746" w:type="pct"/>
            <w:tcBorders>
              <w:top w:val="nil"/>
              <w:left w:val="single" w:sz="8" w:space="0" w:color="auto"/>
              <w:bottom w:val="single" w:sz="8" w:space="0" w:color="auto"/>
              <w:right w:val="single" w:sz="8"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 xml:space="preserve"> Liczba wystawców, Liczba zorganizowanych wystaw tematycznych związanych z rybołówstwem morskim lub rybactwem śródlądowym, w tym:</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1</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000000" w:fill="DCE6F1"/>
            <w:noWrap/>
            <w:vAlign w:val="center"/>
            <w:hideMark/>
          </w:tcPr>
          <w:p w:rsidR="008B4026" w:rsidRPr="004606F3" w:rsidRDefault="008B4026" w:rsidP="008B4026">
            <w:pPr>
              <w:jc w:val="center"/>
              <w:rPr>
                <w:rFonts w:asciiTheme="minorHAnsi" w:hAnsiTheme="minorHAnsi"/>
                <w:b/>
                <w:bCs/>
                <w:color w:val="000000"/>
                <w:sz w:val="16"/>
                <w:szCs w:val="16"/>
              </w:rPr>
            </w:pPr>
            <w:r w:rsidRPr="004606F3">
              <w:rPr>
                <w:rFonts w:asciiTheme="minorHAnsi" w:hAnsiTheme="minorHAnsi"/>
                <w:b/>
                <w:bCs/>
                <w:color w:val="000000"/>
                <w:sz w:val="16"/>
                <w:szCs w:val="16"/>
              </w:rPr>
              <w:t>1</w:t>
            </w:r>
          </w:p>
        </w:tc>
      </w:tr>
      <w:tr w:rsidR="008B4026" w:rsidRPr="008B4026" w:rsidTr="008B4026">
        <w:trPr>
          <w:trHeight w:val="315"/>
        </w:trPr>
        <w:tc>
          <w:tcPr>
            <w:tcW w:w="1746" w:type="pct"/>
            <w:tcBorders>
              <w:top w:val="nil"/>
              <w:left w:val="single" w:sz="8" w:space="0" w:color="auto"/>
              <w:bottom w:val="single" w:sz="8" w:space="0" w:color="auto"/>
              <w:right w:val="single" w:sz="8"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Certyfikacją produktów rybnych</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0</w:t>
            </w:r>
          </w:p>
        </w:tc>
        <w:tc>
          <w:tcPr>
            <w:tcW w:w="407" w:type="pct"/>
            <w:tcBorders>
              <w:top w:val="nil"/>
              <w:left w:val="nil"/>
              <w:bottom w:val="single" w:sz="8" w:space="0" w:color="auto"/>
              <w:right w:val="single" w:sz="8" w:space="0" w:color="auto"/>
            </w:tcBorders>
            <w:shd w:val="clear" w:color="auto" w:fill="auto"/>
            <w:noWrap/>
            <w:vAlign w:val="center"/>
            <w:hideMark/>
          </w:tcPr>
          <w:p w:rsidR="008B4026" w:rsidRPr="004606F3" w:rsidRDefault="008B4026" w:rsidP="008B4026">
            <w:pPr>
              <w:jc w:val="center"/>
              <w:rPr>
                <w:rFonts w:asciiTheme="minorHAnsi" w:hAnsiTheme="minorHAnsi"/>
                <w:color w:val="000000"/>
                <w:sz w:val="16"/>
                <w:szCs w:val="16"/>
              </w:rPr>
            </w:pPr>
            <w:r w:rsidRPr="004606F3">
              <w:rPr>
                <w:rFonts w:asciiTheme="minorHAnsi" w:hAnsiTheme="minorHAnsi"/>
                <w:color w:val="000000"/>
                <w:sz w:val="16"/>
                <w:szCs w:val="16"/>
              </w:rPr>
              <w:t>1</w:t>
            </w:r>
          </w:p>
        </w:tc>
        <w:tc>
          <w:tcPr>
            <w:tcW w:w="407" w:type="pct"/>
            <w:tcBorders>
              <w:top w:val="nil"/>
              <w:left w:val="nil"/>
              <w:bottom w:val="single" w:sz="8" w:space="0" w:color="auto"/>
              <w:right w:val="single" w:sz="8" w:space="0" w:color="auto"/>
            </w:tcBorders>
            <w:shd w:val="clear" w:color="000000" w:fill="DCE6F1"/>
            <w:noWrap/>
            <w:vAlign w:val="center"/>
            <w:hideMark/>
          </w:tcPr>
          <w:p w:rsidR="008B4026" w:rsidRPr="004606F3" w:rsidRDefault="008B4026" w:rsidP="008B4026">
            <w:pPr>
              <w:jc w:val="center"/>
              <w:rPr>
                <w:rFonts w:asciiTheme="minorHAnsi" w:hAnsiTheme="minorHAnsi"/>
                <w:b/>
                <w:bCs/>
                <w:color w:val="000000"/>
                <w:sz w:val="16"/>
                <w:szCs w:val="16"/>
              </w:rPr>
            </w:pPr>
            <w:r w:rsidRPr="004606F3">
              <w:rPr>
                <w:rFonts w:asciiTheme="minorHAnsi" w:hAnsiTheme="minorHAnsi"/>
                <w:b/>
                <w:bCs/>
                <w:color w:val="000000"/>
                <w:sz w:val="16"/>
                <w:szCs w:val="16"/>
              </w:rPr>
              <w:t>1</w:t>
            </w:r>
          </w:p>
        </w:tc>
      </w:tr>
    </w:tbl>
    <w:p w:rsidR="00943826" w:rsidRDefault="00943826" w:rsidP="00C055FC">
      <w:pPr>
        <w:pStyle w:val="Tekstdymka"/>
        <w:spacing w:line="276" w:lineRule="auto"/>
      </w:pPr>
    </w:p>
    <w:p w:rsidR="008B4026" w:rsidRPr="00943826" w:rsidRDefault="008B4026" w:rsidP="00C055FC">
      <w:pPr>
        <w:pStyle w:val="Tekstdymka"/>
        <w:spacing w:line="276" w:lineRule="auto"/>
      </w:pPr>
    </w:p>
    <w:p w:rsidR="009E08BA" w:rsidRDefault="009E08BA" w:rsidP="00C055FC">
      <w:pPr>
        <w:spacing w:line="276" w:lineRule="auto"/>
        <w:jc w:val="both"/>
        <w:rPr>
          <w:rFonts w:asciiTheme="minorHAnsi" w:hAnsiTheme="minorHAnsi" w:cs="Tahoma"/>
          <w:color w:val="000000"/>
        </w:rPr>
      </w:pPr>
      <w:r w:rsidRPr="003F7122">
        <w:rPr>
          <w:rFonts w:asciiTheme="minorHAnsi" w:hAnsiTheme="minorHAnsi" w:cs="Tahoma"/>
          <w:bCs/>
        </w:rPr>
        <w:t xml:space="preserve">W okresie sprawozdawczym </w:t>
      </w:r>
      <w:r w:rsidR="00DA4622">
        <w:rPr>
          <w:rFonts w:asciiTheme="minorHAnsi" w:hAnsiTheme="minorHAnsi" w:cs="Tahoma"/>
          <w:bCs/>
        </w:rPr>
        <w:t xml:space="preserve">wydatkowano </w:t>
      </w:r>
      <w:r w:rsidR="003A7D4F">
        <w:rPr>
          <w:rFonts w:asciiTheme="minorHAnsi" w:hAnsiTheme="minorHAnsi" w:cs="Tahoma"/>
          <w:color w:val="000000"/>
        </w:rPr>
        <w:t xml:space="preserve">kwotę  stanowiącą </w:t>
      </w:r>
      <w:r w:rsidR="00DA4622">
        <w:rPr>
          <w:rFonts w:asciiTheme="minorHAnsi" w:hAnsiTheme="minorHAnsi" w:cs="Tahoma"/>
          <w:color w:val="000000"/>
        </w:rPr>
        <w:t>95</w:t>
      </w:r>
      <w:r w:rsidRPr="003F7122">
        <w:rPr>
          <w:rFonts w:asciiTheme="minorHAnsi" w:hAnsiTheme="minorHAnsi" w:cs="Tahoma"/>
          <w:color w:val="000000"/>
        </w:rPr>
        <w:t xml:space="preserve">%. </w:t>
      </w:r>
    </w:p>
    <w:p w:rsidR="00B5746B" w:rsidRDefault="00B5746B">
      <w:pPr>
        <w:spacing w:after="200" w:line="276" w:lineRule="auto"/>
        <w:rPr>
          <w:rFonts w:ascii="Tahoma" w:hAnsi="Tahoma" w:cs="Tahoma"/>
          <w:sz w:val="16"/>
          <w:szCs w:val="16"/>
        </w:rPr>
      </w:pPr>
      <w:r>
        <w:br w:type="page"/>
      </w:r>
    </w:p>
    <w:p w:rsidR="009E08BA" w:rsidRDefault="009E08BA" w:rsidP="00C055FC">
      <w:pPr>
        <w:pStyle w:val="Legenda"/>
        <w:spacing w:line="276" w:lineRule="auto"/>
        <w:rPr>
          <w:rStyle w:val="FontStyle93"/>
          <w:rFonts w:asciiTheme="minorHAnsi" w:hAnsiTheme="minorHAnsi"/>
          <w:color w:val="000000" w:themeColor="text1"/>
          <w:sz w:val="16"/>
          <w:szCs w:val="16"/>
        </w:rPr>
      </w:pPr>
      <w:bookmarkStart w:id="89" w:name="_Toc421090516"/>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115</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w:t>
      </w:r>
      <w:r>
        <w:rPr>
          <w:rStyle w:val="FontStyle93"/>
          <w:rFonts w:asciiTheme="minorHAnsi" w:hAnsiTheme="minorHAnsi"/>
          <w:color w:val="000000" w:themeColor="text1"/>
          <w:sz w:val="16"/>
          <w:szCs w:val="16"/>
        </w:rPr>
        <w:t xml:space="preserve">Kwoty wypłacone </w:t>
      </w:r>
      <w:r w:rsidRPr="003F7122">
        <w:rPr>
          <w:rStyle w:val="FontStyle93"/>
          <w:rFonts w:asciiTheme="minorHAnsi" w:hAnsiTheme="minorHAnsi"/>
          <w:color w:val="000000" w:themeColor="text1"/>
          <w:sz w:val="16"/>
          <w:szCs w:val="16"/>
        </w:rPr>
        <w:t xml:space="preserve">w ramach środka 3.4 w podziale na </w:t>
      </w:r>
      <w:bookmarkEnd w:id="89"/>
      <w:r w:rsidR="003C7E9E">
        <w:rPr>
          <w:rStyle w:val="FontStyle93"/>
          <w:rFonts w:asciiTheme="minorHAnsi" w:hAnsiTheme="minorHAnsi"/>
          <w:color w:val="000000" w:themeColor="text1"/>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440"/>
        <w:gridCol w:w="2860"/>
        <w:gridCol w:w="2395"/>
      </w:tblGrid>
      <w:tr w:rsidR="00DA4622" w:rsidTr="000E3300">
        <w:trPr>
          <w:trHeight w:val="450"/>
          <w:jc w:val="center"/>
        </w:trPr>
        <w:tc>
          <w:tcPr>
            <w:tcW w:w="1460" w:type="dxa"/>
            <w:tcBorders>
              <w:top w:val="single" w:sz="4" w:space="0" w:color="auto"/>
              <w:left w:val="single" w:sz="4" w:space="0" w:color="auto"/>
              <w:bottom w:val="nil"/>
              <w:right w:val="single" w:sz="4" w:space="0" w:color="auto"/>
            </w:tcBorders>
            <w:shd w:val="clear" w:color="auto" w:fill="76923C" w:themeFill="accent3" w:themeFillShade="BF"/>
            <w:noWrap/>
            <w:vAlign w:val="center"/>
            <w:hideMark/>
          </w:tcPr>
          <w:p w:rsidR="00DA4622" w:rsidRPr="000E3300" w:rsidRDefault="00DA4622" w:rsidP="004606F3">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DA4622" w:rsidRPr="000E3300" w:rsidRDefault="00DA4622" w:rsidP="004606F3">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Liczba płatności</w:t>
            </w:r>
          </w:p>
        </w:tc>
        <w:tc>
          <w:tcPr>
            <w:tcW w:w="286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DA4622" w:rsidRPr="000E3300" w:rsidRDefault="00DA4622" w:rsidP="004606F3">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wypłacona beneficjentom  w PLN</w:t>
            </w:r>
          </w:p>
        </w:tc>
        <w:tc>
          <w:tcPr>
            <w:tcW w:w="239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rsidR="00DA4622" w:rsidRPr="000E3300" w:rsidRDefault="00DA4622" w:rsidP="004606F3">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wypłacona beneficjentom  w EUR</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5</w:t>
            </w:r>
          </w:p>
        </w:tc>
        <w:tc>
          <w:tcPr>
            <w:tcW w:w="2860" w:type="dxa"/>
            <w:tcBorders>
              <w:top w:val="single" w:sz="4" w:space="0" w:color="auto"/>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1 172 642,20</w:t>
            </w:r>
          </w:p>
        </w:tc>
        <w:tc>
          <w:tcPr>
            <w:tcW w:w="2395"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264 710,76</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51</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15 046 147,40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3 396 498,21</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48</w:t>
            </w:r>
          </w:p>
        </w:tc>
        <w:tc>
          <w:tcPr>
            <w:tcW w:w="2860" w:type="dxa"/>
            <w:tcBorders>
              <w:top w:val="single" w:sz="4" w:space="0" w:color="auto"/>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20 353 841,74</w:t>
            </w:r>
          </w:p>
        </w:tc>
        <w:tc>
          <w:tcPr>
            <w:tcW w:w="2395"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4 594 650,38</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20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11 194 726,23</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2 527 083,28</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9</w:t>
            </w:r>
          </w:p>
        </w:tc>
        <w:tc>
          <w:tcPr>
            <w:tcW w:w="2860" w:type="dxa"/>
            <w:tcBorders>
              <w:top w:val="single" w:sz="4" w:space="0" w:color="auto"/>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3 422 723,04</w:t>
            </w:r>
          </w:p>
        </w:tc>
        <w:tc>
          <w:tcPr>
            <w:tcW w:w="2395"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772 641,15</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4</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3 777 220,00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852 664,85</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3</w:t>
            </w:r>
          </w:p>
        </w:tc>
        <w:tc>
          <w:tcPr>
            <w:tcW w:w="2860" w:type="dxa"/>
            <w:tcBorders>
              <w:top w:val="nil"/>
              <w:left w:val="nil"/>
              <w:bottom w:val="single" w:sz="4" w:space="0" w:color="auto"/>
              <w:right w:val="single" w:sz="4" w:space="0" w:color="auto"/>
            </w:tcBorders>
            <w:shd w:val="clear" w:color="auto" w:fill="auto"/>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1 156 421,00</w:t>
            </w:r>
          </w:p>
        </w:tc>
        <w:tc>
          <w:tcPr>
            <w:tcW w:w="2395"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261 049,01</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DA4622" w:rsidRPr="004606F3" w:rsidRDefault="00DA4622" w:rsidP="00DA4622">
            <w:pPr>
              <w:rPr>
                <w:rFonts w:asciiTheme="minorHAnsi" w:hAnsiTheme="minorHAnsi"/>
                <w:b/>
                <w:color w:val="000000"/>
                <w:sz w:val="16"/>
                <w:szCs w:val="16"/>
              </w:rPr>
            </w:pPr>
            <w:r w:rsidRPr="004606F3">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DA4622" w:rsidRPr="004606F3" w:rsidRDefault="00DA4622">
            <w:pPr>
              <w:jc w:val="right"/>
              <w:rPr>
                <w:rFonts w:asciiTheme="minorHAnsi" w:hAnsiTheme="minorHAnsi"/>
                <w:b/>
                <w:color w:val="000000"/>
                <w:sz w:val="16"/>
                <w:szCs w:val="16"/>
              </w:rPr>
            </w:pPr>
            <w:r w:rsidRPr="004606F3">
              <w:rPr>
                <w:rFonts w:asciiTheme="minorHAnsi" w:hAnsiTheme="minorHAnsi"/>
                <w:b/>
                <w:color w:val="000000"/>
                <w:sz w:val="16"/>
                <w:szCs w:val="16"/>
              </w:rPr>
              <w:t>140</w:t>
            </w:r>
          </w:p>
        </w:tc>
        <w:tc>
          <w:tcPr>
            <w:tcW w:w="2860" w:type="dxa"/>
            <w:tcBorders>
              <w:top w:val="nil"/>
              <w:left w:val="nil"/>
              <w:bottom w:val="single" w:sz="4" w:space="0" w:color="auto"/>
              <w:right w:val="single" w:sz="4" w:space="0" w:color="auto"/>
            </w:tcBorders>
            <w:shd w:val="clear" w:color="auto" w:fill="D6E3BC" w:themeFill="accent3" w:themeFillTint="66"/>
            <w:vAlign w:val="center"/>
            <w:hideMark/>
          </w:tcPr>
          <w:p w:rsidR="00DA4622" w:rsidRPr="004606F3" w:rsidRDefault="00DA4622">
            <w:pPr>
              <w:jc w:val="right"/>
              <w:rPr>
                <w:rFonts w:asciiTheme="minorHAnsi" w:hAnsiTheme="minorHAnsi"/>
                <w:b/>
                <w:color w:val="000000"/>
                <w:sz w:val="16"/>
                <w:szCs w:val="16"/>
              </w:rPr>
            </w:pPr>
            <w:r w:rsidRPr="004606F3">
              <w:rPr>
                <w:rFonts w:asciiTheme="minorHAnsi" w:hAnsiTheme="minorHAnsi"/>
                <w:b/>
                <w:color w:val="000000"/>
                <w:sz w:val="16"/>
                <w:szCs w:val="16"/>
              </w:rPr>
              <w:t>56 123 721,61</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DA4622" w:rsidRPr="004606F3" w:rsidRDefault="00DA4622">
            <w:pPr>
              <w:jc w:val="right"/>
              <w:rPr>
                <w:rFonts w:asciiTheme="minorHAnsi" w:hAnsiTheme="minorHAnsi"/>
                <w:b/>
                <w:color w:val="000000"/>
                <w:sz w:val="16"/>
                <w:szCs w:val="16"/>
              </w:rPr>
            </w:pPr>
            <w:r w:rsidRPr="004606F3">
              <w:rPr>
                <w:rFonts w:asciiTheme="minorHAnsi" w:hAnsiTheme="minorHAnsi"/>
                <w:b/>
                <w:color w:val="000000"/>
                <w:sz w:val="16"/>
                <w:szCs w:val="16"/>
              </w:rPr>
              <w:t>12 669 297,64</w:t>
            </w:r>
          </w:p>
        </w:tc>
      </w:tr>
    </w:tbl>
    <w:p w:rsidR="00DA4622" w:rsidRDefault="00DA4622" w:rsidP="00DA4622"/>
    <w:p w:rsidR="00C055FC" w:rsidRDefault="00C055FC" w:rsidP="009E08BA">
      <w:pPr>
        <w:pStyle w:val="Style37"/>
        <w:widowControl/>
        <w:spacing w:line="360" w:lineRule="auto"/>
        <w:jc w:val="both"/>
        <w:rPr>
          <w:rStyle w:val="FontStyle96"/>
          <w:rFonts w:asciiTheme="minorHAnsi" w:hAnsiTheme="minorHAnsi"/>
          <w:color w:val="000000" w:themeColor="text1"/>
          <w:sz w:val="16"/>
          <w:szCs w:val="16"/>
        </w:rPr>
      </w:pPr>
    </w:p>
    <w:p w:rsidR="009E08BA" w:rsidRPr="003F7122" w:rsidRDefault="009E08BA" w:rsidP="00C055FC">
      <w:pPr>
        <w:spacing w:line="276" w:lineRule="auto"/>
        <w:jc w:val="center"/>
        <w:rPr>
          <w:rFonts w:asciiTheme="minorHAnsi" w:hAnsiTheme="minorHAnsi"/>
          <w:b/>
          <w:color w:val="000000" w:themeColor="text1"/>
          <w:u w:val="single"/>
        </w:rPr>
      </w:pPr>
      <w:r w:rsidRPr="003F7122">
        <w:rPr>
          <w:rFonts w:asciiTheme="minorHAnsi" w:hAnsiTheme="minorHAnsi"/>
          <w:b/>
          <w:color w:val="000000" w:themeColor="text1"/>
          <w:u w:val="single"/>
        </w:rPr>
        <w:t>Środek 3.5 Projekty pilotażowe</w:t>
      </w:r>
    </w:p>
    <w:p w:rsidR="00DA4622" w:rsidRDefault="00DA4622" w:rsidP="00C055FC">
      <w:pPr>
        <w:spacing w:line="276" w:lineRule="auto"/>
        <w:jc w:val="both"/>
        <w:rPr>
          <w:rFonts w:asciiTheme="minorHAnsi" w:hAnsiTheme="minorHAnsi" w:cs="Tahoma"/>
        </w:rPr>
      </w:pPr>
    </w:p>
    <w:p w:rsidR="00C44341" w:rsidRPr="003F7122" w:rsidRDefault="00C44341" w:rsidP="00C055FC">
      <w:pPr>
        <w:spacing w:line="276" w:lineRule="auto"/>
        <w:jc w:val="both"/>
        <w:rPr>
          <w:rFonts w:asciiTheme="minorHAnsi" w:hAnsiTheme="minorHAnsi" w:cs="Tahoma"/>
          <w:color w:val="FF0000"/>
        </w:rPr>
      </w:pPr>
      <w:r w:rsidRPr="003F7122">
        <w:rPr>
          <w:rFonts w:asciiTheme="minorHAnsi" w:hAnsiTheme="minorHAnsi" w:cs="Tahoma"/>
        </w:rPr>
        <w:t xml:space="preserve">Od uruchomienia </w:t>
      </w:r>
      <w:r>
        <w:rPr>
          <w:rFonts w:asciiTheme="minorHAnsi" w:hAnsiTheme="minorHAnsi" w:cs="Tahoma"/>
        </w:rPr>
        <w:t>środka ogłoszono następujące nabory:</w:t>
      </w:r>
    </w:p>
    <w:p w:rsidR="00703502" w:rsidRDefault="00703502" w:rsidP="00C055FC">
      <w:pPr>
        <w:pStyle w:val="Tekstdymka"/>
        <w:spacing w:line="276" w:lineRule="auto"/>
      </w:pPr>
    </w:p>
    <w:tbl>
      <w:tblPr>
        <w:tblW w:w="9067" w:type="dxa"/>
        <w:tblCellMar>
          <w:left w:w="70" w:type="dxa"/>
          <w:right w:w="70" w:type="dxa"/>
        </w:tblCellMar>
        <w:tblLook w:val="04A0" w:firstRow="1" w:lastRow="0" w:firstColumn="1" w:lastColumn="0" w:noHBand="0" w:noVBand="1"/>
      </w:tblPr>
      <w:tblGrid>
        <w:gridCol w:w="1208"/>
        <w:gridCol w:w="1414"/>
        <w:gridCol w:w="6445"/>
      </w:tblGrid>
      <w:tr w:rsidR="00703502" w:rsidRPr="00DC7504" w:rsidTr="00C055FC">
        <w:trPr>
          <w:trHeight w:val="485"/>
        </w:trPr>
        <w:tc>
          <w:tcPr>
            <w:tcW w:w="1208" w:type="dxa"/>
            <w:tcBorders>
              <w:top w:val="single" w:sz="4" w:space="0" w:color="auto"/>
              <w:left w:val="single" w:sz="8" w:space="0" w:color="auto"/>
              <w:bottom w:val="single" w:sz="8" w:space="0" w:color="000000"/>
              <w:right w:val="single" w:sz="4" w:space="0" w:color="auto"/>
            </w:tcBorders>
            <w:shd w:val="clear" w:color="auto" w:fill="A6A6A6" w:themeFill="background1" w:themeFillShade="A6"/>
            <w:vAlign w:val="center"/>
          </w:tcPr>
          <w:p w:rsidR="00703502" w:rsidRPr="004606F3" w:rsidRDefault="00703502" w:rsidP="0014731C">
            <w:pPr>
              <w:jc w:val="center"/>
              <w:rPr>
                <w:rFonts w:asciiTheme="minorHAnsi" w:hAnsiTheme="minorHAnsi" w:cs="Tahoma"/>
                <w:b/>
              </w:rPr>
            </w:pPr>
            <w:r w:rsidRPr="004606F3">
              <w:rPr>
                <w:rFonts w:asciiTheme="minorHAnsi" w:hAnsiTheme="minorHAnsi" w:cs="Tahoma"/>
                <w:b/>
              </w:rPr>
              <w:t>Środek</w:t>
            </w:r>
          </w:p>
        </w:tc>
        <w:tc>
          <w:tcPr>
            <w:tcW w:w="1414" w:type="dxa"/>
            <w:tcBorders>
              <w:top w:val="single" w:sz="4" w:space="0" w:color="auto"/>
              <w:left w:val="nil"/>
              <w:bottom w:val="single" w:sz="4" w:space="0" w:color="auto"/>
              <w:right w:val="single" w:sz="4" w:space="0" w:color="auto"/>
            </w:tcBorders>
            <w:shd w:val="clear" w:color="auto" w:fill="A6A6A6" w:themeFill="background1" w:themeFillShade="A6"/>
            <w:noWrap/>
            <w:vAlign w:val="center"/>
          </w:tcPr>
          <w:p w:rsidR="00703502" w:rsidRPr="004606F3" w:rsidRDefault="00703502" w:rsidP="0014731C">
            <w:pPr>
              <w:jc w:val="center"/>
              <w:rPr>
                <w:rFonts w:asciiTheme="minorHAnsi" w:hAnsiTheme="minorHAnsi" w:cs="Tahoma"/>
                <w:b/>
              </w:rPr>
            </w:pPr>
            <w:r w:rsidRPr="004606F3">
              <w:rPr>
                <w:rFonts w:asciiTheme="minorHAnsi" w:hAnsiTheme="minorHAnsi" w:cs="Tahoma"/>
                <w:b/>
              </w:rPr>
              <w:t>Termin naboru</w:t>
            </w:r>
          </w:p>
        </w:tc>
        <w:tc>
          <w:tcPr>
            <w:tcW w:w="6445" w:type="dxa"/>
            <w:tcBorders>
              <w:top w:val="single" w:sz="4" w:space="0" w:color="auto"/>
              <w:left w:val="nil"/>
              <w:bottom w:val="single" w:sz="4" w:space="0" w:color="auto"/>
              <w:right w:val="single" w:sz="8" w:space="0" w:color="auto"/>
            </w:tcBorders>
            <w:shd w:val="clear" w:color="auto" w:fill="A6A6A6" w:themeFill="background1" w:themeFillShade="A6"/>
            <w:vAlign w:val="center"/>
          </w:tcPr>
          <w:p w:rsidR="00703502" w:rsidRPr="004606F3" w:rsidRDefault="00703502" w:rsidP="0014731C">
            <w:pPr>
              <w:jc w:val="center"/>
              <w:rPr>
                <w:rFonts w:asciiTheme="minorHAnsi" w:hAnsiTheme="minorHAnsi" w:cs="Tahoma"/>
                <w:b/>
              </w:rPr>
            </w:pPr>
            <w:r w:rsidRPr="004606F3">
              <w:rPr>
                <w:rFonts w:asciiTheme="minorHAnsi" w:hAnsiTheme="minorHAnsi" w:cs="Tahoma"/>
                <w:b/>
              </w:rPr>
              <w:t>Zakres naboru</w:t>
            </w:r>
          </w:p>
        </w:tc>
      </w:tr>
      <w:tr w:rsidR="009E08BA" w:rsidRPr="001105DB" w:rsidTr="00703502">
        <w:trPr>
          <w:trHeight w:val="1534"/>
        </w:trPr>
        <w:tc>
          <w:tcPr>
            <w:tcW w:w="1208" w:type="dxa"/>
            <w:vMerge w:val="restart"/>
            <w:tcBorders>
              <w:top w:val="nil"/>
              <w:left w:val="single" w:sz="8" w:space="0" w:color="auto"/>
              <w:bottom w:val="single" w:sz="8" w:space="0" w:color="000000"/>
              <w:right w:val="single" w:sz="4" w:space="0" w:color="auto"/>
            </w:tcBorders>
            <w:shd w:val="clear" w:color="auto" w:fill="auto"/>
            <w:vAlign w:val="center"/>
            <w:hideMark/>
          </w:tcPr>
          <w:p w:rsidR="009E08BA" w:rsidRPr="00703502" w:rsidRDefault="009E08BA" w:rsidP="00EF3E00">
            <w:pPr>
              <w:jc w:val="center"/>
              <w:rPr>
                <w:rFonts w:asciiTheme="minorHAnsi" w:hAnsiTheme="minorHAnsi" w:cs="Tahoma"/>
              </w:rPr>
            </w:pPr>
            <w:r w:rsidRPr="00703502">
              <w:rPr>
                <w:rFonts w:asciiTheme="minorHAnsi" w:hAnsiTheme="minorHAnsi" w:cs="Tahoma"/>
              </w:rPr>
              <w:t>Środek 3.5 Projekty pilotażowe</w:t>
            </w:r>
          </w:p>
        </w:tc>
        <w:tc>
          <w:tcPr>
            <w:tcW w:w="1414" w:type="dxa"/>
            <w:tcBorders>
              <w:top w:val="nil"/>
              <w:left w:val="nil"/>
              <w:bottom w:val="single" w:sz="4" w:space="0" w:color="auto"/>
              <w:right w:val="single" w:sz="4" w:space="0" w:color="auto"/>
            </w:tcBorders>
            <w:shd w:val="clear" w:color="auto" w:fill="auto"/>
            <w:noWrap/>
            <w:vAlign w:val="center"/>
            <w:hideMark/>
          </w:tcPr>
          <w:p w:rsidR="009E08BA" w:rsidRPr="00703502" w:rsidRDefault="009E08BA" w:rsidP="00EF3E00">
            <w:pPr>
              <w:jc w:val="center"/>
              <w:rPr>
                <w:rFonts w:asciiTheme="minorHAnsi" w:hAnsiTheme="minorHAnsi" w:cs="Tahoma"/>
              </w:rPr>
            </w:pPr>
            <w:r w:rsidRPr="00703502">
              <w:rPr>
                <w:rFonts w:asciiTheme="minorHAnsi" w:hAnsiTheme="minorHAnsi" w:cs="Tahoma"/>
              </w:rPr>
              <w:t>od 2009-09-30 do 2011-03-07</w:t>
            </w:r>
          </w:p>
        </w:tc>
        <w:tc>
          <w:tcPr>
            <w:tcW w:w="6445" w:type="dxa"/>
            <w:tcBorders>
              <w:top w:val="nil"/>
              <w:left w:val="nil"/>
              <w:bottom w:val="single" w:sz="4" w:space="0" w:color="auto"/>
              <w:right w:val="single" w:sz="8" w:space="0" w:color="auto"/>
            </w:tcBorders>
            <w:shd w:val="clear" w:color="auto" w:fill="auto"/>
            <w:vAlign w:val="center"/>
            <w:hideMark/>
          </w:tcPr>
          <w:p w:rsidR="009E08BA" w:rsidRPr="00703502" w:rsidRDefault="009E08BA" w:rsidP="00703502">
            <w:pPr>
              <w:jc w:val="both"/>
              <w:rPr>
                <w:rFonts w:asciiTheme="minorHAnsi" w:hAnsiTheme="minorHAnsi" w:cs="Tahoma"/>
              </w:rPr>
            </w:pPr>
            <w:r w:rsidRPr="00703502">
              <w:rPr>
                <w:rFonts w:asciiTheme="minorHAnsi" w:hAnsiTheme="minorHAnsi" w:cs="Tahoma"/>
              </w:rPr>
              <w:t>Na podstawie Rozporządzenia Ministerstwa Rolnictwa i Rozwoju Wsi z dnia 25 września 2009 r. w sprawie szczegółowych warunków i trybu przyznania, wypłaty i zwracania pomocy finansowej na realizację środków objętych osią priorytetową 3 Środki służące wspólnemu interesowi, zawartą w programie operacyjnym „Zrównoważony rozwój sektora rybołówstwa i nadbrzeżnych obszarów rybackich 2007-2013”(Dz. U. Nr 161 Poz. 1285 z późn. zm) został uruchomiony nabór ciągły, otwarty.</w:t>
            </w:r>
          </w:p>
        </w:tc>
      </w:tr>
      <w:tr w:rsidR="009E08BA" w:rsidRPr="001105DB" w:rsidTr="00703502">
        <w:trPr>
          <w:trHeight w:val="266"/>
        </w:trPr>
        <w:tc>
          <w:tcPr>
            <w:tcW w:w="1208" w:type="dxa"/>
            <w:vMerge/>
            <w:tcBorders>
              <w:top w:val="nil"/>
              <w:left w:val="single" w:sz="8" w:space="0" w:color="auto"/>
              <w:bottom w:val="single" w:sz="8" w:space="0" w:color="000000"/>
              <w:right w:val="single" w:sz="4" w:space="0" w:color="auto"/>
            </w:tcBorders>
            <w:vAlign w:val="center"/>
            <w:hideMark/>
          </w:tcPr>
          <w:p w:rsidR="009E08BA" w:rsidRPr="00703502" w:rsidRDefault="009E08BA" w:rsidP="00EF3E00">
            <w:pPr>
              <w:rPr>
                <w:rFonts w:asciiTheme="minorHAnsi" w:hAnsiTheme="minorHAnsi" w:cs="Tahoma"/>
              </w:rPr>
            </w:pPr>
          </w:p>
        </w:tc>
        <w:tc>
          <w:tcPr>
            <w:tcW w:w="1414" w:type="dxa"/>
            <w:tcBorders>
              <w:top w:val="nil"/>
              <w:left w:val="nil"/>
              <w:bottom w:val="single" w:sz="8" w:space="0" w:color="auto"/>
              <w:right w:val="single" w:sz="4" w:space="0" w:color="auto"/>
            </w:tcBorders>
            <w:shd w:val="clear" w:color="auto" w:fill="auto"/>
            <w:noWrap/>
            <w:vAlign w:val="center"/>
            <w:hideMark/>
          </w:tcPr>
          <w:p w:rsidR="009E08BA" w:rsidRPr="00703502" w:rsidRDefault="009E08BA" w:rsidP="00EF3E00">
            <w:pPr>
              <w:jc w:val="center"/>
              <w:rPr>
                <w:rFonts w:asciiTheme="minorHAnsi" w:hAnsiTheme="minorHAnsi" w:cs="Tahoma"/>
              </w:rPr>
            </w:pPr>
            <w:r w:rsidRPr="00703502">
              <w:rPr>
                <w:rFonts w:asciiTheme="minorHAnsi" w:hAnsiTheme="minorHAnsi" w:cs="Tahoma"/>
              </w:rPr>
              <w:t>od 2013-09-26 do 2013-10-09</w:t>
            </w:r>
          </w:p>
        </w:tc>
        <w:tc>
          <w:tcPr>
            <w:tcW w:w="6445" w:type="dxa"/>
            <w:tcBorders>
              <w:top w:val="nil"/>
              <w:left w:val="nil"/>
              <w:bottom w:val="single" w:sz="8" w:space="0" w:color="auto"/>
              <w:right w:val="single" w:sz="8" w:space="0" w:color="auto"/>
            </w:tcBorders>
            <w:shd w:val="clear" w:color="auto" w:fill="auto"/>
            <w:vAlign w:val="center"/>
            <w:hideMark/>
          </w:tcPr>
          <w:p w:rsidR="009E08BA" w:rsidRPr="00703502" w:rsidRDefault="009E08BA" w:rsidP="00703502">
            <w:pPr>
              <w:jc w:val="both"/>
              <w:rPr>
                <w:rFonts w:asciiTheme="minorHAnsi" w:hAnsiTheme="minorHAnsi" w:cs="Tahoma"/>
              </w:rPr>
            </w:pPr>
            <w:r w:rsidRPr="00703502">
              <w:rPr>
                <w:rFonts w:asciiTheme="minorHAnsi" w:hAnsiTheme="minorHAnsi" w:cs="Tahoma"/>
              </w:rPr>
              <w:t>Nabór otwarty.</w:t>
            </w:r>
          </w:p>
        </w:tc>
      </w:tr>
    </w:tbl>
    <w:p w:rsidR="009E08BA" w:rsidRDefault="009E08BA" w:rsidP="009E08BA">
      <w:pPr>
        <w:widowControl w:val="0"/>
        <w:autoSpaceDE w:val="0"/>
        <w:autoSpaceDN w:val="0"/>
        <w:spacing w:line="360" w:lineRule="auto"/>
        <w:jc w:val="both"/>
        <w:rPr>
          <w:rFonts w:asciiTheme="minorHAnsi" w:hAnsiTheme="minorHAnsi" w:cs="Tahoma"/>
        </w:rPr>
      </w:pPr>
    </w:p>
    <w:p w:rsidR="00186B4F" w:rsidRDefault="00186B4F" w:rsidP="00186B4F">
      <w:pPr>
        <w:pStyle w:val="Tekstdymka"/>
      </w:pPr>
    </w:p>
    <w:p w:rsidR="00186B4F" w:rsidRDefault="00186B4F" w:rsidP="00186B4F">
      <w:pPr>
        <w:pStyle w:val="Legenda"/>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116</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Wdrażanie </w:t>
      </w:r>
      <w:r>
        <w:rPr>
          <w:rStyle w:val="FontStyle96"/>
          <w:rFonts w:asciiTheme="minorHAnsi" w:hAnsiTheme="minorHAnsi"/>
          <w:color w:val="000000" w:themeColor="text1"/>
          <w:sz w:val="16"/>
          <w:szCs w:val="16"/>
        </w:rPr>
        <w:t>środka 3.5</w:t>
      </w:r>
    </w:p>
    <w:tbl>
      <w:tblPr>
        <w:tblW w:w="5580" w:type="dxa"/>
        <w:jc w:val="center"/>
        <w:tblCellMar>
          <w:left w:w="70" w:type="dxa"/>
          <w:right w:w="70" w:type="dxa"/>
        </w:tblCellMar>
        <w:tblLook w:val="04A0" w:firstRow="1" w:lastRow="0" w:firstColumn="1" w:lastColumn="0" w:noHBand="0" w:noVBand="1"/>
      </w:tblPr>
      <w:tblGrid>
        <w:gridCol w:w="1660"/>
        <w:gridCol w:w="1960"/>
        <w:gridCol w:w="1960"/>
      </w:tblGrid>
      <w:tr w:rsidR="00DA4622" w:rsidRPr="00E56DF9" w:rsidTr="000E3300">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DA4622" w:rsidRPr="000E3300" w:rsidRDefault="00DA4622" w:rsidP="00DA4622">
            <w:pPr>
              <w:rPr>
                <w:rFonts w:asciiTheme="minorHAnsi" w:hAnsiTheme="minorHAnsi"/>
                <w:color w:val="FFFFFF" w:themeColor="background1"/>
                <w:sz w:val="16"/>
                <w:szCs w:val="16"/>
              </w:rPr>
            </w:pPr>
            <w:r w:rsidRPr="000E3300">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DA4622" w:rsidRPr="000E3300" w:rsidRDefault="00DA4622" w:rsidP="004606F3">
            <w:pPr>
              <w:jc w:val="center"/>
              <w:rPr>
                <w:rFonts w:asciiTheme="minorHAnsi" w:hAnsiTheme="minorHAnsi"/>
                <w:b/>
                <w:color w:val="FFFFFF" w:themeColor="background1"/>
                <w:sz w:val="16"/>
                <w:szCs w:val="16"/>
              </w:rPr>
            </w:pPr>
            <w:r w:rsidRPr="000E3300">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DA4622" w:rsidRPr="000E3300" w:rsidRDefault="004606F3" w:rsidP="004606F3">
            <w:pPr>
              <w:jc w:val="center"/>
              <w:rPr>
                <w:rFonts w:asciiTheme="minorHAnsi" w:hAnsiTheme="minorHAnsi"/>
                <w:b/>
                <w:color w:val="FFFFFF" w:themeColor="background1"/>
                <w:sz w:val="16"/>
                <w:szCs w:val="16"/>
              </w:rPr>
            </w:pPr>
            <w:r w:rsidRPr="000E3300">
              <w:rPr>
                <w:rFonts w:asciiTheme="minorHAnsi" w:hAnsiTheme="minorHAnsi"/>
                <w:b/>
                <w:color w:val="FFFFFF" w:themeColor="background1"/>
                <w:sz w:val="16"/>
                <w:szCs w:val="16"/>
              </w:rPr>
              <w:t>u</w:t>
            </w:r>
            <w:r w:rsidR="00DA4622" w:rsidRPr="000E3300">
              <w:rPr>
                <w:rFonts w:asciiTheme="minorHAnsi" w:hAnsiTheme="minorHAnsi"/>
                <w:b/>
                <w:color w:val="FFFFFF" w:themeColor="background1"/>
                <w:sz w:val="16"/>
                <w:szCs w:val="16"/>
              </w:rPr>
              <w:t>dział do alokacja</w:t>
            </w:r>
          </w:p>
        </w:tc>
      </w:tr>
      <w:tr w:rsidR="00DA4622" w:rsidTr="004606F3">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DA4622" w:rsidRPr="004606F3" w:rsidRDefault="00DA4622" w:rsidP="00DA4622">
            <w:pPr>
              <w:rPr>
                <w:rFonts w:asciiTheme="minorHAnsi" w:hAnsiTheme="minorHAnsi"/>
                <w:color w:val="000000"/>
                <w:sz w:val="16"/>
                <w:szCs w:val="16"/>
              </w:rPr>
            </w:pPr>
            <w:r w:rsidRPr="004606F3">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15 833 396,59</w:t>
            </w:r>
          </w:p>
        </w:tc>
        <w:tc>
          <w:tcPr>
            <w:tcW w:w="1960" w:type="dxa"/>
            <w:tcBorders>
              <w:top w:val="nil"/>
              <w:left w:val="nil"/>
              <w:bottom w:val="single" w:sz="4" w:space="0" w:color="auto"/>
              <w:right w:val="single" w:sz="4" w:space="0" w:color="auto"/>
            </w:tcBorders>
            <w:vAlign w:val="bottom"/>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100,00%</w:t>
            </w:r>
          </w:p>
        </w:tc>
      </w:tr>
      <w:tr w:rsidR="00DA4622" w:rsidTr="004606F3">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DA4622" w:rsidRPr="004606F3" w:rsidRDefault="00DA4622" w:rsidP="00DA4622">
            <w:pPr>
              <w:rPr>
                <w:rFonts w:asciiTheme="minorHAnsi" w:hAnsiTheme="minorHAnsi"/>
                <w:color w:val="000000"/>
                <w:sz w:val="16"/>
                <w:szCs w:val="16"/>
              </w:rPr>
            </w:pPr>
            <w:r w:rsidRPr="004606F3">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40 716 247,48</w:t>
            </w:r>
          </w:p>
        </w:tc>
        <w:tc>
          <w:tcPr>
            <w:tcW w:w="1960" w:type="dxa"/>
            <w:tcBorders>
              <w:top w:val="nil"/>
              <w:left w:val="nil"/>
              <w:bottom w:val="single" w:sz="4" w:space="0" w:color="auto"/>
              <w:right w:val="single" w:sz="4" w:space="0" w:color="auto"/>
            </w:tcBorders>
            <w:vAlign w:val="bottom"/>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257,15%</w:t>
            </w:r>
          </w:p>
        </w:tc>
      </w:tr>
      <w:tr w:rsidR="00DA4622" w:rsidTr="004606F3">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DA4622" w:rsidRPr="004606F3" w:rsidRDefault="00DA4622" w:rsidP="00DA4622">
            <w:pPr>
              <w:rPr>
                <w:rFonts w:asciiTheme="minorHAnsi" w:hAnsiTheme="minorHAnsi"/>
                <w:color w:val="000000"/>
                <w:sz w:val="16"/>
                <w:szCs w:val="16"/>
              </w:rPr>
            </w:pPr>
            <w:r w:rsidRPr="004606F3">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16 561 892,90</w:t>
            </w:r>
          </w:p>
        </w:tc>
        <w:tc>
          <w:tcPr>
            <w:tcW w:w="1960" w:type="dxa"/>
            <w:tcBorders>
              <w:top w:val="nil"/>
              <w:left w:val="nil"/>
              <w:bottom w:val="single" w:sz="4" w:space="0" w:color="auto"/>
              <w:right w:val="single" w:sz="4" w:space="0" w:color="auto"/>
            </w:tcBorders>
            <w:vAlign w:val="bottom"/>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104,60%</w:t>
            </w:r>
          </w:p>
        </w:tc>
      </w:tr>
      <w:tr w:rsidR="00DA4622" w:rsidTr="004606F3">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DA4622" w:rsidRPr="004606F3" w:rsidRDefault="00DA4622" w:rsidP="00DA4622">
            <w:pPr>
              <w:rPr>
                <w:rFonts w:asciiTheme="minorHAnsi" w:hAnsiTheme="minorHAnsi"/>
                <w:color w:val="000000"/>
                <w:sz w:val="16"/>
                <w:szCs w:val="16"/>
              </w:rPr>
            </w:pPr>
            <w:r w:rsidRPr="004606F3">
              <w:rPr>
                <w:rFonts w:asciiTheme="minorHAnsi" w:hAnsiTheme="minorHAnsi"/>
                <w:color w:val="000000"/>
                <w:sz w:val="16"/>
                <w:szCs w:val="16"/>
              </w:rPr>
              <w:t>kwoty wypłacone</w:t>
            </w:r>
          </w:p>
        </w:tc>
        <w:tc>
          <w:tcPr>
            <w:tcW w:w="1960" w:type="dxa"/>
            <w:tcBorders>
              <w:top w:val="nil"/>
              <w:left w:val="nil"/>
              <w:bottom w:val="single" w:sz="4" w:space="0" w:color="auto"/>
              <w:right w:val="single" w:sz="4" w:space="0" w:color="auto"/>
            </w:tcBorders>
            <w:shd w:val="clear" w:color="auto" w:fill="auto"/>
            <w:noWrap/>
            <w:vAlign w:val="bottom"/>
            <w:hideMark/>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14 938 937,17</w:t>
            </w:r>
          </w:p>
        </w:tc>
        <w:tc>
          <w:tcPr>
            <w:tcW w:w="1960" w:type="dxa"/>
            <w:tcBorders>
              <w:top w:val="nil"/>
              <w:left w:val="nil"/>
              <w:bottom w:val="single" w:sz="4" w:space="0" w:color="auto"/>
              <w:right w:val="single" w:sz="4" w:space="0" w:color="auto"/>
            </w:tcBorders>
            <w:vAlign w:val="bottom"/>
          </w:tcPr>
          <w:p w:rsidR="00DA4622" w:rsidRPr="004606F3" w:rsidRDefault="00DA4622" w:rsidP="004606F3">
            <w:pPr>
              <w:jc w:val="right"/>
              <w:rPr>
                <w:rFonts w:asciiTheme="minorHAnsi" w:hAnsiTheme="minorHAnsi"/>
                <w:color w:val="000000"/>
                <w:sz w:val="16"/>
                <w:szCs w:val="16"/>
              </w:rPr>
            </w:pPr>
            <w:r w:rsidRPr="004606F3">
              <w:rPr>
                <w:rFonts w:asciiTheme="minorHAnsi" w:hAnsiTheme="minorHAnsi"/>
                <w:color w:val="000000"/>
                <w:sz w:val="16"/>
                <w:szCs w:val="16"/>
              </w:rPr>
              <w:t>94,35%</w:t>
            </w:r>
          </w:p>
        </w:tc>
      </w:tr>
    </w:tbl>
    <w:p w:rsidR="00DA4622" w:rsidRDefault="00DA4622" w:rsidP="009E08BA">
      <w:pPr>
        <w:widowControl w:val="0"/>
        <w:autoSpaceDE w:val="0"/>
        <w:autoSpaceDN w:val="0"/>
        <w:spacing w:line="360" w:lineRule="auto"/>
        <w:jc w:val="both"/>
        <w:rPr>
          <w:rFonts w:asciiTheme="minorHAnsi" w:hAnsiTheme="minorHAnsi" w:cs="Tahoma"/>
        </w:rPr>
      </w:pPr>
    </w:p>
    <w:p w:rsidR="00186B4F" w:rsidRDefault="00186B4F" w:rsidP="00186B4F">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21. </w:t>
      </w:r>
      <w:r>
        <w:rPr>
          <w:rStyle w:val="FontStyle96"/>
          <w:rFonts w:asciiTheme="minorHAnsi" w:hAnsiTheme="minorHAnsi"/>
          <w:color w:val="000000" w:themeColor="text1"/>
          <w:sz w:val="16"/>
          <w:szCs w:val="16"/>
        </w:rPr>
        <w:t>Wdrożenie środka 3.5</w:t>
      </w:r>
    </w:p>
    <w:p w:rsidR="00186B4F" w:rsidRDefault="00186B4F" w:rsidP="00186B4F">
      <w:pPr>
        <w:widowControl w:val="0"/>
        <w:autoSpaceDE w:val="0"/>
        <w:autoSpaceDN w:val="0"/>
        <w:spacing w:line="360" w:lineRule="auto"/>
        <w:jc w:val="center"/>
        <w:rPr>
          <w:rFonts w:asciiTheme="minorHAnsi" w:hAnsiTheme="minorHAnsi" w:cs="Tahoma"/>
        </w:rPr>
      </w:pPr>
      <w:r>
        <w:rPr>
          <w:noProof/>
        </w:rPr>
        <w:drawing>
          <wp:inline distT="0" distB="0" distL="0" distR="0" wp14:anchorId="7DD92CE7" wp14:editId="0F9C9F5E">
            <wp:extent cx="4572000" cy="2162754"/>
            <wp:effectExtent l="0" t="0" r="19050" b="9525"/>
            <wp:docPr id="21" name="Wykres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9E08BA" w:rsidRDefault="009E08BA" w:rsidP="00C055FC">
      <w:pPr>
        <w:widowControl w:val="0"/>
        <w:autoSpaceDE w:val="0"/>
        <w:autoSpaceDN w:val="0"/>
        <w:spacing w:line="276" w:lineRule="auto"/>
        <w:jc w:val="both"/>
        <w:rPr>
          <w:rFonts w:asciiTheme="minorHAnsi" w:hAnsiTheme="minorHAnsi" w:cs="Tahoma"/>
        </w:rPr>
      </w:pPr>
      <w:r w:rsidRPr="003F7122">
        <w:rPr>
          <w:rFonts w:asciiTheme="minorHAnsi" w:hAnsiTheme="minorHAnsi" w:cs="Tahoma"/>
        </w:rPr>
        <w:t>Od uruchomienia Programu wartość złożonych wniosków o dof</w:t>
      </w:r>
      <w:r w:rsidR="003A7D4F">
        <w:rPr>
          <w:rFonts w:asciiTheme="minorHAnsi" w:hAnsiTheme="minorHAnsi" w:cs="Tahoma"/>
        </w:rPr>
        <w:t xml:space="preserve">inansowanie osiągnęła poziom </w:t>
      </w:r>
      <w:r w:rsidR="00DA4622">
        <w:rPr>
          <w:rFonts w:asciiTheme="minorHAnsi" w:hAnsiTheme="minorHAnsi" w:cs="Tahoma"/>
        </w:rPr>
        <w:t>257</w:t>
      </w:r>
      <w:r w:rsidRPr="003F7122">
        <w:rPr>
          <w:rFonts w:asciiTheme="minorHAnsi" w:hAnsiTheme="minorHAnsi" w:cs="Tahoma"/>
        </w:rPr>
        <w:t>% dostępnego dla tego środka limitu</w:t>
      </w:r>
      <w:r w:rsidRPr="00C52C81">
        <w:rPr>
          <w:rFonts w:asciiTheme="minorHAnsi" w:hAnsiTheme="minorHAnsi" w:cs="Tahoma"/>
        </w:rPr>
        <w:t>.</w:t>
      </w:r>
    </w:p>
    <w:p w:rsidR="004606F3" w:rsidRPr="004606F3" w:rsidRDefault="004606F3" w:rsidP="00C055FC">
      <w:pPr>
        <w:pStyle w:val="Tekstdymka"/>
        <w:spacing w:line="276" w:lineRule="auto"/>
      </w:pPr>
    </w:p>
    <w:p w:rsidR="009E08BA" w:rsidRDefault="009E08BA" w:rsidP="00C055FC">
      <w:pPr>
        <w:pStyle w:val="Legenda"/>
        <w:keepNext/>
        <w:spacing w:line="276" w:lineRule="auto"/>
        <w:rPr>
          <w:rFonts w:asciiTheme="minorHAnsi" w:hAnsiTheme="minorHAnsi"/>
          <w:color w:val="000000" w:themeColor="text1"/>
          <w:sz w:val="16"/>
          <w:szCs w:val="16"/>
        </w:rPr>
      </w:pPr>
      <w:bookmarkStart w:id="90" w:name="_Toc421090517"/>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117</w:t>
      </w:r>
      <w:r w:rsidRPr="003F7122">
        <w:rPr>
          <w:rFonts w:asciiTheme="minorHAnsi" w:hAnsiTheme="minorHAnsi"/>
          <w:color w:val="000000" w:themeColor="text1"/>
          <w:sz w:val="16"/>
          <w:szCs w:val="16"/>
        </w:rPr>
        <w:fldChar w:fldCharType="end"/>
      </w:r>
      <w:r w:rsidRPr="003F7122">
        <w:rPr>
          <w:rFonts w:asciiTheme="minorHAnsi" w:hAnsiTheme="minorHAnsi"/>
          <w:color w:val="000000" w:themeColor="text1"/>
          <w:sz w:val="16"/>
          <w:szCs w:val="16"/>
        </w:rPr>
        <w:t xml:space="preserve"> Złożone wnioski ramach środka 3.5</w:t>
      </w:r>
      <w:r w:rsidR="003A7D4F">
        <w:rPr>
          <w:rFonts w:asciiTheme="minorHAnsi" w:hAnsiTheme="minorHAnsi"/>
          <w:color w:val="000000" w:themeColor="text1"/>
          <w:sz w:val="16"/>
          <w:szCs w:val="16"/>
        </w:rPr>
        <w:t xml:space="preserve"> </w:t>
      </w:r>
      <w:r w:rsidRPr="003F7122">
        <w:rPr>
          <w:rFonts w:asciiTheme="minorHAnsi" w:hAnsiTheme="minorHAnsi"/>
          <w:color w:val="000000" w:themeColor="text1"/>
          <w:sz w:val="16"/>
          <w:szCs w:val="16"/>
        </w:rPr>
        <w:t xml:space="preserve">w podziale na </w:t>
      </w:r>
      <w:bookmarkEnd w:id="90"/>
      <w:r w:rsidR="003C7E9E">
        <w:rPr>
          <w:rFonts w:asciiTheme="minorHAnsi" w:hAnsiTheme="minorHAnsi"/>
          <w:color w:val="000000" w:themeColor="text1"/>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440"/>
        <w:gridCol w:w="2860"/>
        <w:gridCol w:w="2395"/>
      </w:tblGrid>
      <w:tr w:rsidR="00DA4622" w:rsidRPr="0047324B" w:rsidTr="000E3300">
        <w:trPr>
          <w:trHeight w:val="377"/>
          <w:jc w:val="center"/>
        </w:trPr>
        <w:tc>
          <w:tcPr>
            <w:tcW w:w="14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DA4622" w:rsidRPr="000E3300" w:rsidRDefault="00DA4622" w:rsidP="004606F3">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DA4622" w:rsidRPr="000E3300" w:rsidRDefault="00DA4622" w:rsidP="004606F3">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Liczba złożonych wniosków</w:t>
            </w:r>
          </w:p>
        </w:tc>
        <w:tc>
          <w:tcPr>
            <w:tcW w:w="2860" w:type="dxa"/>
            <w:tcBorders>
              <w:top w:val="single" w:sz="4" w:space="0" w:color="auto"/>
              <w:left w:val="nil"/>
              <w:bottom w:val="single" w:sz="4" w:space="0" w:color="auto"/>
              <w:right w:val="nil"/>
            </w:tcBorders>
            <w:shd w:val="clear" w:color="auto" w:fill="17365D" w:themeFill="text2" w:themeFillShade="BF"/>
            <w:vAlign w:val="center"/>
            <w:hideMark/>
          </w:tcPr>
          <w:p w:rsidR="00DA4622" w:rsidRPr="000E3300" w:rsidRDefault="00DA4622" w:rsidP="004606F3">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 PLN</w:t>
            </w:r>
          </w:p>
        </w:tc>
        <w:tc>
          <w:tcPr>
            <w:tcW w:w="2395" w:type="dxa"/>
            <w:tcBorders>
              <w:top w:val="single" w:sz="4" w:space="0" w:color="auto"/>
              <w:left w:val="nil"/>
              <w:bottom w:val="single" w:sz="4" w:space="0" w:color="auto"/>
              <w:right w:val="nil"/>
            </w:tcBorders>
            <w:shd w:val="clear" w:color="auto" w:fill="17365D" w:themeFill="text2" w:themeFillShade="BF"/>
            <w:vAlign w:val="center"/>
          </w:tcPr>
          <w:p w:rsidR="00DA4622" w:rsidRPr="000E3300" w:rsidRDefault="00DA4622" w:rsidP="004606F3">
            <w:pPr>
              <w:jc w:val="center"/>
              <w:rPr>
                <w:rFonts w:asciiTheme="minorHAnsi" w:hAnsiTheme="minorHAnsi"/>
                <w:b/>
                <w:bCs/>
                <w:color w:val="FFFFFF" w:themeColor="background1"/>
                <w:sz w:val="16"/>
                <w:szCs w:val="16"/>
              </w:rPr>
            </w:pPr>
            <w:r w:rsidRPr="000E3300">
              <w:rPr>
                <w:rFonts w:asciiTheme="minorHAnsi" w:hAnsiTheme="minorHAnsi"/>
                <w:b/>
                <w:bCs/>
                <w:color w:val="FFFFFF" w:themeColor="background1"/>
                <w:sz w:val="16"/>
                <w:szCs w:val="16"/>
              </w:rPr>
              <w:t>Kwota dofinansowania w EUR</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5</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51 513 571,00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11 628 608,09</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23</w:t>
            </w:r>
          </w:p>
        </w:tc>
        <w:tc>
          <w:tcPr>
            <w:tcW w:w="286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79 146 899,03</w:t>
            </w:r>
          </w:p>
        </w:tc>
        <w:tc>
          <w:tcPr>
            <w:tcW w:w="2395"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17 866 520,47</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1 984 273,68</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447 927,42</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9</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47 724 161,00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10 773 191,49</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0E330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DA4622" w:rsidRPr="004606F3" w:rsidRDefault="00DA4622" w:rsidP="00DA4622">
            <w:pPr>
              <w:rPr>
                <w:rFonts w:asciiTheme="minorHAnsi" w:hAnsiTheme="minorHAnsi"/>
                <w:b/>
                <w:color w:val="000000"/>
                <w:sz w:val="16"/>
                <w:szCs w:val="16"/>
              </w:rPr>
            </w:pPr>
            <w:r w:rsidRPr="004606F3">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8DB3E2" w:themeFill="text2" w:themeFillTint="66"/>
            <w:vAlign w:val="center"/>
            <w:hideMark/>
          </w:tcPr>
          <w:p w:rsidR="00DA4622" w:rsidRPr="004606F3" w:rsidRDefault="00DA4622">
            <w:pPr>
              <w:jc w:val="right"/>
              <w:rPr>
                <w:rFonts w:asciiTheme="minorHAnsi" w:hAnsiTheme="minorHAnsi"/>
                <w:b/>
                <w:color w:val="000000"/>
                <w:sz w:val="16"/>
                <w:szCs w:val="16"/>
              </w:rPr>
            </w:pPr>
            <w:r w:rsidRPr="004606F3">
              <w:rPr>
                <w:rFonts w:asciiTheme="minorHAnsi" w:hAnsiTheme="minorHAnsi"/>
                <w:b/>
                <w:color w:val="000000"/>
                <w:sz w:val="16"/>
                <w:szCs w:val="16"/>
              </w:rPr>
              <w:t>38</w:t>
            </w:r>
          </w:p>
        </w:tc>
        <w:tc>
          <w:tcPr>
            <w:tcW w:w="2860" w:type="dxa"/>
            <w:tcBorders>
              <w:top w:val="nil"/>
              <w:left w:val="nil"/>
              <w:bottom w:val="single" w:sz="4" w:space="0" w:color="auto"/>
              <w:right w:val="single" w:sz="4" w:space="0" w:color="auto"/>
            </w:tcBorders>
            <w:shd w:val="clear" w:color="auto" w:fill="8DB3E2" w:themeFill="text2" w:themeFillTint="66"/>
            <w:vAlign w:val="center"/>
            <w:hideMark/>
          </w:tcPr>
          <w:p w:rsidR="00DA4622" w:rsidRPr="004606F3" w:rsidRDefault="00DA4622">
            <w:pPr>
              <w:jc w:val="right"/>
              <w:rPr>
                <w:rFonts w:asciiTheme="minorHAnsi" w:hAnsiTheme="minorHAnsi"/>
                <w:b/>
                <w:color w:val="000000"/>
                <w:sz w:val="16"/>
                <w:szCs w:val="16"/>
              </w:rPr>
            </w:pPr>
            <w:r w:rsidRPr="004606F3">
              <w:rPr>
                <w:rFonts w:asciiTheme="minorHAnsi" w:hAnsiTheme="minorHAnsi"/>
                <w:b/>
                <w:color w:val="000000"/>
                <w:sz w:val="16"/>
                <w:szCs w:val="16"/>
              </w:rPr>
              <w:t>180 368 904,71</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DA4622" w:rsidRPr="004606F3" w:rsidRDefault="00DA4622">
            <w:pPr>
              <w:jc w:val="right"/>
              <w:rPr>
                <w:rFonts w:asciiTheme="minorHAnsi" w:hAnsiTheme="minorHAnsi"/>
                <w:b/>
                <w:color w:val="000000"/>
                <w:sz w:val="16"/>
                <w:szCs w:val="16"/>
              </w:rPr>
            </w:pPr>
            <w:r w:rsidRPr="004606F3">
              <w:rPr>
                <w:rFonts w:asciiTheme="minorHAnsi" w:hAnsiTheme="minorHAnsi"/>
                <w:b/>
                <w:color w:val="000000"/>
                <w:sz w:val="16"/>
                <w:szCs w:val="16"/>
              </w:rPr>
              <w:t>40 716 247,48</w:t>
            </w:r>
          </w:p>
        </w:tc>
      </w:tr>
    </w:tbl>
    <w:p w:rsidR="00DA4622" w:rsidRDefault="00DA4622" w:rsidP="00C055FC">
      <w:pPr>
        <w:spacing w:line="276" w:lineRule="auto"/>
      </w:pPr>
    </w:p>
    <w:p w:rsidR="009E08BA" w:rsidRPr="003F7122" w:rsidRDefault="009E08BA" w:rsidP="00C055FC">
      <w:pPr>
        <w:pStyle w:val="Style37"/>
        <w:widowControl/>
        <w:spacing w:line="276" w:lineRule="auto"/>
        <w:jc w:val="both"/>
        <w:rPr>
          <w:rStyle w:val="FontStyle96"/>
          <w:rFonts w:asciiTheme="minorHAnsi" w:hAnsiTheme="minorHAnsi"/>
          <w:color w:val="000000" w:themeColor="text1"/>
          <w:sz w:val="16"/>
          <w:szCs w:val="16"/>
        </w:rPr>
      </w:pPr>
    </w:p>
    <w:p w:rsidR="003A7D4F" w:rsidRDefault="003A7D4F" w:rsidP="00C055FC">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programu w ramach</w:t>
      </w:r>
      <w:r>
        <w:rPr>
          <w:rFonts w:asciiTheme="minorHAnsi" w:hAnsiTheme="minorHAnsi"/>
          <w:color w:val="000000" w:themeColor="text1"/>
        </w:rPr>
        <w:t xml:space="preserve"> środka 3.5 podpisano umowy o dofinansowanie w kwocie stanowiącej </w:t>
      </w:r>
      <w:r w:rsidR="00DA4622">
        <w:rPr>
          <w:rFonts w:asciiTheme="minorHAnsi" w:hAnsiTheme="minorHAnsi"/>
          <w:color w:val="000000" w:themeColor="text1"/>
        </w:rPr>
        <w:t>105</w:t>
      </w:r>
      <w:r w:rsidRPr="003F7122">
        <w:rPr>
          <w:rFonts w:asciiTheme="minorHAnsi" w:hAnsiTheme="minorHAnsi"/>
          <w:color w:val="000000" w:themeColor="text1"/>
        </w:rPr>
        <w:t>% alokacji pr</w:t>
      </w:r>
      <w:r>
        <w:rPr>
          <w:rFonts w:asciiTheme="minorHAnsi" w:hAnsiTheme="minorHAnsi"/>
          <w:color w:val="000000" w:themeColor="text1"/>
        </w:rPr>
        <w:t xml:space="preserve">zyznanej na środek. </w:t>
      </w:r>
      <w:r w:rsidR="00DA4622">
        <w:rPr>
          <w:rFonts w:asciiTheme="minorHAnsi" w:hAnsiTheme="minorHAnsi"/>
          <w:color w:val="000000" w:themeColor="text1"/>
        </w:rPr>
        <w:t>Przekroczenie alokacji z przyjętego do przeliczenia kursu euro.</w:t>
      </w:r>
    </w:p>
    <w:p w:rsidR="003A7D4F" w:rsidRPr="003A7D4F" w:rsidRDefault="003A7D4F" w:rsidP="00C055FC">
      <w:pPr>
        <w:pStyle w:val="Tekstdymka"/>
        <w:spacing w:line="276" w:lineRule="auto"/>
      </w:pPr>
    </w:p>
    <w:p w:rsidR="009E08BA" w:rsidRDefault="009E08BA" w:rsidP="00C055FC">
      <w:pPr>
        <w:pStyle w:val="Legenda"/>
        <w:spacing w:line="276" w:lineRule="auto"/>
        <w:rPr>
          <w:rStyle w:val="FontStyle93"/>
          <w:rFonts w:asciiTheme="minorHAnsi" w:hAnsiTheme="minorHAnsi"/>
          <w:color w:val="000000" w:themeColor="text1"/>
          <w:sz w:val="16"/>
          <w:szCs w:val="16"/>
        </w:rPr>
      </w:pPr>
      <w:bookmarkStart w:id="91" w:name="_Toc421090518"/>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118</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Podpisane umowy o dofinansowanie w ramach środka 3.5 w podziale na</w:t>
      </w:r>
      <w:bookmarkEnd w:id="91"/>
      <w:r w:rsidR="003C7E9E">
        <w:rPr>
          <w:rStyle w:val="FontStyle93"/>
          <w:rFonts w:asciiTheme="minorHAnsi" w:hAnsiTheme="minorHAnsi"/>
          <w:color w:val="000000" w:themeColor="text1"/>
          <w:sz w:val="16"/>
          <w:szCs w:val="16"/>
        </w:rPr>
        <w:t xml:space="preserve"> lata</w:t>
      </w:r>
    </w:p>
    <w:tbl>
      <w:tblPr>
        <w:tblW w:w="9155" w:type="dxa"/>
        <w:jc w:val="center"/>
        <w:tblCellMar>
          <w:left w:w="70" w:type="dxa"/>
          <w:right w:w="70" w:type="dxa"/>
        </w:tblCellMar>
        <w:tblLook w:val="04A0" w:firstRow="1" w:lastRow="0" w:firstColumn="1" w:lastColumn="0" w:noHBand="0" w:noVBand="1"/>
      </w:tblPr>
      <w:tblGrid>
        <w:gridCol w:w="1460"/>
        <w:gridCol w:w="2285"/>
        <w:gridCol w:w="2860"/>
        <w:gridCol w:w="2550"/>
      </w:tblGrid>
      <w:tr w:rsidR="00DA4622" w:rsidRPr="0047324B" w:rsidTr="001219F0">
        <w:trPr>
          <w:trHeight w:val="300"/>
          <w:jc w:val="center"/>
        </w:trPr>
        <w:tc>
          <w:tcPr>
            <w:tcW w:w="14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DA4622" w:rsidRPr="001219F0" w:rsidRDefault="00DA4622" w:rsidP="004606F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Rok</w:t>
            </w:r>
          </w:p>
        </w:tc>
        <w:tc>
          <w:tcPr>
            <w:tcW w:w="2285"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DA4622" w:rsidRPr="001219F0" w:rsidRDefault="00DA4622" w:rsidP="004606F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Liczba umów/decyzji</w:t>
            </w:r>
          </w:p>
        </w:tc>
        <w:tc>
          <w:tcPr>
            <w:tcW w:w="28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DA4622" w:rsidRPr="001219F0" w:rsidRDefault="00DA4622" w:rsidP="004606F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PLN</w:t>
            </w:r>
          </w:p>
        </w:tc>
        <w:tc>
          <w:tcPr>
            <w:tcW w:w="255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DA4622" w:rsidRPr="001219F0" w:rsidRDefault="00DA4622" w:rsidP="004606F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EUR</w:t>
            </w:r>
          </w:p>
        </w:tc>
      </w:tr>
      <w:tr w:rsidR="00DA462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2007</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2008</w:t>
            </w:r>
          </w:p>
        </w:tc>
        <w:tc>
          <w:tcPr>
            <w:tcW w:w="2285" w:type="dxa"/>
            <w:tcBorders>
              <w:top w:val="nil"/>
              <w:left w:val="nil"/>
              <w:bottom w:val="single" w:sz="4" w:space="0" w:color="auto"/>
              <w:right w:val="single" w:sz="4" w:space="0" w:color="auto"/>
            </w:tcBorders>
            <w:shd w:val="clear" w:color="auto" w:fill="auto"/>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2009</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2010</w:t>
            </w:r>
          </w:p>
        </w:tc>
        <w:tc>
          <w:tcPr>
            <w:tcW w:w="2285" w:type="dxa"/>
            <w:tcBorders>
              <w:top w:val="nil"/>
              <w:left w:val="nil"/>
              <w:bottom w:val="single" w:sz="4" w:space="0" w:color="auto"/>
              <w:right w:val="single" w:sz="4" w:space="0" w:color="auto"/>
            </w:tcBorders>
            <w:shd w:val="clear" w:color="auto" w:fill="auto"/>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6</w:t>
            </w:r>
          </w:p>
        </w:tc>
        <w:tc>
          <w:tcPr>
            <w:tcW w:w="2860" w:type="dxa"/>
            <w:tcBorders>
              <w:top w:val="nil"/>
              <w:left w:val="nil"/>
              <w:bottom w:val="single" w:sz="4" w:space="0" w:color="auto"/>
              <w:right w:val="single" w:sz="4" w:space="0" w:color="auto"/>
            </w:tcBorders>
            <w:shd w:val="clear" w:color="auto" w:fill="auto"/>
            <w:noWrap/>
            <w:vAlign w:val="center"/>
            <w:hideMark/>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22 483 517,56</w:t>
            </w:r>
          </w:p>
        </w:tc>
        <w:tc>
          <w:tcPr>
            <w:tcW w:w="2550"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5 075 400,70</w:t>
            </w:r>
          </w:p>
        </w:tc>
      </w:tr>
      <w:tr w:rsidR="00DA462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2011</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4</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24 171 788,78</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5 456 508,90</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2012</w:t>
            </w:r>
          </w:p>
        </w:tc>
        <w:tc>
          <w:tcPr>
            <w:tcW w:w="2285"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2013</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2</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26 712 223,00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6 029 983,30</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2014</w:t>
            </w:r>
          </w:p>
        </w:tc>
        <w:tc>
          <w:tcPr>
            <w:tcW w:w="2285"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2015</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DA462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DA4622" w:rsidRPr="004606F3" w:rsidRDefault="00DA4622" w:rsidP="00DA4622">
            <w:pPr>
              <w:jc w:val="right"/>
              <w:rPr>
                <w:rFonts w:asciiTheme="minorHAnsi" w:hAnsiTheme="minorHAnsi"/>
                <w:color w:val="000000"/>
                <w:sz w:val="16"/>
                <w:szCs w:val="16"/>
              </w:rPr>
            </w:pPr>
            <w:r w:rsidRPr="004606F3">
              <w:rPr>
                <w:rFonts w:asciiTheme="minorHAnsi" w:hAnsiTheme="minorHAnsi"/>
                <w:color w:val="000000"/>
                <w:sz w:val="16"/>
                <w:szCs w:val="16"/>
              </w:rPr>
              <w:t>2016</w:t>
            </w:r>
          </w:p>
        </w:tc>
        <w:tc>
          <w:tcPr>
            <w:tcW w:w="2285" w:type="dxa"/>
            <w:tcBorders>
              <w:top w:val="nil"/>
              <w:left w:val="nil"/>
              <w:bottom w:val="single" w:sz="4" w:space="0" w:color="auto"/>
              <w:right w:val="single" w:sz="4" w:space="0" w:color="auto"/>
            </w:tcBorders>
            <w:shd w:val="clear" w:color="auto" w:fill="auto"/>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DA4622" w:rsidRPr="004606F3" w:rsidRDefault="00DA4622">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DA462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DA4622" w:rsidRPr="004606F3" w:rsidRDefault="00DA4622" w:rsidP="00DA4622">
            <w:pPr>
              <w:rPr>
                <w:rFonts w:asciiTheme="minorHAnsi" w:hAnsiTheme="minorHAnsi"/>
                <w:b/>
                <w:color w:val="000000"/>
                <w:sz w:val="16"/>
                <w:szCs w:val="16"/>
              </w:rPr>
            </w:pPr>
            <w:r w:rsidRPr="004606F3">
              <w:rPr>
                <w:rFonts w:asciiTheme="minorHAnsi" w:hAnsiTheme="minorHAnsi"/>
                <w:b/>
                <w:color w:val="000000"/>
                <w:sz w:val="16"/>
                <w:szCs w:val="16"/>
              </w:rPr>
              <w:t>Suma</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b/>
                <w:color w:val="000000"/>
                <w:sz w:val="16"/>
                <w:szCs w:val="16"/>
              </w:rPr>
            </w:pPr>
            <w:r w:rsidRPr="004606F3">
              <w:rPr>
                <w:rFonts w:asciiTheme="minorHAnsi" w:hAnsiTheme="minorHAnsi"/>
                <w:b/>
                <w:color w:val="000000"/>
                <w:sz w:val="16"/>
                <w:szCs w:val="16"/>
              </w:rPr>
              <w:t>12</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DA4622" w:rsidRPr="004606F3" w:rsidRDefault="00DA4622">
            <w:pPr>
              <w:jc w:val="right"/>
              <w:rPr>
                <w:rFonts w:asciiTheme="minorHAnsi" w:hAnsiTheme="minorHAnsi"/>
                <w:b/>
                <w:color w:val="000000"/>
                <w:sz w:val="16"/>
                <w:szCs w:val="16"/>
              </w:rPr>
            </w:pPr>
            <w:r w:rsidRPr="004606F3">
              <w:rPr>
                <w:rFonts w:asciiTheme="minorHAnsi" w:hAnsiTheme="minorHAnsi"/>
                <w:b/>
                <w:color w:val="000000"/>
                <w:sz w:val="16"/>
                <w:szCs w:val="16"/>
              </w:rPr>
              <w:t>73 367 529,34</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DA4622" w:rsidRPr="004606F3" w:rsidRDefault="00DA4622">
            <w:pPr>
              <w:jc w:val="right"/>
              <w:rPr>
                <w:rFonts w:asciiTheme="minorHAnsi" w:hAnsiTheme="minorHAnsi"/>
                <w:b/>
                <w:color w:val="000000"/>
                <w:sz w:val="16"/>
                <w:szCs w:val="16"/>
              </w:rPr>
            </w:pPr>
            <w:r w:rsidRPr="004606F3">
              <w:rPr>
                <w:rFonts w:asciiTheme="minorHAnsi" w:hAnsiTheme="minorHAnsi"/>
                <w:b/>
                <w:color w:val="000000"/>
                <w:sz w:val="16"/>
                <w:szCs w:val="16"/>
              </w:rPr>
              <w:t>16 561 892,90</w:t>
            </w:r>
          </w:p>
        </w:tc>
      </w:tr>
    </w:tbl>
    <w:p w:rsidR="00DA4622" w:rsidRPr="00DA4622" w:rsidRDefault="00DA4622" w:rsidP="00DA4622"/>
    <w:p w:rsidR="00DA4622" w:rsidRPr="00DA4622" w:rsidRDefault="00DA4622" w:rsidP="00DA4622"/>
    <w:p w:rsidR="009E08BA" w:rsidRPr="003F7122" w:rsidRDefault="009E08BA" w:rsidP="009E08BA">
      <w:pPr>
        <w:pStyle w:val="Legenda"/>
        <w:rPr>
          <w:rFonts w:asciiTheme="minorHAnsi" w:hAnsiTheme="minorHAnsi"/>
          <w:sz w:val="16"/>
          <w:szCs w:val="16"/>
        </w:rPr>
      </w:pPr>
      <w:bookmarkStart w:id="92" w:name="_Toc421090519"/>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119</w:t>
      </w:r>
      <w:r w:rsidRPr="003F7122">
        <w:rPr>
          <w:rFonts w:asciiTheme="minorHAnsi" w:hAnsiTheme="minorHAnsi"/>
          <w:sz w:val="16"/>
          <w:szCs w:val="16"/>
        </w:rPr>
        <w:fldChar w:fldCharType="end"/>
      </w:r>
      <w:r w:rsidRPr="003F7122">
        <w:rPr>
          <w:rFonts w:asciiTheme="minorHAnsi" w:hAnsiTheme="minorHAnsi"/>
          <w:sz w:val="16"/>
          <w:szCs w:val="16"/>
        </w:rPr>
        <w:t xml:space="preserve"> </w:t>
      </w:r>
      <w:r w:rsidRPr="003F7122">
        <w:rPr>
          <w:rStyle w:val="FontStyle96"/>
          <w:rFonts w:asciiTheme="minorHAnsi" w:hAnsiTheme="minorHAnsi"/>
          <w:sz w:val="16"/>
          <w:szCs w:val="16"/>
        </w:rPr>
        <w:t>Statystyka wydanych decyzji od początku realizacji środka</w:t>
      </w:r>
      <w:bookmarkEnd w:id="92"/>
    </w:p>
    <w:tbl>
      <w:tblPr>
        <w:tblW w:w="5040" w:type="dxa"/>
        <w:tblInd w:w="55" w:type="dxa"/>
        <w:tblCellMar>
          <w:left w:w="70" w:type="dxa"/>
          <w:right w:w="70" w:type="dxa"/>
        </w:tblCellMar>
        <w:tblLook w:val="04A0" w:firstRow="1" w:lastRow="0" w:firstColumn="1" w:lastColumn="0" w:noHBand="0" w:noVBand="1"/>
      </w:tblPr>
      <w:tblGrid>
        <w:gridCol w:w="2040"/>
        <w:gridCol w:w="1300"/>
        <w:gridCol w:w="1700"/>
      </w:tblGrid>
      <w:tr w:rsidR="003C7E9E" w:rsidRPr="003C7E9E" w:rsidTr="00C055FC">
        <w:trPr>
          <w:trHeight w:val="300"/>
        </w:trPr>
        <w:tc>
          <w:tcPr>
            <w:tcW w:w="204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3C7E9E" w:rsidRPr="003C7E9E" w:rsidRDefault="003C7E9E" w:rsidP="003C7E9E">
            <w:pPr>
              <w:jc w:val="right"/>
              <w:rPr>
                <w:rFonts w:ascii="Calibri" w:hAnsi="Calibri"/>
                <w:sz w:val="16"/>
                <w:szCs w:val="16"/>
              </w:rPr>
            </w:pPr>
            <w:r w:rsidRPr="003C7E9E">
              <w:rPr>
                <w:rFonts w:ascii="Calibri" w:hAnsi="Calibri"/>
                <w:sz w:val="16"/>
                <w:szCs w:val="16"/>
              </w:rPr>
              <w:t> </w:t>
            </w:r>
          </w:p>
        </w:tc>
        <w:tc>
          <w:tcPr>
            <w:tcW w:w="13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3C7E9E" w:rsidRPr="004606F3" w:rsidRDefault="003C7E9E" w:rsidP="003C7E9E">
            <w:pPr>
              <w:jc w:val="center"/>
              <w:rPr>
                <w:rFonts w:ascii="Calibri" w:hAnsi="Calibri"/>
                <w:b/>
                <w:sz w:val="16"/>
                <w:szCs w:val="16"/>
              </w:rPr>
            </w:pPr>
            <w:r w:rsidRPr="004606F3">
              <w:rPr>
                <w:rFonts w:ascii="Calibri" w:hAnsi="Calibri"/>
                <w:b/>
                <w:sz w:val="16"/>
                <w:szCs w:val="16"/>
              </w:rPr>
              <w:t>kwota w PLN</w:t>
            </w:r>
          </w:p>
        </w:tc>
        <w:tc>
          <w:tcPr>
            <w:tcW w:w="17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3C7E9E" w:rsidRPr="004606F3" w:rsidRDefault="003C7E9E" w:rsidP="003C7E9E">
            <w:pPr>
              <w:jc w:val="center"/>
              <w:rPr>
                <w:rFonts w:ascii="Calibri" w:hAnsi="Calibri"/>
                <w:b/>
                <w:sz w:val="16"/>
                <w:szCs w:val="16"/>
              </w:rPr>
            </w:pPr>
            <w:r w:rsidRPr="004606F3">
              <w:rPr>
                <w:rFonts w:ascii="Calibri" w:hAnsi="Calibri"/>
                <w:b/>
                <w:sz w:val="16"/>
                <w:szCs w:val="16"/>
              </w:rPr>
              <w:t>kwota w EURO</w:t>
            </w:r>
          </w:p>
        </w:tc>
      </w:tr>
      <w:tr w:rsidR="00DA4622" w:rsidRPr="003C7E9E" w:rsidTr="009905D5">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DA4622" w:rsidRDefault="00DA4622">
            <w:pPr>
              <w:jc w:val="right"/>
              <w:rPr>
                <w:rFonts w:ascii="Calibri" w:hAnsi="Calibri"/>
                <w:color w:val="000000"/>
                <w:sz w:val="16"/>
                <w:szCs w:val="16"/>
              </w:rPr>
            </w:pPr>
            <w:r>
              <w:rPr>
                <w:rFonts w:ascii="Calibri" w:hAnsi="Calibri"/>
                <w:color w:val="000000"/>
                <w:sz w:val="16"/>
                <w:szCs w:val="16"/>
              </w:rPr>
              <w:t>Minimalna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DA4622" w:rsidRDefault="00DA4622" w:rsidP="004606F3">
            <w:pPr>
              <w:jc w:val="right"/>
              <w:rPr>
                <w:rFonts w:ascii="Calibri" w:hAnsi="Calibri"/>
                <w:color w:val="000000"/>
                <w:sz w:val="16"/>
                <w:szCs w:val="16"/>
              </w:rPr>
            </w:pPr>
            <w:r>
              <w:rPr>
                <w:rFonts w:ascii="Calibri" w:hAnsi="Calibri"/>
                <w:color w:val="000000"/>
                <w:sz w:val="16"/>
                <w:szCs w:val="16"/>
              </w:rPr>
              <w:t>1 620 886,00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DA4622" w:rsidRDefault="00DA4622" w:rsidP="004606F3">
            <w:pPr>
              <w:jc w:val="right"/>
              <w:rPr>
                <w:rFonts w:ascii="Calibri" w:hAnsi="Calibri"/>
                <w:color w:val="000000"/>
                <w:sz w:val="16"/>
                <w:szCs w:val="16"/>
              </w:rPr>
            </w:pPr>
            <w:r>
              <w:rPr>
                <w:rFonts w:ascii="Calibri" w:hAnsi="Calibri"/>
                <w:color w:val="000000"/>
                <w:sz w:val="16"/>
                <w:szCs w:val="16"/>
              </w:rPr>
              <w:t>365 896,75</w:t>
            </w:r>
          </w:p>
        </w:tc>
      </w:tr>
      <w:tr w:rsidR="00DA4622" w:rsidRPr="003C7E9E" w:rsidTr="003C7E9E">
        <w:trPr>
          <w:trHeight w:val="300"/>
        </w:trPr>
        <w:tc>
          <w:tcPr>
            <w:tcW w:w="2040" w:type="dxa"/>
            <w:tcBorders>
              <w:top w:val="nil"/>
              <w:left w:val="single" w:sz="4" w:space="0" w:color="auto"/>
              <w:bottom w:val="single" w:sz="4" w:space="0" w:color="auto"/>
              <w:right w:val="single" w:sz="4" w:space="0" w:color="auto"/>
            </w:tcBorders>
            <w:shd w:val="clear" w:color="auto" w:fill="auto"/>
            <w:noWrap/>
            <w:vAlign w:val="center"/>
            <w:hideMark/>
          </w:tcPr>
          <w:p w:rsidR="00DA4622" w:rsidRDefault="00DA4622">
            <w:pPr>
              <w:jc w:val="right"/>
              <w:rPr>
                <w:rFonts w:ascii="Calibri" w:hAnsi="Calibri"/>
                <w:color w:val="000000"/>
                <w:sz w:val="16"/>
                <w:szCs w:val="16"/>
              </w:rPr>
            </w:pPr>
            <w:r>
              <w:rPr>
                <w:rFonts w:ascii="Calibri" w:hAnsi="Calibri"/>
                <w:color w:val="000000"/>
                <w:sz w:val="16"/>
                <w:szCs w:val="16"/>
              </w:rPr>
              <w:t>Średnia kwota umowy</w:t>
            </w:r>
          </w:p>
        </w:tc>
        <w:tc>
          <w:tcPr>
            <w:tcW w:w="1300" w:type="dxa"/>
            <w:tcBorders>
              <w:top w:val="nil"/>
              <w:left w:val="nil"/>
              <w:bottom w:val="single" w:sz="4" w:space="0" w:color="auto"/>
              <w:right w:val="single" w:sz="4" w:space="0" w:color="auto"/>
            </w:tcBorders>
            <w:shd w:val="clear" w:color="auto" w:fill="auto"/>
            <w:noWrap/>
            <w:vAlign w:val="center"/>
            <w:hideMark/>
          </w:tcPr>
          <w:p w:rsidR="00DA4622" w:rsidRDefault="00DA4622" w:rsidP="004606F3">
            <w:pPr>
              <w:jc w:val="right"/>
              <w:rPr>
                <w:rFonts w:ascii="Calibri" w:hAnsi="Calibri"/>
                <w:color w:val="000000"/>
                <w:sz w:val="16"/>
                <w:szCs w:val="16"/>
              </w:rPr>
            </w:pPr>
            <w:r>
              <w:rPr>
                <w:rFonts w:ascii="Calibri" w:hAnsi="Calibri"/>
                <w:color w:val="000000"/>
                <w:sz w:val="16"/>
                <w:szCs w:val="16"/>
              </w:rPr>
              <w:t>6 113 960,78</w:t>
            </w:r>
          </w:p>
        </w:tc>
        <w:tc>
          <w:tcPr>
            <w:tcW w:w="1700" w:type="dxa"/>
            <w:tcBorders>
              <w:top w:val="nil"/>
              <w:left w:val="nil"/>
              <w:bottom w:val="single" w:sz="4" w:space="0" w:color="auto"/>
              <w:right w:val="single" w:sz="4" w:space="0" w:color="auto"/>
            </w:tcBorders>
            <w:shd w:val="clear" w:color="auto" w:fill="auto"/>
            <w:noWrap/>
            <w:vAlign w:val="center"/>
            <w:hideMark/>
          </w:tcPr>
          <w:p w:rsidR="00DA4622" w:rsidRDefault="00DA4622" w:rsidP="004606F3">
            <w:pPr>
              <w:jc w:val="right"/>
              <w:rPr>
                <w:rFonts w:ascii="Calibri" w:hAnsi="Calibri"/>
                <w:color w:val="000000"/>
                <w:sz w:val="16"/>
                <w:szCs w:val="16"/>
              </w:rPr>
            </w:pPr>
            <w:r>
              <w:rPr>
                <w:rFonts w:ascii="Calibri" w:hAnsi="Calibri"/>
                <w:color w:val="000000"/>
                <w:sz w:val="16"/>
                <w:szCs w:val="16"/>
              </w:rPr>
              <w:t>1 380 157,74</w:t>
            </w:r>
          </w:p>
        </w:tc>
      </w:tr>
      <w:tr w:rsidR="00DA4622" w:rsidRPr="003C7E9E" w:rsidTr="009905D5">
        <w:trPr>
          <w:trHeight w:val="300"/>
        </w:trPr>
        <w:tc>
          <w:tcPr>
            <w:tcW w:w="20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DA4622" w:rsidRDefault="00DA4622">
            <w:pPr>
              <w:jc w:val="right"/>
              <w:rPr>
                <w:rFonts w:ascii="Calibri" w:hAnsi="Calibri"/>
                <w:color w:val="000000"/>
                <w:sz w:val="16"/>
                <w:szCs w:val="16"/>
              </w:rPr>
            </w:pPr>
            <w:r>
              <w:rPr>
                <w:rFonts w:ascii="Calibri" w:hAnsi="Calibri"/>
                <w:color w:val="000000"/>
                <w:sz w:val="16"/>
                <w:szCs w:val="16"/>
              </w:rPr>
              <w:t>Maksymalna kwota umowy</w:t>
            </w:r>
          </w:p>
        </w:tc>
        <w:tc>
          <w:tcPr>
            <w:tcW w:w="1300" w:type="dxa"/>
            <w:tcBorders>
              <w:top w:val="nil"/>
              <w:left w:val="nil"/>
              <w:bottom w:val="single" w:sz="4" w:space="0" w:color="auto"/>
              <w:right w:val="single" w:sz="4" w:space="0" w:color="auto"/>
            </w:tcBorders>
            <w:shd w:val="clear" w:color="auto" w:fill="C6D9F1" w:themeFill="text2" w:themeFillTint="33"/>
            <w:noWrap/>
            <w:vAlign w:val="center"/>
            <w:hideMark/>
          </w:tcPr>
          <w:p w:rsidR="00DA4622" w:rsidRDefault="00DA4622" w:rsidP="004606F3">
            <w:pPr>
              <w:jc w:val="right"/>
              <w:rPr>
                <w:rFonts w:ascii="Calibri" w:hAnsi="Calibri"/>
                <w:color w:val="000000"/>
                <w:sz w:val="16"/>
                <w:szCs w:val="16"/>
              </w:rPr>
            </w:pPr>
            <w:r>
              <w:rPr>
                <w:rFonts w:ascii="Calibri" w:hAnsi="Calibri"/>
                <w:color w:val="000000"/>
                <w:sz w:val="16"/>
                <w:szCs w:val="16"/>
              </w:rPr>
              <w:t>25 092 132,00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DA4622" w:rsidRDefault="00DA4622" w:rsidP="004606F3">
            <w:pPr>
              <w:jc w:val="right"/>
              <w:rPr>
                <w:rFonts w:ascii="Calibri" w:hAnsi="Calibri"/>
                <w:color w:val="000000"/>
                <w:sz w:val="16"/>
                <w:szCs w:val="16"/>
              </w:rPr>
            </w:pPr>
            <w:r>
              <w:rPr>
                <w:rFonts w:ascii="Calibri" w:hAnsi="Calibri"/>
                <w:color w:val="000000"/>
                <w:sz w:val="16"/>
                <w:szCs w:val="16"/>
              </w:rPr>
              <w:t>5 664 266,01</w:t>
            </w:r>
          </w:p>
        </w:tc>
      </w:tr>
    </w:tbl>
    <w:p w:rsidR="009E08BA" w:rsidRPr="003F7122" w:rsidRDefault="009E08BA" w:rsidP="009E08BA">
      <w:pPr>
        <w:pStyle w:val="Style11"/>
        <w:widowControl/>
        <w:spacing w:line="360" w:lineRule="auto"/>
        <w:ind w:firstLine="0"/>
        <w:rPr>
          <w:rStyle w:val="FontStyle96"/>
          <w:rFonts w:asciiTheme="minorHAnsi" w:hAnsiTheme="minorHAnsi"/>
          <w:sz w:val="16"/>
          <w:szCs w:val="16"/>
        </w:rPr>
      </w:pPr>
    </w:p>
    <w:p w:rsidR="009E08BA" w:rsidRPr="003F7122" w:rsidRDefault="009E08BA" w:rsidP="009E08BA">
      <w:pPr>
        <w:pStyle w:val="Legenda"/>
        <w:rPr>
          <w:rFonts w:asciiTheme="minorHAnsi" w:hAnsiTheme="minorHAnsi"/>
          <w:sz w:val="16"/>
          <w:szCs w:val="16"/>
        </w:rPr>
      </w:pPr>
      <w:bookmarkStart w:id="93" w:name="_Toc421090520"/>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120</w:t>
      </w:r>
      <w:r w:rsidRPr="003F7122">
        <w:rPr>
          <w:rFonts w:asciiTheme="minorHAnsi" w:hAnsiTheme="minorHAnsi"/>
          <w:sz w:val="16"/>
          <w:szCs w:val="16"/>
        </w:rPr>
        <w:fldChar w:fldCharType="end"/>
      </w:r>
      <w:r w:rsidRPr="003F7122">
        <w:rPr>
          <w:rFonts w:asciiTheme="minorHAnsi" w:hAnsiTheme="minorHAnsi"/>
          <w:sz w:val="16"/>
          <w:szCs w:val="16"/>
        </w:rPr>
        <w:t xml:space="preserve"> Zestawienie beneficjentów z najwyższą łączną kwotą pomocy</w:t>
      </w:r>
      <w:bookmarkEnd w:id="93"/>
    </w:p>
    <w:tbl>
      <w:tblPr>
        <w:tblW w:w="8940" w:type="dxa"/>
        <w:tblInd w:w="55" w:type="dxa"/>
        <w:tblCellMar>
          <w:left w:w="70" w:type="dxa"/>
          <w:right w:w="70" w:type="dxa"/>
        </w:tblCellMar>
        <w:tblLook w:val="04A0" w:firstRow="1" w:lastRow="0" w:firstColumn="1" w:lastColumn="0" w:noHBand="0" w:noVBand="1"/>
      </w:tblPr>
      <w:tblGrid>
        <w:gridCol w:w="5580"/>
        <w:gridCol w:w="1660"/>
        <w:gridCol w:w="1700"/>
      </w:tblGrid>
      <w:tr w:rsidR="003C7E9E" w:rsidRPr="003C7E9E" w:rsidTr="00C055FC">
        <w:trPr>
          <w:trHeight w:val="300"/>
        </w:trPr>
        <w:tc>
          <w:tcPr>
            <w:tcW w:w="558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hideMark/>
          </w:tcPr>
          <w:p w:rsidR="003C7E9E" w:rsidRPr="004606F3" w:rsidRDefault="003C7E9E" w:rsidP="003C7E9E">
            <w:pPr>
              <w:jc w:val="center"/>
              <w:rPr>
                <w:rFonts w:ascii="Calibri" w:hAnsi="Calibri"/>
                <w:b/>
                <w:sz w:val="16"/>
                <w:szCs w:val="16"/>
              </w:rPr>
            </w:pPr>
            <w:r w:rsidRPr="004606F3">
              <w:rPr>
                <w:rFonts w:ascii="Calibri" w:hAnsi="Calibri"/>
                <w:b/>
                <w:sz w:val="16"/>
                <w:szCs w:val="16"/>
              </w:rPr>
              <w:t>Nazwa Beneficjenta</w:t>
            </w:r>
          </w:p>
        </w:tc>
        <w:tc>
          <w:tcPr>
            <w:tcW w:w="16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3C7E9E" w:rsidRPr="004606F3" w:rsidRDefault="003C7E9E" w:rsidP="003C7E9E">
            <w:pPr>
              <w:jc w:val="center"/>
              <w:rPr>
                <w:rFonts w:ascii="Calibri" w:hAnsi="Calibri"/>
                <w:b/>
                <w:sz w:val="16"/>
                <w:szCs w:val="16"/>
              </w:rPr>
            </w:pPr>
            <w:r w:rsidRPr="004606F3">
              <w:rPr>
                <w:rFonts w:ascii="Calibri" w:hAnsi="Calibri"/>
                <w:b/>
                <w:sz w:val="16"/>
                <w:szCs w:val="16"/>
              </w:rPr>
              <w:t xml:space="preserve"> kwota pomocy w PLN </w:t>
            </w:r>
          </w:p>
        </w:tc>
        <w:tc>
          <w:tcPr>
            <w:tcW w:w="170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3C7E9E" w:rsidRPr="004606F3" w:rsidRDefault="003C7E9E" w:rsidP="003C7E9E">
            <w:pPr>
              <w:jc w:val="center"/>
              <w:rPr>
                <w:rFonts w:ascii="Calibri" w:hAnsi="Calibri"/>
                <w:b/>
                <w:sz w:val="16"/>
                <w:szCs w:val="16"/>
              </w:rPr>
            </w:pPr>
            <w:r w:rsidRPr="004606F3">
              <w:rPr>
                <w:rFonts w:ascii="Calibri" w:hAnsi="Calibri"/>
                <w:b/>
                <w:sz w:val="16"/>
                <w:szCs w:val="16"/>
              </w:rPr>
              <w:t>kwota pomocy w EURO</w:t>
            </w:r>
          </w:p>
        </w:tc>
      </w:tr>
      <w:tr w:rsidR="00DA4622" w:rsidRPr="003C7E9E" w:rsidTr="009905D5">
        <w:trPr>
          <w:trHeight w:val="300"/>
        </w:trPr>
        <w:tc>
          <w:tcPr>
            <w:tcW w:w="558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DA4622" w:rsidRDefault="00DA4622">
            <w:pPr>
              <w:jc w:val="center"/>
              <w:rPr>
                <w:rFonts w:ascii="Calibri" w:hAnsi="Calibri"/>
                <w:color w:val="000000"/>
                <w:sz w:val="16"/>
                <w:szCs w:val="16"/>
              </w:rPr>
            </w:pPr>
            <w:r>
              <w:rPr>
                <w:rFonts w:ascii="Calibri" w:hAnsi="Calibri"/>
                <w:color w:val="000000"/>
                <w:sz w:val="16"/>
                <w:szCs w:val="16"/>
              </w:rPr>
              <w:t>Uniwersytet Warmińsko-Mazurski w Olsztynie</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DA4622" w:rsidRDefault="00DA4622" w:rsidP="004606F3">
            <w:pPr>
              <w:jc w:val="right"/>
              <w:rPr>
                <w:rFonts w:ascii="Calibri" w:hAnsi="Calibri"/>
                <w:color w:val="000000"/>
                <w:sz w:val="16"/>
                <w:szCs w:val="16"/>
              </w:rPr>
            </w:pPr>
            <w:r>
              <w:rPr>
                <w:rFonts w:ascii="Calibri" w:hAnsi="Calibri"/>
                <w:color w:val="000000"/>
                <w:sz w:val="16"/>
                <w:szCs w:val="16"/>
              </w:rPr>
              <w:t>19 574 244,56</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DA4622" w:rsidRDefault="00DA4622" w:rsidP="004606F3">
            <w:pPr>
              <w:jc w:val="right"/>
              <w:rPr>
                <w:rFonts w:ascii="Calibri" w:hAnsi="Calibri"/>
                <w:color w:val="000000"/>
                <w:sz w:val="16"/>
                <w:szCs w:val="16"/>
              </w:rPr>
            </w:pPr>
            <w:r>
              <w:rPr>
                <w:rFonts w:ascii="Calibri" w:hAnsi="Calibri"/>
                <w:color w:val="000000"/>
                <w:sz w:val="16"/>
                <w:szCs w:val="16"/>
              </w:rPr>
              <w:t>4 418 665,11</w:t>
            </w:r>
          </w:p>
        </w:tc>
      </w:tr>
      <w:tr w:rsidR="00DA4622" w:rsidRPr="003C7E9E" w:rsidTr="003C7E9E">
        <w:trPr>
          <w:trHeight w:val="300"/>
        </w:trPr>
        <w:tc>
          <w:tcPr>
            <w:tcW w:w="5580" w:type="dxa"/>
            <w:tcBorders>
              <w:top w:val="nil"/>
              <w:left w:val="single" w:sz="4" w:space="0" w:color="000000"/>
              <w:bottom w:val="single" w:sz="4" w:space="0" w:color="000000"/>
              <w:right w:val="single" w:sz="4" w:space="0" w:color="000000"/>
            </w:tcBorders>
            <w:shd w:val="clear" w:color="auto" w:fill="auto"/>
            <w:vAlign w:val="center"/>
            <w:hideMark/>
          </w:tcPr>
          <w:p w:rsidR="00DA4622" w:rsidRDefault="00DA4622">
            <w:pPr>
              <w:jc w:val="center"/>
              <w:rPr>
                <w:rFonts w:ascii="Calibri" w:hAnsi="Calibri"/>
                <w:color w:val="000000"/>
                <w:sz w:val="16"/>
                <w:szCs w:val="16"/>
              </w:rPr>
            </w:pPr>
            <w:r>
              <w:rPr>
                <w:rFonts w:ascii="Calibri" w:hAnsi="Calibri"/>
                <w:color w:val="000000"/>
                <w:sz w:val="16"/>
                <w:szCs w:val="16"/>
              </w:rPr>
              <w:t>Instytut Rozrodu Zwierząt i Badań Żywności Polskiej Akademii Nauk w Olsztynie</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DA4622" w:rsidRDefault="00DA4622" w:rsidP="004606F3">
            <w:pPr>
              <w:jc w:val="right"/>
              <w:rPr>
                <w:rFonts w:ascii="Calibri" w:hAnsi="Calibri"/>
                <w:color w:val="000000"/>
                <w:sz w:val="16"/>
                <w:szCs w:val="16"/>
              </w:rPr>
            </w:pPr>
            <w:r>
              <w:rPr>
                <w:rFonts w:ascii="Calibri" w:hAnsi="Calibri"/>
                <w:color w:val="000000"/>
                <w:sz w:val="16"/>
                <w:szCs w:val="16"/>
              </w:rPr>
              <w:t>8 655 812,00</w:t>
            </w:r>
          </w:p>
        </w:tc>
        <w:tc>
          <w:tcPr>
            <w:tcW w:w="1700" w:type="dxa"/>
            <w:tcBorders>
              <w:top w:val="nil"/>
              <w:left w:val="nil"/>
              <w:bottom w:val="single" w:sz="4" w:space="0" w:color="auto"/>
              <w:right w:val="single" w:sz="4" w:space="0" w:color="auto"/>
            </w:tcBorders>
            <w:shd w:val="clear" w:color="auto" w:fill="auto"/>
            <w:noWrap/>
            <w:vAlign w:val="center"/>
            <w:hideMark/>
          </w:tcPr>
          <w:p w:rsidR="00DA4622" w:rsidRDefault="00DA4622" w:rsidP="004606F3">
            <w:pPr>
              <w:jc w:val="right"/>
              <w:rPr>
                <w:rFonts w:ascii="Calibri" w:hAnsi="Calibri"/>
                <w:color w:val="000000"/>
                <w:sz w:val="16"/>
                <w:szCs w:val="16"/>
              </w:rPr>
            </w:pPr>
            <w:r>
              <w:rPr>
                <w:rFonts w:ascii="Calibri" w:hAnsi="Calibri"/>
                <w:color w:val="000000"/>
                <w:sz w:val="16"/>
                <w:szCs w:val="16"/>
              </w:rPr>
              <w:t>1 953 952,01</w:t>
            </w:r>
          </w:p>
        </w:tc>
      </w:tr>
      <w:tr w:rsidR="00DA4622" w:rsidRPr="003C7E9E" w:rsidTr="009905D5">
        <w:trPr>
          <w:trHeight w:val="300"/>
        </w:trPr>
        <w:tc>
          <w:tcPr>
            <w:tcW w:w="558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DA4622" w:rsidRDefault="00DA4622">
            <w:pPr>
              <w:jc w:val="center"/>
              <w:rPr>
                <w:rFonts w:ascii="Calibri" w:hAnsi="Calibri"/>
                <w:color w:val="000000"/>
                <w:sz w:val="16"/>
                <w:szCs w:val="16"/>
              </w:rPr>
            </w:pPr>
            <w:r>
              <w:rPr>
                <w:rFonts w:ascii="Calibri" w:hAnsi="Calibri"/>
                <w:color w:val="000000"/>
                <w:sz w:val="16"/>
                <w:szCs w:val="16"/>
              </w:rPr>
              <w:t>Politechnika Koszalińska</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DA4622" w:rsidRDefault="00DA4622" w:rsidP="004606F3">
            <w:pPr>
              <w:jc w:val="right"/>
              <w:rPr>
                <w:rFonts w:ascii="Calibri" w:hAnsi="Calibri"/>
                <w:color w:val="000000"/>
                <w:sz w:val="16"/>
                <w:szCs w:val="16"/>
              </w:rPr>
            </w:pPr>
            <w:r>
              <w:rPr>
                <w:rFonts w:ascii="Calibri" w:hAnsi="Calibri"/>
                <w:color w:val="000000"/>
                <w:sz w:val="16"/>
                <w:szCs w:val="16"/>
              </w:rPr>
              <w:t>3 465 817,00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DA4622" w:rsidRDefault="00DA4622" w:rsidP="004606F3">
            <w:pPr>
              <w:jc w:val="right"/>
              <w:rPr>
                <w:rFonts w:ascii="Calibri" w:hAnsi="Calibri"/>
                <w:color w:val="000000"/>
                <w:sz w:val="16"/>
                <w:szCs w:val="16"/>
              </w:rPr>
            </w:pPr>
            <w:r>
              <w:rPr>
                <w:rFonts w:ascii="Calibri" w:hAnsi="Calibri"/>
                <w:color w:val="000000"/>
                <w:sz w:val="16"/>
                <w:szCs w:val="16"/>
              </w:rPr>
              <w:t>782 369,13</w:t>
            </w:r>
          </w:p>
        </w:tc>
      </w:tr>
      <w:tr w:rsidR="00DA4622" w:rsidRPr="003C7E9E" w:rsidTr="003C7E9E">
        <w:trPr>
          <w:trHeight w:val="300"/>
        </w:trPr>
        <w:tc>
          <w:tcPr>
            <w:tcW w:w="5580" w:type="dxa"/>
            <w:tcBorders>
              <w:top w:val="nil"/>
              <w:left w:val="single" w:sz="4" w:space="0" w:color="000000"/>
              <w:bottom w:val="single" w:sz="4" w:space="0" w:color="000000"/>
              <w:right w:val="single" w:sz="4" w:space="0" w:color="000000"/>
            </w:tcBorders>
            <w:shd w:val="clear" w:color="auto" w:fill="auto"/>
            <w:vAlign w:val="center"/>
            <w:hideMark/>
          </w:tcPr>
          <w:p w:rsidR="00DA4622" w:rsidRDefault="00DA4622">
            <w:pPr>
              <w:jc w:val="center"/>
              <w:rPr>
                <w:rFonts w:ascii="Calibri" w:hAnsi="Calibri"/>
                <w:color w:val="000000"/>
                <w:sz w:val="16"/>
                <w:szCs w:val="16"/>
              </w:rPr>
            </w:pPr>
            <w:r>
              <w:rPr>
                <w:rFonts w:ascii="Calibri" w:hAnsi="Calibri"/>
                <w:color w:val="000000"/>
                <w:sz w:val="16"/>
                <w:szCs w:val="16"/>
              </w:rPr>
              <w:t>UNIWERSYTET TECHNOLOGICZNO - PRZYRODNICZY IM. JANA I JĘDRZEJA ŚNIADECKICH W BYDGOSZCZY</w:t>
            </w:r>
          </w:p>
        </w:tc>
        <w:tc>
          <w:tcPr>
            <w:tcW w:w="1660" w:type="dxa"/>
            <w:tcBorders>
              <w:top w:val="nil"/>
              <w:left w:val="single" w:sz="4" w:space="0" w:color="auto"/>
              <w:bottom w:val="single" w:sz="4" w:space="0" w:color="auto"/>
              <w:right w:val="single" w:sz="4" w:space="0" w:color="auto"/>
            </w:tcBorders>
            <w:shd w:val="clear" w:color="auto" w:fill="auto"/>
            <w:noWrap/>
            <w:vAlign w:val="center"/>
            <w:hideMark/>
          </w:tcPr>
          <w:p w:rsidR="00DA4622" w:rsidRDefault="00DA4622" w:rsidP="004606F3">
            <w:pPr>
              <w:jc w:val="right"/>
              <w:rPr>
                <w:rFonts w:ascii="Calibri" w:hAnsi="Calibri"/>
                <w:color w:val="000000"/>
                <w:sz w:val="16"/>
                <w:szCs w:val="16"/>
              </w:rPr>
            </w:pPr>
            <w:r>
              <w:rPr>
                <w:rFonts w:ascii="Calibri" w:hAnsi="Calibri"/>
                <w:color w:val="000000"/>
                <w:sz w:val="16"/>
                <w:szCs w:val="16"/>
              </w:rPr>
              <w:t>2 506 392,00</w:t>
            </w:r>
          </w:p>
        </w:tc>
        <w:tc>
          <w:tcPr>
            <w:tcW w:w="1700" w:type="dxa"/>
            <w:tcBorders>
              <w:top w:val="nil"/>
              <w:left w:val="nil"/>
              <w:bottom w:val="single" w:sz="4" w:space="0" w:color="auto"/>
              <w:right w:val="single" w:sz="4" w:space="0" w:color="auto"/>
            </w:tcBorders>
            <w:shd w:val="clear" w:color="auto" w:fill="auto"/>
            <w:noWrap/>
            <w:vAlign w:val="center"/>
            <w:hideMark/>
          </w:tcPr>
          <w:p w:rsidR="00DA4622" w:rsidRDefault="00DA4622" w:rsidP="004606F3">
            <w:pPr>
              <w:jc w:val="right"/>
              <w:rPr>
                <w:rFonts w:ascii="Calibri" w:hAnsi="Calibri"/>
                <w:color w:val="000000"/>
                <w:sz w:val="16"/>
                <w:szCs w:val="16"/>
              </w:rPr>
            </w:pPr>
            <w:r>
              <w:rPr>
                <w:rFonts w:ascii="Calibri" w:hAnsi="Calibri"/>
                <w:color w:val="000000"/>
                <w:sz w:val="16"/>
                <w:szCs w:val="16"/>
              </w:rPr>
              <w:t>565 789,75</w:t>
            </w:r>
          </w:p>
        </w:tc>
      </w:tr>
      <w:tr w:rsidR="00DA4622" w:rsidRPr="003C7E9E" w:rsidTr="009905D5">
        <w:trPr>
          <w:trHeight w:val="300"/>
        </w:trPr>
        <w:tc>
          <w:tcPr>
            <w:tcW w:w="558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DA4622" w:rsidRDefault="00DA4622">
            <w:pPr>
              <w:jc w:val="center"/>
              <w:rPr>
                <w:rFonts w:ascii="Calibri" w:hAnsi="Calibri"/>
                <w:color w:val="000000"/>
                <w:sz w:val="16"/>
                <w:szCs w:val="16"/>
              </w:rPr>
            </w:pPr>
            <w:r>
              <w:rPr>
                <w:rFonts w:ascii="Calibri" w:hAnsi="Calibri"/>
                <w:color w:val="000000"/>
                <w:sz w:val="16"/>
                <w:szCs w:val="16"/>
              </w:rPr>
              <w:t>Zachodniopomorski Uniwersytet Technologiczny w Szczecinie</w:t>
            </w:r>
          </w:p>
        </w:tc>
        <w:tc>
          <w:tcPr>
            <w:tcW w:w="16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DA4622" w:rsidRDefault="00DA4622" w:rsidP="004606F3">
            <w:pPr>
              <w:jc w:val="right"/>
              <w:rPr>
                <w:rFonts w:ascii="Calibri" w:hAnsi="Calibri"/>
                <w:color w:val="000000"/>
                <w:sz w:val="16"/>
                <w:szCs w:val="16"/>
              </w:rPr>
            </w:pPr>
            <w:r>
              <w:rPr>
                <w:rFonts w:ascii="Calibri" w:hAnsi="Calibri"/>
                <w:color w:val="000000"/>
                <w:sz w:val="16"/>
                <w:szCs w:val="16"/>
              </w:rPr>
              <w:t>1 620 886,00</w:t>
            </w:r>
          </w:p>
        </w:tc>
        <w:tc>
          <w:tcPr>
            <w:tcW w:w="1700" w:type="dxa"/>
            <w:tcBorders>
              <w:top w:val="nil"/>
              <w:left w:val="nil"/>
              <w:bottom w:val="single" w:sz="4" w:space="0" w:color="auto"/>
              <w:right w:val="single" w:sz="4" w:space="0" w:color="auto"/>
            </w:tcBorders>
            <w:shd w:val="clear" w:color="auto" w:fill="C6D9F1" w:themeFill="text2" w:themeFillTint="33"/>
            <w:noWrap/>
            <w:vAlign w:val="center"/>
            <w:hideMark/>
          </w:tcPr>
          <w:p w:rsidR="00DA4622" w:rsidRDefault="00DA4622" w:rsidP="004606F3">
            <w:pPr>
              <w:jc w:val="right"/>
              <w:rPr>
                <w:rFonts w:ascii="Calibri" w:hAnsi="Calibri"/>
                <w:color w:val="000000"/>
                <w:sz w:val="16"/>
                <w:szCs w:val="16"/>
              </w:rPr>
            </w:pPr>
            <w:r>
              <w:rPr>
                <w:rFonts w:ascii="Calibri" w:hAnsi="Calibri"/>
                <w:color w:val="000000"/>
                <w:sz w:val="16"/>
                <w:szCs w:val="16"/>
              </w:rPr>
              <w:t>365 896,75</w:t>
            </w:r>
          </w:p>
        </w:tc>
      </w:tr>
    </w:tbl>
    <w:p w:rsidR="009E08BA" w:rsidRDefault="009E08BA" w:rsidP="009E08BA">
      <w:pPr>
        <w:pStyle w:val="Style11"/>
        <w:widowControl/>
        <w:spacing w:line="360" w:lineRule="auto"/>
        <w:ind w:firstLine="0"/>
        <w:rPr>
          <w:rStyle w:val="FontStyle96"/>
          <w:rFonts w:asciiTheme="minorHAnsi" w:hAnsiTheme="minorHAnsi"/>
          <w:color w:val="FF0000"/>
          <w:sz w:val="16"/>
          <w:szCs w:val="16"/>
        </w:rPr>
      </w:pPr>
    </w:p>
    <w:p w:rsidR="00943826" w:rsidRPr="003F7122" w:rsidRDefault="00943826" w:rsidP="00943826">
      <w:pPr>
        <w:pStyle w:val="Legenda"/>
        <w:keepNext/>
        <w:rPr>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121</w:t>
      </w:r>
      <w:r w:rsidRPr="003F7122">
        <w:rPr>
          <w:rFonts w:asciiTheme="minorHAnsi" w:hAnsiTheme="minorHAnsi"/>
          <w:sz w:val="16"/>
          <w:szCs w:val="16"/>
        </w:rPr>
        <w:fldChar w:fldCharType="end"/>
      </w:r>
      <w:r w:rsidRPr="003F7122">
        <w:rPr>
          <w:rFonts w:asciiTheme="minorHAnsi" w:hAnsiTheme="minorHAnsi"/>
          <w:sz w:val="16"/>
          <w:szCs w:val="16"/>
        </w:rPr>
        <w:t xml:space="preserve"> </w:t>
      </w:r>
      <w:r w:rsidRPr="00943826">
        <w:rPr>
          <w:rFonts w:asciiTheme="minorHAnsi" w:hAnsiTheme="minorHAnsi"/>
          <w:sz w:val="16"/>
          <w:szCs w:val="16"/>
        </w:rPr>
        <w:t>Zestawienie stanu zatrudnienia ze zrealizowanych operacji</w:t>
      </w:r>
    </w:p>
    <w:tbl>
      <w:tblPr>
        <w:tblW w:w="8640" w:type="dxa"/>
        <w:tblInd w:w="55" w:type="dxa"/>
        <w:tblCellMar>
          <w:left w:w="70" w:type="dxa"/>
          <w:right w:w="70" w:type="dxa"/>
        </w:tblCellMar>
        <w:tblLook w:val="04A0" w:firstRow="1" w:lastRow="0" w:firstColumn="1" w:lastColumn="0" w:noHBand="0" w:noVBand="1"/>
      </w:tblPr>
      <w:tblGrid>
        <w:gridCol w:w="960"/>
        <w:gridCol w:w="960"/>
        <w:gridCol w:w="960"/>
        <w:gridCol w:w="960"/>
        <w:gridCol w:w="960"/>
        <w:gridCol w:w="960"/>
        <w:gridCol w:w="960"/>
        <w:gridCol w:w="960"/>
        <w:gridCol w:w="960"/>
      </w:tblGrid>
      <w:tr w:rsidR="00943826" w:rsidRPr="00943826" w:rsidTr="00C055FC">
        <w:trPr>
          <w:trHeight w:val="1449"/>
        </w:trPr>
        <w:tc>
          <w:tcPr>
            <w:tcW w:w="960" w:type="dxa"/>
            <w:tcBorders>
              <w:top w:val="single" w:sz="8" w:space="0" w:color="auto"/>
              <w:left w:val="single" w:sz="8" w:space="0" w:color="auto"/>
              <w:bottom w:val="single" w:sz="8" w:space="0" w:color="auto"/>
              <w:right w:val="single" w:sz="8" w:space="0" w:color="auto"/>
            </w:tcBorders>
            <w:shd w:val="clear" w:color="auto" w:fill="95B3D7" w:themeFill="accent1" w:themeFillTint="99"/>
            <w:vAlign w:val="center"/>
            <w:hideMark/>
          </w:tcPr>
          <w:p w:rsidR="00943826" w:rsidRPr="004606F3" w:rsidRDefault="00943826" w:rsidP="00943826">
            <w:pPr>
              <w:jc w:val="center"/>
              <w:rPr>
                <w:rFonts w:asciiTheme="minorHAnsi" w:hAnsiTheme="minorHAnsi"/>
                <w:b/>
                <w:color w:val="000000"/>
                <w:sz w:val="16"/>
                <w:szCs w:val="16"/>
              </w:rPr>
            </w:pPr>
            <w:r w:rsidRPr="004606F3">
              <w:rPr>
                <w:rFonts w:asciiTheme="minorHAnsi" w:hAnsiTheme="minorHAnsi"/>
                <w:b/>
                <w:color w:val="000000"/>
                <w:sz w:val="16"/>
                <w:szCs w:val="16"/>
              </w:rPr>
              <w:t>Nazwa OR</w:t>
            </w:r>
          </w:p>
        </w:tc>
        <w:tc>
          <w:tcPr>
            <w:tcW w:w="960" w:type="dxa"/>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943826" w:rsidRPr="004606F3" w:rsidRDefault="00943826" w:rsidP="00943826">
            <w:pPr>
              <w:jc w:val="center"/>
              <w:rPr>
                <w:rFonts w:asciiTheme="minorHAnsi" w:hAnsiTheme="minorHAnsi"/>
                <w:b/>
                <w:color w:val="000000"/>
                <w:sz w:val="16"/>
                <w:szCs w:val="16"/>
              </w:rPr>
            </w:pPr>
            <w:r w:rsidRPr="004606F3">
              <w:rPr>
                <w:rFonts w:asciiTheme="minorHAnsi" w:hAnsiTheme="minorHAnsi"/>
                <w:b/>
                <w:color w:val="000000"/>
                <w:sz w:val="16"/>
                <w:szCs w:val="16"/>
              </w:rPr>
              <w:t xml:space="preserve"> Pracownicy stali kobiety: Przed realizacją operacji</w:t>
            </w:r>
          </w:p>
        </w:tc>
        <w:tc>
          <w:tcPr>
            <w:tcW w:w="960" w:type="dxa"/>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943826" w:rsidRPr="004606F3" w:rsidRDefault="00943826" w:rsidP="00943826">
            <w:pPr>
              <w:jc w:val="center"/>
              <w:rPr>
                <w:rFonts w:asciiTheme="minorHAnsi" w:hAnsiTheme="minorHAnsi"/>
                <w:b/>
                <w:color w:val="000000"/>
                <w:sz w:val="16"/>
                <w:szCs w:val="16"/>
              </w:rPr>
            </w:pPr>
            <w:r w:rsidRPr="004606F3">
              <w:rPr>
                <w:rFonts w:asciiTheme="minorHAnsi" w:hAnsiTheme="minorHAnsi"/>
                <w:b/>
                <w:color w:val="000000"/>
                <w:sz w:val="16"/>
                <w:szCs w:val="16"/>
              </w:rPr>
              <w:t xml:space="preserve"> Pracownicy stali kobiety: Po realizacji operacji</w:t>
            </w:r>
          </w:p>
        </w:tc>
        <w:tc>
          <w:tcPr>
            <w:tcW w:w="960" w:type="dxa"/>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943826" w:rsidRPr="004606F3" w:rsidRDefault="00943826" w:rsidP="00943826">
            <w:pPr>
              <w:jc w:val="center"/>
              <w:rPr>
                <w:rFonts w:asciiTheme="minorHAnsi" w:hAnsiTheme="minorHAnsi"/>
                <w:b/>
                <w:color w:val="000000"/>
                <w:sz w:val="16"/>
                <w:szCs w:val="16"/>
              </w:rPr>
            </w:pPr>
            <w:r w:rsidRPr="004606F3">
              <w:rPr>
                <w:rFonts w:asciiTheme="minorHAnsi" w:hAnsiTheme="minorHAnsi"/>
                <w:b/>
                <w:color w:val="000000"/>
                <w:sz w:val="16"/>
                <w:szCs w:val="16"/>
              </w:rPr>
              <w:t xml:space="preserve"> Pracownicy stali mężczyźni: Przed realizacją operacji</w:t>
            </w:r>
          </w:p>
        </w:tc>
        <w:tc>
          <w:tcPr>
            <w:tcW w:w="960" w:type="dxa"/>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943826" w:rsidRPr="004606F3" w:rsidRDefault="00943826" w:rsidP="00943826">
            <w:pPr>
              <w:jc w:val="center"/>
              <w:rPr>
                <w:rFonts w:asciiTheme="minorHAnsi" w:hAnsiTheme="minorHAnsi"/>
                <w:b/>
                <w:color w:val="000000"/>
                <w:sz w:val="16"/>
                <w:szCs w:val="16"/>
              </w:rPr>
            </w:pPr>
            <w:r w:rsidRPr="004606F3">
              <w:rPr>
                <w:rFonts w:asciiTheme="minorHAnsi" w:hAnsiTheme="minorHAnsi"/>
                <w:b/>
                <w:color w:val="000000"/>
                <w:sz w:val="16"/>
                <w:szCs w:val="16"/>
              </w:rPr>
              <w:t xml:space="preserve"> Pracownicy stali mężczyźni: Po realizacji operacji</w:t>
            </w:r>
          </w:p>
        </w:tc>
        <w:tc>
          <w:tcPr>
            <w:tcW w:w="960" w:type="dxa"/>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943826" w:rsidRPr="004606F3" w:rsidRDefault="00943826" w:rsidP="00943826">
            <w:pPr>
              <w:jc w:val="center"/>
              <w:rPr>
                <w:rFonts w:asciiTheme="minorHAnsi" w:hAnsiTheme="minorHAnsi"/>
                <w:b/>
                <w:color w:val="000000"/>
                <w:sz w:val="16"/>
                <w:szCs w:val="16"/>
              </w:rPr>
            </w:pPr>
            <w:r w:rsidRPr="004606F3">
              <w:rPr>
                <w:rFonts w:asciiTheme="minorHAnsi" w:hAnsiTheme="minorHAnsi"/>
                <w:b/>
                <w:color w:val="000000"/>
                <w:sz w:val="16"/>
                <w:szCs w:val="16"/>
              </w:rPr>
              <w:t xml:space="preserve"> Pracownicy sezonowi kobiety: Przed realizacją operacji</w:t>
            </w:r>
          </w:p>
        </w:tc>
        <w:tc>
          <w:tcPr>
            <w:tcW w:w="960" w:type="dxa"/>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943826" w:rsidRPr="004606F3" w:rsidRDefault="00943826" w:rsidP="00943826">
            <w:pPr>
              <w:jc w:val="center"/>
              <w:rPr>
                <w:rFonts w:asciiTheme="minorHAnsi" w:hAnsiTheme="minorHAnsi"/>
                <w:b/>
                <w:color w:val="000000"/>
                <w:sz w:val="16"/>
                <w:szCs w:val="16"/>
              </w:rPr>
            </w:pPr>
            <w:r w:rsidRPr="004606F3">
              <w:rPr>
                <w:rFonts w:asciiTheme="minorHAnsi" w:hAnsiTheme="minorHAnsi"/>
                <w:b/>
                <w:color w:val="000000"/>
                <w:sz w:val="16"/>
                <w:szCs w:val="16"/>
              </w:rPr>
              <w:t>Pracownicy sezonowi kobiety: Po realizacji operacji,</w:t>
            </w:r>
          </w:p>
        </w:tc>
        <w:tc>
          <w:tcPr>
            <w:tcW w:w="960" w:type="dxa"/>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943826" w:rsidRPr="004606F3" w:rsidRDefault="00943826" w:rsidP="00943826">
            <w:pPr>
              <w:jc w:val="center"/>
              <w:rPr>
                <w:rFonts w:asciiTheme="minorHAnsi" w:hAnsiTheme="minorHAnsi"/>
                <w:b/>
                <w:color w:val="000000"/>
                <w:sz w:val="16"/>
                <w:szCs w:val="16"/>
              </w:rPr>
            </w:pPr>
            <w:r w:rsidRPr="004606F3">
              <w:rPr>
                <w:rFonts w:asciiTheme="minorHAnsi" w:hAnsiTheme="minorHAnsi"/>
                <w:b/>
                <w:color w:val="000000"/>
                <w:sz w:val="16"/>
                <w:szCs w:val="16"/>
              </w:rPr>
              <w:t>Pracownicy sezonowi mężczyźni: Przed realizacją operacji,</w:t>
            </w:r>
          </w:p>
        </w:tc>
        <w:tc>
          <w:tcPr>
            <w:tcW w:w="960" w:type="dxa"/>
            <w:tcBorders>
              <w:top w:val="single" w:sz="8" w:space="0" w:color="auto"/>
              <w:left w:val="nil"/>
              <w:bottom w:val="single" w:sz="8" w:space="0" w:color="auto"/>
              <w:right w:val="single" w:sz="8" w:space="0" w:color="auto"/>
            </w:tcBorders>
            <w:shd w:val="clear" w:color="auto" w:fill="95B3D7" w:themeFill="accent1" w:themeFillTint="99"/>
            <w:vAlign w:val="center"/>
            <w:hideMark/>
          </w:tcPr>
          <w:p w:rsidR="00943826" w:rsidRPr="004606F3" w:rsidRDefault="00943826" w:rsidP="00943826">
            <w:pPr>
              <w:jc w:val="center"/>
              <w:rPr>
                <w:rFonts w:asciiTheme="minorHAnsi" w:hAnsiTheme="minorHAnsi"/>
                <w:b/>
                <w:color w:val="000000"/>
                <w:sz w:val="16"/>
                <w:szCs w:val="16"/>
              </w:rPr>
            </w:pPr>
            <w:r w:rsidRPr="004606F3">
              <w:rPr>
                <w:rFonts w:asciiTheme="minorHAnsi" w:hAnsiTheme="minorHAnsi"/>
                <w:b/>
                <w:color w:val="000000"/>
                <w:sz w:val="16"/>
                <w:szCs w:val="16"/>
              </w:rPr>
              <w:t xml:space="preserve"> Pracownicy sezonowi mężczyźni: Po realizacji operacji</w:t>
            </w:r>
          </w:p>
        </w:tc>
      </w:tr>
      <w:tr w:rsidR="00943826" w:rsidRPr="00943826" w:rsidTr="00943826">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43826" w:rsidRPr="004606F3" w:rsidRDefault="00943826" w:rsidP="00943826">
            <w:pPr>
              <w:rPr>
                <w:rFonts w:asciiTheme="minorHAnsi" w:hAnsiTheme="minorHAnsi"/>
                <w:color w:val="000000"/>
                <w:sz w:val="16"/>
                <w:szCs w:val="16"/>
              </w:rPr>
            </w:pPr>
            <w:r w:rsidRPr="004606F3">
              <w:rPr>
                <w:rFonts w:asciiTheme="minorHAnsi" w:hAnsiTheme="minorHAnsi"/>
                <w:color w:val="000000"/>
                <w:sz w:val="16"/>
                <w:szCs w:val="16"/>
              </w:rPr>
              <w:t>OR02</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452</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452</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851</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851</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0</w:t>
            </w:r>
          </w:p>
        </w:tc>
      </w:tr>
      <w:tr w:rsidR="00943826" w:rsidRPr="00943826" w:rsidTr="00943826">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43826" w:rsidRPr="004606F3" w:rsidRDefault="00943826" w:rsidP="00943826">
            <w:pPr>
              <w:rPr>
                <w:rFonts w:asciiTheme="minorHAnsi" w:hAnsiTheme="minorHAnsi"/>
                <w:color w:val="000000"/>
                <w:sz w:val="16"/>
                <w:szCs w:val="16"/>
              </w:rPr>
            </w:pPr>
            <w:r w:rsidRPr="004606F3">
              <w:rPr>
                <w:rFonts w:asciiTheme="minorHAnsi" w:hAnsiTheme="minorHAnsi"/>
                <w:color w:val="000000"/>
                <w:sz w:val="16"/>
                <w:szCs w:val="16"/>
              </w:rPr>
              <w:t>OR12</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10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10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12</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12</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3</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3</w:t>
            </w:r>
          </w:p>
        </w:tc>
      </w:tr>
      <w:tr w:rsidR="00943826" w:rsidRPr="00943826" w:rsidTr="00943826">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43826" w:rsidRPr="004606F3" w:rsidRDefault="00943826" w:rsidP="00943826">
            <w:pPr>
              <w:rPr>
                <w:rFonts w:asciiTheme="minorHAnsi" w:hAnsiTheme="minorHAnsi"/>
                <w:color w:val="000000"/>
                <w:sz w:val="16"/>
                <w:szCs w:val="16"/>
              </w:rPr>
            </w:pPr>
            <w:r w:rsidRPr="004606F3">
              <w:rPr>
                <w:rFonts w:asciiTheme="minorHAnsi" w:hAnsiTheme="minorHAnsi"/>
                <w:color w:val="000000"/>
                <w:sz w:val="16"/>
                <w:szCs w:val="16"/>
              </w:rPr>
              <w:t>OR14</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1959</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1959</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1620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1620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0</w:t>
            </w:r>
          </w:p>
        </w:tc>
      </w:tr>
      <w:tr w:rsidR="00943826" w:rsidRPr="00943826" w:rsidTr="00943826">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43826" w:rsidRPr="004606F3" w:rsidRDefault="00943826" w:rsidP="00943826">
            <w:pPr>
              <w:rPr>
                <w:rFonts w:asciiTheme="minorHAnsi" w:hAnsiTheme="minorHAnsi"/>
                <w:color w:val="000000"/>
                <w:sz w:val="16"/>
                <w:szCs w:val="16"/>
              </w:rPr>
            </w:pPr>
            <w:r w:rsidRPr="004606F3">
              <w:rPr>
                <w:rFonts w:asciiTheme="minorHAnsi" w:hAnsiTheme="minorHAnsi"/>
                <w:color w:val="000000"/>
                <w:sz w:val="16"/>
                <w:szCs w:val="16"/>
              </w:rPr>
              <w:t>OR16</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1962</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1962</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1777</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1786</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26</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26</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104</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color w:val="000000"/>
                <w:sz w:val="16"/>
                <w:szCs w:val="16"/>
              </w:rPr>
            </w:pPr>
            <w:r w:rsidRPr="004606F3">
              <w:rPr>
                <w:rFonts w:asciiTheme="minorHAnsi" w:hAnsiTheme="minorHAnsi"/>
                <w:color w:val="000000"/>
                <w:sz w:val="16"/>
                <w:szCs w:val="16"/>
              </w:rPr>
              <w:t>104</w:t>
            </w:r>
          </w:p>
        </w:tc>
      </w:tr>
      <w:tr w:rsidR="00943826" w:rsidRPr="00943826" w:rsidTr="00943826">
        <w:trPr>
          <w:trHeight w:val="315"/>
        </w:trPr>
        <w:tc>
          <w:tcPr>
            <w:tcW w:w="960" w:type="dxa"/>
            <w:tcBorders>
              <w:top w:val="nil"/>
              <w:left w:val="single" w:sz="8" w:space="0" w:color="auto"/>
              <w:bottom w:val="single" w:sz="8" w:space="0" w:color="auto"/>
              <w:right w:val="single" w:sz="8" w:space="0" w:color="auto"/>
            </w:tcBorders>
            <w:shd w:val="clear" w:color="auto" w:fill="auto"/>
            <w:noWrap/>
            <w:vAlign w:val="center"/>
            <w:hideMark/>
          </w:tcPr>
          <w:p w:rsidR="00943826" w:rsidRPr="004606F3" w:rsidRDefault="004606F3" w:rsidP="00943826">
            <w:pPr>
              <w:rPr>
                <w:rFonts w:asciiTheme="minorHAnsi" w:hAnsiTheme="minorHAnsi"/>
                <w:b/>
                <w:bCs/>
                <w:color w:val="000000"/>
                <w:sz w:val="16"/>
                <w:szCs w:val="16"/>
              </w:rPr>
            </w:pPr>
            <w:r>
              <w:rPr>
                <w:rFonts w:asciiTheme="minorHAnsi" w:hAnsiTheme="minorHAnsi"/>
                <w:b/>
                <w:bCs/>
                <w:color w:val="000000"/>
                <w:sz w:val="16"/>
                <w:szCs w:val="16"/>
              </w:rPr>
              <w:t>Suma</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b/>
                <w:bCs/>
                <w:color w:val="000000"/>
                <w:sz w:val="16"/>
                <w:szCs w:val="16"/>
              </w:rPr>
            </w:pPr>
            <w:r w:rsidRPr="004606F3">
              <w:rPr>
                <w:rFonts w:asciiTheme="minorHAnsi" w:hAnsiTheme="minorHAnsi"/>
                <w:b/>
                <w:bCs/>
                <w:color w:val="000000"/>
                <w:sz w:val="16"/>
                <w:szCs w:val="16"/>
              </w:rPr>
              <w:t>4383</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b/>
                <w:bCs/>
                <w:color w:val="000000"/>
                <w:sz w:val="16"/>
                <w:szCs w:val="16"/>
              </w:rPr>
            </w:pPr>
            <w:r w:rsidRPr="004606F3">
              <w:rPr>
                <w:rFonts w:asciiTheme="minorHAnsi" w:hAnsiTheme="minorHAnsi"/>
                <w:b/>
                <w:bCs/>
                <w:color w:val="000000"/>
                <w:sz w:val="16"/>
                <w:szCs w:val="16"/>
              </w:rPr>
              <w:t>4383</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b/>
                <w:bCs/>
                <w:color w:val="000000"/>
                <w:sz w:val="16"/>
                <w:szCs w:val="16"/>
              </w:rPr>
            </w:pPr>
            <w:r w:rsidRPr="004606F3">
              <w:rPr>
                <w:rFonts w:asciiTheme="minorHAnsi" w:hAnsiTheme="minorHAnsi"/>
                <w:b/>
                <w:bCs/>
                <w:color w:val="000000"/>
                <w:sz w:val="16"/>
                <w:szCs w:val="16"/>
              </w:rPr>
              <w:t>4260</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b/>
                <w:bCs/>
                <w:color w:val="000000"/>
                <w:sz w:val="16"/>
                <w:szCs w:val="16"/>
              </w:rPr>
            </w:pPr>
            <w:r w:rsidRPr="004606F3">
              <w:rPr>
                <w:rFonts w:asciiTheme="minorHAnsi" w:hAnsiTheme="minorHAnsi"/>
                <w:b/>
                <w:bCs/>
                <w:color w:val="000000"/>
                <w:sz w:val="16"/>
                <w:szCs w:val="16"/>
              </w:rPr>
              <w:t>4269</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b/>
                <w:bCs/>
                <w:color w:val="000000"/>
                <w:sz w:val="16"/>
                <w:szCs w:val="16"/>
              </w:rPr>
            </w:pPr>
            <w:r w:rsidRPr="004606F3">
              <w:rPr>
                <w:rFonts w:asciiTheme="minorHAnsi" w:hAnsiTheme="minorHAnsi"/>
                <w:b/>
                <w:bCs/>
                <w:color w:val="000000"/>
                <w:sz w:val="16"/>
                <w:szCs w:val="16"/>
              </w:rPr>
              <w:t>26</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b/>
                <w:bCs/>
                <w:color w:val="000000"/>
                <w:sz w:val="16"/>
                <w:szCs w:val="16"/>
              </w:rPr>
            </w:pPr>
            <w:r w:rsidRPr="004606F3">
              <w:rPr>
                <w:rFonts w:asciiTheme="minorHAnsi" w:hAnsiTheme="minorHAnsi"/>
                <w:b/>
                <w:bCs/>
                <w:color w:val="000000"/>
                <w:sz w:val="16"/>
                <w:szCs w:val="16"/>
              </w:rPr>
              <w:t>26</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b/>
                <w:bCs/>
                <w:color w:val="000000"/>
                <w:sz w:val="16"/>
                <w:szCs w:val="16"/>
              </w:rPr>
            </w:pPr>
            <w:r w:rsidRPr="004606F3">
              <w:rPr>
                <w:rFonts w:asciiTheme="minorHAnsi" w:hAnsiTheme="minorHAnsi"/>
                <w:b/>
                <w:bCs/>
                <w:color w:val="000000"/>
                <w:sz w:val="16"/>
                <w:szCs w:val="16"/>
              </w:rPr>
              <w:t>107</w:t>
            </w:r>
          </w:p>
        </w:tc>
        <w:tc>
          <w:tcPr>
            <w:tcW w:w="960" w:type="dxa"/>
            <w:tcBorders>
              <w:top w:val="nil"/>
              <w:left w:val="nil"/>
              <w:bottom w:val="single" w:sz="8" w:space="0" w:color="auto"/>
              <w:right w:val="single" w:sz="8" w:space="0" w:color="auto"/>
            </w:tcBorders>
            <w:shd w:val="clear" w:color="auto" w:fill="auto"/>
            <w:noWrap/>
            <w:vAlign w:val="center"/>
            <w:hideMark/>
          </w:tcPr>
          <w:p w:rsidR="00943826" w:rsidRPr="004606F3" w:rsidRDefault="00943826" w:rsidP="00943826">
            <w:pPr>
              <w:jc w:val="right"/>
              <w:rPr>
                <w:rFonts w:asciiTheme="minorHAnsi" w:hAnsiTheme="minorHAnsi"/>
                <w:b/>
                <w:bCs/>
                <w:color w:val="000000"/>
                <w:sz w:val="16"/>
                <w:szCs w:val="16"/>
              </w:rPr>
            </w:pPr>
            <w:r w:rsidRPr="004606F3">
              <w:rPr>
                <w:rFonts w:asciiTheme="minorHAnsi" w:hAnsiTheme="minorHAnsi"/>
                <w:b/>
                <w:bCs/>
                <w:color w:val="000000"/>
                <w:sz w:val="16"/>
                <w:szCs w:val="16"/>
              </w:rPr>
              <w:t>107</w:t>
            </w:r>
          </w:p>
        </w:tc>
      </w:tr>
    </w:tbl>
    <w:p w:rsidR="008B4026" w:rsidRDefault="008B4026" w:rsidP="008B4026">
      <w:pPr>
        <w:pStyle w:val="Style11"/>
        <w:widowControl/>
        <w:spacing w:line="360" w:lineRule="auto"/>
        <w:ind w:firstLine="0"/>
        <w:rPr>
          <w:rStyle w:val="FontStyle96"/>
          <w:rFonts w:asciiTheme="minorHAnsi" w:hAnsiTheme="minorHAnsi"/>
          <w:color w:val="FF0000"/>
          <w:sz w:val="16"/>
          <w:szCs w:val="16"/>
        </w:rPr>
      </w:pPr>
    </w:p>
    <w:p w:rsidR="008B4026" w:rsidRPr="003F7122" w:rsidRDefault="008B4026" w:rsidP="008B4026">
      <w:pPr>
        <w:pStyle w:val="Legenda"/>
        <w:keepNext/>
        <w:rPr>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122</w:t>
      </w:r>
      <w:r w:rsidRPr="003F7122">
        <w:rPr>
          <w:rFonts w:asciiTheme="minorHAnsi" w:hAnsiTheme="minorHAnsi"/>
          <w:sz w:val="16"/>
          <w:szCs w:val="16"/>
        </w:rPr>
        <w:fldChar w:fldCharType="end"/>
      </w:r>
      <w:r w:rsidRPr="003F7122">
        <w:rPr>
          <w:rFonts w:asciiTheme="minorHAnsi" w:hAnsiTheme="minorHAnsi"/>
          <w:sz w:val="16"/>
          <w:szCs w:val="16"/>
        </w:rPr>
        <w:t xml:space="preserve"> </w:t>
      </w:r>
      <w:r>
        <w:rPr>
          <w:rFonts w:asciiTheme="minorHAnsi" w:hAnsiTheme="minorHAnsi"/>
          <w:sz w:val="16"/>
          <w:szCs w:val="16"/>
        </w:rPr>
        <w:t>Zakres rzeczowy</w:t>
      </w:r>
      <w:r w:rsidRPr="00943826">
        <w:rPr>
          <w:rFonts w:asciiTheme="minorHAnsi" w:hAnsiTheme="minorHAnsi"/>
          <w:sz w:val="16"/>
          <w:szCs w:val="16"/>
        </w:rPr>
        <w:t xml:space="preserve"> realizowanych operacji</w:t>
      </w:r>
    </w:p>
    <w:tbl>
      <w:tblPr>
        <w:tblW w:w="5000" w:type="pct"/>
        <w:tblCellMar>
          <w:left w:w="70" w:type="dxa"/>
          <w:right w:w="70" w:type="dxa"/>
        </w:tblCellMar>
        <w:tblLook w:val="04A0" w:firstRow="1" w:lastRow="0" w:firstColumn="1" w:lastColumn="0" w:noHBand="0" w:noVBand="1"/>
      </w:tblPr>
      <w:tblGrid>
        <w:gridCol w:w="1362"/>
        <w:gridCol w:w="3206"/>
        <w:gridCol w:w="929"/>
        <w:gridCol w:w="929"/>
        <w:gridCol w:w="928"/>
        <w:gridCol w:w="928"/>
        <w:gridCol w:w="928"/>
      </w:tblGrid>
      <w:tr w:rsidR="008B4026" w:rsidRPr="008B4026" w:rsidTr="008B4026">
        <w:trPr>
          <w:trHeight w:val="330"/>
        </w:trPr>
        <w:tc>
          <w:tcPr>
            <w:tcW w:w="2479" w:type="pct"/>
            <w:gridSpan w:val="2"/>
            <w:tcBorders>
              <w:top w:val="single" w:sz="8" w:space="0" w:color="auto"/>
              <w:left w:val="nil"/>
              <w:bottom w:val="single" w:sz="8" w:space="0" w:color="auto"/>
              <w:right w:val="single" w:sz="8" w:space="0" w:color="000000"/>
            </w:tcBorders>
            <w:shd w:val="clear" w:color="000000" w:fill="C5D9F1"/>
            <w:noWrap/>
            <w:vAlign w:val="center"/>
            <w:hideMark/>
          </w:tcPr>
          <w:p w:rsidR="008B4026" w:rsidRPr="004606F3" w:rsidRDefault="008B4026" w:rsidP="008B4026">
            <w:pPr>
              <w:jc w:val="center"/>
              <w:rPr>
                <w:rFonts w:asciiTheme="minorHAnsi" w:hAnsiTheme="minorHAnsi"/>
                <w:b/>
                <w:bCs/>
                <w:color w:val="000000"/>
                <w:sz w:val="16"/>
                <w:szCs w:val="16"/>
              </w:rPr>
            </w:pPr>
            <w:r w:rsidRPr="004606F3">
              <w:rPr>
                <w:rFonts w:asciiTheme="minorHAnsi" w:hAnsiTheme="minorHAnsi"/>
                <w:b/>
                <w:bCs/>
                <w:color w:val="000000"/>
                <w:sz w:val="16"/>
                <w:szCs w:val="16"/>
              </w:rPr>
              <w:t>Zakres rzeczowy/Nazwa OR</w:t>
            </w:r>
          </w:p>
        </w:tc>
        <w:tc>
          <w:tcPr>
            <w:tcW w:w="504" w:type="pct"/>
            <w:tcBorders>
              <w:top w:val="single" w:sz="8" w:space="0" w:color="auto"/>
              <w:left w:val="nil"/>
              <w:bottom w:val="single" w:sz="8" w:space="0" w:color="auto"/>
              <w:right w:val="single" w:sz="8" w:space="0" w:color="auto"/>
            </w:tcBorders>
            <w:shd w:val="clear" w:color="000000" w:fill="C5D9F1"/>
            <w:noWrap/>
            <w:vAlign w:val="center"/>
            <w:hideMark/>
          </w:tcPr>
          <w:p w:rsidR="008B4026" w:rsidRPr="004606F3" w:rsidRDefault="008B4026" w:rsidP="008B4026">
            <w:pPr>
              <w:jc w:val="center"/>
              <w:rPr>
                <w:rFonts w:asciiTheme="minorHAnsi" w:hAnsiTheme="minorHAnsi"/>
                <w:b/>
                <w:bCs/>
                <w:color w:val="000000"/>
                <w:sz w:val="16"/>
                <w:szCs w:val="16"/>
              </w:rPr>
            </w:pPr>
            <w:r w:rsidRPr="004606F3">
              <w:rPr>
                <w:rFonts w:asciiTheme="minorHAnsi" w:hAnsiTheme="minorHAnsi"/>
                <w:b/>
                <w:bCs/>
                <w:color w:val="000000"/>
                <w:sz w:val="16"/>
                <w:szCs w:val="16"/>
              </w:rPr>
              <w:t>OR02</w:t>
            </w:r>
          </w:p>
        </w:tc>
        <w:tc>
          <w:tcPr>
            <w:tcW w:w="504" w:type="pct"/>
            <w:tcBorders>
              <w:top w:val="single" w:sz="8" w:space="0" w:color="auto"/>
              <w:left w:val="nil"/>
              <w:bottom w:val="single" w:sz="8" w:space="0" w:color="auto"/>
              <w:right w:val="single" w:sz="8" w:space="0" w:color="auto"/>
            </w:tcBorders>
            <w:shd w:val="clear" w:color="000000" w:fill="C5D9F1"/>
            <w:noWrap/>
            <w:vAlign w:val="center"/>
            <w:hideMark/>
          </w:tcPr>
          <w:p w:rsidR="008B4026" w:rsidRPr="004606F3" w:rsidRDefault="008B4026" w:rsidP="008B4026">
            <w:pPr>
              <w:jc w:val="center"/>
              <w:rPr>
                <w:rFonts w:asciiTheme="minorHAnsi" w:hAnsiTheme="minorHAnsi"/>
                <w:b/>
                <w:bCs/>
                <w:color w:val="000000"/>
                <w:sz w:val="16"/>
                <w:szCs w:val="16"/>
              </w:rPr>
            </w:pPr>
            <w:r w:rsidRPr="004606F3">
              <w:rPr>
                <w:rFonts w:asciiTheme="minorHAnsi" w:hAnsiTheme="minorHAnsi"/>
                <w:b/>
                <w:bCs/>
                <w:color w:val="000000"/>
                <w:sz w:val="16"/>
                <w:szCs w:val="16"/>
              </w:rPr>
              <w:t>OR12</w:t>
            </w:r>
          </w:p>
        </w:tc>
        <w:tc>
          <w:tcPr>
            <w:tcW w:w="504" w:type="pct"/>
            <w:tcBorders>
              <w:top w:val="single" w:sz="8" w:space="0" w:color="auto"/>
              <w:left w:val="nil"/>
              <w:bottom w:val="single" w:sz="8" w:space="0" w:color="auto"/>
              <w:right w:val="single" w:sz="8" w:space="0" w:color="auto"/>
            </w:tcBorders>
            <w:shd w:val="clear" w:color="000000" w:fill="C5D9F1"/>
            <w:noWrap/>
            <w:vAlign w:val="center"/>
            <w:hideMark/>
          </w:tcPr>
          <w:p w:rsidR="008B4026" w:rsidRPr="004606F3" w:rsidRDefault="008B4026" w:rsidP="008B4026">
            <w:pPr>
              <w:jc w:val="center"/>
              <w:rPr>
                <w:rFonts w:asciiTheme="minorHAnsi" w:hAnsiTheme="minorHAnsi"/>
                <w:b/>
                <w:bCs/>
                <w:color w:val="000000"/>
                <w:sz w:val="16"/>
                <w:szCs w:val="16"/>
              </w:rPr>
            </w:pPr>
            <w:r w:rsidRPr="004606F3">
              <w:rPr>
                <w:rFonts w:asciiTheme="minorHAnsi" w:hAnsiTheme="minorHAnsi"/>
                <w:b/>
                <w:bCs/>
                <w:color w:val="000000"/>
                <w:sz w:val="16"/>
                <w:szCs w:val="16"/>
              </w:rPr>
              <w:t>OR14</w:t>
            </w:r>
          </w:p>
        </w:tc>
        <w:tc>
          <w:tcPr>
            <w:tcW w:w="504" w:type="pct"/>
            <w:tcBorders>
              <w:top w:val="single" w:sz="8" w:space="0" w:color="auto"/>
              <w:left w:val="nil"/>
              <w:bottom w:val="single" w:sz="8" w:space="0" w:color="auto"/>
              <w:right w:val="single" w:sz="8" w:space="0" w:color="auto"/>
            </w:tcBorders>
            <w:shd w:val="clear" w:color="000000" w:fill="C5D9F1"/>
            <w:noWrap/>
            <w:vAlign w:val="center"/>
            <w:hideMark/>
          </w:tcPr>
          <w:p w:rsidR="008B4026" w:rsidRPr="004606F3" w:rsidRDefault="008B4026" w:rsidP="008B4026">
            <w:pPr>
              <w:jc w:val="center"/>
              <w:rPr>
                <w:rFonts w:asciiTheme="minorHAnsi" w:hAnsiTheme="minorHAnsi"/>
                <w:b/>
                <w:bCs/>
                <w:color w:val="000000"/>
                <w:sz w:val="16"/>
                <w:szCs w:val="16"/>
              </w:rPr>
            </w:pPr>
            <w:r w:rsidRPr="004606F3">
              <w:rPr>
                <w:rFonts w:asciiTheme="minorHAnsi" w:hAnsiTheme="minorHAnsi"/>
                <w:b/>
                <w:bCs/>
                <w:color w:val="000000"/>
                <w:sz w:val="16"/>
                <w:szCs w:val="16"/>
              </w:rPr>
              <w:t>OR16</w:t>
            </w:r>
          </w:p>
        </w:tc>
        <w:tc>
          <w:tcPr>
            <w:tcW w:w="504" w:type="pct"/>
            <w:tcBorders>
              <w:top w:val="single" w:sz="8" w:space="0" w:color="auto"/>
              <w:left w:val="nil"/>
              <w:bottom w:val="single" w:sz="8" w:space="0" w:color="auto"/>
              <w:right w:val="single" w:sz="8" w:space="0" w:color="auto"/>
            </w:tcBorders>
            <w:shd w:val="clear" w:color="000000" w:fill="C5D9F1"/>
            <w:noWrap/>
            <w:vAlign w:val="center"/>
            <w:hideMark/>
          </w:tcPr>
          <w:p w:rsidR="008B4026" w:rsidRPr="004606F3" w:rsidRDefault="008B4026" w:rsidP="008B4026">
            <w:pPr>
              <w:jc w:val="center"/>
              <w:rPr>
                <w:rFonts w:asciiTheme="minorHAnsi" w:hAnsiTheme="minorHAnsi"/>
                <w:b/>
                <w:bCs/>
                <w:color w:val="000000"/>
                <w:sz w:val="16"/>
                <w:szCs w:val="16"/>
              </w:rPr>
            </w:pPr>
            <w:r w:rsidRPr="004606F3">
              <w:rPr>
                <w:rFonts w:asciiTheme="minorHAnsi" w:hAnsiTheme="minorHAnsi"/>
                <w:b/>
                <w:bCs/>
                <w:color w:val="000000"/>
                <w:sz w:val="16"/>
                <w:szCs w:val="16"/>
              </w:rPr>
              <w:t>Razem</w:t>
            </w:r>
          </w:p>
        </w:tc>
      </w:tr>
      <w:tr w:rsidR="008B4026" w:rsidRPr="008B4026" w:rsidTr="004606F3">
        <w:trPr>
          <w:trHeight w:val="480"/>
        </w:trPr>
        <w:tc>
          <w:tcPr>
            <w:tcW w:w="739" w:type="pct"/>
            <w:vMerge w:val="restart"/>
            <w:tcBorders>
              <w:top w:val="nil"/>
              <w:left w:val="single" w:sz="8" w:space="0" w:color="auto"/>
              <w:bottom w:val="single" w:sz="4" w:space="0" w:color="000000"/>
              <w:right w:val="single" w:sz="4" w:space="0" w:color="auto"/>
            </w:tcBorders>
            <w:shd w:val="clear" w:color="auto" w:fill="auto"/>
            <w:vAlign w:val="center"/>
            <w:hideMark/>
          </w:tcPr>
          <w:p w:rsidR="008B4026" w:rsidRPr="004606F3" w:rsidRDefault="008B4026" w:rsidP="004606F3">
            <w:pPr>
              <w:jc w:val="center"/>
              <w:rPr>
                <w:rFonts w:asciiTheme="minorHAnsi" w:hAnsiTheme="minorHAnsi"/>
                <w:color w:val="000000"/>
                <w:sz w:val="16"/>
                <w:szCs w:val="16"/>
              </w:rPr>
            </w:pPr>
            <w:r w:rsidRPr="004606F3">
              <w:rPr>
                <w:rFonts w:asciiTheme="minorHAnsi" w:hAnsiTheme="minorHAnsi"/>
                <w:color w:val="000000"/>
                <w:sz w:val="16"/>
                <w:szCs w:val="16"/>
              </w:rPr>
              <w:t>Liczba operacji:</w:t>
            </w:r>
          </w:p>
        </w:tc>
        <w:tc>
          <w:tcPr>
            <w:tcW w:w="1740" w:type="pct"/>
            <w:tcBorders>
              <w:top w:val="nil"/>
              <w:left w:val="single" w:sz="4" w:space="0" w:color="auto"/>
              <w:bottom w:val="single" w:sz="4" w:space="0" w:color="auto"/>
              <w:right w:val="single" w:sz="4"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Liczba operacji związanych z testowaniem innowacyjnej technologii</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5</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5</w:t>
            </w:r>
          </w:p>
        </w:tc>
        <w:tc>
          <w:tcPr>
            <w:tcW w:w="504" w:type="pct"/>
            <w:tcBorders>
              <w:top w:val="nil"/>
              <w:left w:val="nil"/>
              <w:bottom w:val="single" w:sz="4" w:space="0" w:color="auto"/>
              <w:right w:val="single" w:sz="8" w:space="0" w:color="auto"/>
            </w:tcBorders>
            <w:shd w:val="clear" w:color="000000" w:fill="C5D9F1"/>
            <w:noWrap/>
            <w:vAlign w:val="center"/>
            <w:hideMark/>
          </w:tcPr>
          <w:p w:rsidR="008B4026" w:rsidRPr="004606F3" w:rsidRDefault="008B4026" w:rsidP="008B4026">
            <w:pPr>
              <w:jc w:val="right"/>
              <w:rPr>
                <w:rFonts w:asciiTheme="minorHAnsi" w:hAnsiTheme="minorHAnsi"/>
                <w:b/>
                <w:bCs/>
                <w:color w:val="000000"/>
                <w:sz w:val="16"/>
                <w:szCs w:val="16"/>
              </w:rPr>
            </w:pPr>
            <w:r w:rsidRPr="004606F3">
              <w:rPr>
                <w:rFonts w:asciiTheme="minorHAnsi" w:hAnsiTheme="minorHAnsi"/>
                <w:b/>
                <w:bCs/>
                <w:color w:val="000000"/>
                <w:sz w:val="16"/>
                <w:szCs w:val="16"/>
              </w:rPr>
              <w:t>12</w:t>
            </w:r>
          </w:p>
        </w:tc>
      </w:tr>
      <w:tr w:rsidR="008B4026" w:rsidRPr="008B4026" w:rsidTr="004606F3">
        <w:trPr>
          <w:trHeight w:val="720"/>
        </w:trPr>
        <w:tc>
          <w:tcPr>
            <w:tcW w:w="739" w:type="pct"/>
            <w:vMerge/>
            <w:tcBorders>
              <w:top w:val="nil"/>
              <w:left w:val="single" w:sz="8" w:space="0" w:color="auto"/>
              <w:bottom w:val="single" w:sz="4" w:space="0" w:color="000000"/>
              <w:right w:val="single" w:sz="4" w:space="0" w:color="auto"/>
            </w:tcBorders>
            <w:vAlign w:val="center"/>
            <w:hideMark/>
          </w:tcPr>
          <w:p w:rsidR="008B4026" w:rsidRPr="004606F3" w:rsidRDefault="008B4026" w:rsidP="004606F3">
            <w:pPr>
              <w:jc w:val="center"/>
              <w:rPr>
                <w:rFonts w:asciiTheme="minorHAnsi" w:hAnsiTheme="minorHAnsi"/>
                <w:color w:val="000000"/>
                <w:sz w:val="16"/>
                <w:szCs w:val="16"/>
              </w:rPr>
            </w:pPr>
          </w:p>
        </w:tc>
        <w:tc>
          <w:tcPr>
            <w:tcW w:w="1740" w:type="pct"/>
            <w:tcBorders>
              <w:top w:val="single" w:sz="4" w:space="0" w:color="auto"/>
              <w:left w:val="nil"/>
              <w:bottom w:val="single" w:sz="4" w:space="0" w:color="auto"/>
              <w:right w:val="single" w:sz="4"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Liczba operacji związanych z testowaniem planów zarządzania oraz planów rozdziału nakładu połowowego</w:t>
            </w:r>
          </w:p>
        </w:tc>
        <w:tc>
          <w:tcPr>
            <w:tcW w:w="504" w:type="pct"/>
            <w:tcBorders>
              <w:top w:val="single" w:sz="4" w:space="0" w:color="auto"/>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single" w:sz="4" w:space="0" w:color="auto"/>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single" w:sz="4" w:space="0" w:color="auto"/>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single" w:sz="4" w:space="0" w:color="auto"/>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504" w:type="pct"/>
            <w:tcBorders>
              <w:top w:val="single" w:sz="4" w:space="0" w:color="auto"/>
              <w:left w:val="nil"/>
              <w:bottom w:val="single" w:sz="4" w:space="0" w:color="auto"/>
              <w:right w:val="single" w:sz="8" w:space="0" w:color="auto"/>
            </w:tcBorders>
            <w:shd w:val="clear" w:color="000000" w:fill="C5D9F1"/>
            <w:noWrap/>
            <w:vAlign w:val="center"/>
            <w:hideMark/>
          </w:tcPr>
          <w:p w:rsidR="008B4026" w:rsidRPr="004606F3" w:rsidRDefault="008B4026" w:rsidP="008B4026">
            <w:pPr>
              <w:jc w:val="right"/>
              <w:rPr>
                <w:rFonts w:asciiTheme="minorHAnsi" w:hAnsiTheme="minorHAnsi"/>
                <w:b/>
                <w:bCs/>
                <w:color w:val="000000"/>
                <w:sz w:val="16"/>
                <w:szCs w:val="16"/>
              </w:rPr>
            </w:pPr>
            <w:r w:rsidRPr="004606F3">
              <w:rPr>
                <w:rFonts w:asciiTheme="minorHAnsi" w:hAnsiTheme="minorHAnsi"/>
                <w:b/>
                <w:bCs/>
                <w:color w:val="000000"/>
                <w:sz w:val="16"/>
                <w:szCs w:val="16"/>
              </w:rPr>
              <w:t>1</w:t>
            </w:r>
          </w:p>
        </w:tc>
      </w:tr>
      <w:tr w:rsidR="008B4026" w:rsidRPr="008B4026" w:rsidTr="00B5746B">
        <w:trPr>
          <w:trHeight w:val="523"/>
        </w:trPr>
        <w:tc>
          <w:tcPr>
            <w:tcW w:w="739" w:type="pct"/>
            <w:vMerge/>
            <w:tcBorders>
              <w:top w:val="nil"/>
              <w:left w:val="single" w:sz="8" w:space="0" w:color="auto"/>
              <w:bottom w:val="single" w:sz="4" w:space="0" w:color="000000"/>
              <w:right w:val="single" w:sz="4" w:space="0" w:color="auto"/>
            </w:tcBorders>
            <w:vAlign w:val="center"/>
            <w:hideMark/>
          </w:tcPr>
          <w:p w:rsidR="008B4026" w:rsidRPr="004606F3" w:rsidRDefault="008B4026" w:rsidP="004606F3">
            <w:pPr>
              <w:jc w:val="center"/>
              <w:rPr>
                <w:rFonts w:asciiTheme="minorHAnsi" w:hAnsiTheme="minorHAnsi"/>
                <w:color w:val="000000"/>
                <w:sz w:val="16"/>
                <w:szCs w:val="16"/>
              </w:rPr>
            </w:pPr>
          </w:p>
        </w:tc>
        <w:tc>
          <w:tcPr>
            <w:tcW w:w="1740" w:type="pct"/>
            <w:tcBorders>
              <w:top w:val="nil"/>
              <w:left w:val="nil"/>
              <w:bottom w:val="single" w:sz="4" w:space="0" w:color="auto"/>
              <w:right w:val="single" w:sz="4"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Liczba operacji związanych z badaniem alternatywnych technik zarządzania rybactwem</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504" w:type="pct"/>
            <w:tcBorders>
              <w:top w:val="nil"/>
              <w:left w:val="nil"/>
              <w:bottom w:val="single" w:sz="4" w:space="0" w:color="auto"/>
              <w:right w:val="single" w:sz="8" w:space="0" w:color="auto"/>
            </w:tcBorders>
            <w:shd w:val="clear" w:color="000000" w:fill="C5D9F1"/>
            <w:noWrap/>
            <w:vAlign w:val="center"/>
            <w:hideMark/>
          </w:tcPr>
          <w:p w:rsidR="008B4026" w:rsidRPr="004606F3" w:rsidRDefault="008B4026" w:rsidP="008B4026">
            <w:pPr>
              <w:jc w:val="right"/>
              <w:rPr>
                <w:rFonts w:asciiTheme="minorHAnsi" w:hAnsiTheme="minorHAnsi"/>
                <w:b/>
                <w:bCs/>
                <w:color w:val="000000"/>
                <w:sz w:val="16"/>
                <w:szCs w:val="16"/>
              </w:rPr>
            </w:pPr>
            <w:r w:rsidRPr="004606F3">
              <w:rPr>
                <w:rFonts w:asciiTheme="minorHAnsi" w:hAnsiTheme="minorHAnsi"/>
                <w:b/>
                <w:bCs/>
                <w:color w:val="000000"/>
                <w:sz w:val="16"/>
                <w:szCs w:val="16"/>
              </w:rPr>
              <w:t>2</w:t>
            </w:r>
          </w:p>
        </w:tc>
      </w:tr>
      <w:tr w:rsidR="008B4026" w:rsidRPr="008B4026" w:rsidTr="00B5746B">
        <w:trPr>
          <w:trHeight w:val="631"/>
        </w:trPr>
        <w:tc>
          <w:tcPr>
            <w:tcW w:w="739" w:type="pct"/>
            <w:vMerge w:val="restart"/>
            <w:tcBorders>
              <w:top w:val="nil"/>
              <w:left w:val="single" w:sz="8" w:space="0" w:color="auto"/>
              <w:bottom w:val="single" w:sz="4" w:space="0" w:color="000000"/>
              <w:right w:val="single" w:sz="4" w:space="0" w:color="auto"/>
            </w:tcBorders>
            <w:shd w:val="clear" w:color="auto" w:fill="auto"/>
            <w:vAlign w:val="center"/>
            <w:hideMark/>
          </w:tcPr>
          <w:p w:rsidR="008B4026" w:rsidRPr="004606F3" w:rsidRDefault="008B4026" w:rsidP="004606F3">
            <w:pPr>
              <w:jc w:val="center"/>
              <w:rPr>
                <w:rFonts w:asciiTheme="minorHAnsi" w:hAnsiTheme="minorHAnsi"/>
                <w:color w:val="000000"/>
                <w:sz w:val="16"/>
                <w:szCs w:val="16"/>
              </w:rPr>
            </w:pPr>
            <w:r w:rsidRPr="004606F3">
              <w:rPr>
                <w:rFonts w:asciiTheme="minorHAnsi" w:hAnsiTheme="minorHAnsi"/>
                <w:color w:val="000000"/>
                <w:sz w:val="16"/>
                <w:szCs w:val="16"/>
              </w:rPr>
              <w:t>Liczba operacji w zakresie opracowania nowych rozwiązań technicznych i technologicznych mających na celu:</w:t>
            </w:r>
          </w:p>
        </w:tc>
        <w:tc>
          <w:tcPr>
            <w:tcW w:w="1740" w:type="pct"/>
            <w:tcBorders>
              <w:top w:val="nil"/>
              <w:left w:val="nil"/>
              <w:bottom w:val="single" w:sz="4" w:space="0" w:color="auto"/>
              <w:right w:val="single" w:sz="4" w:space="0" w:color="auto"/>
            </w:tcBorders>
            <w:shd w:val="clear" w:color="auto" w:fill="auto"/>
            <w:vAlign w:val="center"/>
            <w:hideMark/>
          </w:tcPr>
          <w:p w:rsidR="008B4026" w:rsidRPr="004606F3" w:rsidRDefault="008B4026" w:rsidP="00B5746B">
            <w:pPr>
              <w:rPr>
                <w:rFonts w:asciiTheme="minorHAnsi" w:hAnsiTheme="minorHAnsi"/>
                <w:color w:val="000000"/>
                <w:sz w:val="16"/>
                <w:szCs w:val="16"/>
              </w:rPr>
            </w:pPr>
            <w:r w:rsidRPr="004606F3">
              <w:rPr>
                <w:rFonts w:asciiTheme="minorHAnsi" w:hAnsiTheme="minorHAnsi"/>
                <w:color w:val="000000"/>
                <w:sz w:val="16"/>
                <w:szCs w:val="16"/>
              </w:rPr>
              <w:t>zmniejszenie negatywnego wpływu rybactwa śródlądowego i rybołówstwa morskiego na środowisko</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3</w:t>
            </w:r>
          </w:p>
        </w:tc>
        <w:tc>
          <w:tcPr>
            <w:tcW w:w="504" w:type="pct"/>
            <w:tcBorders>
              <w:top w:val="nil"/>
              <w:left w:val="nil"/>
              <w:bottom w:val="single" w:sz="4" w:space="0" w:color="auto"/>
              <w:right w:val="single" w:sz="8" w:space="0" w:color="auto"/>
            </w:tcBorders>
            <w:shd w:val="clear" w:color="000000" w:fill="C5D9F1"/>
            <w:noWrap/>
            <w:vAlign w:val="center"/>
            <w:hideMark/>
          </w:tcPr>
          <w:p w:rsidR="008B4026" w:rsidRPr="004606F3" w:rsidRDefault="008B4026" w:rsidP="008B4026">
            <w:pPr>
              <w:jc w:val="right"/>
              <w:rPr>
                <w:rFonts w:asciiTheme="minorHAnsi" w:hAnsiTheme="minorHAnsi"/>
                <w:b/>
                <w:bCs/>
                <w:color w:val="000000"/>
                <w:sz w:val="16"/>
                <w:szCs w:val="16"/>
              </w:rPr>
            </w:pPr>
            <w:r w:rsidRPr="004606F3">
              <w:rPr>
                <w:rFonts w:asciiTheme="minorHAnsi" w:hAnsiTheme="minorHAnsi"/>
                <w:b/>
                <w:bCs/>
                <w:color w:val="000000"/>
                <w:sz w:val="16"/>
                <w:szCs w:val="16"/>
              </w:rPr>
              <w:t>4</w:t>
            </w:r>
          </w:p>
        </w:tc>
      </w:tr>
      <w:tr w:rsidR="008B4026" w:rsidRPr="008B4026" w:rsidTr="00B5746B">
        <w:trPr>
          <w:trHeight w:val="472"/>
        </w:trPr>
        <w:tc>
          <w:tcPr>
            <w:tcW w:w="739" w:type="pct"/>
            <w:vMerge/>
            <w:tcBorders>
              <w:top w:val="nil"/>
              <w:left w:val="single" w:sz="8" w:space="0" w:color="auto"/>
              <w:bottom w:val="single" w:sz="4" w:space="0" w:color="000000"/>
              <w:right w:val="single" w:sz="4" w:space="0" w:color="auto"/>
            </w:tcBorders>
            <w:vAlign w:val="center"/>
            <w:hideMark/>
          </w:tcPr>
          <w:p w:rsidR="008B4026" w:rsidRPr="004606F3" w:rsidRDefault="008B4026" w:rsidP="004606F3">
            <w:pPr>
              <w:jc w:val="center"/>
              <w:rPr>
                <w:rFonts w:asciiTheme="minorHAnsi" w:hAnsiTheme="minorHAnsi"/>
                <w:color w:val="000000"/>
                <w:sz w:val="16"/>
                <w:szCs w:val="16"/>
              </w:rPr>
            </w:pPr>
          </w:p>
        </w:tc>
        <w:tc>
          <w:tcPr>
            <w:tcW w:w="1740" w:type="pct"/>
            <w:tcBorders>
              <w:top w:val="nil"/>
              <w:left w:val="nil"/>
              <w:bottom w:val="single" w:sz="4" w:space="0" w:color="auto"/>
              <w:right w:val="single" w:sz="4"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poprawę oraz opracowanie alternatywnych metod zarządzania rybołówstwem</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2</w:t>
            </w:r>
          </w:p>
        </w:tc>
        <w:tc>
          <w:tcPr>
            <w:tcW w:w="504" w:type="pct"/>
            <w:tcBorders>
              <w:top w:val="nil"/>
              <w:left w:val="nil"/>
              <w:bottom w:val="single" w:sz="4" w:space="0" w:color="auto"/>
              <w:right w:val="single" w:sz="8" w:space="0" w:color="auto"/>
            </w:tcBorders>
            <w:shd w:val="clear" w:color="000000" w:fill="C5D9F1"/>
            <w:noWrap/>
            <w:vAlign w:val="center"/>
            <w:hideMark/>
          </w:tcPr>
          <w:p w:rsidR="008B4026" w:rsidRPr="004606F3" w:rsidRDefault="008B4026" w:rsidP="008B4026">
            <w:pPr>
              <w:jc w:val="right"/>
              <w:rPr>
                <w:rFonts w:asciiTheme="minorHAnsi" w:hAnsiTheme="minorHAnsi"/>
                <w:b/>
                <w:bCs/>
                <w:color w:val="000000"/>
                <w:sz w:val="16"/>
                <w:szCs w:val="16"/>
              </w:rPr>
            </w:pPr>
            <w:r w:rsidRPr="004606F3">
              <w:rPr>
                <w:rFonts w:asciiTheme="minorHAnsi" w:hAnsiTheme="minorHAnsi"/>
                <w:b/>
                <w:bCs/>
                <w:color w:val="000000"/>
                <w:sz w:val="16"/>
                <w:szCs w:val="16"/>
              </w:rPr>
              <w:t>3</w:t>
            </w:r>
          </w:p>
        </w:tc>
      </w:tr>
      <w:tr w:rsidR="008B4026" w:rsidRPr="008B4026" w:rsidTr="00B5746B">
        <w:trPr>
          <w:trHeight w:val="552"/>
        </w:trPr>
        <w:tc>
          <w:tcPr>
            <w:tcW w:w="739" w:type="pct"/>
            <w:vMerge/>
            <w:tcBorders>
              <w:top w:val="nil"/>
              <w:left w:val="single" w:sz="8" w:space="0" w:color="auto"/>
              <w:bottom w:val="single" w:sz="4" w:space="0" w:color="000000"/>
              <w:right w:val="single" w:sz="4" w:space="0" w:color="auto"/>
            </w:tcBorders>
            <w:vAlign w:val="center"/>
            <w:hideMark/>
          </w:tcPr>
          <w:p w:rsidR="008B4026" w:rsidRPr="004606F3" w:rsidRDefault="008B4026" w:rsidP="004606F3">
            <w:pPr>
              <w:jc w:val="center"/>
              <w:rPr>
                <w:rFonts w:asciiTheme="minorHAnsi" w:hAnsiTheme="minorHAnsi"/>
                <w:color w:val="000000"/>
                <w:sz w:val="16"/>
                <w:szCs w:val="16"/>
              </w:rPr>
            </w:pPr>
          </w:p>
        </w:tc>
        <w:tc>
          <w:tcPr>
            <w:tcW w:w="1740" w:type="pct"/>
            <w:tcBorders>
              <w:top w:val="nil"/>
              <w:left w:val="nil"/>
              <w:bottom w:val="single" w:sz="4" w:space="0" w:color="auto"/>
              <w:right w:val="single" w:sz="4" w:space="0" w:color="auto"/>
            </w:tcBorders>
            <w:shd w:val="clear" w:color="auto" w:fill="auto"/>
            <w:vAlign w:val="center"/>
            <w:hideMark/>
          </w:tcPr>
          <w:p w:rsidR="008B4026" w:rsidRPr="004606F3" w:rsidRDefault="00B5746B" w:rsidP="008B4026">
            <w:pPr>
              <w:rPr>
                <w:rFonts w:asciiTheme="minorHAnsi" w:hAnsiTheme="minorHAnsi"/>
                <w:color w:val="000000"/>
                <w:sz w:val="16"/>
                <w:szCs w:val="16"/>
              </w:rPr>
            </w:pPr>
            <w:r>
              <w:rPr>
                <w:rFonts w:asciiTheme="minorHAnsi" w:hAnsiTheme="minorHAnsi"/>
                <w:color w:val="000000"/>
                <w:sz w:val="16"/>
                <w:szCs w:val="16"/>
              </w:rPr>
              <w:t>d</w:t>
            </w:r>
            <w:r w:rsidR="008B4026" w:rsidRPr="004606F3">
              <w:rPr>
                <w:rFonts w:asciiTheme="minorHAnsi" w:hAnsiTheme="minorHAnsi"/>
                <w:color w:val="000000"/>
                <w:sz w:val="16"/>
                <w:szCs w:val="16"/>
              </w:rPr>
              <w:t>oskonalenie metod chowu i hodowli ryb oraz badań w zakresie rybactwa śródlądowego</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4</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2</w:t>
            </w:r>
          </w:p>
        </w:tc>
        <w:tc>
          <w:tcPr>
            <w:tcW w:w="504" w:type="pct"/>
            <w:tcBorders>
              <w:top w:val="nil"/>
              <w:left w:val="nil"/>
              <w:bottom w:val="single" w:sz="4" w:space="0" w:color="auto"/>
              <w:right w:val="single" w:sz="8" w:space="0" w:color="auto"/>
            </w:tcBorders>
            <w:shd w:val="clear" w:color="000000" w:fill="C5D9F1"/>
            <w:noWrap/>
            <w:vAlign w:val="center"/>
            <w:hideMark/>
          </w:tcPr>
          <w:p w:rsidR="008B4026" w:rsidRPr="004606F3" w:rsidRDefault="008B4026" w:rsidP="008B4026">
            <w:pPr>
              <w:jc w:val="right"/>
              <w:rPr>
                <w:rFonts w:asciiTheme="minorHAnsi" w:hAnsiTheme="minorHAnsi"/>
                <w:b/>
                <w:bCs/>
                <w:color w:val="000000"/>
                <w:sz w:val="16"/>
                <w:szCs w:val="16"/>
              </w:rPr>
            </w:pPr>
            <w:r w:rsidRPr="004606F3">
              <w:rPr>
                <w:rFonts w:asciiTheme="minorHAnsi" w:hAnsiTheme="minorHAnsi"/>
                <w:b/>
                <w:bCs/>
                <w:color w:val="000000"/>
                <w:sz w:val="16"/>
                <w:szCs w:val="16"/>
              </w:rPr>
              <w:t>7</w:t>
            </w:r>
          </w:p>
        </w:tc>
      </w:tr>
      <w:tr w:rsidR="008B4026" w:rsidRPr="008B4026" w:rsidTr="00B5746B">
        <w:trPr>
          <w:trHeight w:val="783"/>
        </w:trPr>
        <w:tc>
          <w:tcPr>
            <w:tcW w:w="739" w:type="pct"/>
            <w:vMerge/>
            <w:tcBorders>
              <w:top w:val="nil"/>
              <w:left w:val="single" w:sz="8" w:space="0" w:color="auto"/>
              <w:bottom w:val="single" w:sz="4" w:space="0" w:color="000000"/>
              <w:right w:val="single" w:sz="4" w:space="0" w:color="auto"/>
            </w:tcBorders>
            <w:vAlign w:val="center"/>
            <w:hideMark/>
          </w:tcPr>
          <w:p w:rsidR="008B4026" w:rsidRPr="004606F3" w:rsidRDefault="008B4026" w:rsidP="004606F3">
            <w:pPr>
              <w:jc w:val="center"/>
              <w:rPr>
                <w:rFonts w:asciiTheme="minorHAnsi" w:hAnsiTheme="minorHAnsi"/>
                <w:color w:val="000000"/>
                <w:sz w:val="16"/>
                <w:szCs w:val="16"/>
              </w:rPr>
            </w:pPr>
          </w:p>
        </w:tc>
        <w:tc>
          <w:tcPr>
            <w:tcW w:w="1740" w:type="pct"/>
            <w:tcBorders>
              <w:top w:val="nil"/>
              <w:left w:val="nil"/>
              <w:bottom w:val="single" w:sz="4" w:space="0" w:color="auto"/>
              <w:right w:val="single" w:sz="4"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poprawę stosowanych technologii w zakresie przetwórstwa ryb, w tym systemów zarządzania jakością i bezpieczeństwem żywności</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504" w:type="pct"/>
            <w:tcBorders>
              <w:top w:val="nil"/>
              <w:left w:val="nil"/>
              <w:bottom w:val="single" w:sz="4" w:space="0" w:color="auto"/>
              <w:right w:val="single" w:sz="8" w:space="0" w:color="auto"/>
            </w:tcBorders>
            <w:shd w:val="clear" w:color="000000" w:fill="C5D9F1"/>
            <w:noWrap/>
            <w:vAlign w:val="center"/>
            <w:hideMark/>
          </w:tcPr>
          <w:p w:rsidR="008B4026" w:rsidRPr="004606F3" w:rsidRDefault="008B4026" w:rsidP="008B4026">
            <w:pPr>
              <w:jc w:val="right"/>
              <w:rPr>
                <w:rFonts w:asciiTheme="minorHAnsi" w:hAnsiTheme="minorHAnsi"/>
                <w:b/>
                <w:bCs/>
                <w:color w:val="000000"/>
                <w:sz w:val="16"/>
                <w:szCs w:val="16"/>
              </w:rPr>
            </w:pPr>
            <w:r w:rsidRPr="004606F3">
              <w:rPr>
                <w:rFonts w:asciiTheme="minorHAnsi" w:hAnsiTheme="minorHAnsi"/>
                <w:b/>
                <w:bCs/>
                <w:color w:val="000000"/>
                <w:sz w:val="16"/>
                <w:szCs w:val="16"/>
              </w:rPr>
              <w:t>2</w:t>
            </w:r>
          </w:p>
        </w:tc>
      </w:tr>
      <w:tr w:rsidR="008B4026" w:rsidRPr="008B4026" w:rsidTr="00B5746B">
        <w:trPr>
          <w:trHeight w:val="552"/>
        </w:trPr>
        <w:tc>
          <w:tcPr>
            <w:tcW w:w="739" w:type="pct"/>
            <w:vMerge w:val="restart"/>
            <w:tcBorders>
              <w:top w:val="nil"/>
              <w:left w:val="single" w:sz="8" w:space="0" w:color="auto"/>
              <w:bottom w:val="single" w:sz="4" w:space="0" w:color="000000"/>
              <w:right w:val="single" w:sz="4" w:space="0" w:color="auto"/>
            </w:tcBorders>
            <w:shd w:val="clear" w:color="auto" w:fill="auto"/>
            <w:vAlign w:val="center"/>
            <w:hideMark/>
          </w:tcPr>
          <w:p w:rsidR="008B4026" w:rsidRPr="004606F3" w:rsidRDefault="008B4026" w:rsidP="004606F3">
            <w:pPr>
              <w:jc w:val="center"/>
              <w:rPr>
                <w:rFonts w:asciiTheme="minorHAnsi" w:hAnsiTheme="minorHAnsi"/>
                <w:color w:val="000000"/>
                <w:sz w:val="16"/>
                <w:szCs w:val="16"/>
              </w:rPr>
            </w:pPr>
            <w:r w:rsidRPr="004606F3">
              <w:rPr>
                <w:rFonts w:asciiTheme="minorHAnsi" w:hAnsiTheme="minorHAnsi"/>
                <w:color w:val="000000"/>
                <w:sz w:val="16"/>
                <w:szCs w:val="16"/>
              </w:rPr>
              <w:t>Liczba operacji w zakresie testowania nowych rozwiązań technicznych i technologicznych mających na celu:</w:t>
            </w:r>
          </w:p>
        </w:tc>
        <w:tc>
          <w:tcPr>
            <w:tcW w:w="1740" w:type="pct"/>
            <w:tcBorders>
              <w:top w:val="nil"/>
              <w:left w:val="nil"/>
              <w:bottom w:val="single" w:sz="4" w:space="0" w:color="auto"/>
              <w:right w:val="single" w:sz="4"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zmniejszenie negatywnego wpływu rybactwa śródlądowego i rybołówstwa morskiego na środowisko</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2</w:t>
            </w:r>
          </w:p>
        </w:tc>
        <w:tc>
          <w:tcPr>
            <w:tcW w:w="504" w:type="pct"/>
            <w:tcBorders>
              <w:top w:val="nil"/>
              <w:left w:val="nil"/>
              <w:bottom w:val="single" w:sz="4" w:space="0" w:color="auto"/>
              <w:right w:val="single" w:sz="8" w:space="0" w:color="auto"/>
            </w:tcBorders>
            <w:shd w:val="clear" w:color="000000" w:fill="C5D9F1"/>
            <w:noWrap/>
            <w:vAlign w:val="center"/>
            <w:hideMark/>
          </w:tcPr>
          <w:p w:rsidR="008B4026" w:rsidRPr="004606F3" w:rsidRDefault="008B4026" w:rsidP="008B4026">
            <w:pPr>
              <w:jc w:val="right"/>
              <w:rPr>
                <w:rFonts w:asciiTheme="minorHAnsi" w:hAnsiTheme="minorHAnsi"/>
                <w:b/>
                <w:bCs/>
                <w:color w:val="000000"/>
                <w:sz w:val="16"/>
                <w:szCs w:val="16"/>
              </w:rPr>
            </w:pPr>
            <w:r w:rsidRPr="004606F3">
              <w:rPr>
                <w:rFonts w:asciiTheme="minorHAnsi" w:hAnsiTheme="minorHAnsi"/>
                <w:b/>
                <w:bCs/>
                <w:color w:val="000000"/>
                <w:sz w:val="16"/>
                <w:szCs w:val="16"/>
              </w:rPr>
              <w:t>3</w:t>
            </w:r>
          </w:p>
        </w:tc>
      </w:tr>
      <w:tr w:rsidR="008B4026" w:rsidRPr="008B4026" w:rsidTr="00B5746B">
        <w:trPr>
          <w:trHeight w:val="391"/>
        </w:trPr>
        <w:tc>
          <w:tcPr>
            <w:tcW w:w="739" w:type="pct"/>
            <w:vMerge/>
            <w:tcBorders>
              <w:top w:val="nil"/>
              <w:left w:val="single" w:sz="8" w:space="0" w:color="auto"/>
              <w:bottom w:val="single" w:sz="4" w:space="0" w:color="000000"/>
              <w:right w:val="single" w:sz="4" w:space="0" w:color="auto"/>
            </w:tcBorders>
            <w:vAlign w:val="center"/>
            <w:hideMark/>
          </w:tcPr>
          <w:p w:rsidR="008B4026" w:rsidRPr="004606F3" w:rsidRDefault="008B4026" w:rsidP="004606F3">
            <w:pPr>
              <w:jc w:val="center"/>
              <w:rPr>
                <w:rFonts w:asciiTheme="minorHAnsi" w:hAnsiTheme="minorHAnsi"/>
                <w:color w:val="000000"/>
                <w:sz w:val="16"/>
                <w:szCs w:val="16"/>
              </w:rPr>
            </w:pPr>
          </w:p>
        </w:tc>
        <w:tc>
          <w:tcPr>
            <w:tcW w:w="1740" w:type="pct"/>
            <w:tcBorders>
              <w:top w:val="nil"/>
              <w:left w:val="nil"/>
              <w:bottom w:val="single" w:sz="4" w:space="0" w:color="auto"/>
              <w:right w:val="single" w:sz="4"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poprawę oraz opracowanie alternatywnych metod zarządzania rybołówstwem2</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504" w:type="pct"/>
            <w:tcBorders>
              <w:top w:val="nil"/>
              <w:left w:val="nil"/>
              <w:bottom w:val="single" w:sz="4" w:space="0" w:color="auto"/>
              <w:right w:val="single" w:sz="8" w:space="0" w:color="auto"/>
            </w:tcBorders>
            <w:shd w:val="clear" w:color="000000" w:fill="C5D9F1"/>
            <w:noWrap/>
            <w:vAlign w:val="center"/>
            <w:hideMark/>
          </w:tcPr>
          <w:p w:rsidR="008B4026" w:rsidRPr="004606F3" w:rsidRDefault="008B4026" w:rsidP="008B4026">
            <w:pPr>
              <w:jc w:val="right"/>
              <w:rPr>
                <w:rFonts w:asciiTheme="minorHAnsi" w:hAnsiTheme="minorHAnsi"/>
                <w:b/>
                <w:bCs/>
                <w:color w:val="000000"/>
                <w:sz w:val="16"/>
                <w:szCs w:val="16"/>
              </w:rPr>
            </w:pPr>
            <w:r w:rsidRPr="004606F3">
              <w:rPr>
                <w:rFonts w:asciiTheme="minorHAnsi" w:hAnsiTheme="minorHAnsi"/>
                <w:b/>
                <w:bCs/>
                <w:color w:val="000000"/>
                <w:sz w:val="16"/>
                <w:szCs w:val="16"/>
              </w:rPr>
              <w:t>2</w:t>
            </w:r>
          </w:p>
        </w:tc>
      </w:tr>
      <w:tr w:rsidR="008B4026" w:rsidRPr="008B4026" w:rsidTr="00B5746B">
        <w:trPr>
          <w:trHeight w:val="411"/>
        </w:trPr>
        <w:tc>
          <w:tcPr>
            <w:tcW w:w="739" w:type="pct"/>
            <w:vMerge/>
            <w:tcBorders>
              <w:top w:val="nil"/>
              <w:left w:val="single" w:sz="8" w:space="0" w:color="auto"/>
              <w:bottom w:val="single" w:sz="4" w:space="0" w:color="000000"/>
              <w:right w:val="single" w:sz="4" w:space="0" w:color="auto"/>
            </w:tcBorders>
            <w:vAlign w:val="center"/>
            <w:hideMark/>
          </w:tcPr>
          <w:p w:rsidR="008B4026" w:rsidRPr="004606F3" w:rsidRDefault="008B4026" w:rsidP="004606F3">
            <w:pPr>
              <w:jc w:val="center"/>
              <w:rPr>
                <w:rFonts w:asciiTheme="minorHAnsi" w:hAnsiTheme="minorHAnsi"/>
                <w:color w:val="000000"/>
                <w:sz w:val="16"/>
                <w:szCs w:val="16"/>
              </w:rPr>
            </w:pPr>
          </w:p>
        </w:tc>
        <w:tc>
          <w:tcPr>
            <w:tcW w:w="1740" w:type="pct"/>
            <w:tcBorders>
              <w:top w:val="nil"/>
              <w:left w:val="nil"/>
              <w:bottom w:val="single" w:sz="4" w:space="0" w:color="auto"/>
              <w:right w:val="single" w:sz="4"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doskonalenie metod chowu i hodowli ryb oraz badań w zakresie rybactwa śródlądowego</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3</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3</w:t>
            </w:r>
          </w:p>
        </w:tc>
        <w:tc>
          <w:tcPr>
            <w:tcW w:w="504" w:type="pct"/>
            <w:tcBorders>
              <w:top w:val="nil"/>
              <w:left w:val="nil"/>
              <w:bottom w:val="single" w:sz="4" w:space="0" w:color="auto"/>
              <w:right w:val="single" w:sz="8" w:space="0" w:color="auto"/>
            </w:tcBorders>
            <w:shd w:val="clear" w:color="000000" w:fill="C5D9F1"/>
            <w:noWrap/>
            <w:vAlign w:val="center"/>
            <w:hideMark/>
          </w:tcPr>
          <w:p w:rsidR="008B4026" w:rsidRPr="004606F3" w:rsidRDefault="008B4026" w:rsidP="008B4026">
            <w:pPr>
              <w:jc w:val="right"/>
              <w:rPr>
                <w:rFonts w:asciiTheme="minorHAnsi" w:hAnsiTheme="minorHAnsi"/>
                <w:b/>
                <w:bCs/>
                <w:color w:val="000000"/>
                <w:sz w:val="16"/>
                <w:szCs w:val="16"/>
              </w:rPr>
            </w:pPr>
            <w:r w:rsidRPr="004606F3">
              <w:rPr>
                <w:rFonts w:asciiTheme="minorHAnsi" w:hAnsiTheme="minorHAnsi"/>
                <w:b/>
                <w:bCs/>
                <w:color w:val="000000"/>
                <w:sz w:val="16"/>
                <w:szCs w:val="16"/>
              </w:rPr>
              <w:t>6</w:t>
            </w:r>
          </w:p>
        </w:tc>
      </w:tr>
      <w:tr w:rsidR="008B4026" w:rsidRPr="008B4026" w:rsidTr="00B5746B">
        <w:trPr>
          <w:trHeight w:val="842"/>
        </w:trPr>
        <w:tc>
          <w:tcPr>
            <w:tcW w:w="739" w:type="pct"/>
            <w:vMerge/>
            <w:tcBorders>
              <w:top w:val="nil"/>
              <w:left w:val="single" w:sz="8" w:space="0" w:color="auto"/>
              <w:bottom w:val="single" w:sz="4" w:space="0" w:color="000000"/>
              <w:right w:val="single" w:sz="4" w:space="0" w:color="auto"/>
            </w:tcBorders>
            <w:vAlign w:val="center"/>
            <w:hideMark/>
          </w:tcPr>
          <w:p w:rsidR="008B4026" w:rsidRPr="004606F3" w:rsidRDefault="008B4026" w:rsidP="004606F3">
            <w:pPr>
              <w:jc w:val="center"/>
              <w:rPr>
                <w:rFonts w:asciiTheme="minorHAnsi" w:hAnsiTheme="minorHAnsi"/>
                <w:color w:val="000000"/>
                <w:sz w:val="16"/>
                <w:szCs w:val="16"/>
              </w:rPr>
            </w:pPr>
          </w:p>
        </w:tc>
        <w:tc>
          <w:tcPr>
            <w:tcW w:w="1740" w:type="pct"/>
            <w:tcBorders>
              <w:top w:val="nil"/>
              <w:left w:val="nil"/>
              <w:bottom w:val="single" w:sz="4" w:space="0" w:color="auto"/>
              <w:right w:val="single" w:sz="4" w:space="0" w:color="auto"/>
            </w:tcBorders>
            <w:shd w:val="clear" w:color="auto" w:fill="auto"/>
            <w:vAlign w:val="center"/>
            <w:hideMark/>
          </w:tcPr>
          <w:p w:rsidR="008B4026" w:rsidRPr="004606F3" w:rsidRDefault="008B4026" w:rsidP="00B5746B">
            <w:pPr>
              <w:rPr>
                <w:rFonts w:asciiTheme="minorHAnsi" w:hAnsiTheme="minorHAnsi"/>
                <w:color w:val="000000"/>
                <w:sz w:val="16"/>
                <w:szCs w:val="16"/>
              </w:rPr>
            </w:pPr>
            <w:r w:rsidRPr="004606F3">
              <w:rPr>
                <w:rFonts w:asciiTheme="minorHAnsi" w:hAnsiTheme="minorHAnsi"/>
                <w:color w:val="000000"/>
                <w:sz w:val="16"/>
                <w:szCs w:val="16"/>
              </w:rPr>
              <w:t>poprawę stosowanych technologii w zakresie przetwórstwa ryb, w tym systemów zarządzania jakością i bezpieczeństwem żywności</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504" w:type="pct"/>
            <w:tcBorders>
              <w:top w:val="nil"/>
              <w:left w:val="nil"/>
              <w:bottom w:val="single" w:sz="4" w:space="0" w:color="auto"/>
              <w:right w:val="single" w:sz="8" w:space="0" w:color="auto"/>
            </w:tcBorders>
            <w:shd w:val="clear" w:color="000000" w:fill="C5D9F1"/>
            <w:noWrap/>
            <w:vAlign w:val="center"/>
            <w:hideMark/>
          </w:tcPr>
          <w:p w:rsidR="008B4026" w:rsidRPr="004606F3" w:rsidRDefault="008B4026" w:rsidP="008B4026">
            <w:pPr>
              <w:jc w:val="right"/>
              <w:rPr>
                <w:rFonts w:asciiTheme="minorHAnsi" w:hAnsiTheme="minorHAnsi"/>
                <w:b/>
                <w:bCs/>
                <w:color w:val="000000"/>
                <w:sz w:val="16"/>
                <w:szCs w:val="16"/>
              </w:rPr>
            </w:pPr>
            <w:r w:rsidRPr="004606F3">
              <w:rPr>
                <w:rFonts w:asciiTheme="minorHAnsi" w:hAnsiTheme="minorHAnsi"/>
                <w:b/>
                <w:bCs/>
                <w:color w:val="000000"/>
                <w:sz w:val="16"/>
                <w:szCs w:val="16"/>
              </w:rPr>
              <w:t>2</w:t>
            </w:r>
          </w:p>
        </w:tc>
      </w:tr>
      <w:tr w:rsidR="008B4026" w:rsidRPr="008B4026" w:rsidTr="004606F3">
        <w:trPr>
          <w:trHeight w:val="720"/>
        </w:trPr>
        <w:tc>
          <w:tcPr>
            <w:tcW w:w="739" w:type="pct"/>
            <w:vMerge w:val="restart"/>
            <w:tcBorders>
              <w:top w:val="nil"/>
              <w:left w:val="single" w:sz="8" w:space="0" w:color="auto"/>
              <w:bottom w:val="single" w:sz="8" w:space="0" w:color="000000"/>
              <w:right w:val="single" w:sz="4" w:space="0" w:color="auto"/>
            </w:tcBorders>
            <w:shd w:val="clear" w:color="auto" w:fill="auto"/>
            <w:vAlign w:val="center"/>
            <w:hideMark/>
          </w:tcPr>
          <w:p w:rsidR="008B4026" w:rsidRPr="004606F3" w:rsidRDefault="008B4026" w:rsidP="004606F3">
            <w:pPr>
              <w:jc w:val="center"/>
              <w:rPr>
                <w:rFonts w:asciiTheme="minorHAnsi" w:hAnsiTheme="minorHAnsi"/>
                <w:color w:val="000000"/>
                <w:sz w:val="16"/>
                <w:szCs w:val="16"/>
              </w:rPr>
            </w:pPr>
            <w:r w:rsidRPr="004606F3">
              <w:rPr>
                <w:rFonts w:asciiTheme="minorHAnsi" w:hAnsiTheme="minorHAnsi"/>
                <w:color w:val="000000"/>
                <w:sz w:val="16"/>
                <w:szCs w:val="16"/>
              </w:rPr>
              <w:t>Liczba wdrożonych nowych rozwiązań technicznych i technologicznych w zakresie:</w:t>
            </w:r>
          </w:p>
        </w:tc>
        <w:tc>
          <w:tcPr>
            <w:tcW w:w="1740" w:type="pct"/>
            <w:tcBorders>
              <w:top w:val="nil"/>
              <w:left w:val="single" w:sz="4" w:space="0" w:color="auto"/>
              <w:bottom w:val="single" w:sz="4" w:space="0" w:color="auto"/>
              <w:right w:val="single" w:sz="4" w:space="0" w:color="auto"/>
            </w:tcBorders>
            <w:shd w:val="clear" w:color="auto" w:fill="auto"/>
            <w:vAlign w:val="center"/>
            <w:hideMark/>
          </w:tcPr>
          <w:p w:rsidR="008B4026" w:rsidRPr="004606F3" w:rsidRDefault="008B4026" w:rsidP="00B5746B">
            <w:pPr>
              <w:rPr>
                <w:rFonts w:asciiTheme="minorHAnsi" w:hAnsiTheme="minorHAnsi"/>
                <w:color w:val="000000"/>
                <w:sz w:val="16"/>
                <w:szCs w:val="16"/>
              </w:rPr>
            </w:pPr>
            <w:r w:rsidRPr="004606F3">
              <w:rPr>
                <w:rFonts w:asciiTheme="minorHAnsi" w:hAnsiTheme="minorHAnsi"/>
                <w:color w:val="000000"/>
                <w:sz w:val="16"/>
                <w:szCs w:val="16"/>
              </w:rPr>
              <w:t>zmniejszenia negatywnego wpływu rybactwa śródlądowego i rybołówstwa morskiego na środowisko</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2</w:t>
            </w:r>
          </w:p>
        </w:tc>
        <w:tc>
          <w:tcPr>
            <w:tcW w:w="504" w:type="pct"/>
            <w:tcBorders>
              <w:top w:val="nil"/>
              <w:left w:val="nil"/>
              <w:bottom w:val="single" w:sz="4" w:space="0" w:color="auto"/>
              <w:right w:val="single" w:sz="8" w:space="0" w:color="auto"/>
            </w:tcBorders>
            <w:shd w:val="clear" w:color="000000" w:fill="C5D9F1"/>
            <w:noWrap/>
            <w:vAlign w:val="center"/>
            <w:hideMark/>
          </w:tcPr>
          <w:p w:rsidR="008B4026" w:rsidRPr="004606F3" w:rsidRDefault="008B4026" w:rsidP="008B4026">
            <w:pPr>
              <w:jc w:val="right"/>
              <w:rPr>
                <w:rFonts w:asciiTheme="minorHAnsi" w:hAnsiTheme="minorHAnsi"/>
                <w:b/>
                <w:bCs/>
                <w:color w:val="000000"/>
                <w:sz w:val="16"/>
                <w:szCs w:val="16"/>
              </w:rPr>
            </w:pPr>
            <w:r w:rsidRPr="004606F3">
              <w:rPr>
                <w:rFonts w:asciiTheme="minorHAnsi" w:hAnsiTheme="minorHAnsi"/>
                <w:b/>
                <w:bCs/>
                <w:color w:val="000000"/>
                <w:sz w:val="16"/>
                <w:szCs w:val="16"/>
              </w:rPr>
              <w:t>3</w:t>
            </w:r>
          </w:p>
        </w:tc>
      </w:tr>
      <w:tr w:rsidR="008B4026" w:rsidRPr="008B4026" w:rsidTr="00B5746B">
        <w:trPr>
          <w:trHeight w:val="528"/>
        </w:trPr>
        <w:tc>
          <w:tcPr>
            <w:tcW w:w="739" w:type="pct"/>
            <w:vMerge/>
            <w:tcBorders>
              <w:top w:val="nil"/>
              <w:left w:val="single" w:sz="8" w:space="0" w:color="auto"/>
              <w:bottom w:val="single" w:sz="8" w:space="0" w:color="000000"/>
              <w:right w:val="single" w:sz="4" w:space="0" w:color="auto"/>
            </w:tcBorders>
            <w:vAlign w:val="center"/>
            <w:hideMark/>
          </w:tcPr>
          <w:p w:rsidR="008B4026" w:rsidRPr="004606F3" w:rsidRDefault="008B4026" w:rsidP="008B4026">
            <w:pPr>
              <w:rPr>
                <w:rFonts w:asciiTheme="minorHAnsi" w:hAnsiTheme="minorHAnsi"/>
                <w:color w:val="000000"/>
                <w:sz w:val="16"/>
                <w:szCs w:val="16"/>
              </w:rPr>
            </w:pPr>
          </w:p>
        </w:tc>
        <w:tc>
          <w:tcPr>
            <w:tcW w:w="1740" w:type="pct"/>
            <w:tcBorders>
              <w:top w:val="nil"/>
              <w:left w:val="single" w:sz="4" w:space="0" w:color="auto"/>
              <w:bottom w:val="single" w:sz="4" w:space="0" w:color="auto"/>
              <w:right w:val="single" w:sz="4"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poprawy oraz opracowania alternatywnych metod zarządzania rybołówstwem</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1</w:t>
            </w:r>
          </w:p>
        </w:tc>
        <w:tc>
          <w:tcPr>
            <w:tcW w:w="504" w:type="pct"/>
            <w:tcBorders>
              <w:top w:val="nil"/>
              <w:left w:val="nil"/>
              <w:bottom w:val="single" w:sz="4" w:space="0" w:color="auto"/>
              <w:right w:val="single" w:sz="8" w:space="0" w:color="auto"/>
            </w:tcBorders>
            <w:shd w:val="clear" w:color="000000" w:fill="C5D9F1"/>
            <w:noWrap/>
            <w:vAlign w:val="center"/>
            <w:hideMark/>
          </w:tcPr>
          <w:p w:rsidR="008B4026" w:rsidRPr="004606F3" w:rsidRDefault="008B4026" w:rsidP="008B4026">
            <w:pPr>
              <w:jc w:val="right"/>
              <w:rPr>
                <w:rFonts w:asciiTheme="minorHAnsi" w:hAnsiTheme="minorHAnsi"/>
                <w:b/>
                <w:bCs/>
                <w:color w:val="000000"/>
                <w:sz w:val="16"/>
                <w:szCs w:val="16"/>
              </w:rPr>
            </w:pPr>
            <w:r w:rsidRPr="004606F3">
              <w:rPr>
                <w:rFonts w:asciiTheme="minorHAnsi" w:hAnsiTheme="minorHAnsi"/>
                <w:b/>
                <w:bCs/>
                <w:color w:val="000000"/>
                <w:sz w:val="16"/>
                <w:szCs w:val="16"/>
              </w:rPr>
              <w:t>2</w:t>
            </w:r>
          </w:p>
        </w:tc>
      </w:tr>
      <w:tr w:rsidR="008B4026" w:rsidRPr="008B4026" w:rsidTr="00B5746B">
        <w:trPr>
          <w:trHeight w:val="550"/>
        </w:trPr>
        <w:tc>
          <w:tcPr>
            <w:tcW w:w="739" w:type="pct"/>
            <w:vMerge/>
            <w:tcBorders>
              <w:top w:val="nil"/>
              <w:left w:val="single" w:sz="8" w:space="0" w:color="auto"/>
              <w:bottom w:val="single" w:sz="8" w:space="0" w:color="000000"/>
              <w:right w:val="single" w:sz="4" w:space="0" w:color="auto"/>
            </w:tcBorders>
            <w:vAlign w:val="center"/>
            <w:hideMark/>
          </w:tcPr>
          <w:p w:rsidR="008B4026" w:rsidRPr="004606F3" w:rsidRDefault="008B4026" w:rsidP="008B4026">
            <w:pPr>
              <w:rPr>
                <w:rFonts w:asciiTheme="minorHAnsi" w:hAnsiTheme="minorHAnsi"/>
                <w:color w:val="000000"/>
                <w:sz w:val="16"/>
                <w:szCs w:val="16"/>
              </w:rPr>
            </w:pPr>
          </w:p>
        </w:tc>
        <w:tc>
          <w:tcPr>
            <w:tcW w:w="1740" w:type="pct"/>
            <w:tcBorders>
              <w:top w:val="nil"/>
              <w:left w:val="single" w:sz="4" w:space="0" w:color="auto"/>
              <w:bottom w:val="single" w:sz="4" w:space="0" w:color="auto"/>
              <w:right w:val="single" w:sz="4" w:space="0" w:color="auto"/>
            </w:tcBorders>
            <w:shd w:val="clear" w:color="auto" w:fill="auto"/>
            <w:vAlign w:val="center"/>
            <w:hideMark/>
          </w:tcPr>
          <w:p w:rsidR="008B4026" w:rsidRPr="004606F3" w:rsidRDefault="008B4026" w:rsidP="00B5746B">
            <w:pPr>
              <w:rPr>
                <w:rFonts w:asciiTheme="minorHAnsi" w:hAnsiTheme="minorHAnsi"/>
                <w:color w:val="000000"/>
                <w:sz w:val="16"/>
                <w:szCs w:val="16"/>
              </w:rPr>
            </w:pPr>
            <w:r w:rsidRPr="004606F3">
              <w:rPr>
                <w:rFonts w:asciiTheme="minorHAnsi" w:hAnsiTheme="minorHAnsi"/>
                <w:color w:val="000000"/>
                <w:sz w:val="16"/>
                <w:szCs w:val="16"/>
              </w:rPr>
              <w:t>doskonalenia metod chowu i hodowli ryb oraz badań w zakresie rybactwa śródlądowego</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4</w:t>
            </w:r>
          </w:p>
        </w:tc>
        <w:tc>
          <w:tcPr>
            <w:tcW w:w="504" w:type="pct"/>
            <w:tcBorders>
              <w:top w:val="nil"/>
              <w:left w:val="nil"/>
              <w:bottom w:val="single" w:sz="4"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3</w:t>
            </w:r>
          </w:p>
        </w:tc>
        <w:tc>
          <w:tcPr>
            <w:tcW w:w="504" w:type="pct"/>
            <w:tcBorders>
              <w:top w:val="nil"/>
              <w:left w:val="nil"/>
              <w:bottom w:val="single" w:sz="4" w:space="0" w:color="auto"/>
              <w:right w:val="single" w:sz="8" w:space="0" w:color="auto"/>
            </w:tcBorders>
            <w:shd w:val="clear" w:color="000000" w:fill="C5D9F1"/>
            <w:noWrap/>
            <w:vAlign w:val="center"/>
            <w:hideMark/>
          </w:tcPr>
          <w:p w:rsidR="008B4026" w:rsidRPr="004606F3" w:rsidRDefault="008B4026" w:rsidP="008B4026">
            <w:pPr>
              <w:jc w:val="right"/>
              <w:rPr>
                <w:rFonts w:asciiTheme="minorHAnsi" w:hAnsiTheme="minorHAnsi"/>
                <w:b/>
                <w:bCs/>
                <w:color w:val="000000"/>
                <w:sz w:val="16"/>
                <w:szCs w:val="16"/>
              </w:rPr>
            </w:pPr>
            <w:r w:rsidRPr="004606F3">
              <w:rPr>
                <w:rFonts w:asciiTheme="minorHAnsi" w:hAnsiTheme="minorHAnsi"/>
                <w:b/>
                <w:bCs/>
                <w:color w:val="000000"/>
                <w:sz w:val="16"/>
                <w:szCs w:val="16"/>
              </w:rPr>
              <w:t>7</w:t>
            </w:r>
          </w:p>
        </w:tc>
      </w:tr>
      <w:tr w:rsidR="008B4026" w:rsidRPr="008B4026" w:rsidTr="008B4026">
        <w:trPr>
          <w:trHeight w:val="975"/>
        </w:trPr>
        <w:tc>
          <w:tcPr>
            <w:tcW w:w="739" w:type="pct"/>
            <w:vMerge/>
            <w:tcBorders>
              <w:top w:val="nil"/>
              <w:left w:val="single" w:sz="8" w:space="0" w:color="auto"/>
              <w:bottom w:val="single" w:sz="8" w:space="0" w:color="000000"/>
              <w:right w:val="single" w:sz="4" w:space="0" w:color="auto"/>
            </w:tcBorders>
            <w:vAlign w:val="center"/>
            <w:hideMark/>
          </w:tcPr>
          <w:p w:rsidR="008B4026" w:rsidRPr="004606F3" w:rsidRDefault="008B4026" w:rsidP="008B4026">
            <w:pPr>
              <w:rPr>
                <w:rFonts w:asciiTheme="minorHAnsi" w:hAnsiTheme="minorHAnsi"/>
                <w:color w:val="000000"/>
                <w:sz w:val="16"/>
                <w:szCs w:val="16"/>
              </w:rPr>
            </w:pPr>
          </w:p>
        </w:tc>
        <w:tc>
          <w:tcPr>
            <w:tcW w:w="1740" w:type="pct"/>
            <w:tcBorders>
              <w:top w:val="nil"/>
              <w:left w:val="single" w:sz="4" w:space="0" w:color="auto"/>
              <w:bottom w:val="single" w:sz="4" w:space="0" w:color="auto"/>
              <w:right w:val="single" w:sz="4" w:space="0" w:color="auto"/>
            </w:tcBorders>
            <w:shd w:val="clear" w:color="auto" w:fill="auto"/>
            <w:vAlign w:val="center"/>
            <w:hideMark/>
          </w:tcPr>
          <w:p w:rsidR="008B4026" w:rsidRPr="004606F3" w:rsidRDefault="008B4026" w:rsidP="008B4026">
            <w:pPr>
              <w:rPr>
                <w:rFonts w:asciiTheme="minorHAnsi" w:hAnsiTheme="minorHAnsi"/>
                <w:color w:val="000000"/>
                <w:sz w:val="16"/>
                <w:szCs w:val="16"/>
              </w:rPr>
            </w:pPr>
            <w:r w:rsidRPr="004606F3">
              <w:rPr>
                <w:rFonts w:asciiTheme="minorHAnsi" w:hAnsiTheme="minorHAnsi"/>
                <w:color w:val="000000"/>
                <w:sz w:val="16"/>
                <w:szCs w:val="16"/>
              </w:rPr>
              <w:t>poprawy stosowanych technologii w zakresie przetwórstwa ryb, w tym systemów zarządzania jakością i bezpieczeństwem żywności</w:t>
            </w:r>
          </w:p>
        </w:tc>
        <w:tc>
          <w:tcPr>
            <w:tcW w:w="504" w:type="pct"/>
            <w:tcBorders>
              <w:top w:val="single" w:sz="4" w:space="0" w:color="auto"/>
              <w:left w:val="single" w:sz="4" w:space="0" w:color="auto"/>
              <w:bottom w:val="single" w:sz="8"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single" w:sz="4" w:space="0" w:color="auto"/>
              <w:left w:val="nil"/>
              <w:bottom w:val="single" w:sz="8"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single" w:sz="4" w:space="0" w:color="auto"/>
              <w:left w:val="nil"/>
              <w:bottom w:val="single" w:sz="8"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single" w:sz="4" w:space="0" w:color="auto"/>
              <w:left w:val="nil"/>
              <w:bottom w:val="single" w:sz="8" w:space="0" w:color="auto"/>
              <w:right w:val="single" w:sz="4" w:space="0" w:color="auto"/>
            </w:tcBorders>
            <w:shd w:val="clear" w:color="auto" w:fill="auto"/>
            <w:noWrap/>
            <w:vAlign w:val="center"/>
            <w:hideMark/>
          </w:tcPr>
          <w:p w:rsidR="008B4026" w:rsidRPr="004606F3" w:rsidRDefault="008B4026" w:rsidP="008B4026">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504" w:type="pct"/>
            <w:tcBorders>
              <w:top w:val="single" w:sz="4" w:space="0" w:color="auto"/>
              <w:left w:val="nil"/>
              <w:bottom w:val="single" w:sz="8" w:space="0" w:color="auto"/>
              <w:right w:val="single" w:sz="8" w:space="0" w:color="auto"/>
            </w:tcBorders>
            <w:shd w:val="clear" w:color="000000" w:fill="C5D9F1"/>
            <w:noWrap/>
            <w:vAlign w:val="center"/>
            <w:hideMark/>
          </w:tcPr>
          <w:p w:rsidR="008B4026" w:rsidRPr="004606F3" w:rsidRDefault="008B4026" w:rsidP="008B4026">
            <w:pPr>
              <w:jc w:val="right"/>
              <w:rPr>
                <w:rFonts w:asciiTheme="minorHAnsi" w:hAnsiTheme="minorHAnsi"/>
                <w:b/>
                <w:bCs/>
                <w:color w:val="000000"/>
                <w:sz w:val="16"/>
                <w:szCs w:val="16"/>
              </w:rPr>
            </w:pPr>
            <w:r w:rsidRPr="004606F3">
              <w:rPr>
                <w:rFonts w:asciiTheme="minorHAnsi" w:hAnsiTheme="minorHAnsi"/>
                <w:b/>
                <w:bCs/>
                <w:color w:val="000000"/>
                <w:sz w:val="16"/>
                <w:szCs w:val="16"/>
              </w:rPr>
              <w:t>0</w:t>
            </w:r>
          </w:p>
        </w:tc>
      </w:tr>
    </w:tbl>
    <w:p w:rsidR="00943826" w:rsidRDefault="00943826" w:rsidP="00C055FC">
      <w:pPr>
        <w:spacing w:line="276" w:lineRule="auto"/>
        <w:jc w:val="both"/>
        <w:rPr>
          <w:rFonts w:asciiTheme="minorHAnsi" w:hAnsiTheme="minorHAnsi" w:cs="Tahoma"/>
          <w:color w:val="000000" w:themeColor="text1"/>
        </w:rPr>
      </w:pPr>
    </w:p>
    <w:p w:rsidR="004606F3" w:rsidRDefault="004606F3" w:rsidP="00C055FC">
      <w:pPr>
        <w:spacing w:line="276" w:lineRule="auto"/>
        <w:jc w:val="both"/>
        <w:rPr>
          <w:rFonts w:asciiTheme="minorHAnsi" w:hAnsiTheme="minorHAnsi" w:cs="Tahoma"/>
          <w:color w:val="000000" w:themeColor="text1"/>
        </w:rPr>
      </w:pPr>
    </w:p>
    <w:p w:rsidR="009E08BA" w:rsidRDefault="009E08BA" w:rsidP="00C055FC">
      <w:pPr>
        <w:spacing w:line="276" w:lineRule="auto"/>
        <w:jc w:val="both"/>
        <w:rPr>
          <w:rFonts w:asciiTheme="minorHAnsi" w:hAnsiTheme="minorHAnsi" w:cs="Tahoma"/>
          <w:color w:val="000000" w:themeColor="text1"/>
        </w:rPr>
      </w:pPr>
      <w:r w:rsidRPr="003F7122">
        <w:rPr>
          <w:rFonts w:asciiTheme="minorHAnsi" w:hAnsiTheme="minorHAnsi" w:cs="Tahoma"/>
          <w:color w:val="000000" w:themeColor="text1"/>
        </w:rPr>
        <w:t xml:space="preserve">Do końca okresu sprawozdawczego Agencja wypłaciła beneficjentom kwotę stanowiącą </w:t>
      </w:r>
      <w:r w:rsidR="005779AA">
        <w:rPr>
          <w:rFonts w:asciiTheme="minorHAnsi" w:hAnsiTheme="minorHAnsi" w:cs="Tahoma"/>
          <w:color w:val="000000" w:themeColor="text1"/>
        </w:rPr>
        <w:t>94</w:t>
      </w:r>
      <w:r w:rsidR="003A7D4F">
        <w:rPr>
          <w:rFonts w:asciiTheme="minorHAnsi" w:hAnsiTheme="minorHAnsi" w:cs="Tahoma"/>
          <w:color w:val="000000" w:themeColor="text1"/>
        </w:rPr>
        <w:t>% alokacji przyznanej na środek.</w:t>
      </w:r>
    </w:p>
    <w:p w:rsidR="009E08BA" w:rsidRDefault="009E08BA" w:rsidP="00C055FC">
      <w:pPr>
        <w:spacing w:line="276" w:lineRule="auto"/>
        <w:rPr>
          <w:rStyle w:val="FontStyle93"/>
          <w:rFonts w:asciiTheme="minorHAnsi" w:hAnsiTheme="minorHAnsi"/>
          <w:b/>
          <w:color w:val="000000" w:themeColor="text1"/>
          <w:sz w:val="16"/>
          <w:szCs w:val="16"/>
        </w:rPr>
      </w:pPr>
      <w:bookmarkStart w:id="94" w:name="_Toc421090521"/>
      <w:r w:rsidRPr="003F7122">
        <w:rPr>
          <w:rFonts w:asciiTheme="minorHAnsi" w:hAnsiTheme="minorHAnsi"/>
          <w:b/>
          <w:color w:val="000000" w:themeColor="text1"/>
          <w:sz w:val="16"/>
          <w:szCs w:val="16"/>
        </w:rPr>
        <w:t xml:space="preserve">Tabela </w:t>
      </w:r>
      <w:r w:rsidRPr="003F7122">
        <w:rPr>
          <w:rFonts w:asciiTheme="minorHAnsi" w:hAnsiTheme="minorHAnsi"/>
          <w:b/>
          <w:color w:val="000000" w:themeColor="text1"/>
          <w:sz w:val="16"/>
          <w:szCs w:val="16"/>
        </w:rPr>
        <w:fldChar w:fldCharType="begin"/>
      </w:r>
      <w:r w:rsidRPr="003F7122">
        <w:rPr>
          <w:rFonts w:asciiTheme="minorHAnsi" w:hAnsiTheme="minorHAnsi"/>
          <w:b/>
          <w:color w:val="000000" w:themeColor="text1"/>
          <w:sz w:val="16"/>
          <w:szCs w:val="16"/>
        </w:rPr>
        <w:instrText xml:space="preserve"> SEQ Tabela \* ARABIC </w:instrText>
      </w:r>
      <w:r w:rsidRPr="003F7122">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123</w:t>
      </w:r>
      <w:r w:rsidRPr="003F7122">
        <w:rPr>
          <w:rFonts w:asciiTheme="minorHAnsi" w:hAnsiTheme="minorHAnsi"/>
          <w:b/>
          <w:color w:val="000000" w:themeColor="text1"/>
          <w:sz w:val="16"/>
          <w:szCs w:val="16"/>
        </w:rPr>
        <w:fldChar w:fldCharType="end"/>
      </w:r>
      <w:r w:rsidRPr="003F7122">
        <w:rPr>
          <w:rStyle w:val="FontStyle93"/>
          <w:rFonts w:asciiTheme="minorHAnsi" w:hAnsiTheme="minorHAnsi"/>
          <w:b/>
          <w:color w:val="000000" w:themeColor="text1"/>
          <w:sz w:val="16"/>
          <w:szCs w:val="16"/>
        </w:rPr>
        <w:t xml:space="preserve"> </w:t>
      </w:r>
      <w:r>
        <w:rPr>
          <w:rStyle w:val="FontStyle93"/>
          <w:rFonts w:asciiTheme="minorHAnsi" w:hAnsiTheme="minorHAnsi"/>
          <w:b/>
          <w:color w:val="000000" w:themeColor="text1"/>
          <w:sz w:val="16"/>
          <w:szCs w:val="16"/>
        </w:rPr>
        <w:t xml:space="preserve">Kwoty wypłacone </w:t>
      </w:r>
      <w:r w:rsidRPr="003F7122">
        <w:rPr>
          <w:rStyle w:val="FontStyle93"/>
          <w:rFonts w:asciiTheme="minorHAnsi" w:hAnsiTheme="minorHAnsi"/>
          <w:b/>
          <w:color w:val="000000" w:themeColor="text1"/>
          <w:sz w:val="16"/>
          <w:szCs w:val="16"/>
        </w:rPr>
        <w:t xml:space="preserve">w ramach środka 3.5 w podziale na </w:t>
      </w:r>
      <w:bookmarkEnd w:id="94"/>
      <w:r w:rsidR="003C7E9E">
        <w:rPr>
          <w:rStyle w:val="FontStyle93"/>
          <w:rFonts w:asciiTheme="minorHAnsi" w:hAnsiTheme="minorHAnsi"/>
          <w:b/>
          <w:color w:val="000000" w:themeColor="text1"/>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440"/>
        <w:gridCol w:w="2860"/>
        <w:gridCol w:w="2395"/>
      </w:tblGrid>
      <w:tr w:rsidR="005779AA" w:rsidTr="001219F0">
        <w:trPr>
          <w:trHeight w:val="450"/>
          <w:jc w:val="center"/>
        </w:trPr>
        <w:tc>
          <w:tcPr>
            <w:tcW w:w="1460" w:type="dxa"/>
            <w:tcBorders>
              <w:top w:val="single" w:sz="4" w:space="0" w:color="auto"/>
              <w:left w:val="single" w:sz="4" w:space="0" w:color="auto"/>
              <w:bottom w:val="nil"/>
              <w:right w:val="single" w:sz="4" w:space="0" w:color="auto"/>
            </w:tcBorders>
            <w:shd w:val="clear" w:color="auto" w:fill="76923C" w:themeFill="accent3" w:themeFillShade="BF"/>
            <w:noWrap/>
            <w:vAlign w:val="center"/>
            <w:hideMark/>
          </w:tcPr>
          <w:p w:rsidR="005779AA" w:rsidRPr="001219F0" w:rsidRDefault="005779AA" w:rsidP="004606F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5779AA" w:rsidRPr="001219F0" w:rsidRDefault="005779AA" w:rsidP="004606F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Liczba płatności</w:t>
            </w:r>
          </w:p>
        </w:tc>
        <w:tc>
          <w:tcPr>
            <w:tcW w:w="286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5779AA" w:rsidRPr="001219F0" w:rsidRDefault="005779AA" w:rsidP="004606F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wypłacona beneficjentom  w PLN</w:t>
            </w:r>
          </w:p>
        </w:tc>
        <w:tc>
          <w:tcPr>
            <w:tcW w:w="239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rsidR="005779AA" w:rsidRPr="001219F0" w:rsidRDefault="005779AA" w:rsidP="004606F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wypłacona beneficjentom  w EUR</w:t>
            </w:r>
          </w:p>
        </w:tc>
      </w:tr>
      <w:tr w:rsidR="005779AA"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5779AA" w:rsidRPr="004606F3" w:rsidRDefault="005779AA" w:rsidP="000B69F9">
            <w:pPr>
              <w:jc w:val="right"/>
              <w:rPr>
                <w:rFonts w:asciiTheme="minorHAnsi" w:hAnsiTheme="minorHAnsi"/>
                <w:color w:val="000000"/>
                <w:sz w:val="16"/>
                <w:szCs w:val="16"/>
              </w:rPr>
            </w:pPr>
            <w:r w:rsidRPr="004606F3">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5779AA" w:rsidTr="000B69F9">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779AA" w:rsidRPr="004606F3" w:rsidRDefault="005779AA" w:rsidP="000B69F9">
            <w:pPr>
              <w:jc w:val="right"/>
              <w:rPr>
                <w:rFonts w:asciiTheme="minorHAnsi" w:hAnsiTheme="minorHAnsi"/>
                <w:color w:val="000000"/>
                <w:sz w:val="16"/>
                <w:szCs w:val="16"/>
              </w:rPr>
            </w:pPr>
            <w:r w:rsidRPr="004606F3">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5779AA"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5779AA" w:rsidRPr="004606F3" w:rsidRDefault="005779AA" w:rsidP="000B69F9">
            <w:pPr>
              <w:jc w:val="right"/>
              <w:rPr>
                <w:rFonts w:asciiTheme="minorHAnsi" w:hAnsiTheme="minorHAnsi"/>
                <w:color w:val="000000"/>
                <w:sz w:val="16"/>
                <w:szCs w:val="16"/>
              </w:rPr>
            </w:pPr>
            <w:r w:rsidRPr="004606F3">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5779AA" w:rsidTr="000B69F9">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779AA" w:rsidRPr="004606F3" w:rsidRDefault="005779AA" w:rsidP="000B69F9">
            <w:pPr>
              <w:jc w:val="right"/>
              <w:rPr>
                <w:rFonts w:asciiTheme="minorHAnsi" w:hAnsiTheme="minorHAnsi"/>
                <w:color w:val="000000"/>
                <w:sz w:val="16"/>
                <w:szCs w:val="16"/>
              </w:rPr>
            </w:pPr>
            <w:r w:rsidRPr="004606F3">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0,00</w:t>
            </w:r>
          </w:p>
        </w:tc>
      </w:tr>
      <w:tr w:rsidR="005779AA"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5779AA" w:rsidRPr="004606F3" w:rsidRDefault="005779AA" w:rsidP="000B69F9">
            <w:pPr>
              <w:jc w:val="right"/>
              <w:rPr>
                <w:rFonts w:asciiTheme="minorHAnsi" w:hAnsiTheme="minorHAnsi"/>
                <w:color w:val="000000"/>
                <w:sz w:val="16"/>
                <w:szCs w:val="16"/>
              </w:rPr>
            </w:pPr>
            <w:r w:rsidRPr="004606F3">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4</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1 863 499,00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420 663,90</w:t>
            </w:r>
          </w:p>
        </w:tc>
      </w:tr>
      <w:tr w:rsidR="005779AA" w:rsidTr="000B69F9">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779AA" w:rsidRPr="004606F3" w:rsidRDefault="005779AA" w:rsidP="000B69F9">
            <w:pPr>
              <w:jc w:val="right"/>
              <w:rPr>
                <w:rFonts w:asciiTheme="minorHAnsi" w:hAnsiTheme="minorHAnsi"/>
                <w:color w:val="000000"/>
                <w:sz w:val="16"/>
                <w:szCs w:val="16"/>
              </w:rPr>
            </w:pPr>
            <w:r w:rsidRPr="004606F3">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6</w:t>
            </w:r>
          </w:p>
        </w:tc>
        <w:tc>
          <w:tcPr>
            <w:tcW w:w="2860" w:type="dxa"/>
            <w:tcBorders>
              <w:top w:val="single" w:sz="4" w:space="0" w:color="auto"/>
              <w:left w:val="nil"/>
              <w:bottom w:val="single" w:sz="4" w:space="0" w:color="auto"/>
              <w:right w:val="single" w:sz="4" w:space="0" w:color="auto"/>
            </w:tcBorders>
            <w:shd w:val="clear" w:color="auto" w:fill="auto"/>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10 781 108,68</w:t>
            </w:r>
          </w:p>
        </w:tc>
        <w:tc>
          <w:tcPr>
            <w:tcW w:w="2395" w:type="dxa"/>
            <w:tcBorders>
              <w:top w:val="nil"/>
              <w:left w:val="nil"/>
              <w:bottom w:val="single" w:sz="4" w:space="0" w:color="auto"/>
              <w:right w:val="single" w:sz="4" w:space="0" w:color="auto"/>
            </w:tcBorders>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2 433 713,78</w:t>
            </w:r>
          </w:p>
        </w:tc>
      </w:tr>
      <w:tr w:rsidR="005779AA"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5779AA" w:rsidRPr="004606F3" w:rsidRDefault="005779AA" w:rsidP="000B69F9">
            <w:pPr>
              <w:jc w:val="right"/>
              <w:rPr>
                <w:rFonts w:asciiTheme="minorHAnsi" w:hAnsiTheme="minorHAnsi"/>
                <w:color w:val="000000"/>
                <w:sz w:val="16"/>
                <w:szCs w:val="16"/>
              </w:rPr>
            </w:pPr>
            <w:r w:rsidRPr="004606F3">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11</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8 729 985,40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1 970 695,82</w:t>
            </w:r>
          </w:p>
        </w:tc>
      </w:tr>
      <w:tr w:rsidR="005779AA" w:rsidTr="000B69F9">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5779AA" w:rsidRPr="004606F3" w:rsidRDefault="005779AA" w:rsidP="000B69F9">
            <w:pPr>
              <w:jc w:val="right"/>
              <w:rPr>
                <w:rFonts w:asciiTheme="minorHAnsi" w:hAnsiTheme="minorHAnsi"/>
                <w:color w:val="000000"/>
                <w:sz w:val="16"/>
                <w:szCs w:val="16"/>
              </w:rPr>
            </w:pPr>
            <w:r w:rsidRPr="004606F3">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9</w:t>
            </w:r>
          </w:p>
        </w:tc>
        <w:tc>
          <w:tcPr>
            <w:tcW w:w="2860" w:type="dxa"/>
            <w:tcBorders>
              <w:top w:val="single" w:sz="4" w:space="0" w:color="auto"/>
              <w:left w:val="nil"/>
              <w:bottom w:val="single" w:sz="4" w:space="0" w:color="auto"/>
              <w:right w:val="single" w:sz="4" w:space="0" w:color="auto"/>
            </w:tcBorders>
            <w:shd w:val="clear" w:color="auto" w:fill="auto"/>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2 739 612,61</w:t>
            </w:r>
          </w:p>
        </w:tc>
        <w:tc>
          <w:tcPr>
            <w:tcW w:w="2395" w:type="dxa"/>
            <w:tcBorders>
              <w:top w:val="nil"/>
              <w:left w:val="nil"/>
              <w:bottom w:val="single" w:sz="4" w:space="0" w:color="auto"/>
              <w:right w:val="single" w:sz="4" w:space="0" w:color="auto"/>
            </w:tcBorders>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618 436,67</w:t>
            </w:r>
          </w:p>
        </w:tc>
      </w:tr>
      <w:tr w:rsidR="005779AA"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5779AA" w:rsidRPr="004606F3" w:rsidRDefault="005779AA" w:rsidP="000B69F9">
            <w:pPr>
              <w:jc w:val="right"/>
              <w:rPr>
                <w:rFonts w:asciiTheme="minorHAnsi" w:hAnsiTheme="minorHAnsi"/>
                <w:color w:val="000000"/>
                <w:sz w:val="16"/>
                <w:szCs w:val="16"/>
              </w:rPr>
            </w:pPr>
            <w:r w:rsidRPr="004606F3">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8</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11 193 829,25</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2 526 880,80</w:t>
            </w:r>
          </w:p>
        </w:tc>
      </w:tr>
      <w:tr w:rsidR="005779AA" w:rsidTr="000B69F9">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5779AA" w:rsidRPr="004606F3" w:rsidRDefault="005779AA" w:rsidP="000B69F9">
            <w:pPr>
              <w:jc w:val="right"/>
              <w:rPr>
                <w:rFonts w:asciiTheme="minorHAnsi" w:hAnsiTheme="minorHAnsi"/>
                <w:color w:val="000000"/>
                <w:sz w:val="16"/>
                <w:szCs w:val="16"/>
              </w:rPr>
            </w:pPr>
            <w:r w:rsidRPr="004606F3">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8</w:t>
            </w:r>
          </w:p>
        </w:tc>
        <w:tc>
          <w:tcPr>
            <w:tcW w:w="2860" w:type="dxa"/>
            <w:tcBorders>
              <w:top w:val="nil"/>
              <w:left w:val="nil"/>
              <w:bottom w:val="single" w:sz="4" w:space="0" w:color="auto"/>
              <w:right w:val="single" w:sz="4" w:space="0" w:color="auto"/>
            </w:tcBorders>
            <w:shd w:val="clear" w:color="auto" w:fill="auto"/>
            <w:vAlign w:val="center"/>
            <w:hideMark/>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30 869 962,81</w:t>
            </w:r>
          </w:p>
        </w:tc>
        <w:tc>
          <w:tcPr>
            <w:tcW w:w="2395" w:type="dxa"/>
            <w:tcBorders>
              <w:top w:val="nil"/>
              <w:left w:val="nil"/>
              <w:bottom w:val="single" w:sz="4" w:space="0" w:color="auto"/>
              <w:right w:val="single" w:sz="4" w:space="0" w:color="auto"/>
            </w:tcBorders>
            <w:vAlign w:val="center"/>
          </w:tcPr>
          <w:p w:rsidR="005779AA" w:rsidRPr="004606F3" w:rsidRDefault="005779AA">
            <w:pPr>
              <w:jc w:val="right"/>
              <w:rPr>
                <w:rFonts w:asciiTheme="minorHAnsi" w:hAnsiTheme="minorHAnsi"/>
                <w:color w:val="000000"/>
                <w:sz w:val="16"/>
                <w:szCs w:val="16"/>
              </w:rPr>
            </w:pPr>
            <w:r w:rsidRPr="004606F3">
              <w:rPr>
                <w:rFonts w:asciiTheme="minorHAnsi" w:hAnsiTheme="minorHAnsi"/>
                <w:color w:val="000000"/>
                <w:sz w:val="16"/>
                <w:szCs w:val="16"/>
              </w:rPr>
              <w:t>6 968 546,20</w:t>
            </w:r>
          </w:p>
        </w:tc>
      </w:tr>
      <w:tr w:rsidR="005779AA"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5779AA" w:rsidRPr="004606F3" w:rsidRDefault="005779AA" w:rsidP="000B69F9">
            <w:pPr>
              <w:rPr>
                <w:rFonts w:asciiTheme="minorHAnsi" w:hAnsiTheme="minorHAnsi"/>
                <w:b/>
                <w:color w:val="000000"/>
                <w:sz w:val="16"/>
                <w:szCs w:val="16"/>
              </w:rPr>
            </w:pPr>
            <w:r w:rsidRPr="004606F3">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5779AA" w:rsidRPr="004606F3" w:rsidRDefault="005779AA">
            <w:pPr>
              <w:jc w:val="right"/>
              <w:rPr>
                <w:rFonts w:asciiTheme="minorHAnsi" w:hAnsiTheme="minorHAnsi"/>
                <w:b/>
                <w:color w:val="000000"/>
                <w:sz w:val="16"/>
                <w:szCs w:val="16"/>
              </w:rPr>
            </w:pPr>
            <w:r w:rsidRPr="004606F3">
              <w:rPr>
                <w:rFonts w:asciiTheme="minorHAnsi" w:hAnsiTheme="minorHAnsi"/>
                <w:b/>
                <w:color w:val="000000"/>
                <w:sz w:val="16"/>
                <w:szCs w:val="16"/>
              </w:rPr>
              <w:t>46</w:t>
            </w:r>
          </w:p>
        </w:tc>
        <w:tc>
          <w:tcPr>
            <w:tcW w:w="2860" w:type="dxa"/>
            <w:tcBorders>
              <w:top w:val="nil"/>
              <w:left w:val="nil"/>
              <w:bottom w:val="single" w:sz="4" w:space="0" w:color="auto"/>
              <w:right w:val="single" w:sz="4" w:space="0" w:color="auto"/>
            </w:tcBorders>
            <w:shd w:val="clear" w:color="auto" w:fill="D6E3BC" w:themeFill="accent3" w:themeFillTint="66"/>
            <w:vAlign w:val="center"/>
            <w:hideMark/>
          </w:tcPr>
          <w:p w:rsidR="005779AA" w:rsidRPr="004606F3" w:rsidRDefault="005779AA">
            <w:pPr>
              <w:jc w:val="right"/>
              <w:rPr>
                <w:rFonts w:asciiTheme="minorHAnsi" w:hAnsiTheme="minorHAnsi"/>
                <w:b/>
                <w:color w:val="000000"/>
                <w:sz w:val="16"/>
                <w:szCs w:val="16"/>
              </w:rPr>
            </w:pPr>
            <w:r w:rsidRPr="004606F3">
              <w:rPr>
                <w:rFonts w:asciiTheme="minorHAnsi" w:hAnsiTheme="minorHAnsi"/>
                <w:b/>
                <w:color w:val="000000"/>
                <w:sz w:val="16"/>
                <w:szCs w:val="16"/>
              </w:rPr>
              <w:t>66 177 997,75</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5779AA" w:rsidRPr="004606F3" w:rsidRDefault="005779AA">
            <w:pPr>
              <w:jc w:val="right"/>
              <w:rPr>
                <w:rFonts w:asciiTheme="minorHAnsi" w:hAnsiTheme="minorHAnsi"/>
                <w:b/>
                <w:color w:val="000000"/>
                <w:sz w:val="16"/>
                <w:szCs w:val="16"/>
              </w:rPr>
            </w:pPr>
            <w:r w:rsidRPr="004606F3">
              <w:rPr>
                <w:rFonts w:asciiTheme="minorHAnsi" w:hAnsiTheme="minorHAnsi"/>
                <w:b/>
                <w:color w:val="000000"/>
                <w:sz w:val="16"/>
                <w:szCs w:val="16"/>
              </w:rPr>
              <w:t>14 938 937,17</w:t>
            </w:r>
          </w:p>
        </w:tc>
      </w:tr>
    </w:tbl>
    <w:p w:rsidR="005779AA" w:rsidRPr="005779AA" w:rsidRDefault="005779AA" w:rsidP="005779AA">
      <w:pPr>
        <w:pStyle w:val="Tekstdymka"/>
      </w:pPr>
    </w:p>
    <w:p w:rsidR="005779AA" w:rsidRDefault="005779AA" w:rsidP="005779AA">
      <w:pPr>
        <w:pStyle w:val="Tekstdymka"/>
      </w:pPr>
    </w:p>
    <w:p w:rsidR="005779AA" w:rsidRPr="005779AA" w:rsidRDefault="005779AA" w:rsidP="005779AA">
      <w:pPr>
        <w:pStyle w:val="Tekstdymka"/>
      </w:pPr>
    </w:p>
    <w:p w:rsidR="003C7E9E" w:rsidRPr="003C7E9E" w:rsidRDefault="003C7E9E" w:rsidP="003C7E9E">
      <w:pPr>
        <w:pStyle w:val="Tekstdymka"/>
      </w:pPr>
    </w:p>
    <w:p w:rsidR="009E08BA" w:rsidRPr="003F7122" w:rsidRDefault="009E08BA" w:rsidP="00C055FC">
      <w:pPr>
        <w:widowControl w:val="0"/>
        <w:autoSpaceDE w:val="0"/>
        <w:autoSpaceDN w:val="0"/>
        <w:spacing w:line="276" w:lineRule="auto"/>
        <w:jc w:val="center"/>
        <w:rPr>
          <w:rFonts w:asciiTheme="minorHAnsi" w:hAnsiTheme="minorHAnsi"/>
          <w:b/>
          <w:color w:val="000000" w:themeColor="text1"/>
          <w:u w:val="single"/>
        </w:rPr>
      </w:pPr>
      <w:r w:rsidRPr="003F7122">
        <w:rPr>
          <w:rFonts w:asciiTheme="minorHAnsi" w:hAnsiTheme="minorHAnsi"/>
          <w:b/>
          <w:color w:val="000000" w:themeColor="text1"/>
          <w:u w:val="single"/>
        </w:rPr>
        <w:t>Środek 3.6 Modyfikacja w celu zmiany przeznaczenia statków rybackich</w:t>
      </w:r>
    </w:p>
    <w:p w:rsidR="009E08BA" w:rsidRDefault="009E08BA" w:rsidP="00C055FC">
      <w:pPr>
        <w:spacing w:line="276" w:lineRule="auto"/>
        <w:jc w:val="both"/>
        <w:rPr>
          <w:rFonts w:asciiTheme="minorHAnsi" w:hAnsiTheme="minorHAnsi"/>
          <w:color w:val="000000" w:themeColor="text1"/>
        </w:rPr>
      </w:pPr>
      <w:r w:rsidRPr="003F7122">
        <w:rPr>
          <w:rFonts w:asciiTheme="minorHAnsi" w:hAnsiTheme="minorHAnsi"/>
          <w:color w:val="000000" w:themeColor="text1"/>
        </w:rPr>
        <w:t xml:space="preserve">Do dnia wejścia w życie rozporządzenia MRiRW z dnia 22 lutego 2011 r. </w:t>
      </w:r>
      <w:r>
        <w:rPr>
          <w:rFonts w:asciiTheme="minorHAnsi" w:hAnsiTheme="minorHAnsi"/>
          <w:bCs/>
          <w:color w:val="000000" w:themeColor="text1"/>
        </w:rPr>
        <w:t>zmieniającego rozporządzenie w </w:t>
      </w:r>
      <w:r w:rsidRPr="003F7122">
        <w:rPr>
          <w:rFonts w:asciiTheme="minorHAnsi" w:hAnsiTheme="minorHAnsi"/>
          <w:bCs/>
          <w:color w:val="000000" w:themeColor="text1"/>
        </w:rPr>
        <w:t>sprawie szczegółowych warunków i trybu przyznawania, wypłaty i</w:t>
      </w:r>
      <w:r>
        <w:rPr>
          <w:rFonts w:asciiTheme="minorHAnsi" w:hAnsiTheme="minorHAnsi"/>
          <w:bCs/>
          <w:color w:val="000000" w:themeColor="text1"/>
        </w:rPr>
        <w:t xml:space="preserve"> zwracania pomocy finansowej na </w:t>
      </w:r>
      <w:r w:rsidRPr="003F7122">
        <w:rPr>
          <w:rFonts w:asciiTheme="minorHAnsi" w:hAnsiTheme="minorHAnsi"/>
          <w:bCs/>
          <w:color w:val="000000" w:themeColor="text1"/>
        </w:rPr>
        <w:t>realizację środków objętych osią priorytetową 3 — Środki służące</w:t>
      </w:r>
      <w:r w:rsidRPr="003F7122">
        <w:rPr>
          <w:rFonts w:asciiTheme="minorHAnsi" w:hAnsiTheme="minorHAnsi"/>
          <w:color w:val="000000" w:themeColor="text1"/>
        </w:rPr>
        <w:t xml:space="preserve"> </w:t>
      </w:r>
      <w:r w:rsidRPr="003F7122">
        <w:rPr>
          <w:rFonts w:asciiTheme="minorHAnsi" w:hAnsiTheme="minorHAnsi"/>
          <w:bCs/>
          <w:color w:val="000000" w:themeColor="text1"/>
        </w:rPr>
        <w:t xml:space="preserve">wspólnemu interesowi, zawartą w </w:t>
      </w:r>
      <w:r w:rsidRPr="003F7122">
        <w:rPr>
          <w:rFonts w:asciiTheme="minorHAnsi" w:hAnsiTheme="minorHAnsi"/>
          <w:color w:val="000000" w:themeColor="text1"/>
        </w:rPr>
        <w:t>PO Ryby 2007-2013</w:t>
      </w:r>
      <w:r w:rsidRPr="003F7122">
        <w:rPr>
          <w:rFonts w:asciiTheme="minorHAnsi" w:hAnsiTheme="minorHAnsi"/>
          <w:bCs/>
          <w:color w:val="000000" w:themeColor="text1"/>
        </w:rPr>
        <w:t xml:space="preserve">, </w:t>
      </w:r>
      <w:r w:rsidRPr="003F7122">
        <w:rPr>
          <w:rFonts w:asciiTheme="minorHAnsi" w:hAnsiTheme="minorHAnsi"/>
          <w:color w:val="000000" w:themeColor="text1"/>
        </w:rPr>
        <w:t>wnioski o dofinansowanie mogły być składane w sposób ciągły. Do tego dnia nie został złożony żaden wniosek o dofinansowanie. Z uwagi na brak zainteresowania potencjalnych beneficjentów realizacją operacji w ramach tego środka, kwota alokowana pierwotnie na je</w:t>
      </w:r>
      <w:r>
        <w:rPr>
          <w:rFonts w:asciiTheme="minorHAnsi" w:hAnsiTheme="minorHAnsi"/>
          <w:color w:val="000000" w:themeColor="text1"/>
        </w:rPr>
        <w:t>go rzecz została przesunięta na </w:t>
      </w:r>
      <w:r w:rsidRPr="003F7122">
        <w:rPr>
          <w:rFonts w:asciiTheme="minorHAnsi" w:hAnsiTheme="minorHAnsi"/>
          <w:color w:val="000000" w:themeColor="text1"/>
        </w:rPr>
        <w:t>rzecz innych środków Programu. Z tego powodu od tego dnia nie zo</w:t>
      </w:r>
      <w:r>
        <w:rPr>
          <w:rFonts w:asciiTheme="minorHAnsi" w:hAnsiTheme="minorHAnsi"/>
          <w:color w:val="000000" w:themeColor="text1"/>
        </w:rPr>
        <w:t>stał ogłoszony nabór wniosków o </w:t>
      </w:r>
      <w:r w:rsidRPr="003F7122">
        <w:rPr>
          <w:rFonts w:asciiTheme="minorHAnsi" w:hAnsiTheme="minorHAnsi"/>
          <w:color w:val="000000" w:themeColor="text1"/>
        </w:rPr>
        <w:t>dofinansowanie w zakresie tego środka, a co za tym idzie nie został złożony żaden wniosek o dofinansowanie.</w:t>
      </w:r>
    </w:p>
    <w:p w:rsidR="00186B4F" w:rsidRDefault="00186B4F" w:rsidP="00186B4F">
      <w:pPr>
        <w:pStyle w:val="Tekstdymka"/>
      </w:pPr>
    </w:p>
    <w:p w:rsidR="00186B4F" w:rsidRPr="00186B4F" w:rsidRDefault="00186B4F" w:rsidP="00186B4F">
      <w:pPr>
        <w:pStyle w:val="Tekstdymka"/>
      </w:pPr>
    </w:p>
    <w:tbl>
      <w:tblPr>
        <w:tblW w:w="9067" w:type="dxa"/>
        <w:tblCellMar>
          <w:left w:w="70" w:type="dxa"/>
          <w:right w:w="70" w:type="dxa"/>
        </w:tblCellMar>
        <w:tblLook w:val="04A0" w:firstRow="1" w:lastRow="0" w:firstColumn="1" w:lastColumn="0" w:noHBand="0" w:noVBand="1"/>
      </w:tblPr>
      <w:tblGrid>
        <w:gridCol w:w="1284"/>
        <w:gridCol w:w="1338"/>
        <w:gridCol w:w="6445"/>
      </w:tblGrid>
      <w:tr w:rsidR="009E08BA" w:rsidRPr="001105DB" w:rsidTr="00211040">
        <w:trPr>
          <w:trHeight w:val="600"/>
        </w:trPr>
        <w:tc>
          <w:tcPr>
            <w:tcW w:w="1284" w:type="dxa"/>
            <w:tcBorders>
              <w:top w:val="single" w:sz="4" w:space="0" w:color="auto"/>
              <w:left w:val="single" w:sz="8" w:space="0" w:color="auto"/>
              <w:bottom w:val="single" w:sz="8" w:space="0" w:color="auto"/>
              <w:right w:val="single" w:sz="4" w:space="0" w:color="auto"/>
            </w:tcBorders>
            <w:shd w:val="clear" w:color="auto" w:fill="A6A6A6" w:themeFill="background1" w:themeFillShade="A6"/>
            <w:vAlign w:val="center"/>
          </w:tcPr>
          <w:p w:rsidR="009E08BA" w:rsidRPr="004606F3" w:rsidRDefault="009E08BA" w:rsidP="00703502">
            <w:pPr>
              <w:jc w:val="center"/>
              <w:rPr>
                <w:rFonts w:asciiTheme="minorHAnsi" w:hAnsiTheme="minorHAnsi"/>
                <w:b/>
                <w:color w:val="000000" w:themeColor="text1"/>
              </w:rPr>
            </w:pPr>
            <w:r w:rsidRPr="004606F3">
              <w:rPr>
                <w:rFonts w:asciiTheme="minorHAnsi" w:hAnsiTheme="minorHAnsi"/>
                <w:b/>
                <w:color w:val="000000" w:themeColor="text1"/>
              </w:rPr>
              <w:t>Środek</w:t>
            </w:r>
          </w:p>
        </w:tc>
        <w:tc>
          <w:tcPr>
            <w:tcW w:w="1338" w:type="dxa"/>
            <w:tcBorders>
              <w:top w:val="single" w:sz="4" w:space="0" w:color="auto"/>
              <w:left w:val="nil"/>
              <w:bottom w:val="single" w:sz="8" w:space="0" w:color="auto"/>
              <w:right w:val="single" w:sz="4" w:space="0" w:color="auto"/>
            </w:tcBorders>
            <w:shd w:val="clear" w:color="auto" w:fill="A6A6A6" w:themeFill="background1" w:themeFillShade="A6"/>
            <w:noWrap/>
            <w:vAlign w:val="center"/>
          </w:tcPr>
          <w:p w:rsidR="009E08BA" w:rsidRPr="004606F3" w:rsidRDefault="009E08BA" w:rsidP="00703502">
            <w:pPr>
              <w:jc w:val="center"/>
              <w:rPr>
                <w:rFonts w:asciiTheme="minorHAnsi" w:hAnsiTheme="minorHAnsi"/>
                <w:b/>
                <w:color w:val="000000" w:themeColor="text1"/>
              </w:rPr>
            </w:pPr>
            <w:r w:rsidRPr="004606F3">
              <w:rPr>
                <w:rFonts w:asciiTheme="minorHAnsi" w:hAnsiTheme="minorHAnsi"/>
                <w:b/>
                <w:color w:val="000000" w:themeColor="text1"/>
              </w:rPr>
              <w:t>Termin naboru</w:t>
            </w:r>
          </w:p>
        </w:tc>
        <w:tc>
          <w:tcPr>
            <w:tcW w:w="6445" w:type="dxa"/>
            <w:tcBorders>
              <w:top w:val="single" w:sz="4" w:space="0" w:color="auto"/>
              <w:left w:val="nil"/>
              <w:bottom w:val="single" w:sz="8" w:space="0" w:color="auto"/>
              <w:right w:val="single" w:sz="8" w:space="0" w:color="auto"/>
            </w:tcBorders>
            <w:shd w:val="clear" w:color="auto" w:fill="A6A6A6" w:themeFill="background1" w:themeFillShade="A6"/>
            <w:vAlign w:val="center"/>
          </w:tcPr>
          <w:p w:rsidR="009E08BA" w:rsidRPr="004606F3" w:rsidRDefault="009E08BA" w:rsidP="00703502">
            <w:pPr>
              <w:jc w:val="center"/>
              <w:rPr>
                <w:rFonts w:asciiTheme="minorHAnsi" w:hAnsiTheme="minorHAnsi"/>
                <w:b/>
                <w:color w:val="000000" w:themeColor="text1"/>
              </w:rPr>
            </w:pPr>
            <w:r w:rsidRPr="004606F3">
              <w:rPr>
                <w:rFonts w:asciiTheme="minorHAnsi" w:hAnsiTheme="minorHAnsi"/>
                <w:b/>
                <w:color w:val="000000" w:themeColor="text1"/>
              </w:rPr>
              <w:t>Zakres naboru</w:t>
            </w:r>
          </w:p>
        </w:tc>
      </w:tr>
      <w:tr w:rsidR="009E08BA" w:rsidRPr="001105DB" w:rsidTr="00255748">
        <w:trPr>
          <w:trHeight w:val="266"/>
        </w:trPr>
        <w:tc>
          <w:tcPr>
            <w:tcW w:w="1284" w:type="dxa"/>
            <w:tcBorders>
              <w:top w:val="nil"/>
              <w:left w:val="single" w:sz="8" w:space="0" w:color="auto"/>
              <w:bottom w:val="single" w:sz="8" w:space="0" w:color="auto"/>
              <w:right w:val="single" w:sz="4" w:space="0" w:color="auto"/>
            </w:tcBorders>
            <w:shd w:val="clear" w:color="auto" w:fill="auto"/>
            <w:vAlign w:val="center"/>
            <w:hideMark/>
          </w:tcPr>
          <w:p w:rsidR="009E08BA" w:rsidRPr="00703502" w:rsidRDefault="009E08BA" w:rsidP="00EF3E00">
            <w:pPr>
              <w:jc w:val="center"/>
              <w:rPr>
                <w:rFonts w:asciiTheme="minorHAnsi" w:hAnsiTheme="minorHAnsi"/>
                <w:color w:val="000000" w:themeColor="text1"/>
              </w:rPr>
            </w:pPr>
            <w:r w:rsidRPr="00703502">
              <w:rPr>
                <w:rFonts w:asciiTheme="minorHAnsi" w:hAnsiTheme="minorHAnsi"/>
                <w:color w:val="000000" w:themeColor="text1"/>
              </w:rPr>
              <w:t>Środek 3.6 Modyfikacja w celu zmiany przeznaczenia statków rybackich</w:t>
            </w:r>
          </w:p>
        </w:tc>
        <w:tc>
          <w:tcPr>
            <w:tcW w:w="1338" w:type="dxa"/>
            <w:tcBorders>
              <w:top w:val="nil"/>
              <w:left w:val="nil"/>
              <w:bottom w:val="single" w:sz="8" w:space="0" w:color="auto"/>
              <w:right w:val="single" w:sz="4" w:space="0" w:color="auto"/>
            </w:tcBorders>
            <w:shd w:val="clear" w:color="auto" w:fill="auto"/>
            <w:noWrap/>
            <w:vAlign w:val="center"/>
            <w:hideMark/>
          </w:tcPr>
          <w:p w:rsidR="009E08BA" w:rsidRPr="00703502" w:rsidRDefault="009E08BA" w:rsidP="00EF3E00">
            <w:pPr>
              <w:jc w:val="center"/>
              <w:rPr>
                <w:rFonts w:asciiTheme="minorHAnsi" w:hAnsiTheme="minorHAnsi"/>
                <w:color w:val="000000" w:themeColor="text1"/>
              </w:rPr>
            </w:pPr>
            <w:r w:rsidRPr="00703502">
              <w:rPr>
                <w:rFonts w:asciiTheme="minorHAnsi" w:hAnsiTheme="minorHAnsi"/>
                <w:color w:val="000000" w:themeColor="text1"/>
              </w:rPr>
              <w:t>od 2009-09-30 do 2011-03-07</w:t>
            </w:r>
          </w:p>
        </w:tc>
        <w:tc>
          <w:tcPr>
            <w:tcW w:w="6445" w:type="dxa"/>
            <w:tcBorders>
              <w:top w:val="nil"/>
              <w:left w:val="nil"/>
              <w:bottom w:val="single" w:sz="8" w:space="0" w:color="auto"/>
              <w:right w:val="single" w:sz="8" w:space="0" w:color="auto"/>
            </w:tcBorders>
            <w:shd w:val="clear" w:color="auto" w:fill="auto"/>
            <w:vAlign w:val="center"/>
            <w:hideMark/>
          </w:tcPr>
          <w:p w:rsidR="009E08BA" w:rsidRPr="00703502" w:rsidRDefault="009E08BA" w:rsidP="005779AA">
            <w:pPr>
              <w:rPr>
                <w:rFonts w:asciiTheme="minorHAnsi" w:hAnsiTheme="minorHAnsi"/>
                <w:color w:val="000000" w:themeColor="text1"/>
              </w:rPr>
            </w:pPr>
            <w:r w:rsidRPr="00703502">
              <w:rPr>
                <w:rFonts w:asciiTheme="minorHAnsi" w:hAnsiTheme="minorHAnsi"/>
                <w:color w:val="000000" w:themeColor="text1"/>
              </w:rPr>
              <w:t>Na podstawie Rozporządzenia Ministerstwa Rolnictwa i Rozwoju Wsi z dnia 25 września 2009 r. w sprawie szczegółowych warunków i trybu przyznania, wypłaty i zwracania pomocy finansowej na realizację środków objętych osią priorytetową 3 Środki służące wspólnemu interesowi, zawartą w programie operacyjnym „Zrównoważony rozwój sektora rybołówstwa i nadbrzeżnych obszarów rybackich 2007-2013”(Dz. U. Nr 161 Poz. 1285 z późn. zm) został uruchomiony nabór otwarty.</w:t>
            </w:r>
          </w:p>
        </w:tc>
      </w:tr>
    </w:tbl>
    <w:p w:rsidR="009E08BA" w:rsidRPr="003F7122" w:rsidRDefault="009E08BA" w:rsidP="009E08BA">
      <w:pPr>
        <w:rPr>
          <w:rFonts w:asciiTheme="minorHAnsi" w:hAnsiTheme="minorHAnsi"/>
          <w:color w:val="000000" w:themeColor="text1"/>
        </w:rPr>
      </w:pPr>
    </w:p>
    <w:p w:rsidR="00B5746B" w:rsidRDefault="00B5746B">
      <w:pPr>
        <w:spacing w:after="200" w:line="276" w:lineRule="auto"/>
        <w:rPr>
          <w:rFonts w:asciiTheme="minorHAnsi" w:hAnsiTheme="minorHAnsi" w:cs="Tahoma"/>
          <w:color w:val="000000" w:themeColor="text1"/>
          <w:sz w:val="16"/>
          <w:szCs w:val="16"/>
        </w:rPr>
      </w:pPr>
      <w:r>
        <w:rPr>
          <w:rFonts w:asciiTheme="minorHAnsi" w:hAnsiTheme="minorHAnsi"/>
          <w:color w:val="000000" w:themeColor="text1"/>
        </w:rPr>
        <w:br w:type="page"/>
      </w:r>
    </w:p>
    <w:p w:rsidR="009E08BA" w:rsidRPr="003F7122" w:rsidRDefault="009E08BA" w:rsidP="005A41F2">
      <w:pPr>
        <w:pStyle w:val="Akapitzlist"/>
        <w:numPr>
          <w:ilvl w:val="2"/>
          <w:numId w:val="8"/>
        </w:numPr>
        <w:shd w:val="clear" w:color="auto" w:fill="CC99FF"/>
        <w:spacing w:after="0" w:line="360" w:lineRule="auto"/>
        <w:jc w:val="both"/>
        <w:outlineLvl w:val="2"/>
        <w:rPr>
          <w:rFonts w:asciiTheme="minorHAnsi" w:hAnsiTheme="minorHAnsi"/>
          <w:color w:val="000000" w:themeColor="text1"/>
        </w:rPr>
      </w:pPr>
      <w:bookmarkStart w:id="95" w:name="_Toc471890165"/>
      <w:r w:rsidRPr="003F7122">
        <w:rPr>
          <w:rFonts w:asciiTheme="minorHAnsi" w:hAnsiTheme="minorHAnsi"/>
          <w:color w:val="000000" w:themeColor="text1"/>
        </w:rPr>
        <w:t>Oś priorytetowa 4: Zrównoważony rozwój obszarów zależnych od rybactwa</w:t>
      </w:r>
      <w:bookmarkEnd w:id="95"/>
    </w:p>
    <w:p w:rsidR="009E08BA" w:rsidRDefault="009E08BA" w:rsidP="009E08BA">
      <w:pPr>
        <w:jc w:val="both"/>
        <w:rPr>
          <w:rFonts w:asciiTheme="minorHAnsi" w:hAnsiTheme="minorHAnsi"/>
          <w:color w:val="FF0000"/>
        </w:rPr>
      </w:pPr>
    </w:p>
    <w:p w:rsidR="009E08BA" w:rsidRPr="003F7122" w:rsidRDefault="009E08BA" w:rsidP="00C055FC">
      <w:pPr>
        <w:spacing w:line="276" w:lineRule="auto"/>
        <w:jc w:val="center"/>
        <w:rPr>
          <w:rFonts w:asciiTheme="minorHAnsi" w:hAnsiTheme="minorHAnsi"/>
          <w:b/>
          <w:bCs/>
        </w:rPr>
      </w:pPr>
      <w:r w:rsidRPr="003F7122">
        <w:rPr>
          <w:rFonts w:asciiTheme="minorHAnsi" w:hAnsiTheme="minorHAnsi"/>
          <w:b/>
          <w:bCs/>
        </w:rPr>
        <w:t>STATYSTYKI OGÓLNE DOTYCZĄCE WDRAŻANIA</w:t>
      </w:r>
    </w:p>
    <w:p w:rsidR="009E08BA" w:rsidRPr="004606F3" w:rsidRDefault="009E08BA" w:rsidP="00C055FC">
      <w:pPr>
        <w:pStyle w:val="Tekstdymka"/>
        <w:spacing w:line="276" w:lineRule="auto"/>
        <w:jc w:val="both"/>
        <w:rPr>
          <w:rFonts w:asciiTheme="minorHAnsi" w:hAnsiTheme="minorHAnsi"/>
          <w:sz w:val="20"/>
          <w:szCs w:val="20"/>
        </w:rPr>
      </w:pPr>
      <w:r w:rsidRPr="004606F3">
        <w:rPr>
          <w:rFonts w:asciiTheme="minorHAnsi" w:hAnsiTheme="minorHAnsi"/>
          <w:sz w:val="20"/>
          <w:szCs w:val="20"/>
        </w:rPr>
        <w:t>Oś priorytetowa 4 „Zrównoważony rozwój obszarów zależnych od rybactwa” w ramach Programu Operacyjnego „Zrównoważony rozwój sektora rybołówstwa i nadbrzeżnych obszarów rybackich 2007-2013” jest formą wsparcia dla mieszkańców obszarów, na których rybactwo odgrywa znaczącą rolę.</w:t>
      </w:r>
    </w:p>
    <w:p w:rsidR="00C055FC" w:rsidRPr="00C055FC" w:rsidRDefault="00C055FC" w:rsidP="00C055FC">
      <w:pPr>
        <w:pStyle w:val="Tekstdymka"/>
      </w:pPr>
      <w:bookmarkStart w:id="96" w:name="_Toc421090522"/>
    </w:p>
    <w:p w:rsidR="009E08BA" w:rsidRDefault="009E08BA" w:rsidP="00450215">
      <w:pPr>
        <w:rPr>
          <w:rFonts w:asciiTheme="minorHAnsi" w:hAnsiTheme="minorHAnsi"/>
          <w:b/>
          <w:sz w:val="16"/>
          <w:szCs w:val="16"/>
        </w:rPr>
      </w:pPr>
      <w:r w:rsidRPr="003F7122">
        <w:rPr>
          <w:rFonts w:asciiTheme="minorHAnsi" w:hAnsiTheme="minorHAnsi"/>
          <w:b/>
          <w:sz w:val="16"/>
          <w:szCs w:val="16"/>
        </w:rPr>
        <w:t xml:space="preserve">Tabela </w:t>
      </w:r>
      <w:r w:rsidRPr="003F7122">
        <w:rPr>
          <w:rFonts w:asciiTheme="minorHAnsi" w:hAnsiTheme="minorHAnsi"/>
          <w:b/>
          <w:sz w:val="16"/>
          <w:szCs w:val="16"/>
        </w:rPr>
        <w:fldChar w:fldCharType="begin"/>
      </w:r>
      <w:r w:rsidRPr="003F7122">
        <w:rPr>
          <w:rFonts w:asciiTheme="minorHAnsi" w:hAnsiTheme="minorHAnsi"/>
          <w:b/>
          <w:sz w:val="16"/>
          <w:szCs w:val="16"/>
        </w:rPr>
        <w:instrText xml:space="preserve"> SEQ Tabela \* ARABIC </w:instrText>
      </w:r>
      <w:r w:rsidRPr="003F7122">
        <w:rPr>
          <w:rFonts w:asciiTheme="minorHAnsi" w:hAnsiTheme="minorHAnsi"/>
          <w:b/>
          <w:sz w:val="16"/>
          <w:szCs w:val="16"/>
        </w:rPr>
        <w:fldChar w:fldCharType="separate"/>
      </w:r>
      <w:r w:rsidR="004C1BCE">
        <w:rPr>
          <w:rFonts w:asciiTheme="minorHAnsi" w:hAnsiTheme="minorHAnsi"/>
          <w:b/>
          <w:noProof/>
          <w:sz w:val="16"/>
          <w:szCs w:val="16"/>
        </w:rPr>
        <w:t>124</w:t>
      </w:r>
      <w:r w:rsidRPr="003F7122">
        <w:rPr>
          <w:rFonts w:asciiTheme="minorHAnsi" w:hAnsiTheme="minorHAnsi"/>
          <w:b/>
          <w:sz w:val="16"/>
          <w:szCs w:val="16"/>
        </w:rPr>
        <w:fldChar w:fldCharType="end"/>
      </w:r>
      <w:r w:rsidRPr="003F7122">
        <w:rPr>
          <w:rFonts w:asciiTheme="minorHAnsi" w:hAnsiTheme="minorHAnsi"/>
          <w:b/>
          <w:sz w:val="16"/>
          <w:szCs w:val="16"/>
        </w:rPr>
        <w:t>. Łączna liczba Stowarzyszeń wybranych jako LGR do realizacji LSROR w ramach limitu dostępnych środków w poszczególnych województwach</w:t>
      </w:r>
      <w:bookmarkEnd w:id="96"/>
    </w:p>
    <w:tbl>
      <w:tblPr>
        <w:tblW w:w="5000" w:type="pct"/>
        <w:tblLayout w:type="fixed"/>
        <w:tblCellMar>
          <w:left w:w="70" w:type="dxa"/>
          <w:right w:w="70" w:type="dxa"/>
        </w:tblCellMar>
        <w:tblLook w:val="04A0" w:firstRow="1" w:lastRow="0" w:firstColumn="1" w:lastColumn="0" w:noHBand="0" w:noVBand="1"/>
      </w:tblPr>
      <w:tblGrid>
        <w:gridCol w:w="585"/>
        <w:gridCol w:w="2179"/>
        <w:gridCol w:w="1190"/>
        <w:gridCol w:w="1236"/>
        <w:gridCol w:w="1236"/>
        <w:gridCol w:w="1531"/>
        <w:gridCol w:w="1253"/>
      </w:tblGrid>
      <w:tr w:rsidR="00450215" w:rsidRPr="000B69F9" w:rsidTr="00450215">
        <w:trPr>
          <w:trHeight w:val="596"/>
        </w:trPr>
        <w:tc>
          <w:tcPr>
            <w:tcW w:w="318" w:type="pct"/>
            <w:tcBorders>
              <w:top w:val="single" w:sz="8" w:space="0" w:color="auto"/>
              <w:left w:val="single" w:sz="8" w:space="0" w:color="auto"/>
              <w:bottom w:val="single" w:sz="8" w:space="0" w:color="000000"/>
              <w:right w:val="single" w:sz="8" w:space="0" w:color="auto"/>
            </w:tcBorders>
            <w:shd w:val="clear" w:color="000000" w:fill="17375D"/>
            <w:vAlign w:val="center"/>
            <w:hideMark/>
          </w:tcPr>
          <w:p w:rsidR="00450215" w:rsidRPr="004606F3" w:rsidRDefault="00450215" w:rsidP="000B69F9">
            <w:pPr>
              <w:jc w:val="center"/>
              <w:rPr>
                <w:rFonts w:asciiTheme="minorHAnsi" w:hAnsiTheme="minorHAnsi"/>
                <w:b/>
                <w:bCs/>
                <w:color w:val="FFFFFF"/>
                <w:sz w:val="16"/>
                <w:szCs w:val="16"/>
              </w:rPr>
            </w:pPr>
            <w:r w:rsidRPr="004606F3">
              <w:rPr>
                <w:rFonts w:asciiTheme="minorHAnsi" w:hAnsiTheme="minorHAnsi"/>
                <w:b/>
                <w:bCs/>
                <w:color w:val="FFFFFF"/>
                <w:sz w:val="16"/>
                <w:szCs w:val="16"/>
              </w:rPr>
              <w:t>Lp.</w:t>
            </w:r>
          </w:p>
        </w:tc>
        <w:tc>
          <w:tcPr>
            <w:tcW w:w="1183" w:type="pct"/>
            <w:tcBorders>
              <w:top w:val="single" w:sz="8" w:space="0" w:color="auto"/>
              <w:left w:val="single" w:sz="8" w:space="0" w:color="auto"/>
              <w:bottom w:val="single" w:sz="8" w:space="0" w:color="000000"/>
              <w:right w:val="single" w:sz="8" w:space="0" w:color="auto"/>
            </w:tcBorders>
            <w:shd w:val="clear" w:color="000000" w:fill="17375D"/>
            <w:vAlign w:val="center"/>
            <w:hideMark/>
          </w:tcPr>
          <w:p w:rsidR="00450215" w:rsidRPr="004606F3" w:rsidRDefault="00450215" w:rsidP="000B69F9">
            <w:pPr>
              <w:jc w:val="center"/>
              <w:rPr>
                <w:rFonts w:asciiTheme="minorHAnsi" w:hAnsiTheme="minorHAnsi"/>
                <w:b/>
                <w:bCs/>
                <w:color w:val="FFFFFF"/>
                <w:sz w:val="16"/>
                <w:szCs w:val="16"/>
              </w:rPr>
            </w:pPr>
            <w:r w:rsidRPr="004606F3">
              <w:rPr>
                <w:rFonts w:asciiTheme="minorHAnsi" w:hAnsiTheme="minorHAnsi"/>
                <w:b/>
                <w:bCs/>
                <w:color w:val="FFFFFF"/>
                <w:sz w:val="16"/>
                <w:szCs w:val="16"/>
              </w:rPr>
              <w:t>Nazwa LGR</w:t>
            </w:r>
          </w:p>
        </w:tc>
        <w:tc>
          <w:tcPr>
            <w:tcW w:w="646" w:type="pct"/>
            <w:tcBorders>
              <w:top w:val="single" w:sz="8" w:space="0" w:color="auto"/>
              <w:left w:val="single" w:sz="8" w:space="0" w:color="auto"/>
              <w:bottom w:val="single" w:sz="8" w:space="0" w:color="000000"/>
              <w:right w:val="single" w:sz="8" w:space="0" w:color="auto"/>
            </w:tcBorders>
            <w:shd w:val="clear" w:color="000000" w:fill="17375D"/>
            <w:vAlign w:val="center"/>
            <w:hideMark/>
          </w:tcPr>
          <w:p w:rsidR="00450215" w:rsidRPr="004606F3" w:rsidRDefault="00450215" w:rsidP="000B69F9">
            <w:pPr>
              <w:jc w:val="center"/>
              <w:rPr>
                <w:rFonts w:asciiTheme="minorHAnsi" w:hAnsiTheme="minorHAnsi"/>
                <w:b/>
                <w:bCs/>
                <w:color w:val="FFFFFF"/>
                <w:sz w:val="16"/>
                <w:szCs w:val="16"/>
              </w:rPr>
            </w:pPr>
            <w:r w:rsidRPr="004606F3">
              <w:rPr>
                <w:rFonts w:asciiTheme="minorHAnsi" w:hAnsiTheme="minorHAnsi"/>
                <w:b/>
                <w:bCs/>
                <w:color w:val="FFFFFF"/>
                <w:sz w:val="16"/>
                <w:szCs w:val="16"/>
              </w:rPr>
              <w:t>Województwo</w:t>
            </w:r>
            <w:r w:rsidRPr="004606F3">
              <w:rPr>
                <w:rFonts w:asciiTheme="minorHAnsi" w:hAnsiTheme="minorHAnsi"/>
                <w:color w:val="000000"/>
                <w:sz w:val="16"/>
                <w:szCs w:val="16"/>
              </w:rPr>
              <w:t> </w:t>
            </w:r>
          </w:p>
        </w:tc>
        <w:tc>
          <w:tcPr>
            <w:tcW w:w="671" w:type="pct"/>
            <w:tcBorders>
              <w:top w:val="single" w:sz="8" w:space="0" w:color="auto"/>
              <w:left w:val="single" w:sz="8" w:space="0" w:color="auto"/>
              <w:bottom w:val="single" w:sz="8" w:space="0" w:color="000000"/>
              <w:right w:val="single" w:sz="8" w:space="0" w:color="auto"/>
            </w:tcBorders>
            <w:shd w:val="clear" w:color="000000" w:fill="17375D"/>
            <w:vAlign w:val="center"/>
            <w:hideMark/>
          </w:tcPr>
          <w:p w:rsidR="00450215" w:rsidRPr="004606F3" w:rsidRDefault="00450215" w:rsidP="000B69F9">
            <w:pPr>
              <w:jc w:val="center"/>
              <w:rPr>
                <w:rFonts w:asciiTheme="minorHAnsi" w:hAnsiTheme="minorHAnsi"/>
                <w:b/>
                <w:bCs/>
                <w:color w:val="FFFFFF"/>
                <w:sz w:val="16"/>
                <w:szCs w:val="16"/>
              </w:rPr>
            </w:pPr>
            <w:r w:rsidRPr="004606F3">
              <w:rPr>
                <w:rFonts w:asciiTheme="minorHAnsi" w:hAnsiTheme="minorHAnsi"/>
                <w:b/>
                <w:bCs/>
                <w:color w:val="FFFFFF"/>
                <w:sz w:val="16"/>
                <w:szCs w:val="16"/>
              </w:rPr>
              <w:t xml:space="preserve"> Kwota z umowy LSROR (PLN) </w:t>
            </w:r>
          </w:p>
        </w:tc>
        <w:tc>
          <w:tcPr>
            <w:tcW w:w="671" w:type="pct"/>
            <w:tcBorders>
              <w:top w:val="single" w:sz="8" w:space="0" w:color="auto"/>
              <w:left w:val="single" w:sz="8" w:space="0" w:color="auto"/>
              <w:bottom w:val="single" w:sz="8" w:space="0" w:color="000000"/>
              <w:right w:val="single" w:sz="8" w:space="0" w:color="auto"/>
            </w:tcBorders>
            <w:shd w:val="clear" w:color="000000" w:fill="17375D"/>
            <w:vAlign w:val="center"/>
            <w:hideMark/>
          </w:tcPr>
          <w:p w:rsidR="00450215" w:rsidRPr="004606F3" w:rsidRDefault="00450215" w:rsidP="000B69F9">
            <w:pPr>
              <w:jc w:val="center"/>
              <w:rPr>
                <w:rFonts w:asciiTheme="minorHAnsi" w:hAnsiTheme="minorHAnsi"/>
                <w:b/>
                <w:bCs/>
                <w:color w:val="FFFFFF"/>
                <w:sz w:val="16"/>
                <w:szCs w:val="16"/>
              </w:rPr>
            </w:pPr>
            <w:r w:rsidRPr="004606F3">
              <w:rPr>
                <w:rFonts w:asciiTheme="minorHAnsi" w:hAnsiTheme="minorHAnsi"/>
                <w:b/>
                <w:bCs/>
                <w:color w:val="FFFFFF"/>
                <w:sz w:val="16"/>
                <w:szCs w:val="16"/>
              </w:rPr>
              <w:t xml:space="preserve"> Kwota z umowy LSROR (EUR) </w:t>
            </w:r>
          </w:p>
        </w:tc>
        <w:tc>
          <w:tcPr>
            <w:tcW w:w="831" w:type="pct"/>
            <w:tcBorders>
              <w:top w:val="single" w:sz="8" w:space="0" w:color="auto"/>
              <w:left w:val="single" w:sz="8" w:space="0" w:color="auto"/>
              <w:bottom w:val="single" w:sz="8" w:space="0" w:color="000000"/>
              <w:right w:val="single" w:sz="8" w:space="0" w:color="auto"/>
            </w:tcBorders>
            <w:shd w:val="clear" w:color="000000" w:fill="17375D"/>
            <w:vAlign w:val="center"/>
            <w:hideMark/>
          </w:tcPr>
          <w:p w:rsidR="00450215" w:rsidRPr="004606F3" w:rsidRDefault="00450215" w:rsidP="000B69F9">
            <w:pPr>
              <w:jc w:val="center"/>
              <w:rPr>
                <w:rFonts w:asciiTheme="minorHAnsi" w:hAnsiTheme="minorHAnsi"/>
                <w:b/>
                <w:bCs/>
                <w:color w:val="FFFFFF"/>
                <w:sz w:val="16"/>
                <w:szCs w:val="16"/>
              </w:rPr>
            </w:pPr>
            <w:r w:rsidRPr="004606F3">
              <w:rPr>
                <w:rFonts w:asciiTheme="minorHAnsi" w:hAnsiTheme="minorHAnsi"/>
                <w:b/>
                <w:bCs/>
                <w:color w:val="FFFFFF"/>
                <w:sz w:val="16"/>
                <w:szCs w:val="16"/>
              </w:rPr>
              <w:t xml:space="preserve"> Kwota wydatkowana w ramach LSROR (PLN) </w:t>
            </w:r>
          </w:p>
        </w:tc>
        <w:tc>
          <w:tcPr>
            <w:tcW w:w="680" w:type="pct"/>
            <w:tcBorders>
              <w:top w:val="single" w:sz="8" w:space="0" w:color="auto"/>
              <w:left w:val="nil"/>
              <w:right w:val="single" w:sz="8" w:space="0" w:color="auto"/>
            </w:tcBorders>
            <w:shd w:val="clear" w:color="000000" w:fill="17375D"/>
            <w:vAlign w:val="center"/>
            <w:hideMark/>
          </w:tcPr>
          <w:p w:rsidR="00450215" w:rsidRPr="004606F3" w:rsidRDefault="00450215" w:rsidP="00450215">
            <w:pPr>
              <w:jc w:val="center"/>
              <w:rPr>
                <w:rFonts w:asciiTheme="minorHAnsi" w:hAnsiTheme="minorHAnsi"/>
                <w:b/>
                <w:bCs/>
                <w:color w:val="FFFFFF"/>
                <w:sz w:val="16"/>
                <w:szCs w:val="16"/>
              </w:rPr>
            </w:pPr>
            <w:r w:rsidRPr="004606F3">
              <w:rPr>
                <w:rFonts w:asciiTheme="minorHAnsi" w:hAnsiTheme="minorHAnsi"/>
                <w:b/>
                <w:bCs/>
                <w:color w:val="FFFFFF"/>
                <w:sz w:val="16"/>
                <w:szCs w:val="16"/>
              </w:rPr>
              <w:t xml:space="preserve"> Kwota wydatkowana</w:t>
            </w:r>
            <w:r>
              <w:rPr>
                <w:rFonts w:asciiTheme="minorHAnsi" w:hAnsiTheme="minorHAnsi"/>
                <w:b/>
                <w:bCs/>
                <w:color w:val="FFFFFF"/>
                <w:sz w:val="16"/>
                <w:szCs w:val="16"/>
              </w:rPr>
              <w:t xml:space="preserve"> w </w:t>
            </w:r>
            <w:r w:rsidRPr="004606F3">
              <w:rPr>
                <w:rFonts w:asciiTheme="minorHAnsi" w:hAnsiTheme="minorHAnsi"/>
                <w:b/>
                <w:bCs/>
                <w:color w:val="FFFFFF"/>
                <w:sz w:val="16"/>
                <w:szCs w:val="16"/>
              </w:rPr>
              <w:t xml:space="preserve">ramach LSROR (EUR) </w:t>
            </w:r>
            <w:r w:rsidRPr="004606F3">
              <w:rPr>
                <w:rFonts w:asciiTheme="minorHAnsi" w:hAnsiTheme="minorHAnsi"/>
                <w:color w:val="000000"/>
                <w:sz w:val="16"/>
                <w:szCs w:val="16"/>
              </w:rPr>
              <w:t> </w:t>
            </w:r>
          </w:p>
        </w:tc>
      </w:tr>
      <w:tr w:rsidR="000B69F9" w:rsidRPr="000B69F9" w:rsidTr="00450215">
        <w:trPr>
          <w:trHeight w:val="310"/>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1</w:t>
            </w:r>
          </w:p>
        </w:tc>
        <w:tc>
          <w:tcPr>
            <w:tcW w:w="1183" w:type="pct"/>
            <w:tcBorders>
              <w:top w:val="nil"/>
              <w:left w:val="nil"/>
              <w:bottom w:val="single" w:sz="8" w:space="0" w:color="auto"/>
              <w:right w:val="single" w:sz="8" w:space="0" w:color="auto"/>
            </w:tcBorders>
            <w:shd w:val="clear" w:color="000000" w:fill="C5D9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Partnerstwo dla Doliny Baryczy</w:t>
            </w:r>
          </w:p>
        </w:tc>
        <w:tc>
          <w:tcPr>
            <w:tcW w:w="646" w:type="pct"/>
            <w:vMerge w:val="restart"/>
            <w:tcBorders>
              <w:top w:val="nil"/>
              <w:left w:val="single" w:sz="8" w:space="0" w:color="auto"/>
              <w:bottom w:val="single" w:sz="8" w:space="0" w:color="000000"/>
              <w:right w:val="single" w:sz="8" w:space="0" w:color="auto"/>
            </w:tcBorders>
            <w:shd w:val="clear" w:color="000000" w:fill="C5D9F1"/>
            <w:vAlign w:val="center"/>
            <w:hideMark/>
          </w:tcPr>
          <w:p w:rsidR="000B69F9" w:rsidRPr="004606F3" w:rsidRDefault="000B69F9" w:rsidP="000B69F9">
            <w:pPr>
              <w:jc w:val="center"/>
              <w:rPr>
                <w:rFonts w:asciiTheme="minorHAnsi" w:hAnsiTheme="minorHAnsi"/>
                <w:color w:val="000000"/>
                <w:sz w:val="16"/>
                <w:szCs w:val="16"/>
              </w:rPr>
            </w:pPr>
            <w:r w:rsidRPr="004606F3">
              <w:rPr>
                <w:rFonts w:asciiTheme="minorHAnsi" w:hAnsiTheme="minorHAnsi"/>
                <w:color w:val="000000"/>
                <w:sz w:val="16"/>
                <w:szCs w:val="16"/>
              </w:rPr>
              <w:t>Dolnośląskie</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44 842 113,46</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10 122 601,74</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41 237 126,34</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9 308 816,53</w:t>
            </w:r>
          </w:p>
        </w:tc>
      </w:tr>
      <w:tr w:rsidR="000B69F9" w:rsidRPr="000B69F9" w:rsidTr="00450215">
        <w:trPr>
          <w:trHeight w:val="273"/>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2</w:t>
            </w:r>
          </w:p>
        </w:tc>
        <w:tc>
          <w:tcPr>
            <w:tcW w:w="1183" w:type="pct"/>
            <w:tcBorders>
              <w:top w:val="nil"/>
              <w:left w:val="nil"/>
              <w:bottom w:val="single" w:sz="8" w:space="0" w:color="auto"/>
              <w:right w:val="single" w:sz="8" w:space="0" w:color="auto"/>
            </w:tcBorders>
            <w:shd w:val="clear" w:color="000000" w:fill="C5D9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Dolnośląska Kraina Karpia</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18 735 826,13</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4 229 401,60</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16 981 383,29</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3 833 355,90</w:t>
            </w:r>
          </w:p>
        </w:tc>
      </w:tr>
      <w:tr w:rsidR="000B69F9" w:rsidRPr="000B69F9" w:rsidTr="00450215">
        <w:trPr>
          <w:trHeight w:val="264"/>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3</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Borowiacka Rybka</w:t>
            </w:r>
          </w:p>
        </w:tc>
        <w:tc>
          <w:tcPr>
            <w:tcW w:w="646" w:type="pct"/>
            <w:vMerge w:val="restart"/>
            <w:tcBorders>
              <w:top w:val="nil"/>
              <w:left w:val="single" w:sz="8" w:space="0" w:color="auto"/>
              <w:bottom w:val="single" w:sz="8" w:space="0" w:color="000000"/>
              <w:right w:val="single" w:sz="8" w:space="0" w:color="auto"/>
            </w:tcBorders>
            <w:shd w:val="clear" w:color="auto" w:fill="auto"/>
            <w:vAlign w:val="center"/>
            <w:hideMark/>
          </w:tcPr>
          <w:p w:rsidR="000B69F9" w:rsidRPr="004606F3" w:rsidRDefault="000B69F9" w:rsidP="000B69F9">
            <w:pPr>
              <w:jc w:val="center"/>
              <w:rPr>
                <w:rFonts w:asciiTheme="minorHAnsi" w:hAnsiTheme="minorHAnsi"/>
                <w:color w:val="000000"/>
                <w:sz w:val="16"/>
                <w:szCs w:val="16"/>
              </w:rPr>
            </w:pPr>
            <w:r w:rsidRPr="004606F3">
              <w:rPr>
                <w:rFonts w:asciiTheme="minorHAnsi" w:hAnsiTheme="minorHAnsi"/>
                <w:color w:val="000000"/>
                <w:sz w:val="16"/>
                <w:szCs w:val="16"/>
              </w:rPr>
              <w:t>Kujawsko-pomorskie</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11 498 135,49</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2 595 574,50</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10 891 278,45</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2 458 583,37</w:t>
            </w:r>
          </w:p>
        </w:tc>
      </w:tr>
      <w:tr w:rsidR="000B69F9" w:rsidRPr="000B69F9" w:rsidTr="00450215">
        <w:trPr>
          <w:trHeight w:val="253"/>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4</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Rybak</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9 404 586,36</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2 122 979,38</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9 112 158,83</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2 056 967,16</w:t>
            </w:r>
          </w:p>
        </w:tc>
      </w:tr>
      <w:tr w:rsidR="000B69F9" w:rsidRPr="000B69F9" w:rsidTr="00450215">
        <w:trPr>
          <w:trHeight w:val="271"/>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5</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Dorzecza Zgłowiączki</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15 186 488,17</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3 428 178,55</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13 924 956,87</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3 143 402,08</w:t>
            </w:r>
          </w:p>
        </w:tc>
      </w:tr>
      <w:tr w:rsidR="000B69F9" w:rsidRPr="000B69F9" w:rsidTr="00450215">
        <w:trPr>
          <w:trHeight w:val="261"/>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6</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Nasza Krajna i Pałuki</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17 878 059,55</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4 035 770,46</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16 710 354,19</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3 772 174,13</w:t>
            </w:r>
          </w:p>
        </w:tc>
      </w:tr>
      <w:tr w:rsidR="000B69F9" w:rsidRPr="000B69F9" w:rsidTr="00450215">
        <w:trPr>
          <w:trHeight w:val="252"/>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7</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Drwęca</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8 227 775,15</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1 857 327,51</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8 020 816,20</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1 810 608,86</w:t>
            </w:r>
          </w:p>
        </w:tc>
      </w:tr>
      <w:tr w:rsidR="000B69F9" w:rsidRPr="000B69F9" w:rsidTr="00450215">
        <w:trPr>
          <w:trHeight w:val="283"/>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8</w:t>
            </w:r>
          </w:p>
        </w:tc>
        <w:tc>
          <w:tcPr>
            <w:tcW w:w="1183" w:type="pct"/>
            <w:tcBorders>
              <w:top w:val="nil"/>
              <w:left w:val="nil"/>
              <w:bottom w:val="single" w:sz="8" w:space="0" w:color="auto"/>
              <w:right w:val="single" w:sz="8" w:space="0" w:color="auto"/>
            </w:tcBorders>
            <w:shd w:val="clear" w:color="000000" w:fill="C5D9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Tyśmienicy i Wieprza</w:t>
            </w:r>
          </w:p>
        </w:tc>
        <w:tc>
          <w:tcPr>
            <w:tcW w:w="646" w:type="pct"/>
            <w:tcBorders>
              <w:top w:val="nil"/>
              <w:left w:val="nil"/>
              <w:bottom w:val="single" w:sz="8" w:space="0" w:color="auto"/>
              <w:right w:val="single" w:sz="8" w:space="0" w:color="auto"/>
            </w:tcBorders>
            <w:shd w:val="clear" w:color="000000" w:fill="C5D9F1"/>
            <w:vAlign w:val="center"/>
            <w:hideMark/>
          </w:tcPr>
          <w:p w:rsidR="000B69F9" w:rsidRPr="004606F3" w:rsidRDefault="000B69F9" w:rsidP="000B69F9">
            <w:pPr>
              <w:jc w:val="center"/>
              <w:rPr>
                <w:rFonts w:asciiTheme="minorHAnsi" w:hAnsiTheme="minorHAnsi"/>
                <w:color w:val="000000"/>
                <w:sz w:val="16"/>
                <w:szCs w:val="16"/>
              </w:rPr>
            </w:pPr>
            <w:r w:rsidRPr="004606F3">
              <w:rPr>
                <w:rFonts w:asciiTheme="minorHAnsi" w:hAnsiTheme="minorHAnsi"/>
                <w:color w:val="000000"/>
                <w:sz w:val="16"/>
                <w:szCs w:val="16"/>
              </w:rPr>
              <w:t>Lubelskie</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31 230 926,05</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7 050 029,58</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25 061 191,23</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5 657 281,48</w:t>
            </w:r>
          </w:p>
        </w:tc>
      </w:tr>
      <w:tr w:rsidR="000B69F9" w:rsidRPr="000B69F9" w:rsidTr="00450215">
        <w:trPr>
          <w:trHeight w:val="315"/>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9</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 xml:space="preserve">Obra-Warta </w:t>
            </w:r>
          </w:p>
        </w:tc>
        <w:tc>
          <w:tcPr>
            <w:tcW w:w="646" w:type="pct"/>
            <w:vMerge w:val="restart"/>
            <w:tcBorders>
              <w:top w:val="nil"/>
              <w:left w:val="single" w:sz="8" w:space="0" w:color="auto"/>
              <w:bottom w:val="nil"/>
              <w:right w:val="single" w:sz="8" w:space="0" w:color="auto"/>
            </w:tcBorders>
            <w:shd w:val="clear" w:color="auto" w:fill="auto"/>
            <w:vAlign w:val="center"/>
            <w:hideMark/>
          </w:tcPr>
          <w:p w:rsidR="000B69F9" w:rsidRPr="004606F3" w:rsidRDefault="000B69F9" w:rsidP="000B69F9">
            <w:pPr>
              <w:jc w:val="center"/>
              <w:rPr>
                <w:rFonts w:asciiTheme="minorHAnsi" w:hAnsiTheme="minorHAnsi"/>
                <w:color w:val="000000"/>
                <w:sz w:val="16"/>
                <w:szCs w:val="16"/>
              </w:rPr>
            </w:pPr>
            <w:r w:rsidRPr="004606F3">
              <w:rPr>
                <w:rFonts w:asciiTheme="minorHAnsi" w:hAnsiTheme="minorHAnsi"/>
                <w:color w:val="000000"/>
                <w:sz w:val="16"/>
                <w:szCs w:val="16"/>
              </w:rPr>
              <w:t>Lubuskie</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50 180 415,89</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11 327 663,35</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47 021 507,50</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10 614 575,39</w:t>
            </w:r>
          </w:p>
        </w:tc>
      </w:tr>
      <w:tr w:rsidR="000B69F9" w:rsidRPr="000B69F9" w:rsidTr="00450215">
        <w:trPr>
          <w:trHeight w:val="249"/>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10</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Pojezierze Dobiegniewskie</w:t>
            </w:r>
          </w:p>
        </w:tc>
        <w:tc>
          <w:tcPr>
            <w:tcW w:w="646" w:type="pct"/>
            <w:vMerge/>
            <w:tcBorders>
              <w:top w:val="nil"/>
              <w:left w:val="single" w:sz="8" w:space="0" w:color="auto"/>
              <w:bottom w:val="nil"/>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15 514 662,49</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3 502 260,21</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13 146 354,34</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2 967 641,33</w:t>
            </w:r>
          </w:p>
        </w:tc>
      </w:tr>
      <w:tr w:rsidR="000B69F9" w:rsidRPr="000B69F9" w:rsidTr="00450215">
        <w:trPr>
          <w:trHeight w:val="315"/>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11</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Łużycka LGR</w:t>
            </w:r>
          </w:p>
        </w:tc>
        <w:tc>
          <w:tcPr>
            <w:tcW w:w="646" w:type="pct"/>
            <w:vMerge/>
            <w:tcBorders>
              <w:top w:val="nil"/>
              <w:left w:val="single" w:sz="8" w:space="0" w:color="auto"/>
              <w:bottom w:val="nil"/>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13 928 280,20</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3 144 152,28</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12 087 254,01</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2 728 561,37</w:t>
            </w:r>
          </w:p>
        </w:tc>
      </w:tr>
      <w:tr w:rsidR="000B69F9" w:rsidRPr="000B69F9" w:rsidTr="00450215">
        <w:trPr>
          <w:trHeight w:val="215"/>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12</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Wodny Świat</w:t>
            </w:r>
          </w:p>
        </w:tc>
        <w:tc>
          <w:tcPr>
            <w:tcW w:w="646" w:type="pct"/>
            <w:vMerge/>
            <w:tcBorders>
              <w:top w:val="nil"/>
              <w:left w:val="single" w:sz="8" w:space="0" w:color="auto"/>
              <w:bottom w:val="nil"/>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10 400 709,99</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2 347 843,06</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9 327 225,95</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2 105 516,14</w:t>
            </w:r>
          </w:p>
        </w:tc>
      </w:tr>
      <w:tr w:rsidR="000B69F9" w:rsidRPr="000B69F9" w:rsidTr="00450215">
        <w:trPr>
          <w:trHeight w:val="295"/>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B5746B" w:rsidP="00450215">
            <w:pPr>
              <w:jc w:val="center"/>
              <w:rPr>
                <w:rFonts w:asciiTheme="minorHAnsi" w:hAnsiTheme="minorHAnsi"/>
                <w:color w:val="000000"/>
                <w:sz w:val="16"/>
                <w:szCs w:val="16"/>
              </w:rPr>
            </w:pPr>
            <w:r>
              <w:rPr>
                <w:rFonts w:asciiTheme="minorHAnsi" w:hAnsiTheme="minorHAnsi"/>
                <w:color w:val="000000"/>
                <w:sz w:val="16"/>
                <w:szCs w:val="16"/>
              </w:rPr>
              <w:t>13</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Krośnieńsko-Gubińska LGR</w:t>
            </w:r>
          </w:p>
        </w:tc>
        <w:tc>
          <w:tcPr>
            <w:tcW w:w="646" w:type="pct"/>
            <w:vMerge/>
            <w:tcBorders>
              <w:top w:val="nil"/>
              <w:left w:val="single" w:sz="8" w:space="0" w:color="auto"/>
              <w:bottom w:val="nil"/>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11 795 954,18</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2 662 803,72</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8 959 865,64</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2 022 588,69</w:t>
            </w:r>
          </w:p>
        </w:tc>
      </w:tr>
      <w:tr w:rsidR="000B69F9" w:rsidRPr="000B69F9" w:rsidTr="00450215">
        <w:trPr>
          <w:trHeight w:val="257"/>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14</w:t>
            </w:r>
          </w:p>
        </w:tc>
        <w:tc>
          <w:tcPr>
            <w:tcW w:w="1183" w:type="pct"/>
            <w:tcBorders>
              <w:top w:val="nil"/>
              <w:left w:val="nil"/>
              <w:bottom w:val="single" w:sz="8" w:space="0" w:color="auto"/>
              <w:right w:val="single" w:sz="8" w:space="0" w:color="auto"/>
            </w:tcBorders>
            <w:shd w:val="clear" w:color="000000" w:fill="C5D9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Łowicka LGR</w:t>
            </w:r>
          </w:p>
        </w:tc>
        <w:tc>
          <w:tcPr>
            <w:tcW w:w="646"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center"/>
              <w:rPr>
                <w:rFonts w:asciiTheme="minorHAnsi" w:hAnsiTheme="minorHAnsi"/>
                <w:color w:val="000000"/>
                <w:sz w:val="16"/>
                <w:szCs w:val="16"/>
              </w:rPr>
            </w:pPr>
            <w:r w:rsidRPr="004606F3">
              <w:rPr>
                <w:rFonts w:asciiTheme="minorHAnsi" w:hAnsiTheme="minorHAnsi"/>
                <w:color w:val="000000"/>
                <w:sz w:val="16"/>
                <w:szCs w:val="16"/>
              </w:rPr>
              <w:t>Łódzkie</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16 323 212,40</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3 684 781,24</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13 473 628,67</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3 041 519,82</w:t>
            </w:r>
          </w:p>
        </w:tc>
      </w:tr>
      <w:tr w:rsidR="000B69F9" w:rsidRPr="000B69F9" w:rsidTr="00450215">
        <w:trPr>
          <w:trHeight w:val="231"/>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15</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Dolina Karpia</w:t>
            </w:r>
          </w:p>
        </w:tc>
        <w:tc>
          <w:tcPr>
            <w:tcW w:w="646" w:type="pct"/>
            <w:vMerge w:val="restart"/>
            <w:tcBorders>
              <w:top w:val="nil"/>
              <w:left w:val="single" w:sz="8" w:space="0" w:color="auto"/>
              <w:bottom w:val="single" w:sz="8" w:space="0" w:color="000000"/>
              <w:right w:val="single" w:sz="8" w:space="0" w:color="auto"/>
            </w:tcBorders>
            <w:shd w:val="clear" w:color="auto" w:fill="auto"/>
            <w:vAlign w:val="center"/>
            <w:hideMark/>
          </w:tcPr>
          <w:p w:rsidR="000B69F9" w:rsidRPr="004606F3" w:rsidRDefault="000B69F9" w:rsidP="000B69F9">
            <w:pPr>
              <w:jc w:val="center"/>
              <w:rPr>
                <w:rFonts w:asciiTheme="minorHAnsi" w:hAnsiTheme="minorHAnsi"/>
                <w:color w:val="000000"/>
                <w:sz w:val="16"/>
                <w:szCs w:val="16"/>
              </w:rPr>
            </w:pPr>
            <w:r w:rsidRPr="004606F3">
              <w:rPr>
                <w:rFonts w:asciiTheme="minorHAnsi" w:hAnsiTheme="minorHAnsi"/>
                <w:color w:val="000000"/>
                <w:sz w:val="16"/>
                <w:szCs w:val="16"/>
              </w:rPr>
              <w:t>Małopolskie</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15 726 961,41</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3 550 184,30</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15 228 815,46</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3 437 733,46</w:t>
            </w:r>
          </w:p>
        </w:tc>
      </w:tr>
      <w:tr w:rsidR="000B69F9" w:rsidRPr="000B69F9" w:rsidTr="00450215">
        <w:trPr>
          <w:trHeight w:val="265"/>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16</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Dorzecze Soły i Wieprzówki</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23 102 699,98</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5 215 174,15</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21 657 713,95</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4 888 984,84</w:t>
            </w:r>
          </w:p>
        </w:tc>
      </w:tr>
      <w:tr w:rsidR="000B69F9" w:rsidRPr="000B69F9" w:rsidTr="00450215">
        <w:trPr>
          <w:trHeight w:val="361"/>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17</w:t>
            </w:r>
          </w:p>
        </w:tc>
        <w:tc>
          <w:tcPr>
            <w:tcW w:w="1183" w:type="pct"/>
            <w:tcBorders>
              <w:top w:val="nil"/>
              <w:left w:val="nil"/>
              <w:bottom w:val="single" w:sz="8" w:space="0" w:color="auto"/>
              <w:right w:val="single" w:sz="8" w:space="0" w:color="auto"/>
            </w:tcBorders>
            <w:shd w:val="clear" w:color="000000" w:fill="C5D9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Zalew Zegrzyński</w:t>
            </w:r>
          </w:p>
        </w:tc>
        <w:tc>
          <w:tcPr>
            <w:tcW w:w="646" w:type="pct"/>
            <w:tcBorders>
              <w:top w:val="nil"/>
              <w:left w:val="nil"/>
              <w:bottom w:val="single" w:sz="8" w:space="0" w:color="auto"/>
              <w:right w:val="single" w:sz="8" w:space="0" w:color="auto"/>
            </w:tcBorders>
            <w:shd w:val="clear" w:color="000000" w:fill="C5D9F1"/>
            <w:vAlign w:val="center"/>
            <w:hideMark/>
          </w:tcPr>
          <w:p w:rsidR="000B69F9" w:rsidRPr="004606F3" w:rsidRDefault="000B69F9" w:rsidP="000B69F9">
            <w:pPr>
              <w:jc w:val="center"/>
              <w:rPr>
                <w:rFonts w:asciiTheme="minorHAnsi" w:hAnsiTheme="minorHAnsi"/>
                <w:color w:val="000000"/>
                <w:sz w:val="16"/>
                <w:szCs w:val="16"/>
              </w:rPr>
            </w:pPr>
            <w:r w:rsidRPr="004606F3">
              <w:rPr>
                <w:rFonts w:asciiTheme="minorHAnsi" w:hAnsiTheme="minorHAnsi"/>
                <w:color w:val="000000"/>
                <w:sz w:val="16"/>
                <w:szCs w:val="16"/>
              </w:rPr>
              <w:t>Mazowieckie</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17 008 276,86</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3 839 426,82</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15 051 921,91</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3 397 801,74</w:t>
            </w:r>
          </w:p>
        </w:tc>
      </w:tr>
      <w:tr w:rsidR="000B69F9" w:rsidRPr="000B69F9" w:rsidTr="00450215">
        <w:trPr>
          <w:trHeight w:val="267"/>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18</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Opolszczyzna</w:t>
            </w:r>
          </w:p>
        </w:tc>
        <w:tc>
          <w:tcPr>
            <w:tcW w:w="646"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jc w:val="center"/>
              <w:rPr>
                <w:rFonts w:asciiTheme="minorHAnsi" w:hAnsiTheme="minorHAnsi"/>
                <w:color w:val="000000"/>
                <w:sz w:val="16"/>
                <w:szCs w:val="16"/>
              </w:rPr>
            </w:pPr>
            <w:r w:rsidRPr="004606F3">
              <w:rPr>
                <w:rFonts w:asciiTheme="minorHAnsi" w:hAnsiTheme="minorHAnsi"/>
                <w:color w:val="000000"/>
                <w:sz w:val="16"/>
                <w:szCs w:val="16"/>
              </w:rPr>
              <w:t>Opolskie</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21 045 401,65</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4 750 762,24</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18 026 692,70</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4 069 322,72</w:t>
            </w:r>
          </w:p>
        </w:tc>
      </w:tr>
      <w:tr w:rsidR="000B69F9" w:rsidRPr="000B69F9" w:rsidTr="00450215">
        <w:trPr>
          <w:trHeight w:val="315"/>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19</w:t>
            </w:r>
          </w:p>
        </w:tc>
        <w:tc>
          <w:tcPr>
            <w:tcW w:w="1183" w:type="pct"/>
            <w:tcBorders>
              <w:top w:val="nil"/>
              <w:left w:val="nil"/>
              <w:bottom w:val="single" w:sz="8" w:space="0" w:color="auto"/>
              <w:right w:val="single" w:sz="8" w:space="0" w:color="auto"/>
            </w:tcBorders>
            <w:shd w:val="clear" w:color="000000" w:fill="C5D9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Puszcza Sandomierska</w:t>
            </w:r>
          </w:p>
        </w:tc>
        <w:tc>
          <w:tcPr>
            <w:tcW w:w="646" w:type="pct"/>
            <w:vMerge w:val="restart"/>
            <w:tcBorders>
              <w:top w:val="nil"/>
              <w:left w:val="single" w:sz="8" w:space="0" w:color="auto"/>
              <w:bottom w:val="single" w:sz="8" w:space="0" w:color="000000"/>
              <w:right w:val="single" w:sz="8" w:space="0" w:color="auto"/>
            </w:tcBorders>
            <w:shd w:val="clear" w:color="000000" w:fill="C5D9F1"/>
            <w:vAlign w:val="center"/>
            <w:hideMark/>
          </w:tcPr>
          <w:p w:rsidR="000B69F9" w:rsidRPr="004606F3" w:rsidRDefault="000B69F9" w:rsidP="000B69F9">
            <w:pPr>
              <w:jc w:val="center"/>
              <w:rPr>
                <w:rFonts w:asciiTheme="minorHAnsi" w:hAnsiTheme="minorHAnsi"/>
                <w:color w:val="000000"/>
                <w:sz w:val="16"/>
                <w:szCs w:val="16"/>
              </w:rPr>
            </w:pPr>
            <w:r w:rsidRPr="004606F3">
              <w:rPr>
                <w:rFonts w:asciiTheme="minorHAnsi" w:hAnsiTheme="minorHAnsi"/>
                <w:color w:val="000000"/>
                <w:sz w:val="16"/>
                <w:szCs w:val="16"/>
              </w:rPr>
              <w:t>Podkarpackie</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10 021 480,95</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2 262 236,38</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8 855 924,51</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1 999 125,15</w:t>
            </w:r>
          </w:p>
        </w:tc>
      </w:tr>
      <w:tr w:rsidR="000B69F9" w:rsidRPr="000B69F9" w:rsidTr="00450215">
        <w:trPr>
          <w:trHeight w:val="315"/>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20</w:t>
            </w:r>
          </w:p>
        </w:tc>
        <w:tc>
          <w:tcPr>
            <w:tcW w:w="1183" w:type="pct"/>
            <w:tcBorders>
              <w:top w:val="nil"/>
              <w:left w:val="nil"/>
              <w:bottom w:val="single" w:sz="8" w:space="0" w:color="auto"/>
              <w:right w:val="single" w:sz="8" w:space="0" w:color="auto"/>
            </w:tcBorders>
            <w:shd w:val="clear" w:color="000000" w:fill="C5D9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Starzawa</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12 489 927,52</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2 819 460,38</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11 082 531,36</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2 501 756,55</w:t>
            </w:r>
          </w:p>
        </w:tc>
      </w:tr>
      <w:tr w:rsidR="000B69F9" w:rsidRPr="000B69F9" w:rsidTr="00450215">
        <w:trPr>
          <w:trHeight w:val="350"/>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21</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Pojezierze Suwalsko-Augustowskie</w:t>
            </w:r>
          </w:p>
        </w:tc>
        <w:tc>
          <w:tcPr>
            <w:tcW w:w="646"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jc w:val="center"/>
              <w:rPr>
                <w:rFonts w:asciiTheme="minorHAnsi" w:hAnsiTheme="minorHAnsi"/>
                <w:color w:val="000000"/>
                <w:sz w:val="16"/>
                <w:szCs w:val="16"/>
              </w:rPr>
            </w:pPr>
            <w:r w:rsidRPr="004606F3">
              <w:rPr>
                <w:rFonts w:asciiTheme="minorHAnsi" w:hAnsiTheme="minorHAnsi"/>
                <w:color w:val="000000"/>
                <w:sz w:val="16"/>
                <w:szCs w:val="16"/>
              </w:rPr>
              <w:t>Podlaskie</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52 684 372,55</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11 892 903,35</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41 434 032,78</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9 353 265,94</w:t>
            </w:r>
          </w:p>
        </w:tc>
      </w:tr>
      <w:tr w:rsidR="000B69F9" w:rsidRPr="000B69F9" w:rsidTr="00450215">
        <w:trPr>
          <w:trHeight w:val="315"/>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22</w:t>
            </w:r>
          </w:p>
        </w:tc>
        <w:tc>
          <w:tcPr>
            <w:tcW w:w="1183" w:type="pct"/>
            <w:tcBorders>
              <w:top w:val="nil"/>
              <w:left w:val="nil"/>
              <w:bottom w:val="single" w:sz="8" w:space="0" w:color="auto"/>
              <w:right w:val="single" w:sz="8" w:space="0" w:color="auto"/>
            </w:tcBorders>
            <w:shd w:val="clear" w:color="000000" w:fill="DCE6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 xml:space="preserve">Słowińska </w:t>
            </w:r>
          </w:p>
        </w:tc>
        <w:tc>
          <w:tcPr>
            <w:tcW w:w="646" w:type="pct"/>
            <w:vMerge w:val="restart"/>
            <w:tcBorders>
              <w:top w:val="nil"/>
              <w:left w:val="single" w:sz="8" w:space="0" w:color="auto"/>
              <w:bottom w:val="single" w:sz="8" w:space="0" w:color="000000"/>
              <w:right w:val="single" w:sz="8" w:space="0" w:color="auto"/>
            </w:tcBorders>
            <w:shd w:val="clear" w:color="000000" w:fill="C5D9F1"/>
            <w:vAlign w:val="center"/>
            <w:hideMark/>
          </w:tcPr>
          <w:p w:rsidR="000B69F9" w:rsidRPr="004606F3" w:rsidRDefault="000B69F9" w:rsidP="000B69F9">
            <w:pPr>
              <w:jc w:val="center"/>
              <w:rPr>
                <w:rFonts w:asciiTheme="minorHAnsi" w:hAnsiTheme="minorHAnsi"/>
                <w:color w:val="000000"/>
                <w:sz w:val="16"/>
                <w:szCs w:val="16"/>
              </w:rPr>
            </w:pPr>
            <w:r w:rsidRPr="004606F3">
              <w:rPr>
                <w:rFonts w:asciiTheme="minorHAnsi" w:hAnsiTheme="minorHAnsi"/>
                <w:color w:val="000000"/>
                <w:sz w:val="16"/>
                <w:szCs w:val="16"/>
              </w:rPr>
              <w:t>Pomorskie</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43 810 177,42</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9 889 653,81</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30 134 813,22</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6 802 594,46</w:t>
            </w:r>
          </w:p>
        </w:tc>
      </w:tr>
      <w:tr w:rsidR="000B69F9" w:rsidRPr="000B69F9" w:rsidTr="00450215">
        <w:trPr>
          <w:trHeight w:val="319"/>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23</w:t>
            </w:r>
          </w:p>
        </w:tc>
        <w:tc>
          <w:tcPr>
            <w:tcW w:w="1183" w:type="pct"/>
            <w:tcBorders>
              <w:top w:val="nil"/>
              <w:left w:val="nil"/>
              <w:bottom w:val="single" w:sz="8" w:space="0" w:color="auto"/>
              <w:right w:val="single" w:sz="8" w:space="0" w:color="auto"/>
            </w:tcBorders>
            <w:shd w:val="clear" w:color="000000" w:fill="DCE6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Pojezierze Krajeńskie</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16 699 091,98</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3 769 631,82</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13 489 821,99</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3 045 175,28</w:t>
            </w:r>
          </w:p>
        </w:tc>
      </w:tr>
      <w:tr w:rsidR="000B69F9" w:rsidRPr="000B69F9" w:rsidTr="00450215">
        <w:trPr>
          <w:trHeight w:val="267"/>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24</w:t>
            </w:r>
          </w:p>
        </w:tc>
        <w:tc>
          <w:tcPr>
            <w:tcW w:w="1183" w:type="pct"/>
            <w:tcBorders>
              <w:top w:val="nil"/>
              <w:left w:val="nil"/>
              <w:bottom w:val="single" w:sz="8" w:space="0" w:color="auto"/>
              <w:right w:val="single" w:sz="8" w:space="0" w:color="auto"/>
            </w:tcBorders>
            <w:shd w:val="clear" w:color="000000" w:fill="DCE6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Północnokaszubska LGR</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67 547 693,29</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15 248 130,50</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58 725 297,79</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13 256 574,14</w:t>
            </w:r>
          </w:p>
        </w:tc>
      </w:tr>
      <w:tr w:rsidR="000B69F9" w:rsidRPr="000B69F9" w:rsidTr="00450215">
        <w:trPr>
          <w:trHeight w:val="257"/>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25</w:t>
            </w:r>
          </w:p>
        </w:tc>
        <w:tc>
          <w:tcPr>
            <w:tcW w:w="1183" w:type="pct"/>
            <w:tcBorders>
              <w:top w:val="nil"/>
              <w:left w:val="nil"/>
              <w:bottom w:val="single" w:sz="8" w:space="0" w:color="auto"/>
              <w:right w:val="single" w:sz="8" w:space="0" w:color="auto"/>
            </w:tcBorders>
            <w:shd w:val="clear" w:color="000000" w:fill="DCE6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Pradolina Łeby</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38 071 967,27</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8 594 317,54</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29 819 291,61</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6 731 369,02</w:t>
            </w:r>
          </w:p>
        </w:tc>
      </w:tr>
      <w:tr w:rsidR="000B69F9" w:rsidRPr="000B69F9" w:rsidTr="00450215">
        <w:trPr>
          <w:trHeight w:val="275"/>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26</w:t>
            </w:r>
          </w:p>
        </w:tc>
        <w:tc>
          <w:tcPr>
            <w:tcW w:w="1183" w:type="pct"/>
            <w:tcBorders>
              <w:top w:val="nil"/>
              <w:left w:val="nil"/>
              <w:bottom w:val="single" w:sz="8" w:space="0" w:color="auto"/>
              <w:right w:val="single" w:sz="8" w:space="0" w:color="auto"/>
            </w:tcBorders>
            <w:shd w:val="clear" w:color="000000" w:fill="DCE6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Rybacka Brać Mierzei</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21 959 097,99</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4 957 018,89</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16 922 057,27</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3 819 963,72</w:t>
            </w:r>
          </w:p>
        </w:tc>
      </w:tr>
      <w:tr w:rsidR="000B69F9" w:rsidRPr="000B69F9" w:rsidTr="00450215">
        <w:trPr>
          <w:trHeight w:val="315"/>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27</w:t>
            </w:r>
          </w:p>
        </w:tc>
        <w:tc>
          <w:tcPr>
            <w:tcW w:w="1183" w:type="pct"/>
            <w:tcBorders>
              <w:top w:val="nil"/>
              <w:left w:val="nil"/>
              <w:bottom w:val="single" w:sz="8" w:space="0" w:color="auto"/>
              <w:right w:val="single" w:sz="8" w:space="0" w:color="auto"/>
            </w:tcBorders>
            <w:shd w:val="clear" w:color="000000" w:fill="DCE6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Móreńka</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31 082 442,37</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7 016 511,07</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28 304 273,94</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6 389 370,85</w:t>
            </w:r>
          </w:p>
        </w:tc>
      </w:tr>
      <w:tr w:rsidR="000B69F9" w:rsidRPr="000B69F9" w:rsidTr="00450215">
        <w:trPr>
          <w:trHeight w:val="315"/>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28</w:t>
            </w:r>
          </w:p>
        </w:tc>
        <w:tc>
          <w:tcPr>
            <w:tcW w:w="1183" w:type="pct"/>
            <w:tcBorders>
              <w:top w:val="nil"/>
              <w:left w:val="nil"/>
              <w:bottom w:val="single" w:sz="8" w:space="0" w:color="auto"/>
              <w:right w:val="single" w:sz="8" w:space="0" w:color="auto"/>
            </w:tcBorders>
            <w:shd w:val="clear" w:color="000000" w:fill="DCE6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Kaszuby</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39 266 651,28</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8 864 003,99</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34 438 943,63</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7 774 203,40</w:t>
            </w:r>
          </w:p>
        </w:tc>
      </w:tr>
      <w:tr w:rsidR="000B69F9" w:rsidRPr="000B69F9" w:rsidTr="00450215">
        <w:trPr>
          <w:trHeight w:val="303"/>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29</w:t>
            </w:r>
          </w:p>
        </w:tc>
        <w:tc>
          <w:tcPr>
            <w:tcW w:w="1183" w:type="pct"/>
            <w:tcBorders>
              <w:top w:val="nil"/>
              <w:left w:val="nil"/>
              <w:bottom w:val="single" w:sz="8" w:space="0" w:color="auto"/>
              <w:right w:val="single" w:sz="8" w:space="0" w:color="auto"/>
            </w:tcBorders>
            <w:shd w:val="clear" w:color="000000" w:fill="DCE6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Pojezierze Bytowskie</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42 910 451,01</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9 686 550,71</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37 124 513,57</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8 380 440,54</w:t>
            </w:r>
          </w:p>
        </w:tc>
      </w:tr>
      <w:tr w:rsidR="000B69F9" w:rsidRPr="000B69F9" w:rsidTr="00450215">
        <w:trPr>
          <w:trHeight w:val="251"/>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30</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Bielska Kraina</w:t>
            </w:r>
          </w:p>
        </w:tc>
        <w:tc>
          <w:tcPr>
            <w:tcW w:w="646" w:type="pct"/>
            <w:vMerge w:val="restart"/>
            <w:tcBorders>
              <w:top w:val="nil"/>
              <w:left w:val="single" w:sz="8" w:space="0" w:color="auto"/>
              <w:bottom w:val="single" w:sz="8" w:space="0" w:color="000000"/>
              <w:right w:val="single" w:sz="8" w:space="0" w:color="auto"/>
            </w:tcBorders>
            <w:shd w:val="clear" w:color="auto" w:fill="auto"/>
            <w:vAlign w:val="center"/>
            <w:hideMark/>
          </w:tcPr>
          <w:p w:rsidR="000B69F9" w:rsidRPr="004606F3" w:rsidRDefault="000B69F9" w:rsidP="000B69F9">
            <w:pPr>
              <w:jc w:val="center"/>
              <w:rPr>
                <w:rFonts w:asciiTheme="minorHAnsi" w:hAnsiTheme="minorHAnsi"/>
                <w:color w:val="000000"/>
                <w:sz w:val="16"/>
                <w:szCs w:val="16"/>
              </w:rPr>
            </w:pPr>
            <w:r w:rsidRPr="004606F3">
              <w:rPr>
                <w:rFonts w:asciiTheme="minorHAnsi" w:hAnsiTheme="minorHAnsi"/>
                <w:color w:val="000000"/>
                <w:sz w:val="16"/>
                <w:szCs w:val="16"/>
              </w:rPr>
              <w:t>Śląskie</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22 733 439,08</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5 131 817,67</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22 733 439,08</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5 131 817,67</w:t>
            </w:r>
          </w:p>
        </w:tc>
      </w:tr>
      <w:tr w:rsidR="000B69F9" w:rsidRPr="000B69F9" w:rsidTr="00450215">
        <w:trPr>
          <w:trHeight w:val="231"/>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31</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Żabi Kraj</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43 117 720,83</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9 733 339,54</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39 300 575,93</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8 871 662,10</w:t>
            </w:r>
          </w:p>
        </w:tc>
      </w:tr>
      <w:tr w:rsidR="000B69F9" w:rsidRPr="000B69F9" w:rsidTr="00450215">
        <w:trPr>
          <w:trHeight w:val="266"/>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32</w:t>
            </w:r>
          </w:p>
        </w:tc>
        <w:tc>
          <w:tcPr>
            <w:tcW w:w="1183" w:type="pct"/>
            <w:tcBorders>
              <w:top w:val="nil"/>
              <w:left w:val="nil"/>
              <w:bottom w:val="single" w:sz="8" w:space="0" w:color="auto"/>
              <w:right w:val="single" w:sz="8" w:space="0" w:color="auto"/>
            </w:tcBorders>
            <w:shd w:val="clear" w:color="000000" w:fill="C5D9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Świętokrzyski Karp</w:t>
            </w:r>
          </w:p>
        </w:tc>
        <w:tc>
          <w:tcPr>
            <w:tcW w:w="646" w:type="pct"/>
            <w:vMerge w:val="restart"/>
            <w:tcBorders>
              <w:top w:val="nil"/>
              <w:left w:val="single" w:sz="8" w:space="0" w:color="auto"/>
              <w:bottom w:val="single" w:sz="8" w:space="0" w:color="000000"/>
              <w:right w:val="single" w:sz="8" w:space="0" w:color="auto"/>
            </w:tcBorders>
            <w:shd w:val="clear" w:color="000000" w:fill="C5D9F1"/>
            <w:vAlign w:val="center"/>
            <w:hideMark/>
          </w:tcPr>
          <w:p w:rsidR="000B69F9" w:rsidRPr="004606F3" w:rsidRDefault="000B69F9" w:rsidP="000B69F9">
            <w:pPr>
              <w:jc w:val="center"/>
              <w:rPr>
                <w:rFonts w:asciiTheme="minorHAnsi" w:hAnsiTheme="minorHAnsi"/>
                <w:color w:val="000000"/>
                <w:sz w:val="16"/>
                <w:szCs w:val="16"/>
              </w:rPr>
            </w:pPr>
            <w:r w:rsidRPr="004606F3">
              <w:rPr>
                <w:rFonts w:asciiTheme="minorHAnsi" w:hAnsiTheme="minorHAnsi"/>
                <w:color w:val="000000"/>
                <w:sz w:val="16"/>
                <w:szCs w:val="16"/>
              </w:rPr>
              <w:t>Świętokrzyskie</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21 158 265,84</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4 776 240,06</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18 156 353,78</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4 098 592,24</w:t>
            </w:r>
          </w:p>
        </w:tc>
      </w:tr>
      <w:tr w:rsidR="000B69F9" w:rsidRPr="000B69F9" w:rsidTr="00450215">
        <w:trPr>
          <w:trHeight w:val="266"/>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33</w:t>
            </w:r>
          </w:p>
        </w:tc>
        <w:tc>
          <w:tcPr>
            <w:tcW w:w="1183" w:type="pct"/>
            <w:tcBorders>
              <w:top w:val="nil"/>
              <w:left w:val="nil"/>
              <w:bottom w:val="single" w:sz="8" w:space="0" w:color="auto"/>
              <w:right w:val="single" w:sz="8" w:space="0" w:color="auto"/>
            </w:tcBorders>
            <w:shd w:val="clear" w:color="000000" w:fill="C5D9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Jędrzejowska Ryba</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17 952 501,97</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4 052 574,99</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17 061 444,32</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3 851 428,77</w:t>
            </w:r>
          </w:p>
        </w:tc>
      </w:tr>
      <w:tr w:rsidR="000B69F9" w:rsidRPr="000B69F9" w:rsidTr="00450215">
        <w:trPr>
          <w:trHeight w:val="283"/>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34</w:t>
            </w:r>
          </w:p>
        </w:tc>
        <w:tc>
          <w:tcPr>
            <w:tcW w:w="1183" w:type="pct"/>
            <w:tcBorders>
              <w:top w:val="nil"/>
              <w:left w:val="nil"/>
              <w:bottom w:val="single" w:sz="8" w:space="0" w:color="auto"/>
              <w:right w:val="single" w:sz="8" w:space="0" w:color="auto"/>
            </w:tcBorders>
            <w:shd w:val="clear" w:color="000000" w:fill="C5D9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Między Nidą a Pilicą</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14 173 252,00</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3 199 451,91</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12 763 467,40</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2 881 208,92</w:t>
            </w:r>
          </w:p>
        </w:tc>
      </w:tr>
      <w:tr w:rsidR="000B69F9" w:rsidRPr="000B69F9" w:rsidTr="00450215">
        <w:trPr>
          <w:trHeight w:val="274"/>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35</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Mazurskie Morze</w:t>
            </w:r>
          </w:p>
        </w:tc>
        <w:tc>
          <w:tcPr>
            <w:tcW w:w="646" w:type="pct"/>
            <w:vMerge w:val="restart"/>
            <w:tcBorders>
              <w:top w:val="nil"/>
              <w:left w:val="single" w:sz="8" w:space="0" w:color="auto"/>
              <w:bottom w:val="single" w:sz="8" w:space="0" w:color="000000"/>
              <w:right w:val="single" w:sz="8" w:space="0" w:color="auto"/>
            </w:tcBorders>
            <w:shd w:val="clear" w:color="auto" w:fill="auto"/>
            <w:vAlign w:val="center"/>
            <w:hideMark/>
          </w:tcPr>
          <w:p w:rsidR="000B69F9" w:rsidRPr="004606F3" w:rsidRDefault="000B69F9" w:rsidP="000B69F9">
            <w:pPr>
              <w:jc w:val="center"/>
              <w:rPr>
                <w:rFonts w:asciiTheme="minorHAnsi" w:hAnsiTheme="minorHAnsi"/>
                <w:color w:val="000000"/>
                <w:sz w:val="16"/>
                <w:szCs w:val="16"/>
              </w:rPr>
            </w:pPr>
            <w:r w:rsidRPr="004606F3">
              <w:rPr>
                <w:rFonts w:asciiTheme="minorHAnsi" w:hAnsiTheme="minorHAnsi"/>
                <w:color w:val="000000"/>
                <w:sz w:val="16"/>
                <w:szCs w:val="16"/>
              </w:rPr>
              <w:t>Warmińsko-mazurskie</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33 715 633,54</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7 610 924,30</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31 823 924,91</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7 183 892,39</w:t>
            </w:r>
          </w:p>
        </w:tc>
      </w:tr>
      <w:tr w:rsidR="000B69F9" w:rsidRPr="000B69F9" w:rsidTr="00450215">
        <w:trPr>
          <w:trHeight w:val="249"/>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36</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Pojezierze Olsztyńskie</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14 715 833,18</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3 321 933,49</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13 402 385,15</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3 025 437,40</w:t>
            </w:r>
          </w:p>
        </w:tc>
      </w:tr>
      <w:tr w:rsidR="000B69F9" w:rsidRPr="000B69F9" w:rsidTr="00450215">
        <w:trPr>
          <w:trHeight w:val="267"/>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37</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Wielkie Jeziora Mazurskie</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25 895 103,15</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5 845 527,70</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24 694 630,75</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5 574 534,58</w:t>
            </w:r>
          </w:p>
        </w:tc>
      </w:tr>
      <w:tr w:rsidR="000B69F9" w:rsidRPr="000B69F9" w:rsidTr="00450215">
        <w:trPr>
          <w:trHeight w:val="270"/>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38</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Zalew Wiślany</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25 956 156,19</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5 859 309,73</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26 418 197,32</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5 963 610,31</w:t>
            </w:r>
          </w:p>
        </w:tc>
      </w:tr>
      <w:tr w:rsidR="000B69F9" w:rsidRPr="000B69F9" w:rsidTr="00450215">
        <w:trPr>
          <w:trHeight w:val="266"/>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39</w:t>
            </w:r>
          </w:p>
        </w:tc>
        <w:tc>
          <w:tcPr>
            <w:tcW w:w="1183" w:type="pct"/>
            <w:tcBorders>
              <w:top w:val="nil"/>
              <w:left w:val="nil"/>
              <w:bottom w:val="single" w:sz="8" w:space="0" w:color="auto"/>
              <w:right w:val="single" w:sz="8" w:space="0" w:color="auto"/>
            </w:tcBorders>
            <w:shd w:val="clear" w:color="000000" w:fill="C5D9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7 Ryb</w:t>
            </w:r>
          </w:p>
        </w:tc>
        <w:tc>
          <w:tcPr>
            <w:tcW w:w="646" w:type="pct"/>
            <w:vMerge w:val="restart"/>
            <w:tcBorders>
              <w:top w:val="nil"/>
              <w:left w:val="single" w:sz="8" w:space="0" w:color="auto"/>
              <w:bottom w:val="single" w:sz="8" w:space="0" w:color="000000"/>
              <w:right w:val="single" w:sz="8" w:space="0" w:color="auto"/>
            </w:tcBorders>
            <w:shd w:val="clear" w:color="000000" w:fill="C5D9F1"/>
            <w:vAlign w:val="center"/>
            <w:hideMark/>
          </w:tcPr>
          <w:p w:rsidR="000B69F9" w:rsidRPr="004606F3" w:rsidRDefault="000B69F9" w:rsidP="000B69F9">
            <w:pPr>
              <w:jc w:val="center"/>
              <w:rPr>
                <w:rFonts w:asciiTheme="minorHAnsi" w:hAnsiTheme="minorHAnsi"/>
                <w:color w:val="000000"/>
                <w:sz w:val="16"/>
                <w:szCs w:val="16"/>
              </w:rPr>
            </w:pPr>
            <w:r w:rsidRPr="004606F3">
              <w:rPr>
                <w:rFonts w:asciiTheme="minorHAnsi" w:hAnsiTheme="minorHAnsi"/>
                <w:color w:val="000000"/>
                <w:sz w:val="16"/>
                <w:szCs w:val="16"/>
              </w:rPr>
              <w:t>Wielkopolskie</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19 727 465,10</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4 453 252,92</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19 398 568,16</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4 379 008,14</w:t>
            </w:r>
          </w:p>
        </w:tc>
      </w:tr>
      <w:tr w:rsidR="000B69F9" w:rsidRPr="000B69F9" w:rsidTr="00450215">
        <w:trPr>
          <w:trHeight w:val="209"/>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40</w:t>
            </w:r>
          </w:p>
        </w:tc>
        <w:tc>
          <w:tcPr>
            <w:tcW w:w="1183" w:type="pct"/>
            <w:tcBorders>
              <w:top w:val="nil"/>
              <w:left w:val="nil"/>
              <w:bottom w:val="single" w:sz="8" w:space="0" w:color="auto"/>
              <w:right w:val="single" w:sz="8" w:space="0" w:color="auto"/>
            </w:tcBorders>
            <w:shd w:val="clear" w:color="000000" w:fill="C5D9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Nadnotecka LGR</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24 173 421,72</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5 456 877,52</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23 581 809,39</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5 323 327,70</w:t>
            </w:r>
          </w:p>
        </w:tc>
      </w:tr>
      <w:tr w:rsidR="000B69F9" w:rsidRPr="000B69F9" w:rsidTr="00450215">
        <w:trPr>
          <w:trHeight w:val="269"/>
        </w:trPr>
        <w:tc>
          <w:tcPr>
            <w:tcW w:w="318" w:type="pct"/>
            <w:tcBorders>
              <w:top w:val="nil"/>
              <w:left w:val="single" w:sz="8" w:space="0" w:color="auto"/>
              <w:bottom w:val="single" w:sz="8" w:space="0" w:color="auto"/>
              <w:right w:val="single" w:sz="8" w:space="0" w:color="auto"/>
            </w:tcBorders>
            <w:shd w:val="clear" w:color="000000" w:fill="C5D9F1"/>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41</w:t>
            </w:r>
          </w:p>
        </w:tc>
        <w:tc>
          <w:tcPr>
            <w:tcW w:w="1183" w:type="pct"/>
            <w:tcBorders>
              <w:top w:val="nil"/>
              <w:left w:val="nil"/>
              <w:bottom w:val="single" w:sz="8" w:space="0" w:color="auto"/>
              <w:right w:val="single" w:sz="8" w:space="0" w:color="auto"/>
            </w:tcBorders>
            <w:shd w:val="clear" w:color="000000" w:fill="C5D9F1"/>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Warta Noteć</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12 876 063,40</w:t>
            </w:r>
          </w:p>
        </w:tc>
        <w:tc>
          <w:tcPr>
            <w:tcW w:w="67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2 906 626,20</w:t>
            </w:r>
          </w:p>
        </w:tc>
        <w:tc>
          <w:tcPr>
            <w:tcW w:w="831"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12 422 585,45</w:t>
            </w:r>
          </w:p>
        </w:tc>
        <w:tc>
          <w:tcPr>
            <w:tcW w:w="680" w:type="pct"/>
            <w:tcBorders>
              <w:top w:val="nil"/>
              <w:left w:val="nil"/>
              <w:bottom w:val="single" w:sz="8" w:space="0" w:color="auto"/>
              <w:right w:val="single" w:sz="8" w:space="0" w:color="auto"/>
            </w:tcBorders>
            <w:shd w:val="clear" w:color="000000" w:fill="C5D9F1"/>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2 804 258,66</w:t>
            </w:r>
          </w:p>
        </w:tc>
      </w:tr>
      <w:tr w:rsidR="000B69F9" w:rsidRPr="000B69F9" w:rsidTr="00450215">
        <w:trPr>
          <w:trHeight w:val="315"/>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42</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SIEJA</w:t>
            </w:r>
          </w:p>
        </w:tc>
        <w:tc>
          <w:tcPr>
            <w:tcW w:w="646" w:type="pct"/>
            <w:vMerge w:val="restart"/>
            <w:tcBorders>
              <w:top w:val="nil"/>
              <w:left w:val="single" w:sz="8" w:space="0" w:color="auto"/>
              <w:bottom w:val="single" w:sz="8" w:space="0" w:color="000000"/>
              <w:right w:val="single" w:sz="8" w:space="0" w:color="auto"/>
            </w:tcBorders>
            <w:shd w:val="clear" w:color="auto" w:fill="auto"/>
            <w:vAlign w:val="center"/>
            <w:hideMark/>
          </w:tcPr>
          <w:p w:rsidR="000B69F9" w:rsidRPr="004606F3" w:rsidRDefault="000B69F9" w:rsidP="000B69F9">
            <w:pPr>
              <w:jc w:val="center"/>
              <w:rPr>
                <w:rFonts w:asciiTheme="minorHAnsi" w:hAnsiTheme="minorHAnsi"/>
                <w:color w:val="000000"/>
                <w:sz w:val="16"/>
                <w:szCs w:val="16"/>
              </w:rPr>
            </w:pPr>
            <w:r w:rsidRPr="004606F3">
              <w:rPr>
                <w:rFonts w:asciiTheme="minorHAnsi" w:hAnsiTheme="minorHAnsi"/>
                <w:color w:val="000000"/>
                <w:sz w:val="16"/>
                <w:szCs w:val="16"/>
              </w:rPr>
              <w:t>Zachodniopomorskie</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19 810 879,67</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4 472 082,82</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18 822 034,45</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4 248 862,15</w:t>
            </w:r>
          </w:p>
        </w:tc>
      </w:tr>
      <w:tr w:rsidR="000B69F9" w:rsidRPr="000B69F9" w:rsidTr="00450215">
        <w:trPr>
          <w:trHeight w:val="207"/>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43</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Darłowska LGR</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35 834 635,04</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8 089 265,00</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32 081 258,52</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7 241 982,55</w:t>
            </w:r>
          </w:p>
        </w:tc>
      </w:tr>
      <w:tr w:rsidR="000B69F9" w:rsidRPr="000B69F9" w:rsidTr="00450215">
        <w:trPr>
          <w:trHeight w:val="255"/>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44</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Mieleńska LGR</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30 450 784,70</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6 873 921,47</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26 326 662,33</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5 942 947,32</w:t>
            </w:r>
          </w:p>
        </w:tc>
      </w:tr>
      <w:tr w:rsidR="000B69F9" w:rsidRPr="000B69F9" w:rsidTr="00450215">
        <w:trPr>
          <w:trHeight w:val="260"/>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45</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Partnerstwo Drawy</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16 332 463,19</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3 686 869,50</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15 997 171,36</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3 611 181,15</w:t>
            </w:r>
          </w:p>
        </w:tc>
      </w:tr>
      <w:tr w:rsidR="000B69F9" w:rsidRPr="000B69F9" w:rsidTr="00450215">
        <w:trPr>
          <w:trHeight w:val="279"/>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46</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Zalew Szczeciński</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33 245 736,00</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7 504 850,22</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33 245 736,00</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7 504 850,22</w:t>
            </w:r>
          </w:p>
        </w:tc>
      </w:tr>
      <w:tr w:rsidR="000B69F9" w:rsidRPr="000B69F9" w:rsidTr="00450215">
        <w:trPr>
          <w:trHeight w:val="255"/>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47</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Kołobrzeska LGR</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33 846 897,08</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7 640 555,56</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29 632 658,98</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6 689 238,80</w:t>
            </w:r>
          </w:p>
        </w:tc>
      </w:tr>
      <w:tr w:rsidR="000B69F9" w:rsidRPr="000B69F9" w:rsidTr="00450215">
        <w:trPr>
          <w:trHeight w:val="261"/>
        </w:trPr>
        <w:tc>
          <w:tcPr>
            <w:tcW w:w="318" w:type="pct"/>
            <w:tcBorders>
              <w:top w:val="nil"/>
              <w:left w:val="single" w:sz="8" w:space="0" w:color="auto"/>
              <w:bottom w:val="single" w:sz="8" w:space="0" w:color="auto"/>
              <w:right w:val="single" w:sz="8" w:space="0" w:color="auto"/>
            </w:tcBorders>
            <w:shd w:val="clear" w:color="auto" w:fill="auto"/>
            <w:vAlign w:val="center"/>
            <w:hideMark/>
          </w:tcPr>
          <w:p w:rsidR="000B69F9" w:rsidRPr="004606F3" w:rsidRDefault="000B69F9" w:rsidP="00450215">
            <w:pPr>
              <w:jc w:val="center"/>
              <w:rPr>
                <w:rFonts w:asciiTheme="minorHAnsi" w:hAnsiTheme="minorHAnsi"/>
                <w:color w:val="000000"/>
                <w:sz w:val="16"/>
                <w:szCs w:val="16"/>
              </w:rPr>
            </w:pPr>
            <w:r w:rsidRPr="004606F3">
              <w:rPr>
                <w:rFonts w:asciiTheme="minorHAnsi" w:hAnsiTheme="minorHAnsi"/>
                <w:color w:val="000000"/>
                <w:sz w:val="16"/>
                <w:szCs w:val="16"/>
              </w:rPr>
              <w:t>48</w:t>
            </w:r>
          </w:p>
        </w:tc>
        <w:tc>
          <w:tcPr>
            <w:tcW w:w="1183" w:type="pct"/>
            <w:tcBorders>
              <w:top w:val="nil"/>
              <w:left w:val="nil"/>
              <w:bottom w:val="single" w:sz="8" w:space="0" w:color="auto"/>
              <w:right w:val="single" w:sz="8" w:space="0" w:color="auto"/>
            </w:tcBorders>
            <w:shd w:val="clear" w:color="auto" w:fill="auto"/>
            <w:vAlign w:val="center"/>
            <w:hideMark/>
          </w:tcPr>
          <w:p w:rsidR="000B69F9" w:rsidRPr="004606F3" w:rsidRDefault="000B69F9" w:rsidP="000B69F9">
            <w:pPr>
              <w:rPr>
                <w:rFonts w:asciiTheme="minorHAnsi" w:hAnsiTheme="minorHAnsi"/>
                <w:color w:val="000000"/>
                <w:sz w:val="16"/>
                <w:szCs w:val="16"/>
              </w:rPr>
            </w:pPr>
            <w:r w:rsidRPr="004606F3">
              <w:rPr>
                <w:rFonts w:asciiTheme="minorHAnsi" w:hAnsiTheme="minorHAnsi"/>
                <w:color w:val="000000"/>
                <w:sz w:val="16"/>
                <w:szCs w:val="16"/>
              </w:rPr>
              <w:t>Partnerstwo Jezior</w:t>
            </w:r>
          </w:p>
        </w:tc>
        <w:tc>
          <w:tcPr>
            <w:tcW w:w="646" w:type="pct"/>
            <w:vMerge/>
            <w:tcBorders>
              <w:top w:val="nil"/>
              <w:left w:val="single" w:sz="8" w:space="0" w:color="auto"/>
              <w:bottom w:val="single" w:sz="8" w:space="0" w:color="000000"/>
              <w:right w:val="single" w:sz="8" w:space="0" w:color="auto"/>
            </w:tcBorders>
            <w:vAlign w:val="center"/>
            <w:hideMark/>
          </w:tcPr>
          <w:p w:rsidR="000B69F9" w:rsidRPr="004606F3" w:rsidRDefault="000B69F9" w:rsidP="000B69F9">
            <w:pPr>
              <w:rPr>
                <w:rFonts w:asciiTheme="minorHAnsi" w:hAnsiTheme="minorHAnsi"/>
                <w:color w:val="000000"/>
                <w:sz w:val="16"/>
                <w:szCs w:val="16"/>
              </w:rPr>
            </w:pP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13 164 509,98</w:t>
            </w:r>
          </w:p>
        </w:tc>
        <w:tc>
          <w:tcPr>
            <w:tcW w:w="67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2 971 739,76</w:t>
            </w:r>
          </w:p>
        </w:tc>
        <w:tc>
          <w:tcPr>
            <w:tcW w:w="831"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13 057 818,80</w:t>
            </w:r>
          </w:p>
        </w:tc>
        <w:tc>
          <w:tcPr>
            <w:tcW w:w="680" w:type="pct"/>
            <w:tcBorders>
              <w:top w:val="nil"/>
              <w:left w:val="nil"/>
              <w:bottom w:val="single" w:sz="8" w:space="0" w:color="auto"/>
              <w:right w:val="single" w:sz="8" w:space="0" w:color="auto"/>
            </w:tcBorders>
            <w:shd w:val="clear" w:color="auto" w:fill="auto"/>
            <w:noWrap/>
            <w:vAlign w:val="center"/>
            <w:hideMark/>
          </w:tcPr>
          <w:p w:rsidR="000B69F9" w:rsidRPr="004606F3" w:rsidRDefault="000B69F9" w:rsidP="000B69F9">
            <w:pPr>
              <w:jc w:val="right"/>
              <w:rPr>
                <w:rFonts w:asciiTheme="minorHAnsi" w:hAnsiTheme="minorHAnsi"/>
                <w:color w:val="000000"/>
                <w:sz w:val="16"/>
                <w:szCs w:val="16"/>
              </w:rPr>
            </w:pPr>
            <w:r w:rsidRPr="004606F3">
              <w:rPr>
                <w:rFonts w:asciiTheme="minorHAnsi" w:hAnsiTheme="minorHAnsi"/>
                <w:color w:val="000000"/>
                <w:sz w:val="16"/>
                <w:szCs w:val="16"/>
              </w:rPr>
              <w:t>2 947 655,43</w:t>
            </w:r>
          </w:p>
        </w:tc>
      </w:tr>
    </w:tbl>
    <w:p w:rsidR="009E08BA" w:rsidRPr="003F7122" w:rsidRDefault="009E08BA" w:rsidP="00C055FC">
      <w:pPr>
        <w:pStyle w:val="Style37"/>
        <w:widowControl/>
        <w:spacing w:line="276" w:lineRule="auto"/>
        <w:jc w:val="both"/>
        <w:rPr>
          <w:rStyle w:val="FontStyle81"/>
          <w:rFonts w:asciiTheme="minorHAnsi" w:hAnsiTheme="minorHAnsi"/>
          <w:sz w:val="16"/>
          <w:szCs w:val="16"/>
        </w:rPr>
      </w:pPr>
    </w:p>
    <w:p w:rsidR="009E08BA" w:rsidRPr="004606F3" w:rsidRDefault="009E08BA" w:rsidP="00C055FC">
      <w:pPr>
        <w:pStyle w:val="Style37"/>
        <w:spacing w:line="276" w:lineRule="auto"/>
        <w:jc w:val="both"/>
        <w:rPr>
          <w:rFonts w:asciiTheme="minorHAnsi" w:hAnsiTheme="minorHAnsi"/>
          <w:spacing w:val="-6"/>
          <w:sz w:val="20"/>
          <w:szCs w:val="20"/>
          <w:lang w:eastAsia="en-US"/>
        </w:rPr>
      </w:pPr>
      <w:r w:rsidRPr="004606F3">
        <w:rPr>
          <w:rFonts w:asciiTheme="minorHAnsi" w:hAnsiTheme="minorHAnsi"/>
          <w:spacing w:val="-6"/>
          <w:sz w:val="20"/>
          <w:szCs w:val="20"/>
          <w:lang w:eastAsia="en-US"/>
        </w:rPr>
        <w:t xml:space="preserve">Wybrane do realizacji osi 4 LGR (48) obejmują swym obszarem działania około 1/4 powierzchni Polski (22,56%). Prawie co dziesiąty Polak zamieszkuje na obszarach objętych działalnością LGR, a więc na obszarach dla których została opracowana lokalna strategia rozwoju obszarów rybackich (LSROR) (ludność zamieszkująca obszary objęte strategiami rybackimi stanowi ok. 9,60% ludności całego kraju). </w:t>
      </w:r>
    </w:p>
    <w:p w:rsidR="009E08BA" w:rsidRPr="003F7122" w:rsidRDefault="009E08BA" w:rsidP="00C055FC">
      <w:pPr>
        <w:pStyle w:val="Legenda"/>
        <w:spacing w:line="276" w:lineRule="auto"/>
        <w:rPr>
          <w:rFonts w:asciiTheme="minorHAnsi" w:hAnsiTheme="minorHAnsi"/>
          <w:sz w:val="16"/>
          <w:szCs w:val="16"/>
        </w:rPr>
      </w:pPr>
      <w:bookmarkStart w:id="97" w:name="_Toc421090523"/>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125</w:t>
      </w:r>
      <w:r w:rsidRPr="003F7122">
        <w:rPr>
          <w:rFonts w:asciiTheme="minorHAnsi" w:hAnsiTheme="minorHAnsi"/>
          <w:sz w:val="16"/>
          <w:szCs w:val="16"/>
        </w:rPr>
        <w:fldChar w:fldCharType="end"/>
      </w:r>
      <w:r w:rsidRPr="003F7122">
        <w:rPr>
          <w:rFonts w:asciiTheme="minorHAnsi" w:hAnsiTheme="minorHAnsi"/>
          <w:sz w:val="16"/>
          <w:szCs w:val="16"/>
        </w:rPr>
        <w:t>. Obszar objęty strategiami rybackimi przez Lokalne Grupy Rybackie wybrane od początku realizacji programu oraz liczba ludności zamieszkującej ten obszar</w:t>
      </w:r>
      <w:bookmarkEnd w:id="97"/>
    </w:p>
    <w:tbl>
      <w:tblPr>
        <w:tblW w:w="5000" w:type="pct"/>
        <w:tblCellMar>
          <w:left w:w="70" w:type="dxa"/>
          <w:right w:w="70" w:type="dxa"/>
        </w:tblCellMar>
        <w:tblLook w:val="04A0" w:firstRow="1" w:lastRow="0" w:firstColumn="1" w:lastColumn="0" w:noHBand="0" w:noVBand="1"/>
      </w:tblPr>
      <w:tblGrid>
        <w:gridCol w:w="384"/>
        <w:gridCol w:w="6104"/>
        <w:gridCol w:w="893"/>
        <w:gridCol w:w="680"/>
        <w:gridCol w:w="1149"/>
      </w:tblGrid>
      <w:tr w:rsidR="009E08BA" w:rsidRPr="003F7122" w:rsidTr="00EF3E00">
        <w:trPr>
          <w:trHeight w:val="23"/>
        </w:trPr>
        <w:tc>
          <w:tcPr>
            <w:tcW w:w="208" w:type="pct"/>
            <w:tcBorders>
              <w:top w:val="single" w:sz="4" w:space="0" w:color="auto"/>
              <w:left w:val="single" w:sz="4" w:space="0" w:color="auto"/>
              <w:bottom w:val="single" w:sz="4" w:space="0" w:color="auto"/>
              <w:right w:val="single" w:sz="4" w:space="0" w:color="auto"/>
            </w:tcBorders>
            <w:shd w:val="clear" w:color="000000" w:fill="17375D"/>
            <w:vAlign w:val="center"/>
            <w:hideMark/>
          </w:tcPr>
          <w:p w:rsidR="009E08BA" w:rsidRPr="004606F3" w:rsidRDefault="009E08BA" w:rsidP="00EF3E00">
            <w:pPr>
              <w:jc w:val="center"/>
              <w:rPr>
                <w:rFonts w:asciiTheme="minorHAnsi" w:hAnsiTheme="minorHAnsi" w:cs="Arial"/>
                <w:b/>
                <w:bCs/>
                <w:color w:val="FFFFFF"/>
                <w:sz w:val="16"/>
                <w:szCs w:val="16"/>
              </w:rPr>
            </w:pPr>
            <w:r w:rsidRPr="004606F3">
              <w:rPr>
                <w:rFonts w:asciiTheme="minorHAnsi" w:hAnsiTheme="minorHAnsi" w:cs="Arial"/>
                <w:b/>
                <w:bCs/>
                <w:color w:val="FFFFFF"/>
                <w:sz w:val="16"/>
                <w:szCs w:val="16"/>
              </w:rPr>
              <w:t>Lp</w:t>
            </w:r>
            <w:r w:rsidRPr="004606F3">
              <w:rPr>
                <w:rFonts w:asciiTheme="minorHAnsi" w:hAnsiTheme="minorHAnsi" w:cs="Arial"/>
                <w:color w:val="FFFFFF"/>
                <w:sz w:val="16"/>
                <w:szCs w:val="16"/>
              </w:rPr>
              <w:t>.</w:t>
            </w:r>
          </w:p>
        </w:tc>
        <w:tc>
          <w:tcPr>
            <w:tcW w:w="3314" w:type="pct"/>
            <w:tcBorders>
              <w:top w:val="single" w:sz="4" w:space="0" w:color="auto"/>
              <w:left w:val="nil"/>
              <w:bottom w:val="single" w:sz="4" w:space="0" w:color="auto"/>
              <w:right w:val="single" w:sz="4" w:space="0" w:color="auto"/>
            </w:tcBorders>
            <w:shd w:val="clear" w:color="000000" w:fill="17375D"/>
            <w:vAlign w:val="center"/>
            <w:hideMark/>
          </w:tcPr>
          <w:p w:rsidR="009E08BA" w:rsidRPr="004606F3" w:rsidRDefault="009E08BA" w:rsidP="00EF3E00">
            <w:pPr>
              <w:jc w:val="center"/>
              <w:rPr>
                <w:rFonts w:asciiTheme="minorHAnsi" w:hAnsiTheme="minorHAnsi" w:cs="Arial"/>
                <w:b/>
                <w:bCs/>
                <w:color w:val="FFFFFF"/>
                <w:sz w:val="16"/>
                <w:szCs w:val="16"/>
              </w:rPr>
            </w:pPr>
            <w:r w:rsidRPr="004606F3">
              <w:rPr>
                <w:rFonts w:asciiTheme="minorHAnsi" w:hAnsiTheme="minorHAnsi" w:cs="Arial"/>
                <w:b/>
                <w:bCs/>
                <w:color w:val="FFFFFF"/>
                <w:sz w:val="16"/>
                <w:szCs w:val="16"/>
              </w:rPr>
              <w:t>Nazwa Stowarzyszenia</w:t>
            </w:r>
          </w:p>
        </w:tc>
        <w:tc>
          <w:tcPr>
            <w:tcW w:w="485" w:type="pct"/>
            <w:tcBorders>
              <w:top w:val="single" w:sz="4" w:space="0" w:color="auto"/>
              <w:left w:val="nil"/>
              <w:bottom w:val="single" w:sz="4" w:space="0" w:color="auto"/>
              <w:right w:val="single" w:sz="4" w:space="0" w:color="auto"/>
            </w:tcBorders>
            <w:shd w:val="clear" w:color="000000" w:fill="17375D"/>
            <w:vAlign w:val="center"/>
            <w:hideMark/>
          </w:tcPr>
          <w:p w:rsidR="009E08BA" w:rsidRPr="004606F3" w:rsidRDefault="009E08BA" w:rsidP="00EF3E00">
            <w:pPr>
              <w:jc w:val="center"/>
              <w:rPr>
                <w:rFonts w:asciiTheme="minorHAnsi" w:hAnsiTheme="minorHAnsi" w:cs="Arial"/>
                <w:b/>
                <w:bCs/>
                <w:color w:val="FFFFFF"/>
                <w:sz w:val="16"/>
                <w:szCs w:val="16"/>
              </w:rPr>
            </w:pPr>
            <w:r w:rsidRPr="004606F3">
              <w:rPr>
                <w:rFonts w:asciiTheme="minorHAnsi" w:hAnsiTheme="minorHAnsi" w:cs="Arial"/>
                <w:b/>
                <w:bCs/>
                <w:color w:val="FFFFFF"/>
                <w:sz w:val="16"/>
                <w:szCs w:val="16"/>
              </w:rPr>
              <w:t>Ludność</w:t>
            </w:r>
          </w:p>
        </w:tc>
        <w:tc>
          <w:tcPr>
            <w:tcW w:w="369" w:type="pct"/>
            <w:tcBorders>
              <w:top w:val="single" w:sz="4" w:space="0" w:color="auto"/>
              <w:left w:val="nil"/>
              <w:bottom w:val="single" w:sz="4" w:space="0" w:color="auto"/>
              <w:right w:val="single" w:sz="4" w:space="0" w:color="auto"/>
            </w:tcBorders>
            <w:shd w:val="clear" w:color="000000" w:fill="17375D"/>
            <w:vAlign w:val="center"/>
            <w:hideMark/>
          </w:tcPr>
          <w:p w:rsidR="009E08BA" w:rsidRPr="004606F3" w:rsidRDefault="009E08BA" w:rsidP="00EF3E00">
            <w:pPr>
              <w:jc w:val="center"/>
              <w:rPr>
                <w:rFonts w:asciiTheme="minorHAnsi" w:hAnsiTheme="minorHAnsi" w:cs="Arial"/>
                <w:b/>
                <w:bCs/>
                <w:color w:val="FFFFFF"/>
                <w:sz w:val="16"/>
                <w:szCs w:val="16"/>
              </w:rPr>
            </w:pPr>
            <w:r w:rsidRPr="004606F3">
              <w:rPr>
                <w:rFonts w:asciiTheme="minorHAnsi" w:hAnsiTheme="minorHAnsi" w:cs="Arial"/>
                <w:b/>
                <w:bCs/>
                <w:color w:val="FFFFFF"/>
                <w:sz w:val="16"/>
                <w:szCs w:val="16"/>
              </w:rPr>
              <w:t>Obszar</w:t>
            </w:r>
          </w:p>
        </w:tc>
        <w:tc>
          <w:tcPr>
            <w:tcW w:w="624" w:type="pct"/>
            <w:tcBorders>
              <w:top w:val="single" w:sz="4" w:space="0" w:color="auto"/>
              <w:left w:val="nil"/>
              <w:bottom w:val="single" w:sz="4" w:space="0" w:color="auto"/>
              <w:right w:val="single" w:sz="4" w:space="0" w:color="auto"/>
            </w:tcBorders>
            <w:shd w:val="clear" w:color="000000" w:fill="17375D"/>
            <w:vAlign w:val="center"/>
            <w:hideMark/>
          </w:tcPr>
          <w:p w:rsidR="009E08BA" w:rsidRPr="004606F3" w:rsidRDefault="009E08BA" w:rsidP="00EF3E00">
            <w:pPr>
              <w:jc w:val="center"/>
              <w:rPr>
                <w:rFonts w:asciiTheme="minorHAnsi" w:hAnsiTheme="minorHAnsi" w:cs="Arial"/>
                <w:b/>
                <w:bCs/>
                <w:color w:val="FFFFFF"/>
                <w:sz w:val="16"/>
                <w:szCs w:val="16"/>
              </w:rPr>
            </w:pPr>
            <w:r w:rsidRPr="004606F3">
              <w:rPr>
                <w:rFonts w:asciiTheme="minorHAnsi" w:hAnsiTheme="minorHAnsi" w:cs="Arial"/>
                <w:b/>
                <w:bCs/>
                <w:color w:val="FFFFFF"/>
                <w:sz w:val="16"/>
                <w:szCs w:val="16"/>
              </w:rPr>
              <w:t>% pow. kraju</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Rybacka Dolnośląska Kraina Karpia</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89 547</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2 361</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0,76</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Działania i Lokalna Grupa Rybacka "Partnerstwo dla Doliny Baryczy"</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97 202</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1 662</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0,53</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Rybacka Drwęca</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40 076</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859</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0,27</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4.</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Rybacka Rybak</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43 811</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852</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0,27</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5.</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Działania Dorzecza Zgłowiączki</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75 175</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1 247</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6.</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Rybacka Nasza Krajna i Pałuki</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85 047</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1 059</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0,34</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7.</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Rybacka Borowiacka Rybka</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26 784</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791</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0,25</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8.</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LGR W dolinie Tyśmienicy i Wieprza</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99 926</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1 920</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0,61</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9.</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Krośnieńsko - Gubińska Grupa Rybacka</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56 729</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1 391</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0,44</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10.</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LGR "Obra-Warta"</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99 824</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2 228</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0,71</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11.</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Łużycka LGR</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64 269</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1 382</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0,44</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12.</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LGR "Wodny Świat"</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50 860</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1 698</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0,54</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13.</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LGR "Pojezierze Dobiegniewskie"</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73 545</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1 914</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0,61</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14.</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Łowicka Grupa Rybacka</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34 192</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620</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15.</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Stowarzyszenie Dolina Karpia</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55 308</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310</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16.</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Stowarzyszenie Lokalna Grupa Rybacka "Dorzecze Soły i Wieprzówki"</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99 374</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337</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0,11</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17.</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Rybacka Zalew Zegrzyński</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82 504</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733</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0,23</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18.</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Rybacka "Opolszczyzna"</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97 691</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1 607</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0,51</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19.</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Rybacka Starzawa</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59 918</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1 591</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0,51</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20.</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Rybacka Puszczy Sandomierskiej</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54 229</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753</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0,24</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21.</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LGR Pojezierze Suwalsko-Augustowskie</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99 653</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3 262</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1,04</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22.</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Rybacka Pojezierze Krajeńskie</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81 055</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2 815</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0,9</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23.</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Stowarzyszenie Północnokaszubska Lokalna Grupa Rybacka</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96 745</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771</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0,25</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24.</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Słowińska Grupa Rybacka</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68 042</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1 513</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0,48</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25.</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LGR "Kaszuby"</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86 178</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957</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0,31</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26.</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LGR "Pojezierze Bytowskie"</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88 524</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2 412</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0,77</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27.</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Rybacka Pradolina Łeby</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72 879</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1 512</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0,48</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28.</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Stowarzyszenie Wdzydzko-Charzykowska Lokalna Grupa Rybacka "Mórenka"</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98 924</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2 692</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0,86</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29.</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Stowarzyszenie Lokalna Grupa Rybacka Brać Mierzei</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60 559</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940</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0,3</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Stowarzyszenie Lokalna Grupa Rybacka Bielska Kraina</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97 874</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275</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0,09</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LGR "Żabi Kraj"</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89 741</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362</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0,12</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32.</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Rybacka Jędrzejowska Ryba</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89 800</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1 257</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33.</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LGR "Świętokrzyski Karp"</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99 542</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1 362</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0,44</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34.</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Rybacka Między Nidą a Pilicą</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63 068</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1 340</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0,43</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35.</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Rybacka Wielkie Jeziora Mazurskie</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54 707</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1 993</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0,64</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36.</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Rybacka Zalew Wiślany</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53 069</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1 212</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0,39</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37.</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Działania Mazurskie Morze</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74 258</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2 345</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0,75</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38.</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Rybacka Pojezierze Olsztyńskie</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77 055</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2 022</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0,65</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39.</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Nadnotecka Grupa Rybacka "NGR"</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77 448</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2 331</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0,75</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40.</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LGR "Warta-Noteć"</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64 341</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1 312</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0,42</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41.</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LGR "7 ryb"</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98 315</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1 511</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0,48</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42.</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Kołobrzeska Lokalna Grupa Rybacka</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61 874</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334</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0,11</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43.</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Mieleńska Lokalna Grupa Rybacka</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65 916</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1 652</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0,53</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44.</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Rybacka Partnerstwo Jezior</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61 774</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1 774</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0,57</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45.</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Rybacka Sieja</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97 630</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2 193</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0,7</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46.</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LGR "Partnerstwo Drawy"</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82 062</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2 712</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0,87</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47.</w:t>
            </w:r>
          </w:p>
        </w:tc>
        <w:tc>
          <w:tcPr>
            <w:tcW w:w="3314"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Lokalna Grupa Rybacka Zalew Szczeciński</w:t>
            </w:r>
          </w:p>
        </w:tc>
        <w:tc>
          <w:tcPr>
            <w:tcW w:w="485" w:type="pct"/>
            <w:tcBorders>
              <w:top w:val="nil"/>
              <w:left w:val="nil"/>
              <w:bottom w:val="single" w:sz="4" w:space="0" w:color="auto"/>
              <w:right w:val="single" w:sz="4" w:space="0" w:color="auto"/>
            </w:tcBorders>
            <w:shd w:val="clear" w:color="auto" w:fill="auto"/>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64 576</w:t>
            </w:r>
          </w:p>
        </w:tc>
        <w:tc>
          <w:tcPr>
            <w:tcW w:w="369"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932</w:t>
            </w:r>
          </w:p>
        </w:tc>
        <w:tc>
          <w:tcPr>
            <w:tcW w:w="624" w:type="pct"/>
            <w:tcBorders>
              <w:top w:val="nil"/>
              <w:left w:val="nil"/>
              <w:bottom w:val="single" w:sz="4" w:space="0" w:color="auto"/>
              <w:right w:val="single" w:sz="4" w:space="0" w:color="auto"/>
            </w:tcBorders>
            <w:shd w:val="clear" w:color="auto" w:fill="auto"/>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0,3</w:t>
            </w:r>
          </w:p>
        </w:tc>
      </w:tr>
      <w:tr w:rsidR="009E08BA" w:rsidRPr="003F7122" w:rsidTr="00EF3E00">
        <w:trPr>
          <w:trHeight w:val="23"/>
        </w:trPr>
        <w:tc>
          <w:tcPr>
            <w:tcW w:w="208" w:type="pct"/>
            <w:tcBorders>
              <w:top w:val="nil"/>
              <w:left w:val="single" w:sz="4" w:space="0" w:color="auto"/>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48.</w:t>
            </w:r>
          </w:p>
        </w:tc>
        <w:tc>
          <w:tcPr>
            <w:tcW w:w="3314"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rPr>
                <w:rFonts w:asciiTheme="minorHAnsi" w:hAnsiTheme="minorHAnsi" w:cs="Arial"/>
                <w:sz w:val="16"/>
                <w:szCs w:val="16"/>
              </w:rPr>
            </w:pPr>
            <w:r w:rsidRPr="004606F3">
              <w:rPr>
                <w:rFonts w:asciiTheme="minorHAnsi" w:hAnsiTheme="minorHAnsi" w:cs="Arial"/>
                <w:sz w:val="16"/>
                <w:szCs w:val="16"/>
              </w:rPr>
              <w:t>Darłowska Lokalna Grupa Rybacka w Dorzeczu Wieprzy, Grabowej i Unieści</w:t>
            </w:r>
          </w:p>
        </w:tc>
        <w:tc>
          <w:tcPr>
            <w:tcW w:w="485" w:type="pct"/>
            <w:tcBorders>
              <w:top w:val="nil"/>
              <w:left w:val="nil"/>
              <w:bottom w:val="single" w:sz="4" w:space="0" w:color="auto"/>
              <w:right w:val="single" w:sz="4" w:space="0" w:color="auto"/>
            </w:tcBorders>
            <w:shd w:val="clear" w:color="000000" w:fill="C5D9F1"/>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60 304</w:t>
            </w:r>
          </w:p>
        </w:tc>
        <w:tc>
          <w:tcPr>
            <w:tcW w:w="369"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1 420</w:t>
            </w:r>
          </w:p>
        </w:tc>
        <w:tc>
          <w:tcPr>
            <w:tcW w:w="624" w:type="pct"/>
            <w:tcBorders>
              <w:top w:val="nil"/>
              <w:left w:val="nil"/>
              <w:bottom w:val="single" w:sz="4" w:space="0" w:color="auto"/>
              <w:right w:val="single" w:sz="4" w:space="0" w:color="auto"/>
            </w:tcBorders>
            <w:shd w:val="clear" w:color="000000" w:fill="C5D9F1"/>
            <w:noWrap/>
            <w:vAlign w:val="bottom"/>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0,45</w:t>
            </w:r>
          </w:p>
        </w:tc>
      </w:tr>
      <w:tr w:rsidR="009E08BA" w:rsidRPr="003F7122" w:rsidTr="00EF3E00">
        <w:trPr>
          <w:trHeight w:val="23"/>
        </w:trPr>
        <w:tc>
          <w:tcPr>
            <w:tcW w:w="3522" w:type="pct"/>
            <w:gridSpan w:val="2"/>
            <w:tcBorders>
              <w:top w:val="single" w:sz="4" w:space="0" w:color="auto"/>
              <w:left w:val="single" w:sz="4" w:space="0" w:color="auto"/>
              <w:bottom w:val="single" w:sz="4" w:space="0" w:color="auto"/>
              <w:right w:val="single" w:sz="4" w:space="0" w:color="000000"/>
            </w:tcBorders>
            <w:shd w:val="clear" w:color="000000" w:fill="17375D"/>
            <w:vAlign w:val="center"/>
            <w:hideMark/>
          </w:tcPr>
          <w:p w:rsidR="009E08BA" w:rsidRPr="003F7122" w:rsidRDefault="009E08BA" w:rsidP="004606F3">
            <w:pPr>
              <w:rPr>
                <w:rFonts w:asciiTheme="minorHAnsi" w:hAnsiTheme="minorHAnsi" w:cs="Arial"/>
                <w:b/>
                <w:bCs/>
                <w:color w:val="FFFFFF"/>
                <w:sz w:val="16"/>
                <w:szCs w:val="16"/>
              </w:rPr>
            </w:pPr>
            <w:r w:rsidRPr="003F7122">
              <w:rPr>
                <w:rFonts w:asciiTheme="minorHAnsi" w:hAnsiTheme="minorHAnsi" w:cs="Arial"/>
                <w:b/>
                <w:bCs/>
                <w:color w:val="FFFFFF"/>
                <w:sz w:val="16"/>
                <w:szCs w:val="16"/>
              </w:rPr>
              <w:t>SUMA:</w:t>
            </w:r>
          </w:p>
        </w:tc>
        <w:tc>
          <w:tcPr>
            <w:tcW w:w="485" w:type="pct"/>
            <w:tcBorders>
              <w:top w:val="nil"/>
              <w:left w:val="nil"/>
              <w:bottom w:val="single" w:sz="4" w:space="0" w:color="auto"/>
              <w:right w:val="single" w:sz="4" w:space="0" w:color="auto"/>
            </w:tcBorders>
            <w:shd w:val="clear" w:color="000000" w:fill="17375D"/>
            <w:noWrap/>
            <w:vAlign w:val="center"/>
            <w:hideMark/>
          </w:tcPr>
          <w:p w:rsidR="009E08BA" w:rsidRPr="003F7122" w:rsidRDefault="009E08BA" w:rsidP="00EF3E00">
            <w:pPr>
              <w:jc w:val="center"/>
              <w:rPr>
                <w:rFonts w:asciiTheme="minorHAnsi" w:hAnsiTheme="minorHAnsi" w:cs="Arial"/>
                <w:b/>
                <w:bCs/>
                <w:color w:val="FFFFFF"/>
                <w:sz w:val="16"/>
                <w:szCs w:val="16"/>
              </w:rPr>
            </w:pPr>
            <w:r w:rsidRPr="003F7122">
              <w:rPr>
                <w:rFonts w:asciiTheme="minorHAnsi" w:hAnsiTheme="minorHAnsi" w:cs="Arial"/>
                <w:b/>
                <w:bCs/>
                <w:color w:val="FFFFFF"/>
                <w:sz w:val="16"/>
                <w:szCs w:val="16"/>
              </w:rPr>
              <w:t>3 571 924</w:t>
            </w:r>
          </w:p>
        </w:tc>
        <w:tc>
          <w:tcPr>
            <w:tcW w:w="369" w:type="pct"/>
            <w:tcBorders>
              <w:top w:val="nil"/>
              <w:left w:val="nil"/>
              <w:bottom w:val="single" w:sz="4" w:space="0" w:color="auto"/>
              <w:right w:val="single" w:sz="4" w:space="0" w:color="auto"/>
            </w:tcBorders>
            <w:shd w:val="clear" w:color="000000" w:fill="17375D"/>
            <w:noWrap/>
            <w:vAlign w:val="center"/>
            <w:hideMark/>
          </w:tcPr>
          <w:p w:rsidR="009E08BA" w:rsidRPr="003F7122" w:rsidRDefault="009E08BA" w:rsidP="00EF3E00">
            <w:pPr>
              <w:jc w:val="center"/>
              <w:rPr>
                <w:rFonts w:asciiTheme="minorHAnsi" w:hAnsiTheme="minorHAnsi" w:cs="Arial"/>
                <w:b/>
                <w:bCs/>
                <w:color w:val="FFFFFF"/>
                <w:sz w:val="16"/>
                <w:szCs w:val="16"/>
              </w:rPr>
            </w:pPr>
            <w:r w:rsidRPr="003F7122">
              <w:rPr>
                <w:rFonts w:asciiTheme="minorHAnsi" w:hAnsiTheme="minorHAnsi" w:cs="Arial"/>
                <w:b/>
                <w:bCs/>
                <w:color w:val="FFFFFF"/>
                <w:sz w:val="16"/>
                <w:szCs w:val="16"/>
              </w:rPr>
              <w:t>70 528</w:t>
            </w:r>
          </w:p>
        </w:tc>
        <w:tc>
          <w:tcPr>
            <w:tcW w:w="624" w:type="pct"/>
            <w:tcBorders>
              <w:top w:val="nil"/>
              <w:left w:val="nil"/>
              <w:bottom w:val="single" w:sz="4" w:space="0" w:color="auto"/>
              <w:right w:val="single" w:sz="4" w:space="0" w:color="auto"/>
            </w:tcBorders>
            <w:shd w:val="clear" w:color="000000" w:fill="17375D"/>
            <w:noWrap/>
            <w:vAlign w:val="center"/>
            <w:hideMark/>
          </w:tcPr>
          <w:p w:rsidR="009E08BA" w:rsidRPr="003F7122" w:rsidRDefault="009E08BA" w:rsidP="00EF3E00">
            <w:pPr>
              <w:jc w:val="center"/>
              <w:rPr>
                <w:rFonts w:asciiTheme="minorHAnsi" w:hAnsiTheme="minorHAnsi" w:cs="Arial"/>
                <w:b/>
                <w:bCs/>
                <w:color w:val="FFFFFF"/>
                <w:sz w:val="16"/>
                <w:szCs w:val="16"/>
              </w:rPr>
            </w:pPr>
            <w:r w:rsidRPr="003F7122">
              <w:rPr>
                <w:rFonts w:asciiTheme="minorHAnsi" w:hAnsiTheme="minorHAnsi" w:cs="Arial"/>
                <w:b/>
                <w:bCs/>
                <w:color w:val="FFFFFF"/>
                <w:sz w:val="16"/>
                <w:szCs w:val="16"/>
              </w:rPr>
              <w:t>22,56</w:t>
            </w:r>
          </w:p>
        </w:tc>
      </w:tr>
    </w:tbl>
    <w:p w:rsidR="009E08BA" w:rsidRPr="003F7122" w:rsidRDefault="009E08BA" w:rsidP="009E08BA">
      <w:pPr>
        <w:rPr>
          <w:rFonts w:asciiTheme="minorHAnsi" w:hAnsiTheme="minorHAnsi"/>
          <w:b/>
          <w:bCs/>
        </w:rPr>
      </w:pPr>
    </w:p>
    <w:p w:rsidR="009E08BA" w:rsidRPr="003F7122" w:rsidRDefault="009E08BA" w:rsidP="009E08BA">
      <w:pPr>
        <w:pStyle w:val="Legenda"/>
        <w:rPr>
          <w:rFonts w:asciiTheme="minorHAnsi" w:hAnsiTheme="minorHAnsi"/>
          <w:sz w:val="16"/>
          <w:szCs w:val="16"/>
        </w:rPr>
      </w:pPr>
      <w:bookmarkStart w:id="98" w:name="_Toc421090524"/>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126</w:t>
      </w:r>
      <w:r w:rsidRPr="003F7122">
        <w:rPr>
          <w:rFonts w:asciiTheme="minorHAnsi" w:hAnsiTheme="minorHAnsi"/>
          <w:sz w:val="16"/>
          <w:szCs w:val="16"/>
        </w:rPr>
        <w:fldChar w:fldCharType="end"/>
      </w:r>
      <w:r w:rsidRPr="003F7122">
        <w:rPr>
          <w:rFonts w:asciiTheme="minorHAnsi" w:hAnsiTheme="minorHAnsi"/>
          <w:sz w:val="16"/>
          <w:szCs w:val="16"/>
        </w:rPr>
        <w:t>. Ogłoszone nabory przez LGR w ramach wdrażania LSROR wg województw</w:t>
      </w:r>
      <w:bookmarkEnd w:id="98"/>
    </w:p>
    <w:p w:rsidR="009E08BA" w:rsidRPr="003F7122" w:rsidRDefault="009E08BA" w:rsidP="009E08BA">
      <w:pPr>
        <w:pStyle w:val="Tekstdymka"/>
        <w:rPr>
          <w:rFonts w:asciiTheme="minorHAnsi" w:hAnsiTheme="minorHAnsi"/>
        </w:rPr>
        <w:sectPr w:rsidR="009E08BA" w:rsidRPr="003F7122" w:rsidSect="00A827D5">
          <w:footerReference w:type="even" r:id="rId35"/>
          <w:footerReference w:type="default" r:id="rId36"/>
          <w:footerReference w:type="first" r:id="rId37"/>
          <w:pgSz w:w="11906" w:h="16838" w:code="9"/>
          <w:pgMar w:top="851" w:right="1418" w:bottom="851" w:left="1418" w:header="709" w:footer="709" w:gutter="0"/>
          <w:cols w:space="57"/>
          <w:docGrid w:linePitch="360"/>
        </w:sectPr>
      </w:pPr>
    </w:p>
    <w:tbl>
      <w:tblPr>
        <w:tblW w:w="5000" w:type="pct"/>
        <w:tblLayout w:type="fixed"/>
        <w:tblCellMar>
          <w:left w:w="70" w:type="dxa"/>
          <w:right w:w="70" w:type="dxa"/>
        </w:tblCellMar>
        <w:tblLook w:val="04A0" w:firstRow="1" w:lastRow="0" w:firstColumn="1" w:lastColumn="0" w:noHBand="0" w:noVBand="1"/>
      </w:tblPr>
      <w:tblGrid>
        <w:gridCol w:w="314"/>
        <w:gridCol w:w="749"/>
        <w:gridCol w:w="2025"/>
      </w:tblGrid>
      <w:tr w:rsidR="009E08BA" w:rsidRPr="003F7122" w:rsidTr="00EF3E00">
        <w:trPr>
          <w:trHeight w:val="20"/>
        </w:trPr>
        <w:tc>
          <w:tcPr>
            <w:tcW w:w="1721" w:type="pct"/>
            <w:gridSpan w:val="2"/>
            <w:tcBorders>
              <w:top w:val="single" w:sz="4" w:space="0" w:color="auto"/>
              <w:left w:val="single" w:sz="4" w:space="0" w:color="auto"/>
              <w:bottom w:val="single" w:sz="4" w:space="0" w:color="auto"/>
              <w:right w:val="single" w:sz="4" w:space="0" w:color="000000"/>
            </w:tcBorders>
            <w:shd w:val="clear" w:color="000000" w:fill="16365C"/>
            <w:vAlign w:val="center"/>
            <w:hideMark/>
          </w:tcPr>
          <w:p w:rsidR="009E08BA" w:rsidRPr="004606F3" w:rsidRDefault="009E08BA" w:rsidP="00EF3E00">
            <w:pPr>
              <w:jc w:val="center"/>
              <w:rPr>
                <w:rFonts w:asciiTheme="minorHAnsi" w:hAnsiTheme="minorHAnsi" w:cs="Arial"/>
                <w:b/>
                <w:bCs/>
                <w:color w:val="FFFFFF"/>
                <w:sz w:val="16"/>
                <w:szCs w:val="16"/>
              </w:rPr>
            </w:pPr>
            <w:r w:rsidRPr="004606F3">
              <w:rPr>
                <w:rFonts w:asciiTheme="minorHAnsi" w:hAnsiTheme="minorHAnsi" w:cs="Arial"/>
                <w:b/>
                <w:bCs/>
                <w:color w:val="FFFFFF"/>
                <w:sz w:val="16"/>
                <w:szCs w:val="16"/>
              </w:rPr>
              <w:t>Nazwa LGR</w:t>
            </w:r>
          </w:p>
        </w:tc>
        <w:tc>
          <w:tcPr>
            <w:tcW w:w="3279" w:type="pct"/>
            <w:tcBorders>
              <w:top w:val="single" w:sz="4" w:space="0" w:color="auto"/>
              <w:left w:val="nil"/>
              <w:bottom w:val="single" w:sz="4" w:space="0" w:color="auto"/>
              <w:right w:val="single" w:sz="4" w:space="0" w:color="auto"/>
            </w:tcBorders>
            <w:shd w:val="clear" w:color="000000" w:fill="16365C"/>
            <w:vAlign w:val="center"/>
            <w:hideMark/>
          </w:tcPr>
          <w:p w:rsidR="009E08BA" w:rsidRPr="004606F3" w:rsidRDefault="009E08BA" w:rsidP="00EF3E00">
            <w:pPr>
              <w:jc w:val="center"/>
              <w:rPr>
                <w:rFonts w:asciiTheme="minorHAnsi" w:hAnsiTheme="minorHAnsi" w:cs="Arial"/>
                <w:b/>
                <w:bCs/>
                <w:color w:val="FFFFFF"/>
                <w:sz w:val="16"/>
                <w:szCs w:val="16"/>
              </w:rPr>
            </w:pPr>
            <w:r w:rsidRPr="004606F3">
              <w:rPr>
                <w:rFonts w:asciiTheme="minorHAnsi" w:hAnsiTheme="minorHAnsi" w:cs="Arial"/>
                <w:b/>
                <w:bCs/>
                <w:color w:val="FFFFFF"/>
                <w:sz w:val="16"/>
                <w:szCs w:val="16"/>
              </w:rPr>
              <w:t>Termin</w:t>
            </w:r>
          </w:p>
        </w:tc>
      </w:tr>
      <w:tr w:rsidR="009E08BA" w:rsidRPr="003F7122" w:rsidTr="00EF3E00">
        <w:trPr>
          <w:trHeight w:val="5"/>
        </w:trPr>
        <w:tc>
          <w:tcPr>
            <w:tcW w:w="508" w:type="pct"/>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DOLNOŚLĄSKIE</w:t>
            </w: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Partnerstwo dla Doliny Baryczy</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30.07.2011 - 30.09.2011</w:t>
            </w:r>
          </w:p>
        </w:tc>
      </w:tr>
      <w:tr w:rsidR="009E08BA" w:rsidRPr="003F7122" w:rsidTr="00EF3E00">
        <w:trPr>
          <w:trHeight w:val="5"/>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31.01.2012 - 30.03.2012</w:t>
            </w:r>
          </w:p>
        </w:tc>
      </w:tr>
      <w:tr w:rsidR="009E08BA" w:rsidRPr="003F7122" w:rsidTr="00EF3E00">
        <w:trPr>
          <w:trHeight w:val="5"/>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12.03.2012 - 10.04.2012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30.07.2012 - 10.09.2012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16.09.2013 - 16.10.2013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29.10.2013 - 29.11.2013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30.01.2014 - 03.03.2014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Dolnośląska Kraina Karpia</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15.12.2011 - 13.02.2012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06.08.2012 - 06.09.2012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22.10.2012 - 30.11.2012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18.01.2013 - 18.03.2013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23.12.2013 - 20.02.2014</w:t>
            </w:r>
          </w:p>
        </w:tc>
      </w:tr>
      <w:tr w:rsidR="009E08BA" w:rsidRPr="003F7122" w:rsidTr="00EF3E00">
        <w:trPr>
          <w:trHeight w:val="20"/>
        </w:trPr>
        <w:tc>
          <w:tcPr>
            <w:tcW w:w="508" w:type="pct"/>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KUJAWSKO-POMORSKIE</w:t>
            </w: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LGR „Borowiacka Rybka”</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02.09.2013 - 01.10.2013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08.10.2012 - 07.11.2012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25.02.2013 - 26.03.2013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28.11.2011 - 28.12.2011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29.06.2012-- 27.08.2012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30.01.2012 - 28.01.2012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30.09.2011 - 28.11.2011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30.06.2011 - 29.08.2011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LGR „Drwęca”</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02.10.2012 - 30.11.2012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04.06.2012 - 03.08.2012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05.09.2012 - 31.10.2012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09.04.2013 - 07.06.2013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12.11.2012 - 13.12.2012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18.02.2013 - 18.04.2013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22.03.2012 - 18.05.2012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24.04.2013 - 21.06.2013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24.06.2013 - 21.08.2013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25.03.2013 - 20.05.2013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27.01.2012 - 27.03.2012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28.11.2012 - 24.01.2012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29.06.2012 - 28.08.2012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Stowarzyszenie LGD Dorzecza Zgłowiączki</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01.02.2012 - 30.03.2012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02.01.2013 - 15.02.2013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03.08.2013 - 04.09.2013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04.07.2012 - 03.08.2012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12.11.2012 - 04.01.2013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16.09.2013 - 16.10.2013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Stowarzyszenie LGR „Nasza Krajna i Pałuki”</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02.09.2013 - 04.10.2013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02.09.2013 - 08.10.2013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02.09.2013 - 17.10.2013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03.08.2013 - 04.09.2013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17.12.2012 - 23.01.2013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17.12.2012 - 24.01.2013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17.12.2012 - 26.01.2013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17.12.2012 - 29.01.2013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17.12.2012 - 30.01.2013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19.03.2012 - 30.04.2012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31.01.2012 - 07.03.2012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Stowarzyszenie LGR „Rybak”</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05.08.2013 - 04.09.2013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05.08.2013- 13.09.2013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17.02.2012 - 12.04.2012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17.11.2012 - 04.01.2013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20.08.2012 - 09.10.2012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28.11.2011 - 24.01.2012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31.01.2013 - 14.03.2013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31.01.2013 - 30.03.2013</w:t>
            </w:r>
          </w:p>
        </w:tc>
      </w:tr>
      <w:tr w:rsidR="009E08BA" w:rsidRPr="003F7122" w:rsidTr="00EF3E00">
        <w:trPr>
          <w:trHeight w:val="20"/>
        </w:trPr>
        <w:tc>
          <w:tcPr>
            <w:tcW w:w="508" w:type="pct"/>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LUBELSKIE</w:t>
            </w: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LGR W Dolinie Tyśmienicy i Wieprza</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25.06.2012 - 26.07.2012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20.11.2012 - 19.12.2012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18.03.2013 - 16.04.2013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12.08.2013 - 30.09.2013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27.09.2013 - 28.10.2013</w:t>
            </w:r>
          </w:p>
        </w:tc>
      </w:tr>
      <w:tr w:rsidR="009E08BA" w:rsidRPr="003F7122" w:rsidTr="00EF3E00">
        <w:trPr>
          <w:trHeight w:val="20"/>
        </w:trPr>
        <w:tc>
          <w:tcPr>
            <w:tcW w:w="508"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LUBUSKIE</w:t>
            </w:r>
          </w:p>
        </w:tc>
        <w:tc>
          <w:tcPr>
            <w:tcW w:w="1213" w:type="pct"/>
            <w:vMerge w:val="restart"/>
            <w:tcBorders>
              <w:top w:val="nil"/>
              <w:left w:val="single" w:sz="4" w:space="0" w:color="auto"/>
              <w:bottom w:val="single" w:sz="4" w:space="0" w:color="000000"/>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Stowarzyszenie Lokalna Grupa Rybacka Obra-Warta</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28.06.2011 - 26.08.2011</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15.12.2012 - 31.01.2012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29.06.2012 - 27.08.2012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01.02.2013 - 04.03.2013</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01.08.2013 - 31.08.2013</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15.01.2014 - 14.03.2014</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000000"/>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„Łużycka Lokalna Grupa Rybacka”</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15.07.2011 - 19.08.2011</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14.11.2011 - 16.12.2011</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20.02.2012 - 13.04.2012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08.10.2012 - 09.11.2012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02.09.2013 - 04.10.2013</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17.02.2014 - 21.03.2014</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Lokalna Grupa Rybacka „Wodny Świat”</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27.06.2011 - 29.07.2011</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01.12.2012 - 20.01.2012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23.04.2012 - 31.05.2012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28.12.2013 - 01.02.2013</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07.10.2013 - 07.11.2013</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000000"/>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Lokalna Grupa Rybacka „ Pojezierze Dobiegniewskie”</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06.06.2011 - 06.07.2011</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20.10.2011 - 21.11.2011</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06.02.2012 - 29.03.2012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16.07.2012 - 13.09.2012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25.11.2013 - 07.01.2014</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06.02.2014 - 07.03.2014</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000000"/>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Krośnieńsko-Gubińska Grupa Rybacka</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12.03.2012 - 30.04.2012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28.06.2013 - 31.07.2013</w:t>
            </w:r>
          </w:p>
        </w:tc>
      </w:tr>
      <w:tr w:rsidR="009E08BA" w:rsidRPr="003F7122" w:rsidTr="00EF3E00">
        <w:trPr>
          <w:trHeight w:val="5"/>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12.11.2013 - 12.12.2013</w:t>
            </w:r>
          </w:p>
        </w:tc>
      </w:tr>
      <w:tr w:rsidR="009E08BA" w:rsidRPr="003F7122" w:rsidTr="00EF3E00">
        <w:trPr>
          <w:trHeight w:val="5"/>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12.05.2014 - 10.06.2014</w:t>
            </w:r>
          </w:p>
        </w:tc>
      </w:tr>
      <w:tr w:rsidR="009E08BA" w:rsidRPr="003F7122" w:rsidTr="00EF3E00">
        <w:trPr>
          <w:trHeight w:val="20"/>
        </w:trPr>
        <w:tc>
          <w:tcPr>
            <w:tcW w:w="508"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ŁÓDZKIE</w:t>
            </w:r>
          </w:p>
        </w:tc>
        <w:tc>
          <w:tcPr>
            <w:tcW w:w="1213" w:type="pct"/>
            <w:vMerge w:val="restart"/>
            <w:tcBorders>
              <w:top w:val="nil"/>
              <w:left w:val="single" w:sz="4" w:space="0" w:color="auto"/>
              <w:bottom w:val="single" w:sz="4" w:space="0" w:color="000000"/>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color w:val="000000"/>
                <w:sz w:val="16"/>
                <w:szCs w:val="16"/>
              </w:rPr>
            </w:pPr>
            <w:r w:rsidRPr="004606F3">
              <w:rPr>
                <w:rFonts w:asciiTheme="minorHAnsi" w:hAnsiTheme="minorHAnsi" w:cs="Arial"/>
                <w:color w:val="000000"/>
                <w:sz w:val="16"/>
                <w:szCs w:val="16"/>
              </w:rPr>
              <w:t>Łowicka Grupa Rybacka I konkurs</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22.03.2012 - 22.04.2012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color w:val="000000"/>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09.11.2012 - 10.12.2012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color w:val="000000"/>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25.03.2013 - 26.04.2013</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color w:val="000000"/>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30.10.2013 - 29.11.2013</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color w:val="000000"/>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17.02.2014 - 21.03.2014</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color w:val="000000"/>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12.05.2014 - 04.07.2014</w:t>
            </w:r>
          </w:p>
        </w:tc>
      </w:tr>
      <w:tr w:rsidR="009E08BA" w:rsidRPr="003F7122" w:rsidTr="00EF3E00">
        <w:trPr>
          <w:trHeight w:val="20"/>
        </w:trPr>
        <w:tc>
          <w:tcPr>
            <w:tcW w:w="508"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MAŁOPOLSKIE</w:t>
            </w:r>
          </w:p>
        </w:tc>
        <w:tc>
          <w:tcPr>
            <w:tcW w:w="1213" w:type="pct"/>
            <w:vMerge w:val="restart"/>
            <w:tcBorders>
              <w:top w:val="nil"/>
              <w:left w:val="single" w:sz="4" w:space="0" w:color="auto"/>
              <w:bottom w:val="single" w:sz="4" w:space="0" w:color="000000"/>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LGR Dorzecze Soły i Wieprzówki</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1.09.2011 - 30.09.2011</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1.10.2011 -31.10.2011</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1.02.2012 – 2.03.2012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16.04.2012 – 18.05.2012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27.08.2012 – 28.09.2012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21.01.2013 – 20.02.2013</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14.08.2013 – 18.09.2013</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17.02.2014 – 19.03.2014</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19.03.2014 – 17.04.2014</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000000"/>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Stowarzyszenie Dolina Karpia</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12.12.2011 -27.01.2012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18.06.2012 – 20.07.2012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15.10.2012 – 16.11.2012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04.02.2013 – 06.03.2013</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15.05.2013 – 14.06.2013</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16.09.2013 – 18.10.2013</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13.01.2014 – 14.02.2014</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17.02.2014 – 19.03.2014</w:t>
            </w:r>
          </w:p>
        </w:tc>
      </w:tr>
      <w:tr w:rsidR="009E08BA" w:rsidRPr="003F7122" w:rsidTr="00EF3E00">
        <w:trPr>
          <w:trHeight w:val="20"/>
        </w:trPr>
        <w:tc>
          <w:tcPr>
            <w:tcW w:w="50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MAZOWIECKIE</w:t>
            </w: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Lokalna Grupa Rybacka Zalew Zegrzyński –I nabór</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30.01.2012 - 29.02.2012</w:t>
            </w:r>
          </w:p>
        </w:tc>
      </w:tr>
      <w:tr w:rsidR="009E08BA" w:rsidRPr="003F7122" w:rsidTr="00EF3E00">
        <w:trPr>
          <w:trHeight w:val="22"/>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 xml:space="preserve">30.04.2012 - </w:t>
            </w:r>
            <w:r w:rsidRPr="004606F3">
              <w:rPr>
                <w:rFonts w:asciiTheme="minorHAnsi" w:hAnsiTheme="minorHAnsi" w:cs="Arial"/>
                <w:color w:val="000000"/>
                <w:sz w:val="16"/>
                <w:szCs w:val="16"/>
              </w:rPr>
              <w:t xml:space="preserve"> 01.06.2012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05.11.2012 - 05.12.2012</w:t>
            </w:r>
          </w:p>
        </w:tc>
      </w:tr>
      <w:tr w:rsidR="009E08BA" w:rsidRPr="003F7122" w:rsidTr="00EF3E00">
        <w:trPr>
          <w:trHeight w:val="52"/>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12.11.2013 - 12.12.2013</w:t>
            </w:r>
          </w:p>
        </w:tc>
      </w:tr>
      <w:tr w:rsidR="009E08BA" w:rsidRPr="003F7122" w:rsidTr="00EF3E00">
        <w:trPr>
          <w:trHeight w:val="20"/>
        </w:trPr>
        <w:tc>
          <w:tcPr>
            <w:tcW w:w="508" w:type="pct"/>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OPOLSKIE</w:t>
            </w:r>
          </w:p>
        </w:tc>
        <w:tc>
          <w:tcPr>
            <w:tcW w:w="1213" w:type="pct"/>
            <w:vMerge w:val="restart"/>
            <w:tcBorders>
              <w:top w:val="nil"/>
              <w:left w:val="single" w:sz="4" w:space="0" w:color="auto"/>
              <w:bottom w:val="single" w:sz="4" w:space="0" w:color="000000"/>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LGR "Opolszczyzna"</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01.08.2011-30.09.2011</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01.09.2011-30.10.2011</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02.11.2011-30.12.2011</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02.07.2012-31.07.2012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19.09.2012-18.10.2012</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25.02.2013-26.03.2013</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03.07.2013-02.08.2013</w:t>
            </w:r>
          </w:p>
        </w:tc>
      </w:tr>
      <w:tr w:rsidR="009E08BA" w:rsidRPr="003F7122" w:rsidTr="00EF3E00">
        <w:trPr>
          <w:trHeight w:val="20"/>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29.01.2014-28.02.2014</w:t>
            </w:r>
          </w:p>
        </w:tc>
      </w:tr>
      <w:tr w:rsidR="009E08BA" w:rsidRPr="003F7122" w:rsidTr="00EF3E00">
        <w:trPr>
          <w:trHeight w:val="20"/>
        </w:trPr>
        <w:tc>
          <w:tcPr>
            <w:tcW w:w="508"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PODKARPACKIE</w:t>
            </w:r>
          </w:p>
        </w:tc>
        <w:tc>
          <w:tcPr>
            <w:tcW w:w="1213" w:type="pct"/>
            <w:vMerge w:val="restart"/>
            <w:tcBorders>
              <w:top w:val="nil"/>
              <w:left w:val="single" w:sz="4" w:space="0" w:color="auto"/>
              <w:bottom w:val="single" w:sz="4" w:space="0" w:color="000000"/>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Lokalna Grupa Rybacka „STARZAWA”</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01.02.2012 – 10.03.2012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14.05.2012 – 22.06.2012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20.02.2013 – 08.04.2013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05.08.2013 – 09.09.2013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03.02.2014 – 05.03.2014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02.05.2014 -  02.06.2014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Stowarzyszenia „Lokalna Grupa Rybacka Puszczy Sandomierskiej”</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20.02.2012 – 18.04.2012</w:t>
            </w:r>
          </w:p>
        </w:tc>
      </w:tr>
      <w:tr w:rsidR="009E08BA" w:rsidRPr="003F7122" w:rsidTr="00EF3E00">
        <w:trPr>
          <w:trHeight w:val="21"/>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28.05.2012 – 20.07.2012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04.02.2013 – 8.03.2013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14.10.2013 – 15.11.2013</w:t>
            </w:r>
          </w:p>
        </w:tc>
      </w:tr>
      <w:tr w:rsidR="009E08BA" w:rsidRPr="003F7122" w:rsidTr="00EF3E00">
        <w:trPr>
          <w:trHeight w:val="28"/>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17.02.2014 – 24.03.2014</w:t>
            </w:r>
          </w:p>
        </w:tc>
      </w:tr>
      <w:tr w:rsidR="009E08BA" w:rsidRPr="003F7122" w:rsidTr="00EF3E00">
        <w:trPr>
          <w:trHeight w:val="38"/>
        </w:trPr>
        <w:tc>
          <w:tcPr>
            <w:tcW w:w="508" w:type="pct"/>
            <w:vMerge w:val="restart"/>
            <w:tcBorders>
              <w:top w:val="nil"/>
              <w:left w:val="single" w:sz="4" w:space="0" w:color="auto"/>
              <w:bottom w:val="single" w:sz="4" w:space="0" w:color="000000"/>
              <w:right w:val="single" w:sz="4" w:space="0" w:color="auto"/>
            </w:tcBorders>
            <w:shd w:val="clear" w:color="auto" w:fill="auto"/>
            <w:noWrap/>
            <w:textDirection w:val="btLr"/>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PODLASKIE</w:t>
            </w:r>
          </w:p>
        </w:tc>
        <w:tc>
          <w:tcPr>
            <w:tcW w:w="1213" w:type="pct"/>
            <w:vMerge w:val="restart"/>
            <w:tcBorders>
              <w:top w:val="nil"/>
              <w:left w:val="single" w:sz="4" w:space="0" w:color="auto"/>
              <w:bottom w:val="single" w:sz="4" w:space="0" w:color="000000"/>
              <w:right w:val="single" w:sz="8"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Stowarzyszenie Lokalna Grupa Rybacka ,,Pojezierze Suwalsko-Augustowskie"</w:t>
            </w: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04.05.2011 - 01.07.2011</w:t>
            </w:r>
          </w:p>
        </w:tc>
      </w:tr>
      <w:tr w:rsidR="009E08BA" w:rsidRPr="003F7122" w:rsidTr="00EF3E00">
        <w:trPr>
          <w:trHeight w:val="38"/>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15.02.2012 - 15.03.2012</w:t>
            </w:r>
          </w:p>
        </w:tc>
      </w:tr>
      <w:tr w:rsidR="009E08BA" w:rsidRPr="003F7122" w:rsidTr="00EF3E00">
        <w:trPr>
          <w:trHeight w:val="38"/>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30.04.2012 - 29.05.2012</w:t>
            </w:r>
          </w:p>
        </w:tc>
      </w:tr>
      <w:tr w:rsidR="009E08BA" w:rsidRPr="003F7122" w:rsidTr="00EF3E00">
        <w:trPr>
          <w:trHeight w:val="38"/>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09.05.2013 - 07.06.2013</w:t>
            </w:r>
          </w:p>
        </w:tc>
      </w:tr>
      <w:tr w:rsidR="009E08BA" w:rsidRPr="003F7122" w:rsidTr="00EF3E00">
        <w:trPr>
          <w:trHeight w:val="38"/>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25.10.2013 - 25.11.2013</w:t>
            </w:r>
          </w:p>
        </w:tc>
      </w:tr>
      <w:tr w:rsidR="009E08BA" w:rsidRPr="003F7122" w:rsidTr="00EF3E00">
        <w:trPr>
          <w:trHeight w:val="38"/>
        </w:trPr>
        <w:tc>
          <w:tcPr>
            <w:tcW w:w="508"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24.03.2014 - 22.04.2014</w:t>
            </w:r>
          </w:p>
        </w:tc>
      </w:tr>
      <w:tr w:rsidR="009E08BA" w:rsidRPr="003F7122" w:rsidTr="00EF3E00">
        <w:trPr>
          <w:trHeight w:val="21"/>
        </w:trPr>
        <w:tc>
          <w:tcPr>
            <w:tcW w:w="508" w:type="pct"/>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POMORSKIE</w:t>
            </w:r>
          </w:p>
        </w:tc>
        <w:tc>
          <w:tcPr>
            <w:tcW w:w="1213" w:type="pct"/>
            <w:vMerge w:val="restart"/>
            <w:tcBorders>
              <w:top w:val="nil"/>
              <w:left w:val="single" w:sz="4" w:space="0" w:color="auto"/>
              <w:bottom w:val="single" w:sz="4" w:space="0" w:color="000000"/>
              <w:right w:val="single" w:sz="8"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Lokalna Grupa Rybacka Kaszuby</w:t>
            </w: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15.07.2011 – 12.09.2011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01.09.2011 – 28.10.2011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20.12.2011 – 15.02.2012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01.02.2012 -05.03.2012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15.05.2012 – 20.06.2012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11.03.2013 – 24.04.2013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08.04.2013 – 13.05.2013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03.02.2014 – 19.03.2014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29.04.2014 – 30.05.2014</w:t>
            </w:r>
          </w:p>
        </w:tc>
      </w:tr>
      <w:tr w:rsidR="009E08BA" w:rsidRPr="003F7122" w:rsidTr="00EF3E00">
        <w:trPr>
          <w:trHeight w:val="21"/>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000000"/>
              <w:right w:val="single" w:sz="8"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Lokalna Grupa Rybacka Pojezierze Bytowskie</w:t>
            </w: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01.08.2011- 31.08.2011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01.02.2012 – 02.03.2012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06.07.2012 – 31.08.2012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23.09.2013 – 23.10.2013</w:t>
            </w:r>
          </w:p>
        </w:tc>
      </w:tr>
      <w:tr w:rsidR="009E08BA" w:rsidRPr="003F7122" w:rsidTr="00EF3E00">
        <w:trPr>
          <w:trHeight w:val="3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20.01.2014 – 20.02.2014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10.03.2014 – 10.04.2014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000000"/>
              <w:right w:val="single" w:sz="8"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Słowińska Grupa Rybacka</w:t>
            </w: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28.07-12.09.2011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31.01-05.03.2012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08.05-11.06.2012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08.08-05.10.2012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06.08-16.09.2013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31.01-17.03.2014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single" w:sz="4" w:space="0" w:color="auto"/>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5.05.2014-11.06.2014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000000"/>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Pojezierze Krajeńskie</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21.05.2012 – 20.06.2012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05.08.2013 – 04.09.2013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20.01.2014 – 19.02.2014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000000"/>
              <w:right w:val="single" w:sz="8"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Pradolina Łeby</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30.06.2011 - 26.08.2011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04.11.2011  - 05.12.2011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01.02.2012  - 30.03.2012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09.07.2012  - 13.08.2012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15.10.2012 - 14.11.2012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01.03.2013 - 28.04.2013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31.01.2014 - 3.03.2014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25.04.2014-26.05.2014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000000"/>
              <w:right w:val="single" w:sz="8"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Rybacka Brać Mierzei</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15.04.2011-15.05.2011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18.04.2011-18.05.2011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01.06.2011-30.06.2011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01.09.2011-30.09.2011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01.10.2011-31.10.2011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15.10.2011-15.11.2011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01.11.2011-30.11.2011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20.11.2011-20.12.2011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31.01.2012-01.03.2012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31.12.2012-15.02.2013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8"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14.10.2013-12.11.2013</w:t>
            </w:r>
          </w:p>
        </w:tc>
      </w:tr>
      <w:tr w:rsidR="009E08BA" w:rsidRPr="003F7122" w:rsidTr="00EF3E00">
        <w:trPr>
          <w:trHeight w:val="21"/>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Północnokaszubska Lokalna Grupa Rybacka</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01.08.2011 – 19.09.2011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03.10.2011 – 07.11.2011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01.02.2012 – 12.03.2012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04.05.2012 – 05.06.2012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04.05.2012 – 05.06.2012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28.01.2013 – 04.03.2013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23.09.2013 – 25.10.2013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06.02.2014 – 24.03.2014</w:t>
            </w:r>
          </w:p>
        </w:tc>
      </w:tr>
      <w:tr w:rsidR="009E08BA" w:rsidRPr="003F7122" w:rsidTr="00EF3E00">
        <w:trPr>
          <w:trHeight w:val="21"/>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14.02.2014-24.03.2014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Mórenka</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1.08.2011 - 31.08.2011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16.11.2011 - 16.12.2011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01.02.2012 - 30.03.2012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6.08.2012 - 28.09.2012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12.08.2013 - 20.09.2013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27.01.2014 - 28.02.2014</w:t>
            </w:r>
          </w:p>
        </w:tc>
      </w:tr>
      <w:tr w:rsidR="009E08BA" w:rsidRPr="003F7122" w:rsidTr="00EF3E00">
        <w:trPr>
          <w:trHeight w:val="21"/>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22.04.2014-23.05.2014</w:t>
            </w:r>
          </w:p>
        </w:tc>
      </w:tr>
      <w:tr w:rsidR="009E08BA" w:rsidRPr="003F7122" w:rsidTr="00EF3E00">
        <w:trPr>
          <w:trHeight w:val="20"/>
        </w:trPr>
        <w:tc>
          <w:tcPr>
            <w:tcW w:w="508" w:type="pct"/>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ŚLĄSKIE</w:t>
            </w: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LGR „Żabi Kraj”</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22.06.2011 - 29.07.2011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08.08.2011 - 23.09.2011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30.01.2012 - 02.03.2012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09.03.2012 - 13.04.2012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01.08.2012 - 14.09.2012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01.02.2013 - 06.03.2013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01.07.2013 - 31.07.2013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27.01.2014 - 26.02.2014</w:t>
            </w:r>
          </w:p>
        </w:tc>
      </w:tr>
      <w:tr w:rsidR="009E08BA" w:rsidRPr="003F7122" w:rsidTr="00EF3E00">
        <w:trPr>
          <w:trHeight w:val="5"/>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000000"/>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LGR "Bielska Kraina"</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29.07.2011 - 26.09.2011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24.10.2011 - 28.11.2011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08.09.2011 - 14.10.2011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30.01.2012 - 01.03.2012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22.06.2012 - 23.07.2012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31.08.2012 - 01.10.2012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16.11.2012 - 21.12.2012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17.04.2013 - 22.05.2013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17.04.2013- 14.06.2013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30.07.2013 - 16.09.2013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31.01.2014 - 28.03.2014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31.01.2014 - 05.03.2014</w:t>
            </w:r>
          </w:p>
        </w:tc>
      </w:tr>
      <w:tr w:rsidR="009E08BA" w:rsidRPr="003F7122" w:rsidTr="00EF3E00">
        <w:trPr>
          <w:trHeight w:val="26"/>
        </w:trPr>
        <w:tc>
          <w:tcPr>
            <w:tcW w:w="508" w:type="pct"/>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000000"/>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1.1 LGR Między Nidą a Pilicą</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19.09.2011 - 20.10.2011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13.02.2012 - 15.03.2012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09.07.2012 - 08.08.2012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14.05.2013 - 18.06.2013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18.02.2014 - 20.03.2014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nil"/>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2.1 LGR Świętokrzyski Karp</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30.06.2011- 26.08.2011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nil"/>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22.09.2011 - 21.11.2011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nil"/>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30.12.2011 - 01.02.2012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nil"/>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17.02.2012 - 16.04.2012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nil"/>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19.11.2012 - 10.01.2013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nil"/>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18.02.2013 - 18.04.2013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nil"/>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18.10.2013 - 18.11.2013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nil"/>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16.12.2013 - 16.01.2014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nil"/>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07.01.2014 - 10.02.2014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nil"/>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05.05.2014 - 04.06.2014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 LGR Jędrzejowska Ryba</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20.03.2012 - 30.04.2012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single" w:sz="4" w:space="0" w:color="auto"/>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28.06.2012 - 20.08.2012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single" w:sz="4" w:space="0" w:color="auto"/>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31.12.2012 - 31.01.2013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single" w:sz="4" w:space="0" w:color="auto"/>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25.01.2013 - 22.03.2013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single" w:sz="4" w:space="0" w:color="auto"/>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01.04.2013 - 30.04.2013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single" w:sz="4" w:space="0" w:color="auto"/>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30.12.2013 - 31.01.2014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single" w:sz="4" w:space="0" w:color="auto"/>
              <w:left w:val="single" w:sz="4" w:space="0" w:color="auto"/>
              <w:bottom w:val="single" w:sz="4" w:space="0" w:color="000000"/>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31.01.2014 - 05.03.2014</w:t>
            </w:r>
          </w:p>
        </w:tc>
      </w:tr>
      <w:tr w:rsidR="009E08BA" w:rsidRPr="003F7122" w:rsidTr="00EF3E00">
        <w:trPr>
          <w:trHeight w:val="22"/>
        </w:trPr>
        <w:tc>
          <w:tcPr>
            <w:tcW w:w="508" w:type="pct"/>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WARMIŃSKO-MAZURSKIE</w:t>
            </w: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Lokalna Grupa Działania „Mazurskie Morze"</w:t>
            </w:r>
          </w:p>
        </w:tc>
        <w:tc>
          <w:tcPr>
            <w:tcW w:w="3279" w:type="pct"/>
            <w:tcBorders>
              <w:top w:val="nil"/>
              <w:left w:val="nil"/>
              <w:bottom w:val="nil"/>
              <w:right w:val="nil"/>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single" w:sz="4" w:space="0" w:color="auto"/>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20.08.2013 - 18.09.2013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10.04.2012 - 10.05.2012</w:t>
            </w:r>
          </w:p>
        </w:tc>
      </w:tr>
      <w:tr w:rsidR="009E08BA" w:rsidRPr="003F7122" w:rsidTr="00EF3E00">
        <w:trPr>
          <w:trHeight w:val="33"/>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27.12.2012 - 25.01.2013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Lokalna Grupa Rybacka Pojezierze Olsztyńskie</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29.12.2011 - 13.02.2012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10.09.2012 - 12.10.2012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25.11.2013 - 10.01.2014</w:t>
            </w:r>
          </w:p>
        </w:tc>
      </w:tr>
      <w:tr w:rsidR="009E08BA" w:rsidRPr="003F7122" w:rsidTr="00EF3E00">
        <w:trPr>
          <w:trHeight w:val="57"/>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05.05.2014 - 05.06.2014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Lokalna Grupę Rybacką Zalew Wiślany</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02.01.2012 - 31.01.2012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04.02.2013 - 07.03.2013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09.07.2012 - 10.08.2012</w:t>
            </w:r>
          </w:p>
        </w:tc>
      </w:tr>
      <w:tr w:rsidR="009E08BA" w:rsidRPr="003F7122" w:rsidTr="00EF3E00">
        <w:trPr>
          <w:trHeight w:val="57"/>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03.02.2014 - 06.03.2014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Stowarzyszenie Lokalna Grupa Rybacka „Wielkie Jeziora Mazurskie”</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02.11.2011 - 02.12.2011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12.08.2013 - 12.09.2013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18.06.2012 - 18.07.2012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16.12.2013 - 31.01.2014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15.05.2012 - 15.06.2012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15.10.2012 - 15.11.2012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01.03.2013 - 01.04.2013</w:t>
            </w:r>
          </w:p>
        </w:tc>
      </w:tr>
      <w:tr w:rsidR="009E08BA" w:rsidRPr="003F7122" w:rsidTr="00EF3E00">
        <w:trPr>
          <w:trHeight w:val="20"/>
        </w:trPr>
        <w:tc>
          <w:tcPr>
            <w:tcW w:w="508" w:type="pct"/>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WIELKOPOLSKIE</w:t>
            </w: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Nadnotecka Grupa Rybacka</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30.06.2011 - 28.08.2011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02.11.2011 - 31.12.2011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13.02.2012 - 12.04.2012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26.03.2012 - 24.05.2012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06.04.2012 - 04.06.2012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21.05.2012 - 19.07.2012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07.09.2012 - 05.11.2012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10.04.2013 - 27.05.2013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16.12.2013 - 30.01.2014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01.05.2014 – 09.06.2014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LGR „7 RYB”</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30.06.2011 - 28.08.2011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15.12.2011 - 10.02.2012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21.01.2012 - 20.02.2012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04.04.2012 - 14.05.2012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31.01.2013 - 04.03.2013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18.02.2013 - 19.03.2013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18.10.2013 - 18.11.2013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21.10.2013 - 20.11.2013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27.01.2014 – 03.03.2014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LGR „Warta – Noteć”</w:t>
            </w: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01.08.2011 - 29.09.2011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20.04.2012 - 21.05.2012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30.01.2012  - 05.03.2012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28.01.2013 - 04.03.2013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24.05.2013 - 24.06.2013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23.12.2013 - 27.01.2014</w:t>
            </w:r>
          </w:p>
        </w:tc>
      </w:tr>
      <w:tr w:rsidR="009E08BA" w:rsidRPr="003F7122" w:rsidTr="00EF3E00">
        <w:trPr>
          <w:trHeight w:val="20"/>
        </w:trPr>
        <w:tc>
          <w:tcPr>
            <w:tcW w:w="508" w:type="pct"/>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ZACHODNIOPOMORSKIE</w:t>
            </w: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F32C32" w:rsidP="00EF3E00">
            <w:pPr>
              <w:jc w:val="center"/>
              <w:rPr>
                <w:rFonts w:asciiTheme="minorHAnsi" w:hAnsiTheme="minorHAnsi" w:cs="Arial"/>
                <w:sz w:val="16"/>
                <w:szCs w:val="16"/>
              </w:rPr>
            </w:pPr>
            <w:hyperlink r:id="rId38" w:history="1">
              <w:r w:rsidR="009E08BA" w:rsidRPr="004606F3">
                <w:rPr>
                  <w:rFonts w:asciiTheme="minorHAnsi" w:hAnsiTheme="minorHAnsi" w:cs="Arial"/>
                  <w:sz w:val="16"/>
                  <w:szCs w:val="16"/>
                </w:rPr>
                <w:t>Darłowska Lokalna Grupa Rybacka w Dorzeczu Wieprzy, Grabowej i Unieści</w:t>
              </w:r>
            </w:hyperlink>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30.06.2011 - 26.08.2011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27.01.2012 - 27.02.2012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14.05.2012 - 29.06.2012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17.05.2012 - 26.06.2012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04.06.2012 - 06.07.2012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29.06.2012 - 03.08.2012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21.01.2013 - 22.02.2013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15.04.2013 - 16.05.2013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28.06.2013 - 23.08.2013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22.07.2013 - 18.09.2013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30.09.2013 - 31.10.2013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20.02.2014 - 13.032014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25.02.2014 - 28.03.2014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14.03.2014 - 11.04.2014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F32C32" w:rsidP="00EF3E00">
            <w:pPr>
              <w:jc w:val="center"/>
              <w:rPr>
                <w:rFonts w:asciiTheme="minorHAnsi" w:hAnsiTheme="minorHAnsi" w:cs="Arial"/>
                <w:sz w:val="16"/>
                <w:szCs w:val="16"/>
              </w:rPr>
            </w:pPr>
            <w:hyperlink r:id="rId39" w:history="1">
              <w:r w:rsidR="009E08BA" w:rsidRPr="004606F3">
                <w:rPr>
                  <w:rFonts w:asciiTheme="minorHAnsi" w:hAnsiTheme="minorHAnsi" w:cs="Arial"/>
                  <w:sz w:val="16"/>
                  <w:szCs w:val="16"/>
                </w:rPr>
                <w:t>Lokalna Grupa Rybacka Partnerstwo Drawy w Szczecinku</w:t>
              </w:r>
            </w:hyperlink>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01.08.2011 - 09.09.2011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26.09.2011 - 04.11.2011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16.12.2011 - 16.01.2012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01.05.2012 - 22.06.2012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24.08.2012 - 28.09.2012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22.07.2013 - 26.08.2013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02.09.2013 - 04.10.2013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30.12.2013 - 03.02.2014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F32C32" w:rsidP="00EF3E00">
            <w:pPr>
              <w:jc w:val="center"/>
              <w:rPr>
                <w:rFonts w:asciiTheme="minorHAnsi" w:hAnsiTheme="minorHAnsi" w:cs="Arial"/>
                <w:sz w:val="16"/>
                <w:szCs w:val="16"/>
              </w:rPr>
            </w:pPr>
            <w:hyperlink r:id="rId40" w:history="1">
              <w:r w:rsidR="009E08BA" w:rsidRPr="004606F3">
                <w:rPr>
                  <w:rFonts w:asciiTheme="minorHAnsi" w:hAnsiTheme="minorHAnsi" w:cs="Arial"/>
                  <w:sz w:val="16"/>
                  <w:szCs w:val="16"/>
                </w:rPr>
                <w:t>Lokalna Grupa Rybacka Zalew Szczeciński z siedzibą w Świnoujściu</w:t>
              </w:r>
            </w:hyperlink>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10.07.2011 - 01.09.2011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16.08.2011 - 14.10.2011</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27.01.2012 - 15.03.2012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16.04.2012 - 18.05.2012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03.09.2012 - 03.10.2012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20.11.2012 - 16.01.2013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19.08.2013 - 30.09.2013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01.02.2014 - 3.03.2014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F32C32" w:rsidP="00EF3E00">
            <w:pPr>
              <w:jc w:val="center"/>
              <w:rPr>
                <w:rFonts w:asciiTheme="minorHAnsi" w:hAnsiTheme="minorHAnsi" w:cs="Arial"/>
                <w:sz w:val="16"/>
                <w:szCs w:val="16"/>
              </w:rPr>
            </w:pPr>
            <w:hyperlink r:id="rId41" w:history="1">
              <w:r w:rsidR="009E08BA" w:rsidRPr="004606F3">
                <w:rPr>
                  <w:rFonts w:asciiTheme="minorHAnsi" w:hAnsiTheme="minorHAnsi" w:cs="Arial"/>
                  <w:sz w:val="16"/>
                  <w:szCs w:val="16"/>
                </w:rPr>
                <w:t>Mieleńska Lokalna Grupa Rybacka</w:t>
              </w:r>
            </w:hyperlink>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28.12.2011 - 24.02.2012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22.03.2012 - 16.05.2012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03.09.2012 - 03.10.2012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04.10.2012 - 05.11.2012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06.11.2012 - 07.12.2012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27.02.2013 - 29.03.2013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29.03.2013 - 30.04.2013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01.07.2013 - 31.07.2013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21.10.2013 - 22.11.2013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31.12.2013 - 28.02.2014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F32C32" w:rsidP="00EF3E00">
            <w:pPr>
              <w:jc w:val="center"/>
              <w:rPr>
                <w:rFonts w:asciiTheme="minorHAnsi" w:hAnsiTheme="minorHAnsi" w:cs="Arial"/>
                <w:sz w:val="16"/>
                <w:szCs w:val="16"/>
              </w:rPr>
            </w:pPr>
            <w:hyperlink r:id="rId42" w:history="1">
              <w:r w:rsidR="009E08BA" w:rsidRPr="004606F3">
                <w:rPr>
                  <w:rFonts w:asciiTheme="minorHAnsi" w:hAnsiTheme="minorHAnsi" w:cs="Arial"/>
                  <w:sz w:val="16"/>
                  <w:szCs w:val="16"/>
                </w:rPr>
                <w:t>Kołobrzeska Lokalna Grupa Rybacka</w:t>
              </w:r>
            </w:hyperlink>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15.12.2011 - 10.02.2012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09.05.2012 - 15.06.2012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01.10.2012 - 31.10.2012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13.05.2013 - 14.06.2013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02.09.2013 - 04.10.2013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27.12.2013 - 21.02.2014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27.01.2014 - 28.02.2014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17.01.2014 - 28.03.2014</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F32C32" w:rsidP="00EF3E00">
            <w:pPr>
              <w:jc w:val="center"/>
              <w:rPr>
                <w:rFonts w:asciiTheme="minorHAnsi" w:hAnsiTheme="minorHAnsi" w:cs="Arial"/>
                <w:sz w:val="16"/>
                <w:szCs w:val="16"/>
              </w:rPr>
            </w:pPr>
            <w:hyperlink r:id="rId43" w:history="1">
              <w:r w:rsidR="009E08BA" w:rsidRPr="004606F3">
                <w:rPr>
                  <w:rFonts w:asciiTheme="minorHAnsi" w:hAnsiTheme="minorHAnsi" w:cs="Arial"/>
                  <w:sz w:val="16"/>
                  <w:szCs w:val="16"/>
                </w:rPr>
                <w:t>Stowarzyszenie SIEJA</w:t>
              </w:r>
            </w:hyperlink>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01.03.2012 - 13.04.2012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23.07.2012 - 07.09.2012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22.07.2013 - 23.08.2013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24.10.2013 - 22.11.2013</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val="restart"/>
            <w:tcBorders>
              <w:top w:val="nil"/>
              <w:left w:val="single" w:sz="4" w:space="0" w:color="auto"/>
              <w:bottom w:val="single" w:sz="4" w:space="0" w:color="auto"/>
              <w:right w:val="single" w:sz="4" w:space="0" w:color="auto"/>
            </w:tcBorders>
            <w:shd w:val="clear" w:color="auto" w:fill="auto"/>
            <w:vAlign w:val="center"/>
            <w:hideMark/>
          </w:tcPr>
          <w:p w:rsidR="009E08BA" w:rsidRPr="004606F3" w:rsidRDefault="00F32C32" w:rsidP="00EF3E00">
            <w:pPr>
              <w:jc w:val="center"/>
              <w:rPr>
                <w:rFonts w:asciiTheme="minorHAnsi" w:hAnsiTheme="minorHAnsi" w:cs="Arial"/>
                <w:sz w:val="16"/>
                <w:szCs w:val="16"/>
              </w:rPr>
            </w:pPr>
            <w:hyperlink r:id="rId44" w:history="1">
              <w:r w:rsidR="009E08BA" w:rsidRPr="004606F3">
                <w:rPr>
                  <w:rFonts w:asciiTheme="minorHAnsi" w:hAnsiTheme="minorHAnsi" w:cs="Arial"/>
                  <w:sz w:val="16"/>
                  <w:szCs w:val="16"/>
                </w:rPr>
                <w:t>Lokalna Grupa Rybacka Partnerstwo Jezior</w:t>
              </w:r>
            </w:hyperlink>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01.03.2012 - 13.04.2012</w:t>
            </w:r>
          </w:p>
        </w:tc>
      </w:tr>
      <w:tr w:rsidR="009E08BA" w:rsidRPr="003F7122" w:rsidTr="00EF3E00">
        <w:trPr>
          <w:trHeight w:val="20"/>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11.02.2013 - 15.03.2013</w:t>
            </w:r>
          </w:p>
        </w:tc>
      </w:tr>
      <w:tr w:rsidR="009E08BA" w:rsidRPr="003F7122" w:rsidTr="00EF3E00">
        <w:trPr>
          <w:trHeight w:val="54"/>
        </w:trPr>
        <w:tc>
          <w:tcPr>
            <w:tcW w:w="508"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1213" w:type="pct"/>
            <w:vMerge/>
            <w:tcBorders>
              <w:top w:val="nil"/>
              <w:left w:val="single" w:sz="4" w:space="0" w:color="auto"/>
              <w:bottom w:val="single" w:sz="4" w:space="0" w:color="auto"/>
              <w:right w:val="single" w:sz="4" w:space="0" w:color="auto"/>
            </w:tcBorders>
            <w:vAlign w:val="center"/>
            <w:hideMark/>
          </w:tcPr>
          <w:p w:rsidR="009E08BA" w:rsidRPr="004606F3" w:rsidRDefault="009E08BA" w:rsidP="00EF3E00">
            <w:pPr>
              <w:jc w:val="center"/>
              <w:rPr>
                <w:rFonts w:asciiTheme="minorHAnsi" w:hAnsiTheme="minorHAnsi" w:cs="Arial"/>
                <w:sz w:val="16"/>
                <w:szCs w:val="16"/>
              </w:rPr>
            </w:pPr>
          </w:p>
        </w:tc>
        <w:tc>
          <w:tcPr>
            <w:tcW w:w="3279" w:type="pct"/>
            <w:tcBorders>
              <w:top w:val="nil"/>
              <w:left w:val="nil"/>
              <w:bottom w:val="single" w:sz="4" w:space="0" w:color="auto"/>
              <w:right w:val="single" w:sz="4" w:space="0" w:color="auto"/>
            </w:tcBorders>
            <w:shd w:val="clear" w:color="auto" w:fill="auto"/>
            <w:noWrap/>
            <w:vAlign w:val="center"/>
            <w:hideMark/>
          </w:tcPr>
          <w:p w:rsidR="009E08BA" w:rsidRPr="004606F3" w:rsidRDefault="009E08BA" w:rsidP="00EF3E00">
            <w:pPr>
              <w:jc w:val="center"/>
              <w:rPr>
                <w:rFonts w:asciiTheme="minorHAnsi" w:hAnsiTheme="minorHAnsi" w:cs="Arial"/>
                <w:sz w:val="16"/>
                <w:szCs w:val="16"/>
              </w:rPr>
            </w:pPr>
            <w:r w:rsidRPr="004606F3">
              <w:rPr>
                <w:rFonts w:asciiTheme="minorHAnsi" w:hAnsiTheme="minorHAnsi" w:cs="Arial"/>
                <w:sz w:val="16"/>
                <w:szCs w:val="16"/>
              </w:rPr>
              <w:t>26.05.2014 - 27.06.2014</w:t>
            </w:r>
          </w:p>
        </w:tc>
      </w:tr>
    </w:tbl>
    <w:p w:rsidR="009E08BA" w:rsidRPr="003F7122" w:rsidRDefault="009E08BA" w:rsidP="009E08BA">
      <w:pPr>
        <w:pStyle w:val="Tekstdymka"/>
        <w:rPr>
          <w:rFonts w:asciiTheme="minorHAnsi" w:hAnsiTheme="minorHAnsi"/>
        </w:rPr>
        <w:sectPr w:rsidR="009E08BA" w:rsidRPr="003F7122" w:rsidSect="00450215">
          <w:type w:val="continuous"/>
          <w:pgSz w:w="11906" w:h="16838" w:code="9"/>
          <w:pgMar w:top="851" w:right="1418" w:bottom="851" w:left="1418" w:header="709" w:footer="709" w:gutter="0"/>
          <w:cols w:num="3" w:space="113"/>
          <w:docGrid w:linePitch="360"/>
        </w:sectPr>
      </w:pPr>
    </w:p>
    <w:p w:rsidR="009E08BA" w:rsidRDefault="009E08BA" w:rsidP="009E08BA">
      <w:pPr>
        <w:pStyle w:val="Tekstdymka"/>
        <w:rPr>
          <w:rFonts w:asciiTheme="minorHAnsi" w:hAnsiTheme="minorHAnsi"/>
          <w:color w:val="FF0000"/>
        </w:rPr>
      </w:pPr>
    </w:p>
    <w:p w:rsidR="008B4026" w:rsidRDefault="008B4026" w:rsidP="009E08BA">
      <w:pPr>
        <w:pStyle w:val="Tekstdymka"/>
        <w:rPr>
          <w:rFonts w:asciiTheme="minorHAnsi" w:hAnsiTheme="minorHAnsi"/>
          <w:color w:val="FF0000"/>
        </w:rPr>
      </w:pPr>
    </w:p>
    <w:p w:rsidR="008B4026" w:rsidRDefault="008B4026" w:rsidP="009E08BA">
      <w:pPr>
        <w:pStyle w:val="Tekstdymka"/>
        <w:rPr>
          <w:rFonts w:asciiTheme="minorHAnsi" w:hAnsiTheme="minorHAnsi"/>
          <w:color w:val="FF0000"/>
        </w:rPr>
      </w:pPr>
    </w:p>
    <w:p w:rsidR="008B4026" w:rsidRPr="003F7122" w:rsidRDefault="008B4026" w:rsidP="009E08BA">
      <w:pPr>
        <w:pStyle w:val="Tekstdymka"/>
        <w:rPr>
          <w:rFonts w:asciiTheme="minorHAnsi" w:hAnsiTheme="minorHAnsi"/>
          <w:color w:val="FF0000"/>
        </w:rPr>
        <w:sectPr w:rsidR="008B4026" w:rsidRPr="003F7122" w:rsidSect="00A827D5">
          <w:type w:val="continuous"/>
          <w:pgSz w:w="11906" w:h="16838" w:code="9"/>
          <w:pgMar w:top="851" w:right="1418" w:bottom="851" w:left="1418" w:header="709" w:footer="709" w:gutter="0"/>
          <w:cols w:space="57"/>
          <w:docGrid w:linePitch="360"/>
        </w:sectPr>
      </w:pPr>
    </w:p>
    <w:p w:rsidR="009E08BA" w:rsidRDefault="009E08BA" w:rsidP="00C055FC">
      <w:pPr>
        <w:autoSpaceDE w:val="0"/>
        <w:autoSpaceDN w:val="0"/>
        <w:adjustRightInd w:val="0"/>
        <w:spacing w:line="276" w:lineRule="auto"/>
        <w:jc w:val="center"/>
        <w:rPr>
          <w:rFonts w:asciiTheme="minorHAnsi" w:hAnsiTheme="minorHAnsi"/>
          <w:b/>
          <w:color w:val="000000" w:themeColor="text1"/>
        </w:rPr>
      </w:pPr>
      <w:r w:rsidRPr="003F7122">
        <w:rPr>
          <w:rFonts w:asciiTheme="minorHAnsi" w:hAnsiTheme="minorHAnsi"/>
          <w:b/>
          <w:color w:val="000000" w:themeColor="text1"/>
        </w:rPr>
        <w:t>REALIZACJA OSI PRIORYTETOWEJ IV</w:t>
      </w:r>
    </w:p>
    <w:p w:rsidR="008803D2" w:rsidRPr="00955930" w:rsidRDefault="008803D2" w:rsidP="00C055FC">
      <w:pPr>
        <w:pStyle w:val="Tekstprzypisudolnego"/>
        <w:spacing w:line="276" w:lineRule="auto"/>
        <w:jc w:val="both"/>
        <w:rPr>
          <w:rFonts w:asciiTheme="minorHAnsi" w:hAnsiTheme="minorHAnsi" w:cs="Tahoma"/>
        </w:rPr>
      </w:pPr>
      <w:r w:rsidRPr="00955930">
        <w:rPr>
          <w:rFonts w:asciiTheme="minorHAnsi" w:hAnsiTheme="minorHAnsi"/>
        </w:rPr>
        <w:t>W ramach osi priorytetowej 4 Zrównoważony rozwój obszarów zależnych od rybactwa, z chwilą wejścia w życie rozporządzenia Ministerstwa Rolnictwa i Rozwoju Wsi z dnia 15 października 2009 r. w sprawie szczegółowych warunków i trybu przyznawania, wypłaty i zwracania pomocy finansowej na realizację środków objętych osią priorytetową 4 - Zrównoważony rozwój obszarów zależnych od rybactwa, zawartą w programie operacyjnym „Zrównoważony rozwój sektora rybołówstwa i nadbrzeżnych obszarów rybackich 2007-2013" (Dz.U. nr 177, poz.1371) uruchomiono nabory w ramach środków</w:t>
      </w:r>
      <w:r w:rsidRPr="00955930">
        <w:rPr>
          <w:rFonts w:asciiTheme="minorHAnsi" w:hAnsiTheme="minorHAnsi" w:cs="Tahoma"/>
        </w:rPr>
        <w:t>:</w:t>
      </w:r>
    </w:p>
    <w:p w:rsidR="008803D2" w:rsidRPr="00955930" w:rsidRDefault="008803D2" w:rsidP="00C055FC">
      <w:pPr>
        <w:numPr>
          <w:ilvl w:val="0"/>
          <w:numId w:val="5"/>
        </w:numPr>
        <w:spacing w:before="120" w:line="276" w:lineRule="auto"/>
        <w:jc w:val="both"/>
        <w:rPr>
          <w:rFonts w:asciiTheme="minorHAnsi" w:hAnsiTheme="minorHAnsi"/>
        </w:rPr>
      </w:pPr>
      <w:r w:rsidRPr="00955930">
        <w:rPr>
          <w:rFonts w:asciiTheme="minorHAnsi" w:hAnsiTheme="minorHAnsi"/>
        </w:rPr>
        <w:t>Środek 4.1. Rozwój obszarów zależnych od rybactwa;</w:t>
      </w:r>
    </w:p>
    <w:p w:rsidR="008803D2" w:rsidRPr="00955930" w:rsidRDefault="008803D2" w:rsidP="00C055FC">
      <w:pPr>
        <w:numPr>
          <w:ilvl w:val="0"/>
          <w:numId w:val="5"/>
        </w:numPr>
        <w:spacing w:before="120" w:line="276" w:lineRule="auto"/>
        <w:jc w:val="both"/>
        <w:rPr>
          <w:rFonts w:asciiTheme="minorHAnsi" w:hAnsiTheme="minorHAnsi"/>
        </w:rPr>
      </w:pPr>
      <w:r w:rsidRPr="00955930">
        <w:rPr>
          <w:rFonts w:asciiTheme="minorHAnsi" w:hAnsiTheme="minorHAnsi"/>
        </w:rPr>
        <w:t>Środek 4.2. Wsparcie na rzecz współpracy międzyregionalnej i międzynarodowej.</w:t>
      </w:r>
    </w:p>
    <w:p w:rsidR="008803D2" w:rsidRDefault="008803D2" w:rsidP="00C055FC">
      <w:pPr>
        <w:pStyle w:val="Tekstdymka"/>
        <w:spacing w:line="276" w:lineRule="auto"/>
      </w:pPr>
    </w:p>
    <w:p w:rsidR="00186B4F" w:rsidRDefault="00186B4F" w:rsidP="00C055FC">
      <w:pPr>
        <w:pStyle w:val="Legenda"/>
        <w:spacing w:line="276" w:lineRule="auto"/>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127</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Wdrażanie </w:t>
      </w:r>
      <w:r>
        <w:rPr>
          <w:rStyle w:val="FontStyle96"/>
          <w:rFonts w:asciiTheme="minorHAnsi" w:hAnsiTheme="minorHAnsi"/>
          <w:color w:val="000000" w:themeColor="text1"/>
          <w:sz w:val="16"/>
          <w:szCs w:val="16"/>
        </w:rPr>
        <w:t>osi 4</w:t>
      </w:r>
    </w:p>
    <w:tbl>
      <w:tblPr>
        <w:tblW w:w="5580" w:type="dxa"/>
        <w:jc w:val="center"/>
        <w:tblCellMar>
          <w:left w:w="70" w:type="dxa"/>
          <w:right w:w="70" w:type="dxa"/>
        </w:tblCellMar>
        <w:tblLook w:val="04A0" w:firstRow="1" w:lastRow="0" w:firstColumn="1" w:lastColumn="0" w:noHBand="0" w:noVBand="1"/>
      </w:tblPr>
      <w:tblGrid>
        <w:gridCol w:w="1660"/>
        <w:gridCol w:w="1960"/>
        <w:gridCol w:w="1960"/>
      </w:tblGrid>
      <w:tr w:rsidR="008803D2" w:rsidRPr="00E56DF9" w:rsidTr="001219F0">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8803D2" w:rsidRPr="001219F0" w:rsidRDefault="008803D2" w:rsidP="008803D2">
            <w:pPr>
              <w:rPr>
                <w:rFonts w:asciiTheme="minorHAnsi" w:hAnsiTheme="minorHAnsi"/>
                <w:color w:val="FFFFFF" w:themeColor="background1"/>
                <w:sz w:val="16"/>
                <w:szCs w:val="16"/>
              </w:rPr>
            </w:pPr>
            <w:r w:rsidRPr="001219F0">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8803D2" w:rsidRPr="001219F0" w:rsidRDefault="008803D2" w:rsidP="00955930">
            <w:pPr>
              <w:jc w:val="center"/>
              <w:rPr>
                <w:rFonts w:asciiTheme="minorHAnsi" w:hAnsiTheme="minorHAnsi"/>
                <w:b/>
                <w:color w:val="FFFFFF" w:themeColor="background1"/>
                <w:sz w:val="16"/>
                <w:szCs w:val="16"/>
              </w:rPr>
            </w:pPr>
            <w:r w:rsidRPr="001219F0">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8803D2" w:rsidRPr="001219F0" w:rsidRDefault="00955930" w:rsidP="00955930">
            <w:pPr>
              <w:jc w:val="center"/>
              <w:rPr>
                <w:rFonts w:asciiTheme="minorHAnsi" w:hAnsiTheme="minorHAnsi"/>
                <w:b/>
                <w:color w:val="FFFFFF" w:themeColor="background1"/>
                <w:sz w:val="16"/>
                <w:szCs w:val="16"/>
              </w:rPr>
            </w:pPr>
            <w:r w:rsidRPr="001219F0">
              <w:rPr>
                <w:rFonts w:asciiTheme="minorHAnsi" w:hAnsiTheme="minorHAnsi"/>
                <w:b/>
                <w:color w:val="FFFFFF" w:themeColor="background1"/>
                <w:sz w:val="16"/>
                <w:szCs w:val="16"/>
              </w:rPr>
              <w:t>u</w:t>
            </w:r>
            <w:r w:rsidR="008803D2" w:rsidRPr="001219F0">
              <w:rPr>
                <w:rFonts w:asciiTheme="minorHAnsi" w:hAnsiTheme="minorHAnsi"/>
                <w:b/>
                <w:color w:val="FFFFFF" w:themeColor="background1"/>
                <w:sz w:val="16"/>
                <w:szCs w:val="16"/>
              </w:rPr>
              <w:t>dział do alokacja</w:t>
            </w:r>
          </w:p>
        </w:tc>
      </w:tr>
      <w:tr w:rsidR="008803D2" w:rsidTr="0095593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8803D2" w:rsidRPr="00955930" w:rsidRDefault="008803D2" w:rsidP="008803D2">
            <w:pPr>
              <w:rPr>
                <w:rFonts w:asciiTheme="minorHAnsi" w:hAnsiTheme="minorHAnsi"/>
                <w:color w:val="000000"/>
                <w:sz w:val="16"/>
                <w:szCs w:val="16"/>
              </w:rPr>
            </w:pPr>
            <w:r w:rsidRPr="00955930">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8803D2" w:rsidRPr="00955930" w:rsidRDefault="008803D2" w:rsidP="00955930">
            <w:pPr>
              <w:jc w:val="right"/>
              <w:rPr>
                <w:rFonts w:asciiTheme="minorHAnsi" w:hAnsiTheme="minorHAnsi"/>
                <w:color w:val="000000"/>
                <w:sz w:val="16"/>
                <w:szCs w:val="16"/>
              </w:rPr>
            </w:pPr>
            <w:r w:rsidRPr="00955930">
              <w:rPr>
                <w:rFonts w:asciiTheme="minorHAnsi" w:hAnsiTheme="minorHAnsi"/>
                <w:color w:val="000000"/>
                <w:sz w:val="16"/>
                <w:szCs w:val="16"/>
              </w:rPr>
              <w:t>246 982 247,56</w:t>
            </w:r>
          </w:p>
        </w:tc>
        <w:tc>
          <w:tcPr>
            <w:tcW w:w="1960" w:type="dxa"/>
            <w:tcBorders>
              <w:top w:val="nil"/>
              <w:left w:val="nil"/>
              <w:bottom w:val="single" w:sz="4" w:space="0" w:color="auto"/>
              <w:right w:val="single" w:sz="4" w:space="0" w:color="auto"/>
            </w:tcBorders>
            <w:vAlign w:val="bottom"/>
          </w:tcPr>
          <w:p w:rsidR="008803D2" w:rsidRPr="00955930" w:rsidRDefault="008803D2" w:rsidP="00955930">
            <w:pPr>
              <w:jc w:val="right"/>
              <w:rPr>
                <w:rFonts w:asciiTheme="minorHAnsi" w:hAnsiTheme="minorHAnsi"/>
                <w:color w:val="000000"/>
                <w:sz w:val="16"/>
                <w:szCs w:val="16"/>
              </w:rPr>
            </w:pPr>
            <w:r w:rsidRPr="00955930">
              <w:rPr>
                <w:rFonts w:asciiTheme="minorHAnsi" w:hAnsiTheme="minorHAnsi"/>
                <w:color w:val="000000"/>
                <w:sz w:val="16"/>
                <w:szCs w:val="16"/>
              </w:rPr>
              <w:t>100,00%</w:t>
            </w:r>
          </w:p>
        </w:tc>
      </w:tr>
      <w:tr w:rsidR="008803D2" w:rsidRPr="00E56DF9" w:rsidTr="0095593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8803D2" w:rsidRPr="00955930" w:rsidRDefault="008803D2" w:rsidP="008803D2">
            <w:pPr>
              <w:rPr>
                <w:rFonts w:asciiTheme="minorHAnsi" w:hAnsiTheme="minorHAnsi"/>
                <w:color w:val="000000"/>
                <w:sz w:val="16"/>
                <w:szCs w:val="16"/>
              </w:rPr>
            </w:pPr>
            <w:r w:rsidRPr="00955930">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8803D2" w:rsidRPr="00955930" w:rsidRDefault="008803D2" w:rsidP="00955930">
            <w:pPr>
              <w:jc w:val="right"/>
              <w:rPr>
                <w:rFonts w:asciiTheme="minorHAnsi" w:hAnsiTheme="minorHAnsi"/>
                <w:color w:val="000000"/>
                <w:sz w:val="16"/>
                <w:szCs w:val="16"/>
              </w:rPr>
            </w:pPr>
            <w:r w:rsidRPr="00955930">
              <w:rPr>
                <w:rFonts w:asciiTheme="minorHAnsi" w:hAnsiTheme="minorHAnsi"/>
                <w:color w:val="000000"/>
                <w:sz w:val="16"/>
                <w:szCs w:val="16"/>
              </w:rPr>
              <w:t>424 942 418,91</w:t>
            </w:r>
          </w:p>
        </w:tc>
        <w:tc>
          <w:tcPr>
            <w:tcW w:w="1960" w:type="dxa"/>
            <w:tcBorders>
              <w:top w:val="nil"/>
              <w:left w:val="nil"/>
              <w:bottom w:val="single" w:sz="4" w:space="0" w:color="auto"/>
              <w:right w:val="single" w:sz="4" w:space="0" w:color="auto"/>
            </w:tcBorders>
            <w:vAlign w:val="bottom"/>
          </w:tcPr>
          <w:p w:rsidR="008803D2" w:rsidRPr="00955930" w:rsidRDefault="008803D2" w:rsidP="00955930">
            <w:pPr>
              <w:jc w:val="right"/>
              <w:rPr>
                <w:rFonts w:asciiTheme="minorHAnsi" w:hAnsiTheme="minorHAnsi"/>
                <w:color w:val="000000"/>
                <w:sz w:val="16"/>
                <w:szCs w:val="16"/>
              </w:rPr>
            </w:pPr>
            <w:r w:rsidRPr="00955930">
              <w:rPr>
                <w:rFonts w:asciiTheme="minorHAnsi" w:hAnsiTheme="minorHAnsi"/>
                <w:color w:val="000000"/>
                <w:sz w:val="16"/>
                <w:szCs w:val="16"/>
              </w:rPr>
              <w:t>172,05%</w:t>
            </w:r>
          </w:p>
        </w:tc>
      </w:tr>
      <w:tr w:rsidR="008803D2" w:rsidRPr="00E56DF9" w:rsidTr="0095593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8803D2" w:rsidRPr="00955930" w:rsidRDefault="008803D2" w:rsidP="008803D2">
            <w:pPr>
              <w:rPr>
                <w:rFonts w:asciiTheme="minorHAnsi" w:hAnsiTheme="minorHAnsi"/>
                <w:color w:val="000000"/>
                <w:sz w:val="16"/>
                <w:szCs w:val="16"/>
              </w:rPr>
            </w:pPr>
            <w:r w:rsidRPr="00955930">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8803D2" w:rsidRPr="00955930" w:rsidRDefault="008803D2" w:rsidP="00955930">
            <w:pPr>
              <w:jc w:val="right"/>
              <w:rPr>
                <w:rFonts w:asciiTheme="minorHAnsi" w:hAnsiTheme="minorHAnsi"/>
                <w:color w:val="000000"/>
                <w:sz w:val="16"/>
                <w:szCs w:val="16"/>
              </w:rPr>
            </w:pPr>
            <w:r w:rsidRPr="00955930">
              <w:rPr>
                <w:rFonts w:asciiTheme="minorHAnsi" w:hAnsiTheme="minorHAnsi"/>
                <w:color w:val="000000"/>
                <w:sz w:val="16"/>
                <w:szCs w:val="16"/>
              </w:rPr>
              <w:t>236 540 341,47</w:t>
            </w:r>
          </w:p>
        </w:tc>
        <w:tc>
          <w:tcPr>
            <w:tcW w:w="1960" w:type="dxa"/>
            <w:tcBorders>
              <w:top w:val="nil"/>
              <w:left w:val="nil"/>
              <w:bottom w:val="single" w:sz="4" w:space="0" w:color="auto"/>
              <w:right w:val="single" w:sz="4" w:space="0" w:color="auto"/>
            </w:tcBorders>
            <w:vAlign w:val="bottom"/>
          </w:tcPr>
          <w:p w:rsidR="008803D2" w:rsidRPr="00955930" w:rsidRDefault="008803D2" w:rsidP="00955930">
            <w:pPr>
              <w:jc w:val="right"/>
              <w:rPr>
                <w:rFonts w:asciiTheme="minorHAnsi" w:hAnsiTheme="minorHAnsi"/>
                <w:color w:val="000000"/>
                <w:sz w:val="16"/>
                <w:szCs w:val="16"/>
              </w:rPr>
            </w:pPr>
            <w:r w:rsidRPr="00955930">
              <w:rPr>
                <w:rFonts w:asciiTheme="minorHAnsi" w:hAnsiTheme="minorHAnsi"/>
                <w:color w:val="000000"/>
                <w:sz w:val="16"/>
                <w:szCs w:val="16"/>
              </w:rPr>
              <w:t>95,77%</w:t>
            </w:r>
          </w:p>
        </w:tc>
      </w:tr>
      <w:tr w:rsidR="008803D2" w:rsidRPr="00E56DF9" w:rsidTr="0095593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8803D2" w:rsidRPr="00955930" w:rsidRDefault="008803D2" w:rsidP="008803D2">
            <w:pPr>
              <w:rPr>
                <w:rFonts w:asciiTheme="minorHAnsi" w:hAnsiTheme="minorHAnsi"/>
                <w:color w:val="000000"/>
                <w:sz w:val="16"/>
                <w:szCs w:val="16"/>
              </w:rPr>
            </w:pPr>
            <w:r w:rsidRPr="00955930">
              <w:rPr>
                <w:rFonts w:asciiTheme="minorHAnsi" w:hAnsiTheme="minorHAnsi"/>
                <w:color w:val="000000"/>
                <w:sz w:val="16"/>
                <w:szCs w:val="16"/>
              </w:rPr>
              <w:t>kwoty poświadczone</w:t>
            </w:r>
          </w:p>
        </w:tc>
        <w:tc>
          <w:tcPr>
            <w:tcW w:w="1960" w:type="dxa"/>
            <w:tcBorders>
              <w:top w:val="nil"/>
              <w:left w:val="nil"/>
              <w:bottom w:val="single" w:sz="4" w:space="0" w:color="auto"/>
              <w:right w:val="single" w:sz="4" w:space="0" w:color="auto"/>
            </w:tcBorders>
            <w:shd w:val="clear" w:color="auto" w:fill="auto"/>
            <w:noWrap/>
            <w:vAlign w:val="bottom"/>
            <w:hideMark/>
          </w:tcPr>
          <w:p w:rsidR="008803D2" w:rsidRPr="00955930" w:rsidRDefault="008803D2" w:rsidP="00955930">
            <w:pPr>
              <w:jc w:val="right"/>
              <w:rPr>
                <w:rFonts w:asciiTheme="minorHAnsi" w:hAnsiTheme="minorHAnsi"/>
                <w:color w:val="000000"/>
                <w:sz w:val="16"/>
                <w:szCs w:val="16"/>
              </w:rPr>
            </w:pPr>
            <w:r w:rsidRPr="00955930">
              <w:rPr>
                <w:rFonts w:asciiTheme="minorHAnsi" w:hAnsiTheme="minorHAnsi"/>
                <w:color w:val="000000"/>
                <w:sz w:val="16"/>
                <w:szCs w:val="16"/>
              </w:rPr>
              <w:t>231 360 742,60</w:t>
            </w:r>
          </w:p>
        </w:tc>
        <w:tc>
          <w:tcPr>
            <w:tcW w:w="1960" w:type="dxa"/>
            <w:tcBorders>
              <w:top w:val="nil"/>
              <w:left w:val="nil"/>
              <w:bottom w:val="single" w:sz="4" w:space="0" w:color="auto"/>
              <w:right w:val="single" w:sz="4" w:space="0" w:color="auto"/>
            </w:tcBorders>
            <w:vAlign w:val="bottom"/>
          </w:tcPr>
          <w:p w:rsidR="008803D2" w:rsidRPr="00955930" w:rsidRDefault="008803D2" w:rsidP="00955930">
            <w:pPr>
              <w:jc w:val="right"/>
              <w:rPr>
                <w:rFonts w:asciiTheme="minorHAnsi" w:hAnsiTheme="minorHAnsi"/>
                <w:color w:val="000000"/>
                <w:sz w:val="16"/>
                <w:szCs w:val="16"/>
              </w:rPr>
            </w:pPr>
            <w:r w:rsidRPr="00955930">
              <w:rPr>
                <w:rFonts w:asciiTheme="minorHAnsi" w:hAnsiTheme="minorHAnsi"/>
                <w:color w:val="000000"/>
                <w:sz w:val="16"/>
                <w:szCs w:val="16"/>
              </w:rPr>
              <w:t>93,68%</w:t>
            </w:r>
          </w:p>
        </w:tc>
      </w:tr>
    </w:tbl>
    <w:p w:rsidR="008803D2" w:rsidRPr="003F7122" w:rsidRDefault="008803D2" w:rsidP="008803D2">
      <w:pPr>
        <w:pStyle w:val="Legenda"/>
        <w:ind w:left="1416"/>
        <w:rPr>
          <w:rStyle w:val="FontStyle96"/>
          <w:rFonts w:asciiTheme="minorHAnsi" w:hAnsiTheme="minorHAnsi"/>
          <w:b w:val="0"/>
          <w:color w:val="000000" w:themeColor="text1"/>
          <w:sz w:val="16"/>
          <w:szCs w:val="16"/>
        </w:rPr>
      </w:pPr>
      <w:r>
        <w:rPr>
          <w:rStyle w:val="FontStyle96"/>
          <w:rFonts w:asciiTheme="minorHAnsi" w:hAnsiTheme="minorHAnsi"/>
          <w:b w:val="0"/>
          <w:color w:val="000000" w:themeColor="text1"/>
          <w:sz w:val="16"/>
          <w:szCs w:val="16"/>
        </w:rPr>
        <w:t xml:space="preserve">         </w:t>
      </w:r>
    </w:p>
    <w:p w:rsidR="008803D2" w:rsidRDefault="008803D2" w:rsidP="008803D2">
      <w:pPr>
        <w:pStyle w:val="Tekstdymka"/>
      </w:pPr>
    </w:p>
    <w:p w:rsidR="00E22ECF" w:rsidRDefault="00E22ECF" w:rsidP="00E22ECF">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22. </w:t>
      </w:r>
      <w:r>
        <w:rPr>
          <w:rStyle w:val="FontStyle96"/>
          <w:rFonts w:asciiTheme="minorHAnsi" w:hAnsiTheme="minorHAnsi"/>
          <w:color w:val="000000" w:themeColor="text1"/>
          <w:sz w:val="16"/>
          <w:szCs w:val="16"/>
        </w:rPr>
        <w:t>Wdrożenie Osi 4</w:t>
      </w:r>
    </w:p>
    <w:p w:rsidR="00E22ECF" w:rsidRPr="00E22ECF" w:rsidRDefault="00E22ECF" w:rsidP="00E22ECF">
      <w:pPr>
        <w:jc w:val="center"/>
      </w:pPr>
      <w:r>
        <w:rPr>
          <w:noProof/>
        </w:rPr>
        <w:drawing>
          <wp:inline distT="0" distB="0" distL="0" distR="0" wp14:anchorId="5D20AB5F" wp14:editId="495B368D">
            <wp:extent cx="4572000" cy="1971923"/>
            <wp:effectExtent l="0" t="0" r="19050" b="9525"/>
            <wp:docPr id="22" name="Wykres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E22ECF" w:rsidRDefault="00E22ECF" w:rsidP="00C055FC">
      <w:pPr>
        <w:pStyle w:val="Tekstdymka"/>
        <w:spacing w:line="276" w:lineRule="auto"/>
      </w:pPr>
    </w:p>
    <w:p w:rsidR="00E22ECF" w:rsidRDefault="00E22ECF" w:rsidP="00C055FC">
      <w:pPr>
        <w:pStyle w:val="Tekstdymka"/>
        <w:spacing w:line="276" w:lineRule="auto"/>
      </w:pPr>
    </w:p>
    <w:p w:rsidR="009E08BA" w:rsidRDefault="009E08BA" w:rsidP="00C055FC">
      <w:pPr>
        <w:spacing w:line="276" w:lineRule="auto"/>
        <w:jc w:val="both"/>
        <w:rPr>
          <w:rFonts w:asciiTheme="minorHAnsi" w:hAnsiTheme="minorHAnsi"/>
          <w:color w:val="000000" w:themeColor="text1"/>
        </w:rPr>
      </w:pPr>
      <w:r>
        <w:rPr>
          <w:rFonts w:asciiTheme="minorHAnsi" w:hAnsiTheme="minorHAnsi"/>
          <w:color w:val="000000" w:themeColor="text1"/>
        </w:rPr>
        <w:t>O</w:t>
      </w:r>
      <w:r w:rsidRPr="003F7122">
        <w:rPr>
          <w:rFonts w:asciiTheme="minorHAnsi" w:hAnsiTheme="minorHAnsi"/>
          <w:color w:val="000000" w:themeColor="text1"/>
        </w:rPr>
        <w:t xml:space="preserve">d początku wdrażania programu złożono wnioski o dofinansowanie w kwocie stanowiącej </w:t>
      </w:r>
      <w:r w:rsidR="008803D2">
        <w:rPr>
          <w:rFonts w:asciiTheme="minorHAnsi" w:hAnsiTheme="minorHAnsi"/>
          <w:color w:val="000000" w:themeColor="text1"/>
        </w:rPr>
        <w:t>172</w:t>
      </w:r>
      <w:r w:rsidRPr="003F7122">
        <w:rPr>
          <w:rFonts w:asciiTheme="minorHAnsi" w:hAnsiTheme="minorHAnsi"/>
          <w:color w:val="000000" w:themeColor="text1"/>
        </w:rPr>
        <w:t xml:space="preserve">% alokacji przyznanej na program operacyjny. W podziale na poszczególne środki sytuacja przedstawia się następująco: </w:t>
      </w:r>
    </w:p>
    <w:p w:rsidR="00CE5D1F" w:rsidRPr="00CE5D1F" w:rsidRDefault="00CE5D1F" w:rsidP="00C055FC">
      <w:pPr>
        <w:pStyle w:val="Tekstdymka"/>
        <w:spacing w:line="276" w:lineRule="auto"/>
      </w:pPr>
    </w:p>
    <w:p w:rsidR="009E08BA" w:rsidRDefault="009E08BA" w:rsidP="00C055FC">
      <w:pPr>
        <w:pStyle w:val="Legenda"/>
        <w:spacing w:line="276" w:lineRule="auto"/>
        <w:rPr>
          <w:rStyle w:val="FontStyle93"/>
          <w:rFonts w:asciiTheme="minorHAnsi" w:hAnsiTheme="minorHAnsi"/>
          <w:color w:val="000000" w:themeColor="text1"/>
          <w:sz w:val="16"/>
          <w:szCs w:val="16"/>
        </w:rPr>
      </w:pPr>
      <w:bookmarkStart w:id="99" w:name="_Toc421090526"/>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128</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Złożone wnioski w ramach osi priorytetowej 4</w:t>
      </w:r>
      <w:bookmarkEnd w:id="99"/>
    </w:p>
    <w:tbl>
      <w:tblPr>
        <w:tblW w:w="9040" w:type="dxa"/>
        <w:jc w:val="center"/>
        <w:tblCellMar>
          <w:left w:w="70" w:type="dxa"/>
          <w:right w:w="70" w:type="dxa"/>
        </w:tblCellMar>
        <w:tblLook w:val="04A0" w:firstRow="1" w:lastRow="0" w:firstColumn="1" w:lastColumn="0" w:noHBand="0" w:noVBand="1"/>
      </w:tblPr>
      <w:tblGrid>
        <w:gridCol w:w="1580"/>
        <w:gridCol w:w="2100"/>
        <w:gridCol w:w="2680"/>
        <w:gridCol w:w="2680"/>
      </w:tblGrid>
      <w:tr w:rsidR="008803D2" w:rsidRPr="000514DD" w:rsidTr="001219F0">
        <w:trPr>
          <w:trHeight w:val="375"/>
          <w:jc w:val="center"/>
        </w:trPr>
        <w:tc>
          <w:tcPr>
            <w:tcW w:w="15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rsidR="008803D2" w:rsidRPr="001219F0" w:rsidRDefault="008803D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Środek</w:t>
            </w:r>
          </w:p>
        </w:tc>
        <w:tc>
          <w:tcPr>
            <w:tcW w:w="21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8803D2" w:rsidRPr="001219F0" w:rsidRDefault="008803D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Liczba złożonych wniosków</w:t>
            </w:r>
          </w:p>
        </w:tc>
        <w:tc>
          <w:tcPr>
            <w:tcW w:w="268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8803D2" w:rsidRPr="001219F0" w:rsidRDefault="008803D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PLN</w:t>
            </w:r>
          </w:p>
        </w:tc>
        <w:tc>
          <w:tcPr>
            <w:tcW w:w="26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rsidR="008803D2" w:rsidRPr="001219F0" w:rsidRDefault="008803D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EUR</w:t>
            </w:r>
          </w:p>
        </w:tc>
      </w:tr>
      <w:tr w:rsidR="008803D2" w:rsidTr="001219F0">
        <w:trPr>
          <w:trHeight w:val="300"/>
          <w:jc w:val="center"/>
        </w:trPr>
        <w:tc>
          <w:tcPr>
            <w:tcW w:w="1580" w:type="dxa"/>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8803D2" w:rsidRPr="00955930" w:rsidRDefault="008803D2" w:rsidP="00955930">
            <w:pPr>
              <w:jc w:val="right"/>
              <w:rPr>
                <w:rFonts w:asciiTheme="minorHAnsi" w:hAnsiTheme="minorHAnsi"/>
                <w:color w:val="000000"/>
                <w:sz w:val="16"/>
                <w:szCs w:val="16"/>
              </w:rPr>
            </w:pPr>
            <w:r w:rsidRPr="00955930">
              <w:rPr>
                <w:rFonts w:asciiTheme="minorHAnsi" w:hAnsiTheme="minorHAnsi"/>
                <w:color w:val="000000"/>
                <w:sz w:val="16"/>
                <w:szCs w:val="16"/>
              </w:rPr>
              <w:t>4.1</w:t>
            </w:r>
          </w:p>
        </w:tc>
        <w:tc>
          <w:tcPr>
            <w:tcW w:w="2100" w:type="dxa"/>
            <w:tcBorders>
              <w:top w:val="nil"/>
              <w:left w:val="nil"/>
              <w:bottom w:val="single" w:sz="4" w:space="0" w:color="auto"/>
              <w:right w:val="single" w:sz="4" w:space="0" w:color="auto"/>
            </w:tcBorders>
            <w:shd w:val="clear" w:color="auto" w:fill="8DB3E2" w:themeFill="text2" w:themeFillTint="66"/>
            <w:noWrap/>
            <w:vAlign w:val="bottom"/>
            <w:hideMark/>
          </w:tcPr>
          <w:p w:rsidR="008803D2" w:rsidRPr="00955930" w:rsidRDefault="008803D2">
            <w:pPr>
              <w:jc w:val="right"/>
              <w:rPr>
                <w:rFonts w:asciiTheme="minorHAnsi" w:hAnsiTheme="minorHAnsi"/>
                <w:color w:val="000000"/>
                <w:sz w:val="16"/>
                <w:szCs w:val="16"/>
              </w:rPr>
            </w:pPr>
            <w:r w:rsidRPr="00955930">
              <w:rPr>
                <w:rFonts w:asciiTheme="minorHAnsi" w:hAnsiTheme="minorHAnsi"/>
                <w:color w:val="000000"/>
                <w:sz w:val="16"/>
                <w:szCs w:val="16"/>
              </w:rPr>
              <w:t>9 065</w:t>
            </w:r>
          </w:p>
        </w:tc>
        <w:tc>
          <w:tcPr>
            <w:tcW w:w="2680" w:type="dxa"/>
            <w:tcBorders>
              <w:top w:val="nil"/>
              <w:left w:val="nil"/>
              <w:bottom w:val="single" w:sz="4" w:space="0" w:color="auto"/>
              <w:right w:val="single" w:sz="4" w:space="0" w:color="auto"/>
            </w:tcBorders>
            <w:shd w:val="clear" w:color="auto" w:fill="8DB3E2" w:themeFill="text2" w:themeFillTint="66"/>
            <w:noWrap/>
            <w:vAlign w:val="bottom"/>
            <w:hideMark/>
          </w:tcPr>
          <w:p w:rsidR="008803D2" w:rsidRPr="00955930" w:rsidRDefault="008803D2">
            <w:pPr>
              <w:jc w:val="right"/>
              <w:rPr>
                <w:rFonts w:asciiTheme="minorHAnsi" w:hAnsiTheme="minorHAnsi"/>
                <w:color w:val="000000"/>
                <w:sz w:val="16"/>
                <w:szCs w:val="16"/>
              </w:rPr>
            </w:pPr>
            <w:r w:rsidRPr="00955930">
              <w:rPr>
                <w:rFonts w:asciiTheme="minorHAnsi" w:hAnsiTheme="minorHAnsi"/>
                <w:color w:val="000000"/>
                <w:sz w:val="16"/>
                <w:szCs w:val="16"/>
              </w:rPr>
              <w:t>1 842 564 159,18</w:t>
            </w:r>
          </w:p>
        </w:tc>
        <w:tc>
          <w:tcPr>
            <w:tcW w:w="2680" w:type="dxa"/>
            <w:tcBorders>
              <w:top w:val="nil"/>
              <w:left w:val="nil"/>
              <w:bottom w:val="single" w:sz="4" w:space="0" w:color="auto"/>
              <w:right w:val="single" w:sz="4" w:space="0" w:color="auto"/>
            </w:tcBorders>
            <w:shd w:val="clear" w:color="auto" w:fill="8DB3E2" w:themeFill="text2" w:themeFillTint="66"/>
            <w:vAlign w:val="center"/>
          </w:tcPr>
          <w:p w:rsidR="008803D2" w:rsidRPr="00955930" w:rsidRDefault="008803D2">
            <w:pPr>
              <w:jc w:val="right"/>
              <w:rPr>
                <w:rFonts w:asciiTheme="minorHAnsi" w:hAnsiTheme="minorHAnsi"/>
                <w:color w:val="000000"/>
                <w:sz w:val="16"/>
                <w:szCs w:val="16"/>
              </w:rPr>
            </w:pPr>
            <w:r w:rsidRPr="00955930">
              <w:rPr>
                <w:rFonts w:asciiTheme="minorHAnsi" w:hAnsiTheme="minorHAnsi"/>
                <w:color w:val="000000"/>
                <w:sz w:val="16"/>
                <w:szCs w:val="16"/>
              </w:rPr>
              <w:t>415 938 093,23</w:t>
            </w:r>
          </w:p>
        </w:tc>
      </w:tr>
      <w:tr w:rsidR="008803D2" w:rsidTr="008803D2">
        <w:trPr>
          <w:trHeight w:val="300"/>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8803D2" w:rsidRPr="00955930" w:rsidRDefault="008803D2" w:rsidP="00955930">
            <w:pPr>
              <w:jc w:val="right"/>
              <w:rPr>
                <w:rFonts w:asciiTheme="minorHAnsi" w:hAnsiTheme="minorHAnsi"/>
                <w:color w:val="000000"/>
                <w:sz w:val="16"/>
                <w:szCs w:val="16"/>
              </w:rPr>
            </w:pPr>
            <w:r w:rsidRPr="00955930">
              <w:rPr>
                <w:rFonts w:asciiTheme="minorHAnsi" w:hAnsiTheme="minorHAnsi"/>
                <w:color w:val="000000"/>
                <w:sz w:val="16"/>
                <w:szCs w:val="16"/>
              </w:rPr>
              <w:t>4.2</w:t>
            </w:r>
          </w:p>
        </w:tc>
        <w:tc>
          <w:tcPr>
            <w:tcW w:w="2100" w:type="dxa"/>
            <w:tcBorders>
              <w:top w:val="nil"/>
              <w:left w:val="nil"/>
              <w:bottom w:val="single" w:sz="4" w:space="0" w:color="auto"/>
              <w:right w:val="single" w:sz="4" w:space="0" w:color="auto"/>
            </w:tcBorders>
            <w:shd w:val="clear" w:color="auto" w:fill="auto"/>
            <w:noWrap/>
            <w:vAlign w:val="bottom"/>
            <w:hideMark/>
          </w:tcPr>
          <w:p w:rsidR="008803D2" w:rsidRPr="00955930" w:rsidRDefault="008803D2">
            <w:pPr>
              <w:jc w:val="right"/>
              <w:rPr>
                <w:rFonts w:asciiTheme="minorHAnsi" w:hAnsiTheme="minorHAnsi"/>
                <w:color w:val="000000"/>
                <w:sz w:val="16"/>
                <w:szCs w:val="16"/>
              </w:rPr>
            </w:pPr>
            <w:r w:rsidRPr="00955930">
              <w:rPr>
                <w:rFonts w:asciiTheme="minorHAnsi" w:hAnsiTheme="minorHAnsi"/>
                <w:color w:val="000000"/>
                <w:sz w:val="16"/>
                <w:szCs w:val="16"/>
              </w:rPr>
              <w:t>344</w:t>
            </w:r>
          </w:p>
        </w:tc>
        <w:tc>
          <w:tcPr>
            <w:tcW w:w="2680" w:type="dxa"/>
            <w:tcBorders>
              <w:top w:val="nil"/>
              <w:left w:val="nil"/>
              <w:bottom w:val="single" w:sz="4" w:space="0" w:color="auto"/>
              <w:right w:val="single" w:sz="4" w:space="0" w:color="auto"/>
            </w:tcBorders>
            <w:shd w:val="clear" w:color="auto" w:fill="auto"/>
            <w:noWrap/>
            <w:vAlign w:val="bottom"/>
            <w:hideMark/>
          </w:tcPr>
          <w:p w:rsidR="008803D2" w:rsidRPr="00955930" w:rsidRDefault="008803D2">
            <w:pPr>
              <w:jc w:val="right"/>
              <w:rPr>
                <w:rFonts w:asciiTheme="minorHAnsi" w:hAnsiTheme="minorHAnsi"/>
                <w:color w:val="000000"/>
                <w:sz w:val="16"/>
                <w:szCs w:val="16"/>
              </w:rPr>
            </w:pPr>
            <w:r w:rsidRPr="00955930">
              <w:rPr>
                <w:rFonts w:asciiTheme="minorHAnsi" w:hAnsiTheme="minorHAnsi"/>
                <w:color w:val="000000"/>
                <w:sz w:val="16"/>
                <w:szCs w:val="16"/>
              </w:rPr>
              <w:t>39 888 262,35</w:t>
            </w:r>
          </w:p>
        </w:tc>
        <w:tc>
          <w:tcPr>
            <w:tcW w:w="2680" w:type="dxa"/>
            <w:tcBorders>
              <w:top w:val="nil"/>
              <w:left w:val="nil"/>
              <w:bottom w:val="single" w:sz="4" w:space="0" w:color="auto"/>
              <w:right w:val="single" w:sz="4" w:space="0" w:color="auto"/>
            </w:tcBorders>
            <w:vAlign w:val="center"/>
          </w:tcPr>
          <w:p w:rsidR="008803D2" w:rsidRPr="00955930" w:rsidRDefault="008803D2">
            <w:pPr>
              <w:jc w:val="right"/>
              <w:rPr>
                <w:rFonts w:asciiTheme="minorHAnsi" w:hAnsiTheme="minorHAnsi"/>
                <w:color w:val="000000"/>
                <w:sz w:val="16"/>
                <w:szCs w:val="16"/>
              </w:rPr>
            </w:pPr>
            <w:r w:rsidRPr="00955930">
              <w:rPr>
                <w:rFonts w:asciiTheme="minorHAnsi" w:hAnsiTheme="minorHAnsi"/>
                <w:color w:val="000000"/>
                <w:sz w:val="16"/>
                <w:szCs w:val="16"/>
              </w:rPr>
              <w:t>9 004 325,68</w:t>
            </w:r>
          </w:p>
        </w:tc>
      </w:tr>
      <w:tr w:rsidR="008803D2" w:rsidRPr="005960AC" w:rsidTr="001219F0">
        <w:trPr>
          <w:trHeight w:val="300"/>
          <w:jc w:val="center"/>
        </w:trPr>
        <w:tc>
          <w:tcPr>
            <w:tcW w:w="1580" w:type="dxa"/>
            <w:tcBorders>
              <w:top w:val="nil"/>
              <w:left w:val="single" w:sz="4" w:space="0" w:color="auto"/>
              <w:bottom w:val="single" w:sz="4" w:space="0" w:color="auto"/>
              <w:right w:val="single" w:sz="4" w:space="0" w:color="auto"/>
            </w:tcBorders>
            <w:shd w:val="clear" w:color="auto" w:fill="8DB3E2" w:themeFill="text2" w:themeFillTint="66"/>
            <w:noWrap/>
            <w:vAlign w:val="bottom"/>
          </w:tcPr>
          <w:p w:rsidR="008803D2" w:rsidRPr="00955930" w:rsidRDefault="008803D2">
            <w:pPr>
              <w:rPr>
                <w:rFonts w:asciiTheme="minorHAnsi" w:hAnsiTheme="minorHAnsi"/>
                <w:b/>
                <w:color w:val="000000"/>
                <w:sz w:val="16"/>
                <w:szCs w:val="16"/>
              </w:rPr>
            </w:pPr>
            <w:r w:rsidRPr="00955930">
              <w:rPr>
                <w:rFonts w:asciiTheme="minorHAnsi" w:hAnsiTheme="minorHAnsi"/>
                <w:b/>
                <w:color w:val="000000"/>
                <w:sz w:val="16"/>
                <w:szCs w:val="16"/>
              </w:rPr>
              <w:t>Suma</w:t>
            </w:r>
          </w:p>
        </w:tc>
        <w:tc>
          <w:tcPr>
            <w:tcW w:w="2100" w:type="dxa"/>
            <w:tcBorders>
              <w:top w:val="nil"/>
              <w:left w:val="nil"/>
              <w:bottom w:val="single" w:sz="4" w:space="0" w:color="auto"/>
              <w:right w:val="single" w:sz="4" w:space="0" w:color="auto"/>
            </w:tcBorders>
            <w:shd w:val="clear" w:color="auto" w:fill="8DB3E2" w:themeFill="text2" w:themeFillTint="66"/>
            <w:noWrap/>
            <w:vAlign w:val="bottom"/>
          </w:tcPr>
          <w:p w:rsidR="008803D2" w:rsidRPr="00955930" w:rsidRDefault="008803D2">
            <w:pPr>
              <w:jc w:val="right"/>
              <w:rPr>
                <w:rFonts w:asciiTheme="minorHAnsi" w:hAnsiTheme="minorHAnsi"/>
                <w:b/>
                <w:color w:val="000000"/>
                <w:sz w:val="16"/>
                <w:szCs w:val="16"/>
              </w:rPr>
            </w:pPr>
            <w:r w:rsidRPr="00955930">
              <w:rPr>
                <w:rFonts w:asciiTheme="minorHAnsi" w:hAnsiTheme="minorHAnsi"/>
                <w:b/>
                <w:color w:val="000000"/>
                <w:sz w:val="16"/>
                <w:szCs w:val="16"/>
              </w:rPr>
              <w:t>9 409</w:t>
            </w:r>
          </w:p>
        </w:tc>
        <w:tc>
          <w:tcPr>
            <w:tcW w:w="2680" w:type="dxa"/>
            <w:tcBorders>
              <w:top w:val="nil"/>
              <w:left w:val="nil"/>
              <w:bottom w:val="single" w:sz="4" w:space="0" w:color="auto"/>
              <w:right w:val="single" w:sz="4" w:space="0" w:color="auto"/>
            </w:tcBorders>
            <w:shd w:val="clear" w:color="auto" w:fill="8DB3E2" w:themeFill="text2" w:themeFillTint="66"/>
            <w:noWrap/>
            <w:vAlign w:val="bottom"/>
          </w:tcPr>
          <w:p w:rsidR="008803D2" w:rsidRPr="00955930" w:rsidRDefault="008803D2">
            <w:pPr>
              <w:jc w:val="right"/>
              <w:rPr>
                <w:rFonts w:asciiTheme="minorHAnsi" w:hAnsiTheme="minorHAnsi"/>
                <w:b/>
                <w:color w:val="000000"/>
                <w:sz w:val="16"/>
                <w:szCs w:val="16"/>
              </w:rPr>
            </w:pPr>
            <w:r w:rsidRPr="00955930">
              <w:rPr>
                <w:rFonts w:asciiTheme="minorHAnsi" w:hAnsiTheme="minorHAnsi"/>
                <w:b/>
                <w:color w:val="000000"/>
                <w:sz w:val="16"/>
                <w:szCs w:val="16"/>
              </w:rPr>
              <w:t>1 882 452 421,53</w:t>
            </w:r>
          </w:p>
        </w:tc>
        <w:tc>
          <w:tcPr>
            <w:tcW w:w="2680" w:type="dxa"/>
            <w:tcBorders>
              <w:top w:val="nil"/>
              <w:left w:val="nil"/>
              <w:bottom w:val="single" w:sz="4" w:space="0" w:color="auto"/>
              <w:right w:val="single" w:sz="4" w:space="0" w:color="auto"/>
            </w:tcBorders>
            <w:shd w:val="clear" w:color="auto" w:fill="8DB3E2" w:themeFill="text2" w:themeFillTint="66"/>
            <w:vAlign w:val="center"/>
          </w:tcPr>
          <w:p w:rsidR="008803D2" w:rsidRPr="00955930" w:rsidRDefault="008803D2">
            <w:pPr>
              <w:jc w:val="right"/>
              <w:rPr>
                <w:rFonts w:asciiTheme="minorHAnsi" w:hAnsiTheme="minorHAnsi"/>
                <w:b/>
                <w:color w:val="000000"/>
                <w:sz w:val="16"/>
                <w:szCs w:val="16"/>
              </w:rPr>
            </w:pPr>
            <w:r w:rsidRPr="00955930">
              <w:rPr>
                <w:rFonts w:asciiTheme="minorHAnsi" w:hAnsiTheme="minorHAnsi"/>
                <w:b/>
                <w:color w:val="000000"/>
                <w:sz w:val="16"/>
                <w:szCs w:val="16"/>
              </w:rPr>
              <w:t>424 942 418,91</w:t>
            </w:r>
          </w:p>
        </w:tc>
      </w:tr>
    </w:tbl>
    <w:p w:rsidR="00C055FC" w:rsidRDefault="00C055FC" w:rsidP="00C055FC">
      <w:pPr>
        <w:spacing w:line="276" w:lineRule="auto"/>
        <w:jc w:val="both"/>
        <w:rPr>
          <w:rFonts w:asciiTheme="minorHAnsi" w:hAnsiTheme="minorHAnsi"/>
          <w:color w:val="000000" w:themeColor="text1"/>
        </w:rPr>
      </w:pPr>
    </w:p>
    <w:p w:rsidR="00CE5D1F" w:rsidRPr="00CE5D1F" w:rsidRDefault="009E08BA" w:rsidP="00C055FC">
      <w:pPr>
        <w:spacing w:line="276" w:lineRule="auto"/>
        <w:jc w:val="both"/>
      </w:pPr>
      <w:r w:rsidRPr="003F7122">
        <w:rPr>
          <w:rFonts w:asciiTheme="minorHAnsi" w:hAnsiTheme="minorHAnsi"/>
          <w:color w:val="000000" w:themeColor="text1"/>
        </w:rPr>
        <w:t>Od początku wdrażania podpisa</w:t>
      </w:r>
      <w:r w:rsidR="00745439">
        <w:rPr>
          <w:rFonts w:asciiTheme="minorHAnsi" w:hAnsiTheme="minorHAnsi"/>
          <w:color w:val="000000" w:themeColor="text1"/>
        </w:rPr>
        <w:t>no umowy w kwocie stanowiącej</w:t>
      </w:r>
      <w:r w:rsidR="008803D2">
        <w:rPr>
          <w:rFonts w:asciiTheme="minorHAnsi" w:hAnsiTheme="minorHAnsi"/>
          <w:color w:val="000000" w:themeColor="text1"/>
        </w:rPr>
        <w:t xml:space="preserve"> 96%</w:t>
      </w:r>
      <w:r w:rsidR="00745439">
        <w:rPr>
          <w:rFonts w:asciiTheme="minorHAnsi" w:hAnsiTheme="minorHAnsi"/>
          <w:color w:val="000000" w:themeColor="text1"/>
        </w:rPr>
        <w:t xml:space="preserve"> </w:t>
      </w:r>
      <w:r w:rsidRPr="003F7122">
        <w:rPr>
          <w:rFonts w:asciiTheme="minorHAnsi" w:hAnsiTheme="minorHAnsi"/>
          <w:color w:val="000000" w:themeColor="text1"/>
        </w:rPr>
        <w:t>alokac</w:t>
      </w:r>
      <w:r>
        <w:rPr>
          <w:rFonts w:asciiTheme="minorHAnsi" w:hAnsiTheme="minorHAnsi"/>
          <w:color w:val="000000" w:themeColor="text1"/>
        </w:rPr>
        <w:t>ji przyznanej na oś 4 zgodnie z </w:t>
      </w:r>
      <w:r w:rsidR="00745439">
        <w:rPr>
          <w:rFonts w:asciiTheme="minorHAnsi" w:hAnsiTheme="minorHAnsi"/>
          <w:color w:val="000000" w:themeColor="text1"/>
        </w:rPr>
        <w:t xml:space="preserve">programem operacyjnym. </w:t>
      </w:r>
    </w:p>
    <w:p w:rsidR="009E08BA" w:rsidRDefault="009E08BA" w:rsidP="009E08BA">
      <w:pPr>
        <w:pStyle w:val="Legenda"/>
        <w:rPr>
          <w:rStyle w:val="FontStyle93"/>
          <w:rFonts w:asciiTheme="minorHAnsi" w:hAnsiTheme="minorHAnsi"/>
          <w:color w:val="000000" w:themeColor="text1"/>
          <w:sz w:val="16"/>
          <w:szCs w:val="16"/>
        </w:rPr>
      </w:pPr>
      <w:bookmarkStart w:id="100" w:name="_Toc421090527"/>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129</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Podpisane umowy o dofinansowanie w ramach osi priorytetowej 4</w:t>
      </w:r>
      <w:bookmarkEnd w:id="100"/>
    </w:p>
    <w:tbl>
      <w:tblPr>
        <w:tblW w:w="5000" w:type="pct"/>
        <w:jc w:val="center"/>
        <w:tblCellMar>
          <w:left w:w="70" w:type="dxa"/>
          <w:right w:w="70" w:type="dxa"/>
        </w:tblCellMar>
        <w:tblLook w:val="04A0" w:firstRow="1" w:lastRow="0" w:firstColumn="1" w:lastColumn="0" w:noHBand="0" w:noVBand="1"/>
      </w:tblPr>
      <w:tblGrid>
        <w:gridCol w:w="1740"/>
        <w:gridCol w:w="2314"/>
        <w:gridCol w:w="2579"/>
        <w:gridCol w:w="2577"/>
      </w:tblGrid>
      <w:tr w:rsidR="008803D2" w:rsidRPr="00C23EB2" w:rsidTr="001219F0">
        <w:trPr>
          <w:trHeight w:val="386"/>
          <w:jc w:val="center"/>
        </w:trPr>
        <w:tc>
          <w:tcPr>
            <w:tcW w:w="945" w:type="pct"/>
            <w:tcBorders>
              <w:top w:val="single" w:sz="4" w:space="0" w:color="auto"/>
              <w:left w:val="single" w:sz="4" w:space="0" w:color="auto"/>
              <w:bottom w:val="single" w:sz="4" w:space="0" w:color="auto"/>
              <w:right w:val="single" w:sz="4" w:space="0" w:color="auto"/>
            </w:tcBorders>
            <w:shd w:val="clear" w:color="auto" w:fill="943634" w:themeFill="accent2" w:themeFillShade="BF"/>
            <w:vAlign w:val="center"/>
            <w:hideMark/>
          </w:tcPr>
          <w:p w:rsidR="008803D2" w:rsidRPr="001219F0" w:rsidRDefault="008803D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Środek</w:t>
            </w:r>
          </w:p>
        </w:tc>
        <w:tc>
          <w:tcPr>
            <w:tcW w:w="1256" w:type="pct"/>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8803D2" w:rsidRPr="001219F0" w:rsidRDefault="008803D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Liczba umów</w:t>
            </w:r>
          </w:p>
        </w:tc>
        <w:tc>
          <w:tcPr>
            <w:tcW w:w="1400" w:type="pct"/>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8803D2" w:rsidRPr="001219F0" w:rsidRDefault="008803D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PLN</w:t>
            </w:r>
          </w:p>
        </w:tc>
        <w:tc>
          <w:tcPr>
            <w:tcW w:w="1399" w:type="pct"/>
            <w:tcBorders>
              <w:top w:val="single" w:sz="4" w:space="0" w:color="auto"/>
              <w:left w:val="nil"/>
              <w:bottom w:val="single" w:sz="4" w:space="0" w:color="auto"/>
              <w:right w:val="single" w:sz="4" w:space="0" w:color="auto"/>
            </w:tcBorders>
            <w:shd w:val="clear" w:color="auto" w:fill="943634" w:themeFill="accent2" w:themeFillShade="BF"/>
            <w:vAlign w:val="center"/>
          </w:tcPr>
          <w:p w:rsidR="008803D2" w:rsidRPr="001219F0" w:rsidRDefault="008803D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EUR</w:t>
            </w:r>
          </w:p>
        </w:tc>
      </w:tr>
      <w:tr w:rsidR="008803D2" w:rsidTr="001219F0">
        <w:trPr>
          <w:trHeight w:val="300"/>
          <w:jc w:val="center"/>
        </w:trPr>
        <w:tc>
          <w:tcPr>
            <w:tcW w:w="945" w:type="pct"/>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8803D2" w:rsidRPr="00955930" w:rsidRDefault="008803D2" w:rsidP="00955930">
            <w:pPr>
              <w:jc w:val="right"/>
              <w:rPr>
                <w:rFonts w:asciiTheme="minorHAnsi" w:hAnsiTheme="minorHAnsi"/>
                <w:color w:val="000000"/>
                <w:sz w:val="16"/>
                <w:szCs w:val="16"/>
              </w:rPr>
            </w:pPr>
            <w:r w:rsidRPr="00955930">
              <w:rPr>
                <w:rFonts w:asciiTheme="minorHAnsi" w:hAnsiTheme="minorHAnsi"/>
                <w:color w:val="000000"/>
                <w:sz w:val="16"/>
                <w:szCs w:val="16"/>
              </w:rPr>
              <w:t>4.1</w:t>
            </w:r>
          </w:p>
        </w:tc>
        <w:tc>
          <w:tcPr>
            <w:tcW w:w="1256" w:type="pct"/>
            <w:tcBorders>
              <w:top w:val="nil"/>
              <w:left w:val="nil"/>
              <w:bottom w:val="single" w:sz="4" w:space="0" w:color="auto"/>
              <w:right w:val="single" w:sz="4" w:space="0" w:color="auto"/>
            </w:tcBorders>
            <w:shd w:val="clear" w:color="auto" w:fill="E5B8B7" w:themeFill="accent2" w:themeFillTint="66"/>
            <w:noWrap/>
            <w:vAlign w:val="bottom"/>
            <w:hideMark/>
          </w:tcPr>
          <w:p w:rsidR="008803D2" w:rsidRPr="00955930" w:rsidRDefault="008803D2">
            <w:pPr>
              <w:jc w:val="right"/>
              <w:rPr>
                <w:rFonts w:asciiTheme="minorHAnsi" w:hAnsiTheme="minorHAnsi"/>
                <w:color w:val="000000"/>
                <w:sz w:val="16"/>
                <w:szCs w:val="16"/>
              </w:rPr>
            </w:pPr>
            <w:r w:rsidRPr="00955930">
              <w:rPr>
                <w:rFonts w:asciiTheme="minorHAnsi" w:hAnsiTheme="minorHAnsi"/>
                <w:color w:val="000000"/>
                <w:sz w:val="16"/>
                <w:szCs w:val="16"/>
              </w:rPr>
              <w:t>4 915</w:t>
            </w:r>
          </w:p>
        </w:tc>
        <w:tc>
          <w:tcPr>
            <w:tcW w:w="1400" w:type="pct"/>
            <w:tcBorders>
              <w:top w:val="nil"/>
              <w:left w:val="nil"/>
              <w:bottom w:val="single" w:sz="4" w:space="0" w:color="auto"/>
              <w:right w:val="single" w:sz="4" w:space="0" w:color="auto"/>
            </w:tcBorders>
            <w:shd w:val="clear" w:color="auto" w:fill="E5B8B7" w:themeFill="accent2" w:themeFillTint="66"/>
            <w:noWrap/>
            <w:vAlign w:val="bottom"/>
            <w:hideMark/>
          </w:tcPr>
          <w:p w:rsidR="008803D2" w:rsidRPr="00955930" w:rsidRDefault="008803D2">
            <w:pPr>
              <w:jc w:val="right"/>
              <w:rPr>
                <w:rFonts w:asciiTheme="minorHAnsi" w:hAnsiTheme="minorHAnsi"/>
                <w:color w:val="000000"/>
                <w:sz w:val="16"/>
                <w:szCs w:val="16"/>
              </w:rPr>
            </w:pPr>
            <w:r w:rsidRPr="00955930">
              <w:rPr>
                <w:rFonts w:asciiTheme="minorHAnsi" w:hAnsiTheme="minorHAnsi"/>
                <w:color w:val="000000"/>
                <w:sz w:val="16"/>
                <w:szCs w:val="16"/>
              </w:rPr>
              <w:t>1 018 245 728,67</w:t>
            </w:r>
          </w:p>
        </w:tc>
        <w:tc>
          <w:tcPr>
            <w:tcW w:w="1399" w:type="pct"/>
            <w:tcBorders>
              <w:top w:val="nil"/>
              <w:left w:val="nil"/>
              <w:bottom w:val="single" w:sz="4" w:space="0" w:color="auto"/>
              <w:right w:val="single" w:sz="4" w:space="0" w:color="auto"/>
            </w:tcBorders>
            <w:shd w:val="clear" w:color="auto" w:fill="E5B8B7" w:themeFill="accent2" w:themeFillTint="66"/>
            <w:vAlign w:val="center"/>
          </w:tcPr>
          <w:p w:rsidR="008803D2" w:rsidRPr="00955930" w:rsidRDefault="008803D2">
            <w:pPr>
              <w:jc w:val="right"/>
              <w:rPr>
                <w:rFonts w:asciiTheme="minorHAnsi" w:hAnsiTheme="minorHAnsi"/>
                <w:color w:val="000000"/>
                <w:sz w:val="16"/>
                <w:szCs w:val="16"/>
              </w:rPr>
            </w:pPr>
            <w:r w:rsidRPr="00955930">
              <w:rPr>
                <w:rFonts w:asciiTheme="minorHAnsi" w:hAnsiTheme="minorHAnsi"/>
                <w:color w:val="000000"/>
                <w:sz w:val="16"/>
                <w:szCs w:val="16"/>
              </w:rPr>
              <w:t>229 857 497,61</w:t>
            </w:r>
          </w:p>
        </w:tc>
      </w:tr>
      <w:tr w:rsidR="008803D2" w:rsidTr="008803D2">
        <w:trPr>
          <w:trHeight w:val="300"/>
          <w:jc w:val="center"/>
        </w:trPr>
        <w:tc>
          <w:tcPr>
            <w:tcW w:w="945" w:type="pct"/>
            <w:tcBorders>
              <w:top w:val="nil"/>
              <w:left w:val="single" w:sz="4" w:space="0" w:color="auto"/>
              <w:bottom w:val="single" w:sz="4" w:space="0" w:color="auto"/>
              <w:right w:val="single" w:sz="4" w:space="0" w:color="auto"/>
            </w:tcBorders>
            <w:shd w:val="clear" w:color="auto" w:fill="auto"/>
            <w:noWrap/>
            <w:vAlign w:val="bottom"/>
            <w:hideMark/>
          </w:tcPr>
          <w:p w:rsidR="008803D2" w:rsidRPr="00955930" w:rsidRDefault="008803D2" w:rsidP="00955930">
            <w:pPr>
              <w:jc w:val="right"/>
              <w:rPr>
                <w:rFonts w:asciiTheme="minorHAnsi" w:hAnsiTheme="minorHAnsi"/>
                <w:color w:val="000000"/>
                <w:sz w:val="16"/>
                <w:szCs w:val="16"/>
              </w:rPr>
            </w:pPr>
            <w:r w:rsidRPr="00955930">
              <w:rPr>
                <w:rFonts w:asciiTheme="minorHAnsi" w:hAnsiTheme="minorHAnsi"/>
                <w:color w:val="000000"/>
                <w:sz w:val="16"/>
                <w:szCs w:val="16"/>
              </w:rPr>
              <w:t>4.2</w:t>
            </w:r>
          </w:p>
        </w:tc>
        <w:tc>
          <w:tcPr>
            <w:tcW w:w="1256" w:type="pct"/>
            <w:tcBorders>
              <w:top w:val="nil"/>
              <w:left w:val="nil"/>
              <w:bottom w:val="single" w:sz="4" w:space="0" w:color="auto"/>
              <w:right w:val="single" w:sz="4" w:space="0" w:color="auto"/>
            </w:tcBorders>
            <w:shd w:val="clear" w:color="auto" w:fill="auto"/>
            <w:noWrap/>
            <w:vAlign w:val="bottom"/>
            <w:hideMark/>
          </w:tcPr>
          <w:p w:rsidR="008803D2" w:rsidRPr="00955930" w:rsidRDefault="008803D2">
            <w:pPr>
              <w:jc w:val="right"/>
              <w:rPr>
                <w:rFonts w:asciiTheme="minorHAnsi" w:hAnsiTheme="minorHAnsi"/>
                <w:color w:val="000000"/>
                <w:sz w:val="16"/>
                <w:szCs w:val="16"/>
              </w:rPr>
            </w:pPr>
            <w:r w:rsidRPr="00955930">
              <w:rPr>
                <w:rFonts w:asciiTheme="minorHAnsi" w:hAnsiTheme="minorHAnsi"/>
                <w:color w:val="000000"/>
                <w:sz w:val="16"/>
                <w:szCs w:val="16"/>
              </w:rPr>
              <w:t>293</w:t>
            </w:r>
          </w:p>
        </w:tc>
        <w:tc>
          <w:tcPr>
            <w:tcW w:w="1400" w:type="pct"/>
            <w:tcBorders>
              <w:top w:val="nil"/>
              <w:left w:val="nil"/>
              <w:bottom w:val="single" w:sz="4" w:space="0" w:color="auto"/>
              <w:right w:val="single" w:sz="4" w:space="0" w:color="auto"/>
            </w:tcBorders>
            <w:shd w:val="clear" w:color="auto" w:fill="auto"/>
            <w:noWrap/>
            <w:vAlign w:val="bottom"/>
            <w:hideMark/>
          </w:tcPr>
          <w:p w:rsidR="008803D2" w:rsidRPr="00955930" w:rsidRDefault="008803D2">
            <w:pPr>
              <w:jc w:val="right"/>
              <w:rPr>
                <w:rFonts w:asciiTheme="minorHAnsi" w:hAnsiTheme="minorHAnsi"/>
                <w:color w:val="000000"/>
                <w:sz w:val="16"/>
                <w:szCs w:val="16"/>
              </w:rPr>
            </w:pPr>
            <w:r w:rsidRPr="00955930">
              <w:rPr>
                <w:rFonts w:asciiTheme="minorHAnsi" w:hAnsiTheme="minorHAnsi"/>
                <w:color w:val="000000"/>
                <w:sz w:val="16"/>
                <w:szCs w:val="16"/>
              </w:rPr>
              <w:t>29 604 330,02</w:t>
            </w:r>
          </w:p>
        </w:tc>
        <w:tc>
          <w:tcPr>
            <w:tcW w:w="1399" w:type="pct"/>
            <w:tcBorders>
              <w:top w:val="nil"/>
              <w:left w:val="nil"/>
              <w:bottom w:val="single" w:sz="4" w:space="0" w:color="auto"/>
              <w:right w:val="single" w:sz="4" w:space="0" w:color="auto"/>
            </w:tcBorders>
            <w:vAlign w:val="center"/>
          </w:tcPr>
          <w:p w:rsidR="008803D2" w:rsidRPr="00955930" w:rsidRDefault="008803D2">
            <w:pPr>
              <w:jc w:val="right"/>
              <w:rPr>
                <w:rFonts w:asciiTheme="minorHAnsi" w:hAnsiTheme="minorHAnsi"/>
                <w:color w:val="000000"/>
                <w:sz w:val="16"/>
                <w:szCs w:val="16"/>
              </w:rPr>
            </w:pPr>
            <w:r w:rsidRPr="00955930">
              <w:rPr>
                <w:rFonts w:asciiTheme="minorHAnsi" w:hAnsiTheme="minorHAnsi"/>
                <w:color w:val="000000"/>
                <w:sz w:val="16"/>
                <w:szCs w:val="16"/>
              </w:rPr>
              <w:t>6 682 843,86</w:t>
            </w:r>
          </w:p>
        </w:tc>
      </w:tr>
      <w:tr w:rsidR="008803D2" w:rsidTr="001219F0">
        <w:trPr>
          <w:trHeight w:val="300"/>
          <w:jc w:val="center"/>
        </w:trPr>
        <w:tc>
          <w:tcPr>
            <w:tcW w:w="945" w:type="pct"/>
            <w:tcBorders>
              <w:top w:val="nil"/>
              <w:left w:val="single" w:sz="4" w:space="0" w:color="auto"/>
              <w:bottom w:val="single" w:sz="4" w:space="0" w:color="auto"/>
              <w:right w:val="single" w:sz="4" w:space="0" w:color="auto"/>
            </w:tcBorders>
            <w:shd w:val="clear" w:color="auto" w:fill="E5B8B7" w:themeFill="accent2" w:themeFillTint="66"/>
            <w:noWrap/>
            <w:vAlign w:val="bottom"/>
          </w:tcPr>
          <w:p w:rsidR="008803D2" w:rsidRPr="00955930" w:rsidRDefault="008803D2">
            <w:pPr>
              <w:rPr>
                <w:rFonts w:asciiTheme="minorHAnsi" w:hAnsiTheme="minorHAnsi"/>
                <w:b/>
                <w:color w:val="000000"/>
                <w:sz w:val="16"/>
                <w:szCs w:val="16"/>
              </w:rPr>
            </w:pPr>
            <w:r w:rsidRPr="00955930">
              <w:rPr>
                <w:rFonts w:asciiTheme="minorHAnsi" w:hAnsiTheme="minorHAnsi"/>
                <w:b/>
                <w:color w:val="000000"/>
                <w:sz w:val="16"/>
                <w:szCs w:val="16"/>
              </w:rPr>
              <w:t>Suma</w:t>
            </w:r>
          </w:p>
        </w:tc>
        <w:tc>
          <w:tcPr>
            <w:tcW w:w="1256" w:type="pct"/>
            <w:tcBorders>
              <w:top w:val="nil"/>
              <w:left w:val="nil"/>
              <w:bottom w:val="single" w:sz="4" w:space="0" w:color="auto"/>
              <w:right w:val="single" w:sz="4" w:space="0" w:color="auto"/>
            </w:tcBorders>
            <w:shd w:val="clear" w:color="auto" w:fill="E5B8B7" w:themeFill="accent2" w:themeFillTint="66"/>
            <w:noWrap/>
            <w:vAlign w:val="bottom"/>
          </w:tcPr>
          <w:p w:rsidR="008803D2" w:rsidRPr="00955930" w:rsidRDefault="008803D2">
            <w:pPr>
              <w:jc w:val="right"/>
              <w:rPr>
                <w:rFonts w:asciiTheme="minorHAnsi" w:hAnsiTheme="minorHAnsi"/>
                <w:b/>
                <w:color w:val="000000"/>
                <w:sz w:val="16"/>
                <w:szCs w:val="16"/>
              </w:rPr>
            </w:pPr>
            <w:r w:rsidRPr="00955930">
              <w:rPr>
                <w:rFonts w:asciiTheme="minorHAnsi" w:hAnsiTheme="minorHAnsi"/>
                <w:b/>
                <w:color w:val="000000"/>
                <w:sz w:val="16"/>
                <w:szCs w:val="16"/>
              </w:rPr>
              <w:t>5 208</w:t>
            </w:r>
          </w:p>
        </w:tc>
        <w:tc>
          <w:tcPr>
            <w:tcW w:w="1400" w:type="pct"/>
            <w:tcBorders>
              <w:top w:val="nil"/>
              <w:left w:val="nil"/>
              <w:bottom w:val="single" w:sz="4" w:space="0" w:color="auto"/>
              <w:right w:val="single" w:sz="4" w:space="0" w:color="auto"/>
            </w:tcBorders>
            <w:shd w:val="clear" w:color="auto" w:fill="E5B8B7" w:themeFill="accent2" w:themeFillTint="66"/>
            <w:noWrap/>
            <w:vAlign w:val="bottom"/>
          </w:tcPr>
          <w:p w:rsidR="008803D2" w:rsidRPr="00955930" w:rsidRDefault="008803D2">
            <w:pPr>
              <w:jc w:val="right"/>
              <w:rPr>
                <w:rFonts w:asciiTheme="minorHAnsi" w:hAnsiTheme="minorHAnsi"/>
                <w:b/>
                <w:color w:val="000000"/>
                <w:sz w:val="16"/>
                <w:szCs w:val="16"/>
              </w:rPr>
            </w:pPr>
            <w:r w:rsidRPr="00955930">
              <w:rPr>
                <w:rFonts w:asciiTheme="minorHAnsi" w:hAnsiTheme="minorHAnsi"/>
                <w:b/>
                <w:color w:val="000000"/>
                <w:sz w:val="16"/>
                <w:szCs w:val="16"/>
              </w:rPr>
              <w:t>1 047 850 058,69</w:t>
            </w:r>
          </w:p>
        </w:tc>
        <w:tc>
          <w:tcPr>
            <w:tcW w:w="1399" w:type="pct"/>
            <w:tcBorders>
              <w:top w:val="nil"/>
              <w:left w:val="nil"/>
              <w:bottom w:val="single" w:sz="4" w:space="0" w:color="auto"/>
              <w:right w:val="single" w:sz="4" w:space="0" w:color="auto"/>
            </w:tcBorders>
            <w:shd w:val="clear" w:color="auto" w:fill="E5B8B7" w:themeFill="accent2" w:themeFillTint="66"/>
            <w:vAlign w:val="center"/>
          </w:tcPr>
          <w:p w:rsidR="008803D2" w:rsidRPr="00955930" w:rsidRDefault="008803D2">
            <w:pPr>
              <w:jc w:val="right"/>
              <w:rPr>
                <w:rFonts w:asciiTheme="minorHAnsi" w:hAnsiTheme="minorHAnsi"/>
                <w:b/>
                <w:color w:val="000000"/>
                <w:sz w:val="16"/>
                <w:szCs w:val="16"/>
              </w:rPr>
            </w:pPr>
            <w:r w:rsidRPr="00955930">
              <w:rPr>
                <w:rFonts w:asciiTheme="minorHAnsi" w:hAnsiTheme="minorHAnsi"/>
                <w:b/>
                <w:color w:val="000000"/>
                <w:sz w:val="16"/>
                <w:szCs w:val="16"/>
              </w:rPr>
              <w:t>236 540 341,47</w:t>
            </w:r>
          </w:p>
        </w:tc>
      </w:tr>
    </w:tbl>
    <w:p w:rsidR="00CE5D1F" w:rsidRPr="00CE5D1F" w:rsidRDefault="009E08BA" w:rsidP="00C055FC">
      <w:pPr>
        <w:spacing w:line="276" w:lineRule="auto"/>
        <w:jc w:val="both"/>
      </w:pPr>
      <w:r w:rsidRPr="003F7122">
        <w:rPr>
          <w:rFonts w:asciiTheme="minorHAnsi" w:hAnsiTheme="minorHAnsi"/>
          <w:color w:val="000000" w:themeColor="text1"/>
        </w:rPr>
        <w:t xml:space="preserve">Od początku wdrażania </w:t>
      </w:r>
      <w:r w:rsidR="008803D2">
        <w:rPr>
          <w:rFonts w:asciiTheme="minorHAnsi" w:hAnsiTheme="minorHAnsi"/>
          <w:color w:val="000000" w:themeColor="text1"/>
        </w:rPr>
        <w:t>wypłacono na rzecz beneficjentów</w:t>
      </w:r>
      <w:r w:rsidRPr="003F7122">
        <w:rPr>
          <w:rFonts w:asciiTheme="minorHAnsi" w:hAnsiTheme="minorHAnsi"/>
          <w:color w:val="000000" w:themeColor="text1"/>
        </w:rPr>
        <w:t xml:space="preserve"> kwo</w:t>
      </w:r>
      <w:r w:rsidR="008803D2">
        <w:rPr>
          <w:rFonts w:asciiTheme="minorHAnsi" w:hAnsiTheme="minorHAnsi"/>
          <w:color w:val="000000" w:themeColor="text1"/>
        </w:rPr>
        <w:t>tę</w:t>
      </w:r>
      <w:r w:rsidRPr="003F7122">
        <w:rPr>
          <w:rFonts w:asciiTheme="minorHAnsi" w:hAnsiTheme="minorHAnsi"/>
          <w:color w:val="000000" w:themeColor="text1"/>
        </w:rPr>
        <w:t xml:space="preserve"> stanowiącej </w:t>
      </w:r>
      <w:r w:rsidR="008803D2">
        <w:rPr>
          <w:rFonts w:asciiTheme="minorHAnsi" w:hAnsiTheme="minorHAnsi"/>
          <w:color w:val="000000" w:themeColor="text1"/>
        </w:rPr>
        <w:t>94</w:t>
      </w:r>
      <w:r w:rsidRPr="003F7122">
        <w:rPr>
          <w:rFonts w:asciiTheme="minorHAnsi" w:hAnsiTheme="minorHAnsi"/>
          <w:color w:val="000000" w:themeColor="text1"/>
        </w:rPr>
        <w:t>% alokacji pr</w:t>
      </w:r>
      <w:r w:rsidR="00745439">
        <w:rPr>
          <w:rFonts w:asciiTheme="minorHAnsi" w:hAnsiTheme="minorHAnsi"/>
          <w:color w:val="000000" w:themeColor="text1"/>
        </w:rPr>
        <w:t xml:space="preserve">zyznanej na program operacyjny. </w:t>
      </w:r>
    </w:p>
    <w:p w:rsidR="009E08BA" w:rsidRDefault="009E08BA" w:rsidP="00C055FC">
      <w:pPr>
        <w:spacing w:line="276" w:lineRule="auto"/>
        <w:rPr>
          <w:rFonts w:asciiTheme="minorHAnsi" w:hAnsiTheme="minorHAnsi"/>
          <w:b/>
          <w:bCs/>
          <w:color w:val="000000" w:themeColor="text1"/>
          <w:sz w:val="16"/>
          <w:szCs w:val="16"/>
        </w:rPr>
      </w:pPr>
    </w:p>
    <w:p w:rsidR="009E08BA" w:rsidRDefault="009E08BA" w:rsidP="00C055FC">
      <w:pPr>
        <w:pStyle w:val="Legenda"/>
        <w:spacing w:line="276" w:lineRule="auto"/>
        <w:rPr>
          <w:rStyle w:val="FontStyle93"/>
          <w:rFonts w:asciiTheme="minorHAnsi" w:hAnsiTheme="minorHAnsi"/>
          <w:color w:val="000000" w:themeColor="text1"/>
          <w:sz w:val="16"/>
          <w:szCs w:val="16"/>
        </w:rPr>
      </w:pPr>
      <w:bookmarkStart w:id="101" w:name="_Toc421090529"/>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130</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w:t>
      </w:r>
      <w:r>
        <w:rPr>
          <w:rStyle w:val="FontStyle93"/>
          <w:rFonts w:asciiTheme="minorHAnsi" w:hAnsiTheme="minorHAnsi"/>
          <w:color w:val="000000" w:themeColor="text1"/>
          <w:sz w:val="16"/>
          <w:szCs w:val="16"/>
        </w:rPr>
        <w:t xml:space="preserve">Kwoty wypłacone </w:t>
      </w:r>
      <w:r w:rsidRPr="003F7122">
        <w:rPr>
          <w:rStyle w:val="FontStyle93"/>
          <w:rFonts w:asciiTheme="minorHAnsi" w:hAnsiTheme="minorHAnsi"/>
          <w:color w:val="000000" w:themeColor="text1"/>
          <w:sz w:val="16"/>
          <w:szCs w:val="16"/>
        </w:rPr>
        <w:t>w ramach osi priorytetowej 4</w:t>
      </w:r>
      <w:bookmarkEnd w:id="101"/>
    </w:p>
    <w:tbl>
      <w:tblPr>
        <w:tblW w:w="9040" w:type="dxa"/>
        <w:jc w:val="center"/>
        <w:tblCellMar>
          <w:left w:w="70" w:type="dxa"/>
          <w:right w:w="70" w:type="dxa"/>
        </w:tblCellMar>
        <w:tblLook w:val="04A0" w:firstRow="1" w:lastRow="0" w:firstColumn="1" w:lastColumn="0" w:noHBand="0" w:noVBand="1"/>
      </w:tblPr>
      <w:tblGrid>
        <w:gridCol w:w="1580"/>
        <w:gridCol w:w="2100"/>
        <w:gridCol w:w="2680"/>
        <w:gridCol w:w="2680"/>
      </w:tblGrid>
      <w:tr w:rsidR="008803D2" w:rsidTr="001219F0">
        <w:trPr>
          <w:trHeight w:val="465"/>
          <w:jc w:val="center"/>
        </w:trPr>
        <w:tc>
          <w:tcPr>
            <w:tcW w:w="1580"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8803D2" w:rsidRPr="001219F0" w:rsidRDefault="008803D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Środek</w:t>
            </w:r>
          </w:p>
        </w:tc>
        <w:tc>
          <w:tcPr>
            <w:tcW w:w="210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8803D2" w:rsidRPr="001219F0" w:rsidRDefault="008803D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Liczba płatności</w:t>
            </w:r>
          </w:p>
        </w:tc>
        <w:tc>
          <w:tcPr>
            <w:tcW w:w="268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8803D2" w:rsidRPr="001219F0" w:rsidRDefault="008803D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wypłacona beneficjentom  w PLN</w:t>
            </w:r>
          </w:p>
        </w:tc>
        <w:tc>
          <w:tcPr>
            <w:tcW w:w="2680" w:type="dxa"/>
            <w:tcBorders>
              <w:top w:val="single" w:sz="4" w:space="0" w:color="auto"/>
              <w:left w:val="nil"/>
              <w:bottom w:val="single" w:sz="4" w:space="0" w:color="auto"/>
              <w:right w:val="single" w:sz="4" w:space="0" w:color="auto"/>
            </w:tcBorders>
            <w:shd w:val="clear" w:color="auto" w:fill="76923C" w:themeFill="accent3" w:themeFillShade="BF"/>
            <w:vAlign w:val="center"/>
          </w:tcPr>
          <w:p w:rsidR="008803D2" w:rsidRPr="001219F0" w:rsidRDefault="008803D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wypłacona beneficjentom  w EUR</w:t>
            </w:r>
          </w:p>
        </w:tc>
      </w:tr>
      <w:tr w:rsidR="008803D2" w:rsidTr="001219F0">
        <w:trPr>
          <w:trHeight w:val="300"/>
          <w:jc w:val="center"/>
        </w:trPr>
        <w:tc>
          <w:tcPr>
            <w:tcW w:w="1580" w:type="dxa"/>
            <w:tcBorders>
              <w:top w:val="nil"/>
              <w:left w:val="single" w:sz="4" w:space="0" w:color="auto"/>
              <w:bottom w:val="single" w:sz="4" w:space="0" w:color="auto"/>
              <w:right w:val="single" w:sz="4" w:space="0" w:color="auto"/>
            </w:tcBorders>
            <w:shd w:val="clear" w:color="auto" w:fill="D6E3BC" w:themeFill="accent3" w:themeFillTint="66"/>
            <w:noWrap/>
            <w:vAlign w:val="bottom"/>
          </w:tcPr>
          <w:p w:rsidR="008803D2" w:rsidRPr="00955930" w:rsidRDefault="008803D2" w:rsidP="00955930">
            <w:pPr>
              <w:jc w:val="right"/>
              <w:rPr>
                <w:rFonts w:asciiTheme="minorHAnsi" w:hAnsiTheme="minorHAnsi"/>
                <w:color w:val="000000"/>
                <w:sz w:val="16"/>
                <w:szCs w:val="16"/>
              </w:rPr>
            </w:pPr>
            <w:r w:rsidRPr="00955930">
              <w:rPr>
                <w:rFonts w:asciiTheme="minorHAnsi" w:hAnsiTheme="minorHAnsi"/>
                <w:color w:val="000000"/>
                <w:sz w:val="16"/>
                <w:szCs w:val="16"/>
              </w:rPr>
              <w:t>4.1</w:t>
            </w:r>
          </w:p>
        </w:tc>
        <w:tc>
          <w:tcPr>
            <w:tcW w:w="2100" w:type="dxa"/>
            <w:tcBorders>
              <w:top w:val="nil"/>
              <w:left w:val="nil"/>
              <w:bottom w:val="single" w:sz="4" w:space="0" w:color="auto"/>
              <w:right w:val="single" w:sz="4" w:space="0" w:color="auto"/>
            </w:tcBorders>
            <w:shd w:val="clear" w:color="auto" w:fill="D6E3BC" w:themeFill="accent3" w:themeFillTint="66"/>
            <w:noWrap/>
            <w:vAlign w:val="bottom"/>
            <w:hideMark/>
          </w:tcPr>
          <w:p w:rsidR="008803D2" w:rsidRPr="00955930" w:rsidRDefault="008803D2">
            <w:pPr>
              <w:jc w:val="right"/>
              <w:rPr>
                <w:rFonts w:asciiTheme="minorHAnsi" w:hAnsiTheme="minorHAnsi"/>
                <w:color w:val="000000"/>
                <w:sz w:val="16"/>
                <w:szCs w:val="16"/>
              </w:rPr>
            </w:pPr>
            <w:r w:rsidRPr="00955930">
              <w:rPr>
                <w:rFonts w:asciiTheme="minorHAnsi" w:hAnsiTheme="minorHAnsi"/>
                <w:color w:val="000000"/>
                <w:sz w:val="16"/>
                <w:szCs w:val="16"/>
              </w:rPr>
              <w:t>5 608</w:t>
            </w:r>
          </w:p>
        </w:tc>
        <w:tc>
          <w:tcPr>
            <w:tcW w:w="2680" w:type="dxa"/>
            <w:tcBorders>
              <w:top w:val="nil"/>
              <w:left w:val="nil"/>
              <w:bottom w:val="single" w:sz="4" w:space="0" w:color="auto"/>
              <w:right w:val="single" w:sz="4" w:space="0" w:color="auto"/>
            </w:tcBorders>
            <w:shd w:val="clear" w:color="auto" w:fill="D6E3BC" w:themeFill="accent3" w:themeFillTint="66"/>
            <w:noWrap/>
            <w:vAlign w:val="bottom"/>
            <w:hideMark/>
          </w:tcPr>
          <w:p w:rsidR="008803D2" w:rsidRPr="00955930" w:rsidRDefault="008803D2">
            <w:pPr>
              <w:jc w:val="right"/>
              <w:rPr>
                <w:rFonts w:asciiTheme="minorHAnsi" w:hAnsiTheme="minorHAnsi"/>
                <w:color w:val="000000"/>
                <w:sz w:val="16"/>
                <w:szCs w:val="16"/>
              </w:rPr>
            </w:pPr>
            <w:r w:rsidRPr="00955930">
              <w:rPr>
                <w:rFonts w:asciiTheme="minorHAnsi" w:hAnsiTheme="minorHAnsi"/>
                <w:color w:val="000000"/>
                <w:sz w:val="16"/>
                <w:szCs w:val="16"/>
              </w:rPr>
              <w:t>995 643 556,87</w:t>
            </w:r>
          </w:p>
        </w:tc>
        <w:tc>
          <w:tcPr>
            <w:tcW w:w="2680" w:type="dxa"/>
            <w:tcBorders>
              <w:top w:val="nil"/>
              <w:left w:val="nil"/>
              <w:bottom w:val="single" w:sz="4" w:space="0" w:color="auto"/>
              <w:right w:val="single" w:sz="4" w:space="0" w:color="auto"/>
            </w:tcBorders>
            <w:shd w:val="clear" w:color="auto" w:fill="D6E3BC" w:themeFill="accent3" w:themeFillTint="66"/>
            <w:vAlign w:val="center"/>
          </w:tcPr>
          <w:p w:rsidR="008803D2" w:rsidRPr="00955930" w:rsidRDefault="008803D2">
            <w:pPr>
              <w:jc w:val="right"/>
              <w:rPr>
                <w:rFonts w:asciiTheme="minorHAnsi" w:hAnsiTheme="minorHAnsi"/>
                <w:color w:val="000000"/>
                <w:sz w:val="16"/>
                <w:szCs w:val="16"/>
              </w:rPr>
            </w:pPr>
            <w:r w:rsidRPr="00955930">
              <w:rPr>
                <w:rFonts w:asciiTheme="minorHAnsi" w:hAnsiTheme="minorHAnsi"/>
                <w:color w:val="000000"/>
                <w:sz w:val="16"/>
                <w:szCs w:val="16"/>
              </w:rPr>
              <w:t>224 755 312,05</w:t>
            </w:r>
          </w:p>
        </w:tc>
      </w:tr>
      <w:tr w:rsidR="008803D2" w:rsidTr="008803D2">
        <w:trPr>
          <w:trHeight w:val="455"/>
          <w:jc w:val="center"/>
        </w:trPr>
        <w:tc>
          <w:tcPr>
            <w:tcW w:w="1580" w:type="dxa"/>
            <w:tcBorders>
              <w:top w:val="nil"/>
              <w:left w:val="single" w:sz="4" w:space="0" w:color="auto"/>
              <w:bottom w:val="single" w:sz="4" w:space="0" w:color="auto"/>
              <w:right w:val="single" w:sz="4" w:space="0" w:color="auto"/>
            </w:tcBorders>
            <w:shd w:val="clear" w:color="auto" w:fill="auto"/>
            <w:noWrap/>
            <w:vAlign w:val="bottom"/>
            <w:hideMark/>
          </w:tcPr>
          <w:p w:rsidR="008803D2" w:rsidRPr="00955930" w:rsidRDefault="008803D2" w:rsidP="00955930">
            <w:pPr>
              <w:jc w:val="right"/>
              <w:rPr>
                <w:rFonts w:asciiTheme="minorHAnsi" w:hAnsiTheme="minorHAnsi"/>
                <w:color w:val="000000"/>
                <w:sz w:val="16"/>
                <w:szCs w:val="16"/>
              </w:rPr>
            </w:pPr>
            <w:r w:rsidRPr="00955930">
              <w:rPr>
                <w:rFonts w:asciiTheme="minorHAnsi" w:hAnsiTheme="minorHAnsi"/>
                <w:color w:val="000000"/>
                <w:sz w:val="16"/>
                <w:szCs w:val="16"/>
              </w:rPr>
              <w:t>4.2</w:t>
            </w:r>
          </w:p>
        </w:tc>
        <w:tc>
          <w:tcPr>
            <w:tcW w:w="2100" w:type="dxa"/>
            <w:tcBorders>
              <w:top w:val="nil"/>
              <w:left w:val="nil"/>
              <w:bottom w:val="single" w:sz="4" w:space="0" w:color="auto"/>
              <w:right w:val="single" w:sz="4" w:space="0" w:color="auto"/>
            </w:tcBorders>
            <w:shd w:val="clear" w:color="auto" w:fill="auto"/>
            <w:noWrap/>
            <w:vAlign w:val="bottom"/>
            <w:hideMark/>
          </w:tcPr>
          <w:p w:rsidR="008803D2" w:rsidRPr="00955930" w:rsidRDefault="008803D2">
            <w:pPr>
              <w:jc w:val="right"/>
              <w:rPr>
                <w:rFonts w:asciiTheme="minorHAnsi" w:hAnsiTheme="minorHAnsi"/>
                <w:color w:val="000000"/>
                <w:sz w:val="16"/>
                <w:szCs w:val="16"/>
              </w:rPr>
            </w:pPr>
            <w:r w:rsidRPr="00955930">
              <w:rPr>
                <w:rFonts w:asciiTheme="minorHAnsi" w:hAnsiTheme="minorHAnsi"/>
                <w:color w:val="000000"/>
                <w:sz w:val="16"/>
                <w:szCs w:val="16"/>
              </w:rPr>
              <w:t>329</w:t>
            </w:r>
          </w:p>
        </w:tc>
        <w:tc>
          <w:tcPr>
            <w:tcW w:w="2680" w:type="dxa"/>
            <w:tcBorders>
              <w:top w:val="nil"/>
              <w:left w:val="nil"/>
              <w:bottom w:val="single" w:sz="4" w:space="0" w:color="auto"/>
              <w:right w:val="single" w:sz="4" w:space="0" w:color="auto"/>
            </w:tcBorders>
            <w:shd w:val="clear" w:color="auto" w:fill="auto"/>
            <w:noWrap/>
            <w:vAlign w:val="bottom"/>
            <w:hideMark/>
          </w:tcPr>
          <w:p w:rsidR="008803D2" w:rsidRPr="00955930" w:rsidRDefault="008803D2">
            <w:pPr>
              <w:jc w:val="right"/>
              <w:rPr>
                <w:rFonts w:asciiTheme="minorHAnsi" w:hAnsiTheme="minorHAnsi"/>
                <w:color w:val="000000"/>
                <w:sz w:val="16"/>
                <w:szCs w:val="16"/>
              </w:rPr>
            </w:pPr>
            <w:r w:rsidRPr="00955930">
              <w:rPr>
                <w:rFonts w:asciiTheme="minorHAnsi" w:hAnsiTheme="minorHAnsi"/>
                <w:color w:val="000000"/>
                <w:sz w:val="16"/>
                <w:szCs w:val="16"/>
              </w:rPr>
              <w:t>29 261 396,77</w:t>
            </w:r>
          </w:p>
        </w:tc>
        <w:tc>
          <w:tcPr>
            <w:tcW w:w="2680" w:type="dxa"/>
            <w:tcBorders>
              <w:top w:val="nil"/>
              <w:left w:val="nil"/>
              <w:bottom w:val="single" w:sz="4" w:space="0" w:color="auto"/>
              <w:right w:val="single" w:sz="4" w:space="0" w:color="auto"/>
            </w:tcBorders>
            <w:vAlign w:val="center"/>
          </w:tcPr>
          <w:p w:rsidR="008803D2" w:rsidRPr="00955930" w:rsidRDefault="008803D2">
            <w:pPr>
              <w:jc w:val="right"/>
              <w:rPr>
                <w:rFonts w:asciiTheme="minorHAnsi" w:hAnsiTheme="minorHAnsi"/>
                <w:color w:val="000000"/>
                <w:sz w:val="16"/>
                <w:szCs w:val="16"/>
              </w:rPr>
            </w:pPr>
            <w:r w:rsidRPr="00955930">
              <w:rPr>
                <w:rFonts w:asciiTheme="minorHAnsi" w:hAnsiTheme="minorHAnsi"/>
                <w:color w:val="000000"/>
                <w:sz w:val="16"/>
                <w:szCs w:val="16"/>
              </w:rPr>
              <w:t>6 605 430,54</w:t>
            </w:r>
          </w:p>
        </w:tc>
      </w:tr>
      <w:tr w:rsidR="008803D2" w:rsidTr="001219F0">
        <w:trPr>
          <w:trHeight w:val="300"/>
          <w:jc w:val="center"/>
        </w:trPr>
        <w:tc>
          <w:tcPr>
            <w:tcW w:w="1580" w:type="dxa"/>
            <w:tcBorders>
              <w:top w:val="nil"/>
              <w:left w:val="single" w:sz="4" w:space="0" w:color="auto"/>
              <w:bottom w:val="single" w:sz="4" w:space="0" w:color="auto"/>
              <w:right w:val="single" w:sz="4" w:space="0" w:color="auto"/>
            </w:tcBorders>
            <w:shd w:val="clear" w:color="auto" w:fill="D6E3BC" w:themeFill="accent3" w:themeFillTint="66"/>
            <w:noWrap/>
            <w:vAlign w:val="bottom"/>
          </w:tcPr>
          <w:p w:rsidR="008803D2" w:rsidRPr="00955930" w:rsidRDefault="008803D2">
            <w:pPr>
              <w:rPr>
                <w:rFonts w:asciiTheme="minorHAnsi" w:hAnsiTheme="minorHAnsi"/>
                <w:b/>
                <w:color w:val="000000"/>
                <w:sz w:val="16"/>
                <w:szCs w:val="16"/>
              </w:rPr>
            </w:pPr>
            <w:r w:rsidRPr="00955930">
              <w:rPr>
                <w:rFonts w:asciiTheme="minorHAnsi" w:hAnsiTheme="minorHAnsi"/>
                <w:b/>
                <w:color w:val="000000"/>
                <w:sz w:val="16"/>
                <w:szCs w:val="16"/>
              </w:rPr>
              <w:t>Suma</w:t>
            </w:r>
          </w:p>
        </w:tc>
        <w:tc>
          <w:tcPr>
            <w:tcW w:w="2100" w:type="dxa"/>
            <w:tcBorders>
              <w:top w:val="nil"/>
              <w:left w:val="nil"/>
              <w:bottom w:val="single" w:sz="4" w:space="0" w:color="auto"/>
              <w:right w:val="single" w:sz="4" w:space="0" w:color="auto"/>
            </w:tcBorders>
            <w:shd w:val="clear" w:color="auto" w:fill="D6E3BC" w:themeFill="accent3" w:themeFillTint="66"/>
            <w:noWrap/>
            <w:vAlign w:val="bottom"/>
          </w:tcPr>
          <w:p w:rsidR="008803D2" w:rsidRPr="00955930" w:rsidRDefault="008803D2">
            <w:pPr>
              <w:jc w:val="right"/>
              <w:rPr>
                <w:rFonts w:asciiTheme="minorHAnsi" w:hAnsiTheme="minorHAnsi"/>
                <w:b/>
                <w:color w:val="000000"/>
                <w:sz w:val="16"/>
                <w:szCs w:val="16"/>
              </w:rPr>
            </w:pPr>
            <w:r w:rsidRPr="00955930">
              <w:rPr>
                <w:rFonts w:asciiTheme="minorHAnsi" w:hAnsiTheme="minorHAnsi"/>
                <w:b/>
                <w:color w:val="000000"/>
                <w:sz w:val="16"/>
                <w:szCs w:val="16"/>
              </w:rPr>
              <w:t>5 937</w:t>
            </w:r>
          </w:p>
        </w:tc>
        <w:tc>
          <w:tcPr>
            <w:tcW w:w="2680" w:type="dxa"/>
            <w:tcBorders>
              <w:top w:val="nil"/>
              <w:left w:val="nil"/>
              <w:bottom w:val="single" w:sz="4" w:space="0" w:color="auto"/>
              <w:right w:val="single" w:sz="4" w:space="0" w:color="auto"/>
            </w:tcBorders>
            <w:shd w:val="clear" w:color="auto" w:fill="D6E3BC" w:themeFill="accent3" w:themeFillTint="66"/>
            <w:noWrap/>
            <w:vAlign w:val="bottom"/>
          </w:tcPr>
          <w:p w:rsidR="008803D2" w:rsidRPr="00955930" w:rsidRDefault="008803D2">
            <w:pPr>
              <w:jc w:val="right"/>
              <w:rPr>
                <w:rFonts w:asciiTheme="minorHAnsi" w:hAnsiTheme="minorHAnsi"/>
                <w:b/>
                <w:color w:val="000000"/>
                <w:sz w:val="16"/>
                <w:szCs w:val="16"/>
              </w:rPr>
            </w:pPr>
            <w:r w:rsidRPr="00955930">
              <w:rPr>
                <w:rFonts w:asciiTheme="minorHAnsi" w:hAnsiTheme="minorHAnsi"/>
                <w:b/>
                <w:color w:val="000000"/>
                <w:sz w:val="16"/>
                <w:szCs w:val="16"/>
              </w:rPr>
              <w:t>1 024 904 953,64</w:t>
            </w:r>
          </w:p>
        </w:tc>
        <w:tc>
          <w:tcPr>
            <w:tcW w:w="2680" w:type="dxa"/>
            <w:tcBorders>
              <w:top w:val="nil"/>
              <w:left w:val="nil"/>
              <w:bottom w:val="single" w:sz="4" w:space="0" w:color="auto"/>
              <w:right w:val="single" w:sz="4" w:space="0" w:color="auto"/>
            </w:tcBorders>
            <w:shd w:val="clear" w:color="auto" w:fill="D6E3BC" w:themeFill="accent3" w:themeFillTint="66"/>
            <w:vAlign w:val="center"/>
          </w:tcPr>
          <w:p w:rsidR="008803D2" w:rsidRPr="00955930" w:rsidRDefault="008803D2">
            <w:pPr>
              <w:jc w:val="right"/>
              <w:rPr>
                <w:rFonts w:asciiTheme="minorHAnsi" w:hAnsiTheme="minorHAnsi"/>
                <w:b/>
                <w:color w:val="000000"/>
                <w:sz w:val="16"/>
                <w:szCs w:val="16"/>
              </w:rPr>
            </w:pPr>
            <w:r w:rsidRPr="00955930">
              <w:rPr>
                <w:rFonts w:asciiTheme="minorHAnsi" w:hAnsiTheme="minorHAnsi"/>
                <w:b/>
                <w:color w:val="000000"/>
                <w:sz w:val="16"/>
                <w:szCs w:val="16"/>
              </w:rPr>
              <w:t>231 360 742,60</w:t>
            </w:r>
          </w:p>
        </w:tc>
      </w:tr>
    </w:tbl>
    <w:p w:rsidR="008803D2" w:rsidRPr="008803D2" w:rsidRDefault="008803D2" w:rsidP="008803D2">
      <w:pPr>
        <w:pStyle w:val="Tekstdymka"/>
      </w:pPr>
    </w:p>
    <w:p w:rsidR="00450215" w:rsidRDefault="00450215" w:rsidP="00C055FC">
      <w:pPr>
        <w:widowControl w:val="0"/>
        <w:autoSpaceDE w:val="0"/>
        <w:autoSpaceDN w:val="0"/>
        <w:spacing w:line="276" w:lineRule="auto"/>
        <w:jc w:val="center"/>
        <w:rPr>
          <w:rFonts w:asciiTheme="minorHAnsi" w:hAnsiTheme="minorHAnsi"/>
          <w:b/>
          <w:color w:val="000000" w:themeColor="text1"/>
          <w:u w:val="single"/>
        </w:rPr>
      </w:pPr>
    </w:p>
    <w:p w:rsidR="009E08BA" w:rsidRPr="003F7122" w:rsidRDefault="009E08BA" w:rsidP="00C055FC">
      <w:pPr>
        <w:widowControl w:val="0"/>
        <w:autoSpaceDE w:val="0"/>
        <w:autoSpaceDN w:val="0"/>
        <w:spacing w:line="276" w:lineRule="auto"/>
        <w:jc w:val="center"/>
        <w:rPr>
          <w:rFonts w:asciiTheme="minorHAnsi" w:hAnsiTheme="minorHAnsi"/>
          <w:b/>
          <w:color w:val="000000" w:themeColor="text1"/>
          <w:u w:val="single"/>
        </w:rPr>
      </w:pPr>
      <w:r w:rsidRPr="003F7122">
        <w:rPr>
          <w:rFonts w:asciiTheme="minorHAnsi" w:hAnsiTheme="minorHAnsi"/>
          <w:b/>
          <w:color w:val="000000" w:themeColor="text1"/>
          <w:u w:val="single"/>
        </w:rPr>
        <w:t>Środek 4.1 Rozwój obszarów zależnych od rybactwa</w:t>
      </w:r>
    </w:p>
    <w:p w:rsidR="009E08BA" w:rsidRDefault="009E08BA" w:rsidP="00C055FC">
      <w:pPr>
        <w:spacing w:line="276" w:lineRule="auto"/>
        <w:jc w:val="both"/>
        <w:rPr>
          <w:rFonts w:asciiTheme="minorHAnsi" w:hAnsiTheme="minorHAnsi"/>
        </w:rPr>
      </w:pPr>
      <w:r w:rsidRPr="00AD7DAE">
        <w:rPr>
          <w:rFonts w:asciiTheme="minorHAnsi" w:hAnsiTheme="minorHAnsi"/>
        </w:rPr>
        <w:t xml:space="preserve">Beneficjentami osi 4 PO Ryby 2007-2013 </w:t>
      </w:r>
      <w:r w:rsidR="0028480A">
        <w:rPr>
          <w:rFonts w:asciiTheme="minorHAnsi" w:hAnsiTheme="minorHAnsi"/>
        </w:rPr>
        <w:t xml:space="preserve">mogli być </w:t>
      </w:r>
      <w:r w:rsidRPr="00AD7DAE">
        <w:rPr>
          <w:rFonts w:asciiTheme="minorHAnsi" w:hAnsiTheme="minorHAnsi"/>
        </w:rPr>
        <w:t xml:space="preserve">nie tylko rybacy czy inne osoby bezpośrednio lub pośrednio związane z branżą rybacką. Katalog beneficjentów osi priorytetowej 4 jak i możliwych do realizacji operacji </w:t>
      </w:r>
      <w:r w:rsidR="0028480A">
        <w:rPr>
          <w:rFonts w:asciiTheme="minorHAnsi" w:hAnsiTheme="minorHAnsi"/>
        </w:rPr>
        <w:t>był</w:t>
      </w:r>
      <w:r w:rsidR="0028480A" w:rsidRPr="00AD7DAE">
        <w:rPr>
          <w:rFonts w:asciiTheme="minorHAnsi" w:hAnsiTheme="minorHAnsi"/>
        </w:rPr>
        <w:t xml:space="preserve"> </w:t>
      </w:r>
      <w:r w:rsidRPr="00AD7DAE">
        <w:rPr>
          <w:rFonts w:asciiTheme="minorHAnsi" w:hAnsiTheme="minorHAnsi"/>
        </w:rPr>
        <w:t xml:space="preserve">niezwykle szeroki gdyż wsparcie ma wpływać pozytywnie na cały obszar a więc na różne aspekty życia. Należy jednak pamiętać, że jednym z podstawowych warunków uzyskania wsparcia </w:t>
      </w:r>
      <w:r w:rsidR="0028480A">
        <w:rPr>
          <w:rFonts w:asciiTheme="minorHAnsi" w:hAnsiTheme="minorHAnsi"/>
        </w:rPr>
        <w:t>była</w:t>
      </w:r>
      <w:r w:rsidR="0028480A" w:rsidRPr="00AD7DAE">
        <w:rPr>
          <w:rFonts w:asciiTheme="minorHAnsi" w:hAnsiTheme="minorHAnsi"/>
        </w:rPr>
        <w:t xml:space="preserve"> </w:t>
      </w:r>
      <w:r w:rsidRPr="00AD7DAE">
        <w:rPr>
          <w:rFonts w:asciiTheme="minorHAnsi" w:hAnsiTheme="minorHAnsi"/>
        </w:rPr>
        <w:t>realizacja operacji właśnie na obszarze zależnym od rybactwa i objętym LSROR. Kwota wniosków o dofinansowanie, w ujęciu narastają</w:t>
      </w:r>
      <w:r w:rsidR="00AD7DAE" w:rsidRPr="00AD7DAE">
        <w:rPr>
          <w:rFonts w:asciiTheme="minorHAnsi" w:hAnsiTheme="minorHAnsi"/>
        </w:rPr>
        <w:t xml:space="preserve">cym stanowiła </w:t>
      </w:r>
      <w:r w:rsidR="009B3092">
        <w:rPr>
          <w:rFonts w:asciiTheme="minorHAnsi" w:hAnsiTheme="minorHAnsi"/>
        </w:rPr>
        <w:t>174</w:t>
      </w:r>
      <w:r w:rsidRPr="00AD7DAE">
        <w:rPr>
          <w:rFonts w:asciiTheme="minorHAnsi" w:hAnsiTheme="minorHAnsi"/>
        </w:rPr>
        <w:t>% limitu.</w:t>
      </w:r>
    </w:p>
    <w:p w:rsidR="00C055FC" w:rsidRDefault="00C055FC" w:rsidP="00C055FC">
      <w:pPr>
        <w:pStyle w:val="Tekstdymka"/>
        <w:spacing w:line="276" w:lineRule="auto"/>
      </w:pPr>
    </w:p>
    <w:p w:rsidR="00E22ECF" w:rsidRDefault="00E22ECF" w:rsidP="00C055FC">
      <w:pPr>
        <w:pStyle w:val="Legenda"/>
        <w:spacing w:line="276" w:lineRule="auto"/>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131</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Wdrażanie </w:t>
      </w:r>
      <w:r>
        <w:rPr>
          <w:rStyle w:val="FontStyle96"/>
          <w:rFonts w:asciiTheme="minorHAnsi" w:hAnsiTheme="minorHAnsi"/>
          <w:color w:val="000000" w:themeColor="text1"/>
          <w:sz w:val="16"/>
          <w:szCs w:val="16"/>
        </w:rPr>
        <w:t>środka 4.1</w:t>
      </w:r>
    </w:p>
    <w:tbl>
      <w:tblPr>
        <w:tblW w:w="5580" w:type="dxa"/>
        <w:jc w:val="center"/>
        <w:tblCellMar>
          <w:left w:w="70" w:type="dxa"/>
          <w:right w:w="70" w:type="dxa"/>
        </w:tblCellMar>
        <w:tblLook w:val="04A0" w:firstRow="1" w:lastRow="0" w:firstColumn="1" w:lastColumn="0" w:noHBand="0" w:noVBand="1"/>
      </w:tblPr>
      <w:tblGrid>
        <w:gridCol w:w="1660"/>
        <w:gridCol w:w="1960"/>
        <w:gridCol w:w="1960"/>
      </w:tblGrid>
      <w:tr w:rsidR="007137FC" w:rsidRPr="00E56DF9" w:rsidTr="001219F0">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7137FC" w:rsidRPr="001219F0" w:rsidRDefault="007137FC" w:rsidP="00616CDA">
            <w:pPr>
              <w:rPr>
                <w:rFonts w:asciiTheme="minorHAnsi" w:hAnsiTheme="minorHAnsi"/>
                <w:color w:val="FFFFFF" w:themeColor="background1"/>
                <w:sz w:val="16"/>
                <w:szCs w:val="16"/>
              </w:rPr>
            </w:pPr>
            <w:r w:rsidRPr="001219F0">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7137FC" w:rsidRPr="001219F0" w:rsidRDefault="007137FC" w:rsidP="00955930">
            <w:pPr>
              <w:jc w:val="center"/>
              <w:rPr>
                <w:rFonts w:asciiTheme="minorHAnsi" w:hAnsiTheme="minorHAnsi"/>
                <w:b/>
                <w:color w:val="FFFFFF" w:themeColor="background1"/>
                <w:sz w:val="16"/>
                <w:szCs w:val="16"/>
              </w:rPr>
            </w:pPr>
            <w:r w:rsidRPr="001219F0">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7137FC" w:rsidRPr="001219F0" w:rsidRDefault="00955930" w:rsidP="00955930">
            <w:pPr>
              <w:jc w:val="center"/>
              <w:rPr>
                <w:rFonts w:asciiTheme="minorHAnsi" w:hAnsiTheme="minorHAnsi"/>
                <w:b/>
                <w:color w:val="FFFFFF" w:themeColor="background1"/>
                <w:sz w:val="16"/>
                <w:szCs w:val="16"/>
              </w:rPr>
            </w:pPr>
            <w:r w:rsidRPr="001219F0">
              <w:rPr>
                <w:rFonts w:asciiTheme="minorHAnsi" w:hAnsiTheme="minorHAnsi"/>
                <w:b/>
                <w:color w:val="FFFFFF" w:themeColor="background1"/>
                <w:sz w:val="16"/>
                <w:szCs w:val="16"/>
              </w:rPr>
              <w:t>u</w:t>
            </w:r>
            <w:r w:rsidR="007137FC" w:rsidRPr="001219F0">
              <w:rPr>
                <w:rFonts w:asciiTheme="minorHAnsi" w:hAnsiTheme="minorHAnsi"/>
                <w:b/>
                <w:color w:val="FFFFFF" w:themeColor="background1"/>
                <w:sz w:val="16"/>
                <w:szCs w:val="16"/>
              </w:rPr>
              <w:t>dział do alokacja</w:t>
            </w:r>
          </w:p>
        </w:tc>
      </w:tr>
      <w:tr w:rsidR="007137FC" w:rsidTr="0095593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137FC" w:rsidRPr="00955930" w:rsidRDefault="007137FC" w:rsidP="00616CDA">
            <w:pPr>
              <w:rPr>
                <w:rFonts w:asciiTheme="minorHAnsi" w:hAnsiTheme="minorHAnsi"/>
                <w:color w:val="000000"/>
                <w:sz w:val="16"/>
                <w:szCs w:val="16"/>
              </w:rPr>
            </w:pPr>
            <w:r w:rsidRPr="00955930">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239 695 833,14</w:t>
            </w:r>
          </w:p>
        </w:tc>
        <w:tc>
          <w:tcPr>
            <w:tcW w:w="1960" w:type="dxa"/>
            <w:tcBorders>
              <w:top w:val="nil"/>
              <w:left w:val="nil"/>
              <w:bottom w:val="single" w:sz="4" w:space="0" w:color="auto"/>
              <w:right w:val="single" w:sz="4" w:space="0" w:color="auto"/>
            </w:tcBorders>
            <w:vAlign w:val="bottom"/>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100,00%</w:t>
            </w:r>
          </w:p>
        </w:tc>
      </w:tr>
      <w:tr w:rsidR="007137FC" w:rsidTr="0095593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137FC" w:rsidRPr="00955930" w:rsidRDefault="007137FC" w:rsidP="00616CDA">
            <w:pPr>
              <w:rPr>
                <w:rFonts w:asciiTheme="minorHAnsi" w:hAnsiTheme="minorHAnsi"/>
                <w:color w:val="000000"/>
                <w:sz w:val="16"/>
                <w:szCs w:val="16"/>
              </w:rPr>
            </w:pPr>
            <w:r w:rsidRPr="00955930">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415 938 093,23</w:t>
            </w:r>
          </w:p>
        </w:tc>
        <w:tc>
          <w:tcPr>
            <w:tcW w:w="1960" w:type="dxa"/>
            <w:tcBorders>
              <w:top w:val="nil"/>
              <w:left w:val="nil"/>
              <w:bottom w:val="single" w:sz="4" w:space="0" w:color="auto"/>
              <w:right w:val="single" w:sz="4" w:space="0" w:color="auto"/>
            </w:tcBorders>
            <w:vAlign w:val="bottom"/>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173,53%</w:t>
            </w:r>
          </w:p>
        </w:tc>
      </w:tr>
      <w:tr w:rsidR="007137FC" w:rsidTr="0095593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137FC" w:rsidRPr="00955930" w:rsidRDefault="007137FC" w:rsidP="00616CDA">
            <w:pPr>
              <w:rPr>
                <w:rFonts w:asciiTheme="minorHAnsi" w:hAnsiTheme="minorHAnsi"/>
                <w:color w:val="000000"/>
                <w:sz w:val="16"/>
                <w:szCs w:val="16"/>
              </w:rPr>
            </w:pPr>
            <w:r w:rsidRPr="00955930">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229 857 497,61</w:t>
            </w:r>
          </w:p>
        </w:tc>
        <w:tc>
          <w:tcPr>
            <w:tcW w:w="1960" w:type="dxa"/>
            <w:tcBorders>
              <w:top w:val="nil"/>
              <w:left w:val="nil"/>
              <w:bottom w:val="single" w:sz="4" w:space="0" w:color="auto"/>
              <w:right w:val="single" w:sz="4" w:space="0" w:color="auto"/>
            </w:tcBorders>
            <w:vAlign w:val="bottom"/>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95,90%</w:t>
            </w:r>
          </w:p>
        </w:tc>
      </w:tr>
      <w:tr w:rsidR="007137FC" w:rsidTr="0095593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137FC" w:rsidRPr="00955930" w:rsidRDefault="007137FC" w:rsidP="00616CDA">
            <w:pPr>
              <w:rPr>
                <w:rFonts w:asciiTheme="minorHAnsi" w:hAnsiTheme="minorHAnsi"/>
                <w:color w:val="000000"/>
                <w:sz w:val="16"/>
                <w:szCs w:val="16"/>
              </w:rPr>
            </w:pPr>
            <w:r w:rsidRPr="00955930">
              <w:rPr>
                <w:rFonts w:asciiTheme="minorHAnsi" w:hAnsiTheme="minorHAnsi"/>
                <w:color w:val="000000"/>
                <w:sz w:val="16"/>
                <w:szCs w:val="16"/>
              </w:rPr>
              <w:t>kwoty wypłacone</w:t>
            </w:r>
          </w:p>
        </w:tc>
        <w:tc>
          <w:tcPr>
            <w:tcW w:w="1960" w:type="dxa"/>
            <w:tcBorders>
              <w:top w:val="nil"/>
              <w:left w:val="nil"/>
              <w:bottom w:val="single" w:sz="4" w:space="0" w:color="auto"/>
              <w:right w:val="single" w:sz="4" w:space="0" w:color="auto"/>
            </w:tcBorders>
            <w:shd w:val="clear" w:color="auto" w:fill="auto"/>
            <w:noWrap/>
            <w:vAlign w:val="bottom"/>
            <w:hideMark/>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224 755 312,05</w:t>
            </w:r>
          </w:p>
        </w:tc>
        <w:tc>
          <w:tcPr>
            <w:tcW w:w="1960" w:type="dxa"/>
            <w:tcBorders>
              <w:top w:val="nil"/>
              <w:left w:val="nil"/>
              <w:bottom w:val="single" w:sz="4" w:space="0" w:color="auto"/>
              <w:right w:val="single" w:sz="4" w:space="0" w:color="auto"/>
            </w:tcBorders>
            <w:vAlign w:val="bottom"/>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93,77%</w:t>
            </w:r>
          </w:p>
        </w:tc>
      </w:tr>
    </w:tbl>
    <w:p w:rsidR="00E22ECF" w:rsidRDefault="00E22ECF" w:rsidP="00E22ECF">
      <w:pPr>
        <w:pStyle w:val="Legenda"/>
        <w:ind w:left="766"/>
        <w:rPr>
          <w:rFonts w:asciiTheme="minorHAnsi" w:hAnsiTheme="minorHAnsi"/>
          <w:color w:val="000000" w:themeColor="text1"/>
          <w:sz w:val="16"/>
          <w:szCs w:val="16"/>
        </w:rPr>
      </w:pPr>
      <w:bookmarkStart w:id="102" w:name="_Toc421090530"/>
    </w:p>
    <w:p w:rsidR="00C055FC" w:rsidRPr="00C055FC" w:rsidRDefault="00C055FC" w:rsidP="00C055FC"/>
    <w:p w:rsidR="00E22ECF" w:rsidRDefault="00E22ECF" w:rsidP="00E22ECF">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23. </w:t>
      </w:r>
      <w:r>
        <w:rPr>
          <w:rStyle w:val="FontStyle96"/>
          <w:rFonts w:asciiTheme="minorHAnsi" w:hAnsiTheme="minorHAnsi"/>
          <w:color w:val="000000" w:themeColor="text1"/>
          <w:sz w:val="16"/>
          <w:szCs w:val="16"/>
        </w:rPr>
        <w:t>Wdrożenie środka 4.1</w:t>
      </w:r>
      <w:r w:rsidR="00C055FC">
        <w:rPr>
          <w:noProof/>
        </w:rPr>
        <w:drawing>
          <wp:inline distT="0" distB="0" distL="0" distR="0" wp14:anchorId="4B488D4C" wp14:editId="396180CA">
            <wp:extent cx="4572000" cy="1606163"/>
            <wp:effectExtent l="0" t="0" r="19050" b="13335"/>
            <wp:docPr id="23" name="Wykres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E22ECF" w:rsidRPr="00E22ECF" w:rsidRDefault="00E22ECF" w:rsidP="00C055FC">
      <w:pPr>
        <w:spacing w:line="276" w:lineRule="auto"/>
        <w:jc w:val="center"/>
      </w:pPr>
    </w:p>
    <w:p w:rsidR="009E08BA" w:rsidRDefault="009E08BA" w:rsidP="00C055FC">
      <w:pPr>
        <w:pStyle w:val="Legenda"/>
        <w:spacing w:line="276" w:lineRule="auto"/>
        <w:rPr>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132</w:t>
      </w:r>
      <w:r w:rsidRPr="003F7122">
        <w:rPr>
          <w:rFonts w:asciiTheme="minorHAnsi" w:hAnsiTheme="minorHAnsi"/>
          <w:color w:val="000000" w:themeColor="text1"/>
          <w:sz w:val="16"/>
          <w:szCs w:val="16"/>
        </w:rPr>
        <w:fldChar w:fldCharType="end"/>
      </w:r>
      <w:r w:rsidRPr="003F7122">
        <w:rPr>
          <w:rFonts w:asciiTheme="minorHAnsi" w:hAnsiTheme="minorHAnsi"/>
          <w:color w:val="000000" w:themeColor="text1"/>
          <w:sz w:val="16"/>
          <w:szCs w:val="16"/>
        </w:rPr>
        <w:t xml:space="preserve"> Złożone wnioski o dofinansowanie w ramach środka 4.1 w podziale na </w:t>
      </w:r>
      <w:bookmarkEnd w:id="102"/>
      <w:r w:rsidR="004C003F">
        <w:rPr>
          <w:rFonts w:asciiTheme="minorHAnsi" w:hAnsiTheme="minorHAnsi"/>
          <w:color w:val="000000" w:themeColor="text1"/>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440"/>
        <w:gridCol w:w="2860"/>
        <w:gridCol w:w="2395"/>
      </w:tblGrid>
      <w:tr w:rsidR="009B3092" w:rsidRPr="0047324B" w:rsidTr="001219F0">
        <w:trPr>
          <w:trHeight w:val="417"/>
          <w:jc w:val="center"/>
        </w:trPr>
        <w:tc>
          <w:tcPr>
            <w:tcW w:w="14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9B3092" w:rsidRPr="001219F0" w:rsidRDefault="009B309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9B3092" w:rsidRPr="001219F0" w:rsidRDefault="009B309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Liczba złożonych wniosków</w:t>
            </w:r>
          </w:p>
        </w:tc>
        <w:tc>
          <w:tcPr>
            <w:tcW w:w="2860" w:type="dxa"/>
            <w:tcBorders>
              <w:top w:val="single" w:sz="4" w:space="0" w:color="auto"/>
              <w:left w:val="nil"/>
              <w:bottom w:val="single" w:sz="4" w:space="0" w:color="auto"/>
              <w:right w:val="nil"/>
            </w:tcBorders>
            <w:shd w:val="clear" w:color="auto" w:fill="17365D" w:themeFill="text2" w:themeFillShade="BF"/>
            <w:vAlign w:val="center"/>
            <w:hideMark/>
          </w:tcPr>
          <w:p w:rsidR="009B3092" w:rsidRPr="001219F0" w:rsidRDefault="009B309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PLN</w:t>
            </w:r>
          </w:p>
        </w:tc>
        <w:tc>
          <w:tcPr>
            <w:tcW w:w="2395" w:type="dxa"/>
            <w:tcBorders>
              <w:top w:val="single" w:sz="4" w:space="0" w:color="auto"/>
              <w:left w:val="nil"/>
              <w:bottom w:val="single" w:sz="4" w:space="0" w:color="auto"/>
              <w:right w:val="nil"/>
            </w:tcBorders>
            <w:shd w:val="clear" w:color="auto" w:fill="17365D" w:themeFill="text2" w:themeFillShade="BF"/>
            <w:vAlign w:val="center"/>
          </w:tcPr>
          <w:p w:rsidR="009B3092" w:rsidRPr="001219F0" w:rsidRDefault="009B309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EUR</w:t>
            </w:r>
          </w:p>
        </w:tc>
      </w:tr>
      <w:tr w:rsidR="009B309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9B3092" w:rsidTr="009B309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9B309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9B3092" w:rsidTr="009B309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24</w:t>
            </w:r>
          </w:p>
        </w:tc>
        <w:tc>
          <w:tcPr>
            <w:tcW w:w="2860" w:type="dxa"/>
            <w:tcBorders>
              <w:top w:val="nil"/>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17 164 983,31</w:t>
            </w:r>
          </w:p>
        </w:tc>
        <w:tc>
          <w:tcPr>
            <w:tcW w:w="2395" w:type="dxa"/>
            <w:tcBorders>
              <w:top w:val="nil"/>
              <w:left w:val="nil"/>
              <w:bottom w:val="single" w:sz="4" w:space="0" w:color="auto"/>
              <w:right w:val="single" w:sz="4" w:space="0" w:color="auto"/>
            </w:tcBorders>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3 874 801,53</w:t>
            </w:r>
          </w:p>
        </w:tc>
      </w:tr>
      <w:tr w:rsidR="009B309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836</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218 355 801,38</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49 291 361,29</w:t>
            </w:r>
          </w:p>
        </w:tc>
      </w:tr>
      <w:tr w:rsidR="009B3092" w:rsidTr="009B309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3643</w:t>
            </w:r>
          </w:p>
        </w:tc>
        <w:tc>
          <w:tcPr>
            <w:tcW w:w="2860" w:type="dxa"/>
            <w:tcBorders>
              <w:top w:val="nil"/>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824 714 856,78</w:t>
            </w:r>
          </w:p>
        </w:tc>
        <w:tc>
          <w:tcPr>
            <w:tcW w:w="2395" w:type="dxa"/>
            <w:tcBorders>
              <w:top w:val="nil"/>
              <w:left w:val="nil"/>
              <w:bottom w:val="single" w:sz="4" w:space="0" w:color="auto"/>
              <w:right w:val="single" w:sz="4" w:space="0" w:color="auto"/>
            </w:tcBorders>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186 170 084,38</w:t>
            </w:r>
          </w:p>
        </w:tc>
      </w:tr>
      <w:tr w:rsidR="009B309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3224</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588 641 511,40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132 879 187,21</w:t>
            </w:r>
          </w:p>
        </w:tc>
      </w:tr>
      <w:tr w:rsidR="009B3092" w:rsidTr="009B309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1305</w:t>
            </w:r>
          </w:p>
        </w:tc>
        <w:tc>
          <w:tcPr>
            <w:tcW w:w="2860" w:type="dxa"/>
            <w:tcBorders>
              <w:top w:val="nil"/>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191 150 062,55</w:t>
            </w:r>
          </w:p>
        </w:tc>
        <w:tc>
          <w:tcPr>
            <w:tcW w:w="2395" w:type="dxa"/>
            <w:tcBorders>
              <w:top w:val="nil"/>
              <w:left w:val="nil"/>
              <w:bottom w:val="single" w:sz="4" w:space="0" w:color="auto"/>
              <w:right w:val="single" w:sz="4" w:space="0" w:color="auto"/>
            </w:tcBorders>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43 149 972,36</w:t>
            </w:r>
          </w:p>
        </w:tc>
      </w:tr>
      <w:tr w:rsidR="009B309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33</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2 536 943,76</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572 686,46</w:t>
            </w:r>
          </w:p>
        </w:tc>
      </w:tr>
      <w:tr w:rsidR="009B3092" w:rsidTr="009B309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hideMark/>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9B309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9B3092" w:rsidRPr="00955930" w:rsidRDefault="009B3092" w:rsidP="009B3092">
            <w:pPr>
              <w:rPr>
                <w:rFonts w:asciiTheme="minorHAnsi" w:hAnsiTheme="minorHAnsi"/>
                <w:b/>
                <w:color w:val="000000"/>
                <w:sz w:val="16"/>
                <w:szCs w:val="16"/>
              </w:rPr>
            </w:pPr>
            <w:r w:rsidRPr="00955930">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8DB3E2" w:themeFill="text2" w:themeFillTint="66"/>
            <w:vAlign w:val="center"/>
            <w:hideMark/>
          </w:tcPr>
          <w:p w:rsidR="009B3092" w:rsidRPr="00955930" w:rsidRDefault="009B3092">
            <w:pPr>
              <w:jc w:val="right"/>
              <w:rPr>
                <w:rFonts w:asciiTheme="minorHAnsi" w:hAnsiTheme="minorHAnsi"/>
                <w:b/>
                <w:color w:val="000000"/>
                <w:sz w:val="16"/>
                <w:szCs w:val="16"/>
              </w:rPr>
            </w:pPr>
            <w:r w:rsidRPr="00955930">
              <w:rPr>
                <w:rFonts w:asciiTheme="minorHAnsi" w:hAnsiTheme="minorHAnsi"/>
                <w:b/>
                <w:color w:val="000000"/>
                <w:sz w:val="16"/>
                <w:szCs w:val="16"/>
              </w:rPr>
              <w:t>9065</w:t>
            </w:r>
          </w:p>
        </w:tc>
        <w:tc>
          <w:tcPr>
            <w:tcW w:w="2860" w:type="dxa"/>
            <w:tcBorders>
              <w:top w:val="nil"/>
              <w:left w:val="nil"/>
              <w:bottom w:val="single" w:sz="4" w:space="0" w:color="auto"/>
              <w:right w:val="single" w:sz="4" w:space="0" w:color="auto"/>
            </w:tcBorders>
            <w:shd w:val="clear" w:color="auto" w:fill="8DB3E2" w:themeFill="text2" w:themeFillTint="66"/>
            <w:vAlign w:val="center"/>
            <w:hideMark/>
          </w:tcPr>
          <w:p w:rsidR="009B3092" w:rsidRPr="00955930" w:rsidRDefault="009B3092">
            <w:pPr>
              <w:jc w:val="right"/>
              <w:rPr>
                <w:rFonts w:asciiTheme="minorHAnsi" w:hAnsiTheme="minorHAnsi"/>
                <w:b/>
                <w:color w:val="000000"/>
                <w:sz w:val="16"/>
                <w:szCs w:val="16"/>
              </w:rPr>
            </w:pPr>
            <w:r w:rsidRPr="00955930">
              <w:rPr>
                <w:rFonts w:asciiTheme="minorHAnsi" w:hAnsiTheme="minorHAnsi"/>
                <w:b/>
                <w:color w:val="000000"/>
                <w:sz w:val="16"/>
                <w:szCs w:val="16"/>
              </w:rPr>
              <w:t>1 842 564 159,18</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9B3092" w:rsidRPr="00955930" w:rsidRDefault="009B3092">
            <w:pPr>
              <w:jc w:val="right"/>
              <w:rPr>
                <w:rFonts w:asciiTheme="minorHAnsi" w:hAnsiTheme="minorHAnsi"/>
                <w:b/>
                <w:color w:val="000000"/>
                <w:sz w:val="16"/>
                <w:szCs w:val="16"/>
              </w:rPr>
            </w:pPr>
            <w:r w:rsidRPr="00955930">
              <w:rPr>
                <w:rFonts w:asciiTheme="minorHAnsi" w:hAnsiTheme="minorHAnsi"/>
                <w:b/>
                <w:color w:val="000000"/>
                <w:sz w:val="16"/>
                <w:szCs w:val="16"/>
              </w:rPr>
              <w:t>415 938 093,23</w:t>
            </w:r>
          </w:p>
        </w:tc>
      </w:tr>
    </w:tbl>
    <w:p w:rsidR="009B3092" w:rsidRPr="009B3092" w:rsidRDefault="009B3092" w:rsidP="00C055FC">
      <w:pPr>
        <w:pStyle w:val="Tekstdymka"/>
        <w:spacing w:line="276" w:lineRule="auto"/>
      </w:pPr>
    </w:p>
    <w:p w:rsidR="009E08BA" w:rsidRDefault="009E08BA" w:rsidP="00C055FC">
      <w:pPr>
        <w:widowControl w:val="0"/>
        <w:autoSpaceDE w:val="0"/>
        <w:autoSpaceDN w:val="0"/>
        <w:spacing w:line="276" w:lineRule="auto"/>
        <w:jc w:val="both"/>
        <w:rPr>
          <w:rFonts w:asciiTheme="minorHAnsi" w:hAnsiTheme="minorHAnsi" w:cs="Arial"/>
          <w:color w:val="000000" w:themeColor="text1"/>
        </w:rPr>
      </w:pPr>
      <w:r w:rsidRPr="003F7122">
        <w:rPr>
          <w:rFonts w:asciiTheme="minorHAnsi" w:hAnsiTheme="minorHAnsi" w:cs="Arial"/>
          <w:color w:val="000000" w:themeColor="text1"/>
        </w:rPr>
        <w:t xml:space="preserve">W ramach środka 4.1 od początku wdrażania podpisano umowy o dofinansowanie na łączną kwotę stanowiącą </w:t>
      </w:r>
      <w:r w:rsidR="009B3092">
        <w:rPr>
          <w:rFonts w:asciiTheme="minorHAnsi" w:hAnsiTheme="minorHAnsi" w:cs="Arial"/>
          <w:color w:val="000000" w:themeColor="text1"/>
        </w:rPr>
        <w:t>96</w:t>
      </w:r>
      <w:r w:rsidR="005234AC">
        <w:rPr>
          <w:rFonts w:asciiTheme="minorHAnsi" w:hAnsiTheme="minorHAnsi" w:cs="Arial"/>
          <w:color w:val="000000" w:themeColor="text1"/>
        </w:rPr>
        <w:t>% alokacji.</w:t>
      </w:r>
    </w:p>
    <w:p w:rsidR="009E08BA" w:rsidRDefault="009E08BA" w:rsidP="00C055FC">
      <w:pPr>
        <w:pStyle w:val="Legenda"/>
        <w:spacing w:line="276" w:lineRule="auto"/>
        <w:rPr>
          <w:rStyle w:val="FontStyle93"/>
          <w:rFonts w:asciiTheme="minorHAnsi" w:hAnsiTheme="minorHAnsi"/>
          <w:color w:val="000000" w:themeColor="text1"/>
          <w:sz w:val="16"/>
          <w:szCs w:val="16"/>
        </w:rPr>
      </w:pPr>
      <w:bookmarkStart w:id="103" w:name="_Toc421090531"/>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133</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Podpisane umowy o dofinansowanie w ramach środka 4.1 w podziale na </w:t>
      </w:r>
      <w:bookmarkEnd w:id="103"/>
      <w:r w:rsidR="00322445">
        <w:rPr>
          <w:rStyle w:val="FontStyle93"/>
          <w:rFonts w:asciiTheme="minorHAnsi" w:hAnsiTheme="minorHAnsi"/>
          <w:color w:val="000000" w:themeColor="text1"/>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285"/>
        <w:gridCol w:w="2860"/>
        <w:gridCol w:w="2550"/>
      </w:tblGrid>
      <w:tr w:rsidR="009B3092" w:rsidRPr="0047324B" w:rsidTr="001219F0">
        <w:trPr>
          <w:trHeight w:val="300"/>
          <w:jc w:val="center"/>
        </w:trPr>
        <w:tc>
          <w:tcPr>
            <w:tcW w:w="14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9B3092" w:rsidRPr="001219F0" w:rsidRDefault="009B309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Rok</w:t>
            </w:r>
          </w:p>
        </w:tc>
        <w:tc>
          <w:tcPr>
            <w:tcW w:w="2285"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9B3092" w:rsidRPr="001219F0" w:rsidRDefault="009B309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Liczba umów/decyzji</w:t>
            </w:r>
          </w:p>
        </w:tc>
        <w:tc>
          <w:tcPr>
            <w:tcW w:w="28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9B3092" w:rsidRPr="001219F0" w:rsidRDefault="009B309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PLN</w:t>
            </w:r>
          </w:p>
        </w:tc>
        <w:tc>
          <w:tcPr>
            <w:tcW w:w="255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9B3092" w:rsidRPr="001219F0" w:rsidRDefault="009B309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EUR</w:t>
            </w:r>
          </w:p>
        </w:tc>
      </w:tr>
      <w:tr w:rsidR="009B309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2007</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9B3092" w:rsidTr="009B309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2008</w:t>
            </w:r>
          </w:p>
        </w:tc>
        <w:tc>
          <w:tcPr>
            <w:tcW w:w="2285" w:type="dxa"/>
            <w:tcBorders>
              <w:top w:val="nil"/>
              <w:left w:val="nil"/>
              <w:bottom w:val="single" w:sz="4" w:space="0" w:color="auto"/>
              <w:right w:val="single" w:sz="4" w:space="0" w:color="auto"/>
            </w:tcBorders>
            <w:shd w:val="clear" w:color="auto" w:fill="auto"/>
            <w:vAlign w:val="center"/>
            <w:hideMark/>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9B309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2009</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9B3092" w:rsidTr="009B309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2010</w:t>
            </w:r>
          </w:p>
        </w:tc>
        <w:tc>
          <w:tcPr>
            <w:tcW w:w="2285" w:type="dxa"/>
            <w:tcBorders>
              <w:top w:val="nil"/>
              <w:left w:val="nil"/>
              <w:bottom w:val="single" w:sz="4" w:space="0" w:color="auto"/>
              <w:right w:val="single" w:sz="4" w:space="0" w:color="auto"/>
            </w:tcBorders>
            <w:shd w:val="clear" w:color="auto" w:fill="auto"/>
            <w:vAlign w:val="center"/>
            <w:hideMark/>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9B309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2011</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77</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29 933 581,46</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6 757 168,66</w:t>
            </w:r>
          </w:p>
        </w:tc>
      </w:tr>
      <w:tr w:rsidR="009B3092" w:rsidTr="009B309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2012</w:t>
            </w:r>
          </w:p>
        </w:tc>
        <w:tc>
          <w:tcPr>
            <w:tcW w:w="2285" w:type="dxa"/>
            <w:tcBorders>
              <w:top w:val="nil"/>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1361</w:t>
            </w:r>
          </w:p>
        </w:tc>
        <w:tc>
          <w:tcPr>
            <w:tcW w:w="2860" w:type="dxa"/>
            <w:tcBorders>
              <w:top w:val="nil"/>
              <w:left w:val="nil"/>
              <w:bottom w:val="single" w:sz="4" w:space="0" w:color="auto"/>
              <w:right w:val="single" w:sz="4" w:space="0" w:color="auto"/>
            </w:tcBorders>
            <w:shd w:val="clear" w:color="auto" w:fill="auto"/>
            <w:noWrap/>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326 024 895,04</w:t>
            </w:r>
          </w:p>
        </w:tc>
        <w:tc>
          <w:tcPr>
            <w:tcW w:w="2550" w:type="dxa"/>
            <w:tcBorders>
              <w:top w:val="nil"/>
              <w:left w:val="nil"/>
              <w:bottom w:val="single" w:sz="4" w:space="0" w:color="auto"/>
              <w:right w:val="single" w:sz="4" w:space="0" w:color="auto"/>
            </w:tcBorders>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73 596 445,75</w:t>
            </w:r>
          </w:p>
        </w:tc>
      </w:tr>
      <w:tr w:rsidR="009B309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2013</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1592</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350 902 064,80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79 212 186,46</w:t>
            </w:r>
          </w:p>
        </w:tc>
      </w:tr>
      <w:tr w:rsidR="009B3092" w:rsidTr="009B309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2014</w:t>
            </w:r>
          </w:p>
        </w:tc>
        <w:tc>
          <w:tcPr>
            <w:tcW w:w="2285" w:type="dxa"/>
            <w:tcBorders>
              <w:top w:val="nil"/>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1668</w:t>
            </w:r>
          </w:p>
        </w:tc>
        <w:tc>
          <w:tcPr>
            <w:tcW w:w="2860" w:type="dxa"/>
            <w:tcBorders>
              <w:top w:val="nil"/>
              <w:left w:val="nil"/>
              <w:bottom w:val="single" w:sz="4" w:space="0" w:color="auto"/>
              <w:right w:val="single" w:sz="4" w:space="0" w:color="auto"/>
            </w:tcBorders>
            <w:shd w:val="clear" w:color="auto" w:fill="auto"/>
            <w:noWrap/>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276 204 189,45</w:t>
            </w:r>
          </w:p>
        </w:tc>
        <w:tc>
          <w:tcPr>
            <w:tcW w:w="2550" w:type="dxa"/>
            <w:tcBorders>
              <w:top w:val="nil"/>
              <w:left w:val="nil"/>
              <w:bottom w:val="single" w:sz="4" w:space="0" w:color="auto"/>
              <w:right w:val="single" w:sz="4" w:space="0" w:color="auto"/>
            </w:tcBorders>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62 349 982,95</w:t>
            </w:r>
          </w:p>
        </w:tc>
      </w:tr>
      <w:tr w:rsidR="009B309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2015</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217</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35 180 997,92</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7 941 713,79</w:t>
            </w:r>
          </w:p>
        </w:tc>
      </w:tr>
      <w:tr w:rsidR="009B3092" w:rsidTr="009B309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2016</w:t>
            </w:r>
          </w:p>
        </w:tc>
        <w:tc>
          <w:tcPr>
            <w:tcW w:w="2285" w:type="dxa"/>
            <w:tcBorders>
              <w:top w:val="nil"/>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9B309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9B3092" w:rsidRPr="00955930" w:rsidRDefault="009B3092" w:rsidP="009B3092">
            <w:pPr>
              <w:rPr>
                <w:rFonts w:asciiTheme="minorHAnsi" w:hAnsiTheme="minorHAnsi"/>
                <w:b/>
                <w:color w:val="000000"/>
                <w:sz w:val="16"/>
                <w:szCs w:val="16"/>
              </w:rPr>
            </w:pPr>
            <w:r w:rsidRPr="00955930">
              <w:rPr>
                <w:rFonts w:asciiTheme="minorHAnsi" w:hAnsiTheme="minorHAnsi"/>
                <w:b/>
                <w:color w:val="000000"/>
                <w:sz w:val="16"/>
                <w:szCs w:val="16"/>
              </w:rPr>
              <w:t>Suma</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9B3092" w:rsidRPr="00955930" w:rsidRDefault="009B3092">
            <w:pPr>
              <w:jc w:val="right"/>
              <w:rPr>
                <w:rFonts w:asciiTheme="minorHAnsi" w:hAnsiTheme="minorHAnsi"/>
                <w:b/>
                <w:color w:val="000000"/>
                <w:sz w:val="16"/>
                <w:szCs w:val="16"/>
              </w:rPr>
            </w:pPr>
            <w:r w:rsidRPr="00955930">
              <w:rPr>
                <w:rFonts w:asciiTheme="minorHAnsi" w:hAnsiTheme="minorHAnsi"/>
                <w:b/>
                <w:color w:val="000000"/>
                <w:sz w:val="16"/>
                <w:szCs w:val="16"/>
              </w:rPr>
              <w:t>4915</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9B3092" w:rsidRPr="00955930" w:rsidRDefault="009B3092">
            <w:pPr>
              <w:jc w:val="right"/>
              <w:rPr>
                <w:rFonts w:asciiTheme="minorHAnsi" w:hAnsiTheme="minorHAnsi"/>
                <w:b/>
                <w:color w:val="000000"/>
                <w:sz w:val="16"/>
                <w:szCs w:val="16"/>
              </w:rPr>
            </w:pPr>
            <w:r w:rsidRPr="00955930">
              <w:rPr>
                <w:rFonts w:asciiTheme="minorHAnsi" w:hAnsiTheme="minorHAnsi"/>
                <w:b/>
                <w:color w:val="000000"/>
                <w:sz w:val="16"/>
                <w:szCs w:val="16"/>
              </w:rPr>
              <w:t>1 018 245 728,67</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9B3092" w:rsidRPr="00955930" w:rsidRDefault="009B3092">
            <w:pPr>
              <w:jc w:val="right"/>
              <w:rPr>
                <w:rFonts w:asciiTheme="minorHAnsi" w:hAnsiTheme="minorHAnsi"/>
                <w:b/>
                <w:color w:val="000000"/>
                <w:sz w:val="16"/>
                <w:szCs w:val="16"/>
              </w:rPr>
            </w:pPr>
            <w:r w:rsidRPr="00955930">
              <w:rPr>
                <w:rFonts w:asciiTheme="minorHAnsi" w:hAnsiTheme="minorHAnsi"/>
                <w:b/>
                <w:color w:val="000000"/>
                <w:sz w:val="16"/>
                <w:szCs w:val="16"/>
              </w:rPr>
              <w:t>229 857 497,61</w:t>
            </w:r>
          </w:p>
        </w:tc>
      </w:tr>
    </w:tbl>
    <w:p w:rsidR="009B3092" w:rsidRDefault="009B3092" w:rsidP="009B3092"/>
    <w:p w:rsidR="009E08BA" w:rsidRPr="003F7122" w:rsidRDefault="009E08BA" w:rsidP="009E08BA">
      <w:pPr>
        <w:jc w:val="center"/>
        <w:rPr>
          <w:rFonts w:asciiTheme="minorHAnsi" w:hAnsiTheme="minorHAnsi"/>
          <w:noProof/>
          <w:color w:val="FF0000"/>
        </w:rPr>
      </w:pPr>
    </w:p>
    <w:p w:rsidR="009E08BA" w:rsidRPr="003F7122" w:rsidRDefault="009E08BA" w:rsidP="009E08BA">
      <w:pPr>
        <w:pStyle w:val="Legenda"/>
        <w:rPr>
          <w:rFonts w:asciiTheme="minorHAnsi" w:hAnsiTheme="minorHAnsi"/>
          <w:color w:val="000000" w:themeColor="text1"/>
          <w:sz w:val="16"/>
          <w:szCs w:val="16"/>
        </w:rPr>
      </w:pPr>
      <w:bookmarkStart w:id="104" w:name="_Toc421090532"/>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134</w:t>
      </w:r>
      <w:r w:rsidRPr="003F7122">
        <w:rPr>
          <w:rFonts w:asciiTheme="minorHAnsi" w:hAnsiTheme="minorHAnsi"/>
          <w:color w:val="000000" w:themeColor="text1"/>
          <w:sz w:val="16"/>
          <w:szCs w:val="16"/>
        </w:rPr>
        <w:fldChar w:fldCharType="end"/>
      </w:r>
      <w:r w:rsidRPr="003F7122">
        <w:rPr>
          <w:rFonts w:asciiTheme="minorHAnsi" w:hAnsiTheme="minorHAnsi"/>
          <w:color w:val="000000" w:themeColor="text1"/>
          <w:sz w:val="16"/>
          <w:szCs w:val="16"/>
        </w:rPr>
        <w:t xml:space="preserve"> </w:t>
      </w:r>
      <w:r w:rsidRPr="003F7122">
        <w:rPr>
          <w:rStyle w:val="FontStyle96"/>
          <w:rFonts w:asciiTheme="minorHAnsi" w:hAnsiTheme="minorHAnsi"/>
          <w:color w:val="000000" w:themeColor="text1"/>
          <w:sz w:val="16"/>
          <w:szCs w:val="16"/>
        </w:rPr>
        <w:t>Statystyka wydanych decyzji od początku realizacji środka</w:t>
      </w:r>
      <w:bookmarkEnd w:id="104"/>
    </w:p>
    <w:tbl>
      <w:tblPr>
        <w:tblW w:w="7400" w:type="dxa"/>
        <w:tblInd w:w="55" w:type="dxa"/>
        <w:tblCellMar>
          <w:left w:w="70" w:type="dxa"/>
          <w:right w:w="70" w:type="dxa"/>
        </w:tblCellMar>
        <w:tblLook w:val="04A0" w:firstRow="1" w:lastRow="0" w:firstColumn="1" w:lastColumn="0" w:noHBand="0" w:noVBand="1"/>
      </w:tblPr>
      <w:tblGrid>
        <w:gridCol w:w="2340"/>
        <w:gridCol w:w="2280"/>
        <w:gridCol w:w="2780"/>
      </w:tblGrid>
      <w:tr w:rsidR="00DE37AD" w:rsidRPr="00DE37AD" w:rsidTr="00211040">
        <w:trPr>
          <w:trHeight w:val="300"/>
        </w:trPr>
        <w:tc>
          <w:tcPr>
            <w:tcW w:w="234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DE37AD" w:rsidRPr="00955930" w:rsidRDefault="00DE37AD" w:rsidP="00DE37AD">
            <w:pPr>
              <w:jc w:val="right"/>
              <w:rPr>
                <w:rFonts w:asciiTheme="minorHAnsi" w:hAnsiTheme="minorHAnsi"/>
                <w:sz w:val="16"/>
                <w:szCs w:val="16"/>
              </w:rPr>
            </w:pPr>
            <w:r w:rsidRPr="00955930">
              <w:rPr>
                <w:rFonts w:asciiTheme="minorHAnsi" w:hAnsiTheme="minorHAnsi"/>
                <w:sz w:val="16"/>
                <w:szCs w:val="16"/>
              </w:rPr>
              <w:t> </w:t>
            </w:r>
          </w:p>
        </w:tc>
        <w:tc>
          <w:tcPr>
            <w:tcW w:w="228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DE37AD" w:rsidRPr="00955930" w:rsidRDefault="00DE37AD" w:rsidP="00DE37AD">
            <w:pPr>
              <w:jc w:val="center"/>
              <w:rPr>
                <w:rFonts w:asciiTheme="minorHAnsi" w:hAnsiTheme="minorHAnsi"/>
                <w:b/>
                <w:sz w:val="16"/>
                <w:szCs w:val="16"/>
              </w:rPr>
            </w:pPr>
            <w:r w:rsidRPr="00955930">
              <w:rPr>
                <w:rFonts w:asciiTheme="minorHAnsi" w:hAnsiTheme="minorHAnsi"/>
                <w:b/>
                <w:sz w:val="16"/>
                <w:szCs w:val="16"/>
              </w:rPr>
              <w:t>kwota w PLN</w:t>
            </w:r>
          </w:p>
        </w:tc>
        <w:tc>
          <w:tcPr>
            <w:tcW w:w="278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DE37AD" w:rsidRPr="00955930" w:rsidRDefault="00DE37AD" w:rsidP="00DE37AD">
            <w:pPr>
              <w:jc w:val="center"/>
              <w:rPr>
                <w:rFonts w:asciiTheme="minorHAnsi" w:hAnsiTheme="minorHAnsi"/>
                <w:b/>
                <w:sz w:val="16"/>
                <w:szCs w:val="16"/>
              </w:rPr>
            </w:pPr>
            <w:r w:rsidRPr="00955930">
              <w:rPr>
                <w:rFonts w:asciiTheme="minorHAnsi" w:hAnsiTheme="minorHAnsi"/>
                <w:b/>
                <w:sz w:val="16"/>
                <w:szCs w:val="16"/>
              </w:rPr>
              <w:t>kwota euro</w:t>
            </w:r>
          </w:p>
        </w:tc>
      </w:tr>
      <w:tr w:rsidR="009B3092" w:rsidRPr="00DE37AD" w:rsidTr="009905D5">
        <w:trPr>
          <w:trHeight w:val="300"/>
        </w:trPr>
        <w:tc>
          <w:tcPr>
            <w:tcW w:w="23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Minimalna kwota umowy</w:t>
            </w:r>
          </w:p>
        </w:tc>
        <w:tc>
          <w:tcPr>
            <w:tcW w:w="2280" w:type="dxa"/>
            <w:tcBorders>
              <w:top w:val="nil"/>
              <w:left w:val="nil"/>
              <w:bottom w:val="single" w:sz="4" w:space="0" w:color="auto"/>
              <w:right w:val="single" w:sz="4" w:space="0" w:color="auto"/>
            </w:tcBorders>
            <w:shd w:val="clear" w:color="auto" w:fill="C6D9F1" w:themeFill="text2" w:themeFillTint="33"/>
            <w:noWrap/>
            <w:vAlign w:val="center"/>
            <w:hideMark/>
          </w:tcPr>
          <w:p w:rsidR="009B3092" w:rsidRPr="00955930" w:rsidRDefault="009B3092" w:rsidP="00955930">
            <w:pPr>
              <w:jc w:val="right"/>
              <w:rPr>
                <w:rFonts w:asciiTheme="minorHAnsi" w:hAnsiTheme="minorHAnsi"/>
                <w:color w:val="000000"/>
                <w:sz w:val="16"/>
                <w:szCs w:val="16"/>
              </w:rPr>
            </w:pPr>
            <w:r w:rsidRPr="00955930">
              <w:rPr>
                <w:rFonts w:asciiTheme="minorHAnsi" w:hAnsiTheme="minorHAnsi"/>
                <w:color w:val="000000"/>
                <w:sz w:val="16"/>
                <w:szCs w:val="16"/>
              </w:rPr>
              <w:t>1 287,00</w:t>
            </w:r>
          </w:p>
        </w:tc>
        <w:tc>
          <w:tcPr>
            <w:tcW w:w="2780" w:type="dxa"/>
            <w:tcBorders>
              <w:top w:val="nil"/>
              <w:left w:val="nil"/>
              <w:bottom w:val="single" w:sz="4" w:space="0" w:color="auto"/>
              <w:right w:val="single" w:sz="4" w:space="0" w:color="auto"/>
            </w:tcBorders>
            <w:shd w:val="clear" w:color="auto" w:fill="C6D9F1" w:themeFill="text2" w:themeFillTint="33"/>
            <w:noWrap/>
            <w:vAlign w:val="center"/>
            <w:hideMark/>
          </w:tcPr>
          <w:p w:rsidR="009B3092" w:rsidRPr="00955930" w:rsidRDefault="009B3092" w:rsidP="00955930">
            <w:pPr>
              <w:jc w:val="right"/>
              <w:rPr>
                <w:rFonts w:asciiTheme="minorHAnsi" w:hAnsiTheme="minorHAnsi"/>
                <w:color w:val="000000"/>
                <w:sz w:val="16"/>
                <w:szCs w:val="16"/>
              </w:rPr>
            </w:pPr>
            <w:r w:rsidRPr="00955930">
              <w:rPr>
                <w:rFonts w:asciiTheme="minorHAnsi" w:hAnsiTheme="minorHAnsi"/>
                <w:color w:val="000000"/>
                <w:sz w:val="16"/>
                <w:szCs w:val="16"/>
              </w:rPr>
              <w:t>290,53</w:t>
            </w:r>
          </w:p>
        </w:tc>
      </w:tr>
      <w:tr w:rsidR="009B3092" w:rsidRPr="00DE37AD" w:rsidTr="00DE37AD">
        <w:trPr>
          <w:trHeight w:val="300"/>
        </w:trPr>
        <w:tc>
          <w:tcPr>
            <w:tcW w:w="2340" w:type="dxa"/>
            <w:tcBorders>
              <w:top w:val="nil"/>
              <w:left w:val="single" w:sz="4" w:space="0" w:color="auto"/>
              <w:bottom w:val="single" w:sz="4" w:space="0" w:color="auto"/>
              <w:right w:val="single" w:sz="4" w:space="0" w:color="auto"/>
            </w:tcBorders>
            <w:shd w:val="clear" w:color="auto" w:fill="auto"/>
            <w:noWrap/>
            <w:vAlign w:val="center"/>
            <w:hideMark/>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Średnia kwota umowy</w:t>
            </w:r>
          </w:p>
        </w:tc>
        <w:tc>
          <w:tcPr>
            <w:tcW w:w="2280" w:type="dxa"/>
            <w:tcBorders>
              <w:top w:val="nil"/>
              <w:left w:val="nil"/>
              <w:bottom w:val="single" w:sz="4" w:space="0" w:color="auto"/>
              <w:right w:val="single" w:sz="4" w:space="0" w:color="auto"/>
            </w:tcBorders>
            <w:shd w:val="clear" w:color="auto" w:fill="auto"/>
            <w:noWrap/>
            <w:vAlign w:val="center"/>
            <w:hideMark/>
          </w:tcPr>
          <w:p w:rsidR="009B3092" w:rsidRPr="00955930" w:rsidRDefault="009B3092" w:rsidP="00955930">
            <w:pPr>
              <w:jc w:val="right"/>
              <w:rPr>
                <w:rFonts w:asciiTheme="minorHAnsi" w:hAnsiTheme="minorHAnsi"/>
                <w:color w:val="000000"/>
                <w:sz w:val="16"/>
                <w:szCs w:val="16"/>
              </w:rPr>
            </w:pPr>
            <w:r w:rsidRPr="00955930">
              <w:rPr>
                <w:rFonts w:asciiTheme="minorHAnsi" w:hAnsiTheme="minorHAnsi"/>
                <w:color w:val="000000"/>
                <w:sz w:val="16"/>
                <w:szCs w:val="16"/>
              </w:rPr>
              <w:t>207 171,05</w:t>
            </w:r>
          </w:p>
        </w:tc>
        <w:tc>
          <w:tcPr>
            <w:tcW w:w="2780" w:type="dxa"/>
            <w:tcBorders>
              <w:top w:val="nil"/>
              <w:left w:val="nil"/>
              <w:bottom w:val="single" w:sz="4" w:space="0" w:color="auto"/>
              <w:right w:val="single" w:sz="4" w:space="0" w:color="auto"/>
            </w:tcBorders>
            <w:shd w:val="clear" w:color="auto" w:fill="auto"/>
            <w:noWrap/>
            <w:vAlign w:val="center"/>
            <w:hideMark/>
          </w:tcPr>
          <w:p w:rsidR="009B3092" w:rsidRPr="00955930" w:rsidRDefault="009B3092" w:rsidP="00955930">
            <w:pPr>
              <w:jc w:val="right"/>
              <w:rPr>
                <w:rFonts w:asciiTheme="minorHAnsi" w:hAnsiTheme="minorHAnsi"/>
                <w:color w:val="000000"/>
                <w:sz w:val="16"/>
                <w:szCs w:val="16"/>
              </w:rPr>
            </w:pPr>
            <w:r w:rsidRPr="00955930">
              <w:rPr>
                <w:rFonts w:asciiTheme="minorHAnsi" w:hAnsiTheme="minorHAnsi"/>
                <w:color w:val="000000"/>
                <w:sz w:val="16"/>
                <w:szCs w:val="16"/>
              </w:rPr>
              <w:t>46 766,53</w:t>
            </w:r>
          </w:p>
        </w:tc>
      </w:tr>
      <w:tr w:rsidR="009B3092" w:rsidRPr="00DE37AD" w:rsidTr="009905D5">
        <w:trPr>
          <w:trHeight w:val="300"/>
        </w:trPr>
        <w:tc>
          <w:tcPr>
            <w:tcW w:w="234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Maksymalna kwota umowy</w:t>
            </w:r>
          </w:p>
        </w:tc>
        <w:tc>
          <w:tcPr>
            <w:tcW w:w="2280" w:type="dxa"/>
            <w:tcBorders>
              <w:top w:val="nil"/>
              <w:left w:val="nil"/>
              <w:bottom w:val="single" w:sz="4" w:space="0" w:color="auto"/>
              <w:right w:val="single" w:sz="4" w:space="0" w:color="auto"/>
            </w:tcBorders>
            <w:shd w:val="clear" w:color="auto" w:fill="C6D9F1" w:themeFill="text2" w:themeFillTint="33"/>
            <w:noWrap/>
            <w:vAlign w:val="center"/>
            <w:hideMark/>
          </w:tcPr>
          <w:p w:rsidR="009B3092" w:rsidRPr="00955930" w:rsidRDefault="009B3092" w:rsidP="00955930">
            <w:pPr>
              <w:jc w:val="right"/>
              <w:rPr>
                <w:rFonts w:asciiTheme="minorHAnsi" w:hAnsiTheme="minorHAnsi"/>
                <w:color w:val="000000"/>
                <w:sz w:val="16"/>
                <w:szCs w:val="16"/>
              </w:rPr>
            </w:pPr>
            <w:r w:rsidRPr="00955930">
              <w:rPr>
                <w:rFonts w:asciiTheme="minorHAnsi" w:hAnsiTheme="minorHAnsi"/>
                <w:color w:val="000000"/>
                <w:sz w:val="16"/>
                <w:szCs w:val="16"/>
              </w:rPr>
              <w:t>1 500 000,00</w:t>
            </w:r>
          </w:p>
        </w:tc>
        <w:tc>
          <w:tcPr>
            <w:tcW w:w="2780" w:type="dxa"/>
            <w:tcBorders>
              <w:top w:val="nil"/>
              <w:left w:val="nil"/>
              <w:bottom w:val="single" w:sz="4" w:space="0" w:color="auto"/>
              <w:right w:val="single" w:sz="4" w:space="0" w:color="auto"/>
            </w:tcBorders>
            <w:shd w:val="clear" w:color="auto" w:fill="C6D9F1" w:themeFill="text2" w:themeFillTint="33"/>
            <w:noWrap/>
            <w:vAlign w:val="center"/>
            <w:hideMark/>
          </w:tcPr>
          <w:p w:rsidR="009B3092" w:rsidRPr="00955930" w:rsidRDefault="009B3092" w:rsidP="00955930">
            <w:pPr>
              <w:jc w:val="right"/>
              <w:rPr>
                <w:rFonts w:asciiTheme="minorHAnsi" w:hAnsiTheme="minorHAnsi"/>
                <w:color w:val="000000"/>
                <w:sz w:val="16"/>
                <w:szCs w:val="16"/>
              </w:rPr>
            </w:pPr>
            <w:r w:rsidRPr="00955930">
              <w:rPr>
                <w:rFonts w:asciiTheme="minorHAnsi" w:hAnsiTheme="minorHAnsi"/>
                <w:color w:val="000000"/>
                <w:sz w:val="16"/>
                <w:szCs w:val="16"/>
              </w:rPr>
              <w:t>338 608,09</w:t>
            </w:r>
          </w:p>
        </w:tc>
      </w:tr>
    </w:tbl>
    <w:p w:rsidR="009E08BA" w:rsidRPr="003F7122" w:rsidRDefault="009E08BA" w:rsidP="009E08BA">
      <w:pPr>
        <w:pStyle w:val="Style11"/>
        <w:widowControl/>
        <w:spacing w:line="360" w:lineRule="auto"/>
        <w:ind w:firstLine="0"/>
        <w:rPr>
          <w:rStyle w:val="FontStyle96"/>
          <w:rFonts w:asciiTheme="minorHAnsi" w:hAnsiTheme="minorHAnsi"/>
          <w:color w:val="000000" w:themeColor="text1"/>
          <w:sz w:val="16"/>
          <w:szCs w:val="16"/>
        </w:rPr>
      </w:pPr>
    </w:p>
    <w:p w:rsidR="009E08BA" w:rsidRPr="003F7122" w:rsidRDefault="009E08BA" w:rsidP="009E08BA">
      <w:pPr>
        <w:pStyle w:val="Legenda"/>
        <w:rPr>
          <w:rFonts w:asciiTheme="minorHAnsi" w:hAnsiTheme="minorHAnsi"/>
          <w:color w:val="000000" w:themeColor="text1"/>
          <w:sz w:val="16"/>
          <w:szCs w:val="16"/>
        </w:rPr>
      </w:pPr>
      <w:bookmarkStart w:id="105" w:name="_Toc421090533"/>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135</w:t>
      </w:r>
      <w:r w:rsidRPr="003F7122">
        <w:rPr>
          <w:rFonts w:asciiTheme="minorHAnsi" w:hAnsiTheme="minorHAnsi"/>
          <w:color w:val="000000" w:themeColor="text1"/>
          <w:sz w:val="16"/>
          <w:szCs w:val="16"/>
        </w:rPr>
        <w:fldChar w:fldCharType="end"/>
      </w:r>
      <w:r w:rsidRPr="003F7122">
        <w:rPr>
          <w:rFonts w:asciiTheme="minorHAnsi" w:hAnsiTheme="minorHAnsi"/>
          <w:color w:val="000000" w:themeColor="text1"/>
          <w:sz w:val="16"/>
          <w:szCs w:val="16"/>
        </w:rPr>
        <w:t xml:space="preserve"> Zestawienie beneficjentów z najwyższą łączną kwotą pomocy</w:t>
      </w:r>
      <w:bookmarkEnd w:id="105"/>
    </w:p>
    <w:tbl>
      <w:tblPr>
        <w:tblW w:w="8340" w:type="dxa"/>
        <w:tblInd w:w="55" w:type="dxa"/>
        <w:tblCellMar>
          <w:left w:w="70" w:type="dxa"/>
          <w:right w:w="70" w:type="dxa"/>
        </w:tblCellMar>
        <w:tblLook w:val="04A0" w:firstRow="1" w:lastRow="0" w:firstColumn="1" w:lastColumn="0" w:noHBand="0" w:noVBand="1"/>
      </w:tblPr>
      <w:tblGrid>
        <w:gridCol w:w="3480"/>
        <w:gridCol w:w="2420"/>
        <w:gridCol w:w="2440"/>
      </w:tblGrid>
      <w:tr w:rsidR="00CB0AE3" w:rsidRPr="00CB0AE3" w:rsidTr="00211040">
        <w:trPr>
          <w:trHeight w:val="300"/>
        </w:trPr>
        <w:tc>
          <w:tcPr>
            <w:tcW w:w="348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CB0AE3" w:rsidRPr="00955930" w:rsidRDefault="00CB0AE3" w:rsidP="00955930">
            <w:pPr>
              <w:jc w:val="center"/>
              <w:rPr>
                <w:rFonts w:ascii="Calibri" w:hAnsi="Calibri"/>
                <w:b/>
                <w:color w:val="000000"/>
                <w:sz w:val="16"/>
                <w:szCs w:val="16"/>
              </w:rPr>
            </w:pPr>
            <w:r w:rsidRPr="00955930">
              <w:rPr>
                <w:rFonts w:ascii="Calibri" w:hAnsi="Calibri"/>
                <w:b/>
                <w:color w:val="000000"/>
                <w:sz w:val="16"/>
                <w:szCs w:val="16"/>
              </w:rPr>
              <w:t>Nazwa Beneficjenta</w:t>
            </w:r>
          </w:p>
        </w:tc>
        <w:tc>
          <w:tcPr>
            <w:tcW w:w="242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CB0AE3" w:rsidRPr="00955930" w:rsidRDefault="00CB0AE3" w:rsidP="00955930">
            <w:pPr>
              <w:jc w:val="center"/>
              <w:rPr>
                <w:rFonts w:ascii="Calibri" w:hAnsi="Calibri"/>
                <w:b/>
                <w:color w:val="000000"/>
                <w:sz w:val="16"/>
                <w:szCs w:val="16"/>
              </w:rPr>
            </w:pPr>
            <w:r w:rsidRPr="00955930">
              <w:rPr>
                <w:rFonts w:ascii="Calibri" w:hAnsi="Calibri"/>
                <w:b/>
                <w:color w:val="000000"/>
                <w:sz w:val="16"/>
                <w:szCs w:val="16"/>
              </w:rPr>
              <w:t>kwota pomocy w PLN</w:t>
            </w:r>
          </w:p>
        </w:tc>
        <w:tc>
          <w:tcPr>
            <w:tcW w:w="244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CB0AE3" w:rsidRPr="00955930" w:rsidRDefault="00CB0AE3" w:rsidP="00955930">
            <w:pPr>
              <w:jc w:val="center"/>
              <w:rPr>
                <w:rFonts w:ascii="Calibri" w:hAnsi="Calibri"/>
                <w:b/>
                <w:color w:val="000000"/>
                <w:sz w:val="16"/>
                <w:szCs w:val="16"/>
              </w:rPr>
            </w:pPr>
            <w:r w:rsidRPr="00955930">
              <w:rPr>
                <w:rFonts w:ascii="Calibri" w:hAnsi="Calibri"/>
                <w:b/>
                <w:color w:val="000000"/>
                <w:sz w:val="16"/>
                <w:szCs w:val="16"/>
              </w:rPr>
              <w:t>kwota pomocy w EURO</w:t>
            </w:r>
          </w:p>
        </w:tc>
      </w:tr>
      <w:tr w:rsidR="009B3092" w:rsidRPr="00CB0AE3" w:rsidTr="009905D5">
        <w:trPr>
          <w:trHeight w:val="300"/>
        </w:trPr>
        <w:tc>
          <w:tcPr>
            <w:tcW w:w="348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9B3092" w:rsidRDefault="009B3092">
            <w:pPr>
              <w:jc w:val="center"/>
              <w:rPr>
                <w:rFonts w:ascii="Calibri" w:hAnsi="Calibri"/>
                <w:color w:val="000000"/>
                <w:sz w:val="16"/>
                <w:szCs w:val="16"/>
              </w:rPr>
            </w:pPr>
            <w:r>
              <w:rPr>
                <w:rFonts w:ascii="Calibri" w:hAnsi="Calibri"/>
                <w:color w:val="000000"/>
                <w:sz w:val="16"/>
                <w:szCs w:val="16"/>
              </w:rPr>
              <w:t>Stawy Milickie Spółka Akcyjna</w:t>
            </w:r>
          </w:p>
        </w:tc>
        <w:tc>
          <w:tcPr>
            <w:tcW w:w="242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9B3092" w:rsidRDefault="009B3092" w:rsidP="00955930">
            <w:pPr>
              <w:jc w:val="right"/>
              <w:rPr>
                <w:rFonts w:ascii="Calibri" w:hAnsi="Calibri"/>
                <w:color w:val="000000"/>
                <w:sz w:val="16"/>
                <w:szCs w:val="16"/>
              </w:rPr>
            </w:pPr>
            <w:r>
              <w:rPr>
                <w:rFonts w:ascii="Calibri" w:hAnsi="Calibri"/>
                <w:color w:val="000000"/>
                <w:sz w:val="16"/>
                <w:szCs w:val="16"/>
              </w:rPr>
              <w:t>5 625 469,94</w:t>
            </w:r>
          </w:p>
        </w:tc>
        <w:tc>
          <w:tcPr>
            <w:tcW w:w="2440" w:type="dxa"/>
            <w:tcBorders>
              <w:top w:val="nil"/>
              <w:left w:val="nil"/>
              <w:bottom w:val="single" w:sz="4" w:space="0" w:color="auto"/>
              <w:right w:val="single" w:sz="4" w:space="0" w:color="auto"/>
            </w:tcBorders>
            <w:shd w:val="clear" w:color="auto" w:fill="C6D9F1" w:themeFill="text2" w:themeFillTint="33"/>
            <w:noWrap/>
            <w:vAlign w:val="center"/>
            <w:hideMark/>
          </w:tcPr>
          <w:p w:rsidR="009B3092" w:rsidRDefault="009B3092" w:rsidP="00955930">
            <w:pPr>
              <w:jc w:val="right"/>
              <w:rPr>
                <w:rFonts w:ascii="Calibri" w:hAnsi="Calibri"/>
                <w:color w:val="000000"/>
                <w:sz w:val="16"/>
                <w:szCs w:val="16"/>
              </w:rPr>
            </w:pPr>
            <w:r>
              <w:rPr>
                <w:rFonts w:ascii="Calibri" w:hAnsi="Calibri"/>
                <w:color w:val="000000"/>
                <w:sz w:val="16"/>
                <w:szCs w:val="16"/>
              </w:rPr>
              <w:t>1 269 886,44</w:t>
            </w:r>
          </w:p>
        </w:tc>
      </w:tr>
      <w:tr w:rsidR="009B3092" w:rsidRPr="00CB0AE3" w:rsidTr="009B3092">
        <w:trPr>
          <w:trHeight w:val="300"/>
        </w:trPr>
        <w:tc>
          <w:tcPr>
            <w:tcW w:w="3480" w:type="dxa"/>
            <w:tcBorders>
              <w:top w:val="nil"/>
              <w:left w:val="single" w:sz="4" w:space="0" w:color="000000"/>
              <w:bottom w:val="single" w:sz="4" w:space="0" w:color="000000"/>
              <w:right w:val="single" w:sz="4" w:space="0" w:color="000000"/>
            </w:tcBorders>
            <w:shd w:val="clear" w:color="auto" w:fill="auto"/>
            <w:vAlign w:val="center"/>
            <w:hideMark/>
          </w:tcPr>
          <w:p w:rsidR="009B3092" w:rsidRDefault="009B3092">
            <w:pPr>
              <w:jc w:val="center"/>
              <w:rPr>
                <w:rFonts w:ascii="Calibri" w:hAnsi="Calibri"/>
                <w:color w:val="000000"/>
                <w:sz w:val="16"/>
                <w:szCs w:val="16"/>
              </w:rPr>
            </w:pPr>
            <w:r>
              <w:rPr>
                <w:rFonts w:ascii="Calibri" w:hAnsi="Calibri"/>
                <w:color w:val="000000"/>
                <w:sz w:val="16"/>
                <w:szCs w:val="16"/>
              </w:rPr>
              <w:t>Gmina Miasto Świnoujście</w:t>
            </w:r>
          </w:p>
        </w:tc>
        <w:tc>
          <w:tcPr>
            <w:tcW w:w="2420" w:type="dxa"/>
            <w:tcBorders>
              <w:top w:val="nil"/>
              <w:left w:val="single" w:sz="4" w:space="0" w:color="auto"/>
              <w:bottom w:val="single" w:sz="4" w:space="0" w:color="auto"/>
              <w:right w:val="single" w:sz="4" w:space="0" w:color="auto"/>
            </w:tcBorders>
            <w:shd w:val="clear" w:color="auto" w:fill="auto"/>
            <w:noWrap/>
            <w:vAlign w:val="center"/>
            <w:hideMark/>
          </w:tcPr>
          <w:p w:rsidR="009B3092" w:rsidRDefault="009B3092" w:rsidP="00955930">
            <w:pPr>
              <w:jc w:val="right"/>
              <w:rPr>
                <w:rFonts w:ascii="Calibri" w:hAnsi="Calibri"/>
                <w:color w:val="000000"/>
                <w:sz w:val="16"/>
                <w:szCs w:val="16"/>
              </w:rPr>
            </w:pPr>
            <w:r>
              <w:rPr>
                <w:rFonts w:ascii="Calibri" w:hAnsi="Calibri"/>
                <w:color w:val="000000"/>
                <w:sz w:val="16"/>
                <w:szCs w:val="16"/>
              </w:rPr>
              <w:t>4 679 738,37</w:t>
            </w:r>
          </w:p>
        </w:tc>
        <w:tc>
          <w:tcPr>
            <w:tcW w:w="2440" w:type="dxa"/>
            <w:tcBorders>
              <w:top w:val="nil"/>
              <w:left w:val="nil"/>
              <w:bottom w:val="single" w:sz="4" w:space="0" w:color="auto"/>
              <w:right w:val="single" w:sz="4" w:space="0" w:color="auto"/>
            </w:tcBorders>
            <w:shd w:val="clear" w:color="auto" w:fill="auto"/>
            <w:noWrap/>
            <w:vAlign w:val="center"/>
            <w:hideMark/>
          </w:tcPr>
          <w:p w:rsidR="009B3092" w:rsidRDefault="009B3092" w:rsidP="00955930">
            <w:pPr>
              <w:jc w:val="right"/>
              <w:rPr>
                <w:rFonts w:ascii="Calibri" w:hAnsi="Calibri"/>
                <w:color w:val="000000"/>
                <w:sz w:val="16"/>
                <w:szCs w:val="16"/>
              </w:rPr>
            </w:pPr>
            <w:r>
              <w:rPr>
                <w:rFonts w:ascii="Calibri" w:hAnsi="Calibri"/>
                <w:color w:val="000000"/>
                <w:sz w:val="16"/>
                <w:szCs w:val="16"/>
              </w:rPr>
              <w:t>1 056 398,20</w:t>
            </w:r>
          </w:p>
        </w:tc>
      </w:tr>
      <w:tr w:rsidR="009B3092" w:rsidRPr="00CB0AE3" w:rsidTr="009905D5">
        <w:trPr>
          <w:trHeight w:val="300"/>
        </w:trPr>
        <w:tc>
          <w:tcPr>
            <w:tcW w:w="348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9B3092" w:rsidRDefault="009B3092">
            <w:pPr>
              <w:jc w:val="center"/>
              <w:rPr>
                <w:rFonts w:ascii="Calibri" w:hAnsi="Calibri"/>
                <w:color w:val="000000"/>
                <w:sz w:val="16"/>
                <w:szCs w:val="16"/>
              </w:rPr>
            </w:pPr>
            <w:r>
              <w:rPr>
                <w:rFonts w:ascii="Calibri" w:hAnsi="Calibri"/>
                <w:color w:val="000000"/>
                <w:sz w:val="16"/>
                <w:szCs w:val="16"/>
              </w:rPr>
              <w:t>Stowarzyszenie Lokalna Grupa Rybacka ,,Pojezierze Suwalsko-Augustowskie"</w:t>
            </w:r>
          </w:p>
        </w:tc>
        <w:tc>
          <w:tcPr>
            <w:tcW w:w="242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9B3092" w:rsidRDefault="009B3092" w:rsidP="00955930">
            <w:pPr>
              <w:jc w:val="right"/>
              <w:rPr>
                <w:rFonts w:ascii="Calibri" w:hAnsi="Calibri"/>
                <w:color w:val="000000"/>
                <w:sz w:val="16"/>
                <w:szCs w:val="16"/>
              </w:rPr>
            </w:pPr>
            <w:r>
              <w:rPr>
                <w:rFonts w:ascii="Calibri" w:hAnsi="Calibri"/>
                <w:color w:val="000000"/>
                <w:sz w:val="16"/>
                <w:szCs w:val="16"/>
              </w:rPr>
              <w:t>4 494 328,54</w:t>
            </w:r>
          </w:p>
        </w:tc>
        <w:tc>
          <w:tcPr>
            <w:tcW w:w="2440" w:type="dxa"/>
            <w:tcBorders>
              <w:top w:val="nil"/>
              <w:left w:val="nil"/>
              <w:bottom w:val="single" w:sz="4" w:space="0" w:color="auto"/>
              <w:right w:val="single" w:sz="4" w:space="0" w:color="auto"/>
            </w:tcBorders>
            <w:shd w:val="clear" w:color="auto" w:fill="C6D9F1" w:themeFill="text2" w:themeFillTint="33"/>
            <w:noWrap/>
            <w:vAlign w:val="center"/>
            <w:hideMark/>
          </w:tcPr>
          <w:p w:rsidR="009B3092" w:rsidRDefault="009B3092" w:rsidP="00955930">
            <w:pPr>
              <w:jc w:val="right"/>
              <w:rPr>
                <w:rFonts w:ascii="Calibri" w:hAnsi="Calibri"/>
                <w:color w:val="000000"/>
                <w:sz w:val="16"/>
                <w:szCs w:val="16"/>
              </w:rPr>
            </w:pPr>
            <w:r>
              <w:rPr>
                <w:rFonts w:ascii="Calibri" w:hAnsi="Calibri"/>
                <w:color w:val="000000"/>
                <w:sz w:val="16"/>
                <w:szCs w:val="16"/>
              </w:rPr>
              <w:t>1 014 544,02</w:t>
            </w:r>
          </w:p>
        </w:tc>
      </w:tr>
      <w:tr w:rsidR="009B3092" w:rsidRPr="00CB0AE3" w:rsidTr="009B3092">
        <w:trPr>
          <w:trHeight w:val="300"/>
        </w:trPr>
        <w:tc>
          <w:tcPr>
            <w:tcW w:w="3480" w:type="dxa"/>
            <w:tcBorders>
              <w:top w:val="nil"/>
              <w:left w:val="single" w:sz="4" w:space="0" w:color="000000"/>
              <w:bottom w:val="single" w:sz="4" w:space="0" w:color="000000"/>
              <w:right w:val="single" w:sz="4" w:space="0" w:color="000000"/>
            </w:tcBorders>
            <w:shd w:val="clear" w:color="auto" w:fill="auto"/>
            <w:vAlign w:val="center"/>
            <w:hideMark/>
          </w:tcPr>
          <w:p w:rsidR="009B3092" w:rsidRDefault="009B3092">
            <w:pPr>
              <w:jc w:val="center"/>
              <w:rPr>
                <w:rFonts w:ascii="Calibri" w:hAnsi="Calibri"/>
                <w:color w:val="000000"/>
                <w:sz w:val="16"/>
                <w:szCs w:val="16"/>
              </w:rPr>
            </w:pPr>
            <w:r>
              <w:rPr>
                <w:rFonts w:ascii="Calibri" w:hAnsi="Calibri"/>
                <w:color w:val="000000"/>
                <w:sz w:val="16"/>
                <w:szCs w:val="16"/>
              </w:rPr>
              <w:t>Stowarzyszenie Północnokaszubska Lokalna Grupa Rybacka</w:t>
            </w:r>
          </w:p>
        </w:tc>
        <w:tc>
          <w:tcPr>
            <w:tcW w:w="2420" w:type="dxa"/>
            <w:tcBorders>
              <w:top w:val="nil"/>
              <w:left w:val="single" w:sz="4" w:space="0" w:color="auto"/>
              <w:bottom w:val="single" w:sz="4" w:space="0" w:color="auto"/>
              <w:right w:val="single" w:sz="4" w:space="0" w:color="auto"/>
            </w:tcBorders>
            <w:shd w:val="clear" w:color="auto" w:fill="auto"/>
            <w:noWrap/>
            <w:vAlign w:val="center"/>
            <w:hideMark/>
          </w:tcPr>
          <w:p w:rsidR="009B3092" w:rsidRDefault="009B3092" w:rsidP="00955930">
            <w:pPr>
              <w:jc w:val="right"/>
              <w:rPr>
                <w:rFonts w:ascii="Calibri" w:hAnsi="Calibri"/>
                <w:color w:val="000000"/>
                <w:sz w:val="16"/>
                <w:szCs w:val="16"/>
              </w:rPr>
            </w:pPr>
            <w:r>
              <w:rPr>
                <w:rFonts w:ascii="Calibri" w:hAnsi="Calibri"/>
                <w:color w:val="000000"/>
                <w:sz w:val="16"/>
                <w:szCs w:val="16"/>
              </w:rPr>
              <w:t>3 893 926,59</w:t>
            </w:r>
          </w:p>
        </w:tc>
        <w:tc>
          <w:tcPr>
            <w:tcW w:w="2440" w:type="dxa"/>
            <w:tcBorders>
              <w:top w:val="nil"/>
              <w:left w:val="nil"/>
              <w:bottom w:val="single" w:sz="4" w:space="0" w:color="auto"/>
              <w:right w:val="single" w:sz="4" w:space="0" w:color="auto"/>
            </w:tcBorders>
            <w:shd w:val="clear" w:color="auto" w:fill="auto"/>
            <w:noWrap/>
            <w:vAlign w:val="center"/>
            <w:hideMark/>
          </w:tcPr>
          <w:p w:rsidR="009B3092" w:rsidRDefault="009B3092" w:rsidP="00955930">
            <w:pPr>
              <w:jc w:val="right"/>
              <w:rPr>
                <w:rFonts w:ascii="Calibri" w:hAnsi="Calibri"/>
                <w:color w:val="000000"/>
                <w:sz w:val="16"/>
                <w:szCs w:val="16"/>
              </w:rPr>
            </w:pPr>
            <w:r>
              <w:rPr>
                <w:rFonts w:ascii="Calibri" w:hAnsi="Calibri"/>
                <w:color w:val="000000"/>
                <w:sz w:val="16"/>
                <w:szCs w:val="16"/>
              </w:rPr>
              <w:t>879 010,04</w:t>
            </w:r>
          </w:p>
        </w:tc>
      </w:tr>
      <w:tr w:rsidR="009B3092" w:rsidRPr="00CB0AE3" w:rsidTr="009905D5">
        <w:trPr>
          <w:trHeight w:val="300"/>
        </w:trPr>
        <w:tc>
          <w:tcPr>
            <w:tcW w:w="348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9B3092" w:rsidRDefault="009B3092">
            <w:pPr>
              <w:jc w:val="center"/>
              <w:rPr>
                <w:rFonts w:ascii="Calibri" w:hAnsi="Calibri"/>
                <w:color w:val="000000"/>
                <w:sz w:val="16"/>
                <w:szCs w:val="16"/>
              </w:rPr>
            </w:pPr>
            <w:r>
              <w:rPr>
                <w:rFonts w:ascii="Calibri" w:hAnsi="Calibri"/>
                <w:color w:val="000000"/>
                <w:sz w:val="16"/>
                <w:szCs w:val="16"/>
              </w:rPr>
              <w:t>Lokalna Grupa Rybacka Kaszuby</w:t>
            </w:r>
          </w:p>
        </w:tc>
        <w:tc>
          <w:tcPr>
            <w:tcW w:w="242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9B3092" w:rsidRDefault="009B3092" w:rsidP="00955930">
            <w:pPr>
              <w:jc w:val="right"/>
              <w:rPr>
                <w:rFonts w:ascii="Calibri" w:hAnsi="Calibri"/>
                <w:color w:val="000000"/>
                <w:sz w:val="16"/>
                <w:szCs w:val="16"/>
              </w:rPr>
            </w:pPr>
            <w:r>
              <w:rPr>
                <w:rFonts w:ascii="Calibri" w:hAnsi="Calibri"/>
                <w:color w:val="000000"/>
                <w:sz w:val="16"/>
                <w:szCs w:val="16"/>
              </w:rPr>
              <w:t>3 493 240,22</w:t>
            </w:r>
          </w:p>
        </w:tc>
        <w:tc>
          <w:tcPr>
            <w:tcW w:w="2440" w:type="dxa"/>
            <w:tcBorders>
              <w:top w:val="nil"/>
              <w:left w:val="nil"/>
              <w:bottom w:val="single" w:sz="4" w:space="0" w:color="auto"/>
              <w:right w:val="single" w:sz="4" w:space="0" w:color="auto"/>
            </w:tcBorders>
            <w:shd w:val="clear" w:color="auto" w:fill="C6D9F1" w:themeFill="text2" w:themeFillTint="33"/>
            <w:noWrap/>
            <w:vAlign w:val="center"/>
            <w:hideMark/>
          </w:tcPr>
          <w:p w:rsidR="009B3092" w:rsidRDefault="009B3092" w:rsidP="00955930">
            <w:pPr>
              <w:jc w:val="right"/>
              <w:rPr>
                <w:rFonts w:ascii="Calibri" w:hAnsi="Calibri"/>
                <w:color w:val="000000"/>
                <w:sz w:val="16"/>
                <w:szCs w:val="16"/>
              </w:rPr>
            </w:pPr>
            <w:r>
              <w:rPr>
                <w:rFonts w:ascii="Calibri" w:hAnsi="Calibri"/>
                <w:color w:val="000000"/>
                <w:sz w:val="16"/>
                <w:szCs w:val="16"/>
              </w:rPr>
              <w:t>788 559,61</w:t>
            </w:r>
          </w:p>
        </w:tc>
      </w:tr>
    </w:tbl>
    <w:p w:rsidR="009E08BA" w:rsidRPr="003F7122" w:rsidRDefault="009E08BA" w:rsidP="00211040">
      <w:pPr>
        <w:pStyle w:val="Style11"/>
        <w:widowControl/>
        <w:spacing w:line="276" w:lineRule="auto"/>
        <w:ind w:firstLine="0"/>
        <w:rPr>
          <w:rStyle w:val="FontStyle96"/>
          <w:rFonts w:asciiTheme="minorHAnsi" w:hAnsiTheme="minorHAnsi"/>
          <w:sz w:val="16"/>
          <w:szCs w:val="16"/>
        </w:rPr>
      </w:pPr>
    </w:p>
    <w:p w:rsidR="009E08BA" w:rsidRPr="003F7122" w:rsidRDefault="009E08BA" w:rsidP="00211040">
      <w:pPr>
        <w:widowControl w:val="0"/>
        <w:autoSpaceDE w:val="0"/>
        <w:autoSpaceDN w:val="0"/>
        <w:spacing w:line="276" w:lineRule="auto"/>
        <w:jc w:val="both"/>
        <w:rPr>
          <w:rFonts w:asciiTheme="minorHAnsi" w:hAnsiTheme="minorHAnsi" w:cs="Arial"/>
          <w:color w:val="000000" w:themeColor="text1"/>
        </w:rPr>
      </w:pPr>
      <w:r w:rsidRPr="003F7122">
        <w:rPr>
          <w:rFonts w:asciiTheme="minorHAnsi" w:hAnsiTheme="minorHAnsi" w:cs="Arial"/>
          <w:color w:val="000000" w:themeColor="text1"/>
        </w:rPr>
        <w:t xml:space="preserve">W ramach środka 4.1 od początku wdrażania zrealizowano płatności na łączną kwotę stanowiącą </w:t>
      </w:r>
      <w:r w:rsidR="009B3092">
        <w:rPr>
          <w:rFonts w:asciiTheme="minorHAnsi" w:hAnsiTheme="minorHAnsi" w:cs="Arial"/>
          <w:color w:val="000000" w:themeColor="text1"/>
        </w:rPr>
        <w:t>94</w:t>
      </w:r>
      <w:r w:rsidR="005234AC">
        <w:rPr>
          <w:rFonts w:asciiTheme="minorHAnsi" w:hAnsiTheme="minorHAnsi" w:cs="Arial"/>
          <w:color w:val="000000" w:themeColor="text1"/>
        </w:rPr>
        <w:t>% alokacji.</w:t>
      </w:r>
    </w:p>
    <w:p w:rsidR="00E22ECF" w:rsidRPr="003F7122" w:rsidRDefault="00E22ECF" w:rsidP="00211040">
      <w:pPr>
        <w:pStyle w:val="Tekstdymka"/>
        <w:spacing w:line="276" w:lineRule="auto"/>
        <w:rPr>
          <w:rFonts w:asciiTheme="minorHAnsi" w:hAnsiTheme="minorHAnsi"/>
        </w:rPr>
      </w:pPr>
    </w:p>
    <w:p w:rsidR="009E08BA" w:rsidRDefault="009E08BA" w:rsidP="00211040">
      <w:pPr>
        <w:pStyle w:val="Legenda"/>
        <w:spacing w:line="276" w:lineRule="auto"/>
        <w:rPr>
          <w:rStyle w:val="FontStyle93"/>
          <w:rFonts w:asciiTheme="minorHAnsi" w:hAnsiTheme="minorHAnsi"/>
          <w:sz w:val="16"/>
          <w:szCs w:val="16"/>
        </w:rPr>
      </w:pPr>
      <w:bookmarkStart w:id="106" w:name="_Toc421090534"/>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136</w:t>
      </w:r>
      <w:r w:rsidRPr="003F7122">
        <w:rPr>
          <w:rFonts w:asciiTheme="minorHAnsi" w:hAnsiTheme="minorHAnsi"/>
          <w:sz w:val="16"/>
          <w:szCs w:val="16"/>
        </w:rPr>
        <w:fldChar w:fldCharType="end"/>
      </w:r>
      <w:r w:rsidRPr="003F7122">
        <w:rPr>
          <w:rStyle w:val="FontStyle93"/>
          <w:rFonts w:asciiTheme="minorHAnsi" w:hAnsiTheme="minorHAnsi"/>
          <w:sz w:val="16"/>
          <w:szCs w:val="16"/>
        </w:rPr>
        <w:t xml:space="preserve"> </w:t>
      </w:r>
      <w:r>
        <w:rPr>
          <w:rStyle w:val="FontStyle93"/>
          <w:rFonts w:asciiTheme="minorHAnsi" w:hAnsiTheme="minorHAnsi"/>
          <w:sz w:val="16"/>
          <w:szCs w:val="16"/>
        </w:rPr>
        <w:t xml:space="preserve">Kwoty wypłacone </w:t>
      </w:r>
      <w:r w:rsidRPr="003F7122">
        <w:rPr>
          <w:rStyle w:val="FontStyle93"/>
          <w:rFonts w:asciiTheme="minorHAnsi" w:hAnsiTheme="minorHAnsi"/>
          <w:sz w:val="16"/>
          <w:szCs w:val="16"/>
        </w:rPr>
        <w:t xml:space="preserve">w ramach środka 4.1 w podziale na </w:t>
      </w:r>
      <w:bookmarkEnd w:id="106"/>
      <w:r w:rsidR="00322445">
        <w:rPr>
          <w:rStyle w:val="FontStyle93"/>
          <w:rFonts w:asciiTheme="minorHAnsi" w:hAnsiTheme="minorHAnsi"/>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440"/>
        <w:gridCol w:w="2860"/>
        <w:gridCol w:w="2395"/>
      </w:tblGrid>
      <w:tr w:rsidR="009B3092" w:rsidTr="001219F0">
        <w:trPr>
          <w:trHeight w:val="429"/>
          <w:jc w:val="center"/>
        </w:trPr>
        <w:tc>
          <w:tcPr>
            <w:tcW w:w="1460" w:type="dxa"/>
            <w:tcBorders>
              <w:top w:val="single" w:sz="4" w:space="0" w:color="auto"/>
              <w:left w:val="single" w:sz="4" w:space="0" w:color="auto"/>
              <w:bottom w:val="nil"/>
              <w:right w:val="single" w:sz="4" w:space="0" w:color="auto"/>
            </w:tcBorders>
            <w:shd w:val="clear" w:color="auto" w:fill="76923C" w:themeFill="accent3" w:themeFillShade="BF"/>
            <w:noWrap/>
            <w:vAlign w:val="center"/>
            <w:hideMark/>
          </w:tcPr>
          <w:p w:rsidR="009B3092" w:rsidRPr="001219F0" w:rsidRDefault="009B309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9B3092" w:rsidRPr="001219F0" w:rsidRDefault="009B309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Liczba płatności</w:t>
            </w:r>
          </w:p>
        </w:tc>
        <w:tc>
          <w:tcPr>
            <w:tcW w:w="286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9B3092" w:rsidRPr="001219F0" w:rsidRDefault="009B309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wypłacona beneficjentom  w PLN</w:t>
            </w:r>
          </w:p>
        </w:tc>
        <w:tc>
          <w:tcPr>
            <w:tcW w:w="239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rsidR="009B3092" w:rsidRPr="001219F0" w:rsidRDefault="009B3092"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wypłacona beneficjentom  w EUR</w:t>
            </w:r>
          </w:p>
        </w:tc>
      </w:tr>
      <w:tr w:rsidR="009B309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9B3092" w:rsidTr="009B309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9B309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9B3092" w:rsidTr="009B309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9B309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15</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3 135 386,11</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707 778,08</w:t>
            </w:r>
          </w:p>
        </w:tc>
      </w:tr>
      <w:tr w:rsidR="009B3092" w:rsidTr="009B309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199</w:t>
            </w:r>
          </w:p>
        </w:tc>
        <w:tc>
          <w:tcPr>
            <w:tcW w:w="2860" w:type="dxa"/>
            <w:tcBorders>
              <w:top w:val="single" w:sz="4" w:space="0" w:color="auto"/>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30 121 874,79</w:t>
            </w:r>
          </w:p>
        </w:tc>
        <w:tc>
          <w:tcPr>
            <w:tcW w:w="2395" w:type="dxa"/>
            <w:tcBorders>
              <w:top w:val="nil"/>
              <w:left w:val="nil"/>
              <w:bottom w:val="single" w:sz="4" w:space="0" w:color="auto"/>
              <w:right w:val="single" w:sz="4" w:space="0" w:color="auto"/>
            </w:tcBorders>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6 799 673,76</w:t>
            </w:r>
          </w:p>
        </w:tc>
      </w:tr>
      <w:tr w:rsidR="009B309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1299</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214 127 688,33</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48 336 912,42</w:t>
            </w:r>
          </w:p>
        </w:tc>
      </w:tr>
      <w:tr w:rsidR="009B3092" w:rsidTr="009B309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1859</w:t>
            </w:r>
          </w:p>
        </w:tc>
        <w:tc>
          <w:tcPr>
            <w:tcW w:w="2860" w:type="dxa"/>
            <w:tcBorders>
              <w:top w:val="single" w:sz="4" w:space="0" w:color="auto"/>
              <w:left w:val="nil"/>
              <w:bottom w:val="single" w:sz="4" w:space="0" w:color="auto"/>
              <w:right w:val="single" w:sz="4" w:space="0" w:color="auto"/>
            </w:tcBorders>
            <w:shd w:val="clear" w:color="auto" w:fill="auto"/>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336 591 664,81</w:t>
            </w:r>
          </w:p>
        </w:tc>
        <w:tc>
          <w:tcPr>
            <w:tcW w:w="2395" w:type="dxa"/>
            <w:tcBorders>
              <w:top w:val="nil"/>
              <w:left w:val="nil"/>
              <w:bottom w:val="single" w:sz="4" w:space="0" w:color="auto"/>
              <w:right w:val="single" w:sz="4" w:space="0" w:color="auto"/>
            </w:tcBorders>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75 981 774,94</w:t>
            </w:r>
          </w:p>
        </w:tc>
      </w:tr>
      <w:tr w:rsidR="009B309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2063</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388 505 515,38</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87 700 741,64</w:t>
            </w:r>
          </w:p>
        </w:tc>
      </w:tr>
      <w:tr w:rsidR="009B3092" w:rsidTr="009B3092">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9B3092" w:rsidRPr="00955930" w:rsidRDefault="009B3092" w:rsidP="009B3092">
            <w:pPr>
              <w:jc w:val="right"/>
              <w:rPr>
                <w:rFonts w:asciiTheme="minorHAnsi" w:hAnsiTheme="minorHAnsi"/>
                <w:color w:val="000000"/>
                <w:sz w:val="16"/>
                <w:szCs w:val="16"/>
              </w:rPr>
            </w:pPr>
            <w:r w:rsidRPr="00955930">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173</w:t>
            </w:r>
          </w:p>
        </w:tc>
        <w:tc>
          <w:tcPr>
            <w:tcW w:w="2860" w:type="dxa"/>
            <w:tcBorders>
              <w:top w:val="nil"/>
              <w:left w:val="nil"/>
              <w:bottom w:val="single" w:sz="4" w:space="0" w:color="auto"/>
              <w:right w:val="single" w:sz="4" w:space="0" w:color="auto"/>
            </w:tcBorders>
            <w:shd w:val="clear" w:color="auto" w:fill="auto"/>
            <w:vAlign w:val="center"/>
            <w:hideMark/>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23 161 427,45</w:t>
            </w:r>
          </w:p>
        </w:tc>
        <w:tc>
          <w:tcPr>
            <w:tcW w:w="2395" w:type="dxa"/>
            <w:tcBorders>
              <w:top w:val="nil"/>
              <w:left w:val="nil"/>
              <w:bottom w:val="single" w:sz="4" w:space="0" w:color="auto"/>
              <w:right w:val="single" w:sz="4" w:space="0" w:color="auto"/>
            </w:tcBorders>
            <w:vAlign w:val="center"/>
          </w:tcPr>
          <w:p w:rsidR="009B3092" w:rsidRPr="00955930" w:rsidRDefault="009B3092">
            <w:pPr>
              <w:jc w:val="right"/>
              <w:rPr>
                <w:rFonts w:asciiTheme="minorHAnsi" w:hAnsiTheme="minorHAnsi"/>
                <w:color w:val="000000"/>
                <w:sz w:val="16"/>
                <w:szCs w:val="16"/>
              </w:rPr>
            </w:pPr>
            <w:r w:rsidRPr="00955930">
              <w:rPr>
                <w:rFonts w:asciiTheme="minorHAnsi" w:hAnsiTheme="minorHAnsi"/>
                <w:color w:val="000000"/>
                <w:sz w:val="16"/>
                <w:szCs w:val="16"/>
              </w:rPr>
              <w:t>5 228 431,22</w:t>
            </w:r>
          </w:p>
        </w:tc>
      </w:tr>
      <w:tr w:rsidR="009B3092"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9B3092" w:rsidRPr="00955930" w:rsidRDefault="009B3092" w:rsidP="009B3092">
            <w:pPr>
              <w:rPr>
                <w:rFonts w:asciiTheme="minorHAnsi" w:hAnsiTheme="minorHAnsi"/>
                <w:b/>
                <w:color w:val="000000"/>
                <w:sz w:val="16"/>
                <w:szCs w:val="16"/>
              </w:rPr>
            </w:pPr>
            <w:r w:rsidRPr="00955930">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9B3092" w:rsidRPr="00955930" w:rsidRDefault="009B3092">
            <w:pPr>
              <w:jc w:val="right"/>
              <w:rPr>
                <w:rFonts w:asciiTheme="minorHAnsi" w:hAnsiTheme="minorHAnsi"/>
                <w:b/>
                <w:color w:val="000000"/>
                <w:sz w:val="16"/>
                <w:szCs w:val="16"/>
              </w:rPr>
            </w:pPr>
            <w:r w:rsidRPr="00955930">
              <w:rPr>
                <w:rFonts w:asciiTheme="minorHAnsi" w:hAnsiTheme="minorHAnsi"/>
                <w:b/>
                <w:color w:val="000000"/>
                <w:sz w:val="16"/>
                <w:szCs w:val="16"/>
              </w:rPr>
              <w:t>5608</w:t>
            </w:r>
          </w:p>
        </w:tc>
        <w:tc>
          <w:tcPr>
            <w:tcW w:w="2860" w:type="dxa"/>
            <w:tcBorders>
              <w:top w:val="nil"/>
              <w:left w:val="nil"/>
              <w:bottom w:val="single" w:sz="4" w:space="0" w:color="auto"/>
              <w:right w:val="single" w:sz="4" w:space="0" w:color="auto"/>
            </w:tcBorders>
            <w:shd w:val="clear" w:color="auto" w:fill="D6E3BC" w:themeFill="accent3" w:themeFillTint="66"/>
            <w:vAlign w:val="center"/>
            <w:hideMark/>
          </w:tcPr>
          <w:p w:rsidR="009B3092" w:rsidRPr="00955930" w:rsidRDefault="009B3092">
            <w:pPr>
              <w:jc w:val="right"/>
              <w:rPr>
                <w:rFonts w:asciiTheme="minorHAnsi" w:hAnsiTheme="minorHAnsi"/>
                <w:b/>
                <w:color w:val="000000"/>
                <w:sz w:val="16"/>
                <w:szCs w:val="16"/>
              </w:rPr>
            </w:pPr>
            <w:r w:rsidRPr="00955930">
              <w:rPr>
                <w:rFonts w:asciiTheme="minorHAnsi" w:hAnsiTheme="minorHAnsi"/>
                <w:b/>
                <w:color w:val="000000"/>
                <w:sz w:val="16"/>
                <w:szCs w:val="16"/>
              </w:rPr>
              <w:t>995 643 556,87</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9B3092" w:rsidRPr="00955930" w:rsidRDefault="009B3092">
            <w:pPr>
              <w:jc w:val="right"/>
              <w:rPr>
                <w:rFonts w:asciiTheme="minorHAnsi" w:hAnsiTheme="minorHAnsi"/>
                <w:b/>
                <w:color w:val="000000"/>
                <w:sz w:val="16"/>
                <w:szCs w:val="16"/>
              </w:rPr>
            </w:pPr>
            <w:r w:rsidRPr="00955930">
              <w:rPr>
                <w:rFonts w:asciiTheme="minorHAnsi" w:hAnsiTheme="minorHAnsi"/>
                <w:b/>
                <w:color w:val="000000"/>
                <w:sz w:val="16"/>
                <w:szCs w:val="16"/>
              </w:rPr>
              <w:t>224 755 312,05</w:t>
            </w:r>
          </w:p>
        </w:tc>
      </w:tr>
    </w:tbl>
    <w:p w:rsidR="009B3092" w:rsidRDefault="009B3092" w:rsidP="009B3092"/>
    <w:p w:rsidR="009B3092" w:rsidRPr="009B3092" w:rsidRDefault="009B3092" w:rsidP="009B3092">
      <w:pPr>
        <w:pStyle w:val="Tekstdymka"/>
      </w:pPr>
    </w:p>
    <w:p w:rsidR="00E02995" w:rsidRDefault="00E02995" w:rsidP="009E08BA">
      <w:pPr>
        <w:pStyle w:val="Tekstdymka"/>
      </w:pPr>
    </w:p>
    <w:p w:rsidR="00E02995" w:rsidRDefault="00E02995" w:rsidP="00E02995">
      <w:pPr>
        <w:jc w:val="center"/>
        <w:rPr>
          <w:rFonts w:ascii="Calibri" w:hAnsi="Calibri"/>
          <w:b/>
          <w:bCs/>
          <w:color w:val="000000"/>
          <w:sz w:val="22"/>
          <w:szCs w:val="22"/>
        </w:rPr>
        <w:sectPr w:rsidR="00E02995" w:rsidSect="003261BA">
          <w:pgSz w:w="11906" w:h="16838" w:code="9"/>
          <w:pgMar w:top="851" w:right="1418" w:bottom="1418" w:left="1418" w:header="709" w:footer="709" w:gutter="0"/>
          <w:cols w:space="708"/>
          <w:docGrid w:linePitch="360"/>
        </w:sectPr>
      </w:pPr>
    </w:p>
    <w:p w:rsidR="00E02995" w:rsidRDefault="00E02995" w:rsidP="00E02995">
      <w:pPr>
        <w:pStyle w:val="Legenda"/>
        <w:rPr>
          <w:rStyle w:val="FontStyle93"/>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137</w:t>
      </w:r>
      <w:r w:rsidRPr="003F7122">
        <w:rPr>
          <w:rFonts w:asciiTheme="minorHAnsi" w:hAnsiTheme="minorHAnsi"/>
          <w:sz w:val="16"/>
          <w:szCs w:val="16"/>
        </w:rPr>
        <w:fldChar w:fldCharType="end"/>
      </w:r>
      <w:r w:rsidRPr="003F7122">
        <w:rPr>
          <w:rStyle w:val="FontStyle93"/>
          <w:rFonts w:asciiTheme="minorHAnsi" w:hAnsiTheme="minorHAnsi"/>
          <w:sz w:val="16"/>
          <w:szCs w:val="16"/>
        </w:rPr>
        <w:t xml:space="preserve"> </w:t>
      </w:r>
      <w:r w:rsidRPr="00E02995">
        <w:rPr>
          <w:rStyle w:val="FontStyle93"/>
          <w:rFonts w:asciiTheme="minorHAnsi" w:hAnsiTheme="minorHAnsi"/>
          <w:sz w:val="16"/>
          <w:szCs w:val="16"/>
        </w:rPr>
        <w:t>Zrealizowane operacje w ramach środka</w:t>
      </w:r>
      <w:r w:rsidR="007E255E">
        <w:rPr>
          <w:rStyle w:val="FontStyle93"/>
          <w:rFonts w:asciiTheme="minorHAnsi" w:hAnsiTheme="minorHAnsi"/>
          <w:sz w:val="16"/>
          <w:szCs w:val="16"/>
        </w:rPr>
        <w:t xml:space="preserve"> 4.1 </w:t>
      </w:r>
      <w:r w:rsidRPr="00E02995">
        <w:rPr>
          <w:rStyle w:val="FontStyle93"/>
          <w:rFonts w:asciiTheme="minorHAnsi" w:hAnsiTheme="minorHAnsi"/>
          <w:sz w:val="16"/>
          <w:szCs w:val="16"/>
        </w:rPr>
        <w:t xml:space="preserve">w podziale na </w:t>
      </w:r>
      <w:r w:rsidR="009111BA">
        <w:rPr>
          <w:rStyle w:val="FontStyle93"/>
          <w:rFonts w:asciiTheme="minorHAnsi" w:hAnsiTheme="minorHAnsi"/>
          <w:sz w:val="16"/>
          <w:szCs w:val="16"/>
        </w:rPr>
        <w:t xml:space="preserve">Lokalne Grupy Rybackie oraz </w:t>
      </w:r>
      <w:r w:rsidRPr="00E02995">
        <w:rPr>
          <w:rStyle w:val="FontStyle93"/>
          <w:rFonts w:asciiTheme="minorHAnsi" w:hAnsiTheme="minorHAnsi"/>
          <w:sz w:val="16"/>
          <w:szCs w:val="16"/>
        </w:rPr>
        <w:t>rodzaj Beneficjenta</w:t>
      </w:r>
    </w:p>
    <w:tbl>
      <w:tblPr>
        <w:tblW w:w="5000" w:type="pct"/>
        <w:tblCellMar>
          <w:left w:w="70" w:type="dxa"/>
          <w:right w:w="70" w:type="dxa"/>
        </w:tblCellMar>
        <w:tblLook w:val="04A0" w:firstRow="1" w:lastRow="0" w:firstColumn="1" w:lastColumn="0" w:noHBand="0" w:noVBand="1"/>
      </w:tblPr>
      <w:tblGrid>
        <w:gridCol w:w="4246"/>
        <w:gridCol w:w="514"/>
        <w:gridCol w:w="1263"/>
        <w:gridCol w:w="1058"/>
        <w:gridCol w:w="645"/>
        <w:gridCol w:w="1785"/>
        <w:gridCol w:w="1058"/>
        <w:gridCol w:w="515"/>
        <w:gridCol w:w="1918"/>
        <w:gridCol w:w="1140"/>
      </w:tblGrid>
      <w:tr w:rsidR="00A606F8" w:rsidRPr="00A606F8" w:rsidTr="003261BA">
        <w:trPr>
          <w:trHeight w:val="300"/>
        </w:trPr>
        <w:tc>
          <w:tcPr>
            <w:tcW w:w="1501" w:type="pct"/>
            <w:vMerge w:val="restart"/>
            <w:tcBorders>
              <w:top w:val="single" w:sz="4" w:space="0" w:color="auto"/>
              <w:left w:val="single" w:sz="4" w:space="0" w:color="auto"/>
              <w:bottom w:val="single" w:sz="4" w:space="0" w:color="auto"/>
              <w:right w:val="single" w:sz="4" w:space="0" w:color="auto"/>
            </w:tcBorders>
            <w:shd w:val="clear" w:color="000000" w:fill="963634"/>
            <w:noWrap/>
            <w:vAlign w:val="center"/>
            <w:hideMark/>
          </w:tcPr>
          <w:p w:rsidR="00A606F8" w:rsidRPr="00955930" w:rsidRDefault="00A606F8" w:rsidP="003261BA">
            <w:pPr>
              <w:jc w:val="center"/>
              <w:rPr>
                <w:rFonts w:asciiTheme="minorHAnsi" w:hAnsiTheme="minorHAnsi"/>
                <w:b/>
                <w:bCs/>
                <w:color w:val="FFFFFF"/>
                <w:sz w:val="16"/>
                <w:szCs w:val="16"/>
              </w:rPr>
            </w:pPr>
            <w:r w:rsidRPr="00955930">
              <w:rPr>
                <w:rFonts w:asciiTheme="minorHAnsi" w:hAnsiTheme="minorHAnsi"/>
                <w:b/>
                <w:bCs/>
                <w:color w:val="FFFFFF"/>
                <w:sz w:val="16"/>
                <w:szCs w:val="16"/>
              </w:rPr>
              <w:t>Nazwa LGR</w:t>
            </w:r>
          </w:p>
        </w:tc>
        <w:tc>
          <w:tcPr>
            <w:tcW w:w="3499" w:type="pct"/>
            <w:gridSpan w:val="9"/>
            <w:tcBorders>
              <w:top w:val="single" w:sz="4" w:space="0" w:color="auto"/>
              <w:left w:val="nil"/>
              <w:bottom w:val="single" w:sz="4" w:space="0" w:color="auto"/>
              <w:right w:val="nil"/>
            </w:tcBorders>
            <w:shd w:val="clear" w:color="000000" w:fill="963634"/>
            <w:vAlign w:val="center"/>
            <w:hideMark/>
          </w:tcPr>
          <w:p w:rsidR="00A606F8" w:rsidRPr="00955930" w:rsidRDefault="00A606F8" w:rsidP="003261BA">
            <w:pPr>
              <w:jc w:val="center"/>
              <w:rPr>
                <w:rFonts w:asciiTheme="minorHAnsi" w:hAnsiTheme="minorHAnsi"/>
                <w:b/>
                <w:bCs/>
                <w:color w:val="FFFFFF"/>
                <w:sz w:val="16"/>
                <w:szCs w:val="16"/>
              </w:rPr>
            </w:pPr>
            <w:r w:rsidRPr="00955930">
              <w:rPr>
                <w:rFonts w:asciiTheme="minorHAnsi" w:hAnsiTheme="minorHAnsi"/>
                <w:b/>
                <w:bCs/>
                <w:color w:val="FFFFFF"/>
                <w:sz w:val="16"/>
                <w:szCs w:val="16"/>
              </w:rPr>
              <w:t>Kwota dofinansowania od początku wdrażania</w:t>
            </w:r>
          </w:p>
        </w:tc>
      </w:tr>
      <w:tr w:rsidR="00A606F8" w:rsidRPr="00A606F8" w:rsidTr="003261BA">
        <w:trPr>
          <w:trHeight w:val="300"/>
        </w:trPr>
        <w:tc>
          <w:tcPr>
            <w:tcW w:w="1501" w:type="pct"/>
            <w:vMerge/>
            <w:tcBorders>
              <w:top w:val="single" w:sz="4" w:space="0" w:color="auto"/>
              <w:left w:val="single" w:sz="4" w:space="0" w:color="auto"/>
              <w:bottom w:val="single" w:sz="4" w:space="0" w:color="auto"/>
              <w:right w:val="single" w:sz="4" w:space="0" w:color="auto"/>
            </w:tcBorders>
            <w:vAlign w:val="center"/>
            <w:hideMark/>
          </w:tcPr>
          <w:p w:rsidR="00A606F8" w:rsidRPr="00955930" w:rsidRDefault="00A606F8" w:rsidP="003261BA">
            <w:pPr>
              <w:jc w:val="center"/>
              <w:rPr>
                <w:rFonts w:asciiTheme="minorHAnsi" w:hAnsiTheme="minorHAnsi"/>
                <w:b/>
                <w:bCs/>
                <w:color w:val="FFFFFF"/>
                <w:sz w:val="16"/>
                <w:szCs w:val="16"/>
              </w:rPr>
            </w:pPr>
          </w:p>
        </w:tc>
        <w:tc>
          <w:tcPr>
            <w:tcW w:w="1002" w:type="pct"/>
            <w:gridSpan w:val="3"/>
            <w:tcBorders>
              <w:top w:val="single" w:sz="4" w:space="0" w:color="auto"/>
              <w:left w:val="nil"/>
              <w:bottom w:val="single" w:sz="4" w:space="0" w:color="auto"/>
              <w:right w:val="single" w:sz="4" w:space="0" w:color="000000"/>
            </w:tcBorders>
            <w:shd w:val="clear" w:color="000000" w:fill="963634"/>
            <w:noWrap/>
            <w:vAlign w:val="center"/>
            <w:hideMark/>
          </w:tcPr>
          <w:p w:rsidR="00A606F8" w:rsidRPr="00955930" w:rsidRDefault="00A606F8" w:rsidP="003261BA">
            <w:pPr>
              <w:jc w:val="center"/>
              <w:rPr>
                <w:rFonts w:asciiTheme="minorHAnsi" w:hAnsiTheme="minorHAnsi"/>
                <w:b/>
                <w:bCs/>
                <w:color w:val="FFFFFF"/>
                <w:sz w:val="16"/>
                <w:szCs w:val="16"/>
              </w:rPr>
            </w:pPr>
            <w:r w:rsidRPr="00955930">
              <w:rPr>
                <w:rFonts w:asciiTheme="minorHAnsi" w:hAnsiTheme="minorHAnsi"/>
                <w:b/>
                <w:bCs/>
                <w:color w:val="FFFFFF"/>
                <w:sz w:val="16"/>
                <w:szCs w:val="16"/>
              </w:rPr>
              <w:t>Publiczny</w:t>
            </w:r>
          </w:p>
        </w:tc>
        <w:tc>
          <w:tcPr>
            <w:tcW w:w="1233" w:type="pct"/>
            <w:gridSpan w:val="3"/>
            <w:tcBorders>
              <w:top w:val="single" w:sz="4" w:space="0" w:color="auto"/>
              <w:left w:val="nil"/>
              <w:bottom w:val="single" w:sz="4" w:space="0" w:color="auto"/>
              <w:right w:val="single" w:sz="4" w:space="0" w:color="000000"/>
            </w:tcBorders>
            <w:shd w:val="clear" w:color="000000" w:fill="963634"/>
            <w:noWrap/>
            <w:vAlign w:val="center"/>
            <w:hideMark/>
          </w:tcPr>
          <w:p w:rsidR="00A606F8" w:rsidRPr="00955930" w:rsidRDefault="00A606F8" w:rsidP="003261BA">
            <w:pPr>
              <w:jc w:val="center"/>
              <w:rPr>
                <w:rFonts w:asciiTheme="minorHAnsi" w:hAnsiTheme="minorHAnsi"/>
                <w:b/>
                <w:bCs/>
                <w:color w:val="FFFFFF"/>
                <w:sz w:val="16"/>
                <w:szCs w:val="16"/>
              </w:rPr>
            </w:pPr>
            <w:r w:rsidRPr="00955930">
              <w:rPr>
                <w:rFonts w:asciiTheme="minorHAnsi" w:hAnsiTheme="minorHAnsi"/>
                <w:b/>
                <w:bCs/>
                <w:color w:val="FFFFFF"/>
                <w:sz w:val="16"/>
                <w:szCs w:val="16"/>
              </w:rPr>
              <w:t>Społeczny</w:t>
            </w:r>
          </w:p>
        </w:tc>
        <w:tc>
          <w:tcPr>
            <w:tcW w:w="1263" w:type="pct"/>
            <w:gridSpan w:val="3"/>
            <w:tcBorders>
              <w:top w:val="single" w:sz="4" w:space="0" w:color="auto"/>
              <w:left w:val="nil"/>
              <w:bottom w:val="single" w:sz="4" w:space="0" w:color="auto"/>
              <w:right w:val="single" w:sz="4" w:space="0" w:color="000000"/>
            </w:tcBorders>
            <w:shd w:val="clear" w:color="000000" w:fill="963634"/>
            <w:noWrap/>
            <w:vAlign w:val="center"/>
            <w:hideMark/>
          </w:tcPr>
          <w:p w:rsidR="00A606F8" w:rsidRPr="00955930" w:rsidRDefault="00A606F8" w:rsidP="003261BA">
            <w:pPr>
              <w:jc w:val="center"/>
              <w:rPr>
                <w:rFonts w:asciiTheme="minorHAnsi" w:hAnsiTheme="minorHAnsi"/>
                <w:b/>
                <w:bCs/>
                <w:color w:val="FFFFFF"/>
                <w:sz w:val="16"/>
                <w:szCs w:val="16"/>
              </w:rPr>
            </w:pPr>
            <w:r w:rsidRPr="00955930">
              <w:rPr>
                <w:rFonts w:asciiTheme="minorHAnsi" w:hAnsiTheme="minorHAnsi"/>
                <w:b/>
                <w:bCs/>
                <w:color w:val="FFFFFF"/>
                <w:sz w:val="16"/>
                <w:szCs w:val="16"/>
              </w:rPr>
              <w:t>Gospodarczy</w:t>
            </w:r>
          </w:p>
        </w:tc>
      </w:tr>
      <w:tr w:rsidR="00A606F8" w:rsidRPr="00A606F8" w:rsidTr="003261BA">
        <w:trPr>
          <w:trHeight w:val="375"/>
        </w:trPr>
        <w:tc>
          <w:tcPr>
            <w:tcW w:w="1501" w:type="pct"/>
            <w:vMerge/>
            <w:tcBorders>
              <w:top w:val="single" w:sz="4" w:space="0" w:color="auto"/>
              <w:left w:val="single" w:sz="4" w:space="0" w:color="auto"/>
              <w:bottom w:val="single" w:sz="4" w:space="0" w:color="auto"/>
              <w:right w:val="single" w:sz="4" w:space="0" w:color="auto"/>
            </w:tcBorders>
            <w:vAlign w:val="center"/>
            <w:hideMark/>
          </w:tcPr>
          <w:p w:rsidR="00A606F8" w:rsidRPr="00955930" w:rsidRDefault="00A606F8" w:rsidP="003261BA">
            <w:pPr>
              <w:jc w:val="center"/>
              <w:rPr>
                <w:rFonts w:asciiTheme="minorHAnsi" w:hAnsiTheme="minorHAnsi"/>
                <w:b/>
                <w:bCs/>
                <w:color w:val="FFFFFF"/>
                <w:sz w:val="16"/>
                <w:szCs w:val="16"/>
              </w:rPr>
            </w:pPr>
          </w:p>
        </w:tc>
        <w:tc>
          <w:tcPr>
            <w:tcW w:w="182" w:type="pct"/>
            <w:tcBorders>
              <w:top w:val="nil"/>
              <w:left w:val="nil"/>
              <w:bottom w:val="single" w:sz="4" w:space="0" w:color="auto"/>
              <w:right w:val="single" w:sz="4" w:space="0" w:color="auto"/>
            </w:tcBorders>
            <w:shd w:val="clear" w:color="000000" w:fill="963634"/>
            <w:noWrap/>
            <w:vAlign w:val="center"/>
            <w:hideMark/>
          </w:tcPr>
          <w:p w:rsidR="00A606F8" w:rsidRPr="00955930" w:rsidRDefault="00A606F8" w:rsidP="003261BA">
            <w:pPr>
              <w:jc w:val="center"/>
              <w:rPr>
                <w:rFonts w:asciiTheme="minorHAnsi" w:hAnsiTheme="minorHAnsi"/>
                <w:b/>
                <w:bCs/>
                <w:color w:val="FFFFFF"/>
                <w:sz w:val="16"/>
                <w:szCs w:val="16"/>
              </w:rPr>
            </w:pPr>
            <w:r w:rsidRPr="00955930">
              <w:rPr>
                <w:rFonts w:asciiTheme="minorHAnsi" w:hAnsiTheme="minorHAnsi"/>
                <w:b/>
                <w:bCs/>
                <w:color w:val="FFFFFF"/>
                <w:sz w:val="16"/>
                <w:szCs w:val="16"/>
              </w:rPr>
              <w:t>liczba</w:t>
            </w:r>
          </w:p>
        </w:tc>
        <w:tc>
          <w:tcPr>
            <w:tcW w:w="447" w:type="pct"/>
            <w:tcBorders>
              <w:top w:val="nil"/>
              <w:left w:val="nil"/>
              <w:bottom w:val="single" w:sz="4" w:space="0" w:color="auto"/>
              <w:right w:val="single" w:sz="4" w:space="0" w:color="auto"/>
            </w:tcBorders>
            <w:shd w:val="clear" w:color="000000" w:fill="963634"/>
            <w:vAlign w:val="center"/>
            <w:hideMark/>
          </w:tcPr>
          <w:p w:rsidR="00A606F8" w:rsidRPr="00955930" w:rsidRDefault="00A606F8" w:rsidP="003261BA">
            <w:pPr>
              <w:jc w:val="center"/>
              <w:rPr>
                <w:rFonts w:asciiTheme="minorHAnsi" w:hAnsiTheme="minorHAnsi"/>
                <w:b/>
                <w:bCs/>
                <w:color w:val="FFFFFF"/>
                <w:sz w:val="16"/>
                <w:szCs w:val="16"/>
              </w:rPr>
            </w:pPr>
            <w:r w:rsidRPr="00955930">
              <w:rPr>
                <w:rFonts w:asciiTheme="minorHAnsi" w:hAnsiTheme="minorHAnsi"/>
                <w:b/>
                <w:bCs/>
                <w:color w:val="FFFFFF"/>
                <w:sz w:val="16"/>
                <w:szCs w:val="16"/>
              </w:rPr>
              <w:t>kwota dofinansowania</w:t>
            </w:r>
          </w:p>
        </w:tc>
        <w:tc>
          <w:tcPr>
            <w:tcW w:w="374" w:type="pct"/>
            <w:tcBorders>
              <w:top w:val="nil"/>
              <w:left w:val="nil"/>
              <w:bottom w:val="single" w:sz="4" w:space="0" w:color="auto"/>
              <w:right w:val="single" w:sz="4" w:space="0" w:color="auto"/>
            </w:tcBorders>
            <w:shd w:val="clear" w:color="000000" w:fill="963634"/>
            <w:noWrap/>
            <w:vAlign w:val="center"/>
            <w:hideMark/>
          </w:tcPr>
          <w:p w:rsidR="00A606F8" w:rsidRPr="00955930" w:rsidRDefault="00A606F8" w:rsidP="003261BA">
            <w:pPr>
              <w:jc w:val="center"/>
              <w:rPr>
                <w:rFonts w:asciiTheme="minorHAnsi" w:hAnsiTheme="minorHAnsi"/>
                <w:b/>
                <w:bCs/>
                <w:color w:val="FFFFFF"/>
                <w:sz w:val="16"/>
                <w:szCs w:val="16"/>
              </w:rPr>
            </w:pPr>
            <w:r w:rsidRPr="00955930">
              <w:rPr>
                <w:rFonts w:asciiTheme="minorHAnsi" w:hAnsiTheme="minorHAnsi"/>
                <w:b/>
                <w:bCs/>
                <w:color w:val="FFFFFF"/>
                <w:sz w:val="16"/>
                <w:szCs w:val="16"/>
              </w:rPr>
              <w:t>kwota w euro</w:t>
            </w:r>
          </w:p>
        </w:tc>
        <w:tc>
          <w:tcPr>
            <w:tcW w:w="228" w:type="pct"/>
            <w:tcBorders>
              <w:top w:val="nil"/>
              <w:left w:val="nil"/>
              <w:bottom w:val="single" w:sz="4" w:space="0" w:color="auto"/>
              <w:right w:val="single" w:sz="4" w:space="0" w:color="auto"/>
            </w:tcBorders>
            <w:shd w:val="clear" w:color="000000" w:fill="963634"/>
            <w:noWrap/>
            <w:vAlign w:val="center"/>
            <w:hideMark/>
          </w:tcPr>
          <w:p w:rsidR="00A606F8" w:rsidRPr="00955930" w:rsidRDefault="00A606F8" w:rsidP="003261BA">
            <w:pPr>
              <w:jc w:val="center"/>
              <w:rPr>
                <w:rFonts w:asciiTheme="minorHAnsi" w:hAnsiTheme="minorHAnsi"/>
                <w:b/>
                <w:bCs/>
                <w:color w:val="FFFFFF"/>
                <w:sz w:val="16"/>
                <w:szCs w:val="16"/>
              </w:rPr>
            </w:pPr>
            <w:r w:rsidRPr="00955930">
              <w:rPr>
                <w:rFonts w:asciiTheme="minorHAnsi" w:hAnsiTheme="minorHAnsi"/>
                <w:b/>
                <w:bCs/>
                <w:color w:val="FFFFFF"/>
                <w:sz w:val="16"/>
                <w:szCs w:val="16"/>
              </w:rPr>
              <w:t>liczba</w:t>
            </w:r>
          </w:p>
        </w:tc>
        <w:tc>
          <w:tcPr>
            <w:tcW w:w="631" w:type="pct"/>
            <w:tcBorders>
              <w:top w:val="nil"/>
              <w:left w:val="nil"/>
              <w:bottom w:val="single" w:sz="4" w:space="0" w:color="auto"/>
              <w:right w:val="single" w:sz="4" w:space="0" w:color="auto"/>
            </w:tcBorders>
            <w:shd w:val="clear" w:color="000000" w:fill="963634"/>
            <w:vAlign w:val="center"/>
            <w:hideMark/>
          </w:tcPr>
          <w:p w:rsidR="00A606F8" w:rsidRPr="00955930" w:rsidRDefault="00A606F8" w:rsidP="003261BA">
            <w:pPr>
              <w:jc w:val="center"/>
              <w:rPr>
                <w:rFonts w:asciiTheme="minorHAnsi" w:hAnsiTheme="minorHAnsi"/>
                <w:b/>
                <w:bCs/>
                <w:color w:val="FFFFFF"/>
                <w:sz w:val="16"/>
                <w:szCs w:val="16"/>
              </w:rPr>
            </w:pPr>
            <w:r w:rsidRPr="00955930">
              <w:rPr>
                <w:rFonts w:asciiTheme="minorHAnsi" w:hAnsiTheme="minorHAnsi"/>
                <w:b/>
                <w:bCs/>
                <w:color w:val="FFFFFF"/>
                <w:sz w:val="16"/>
                <w:szCs w:val="16"/>
              </w:rPr>
              <w:t>kwota dofinansowania</w:t>
            </w:r>
          </w:p>
        </w:tc>
        <w:tc>
          <w:tcPr>
            <w:tcW w:w="374" w:type="pct"/>
            <w:tcBorders>
              <w:top w:val="nil"/>
              <w:left w:val="nil"/>
              <w:bottom w:val="single" w:sz="4" w:space="0" w:color="auto"/>
              <w:right w:val="single" w:sz="4" w:space="0" w:color="auto"/>
            </w:tcBorders>
            <w:shd w:val="clear" w:color="000000" w:fill="963634"/>
            <w:noWrap/>
            <w:vAlign w:val="center"/>
            <w:hideMark/>
          </w:tcPr>
          <w:p w:rsidR="00A606F8" w:rsidRPr="00955930" w:rsidRDefault="00A606F8" w:rsidP="003261BA">
            <w:pPr>
              <w:jc w:val="center"/>
              <w:rPr>
                <w:rFonts w:asciiTheme="minorHAnsi" w:hAnsiTheme="minorHAnsi"/>
                <w:b/>
                <w:bCs/>
                <w:color w:val="FFFFFF"/>
                <w:sz w:val="16"/>
                <w:szCs w:val="16"/>
              </w:rPr>
            </w:pPr>
            <w:r w:rsidRPr="00955930">
              <w:rPr>
                <w:rFonts w:asciiTheme="minorHAnsi" w:hAnsiTheme="minorHAnsi"/>
                <w:b/>
                <w:bCs/>
                <w:color w:val="FFFFFF"/>
                <w:sz w:val="16"/>
                <w:szCs w:val="16"/>
              </w:rPr>
              <w:t>kwota w euro</w:t>
            </w:r>
          </w:p>
        </w:tc>
        <w:tc>
          <w:tcPr>
            <w:tcW w:w="182" w:type="pct"/>
            <w:tcBorders>
              <w:top w:val="nil"/>
              <w:left w:val="nil"/>
              <w:bottom w:val="single" w:sz="4" w:space="0" w:color="auto"/>
              <w:right w:val="single" w:sz="4" w:space="0" w:color="auto"/>
            </w:tcBorders>
            <w:shd w:val="clear" w:color="000000" w:fill="963634"/>
            <w:noWrap/>
            <w:vAlign w:val="center"/>
            <w:hideMark/>
          </w:tcPr>
          <w:p w:rsidR="00A606F8" w:rsidRPr="00955930" w:rsidRDefault="00A606F8" w:rsidP="003261BA">
            <w:pPr>
              <w:jc w:val="center"/>
              <w:rPr>
                <w:rFonts w:asciiTheme="minorHAnsi" w:hAnsiTheme="minorHAnsi"/>
                <w:b/>
                <w:bCs/>
                <w:color w:val="FFFFFF"/>
                <w:sz w:val="16"/>
                <w:szCs w:val="16"/>
              </w:rPr>
            </w:pPr>
            <w:r w:rsidRPr="00955930">
              <w:rPr>
                <w:rFonts w:asciiTheme="minorHAnsi" w:hAnsiTheme="minorHAnsi"/>
                <w:b/>
                <w:bCs/>
                <w:color w:val="FFFFFF"/>
                <w:sz w:val="16"/>
                <w:szCs w:val="16"/>
              </w:rPr>
              <w:t>liczba</w:t>
            </w:r>
          </w:p>
        </w:tc>
        <w:tc>
          <w:tcPr>
            <w:tcW w:w="678" w:type="pct"/>
            <w:tcBorders>
              <w:top w:val="nil"/>
              <w:left w:val="nil"/>
              <w:bottom w:val="single" w:sz="4" w:space="0" w:color="auto"/>
              <w:right w:val="single" w:sz="4" w:space="0" w:color="auto"/>
            </w:tcBorders>
            <w:shd w:val="clear" w:color="000000" w:fill="963634"/>
            <w:vAlign w:val="center"/>
            <w:hideMark/>
          </w:tcPr>
          <w:p w:rsidR="00A606F8" w:rsidRPr="00955930" w:rsidRDefault="00A606F8" w:rsidP="003261BA">
            <w:pPr>
              <w:jc w:val="center"/>
              <w:rPr>
                <w:rFonts w:asciiTheme="minorHAnsi" w:hAnsiTheme="minorHAnsi"/>
                <w:b/>
                <w:bCs/>
                <w:color w:val="FFFFFF"/>
                <w:sz w:val="16"/>
                <w:szCs w:val="16"/>
              </w:rPr>
            </w:pPr>
            <w:r w:rsidRPr="00955930">
              <w:rPr>
                <w:rFonts w:asciiTheme="minorHAnsi" w:hAnsiTheme="minorHAnsi"/>
                <w:b/>
                <w:bCs/>
                <w:color w:val="FFFFFF"/>
                <w:sz w:val="16"/>
                <w:szCs w:val="16"/>
              </w:rPr>
              <w:t>kwota dofinansowania</w:t>
            </w:r>
          </w:p>
        </w:tc>
        <w:tc>
          <w:tcPr>
            <w:tcW w:w="403" w:type="pct"/>
            <w:tcBorders>
              <w:top w:val="nil"/>
              <w:left w:val="nil"/>
              <w:bottom w:val="single" w:sz="4" w:space="0" w:color="auto"/>
              <w:right w:val="single" w:sz="4" w:space="0" w:color="auto"/>
            </w:tcBorders>
            <w:shd w:val="clear" w:color="000000" w:fill="963634"/>
            <w:vAlign w:val="center"/>
            <w:hideMark/>
          </w:tcPr>
          <w:p w:rsidR="00A606F8" w:rsidRPr="00955930" w:rsidRDefault="00A606F8" w:rsidP="003261BA">
            <w:pPr>
              <w:jc w:val="center"/>
              <w:rPr>
                <w:rFonts w:asciiTheme="minorHAnsi" w:hAnsiTheme="minorHAnsi"/>
                <w:b/>
                <w:bCs/>
                <w:color w:val="FFFFFF"/>
                <w:sz w:val="16"/>
                <w:szCs w:val="16"/>
              </w:rPr>
            </w:pPr>
            <w:r w:rsidRPr="00955930">
              <w:rPr>
                <w:rFonts w:asciiTheme="minorHAnsi" w:hAnsiTheme="minorHAnsi"/>
                <w:b/>
                <w:bCs/>
                <w:color w:val="FFFFFF"/>
                <w:sz w:val="16"/>
                <w:szCs w:val="16"/>
              </w:rPr>
              <w:t>kwota w euro</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noWrap/>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Lokalna Grupa Rybacka Starzawa</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27</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2 758 738,26</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622 754,07</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16</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4 243 249,31</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957 865,71</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15</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3 759 160,03</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848 588,01</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i/>
                <w:iCs/>
                <w:color w:val="000000"/>
                <w:sz w:val="16"/>
                <w:szCs w:val="16"/>
              </w:rPr>
            </w:pPr>
            <w:r w:rsidRPr="003261BA">
              <w:rPr>
                <w:rFonts w:asciiTheme="minorHAnsi" w:hAnsiTheme="minorHAnsi"/>
                <w:iCs/>
                <w:color w:val="000000"/>
                <w:sz w:val="16"/>
                <w:szCs w:val="16"/>
              </w:rPr>
              <w:t>Stowarzyszenie</w:t>
            </w:r>
            <w:r w:rsidRPr="00955930">
              <w:rPr>
                <w:rFonts w:asciiTheme="minorHAnsi" w:hAnsiTheme="minorHAnsi"/>
                <w:i/>
                <w:iCs/>
                <w:color w:val="000000"/>
                <w:sz w:val="16"/>
                <w:szCs w:val="16"/>
              </w:rPr>
              <w:t xml:space="preserve"> LGR Świętokrzyski Karp</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30</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6 834 699,72</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1 542 856,43</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10</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3 025 106,82</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682 883,77</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33</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7 988 291,66</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1 803 266,81</w:t>
            </w:r>
          </w:p>
        </w:tc>
      </w:tr>
      <w:tr w:rsidR="00A606F8" w:rsidRPr="00A606F8" w:rsidTr="003261BA">
        <w:trPr>
          <w:trHeight w:val="465"/>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Darłowska Lokalna Grupa Rybacka w dorzeczu Wieprzy Grabowej i Unieści</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21</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11 116 460,43</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2 509 415,66</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35</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3 411 403,24</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770 085,83</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94</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16 497 535,88</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3 724 132,80</w:t>
            </w:r>
          </w:p>
        </w:tc>
      </w:tr>
      <w:tr w:rsidR="00A606F8" w:rsidRPr="00A606F8" w:rsidTr="003261BA">
        <w:trPr>
          <w:trHeight w:val="333"/>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Kołobrzeska Lokalna Grupa Rybacka</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27</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11 632 234,94</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2 625 845,94</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18</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5 541 359,85</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1 250 899,53</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45</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11 920 771,88</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2 690 979,90</w:t>
            </w:r>
          </w:p>
        </w:tc>
      </w:tr>
      <w:tr w:rsidR="00A606F8" w:rsidRPr="00A606F8" w:rsidTr="003261BA">
        <w:trPr>
          <w:trHeight w:val="409"/>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3261BA" w:rsidRDefault="00A606F8" w:rsidP="00A606F8">
            <w:pPr>
              <w:rPr>
                <w:rFonts w:asciiTheme="minorHAnsi" w:hAnsiTheme="minorHAnsi"/>
                <w:bCs/>
                <w:color w:val="000000"/>
                <w:sz w:val="16"/>
                <w:szCs w:val="16"/>
              </w:rPr>
            </w:pPr>
            <w:r w:rsidRPr="003261BA">
              <w:rPr>
                <w:rFonts w:asciiTheme="minorHAnsi" w:hAnsiTheme="minorHAnsi"/>
                <w:bCs/>
                <w:color w:val="000000"/>
                <w:sz w:val="16"/>
                <w:szCs w:val="16"/>
              </w:rPr>
              <w:t>Krośnieńsko-Gubińska Grupa Rybacka</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21</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2 543 184,00</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574 095,13</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13</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1 997 725,76</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450 964,08</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21</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3 959 601,85</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893 835,49</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LGR Borowiacka Rybka</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12</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3 425 134,32</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773 185,47</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22</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3 615 699,74</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816 203,47</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32</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3 002 873,64</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677 864,88</w:t>
            </w:r>
          </w:p>
        </w:tc>
      </w:tr>
      <w:tr w:rsidR="00A606F8" w:rsidRPr="00A606F8" w:rsidTr="003261BA">
        <w:trPr>
          <w:trHeight w:val="349"/>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LGR Dorzecze Soły i Wieprzówki</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27</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7 445 222,91</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1 680 675,16</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33</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5 335 979,72</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1 204 537,29</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67</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8 557 729,40</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1 931 810,97</w:t>
            </w:r>
          </w:p>
        </w:tc>
      </w:tr>
      <w:tr w:rsidR="00A606F8" w:rsidRPr="00A606F8" w:rsidTr="003261BA">
        <w:trPr>
          <w:trHeight w:val="311"/>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LGR Drwęca</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10</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2 661 978,23</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600 911,58</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18</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3 117 891,89</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703 828,96</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1 524 529,48</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344 145,35</w:t>
            </w:r>
          </w:p>
        </w:tc>
      </w:tr>
      <w:tr w:rsidR="00A606F8" w:rsidRPr="00A606F8" w:rsidTr="003261BA">
        <w:trPr>
          <w:trHeight w:val="273"/>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3261BA" w:rsidRDefault="00A606F8" w:rsidP="00A606F8">
            <w:pPr>
              <w:rPr>
                <w:rFonts w:asciiTheme="minorHAnsi" w:hAnsiTheme="minorHAnsi"/>
                <w:iCs/>
                <w:color w:val="000000"/>
                <w:sz w:val="16"/>
                <w:szCs w:val="16"/>
              </w:rPr>
            </w:pPr>
            <w:r w:rsidRPr="003261BA">
              <w:rPr>
                <w:rFonts w:asciiTheme="minorHAnsi" w:hAnsiTheme="minorHAnsi"/>
                <w:iCs/>
                <w:color w:val="000000"/>
                <w:sz w:val="16"/>
                <w:szCs w:val="16"/>
              </w:rPr>
              <w:t>LGR Jędrzejowska Ryba</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22</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4 562 429,58</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1 029 917,06</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14</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2 631 145,84</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593 951,52</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33</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7 927 861,15</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1 789 625,31</w:t>
            </w:r>
          </w:p>
        </w:tc>
      </w:tr>
      <w:tr w:rsidR="00A606F8" w:rsidRPr="00A606F8" w:rsidTr="003261BA">
        <w:trPr>
          <w:trHeight w:val="33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 xml:space="preserve">LGR Między Nidą a Pilicą </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14</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4 563 380,11</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1 030 131,63</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18</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3 457 638,18</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780 522,85</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27</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4 159 670,68</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938 998,78</w:t>
            </w:r>
          </w:p>
        </w:tc>
      </w:tr>
      <w:tr w:rsidR="00A606F8" w:rsidRPr="00A606F8" w:rsidTr="003261BA">
        <w:trPr>
          <w:trHeight w:val="225"/>
        </w:trPr>
        <w:tc>
          <w:tcPr>
            <w:tcW w:w="1501" w:type="pct"/>
            <w:tcBorders>
              <w:top w:val="nil"/>
              <w:left w:val="single" w:sz="4" w:space="0" w:color="auto"/>
              <w:bottom w:val="single" w:sz="4" w:space="0" w:color="auto"/>
              <w:right w:val="single" w:sz="4" w:space="0" w:color="auto"/>
            </w:tcBorders>
            <w:shd w:val="clear" w:color="auto" w:fill="auto"/>
            <w:noWrap/>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LGR Pojezierze Olsztyńskie</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189 993,55</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42 888,90</w:t>
            </w:r>
          </w:p>
        </w:tc>
      </w:tr>
      <w:tr w:rsidR="00A606F8" w:rsidRPr="00A606F8" w:rsidTr="003261BA">
        <w:trPr>
          <w:trHeight w:val="271"/>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Lokalna Grupa Działania MAZURSKIE MORZE</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26</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8 870 420,02</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2 002 397,35</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22</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5 668 447,81</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1 279 588,21</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67</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14 546 404,33</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3 283 686,84</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Lokalna Grupa Rybacka  Kaszuby</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31</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12 718 850,93</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2 871 137,26</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29</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5 764 622,90</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1 301 298,65</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65</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14 046 235,96</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3 170 779,47</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Lokalna Grupa Rybacka  Pojezierze Bytowskie</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39</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8 442 981,22</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1 905 907,86</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46</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9 304 181,72</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2 100 314,17</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96</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17 572 729,54</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3 966 845,65</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Lokalna Grupa Rybacka  Pojezierze Krajeńskie</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31</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5 011 386,24</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1 131 263,97</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19</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4 460 430,61</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1 006 891,94</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29</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4 353 731,82</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982 805,89</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Lokalna Grupa Rybacka  Pradolina Łeby</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31</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10 293 927,89</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2 323 738,21</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18</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4 529 938,37</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1 022 582,53</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49</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15 793 727,34</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3 565 255,95</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Lokalna Grupa Rybacka  Rybacka Brać Mierzei</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25</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8 106 092,52</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1 829 859,03</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11</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2 245 507,34</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506 897,98</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42</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7 163 649,38</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1 617 113,11</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noWrap/>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Lokalna Grupa Rybacka Dolnośląska Kraina Karpia</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25</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5 744 964,16</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1 296 860,91</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37</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5 316 404,42</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1 200 118,38</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43</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5 174 261,53</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1 168 031,23</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noWrap/>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Lokalna Grupa Rybacka Opolszczyzna</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23</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6 619 139,95</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1 494 196,25</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8</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2 775 695,94</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626 582,08</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46</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7 990 538,04</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1 803 773,91</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Lokalna Grupa Rybacka Pojezierze Dobiegniewskie</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19</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4 656 088,81</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1 051 059,57</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20</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4 469 969,08</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1 009 045,14</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43</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4 794 933,01</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1 082 402,09</w:t>
            </w:r>
          </w:p>
        </w:tc>
      </w:tr>
      <w:tr w:rsidR="00A606F8" w:rsidRPr="00A606F8" w:rsidTr="003261BA">
        <w:trPr>
          <w:trHeight w:val="339"/>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3261BA" w:rsidRDefault="00A606F8" w:rsidP="00A606F8">
            <w:pPr>
              <w:rPr>
                <w:rFonts w:asciiTheme="minorHAnsi" w:hAnsiTheme="minorHAnsi"/>
                <w:iCs/>
                <w:color w:val="000000"/>
                <w:sz w:val="16"/>
                <w:szCs w:val="16"/>
              </w:rPr>
            </w:pPr>
            <w:r w:rsidRPr="003261BA">
              <w:rPr>
                <w:rFonts w:asciiTheme="minorHAnsi" w:hAnsiTheme="minorHAnsi"/>
                <w:iCs/>
                <w:color w:val="000000"/>
                <w:sz w:val="16"/>
                <w:szCs w:val="16"/>
              </w:rPr>
              <w:t>Lokalna Grupa Rybacka POJEZIERZE OLSZTYNSKIE</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14</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2 060 338,69</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465 098,24</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13</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2 056 858,97</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464 312,73</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44</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8 063 493,12</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1 820 242,70</w:t>
            </w:r>
          </w:p>
        </w:tc>
      </w:tr>
      <w:tr w:rsidR="00A606F8" w:rsidRPr="00A606F8" w:rsidTr="003261BA">
        <w:trPr>
          <w:trHeight w:val="273"/>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3261BA" w:rsidRDefault="00A606F8" w:rsidP="00A606F8">
            <w:pPr>
              <w:rPr>
                <w:rFonts w:asciiTheme="minorHAnsi" w:hAnsiTheme="minorHAnsi"/>
                <w:color w:val="000000"/>
                <w:sz w:val="16"/>
                <w:szCs w:val="16"/>
              </w:rPr>
            </w:pPr>
            <w:r w:rsidRPr="003261BA">
              <w:rPr>
                <w:rFonts w:asciiTheme="minorHAnsi" w:hAnsiTheme="minorHAnsi"/>
                <w:color w:val="000000"/>
                <w:sz w:val="16"/>
                <w:szCs w:val="16"/>
              </w:rPr>
              <w:t>Lokalna Grupa Rybacka Warta - Noteć</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30</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4 391 585,18</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991 350,86</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43</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4 241 297,38</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957 425,08</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38</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2 713 944,53</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612 642,39</w:t>
            </w:r>
          </w:p>
        </w:tc>
      </w:tr>
      <w:tr w:rsidR="00A606F8" w:rsidRPr="00A606F8" w:rsidTr="003261BA">
        <w:trPr>
          <w:trHeight w:val="282"/>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Lokalna Grupa Rybacka Wodny Świat</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15</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2 645 701,50</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597 237,30</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14</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1 946 615,73</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439 426,56</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24</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4 395 498,13</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992 234,17</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Lokalna Grupa Rybacka Zalew Szczeciński</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22</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11 341 664,83</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2 560 253,01</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26</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4 392 335,81</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991 520,31</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149</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12 003 389,59</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2 709 629,92</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Lokalna Grupa Rybacka Zalew Zegrzyński</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31</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5 242 658,07</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1 183 470,97</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20</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6 122 008,29</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1 381 974,38</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34</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3 566 796,77</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805 164,17</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Łowicka Grupa Rybacka</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38</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4 392 076,76</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991 461,83</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24</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3 502 446,67</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790 637,86</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34</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5 291 874,84</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1 194 581,11</w:t>
            </w:r>
          </w:p>
        </w:tc>
      </w:tr>
      <w:tr w:rsidR="00A606F8" w:rsidRPr="00A606F8" w:rsidTr="003261BA">
        <w:trPr>
          <w:trHeight w:val="394"/>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Łużycka Lokalna Grupa Rybacka</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17</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4 264 939,44</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962 762,01</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12</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2 793 595,54</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630 622,71</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47</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4 827 474,61</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1 089 747,99</w:t>
            </w:r>
          </w:p>
        </w:tc>
      </w:tr>
      <w:tr w:rsidR="00A606F8" w:rsidRPr="00A606F8" w:rsidTr="003261BA">
        <w:trPr>
          <w:trHeight w:val="286"/>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Mieleńska Lokalna Grupa Rybacka</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32</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10 311 180,85</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2 327 632,87</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18</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2 700 632,46</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609 637,34</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107</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11 446 038,25</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2 583 814,14</w:t>
            </w:r>
          </w:p>
        </w:tc>
      </w:tr>
      <w:tr w:rsidR="00A606F8" w:rsidRPr="00A606F8" w:rsidTr="003261BA">
        <w:trPr>
          <w:trHeight w:val="261"/>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Nadnotecka Grupa Rybacka</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18</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6 263 500,91</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1 413 914,74</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43</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6 564 968,32</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1 481 967,61</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47</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8 255 917,20</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1 863 680,26</w:t>
            </w:r>
          </w:p>
        </w:tc>
      </w:tr>
      <w:tr w:rsidR="00A606F8" w:rsidRPr="00A606F8" w:rsidTr="003261BA">
        <w:trPr>
          <w:trHeight w:val="420"/>
        </w:trPr>
        <w:tc>
          <w:tcPr>
            <w:tcW w:w="1501" w:type="pct"/>
            <w:tcBorders>
              <w:top w:val="nil"/>
              <w:left w:val="single" w:sz="4" w:space="0" w:color="auto"/>
              <w:bottom w:val="single" w:sz="4" w:space="0" w:color="auto"/>
              <w:right w:val="single" w:sz="4" w:space="0" w:color="auto"/>
            </w:tcBorders>
            <w:shd w:val="clear" w:color="auto" w:fill="auto"/>
            <w:noWrap/>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Partnerstwo dla Doliny Baryczy</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22</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14 621 574,71</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3 300 655,71</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14</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9 110 397,81</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2 056 569,63</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45</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15 342 615,99</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3 463 422,65</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Północnokaszubska Lokalna Grupa Rybacka</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84</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30 754 673,32</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6 942 520,90</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46</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18 136 665,92</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4 094 147,93</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185</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42 702 760,18</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9 639 666,85</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noWrap/>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Stowarzyszenie Dolina Karpia</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17</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5 420 231,93</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1 223 556,27</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21</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3 021 548,92</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682 080,62</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45</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4 784 605,26</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1 080 070,71</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Stowarzyszenie LGD Dorzecza Zgłowiączki</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28</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4 305 861,85</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971 999,79</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17</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1 942 889,46</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438 585,40</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59</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6 187 964,27</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1 396 863,20</w:t>
            </w:r>
          </w:p>
        </w:tc>
      </w:tr>
      <w:tr w:rsidR="00A606F8" w:rsidRPr="00A606F8" w:rsidTr="003261BA">
        <w:trPr>
          <w:trHeight w:val="465"/>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Stowarzyszenie LGR Nasza Krajna i Pałuki</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36</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3 948 359,18</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891 297,59</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13</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4 556 185,04</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1 028 507,42</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39</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6 681 174,83</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1 508 199,92</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noWrap/>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Stowarzyszenie LGR Pojezierze Suwalsko-Augustowskie</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45</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14 933 322,62</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3 371 029,28</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35</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15 450 631,57</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3 487 805,95</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59</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9 725 653,21</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2 195 456,60</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Stowarzyszenie LGR Rybak</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23</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3 321 585,85</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749 810,57</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24</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2 608 874,45</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588 924,01</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19</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2 663 705,13</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601 301,41</w:t>
            </w:r>
          </w:p>
        </w:tc>
      </w:tr>
      <w:tr w:rsidR="00A606F8" w:rsidRPr="00A606F8" w:rsidTr="003261BA">
        <w:trPr>
          <w:trHeight w:val="45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Stowarzyszenie Lokalna Grupa Rybacka 7 Ryb</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14</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6 053 522,35</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1 366 514,45</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40</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6 186 755,66</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1 396 590,37</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35</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5 357 017,24</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1 209 286,27</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Stowarzyszenie Lokalna Grupa Rybacka Bielska Kraina</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21</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7 677 544,77</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1 733 119,21</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27</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4 206 456,96</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949 560,25</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51</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8 190 882,00</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1 848 999,30</w:t>
            </w:r>
          </w:p>
        </w:tc>
      </w:tr>
      <w:tr w:rsidR="00A606F8" w:rsidRPr="00A606F8" w:rsidTr="003261BA">
        <w:trPr>
          <w:trHeight w:val="465"/>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Stowarzyszenie Lokalna Grupa Rybacka Obra-Warta</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47</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14 214 539,22</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3 208 772,03</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148</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16 229 728,91</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3 663 678,39</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154</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12 014 232,15</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2 712 077,51</w:t>
            </w:r>
          </w:p>
        </w:tc>
      </w:tr>
      <w:tr w:rsidR="00A606F8" w:rsidRPr="00A606F8" w:rsidTr="003261BA">
        <w:trPr>
          <w:trHeight w:val="675"/>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3261BA" w:rsidRDefault="00A606F8" w:rsidP="00A606F8">
            <w:pPr>
              <w:rPr>
                <w:rFonts w:asciiTheme="minorHAnsi" w:hAnsiTheme="minorHAnsi"/>
                <w:color w:val="000000"/>
                <w:sz w:val="16"/>
                <w:szCs w:val="16"/>
              </w:rPr>
            </w:pPr>
            <w:r w:rsidRPr="003261BA">
              <w:rPr>
                <w:rFonts w:asciiTheme="minorHAnsi" w:hAnsiTheme="minorHAnsi"/>
                <w:color w:val="000000"/>
                <w:sz w:val="16"/>
                <w:szCs w:val="16"/>
              </w:rPr>
              <w:t>Stowarzyszenie Lokalna Grupa Rybacka Partnerstwo Drawy w Szczecinku</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28</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5 260 110,83</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1 187 410,74</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39</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6 632 385,60</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1 497 186,30</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48</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5 224 108,75</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1 179 283,67</w:t>
            </w:r>
          </w:p>
        </w:tc>
      </w:tr>
      <w:tr w:rsidR="00A606F8" w:rsidRPr="00A606F8" w:rsidTr="003261BA">
        <w:trPr>
          <w:trHeight w:val="45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3261BA" w:rsidRDefault="00A606F8" w:rsidP="00A606F8">
            <w:pPr>
              <w:rPr>
                <w:rFonts w:asciiTheme="minorHAnsi" w:hAnsiTheme="minorHAnsi"/>
                <w:color w:val="000000"/>
                <w:sz w:val="16"/>
                <w:szCs w:val="16"/>
              </w:rPr>
            </w:pPr>
            <w:r w:rsidRPr="003261BA">
              <w:rPr>
                <w:rFonts w:asciiTheme="minorHAnsi" w:hAnsiTheme="minorHAnsi"/>
                <w:color w:val="000000"/>
                <w:sz w:val="16"/>
                <w:szCs w:val="16"/>
              </w:rPr>
              <w:t>Stowarzyszenie Lokalna Grupa Rybacka Partnerstwo Jezior</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17</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4 386 738,95</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990 256,88</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24</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2 630 076,00</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593 710,02</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29</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5 123 311,45</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1 156 529,82</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noWrap/>
            <w:vAlign w:val="center"/>
            <w:hideMark/>
          </w:tcPr>
          <w:p w:rsidR="00A606F8" w:rsidRPr="003261BA" w:rsidRDefault="00A606F8" w:rsidP="00A606F8">
            <w:pPr>
              <w:rPr>
                <w:rFonts w:asciiTheme="minorHAnsi" w:hAnsiTheme="minorHAnsi"/>
                <w:color w:val="000000"/>
                <w:sz w:val="16"/>
                <w:szCs w:val="16"/>
              </w:rPr>
            </w:pPr>
            <w:r w:rsidRPr="003261BA">
              <w:rPr>
                <w:rFonts w:asciiTheme="minorHAnsi" w:hAnsiTheme="minorHAnsi"/>
                <w:color w:val="000000"/>
                <w:sz w:val="16"/>
                <w:szCs w:val="16"/>
              </w:rPr>
              <w:t>Stowarzyszenie Lokalna Grupa Rybacka Puszczy Sandomierskiej</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16</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2 884 194,21</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651 074,34</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17</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2 474 137,10</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558 508,57</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17</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3 355 574,27</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757 483,07</w:t>
            </w:r>
          </w:p>
        </w:tc>
      </w:tr>
      <w:tr w:rsidR="00A606F8" w:rsidRPr="00A606F8" w:rsidTr="003261BA">
        <w:trPr>
          <w:trHeight w:val="508"/>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3261BA" w:rsidRDefault="00A606F8" w:rsidP="00A606F8">
            <w:pPr>
              <w:rPr>
                <w:rFonts w:asciiTheme="minorHAnsi" w:hAnsiTheme="minorHAnsi"/>
                <w:color w:val="000000"/>
                <w:sz w:val="16"/>
                <w:szCs w:val="16"/>
              </w:rPr>
            </w:pPr>
            <w:r w:rsidRPr="003261BA">
              <w:rPr>
                <w:rFonts w:asciiTheme="minorHAnsi" w:hAnsiTheme="minorHAnsi"/>
                <w:color w:val="000000"/>
                <w:sz w:val="16"/>
                <w:szCs w:val="16"/>
              </w:rPr>
              <w:t>Stowarzyszenie Lokalna Grupa Rybacka W dolinie Tyśmienicy i Wieprza</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46</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7 164 630,72</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1 617 334,64</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62</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17 094 436,69</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3 858 876,43</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A606F8" w:rsidRPr="00A606F8" w:rsidTr="003261BA">
        <w:trPr>
          <w:trHeight w:val="45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3261BA" w:rsidRDefault="00A606F8" w:rsidP="00A606F8">
            <w:pPr>
              <w:rPr>
                <w:rFonts w:asciiTheme="minorHAnsi" w:hAnsiTheme="minorHAnsi"/>
                <w:iCs/>
                <w:color w:val="000000"/>
                <w:sz w:val="16"/>
                <w:szCs w:val="16"/>
              </w:rPr>
            </w:pPr>
            <w:r w:rsidRPr="003261BA">
              <w:rPr>
                <w:rFonts w:asciiTheme="minorHAnsi" w:hAnsiTheme="minorHAnsi"/>
                <w:iCs/>
                <w:color w:val="000000"/>
                <w:sz w:val="16"/>
                <w:szCs w:val="16"/>
              </w:rPr>
              <w:t>Stowarzyszenie Lokalna Grupa Rybacka WIELKIE JEZIORA MAZURSKIE</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15</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6 403 463,33</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1 445 509,68</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17</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4 756 918,40</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1 073 820,72</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39</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10 425 662,01</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2 353 475,70</w:t>
            </w:r>
          </w:p>
        </w:tc>
      </w:tr>
      <w:tr w:rsidR="00A606F8" w:rsidRPr="00A606F8" w:rsidTr="003261BA">
        <w:trPr>
          <w:trHeight w:val="465"/>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3261BA" w:rsidRDefault="00A606F8" w:rsidP="00A606F8">
            <w:pPr>
              <w:rPr>
                <w:rFonts w:asciiTheme="minorHAnsi" w:hAnsiTheme="minorHAnsi"/>
                <w:iCs/>
                <w:color w:val="000000"/>
                <w:sz w:val="16"/>
                <w:szCs w:val="16"/>
              </w:rPr>
            </w:pPr>
            <w:r w:rsidRPr="003261BA">
              <w:rPr>
                <w:rFonts w:asciiTheme="minorHAnsi" w:hAnsiTheme="minorHAnsi"/>
                <w:iCs/>
                <w:color w:val="000000"/>
                <w:sz w:val="16"/>
                <w:szCs w:val="16"/>
              </w:rPr>
              <w:t>Stowarzyszenie Lokalna Grupa Rybacka ZALEW WISLANY</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27</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7 410 659,00</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1 672 872,75</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31</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5 556 191,80</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1 254 247,68</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60</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10 101 275,43</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2 280 249,09</w:t>
            </w:r>
          </w:p>
        </w:tc>
      </w:tr>
      <w:tr w:rsidR="00A606F8" w:rsidRPr="00A606F8" w:rsidTr="003261BA">
        <w:trPr>
          <w:trHeight w:val="300"/>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3261BA" w:rsidRDefault="00A606F8" w:rsidP="00A606F8">
            <w:pPr>
              <w:rPr>
                <w:rFonts w:asciiTheme="minorHAnsi" w:hAnsiTheme="minorHAnsi"/>
                <w:color w:val="000000"/>
                <w:sz w:val="16"/>
                <w:szCs w:val="16"/>
              </w:rPr>
            </w:pPr>
            <w:r w:rsidRPr="003261BA">
              <w:rPr>
                <w:rFonts w:asciiTheme="minorHAnsi" w:hAnsiTheme="minorHAnsi"/>
                <w:color w:val="000000"/>
                <w:sz w:val="16"/>
                <w:szCs w:val="16"/>
              </w:rPr>
              <w:t>Stowarzyszenie Lokalna Grupa Rybacka Żabi Kraj</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38</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10 170 720,38</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2 295 925,50</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48</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9 424 818,65</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2 127 546,59</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36</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6 949 923,45</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1 568 866,89</w:t>
            </w:r>
          </w:p>
        </w:tc>
      </w:tr>
      <w:tr w:rsidR="00A606F8" w:rsidRPr="00A606F8" w:rsidTr="003261BA">
        <w:trPr>
          <w:trHeight w:val="465"/>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3261BA" w:rsidRDefault="00A606F8" w:rsidP="00A606F8">
            <w:pPr>
              <w:rPr>
                <w:rFonts w:asciiTheme="minorHAnsi" w:hAnsiTheme="minorHAnsi"/>
                <w:color w:val="000000"/>
                <w:sz w:val="16"/>
                <w:szCs w:val="16"/>
              </w:rPr>
            </w:pPr>
            <w:r w:rsidRPr="003261BA">
              <w:rPr>
                <w:rFonts w:asciiTheme="minorHAnsi" w:hAnsiTheme="minorHAnsi"/>
                <w:color w:val="000000"/>
                <w:sz w:val="16"/>
                <w:szCs w:val="16"/>
              </w:rPr>
              <w:t>Stowarzyszenie Sieja</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28</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6 192 871,74</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1 397 971,00</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21</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6 109 990,79</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1 379 261,56</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25</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5 794 832,20</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1 308 118,06</w:t>
            </w:r>
          </w:p>
        </w:tc>
      </w:tr>
      <w:tr w:rsidR="00A606F8" w:rsidRPr="00A606F8" w:rsidTr="003261BA">
        <w:trPr>
          <w:trHeight w:val="465"/>
        </w:trPr>
        <w:tc>
          <w:tcPr>
            <w:tcW w:w="1501" w:type="pct"/>
            <w:tcBorders>
              <w:top w:val="nil"/>
              <w:left w:val="single" w:sz="4" w:space="0" w:color="auto"/>
              <w:bottom w:val="single" w:sz="4" w:space="0" w:color="auto"/>
              <w:right w:val="single" w:sz="4" w:space="0" w:color="auto"/>
            </w:tcBorders>
            <w:shd w:val="clear" w:color="auto" w:fill="auto"/>
            <w:vAlign w:val="center"/>
            <w:hideMark/>
          </w:tcPr>
          <w:p w:rsidR="00A606F8" w:rsidRPr="00955930" w:rsidRDefault="00A606F8" w:rsidP="00A606F8">
            <w:pPr>
              <w:rPr>
                <w:rFonts w:asciiTheme="minorHAnsi" w:hAnsiTheme="minorHAnsi"/>
                <w:color w:val="000000"/>
                <w:sz w:val="16"/>
                <w:szCs w:val="16"/>
              </w:rPr>
            </w:pPr>
            <w:r w:rsidRPr="00955930">
              <w:rPr>
                <w:rFonts w:asciiTheme="minorHAnsi" w:hAnsiTheme="minorHAnsi"/>
                <w:color w:val="000000"/>
                <w:sz w:val="16"/>
                <w:szCs w:val="16"/>
              </w:rPr>
              <w:t>Stowarzyszenie Wdzydzko - Charzykowska Lokalna Grupa Rybacka Morenka</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44</w:t>
            </w:r>
          </w:p>
        </w:tc>
        <w:tc>
          <w:tcPr>
            <w:tcW w:w="447"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9 459 539,20</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2 135 384,37</w:t>
            </w:r>
          </w:p>
        </w:tc>
        <w:tc>
          <w:tcPr>
            <w:tcW w:w="22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53</w:t>
            </w:r>
          </w:p>
        </w:tc>
        <w:tc>
          <w:tcPr>
            <w:tcW w:w="631"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5 446 598,64</w:t>
            </w:r>
          </w:p>
        </w:tc>
        <w:tc>
          <w:tcPr>
            <w:tcW w:w="374"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1 229 508,26</w:t>
            </w:r>
          </w:p>
        </w:tc>
        <w:tc>
          <w:tcPr>
            <w:tcW w:w="182"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78</w:t>
            </w:r>
          </w:p>
        </w:tc>
        <w:tc>
          <w:tcPr>
            <w:tcW w:w="678"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13 215 651,15</w:t>
            </w:r>
          </w:p>
        </w:tc>
        <w:tc>
          <w:tcPr>
            <w:tcW w:w="403" w:type="pct"/>
            <w:tcBorders>
              <w:top w:val="nil"/>
              <w:left w:val="nil"/>
              <w:bottom w:val="single" w:sz="4" w:space="0" w:color="auto"/>
              <w:right w:val="single" w:sz="4" w:space="0" w:color="auto"/>
            </w:tcBorders>
            <w:shd w:val="clear" w:color="auto" w:fill="auto"/>
            <w:noWrap/>
            <w:vAlign w:val="center"/>
            <w:hideMark/>
          </w:tcPr>
          <w:p w:rsidR="00A606F8" w:rsidRPr="00955930" w:rsidRDefault="00A606F8" w:rsidP="003261BA">
            <w:pPr>
              <w:jc w:val="right"/>
              <w:rPr>
                <w:rFonts w:asciiTheme="minorHAnsi" w:hAnsiTheme="minorHAnsi"/>
                <w:color w:val="000000"/>
                <w:sz w:val="16"/>
                <w:szCs w:val="16"/>
              </w:rPr>
            </w:pPr>
            <w:r w:rsidRPr="00955930">
              <w:rPr>
                <w:rFonts w:asciiTheme="minorHAnsi" w:hAnsiTheme="minorHAnsi"/>
                <w:color w:val="000000"/>
                <w:sz w:val="16"/>
                <w:szCs w:val="16"/>
              </w:rPr>
              <w:t>2 983 284,31</w:t>
            </w:r>
          </w:p>
        </w:tc>
      </w:tr>
    </w:tbl>
    <w:p w:rsidR="007E255E" w:rsidRDefault="007E255E" w:rsidP="007E255E">
      <w:pPr>
        <w:pStyle w:val="Tekstdymka"/>
        <w:sectPr w:rsidR="007E255E" w:rsidSect="003261BA">
          <w:pgSz w:w="16838" w:h="11906" w:orient="landscape" w:code="9"/>
          <w:pgMar w:top="851" w:right="1418" w:bottom="1418" w:left="1418" w:header="709" w:footer="709" w:gutter="0"/>
          <w:cols w:space="708"/>
          <w:docGrid w:linePitch="360"/>
        </w:sectPr>
      </w:pPr>
    </w:p>
    <w:p w:rsidR="009111BA" w:rsidRDefault="009111BA" w:rsidP="009111BA">
      <w:pPr>
        <w:pStyle w:val="Legenda"/>
        <w:rPr>
          <w:rStyle w:val="FontStyle93"/>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138</w:t>
      </w:r>
      <w:r w:rsidRPr="003F7122">
        <w:rPr>
          <w:rFonts w:asciiTheme="minorHAnsi" w:hAnsiTheme="minorHAnsi"/>
          <w:sz w:val="16"/>
          <w:szCs w:val="16"/>
        </w:rPr>
        <w:fldChar w:fldCharType="end"/>
      </w:r>
      <w:r w:rsidRPr="003F7122">
        <w:rPr>
          <w:rStyle w:val="FontStyle93"/>
          <w:rFonts w:asciiTheme="minorHAnsi" w:hAnsiTheme="minorHAnsi"/>
          <w:sz w:val="16"/>
          <w:szCs w:val="16"/>
        </w:rPr>
        <w:t xml:space="preserve"> </w:t>
      </w:r>
      <w:r>
        <w:rPr>
          <w:rStyle w:val="FontStyle93"/>
          <w:rFonts w:asciiTheme="minorHAnsi" w:hAnsiTheme="minorHAnsi"/>
          <w:sz w:val="16"/>
          <w:szCs w:val="16"/>
        </w:rPr>
        <w:t xml:space="preserve">Zakres rzeczowy zrealizowanych operacji - </w:t>
      </w:r>
      <w:r w:rsidRPr="009111BA">
        <w:rPr>
          <w:rStyle w:val="FontStyle93"/>
          <w:rFonts w:asciiTheme="minorHAnsi" w:hAnsiTheme="minorHAnsi"/>
          <w:sz w:val="16"/>
          <w:szCs w:val="16"/>
        </w:rPr>
        <w:t>Wzmocnienie konkurencyjności i utrzymanie atrakcyjności obszarów zależnych od rybactwa</w:t>
      </w:r>
    </w:p>
    <w:tbl>
      <w:tblPr>
        <w:tblW w:w="5000" w:type="pct"/>
        <w:tblCellMar>
          <w:left w:w="70" w:type="dxa"/>
          <w:right w:w="70" w:type="dxa"/>
        </w:tblCellMar>
        <w:tblLook w:val="04A0" w:firstRow="1" w:lastRow="0" w:firstColumn="1" w:lastColumn="0" w:noHBand="0" w:noVBand="1"/>
      </w:tblPr>
      <w:tblGrid>
        <w:gridCol w:w="2455"/>
        <w:gridCol w:w="1868"/>
        <w:gridCol w:w="1702"/>
        <w:gridCol w:w="1700"/>
        <w:gridCol w:w="1485"/>
      </w:tblGrid>
      <w:tr w:rsidR="009111BA" w:rsidRPr="009111BA" w:rsidTr="00211040">
        <w:trPr>
          <w:trHeight w:val="316"/>
        </w:trPr>
        <w:tc>
          <w:tcPr>
            <w:tcW w:w="2347" w:type="pct"/>
            <w:gridSpan w:val="2"/>
            <w:tcBorders>
              <w:top w:val="single" w:sz="4" w:space="0" w:color="auto"/>
              <w:left w:val="single" w:sz="4" w:space="0" w:color="auto"/>
              <w:bottom w:val="single" w:sz="4" w:space="0" w:color="auto"/>
              <w:right w:val="single" w:sz="4" w:space="0" w:color="000000"/>
            </w:tcBorders>
            <w:shd w:val="clear" w:color="auto" w:fill="95B3D7" w:themeFill="accent1" w:themeFillTint="99"/>
            <w:noWrap/>
            <w:vAlign w:val="center"/>
            <w:hideMark/>
          </w:tcPr>
          <w:p w:rsidR="009111BA" w:rsidRPr="00955930" w:rsidRDefault="009111BA" w:rsidP="00955930">
            <w:pPr>
              <w:jc w:val="center"/>
              <w:rPr>
                <w:rFonts w:asciiTheme="minorHAnsi" w:hAnsiTheme="minorHAnsi"/>
                <w:b/>
                <w:color w:val="000000"/>
                <w:sz w:val="16"/>
                <w:szCs w:val="16"/>
              </w:rPr>
            </w:pPr>
            <w:r w:rsidRPr="00955930">
              <w:rPr>
                <w:rFonts w:asciiTheme="minorHAnsi" w:hAnsiTheme="minorHAnsi"/>
                <w:b/>
                <w:color w:val="000000"/>
                <w:sz w:val="16"/>
                <w:szCs w:val="16"/>
              </w:rPr>
              <w:t>Zakres</w:t>
            </w:r>
          </w:p>
        </w:tc>
        <w:tc>
          <w:tcPr>
            <w:tcW w:w="924" w:type="pct"/>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9111BA" w:rsidRPr="00955930" w:rsidRDefault="009111BA" w:rsidP="00955930">
            <w:pPr>
              <w:jc w:val="center"/>
              <w:rPr>
                <w:rFonts w:asciiTheme="minorHAnsi" w:hAnsiTheme="minorHAnsi"/>
                <w:b/>
                <w:bCs/>
                <w:color w:val="000000"/>
                <w:sz w:val="16"/>
                <w:szCs w:val="16"/>
              </w:rPr>
            </w:pPr>
            <w:r w:rsidRPr="00955930">
              <w:rPr>
                <w:rFonts w:asciiTheme="minorHAnsi" w:hAnsiTheme="minorHAnsi"/>
                <w:b/>
                <w:bCs/>
                <w:color w:val="000000"/>
                <w:sz w:val="16"/>
                <w:szCs w:val="16"/>
              </w:rPr>
              <w:t>Ilość operacji</w:t>
            </w:r>
          </w:p>
        </w:tc>
        <w:tc>
          <w:tcPr>
            <w:tcW w:w="923" w:type="pct"/>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9111BA" w:rsidRPr="00955930" w:rsidRDefault="009111BA" w:rsidP="00955930">
            <w:pPr>
              <w:jc w:val="center"/>
              <w:rPr>
                <w:rFonts w:asciiTheme="minorHAnsi" w:hAnsiTheme="minorHAnsi"/>
                <w:b/>
                <w:bCs/>
                <w:color w:val="000000"/>
                <w:sz w:val="16"/>
                <w:szCs w:val="16"/>
              </w:rPr>
            </w:pPr>
            <w:r w:rsidRPr="00955930">
              <w:rPr>
                <w:rFonts w:asciiTheme="minorHAnsi" w:hAnsiTheme="minorHAnsi"/>
                <w:b/>
                <w:bCs/>
                <w:color w:val="000000"/>
                <w:sz w:val="16"/>
                <w:szCs w:val="16"/>
              </w:rPr>
              <w:t>kwota w zł</w:t>
            </w:r>
          </w:p>
        </w:tc>
        <w:tc>
          <w:tcPr>
            <w:tcW w:w="806"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9111BA" w:rsidRPr="00955930" w:rsidRDefault="009111BA" w:rsidP="00955930">
            <w:pPr>
              <w:jc w:val="center"/>
              <w:rPr>
                <w:rFonts w:asciiTheme="minorHAnsi" w:hAnsiTheme="minorHAnsi"/>
                <w:b/>
                <w:bCs/>
                <w:color w:val="000000"/>
                <w:sz w:val="16"/>
                <w:szCs w:val="16"/>
              </w:rPr>
            </w:pPr>
            <w:r w:rsidRPr="00955930">
              <w:rPr>
                <w:rFonts w:asciiTheme="minorHAnsi" w:hAnsiTheme="minorHAnsi"/>
                <w:b/>
                <w:bCs/>
                <w:color w:val="000000"/>
                <w:sz w:val="16"/>
                <w:szCs w:val="16"/>
              </w:rPr>
              <w:t>kwota w euro</w:t>
            </w:r>
          </w:p>
        </w:tc>
      </w:tr>
      <w:tr w:rsidR="009111BA" w:rsidRPr="009111BA" w:rsidTr="009111BA">
        <w:trPr>
          <w:trHeight w:val="550"/>
        </w:trPr>
        <w:tc>
          <w:tcPr>
            <w:tcW w:w="1333"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 xml:space="preserve">Adaptacja i wyposażenie miejsc, w których będą świadczone usługi dostępu do sieci Internet  </w:t>
            </w:r>
          </w:p>
        </w:tc>
        <w:tc>
          <w:tcPr>
            <w:tcW w:w="1014"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ilość powstałych miejsc dostępu do sieci Internet</w:t>
            </w:r>
          </w:p>
        </w:tc>
        <w:tc>
          <w:tcPr>
            <w:tcW w:w="924"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40</w:t>
            </w:r>
          </w:p>
        </w:tc>
        <w:tc>
          <w:tcPr>
            <w:tcW w:w="923"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3 315 660,74</w:t>
            </w:r>
          </w:p>
        </w:tc>
        <w:tc>
          <w:tcPr>
            <w:tcW w:w="806"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748 473,04</w:t>
            </w:r>
          </w:p>
        </w:tc>
      </w:tr>
      <w:tr w:rsidR="009111BA" w:rsidRPr="009111BA" w:rsidTr="009111BA">
        <w:trPr>
          <w:trHeight w:val="1082"/>
        </w:trPr>
        <w:tc>
          <w:tcPr>
            <w:tcW w:w="1333"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Poprawa funkcjonowania transportu publicznego przez budowę, przebudowę remont lub odbudowę obiektów małej architektury służących wykonaniu działalności związanej z tym transportem</w:t>
            </w:r>
          </w:p>
        </w:tc>
        <w:tc>
          <w:tcPr>
            <w:tcW w:w="1014"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liczba wyremontowanych lub nowo powstałych obiektów</w:t>
            </w:r>
          </w:p>
        </w:tc>
        <w:tc>
          <w:tcPr>
            <w:tcW w:w="924"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20</w:t>
            </w:r>
          </w:p>
        </w:tc>
        <w:tc>
          <w:tcPr>
            <w:tcW w:w="923"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3 329 161,44</w:t>
            </w:r>
          </w:p>
        </w:tc>
        <w:tc>
          <w:tcPr>
            <w:tcW w:w="806"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751 520,68</w:t>
            </w:r>
          </w:p>
        </w:tc>
      </w:tr>
      <w:tr w:rsidR="009111BA" w:rsidRPr="009111BA" w:rsidTr="009111BA">
        <w:trPr>
          <w:trHeight w:val="2263"/>
        </w:trPr>
        <w:tc>
          <w:tcPr>
            <w:tcW w:w="1333"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 xml:space="preserve">Rewitalizacja miejscowości przez realizację zintegrowanego projektu polegającego w szczególności na remoncie chodników, parkingów, placów, ścieżek rowerowych, terenów zielonych, parków, budynków i obiektów publicznych pełniących funkcję społeczno-kulturalne, sportowe, rekreacyjne lub ich wyposażenie </w:t>
            </w:r>
          </w:p>
        </w:tc>
        <w:tc>
          <w:tcPr>
            <w:tcW w:w="1014"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 xml:space="preserve">liczba lub długość poszczególnych powstałych obiektów </w:t>
            </w:r>
          </w:p>
        </w:tc>
        <w:tc>
          <w:tcPr>
            <w:tcW w:w="924"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789</w:t>
            </w:r>
          </w:p>
        </w:tc>
        <w:tc>
          <w:tcPr>
            <w:tcW w:w="923"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196 089 070,81</w:t>
            </w:r>
          </w:p>
        </w:tc>
        <w:tc>
          <w:tcPr>
            <w:tcW w:w="806"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44 264 897,81</w:t>
            </w:r>
          </w:p>
        </w:tc>
      </w:tr>
      <w:tr w:rsidR="009111BA" w:rsidRPr="009111BA" w:rsidTr="009111BA">
        <w:trPr>
          <w:trHeight w:val="1200"/>
        </w:trPr>
        <w:tc>
          <w:tcPr>
            <w:tcW w:w="1333"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Remont, odbudowa lub przebudowa obiektów wpisanych do rejestru zabytków lub objętych wojewódzką ewidencją zabytków</w:t>
            </w:r>
          </w:p>
        </w:tc>
        <w:tc>
          <w:tcPr>
            <w:tcW w:w="1014"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ilość wyremontowanych obiektów lub ich elementów</w:t>
            </w:r>
          </w:p>
        </w:tc>
        <w:tc>
          <w:tcPr>
            <w:tcW w:w="924"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202</w:t>
            </w:r>
          </w:p>
        </w:tc>
        <w:tc>
          <w:tcPr>
            <w:tcW w:w="923"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53 346 869,85</w:t>
            </w:r>
          </w:p>
        </w:tc>
        <w:tc>
          <w:tcPr>
            <w:tcW w:w="806"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12 042 454,65</w:t>
            </w:r>
          </w:p>
        </w:tc>
      </w:tr>
      <w:tr w:rsidR="009111BA" w:rsidRPr="009111BA" w:rsidTr="009111BA">
        <w:trPr>
          <w:trHeight w:val="600"/>
        </w:trPr>
        <w:tc>
          <w:tcPr>
            <w:tcW w:w="1333"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Organizowanie kół zainteresowań dla dzieci i młodzieży</w:t>
            </w:r>
          </w:p>
        </w:tc>
        <w:tc>
          <w:tcPr>
            <w:tcW w:w="1014"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liczba powstałych kół zainteresowań</w:t>
            </w:r>
          </w:p>
        </w:tc>
        <w:tc>
          <w:tcPr>
            <w:tcW w:w="924"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169</w:t>
            </w:r>
          </w:p>
        </w:tc>
        <w:tc>
          <w:tcPr>
            <w:tcW w:w="923"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12 567 092,33</w:t>
            </w:r>
          </w:p>
        </w:tc>
        <w:tc>
          <w:tcPr>
            <w:tcW w:w="806"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2 836 879,46</w:t>
            </w:r>
          </w:p>
        </w:tc>
      </w:tr>
      <w:tr w:rsidR="009111BA" w:rsidRPr="009111BA" w:rsidTr="009111BA">
        <w:trPr>
          <w:trHeight w:val="2265"/>
        </w:trPr>
        <w:tc>
          <w:tcPr>
            <w:tcW w:w="1333"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Budowa, remont lub przebudowa małej infrastruktury turystycznej, w szczególności przystani, kąpielisk, punktów widokowych, miejsc wypoczynkowych i biwakowych, tras turystycznych, łowisk dla wędkarzy i punktów informacji turystycznej, wraz ze ścieżkami i drogami dojazdowymi do miejsc objętych inwestycją</w:t>
            </w:r>
          </w:p>
        </w:tc>
        <w:tc>
          <w:tcPr>
            <w:tcW w:w="1014"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ilość powstałych lub wyremontowanych obiektów infrastruktury turystycznej</w:t>
            </w:r>
          </w:p>
        </w:tc>
        <w:tc>
          <w:tcPr>
            <w:tcW w:w="924"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523</w:t>
            </w:r>
          </w:p>
        </w:tc>
        <w:tc>
          <w:tcPr>
            <w:tcW w:w="923"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143 375 015,70</w:t>
            </w:r>
          </w:p>
        </w:tc>
        <w:tc>
          <w:tcPr>
            <w:tcW w:w="806"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32 365 293,96</w:t>
            </w:r>
          </w:p>
        </w:tc>
      </w:tr>
      <w:tr w:rsidR="009111BA" w:rsidRPr="009111BA" w:rsidTr="009111BA">
        <w:trPr>
          <w:trHeight w:val="1200"/>
        </w:trPr>
        <w:tc>
          <w:tcPr>
            <w:tcW w:w="1333"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Dostosowanie obiektów turystycznych i rekreacyjno-sportowych do potrzeb osób niepełnosprawnych</w:t>
            </w:r>
          </w:p>
        </w:tc>
        <w:tc>
          <w:tcPr>
            <w:tcW w:w="1014"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liczba obiektów</w:t>
            </w:r>
          </w:p>
        </w:tc>
        <w:tc>
          <w:tcPr>
            <w:tcW w:w="924"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35</w:t>
            </w:r>
          </w:p>
        </w:tc>
        <w:tc>
          <w:tcPr>
            <w:tcW w:w="923"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6 743 684,05</w:t>
            </w:r>
          </w:p>
        </w:tc>
        <w:tc>
          <w:tcPr>
            <w:tcW w:w="806"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1 522 310,67</w:t>
            </w:r>
          </w:p>
        </w:tc>
      </w:tr>
      <w:tr w:rsidR="009111BA" w:rsidRPr="009111BA" w:rsidTr="009111BA">
        <w:trPr>
          <w:trHeight w:val="1478"/>
        </w:trPr>
        <w:tc>
          <w:tcPr>
            <w:tcW w:w="1333"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Tworzenie muzeów, izb regionalnych, izb pamięci lub skansenów mających na celu prezentowanie lokalnego rzemiosła, sztuki i obyczajów, w szczególności związanych z tradycjami rybackimi</w:t>
            </w:r>
          </w:p>
        </w:tc>
        <w:tc>
          <w:tcPr>
            <w:tcW w:w="1014"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liczba powstałych miejsc</w:t>
            </w:r>
          </w:p>
        </w:tc>
        <w:tc>
          <w:tcPr>
            <w:tcW w:w="924"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101</w:t>
            </w:r>
          </w:p>
        </w:tc>
        <w:tc>
          <w:tcPr>
            <w:tcW w:w="923"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27 004 745,87</w:t>
            </w:r>
          </w:p>
        </w:tc>
        <w:tc>
          <w:tcPr>
            <w:tcW w:w="806"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6 096 017,04</w:t>
            </w:r>
          </w:p>
        </w:tc>
      </w:tr>
      <w:tr w:rsidR="009111BA" w:rsidRPr="009111BA" w:rsidTr="009111BA">
        <w:trPr>
          <w:trHeight w:val="692"/>
        </w:trPr>
        <w:tc>
          <w:tcPr>
            <w:tcW w:w="1333"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Promocja obszarów objętych LSROR</w:t>
            </w:r>
          </w:p>
        </w:tc>
        <w:tc>
          <w:tcPr>
            <w:tcW w:w="1014"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liczba imprez związanych z promocją</w:t>
            </w:r>
          </w:p>
        </w:tc>
        <w:tc>
          <w:tcPr>
            <w:tcW w:w="924"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331</w:t>
            </w:r>
          </w:p>
        </w:tc>
        <w:tc>
          <w:tcPr>
            <w:tcW w:w="923"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22 025 971,25</w:t>
            </w:r>
          </w:p>
        </w:tc>
        <w:tc>
          <w:tcPr>
            <w:tcW w:w="806"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4 972 114,78</w:t>
            </w:r>
          </w:p>
        </w:tc>
      </w:tr>
      <w:tr w:rsidR="009111BA" w:rsidRPr="009111BA" w:rsidTr="009111BA">
        <w:trPr>
          <w:trHeight w:val="1260"/>
        </w:trPr>
        <w:tc>
          <w:tcPr>
            <w:tcW w:w="13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Popularyzacja rybactwa związana z obszarem objętym LSROR</w:t>
            </w:r>
          </w:p>
        </w:tc>
        <w:tc>
          <w:tcPr>
            <w:tcW w:w="1014" w:type="pct"/>
            <w:tcBorders>
              <w:top w:val="single" w:sz="4" w:space="0" w:color="auto"/>
              <w:left w:val="single" w:sz="4" w:space="0" w:color="auto"/>
              <w:bottom w:val="single" w:sz="4" w:space="0" w:color="auto"/>
              <w:right w:val="nil"/>
            </w:tcBorders>
            <w:shd w:val="clear" w:color="auto" w:fill="auto"/>
            <w:vAlign w:val="center"/>
            <w:hideMark/>
          </w:tcPr>
          <w:p w:rsidR="009111BA" w:rsidRPr="00955930" w:rsidRDefault="009111BA" w:rsidP="009111BA">
            <w:pPr>
              <w:rPr>
                <w:rFonts w:asciiTheme="minorHAnsi" w:hAnsiTheme="minorHAnsi"/>
                <w:color w:val="000000"/>
                <w:sz w:val="16"/>
                <w:szCs w:val="16"/>
              </w:rPr>
            </w:pPr>
            <w:r w:rsidRPr="00955930">
              <w:rPr>
                <w:rFonts w:asciiTheme="minorHAnsi" w:hAnsiTheme="minorHAnsi"/>
                <w:color w:val="000000"/>
                <w:sz w:val="16"/>
                <w:szCs w:val="16"/>
              </w:rPr>
              <w:t>liczba operacji: Zorganizowano 2 imprezy popularyzujące rybactwo, produkty lokalne i obszar objęty LSROR.</w:t>
            </w:r>
          </w:p>
        </w:tc>
        <w:tc>
          <w:tcPr>
            <w:tcW w:w="924"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4</w:t>
            </w:r>
          </w:p>
        </w:tc>
        <w:tc>
          <w:tcPr>
            <w:tcW w:w="923"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84 984,75</w:t>
            </w:r>
          </w:p>
        </w:tc>
        <w:tc>
          <w:tcPr>
            <w:tcW w:w="806"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9111BA">
            <w:pPr>
              <w:jc w:val="right"/>
              <w:rPr>
                <w:rFonts w:asciiTheme="minorHAnsi" w:hAnsiTheme="minorHAnsi"/>
                <w:color w:val="000000"/>
                <w:sz w:val="16"/>
                <w:szCs w:val="16"/>
              </w:rPr>
            </w:pPr>
            <w:r w:rsidRPr="00955930">
              <w:rPr>
                <w:rFonts w:asciiTheme="minorHAnsi" w:hAnsiTheme="minorHAnsi"/>
                <w:color w:val="000000"/>
                <w:sz w:val="16"/>
                <w:szCs w:val="16"/>
              </w:rPr>
              <w:t>19 184,35</w:t>
            </w:r>
          </w:p>
        </w:tc>
      </w:tr>
    </w:tbl>
    <w:p w:rsidR="003261BA" w:rsidRDefault="003261BA" w:rsidP="009111BA">
      <w:pPr>
        <w:pStyle w:val="Legenda"/>
        <w:jc w:val="both"/>
        <w:rPr>
          <w:rFonts w:asciiTheme="minorHAnsi" w:hAnsiTheme="minorHAnsi"/>
          <w:sz w:val="16"/>
          <w:szCs w:val="16"/>
        </w:rPr>
      </w:pPr>
    </w:p>
    <w:p w:rsidR="003261BA" w:rsidRDefault="003261BA" w:rsidP="009111BA">
      <w:pPr>
        <w:pStyle w:val="Legenda"/>
        <w:jc w:val="both"/>
        <w:rPr>
          <w:rFonts w:asciiTheme="minorHAnsi" w:hAnsiTheme="minorHAnsi"/>
          <w:sz w:val="16"/>
          <w:szCs w:val="16"/>
        </w:rPr>
      </w:pPr>
    </w:p>
    <w:p w:rsidR="003261BA" w:rsidRDefault="003261BA" w:rsidP="009111BA">
      <w:pPr>
        <w:pStyle w:val="Legenda"/>
        <w:jc w:val="both"/>
        <w:rPr>
          <w:rFonts w:asciiTheme="minorHAnsi" w:hAnsiTheme="minorHAnsi"/>
          <w:sz w:val="16"/>
          <w:szCs w:val="16"/>
        </w:rPr>
      </w:pPr>
    </w:p>
    <w:p w:rsidR="009111BA" w:rsidRDefault="009111BA" w:rsidP="009111BA">
      <w:pPr>
        <w:pStyle w:val="Legenda"/>
        <w:jc w:val="both"/>
        <w:rPr>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139</w:t>
      </w:r>
      <w:r w:rsidRPr="003F7122">
        <w:rPr>
          <w:rFonts w:asciiTheme="minorHAnsi" w:hAnsiTheme="minorHAnsi"/>
          <w:sz w:val="16"/>
          <w:szCs w:val="16"/>
        </w:rPr>
        <w:fldChar w:fldCharType="end"/>
      </w:r>
      <w:r w:rsidRPr="003F7122">
        <w:rPr>
          <w:rStyle w:val="FontStyle93"/>
          <w:rFonts w:asciiTheme="minorHAnsi" w:hAnsiTheme="minorHAnsi"/>
          <w:sz w:val="16"/>
          <w:szCs w:val="16"/>
        </w:rPr>
        <w:t xml:space="preserve"> </w:t>
      </w:r>
      <w:r w:rsidRPr="009111BA">
        <w:rPr>
          <w:rFonts w:asciiTheme="minorHAnsi" w:hAnsiTheme="minorHAnsi"/>
          <w:sz w:val="16"/>
          <w:szCs w:val="16"/>
        </w:rPr>
        <w:t>Zakres rzeczowy zrealizowanych operacji - Restrukturyzacja i reorientacja działalności gospodarczej oraz dywersyfikacji zatrudnienia osób mających pracę związaną z sektorem rybactwa w drodze tworzenia dodatkowych miejsc pracy poza tym sektorem</w:t>
      </w:r>
    </w:p>
    <w:tbl>
      <w:tblPr>
        <w:tblW w:w="5000" w:type="pct"/>
        <w:tblCellMar>
          <w:left w:w="70" w:type="dxa"/>
          <w:right w:w="70" w:type="dxa"/>
        </w:tblCellMar>
        <w:tblLook w:val="04A0" w:firstRow="1" w:lastRow="0" w:firstColumn="1" w:lastColumn="0" w:noHBand="0" w:noVBand="1"/>
      </w:tblPr>
      <w:tblGrid>
        <w:gridCol w:w="2306"/>
        <w:gridCol w:w="2306"/>
        <w:gridCol w:w="1411"/>
        <w:gridCol w:w="1702"/>
        <w:gridCol w:w="1485"/>
      </w:tblGrid>
      <w:tr w:rsidR="00417666" w:rsidRPr="00417666" w:rsidTr="00211040">
        <w:trPr>
          <w:trHeight w:val="300"/>
        </w:trPr>
        <w:tc>
          <w:tcPr>
            <w:tcW w:w="2504" w:type="pct"/>
            <w:gridSpan w:val="2"/>
            <w:tcBorders>
              <w:top w:val="single" w:sz="4" w:space="0" w:color="auto"/>
              <w:left w:val="single" w:sz="4" w:space="0" w:color="auto"/>
              <w:bottom w:val="single" w:sz="4" w:space="0" w:color="auto"/>
              <w:right w:val="single" w:sz="4" w:space="0" w:color="000000"/>
            </w:tcBorders>
            <w:shd w:val="clear" w:color="auto" w:fill="95B3D7" w:themeFill="accent1" w:themeFillTint="99"/>
            <w:noWrap/>
            <w:vAlign w:val="center"/>
            <w:hideMark/>
          </w:tcPr>
          <w:p w:rsidR="00417666" w:rsidRPr="00955930" w:rsidRDefault="00417666" w:rsidP="00955930">
            <w:pPr>
              <w:jc w:val="center"/>
              <w:rPr>
                <w:rFonts w:asciiTheme="minorHAnsi" w:hAnsiTheme="minorHAnsi"/>
                <w:b/>
                <w:color w:val="000000"/>
                <w:sz w:val="16"/>
                <w:szCs w:val="16"/>
              </w:rPr>
            </w:pPr>
            <w:r w:rsidRPr="00955930">
              <w:rPr>
                <w:rFonts w:asciiTheme="minorHAnsi" w:hAnsiTheme="minorHAnsi"/>
                <w:b/>
                <w:color w:val="000000"/>
                <w:sz w:val="16"/>
                <w:szCs w:val="16"/>
              </w:rPr>
              <w:t>Zakres</w:t>
            </w:r>
          </w:p>
        </w:tc>
        <w:tc>
          <w:tcPr>
            <w:tcW w:w="766" w:type="pct"/>
            <w:tcBorders>
              <w:top w:val="single" w:sz="4" w:space="0" w:color="auto"/>
              <w:left w:val="nil"/>
              <w:bottom w:val="nil"/>
              <w:right w:val="single" w:sz="4" w:space="0" w:color="auto"/>
            </w:tcBorders>
            <w:shd w:val="clear" w:color="auto" w:fill="95B3D7" w:themeFill="accent1" w:themeFillTint="99"/>
            <w:noWrap/>
            <w:vAlign w:val="center"/>
            <w:hideMark/>
          </w:tcPr>
          <w:p w:rsidR="00417666" w:rsidRPr="00955930" w:rsidRDefault="00417666" w:rsidP="00955930">
            <w:pPr>
              <w:jc w:val="center"/>
              <w:rPr>
                <w:rFonts w:asciiTheme="minorHAnsi" w:hAnsiTheme="minorHAnsi"/>
                <w:b/>
                <w:bCs/>
                <w:color w:val="000000"/>
                <w:sz w:val="16"/>
                <w:szCs w:val="16"/>
              </w:rPr>
            </w:pPr>
            <w:r w:rsidRPr="00955930">
              <w:rPr>
                <w:rFonts w:asciiTheme="minorHAnsi" w:hAnsiTheme="minorHAnsi"/>
                <w:b/>
                <w:bCs/>
                <w:color w:val="000000"/>
                <w:sz w:val="16"/>
                <w:szCs w:val="16"/>
              </w:rPr>
              <w:t>ilość operacji</w:t>
            </w:r>
          </w:p>
        </w:tc>
        <w:tc>
          <w:tcPr>
            <w:tcW w:w="924" w:type="pct"/>
            <w:tcBorders>
              <w:top w:val="single" w:sz="4" w:space="0" w:color="auto"/>
              <w:left w:val="nil"/>
              <w:bottom w:val="nil"/>
              <w:right w:val="single" w:sz="4" w:space="0" w:color="auto"/>
            </w:tcBorders>
            <w:shd w:val="clear" w:color="auto" w:fill="95B3D7" w:themeFill="accent1" w:themeFillTint="99"/>
            <w:noWrap/>
            <w:vAlign w:val="center"/>
            <w:hideMark/>
          </w:tcPr>
          <w:p w:rsidR="00417666" w:rsidRPr="00955930" w:rsidRDefault="00417666" w:rsidP="00955930">
            <w:pPr>
              <w:jc w:val="center"/>
              <w:rPr>
                <w:rFonts w:asciiTheme="minorHAnsi" w:hAnsiTheme="minorHAnsi"/>
                <w:b/>
                <w:bCs/>
                <w:color w:val="000000"/>
                <w:sz w:val="16"/>
                <w:szCs w:val="16"/>
              </w:rPr>
            </w:pPr>
            <w:r w:rsidRPr="00955930">
              <w:rPr>
                <w:rFonts w:asciiTheme="minorHAnsi" w:hAnsiTheme="minorHAnsi"/>
                <w:b/>
                <w:bCs/>
                <w:color w:val="000000"/>
                <w:sz w:val="16"/>
                <w:szCs w:val="16"/>
              </w:rPr>
              <w:t>kwota w zł</w:t>
            </w:r>
          </w:p>
        </w:tc>
        <w:tc>
          <w:tcPr>
            <w:tcW w:w="806"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417666" w:rsidRPr="00955930" w:rsidRDefault="00417666" w:rsidP="00955930">
            <w:pPr>
              <w:jc w:val="center"/>
              <w:rPr>
                <w:rFonts w:asciiTheme="minorHAnsi" w:hAnsiTheme="minorHAnsi"/>
                <w:b/>
                <w:bCs/>
                <w:color w:val="000000"/>
                <w:sz w:val="16"/>
                <w:szCs w:val="16"/>
              </w:rPr>
            </w:pPr>
            <w:r w:rsidRPr="00955930">
              <w:rPr>
                <w:rFonts w:asciiTheme="minorHAnsi" w:hAnsiTheme="minorHAnsi"/>
                <w:b/>
                <w:bCs/>
                <w:color w:val="000000"/>
                <w:sz w:val="16"/>
                <w:szCs w:val="16"/>
              </w:rPr>
              <w:t>kwota w euro</w:t>
            </w:r>
          </w:p>
        </w:tc>
      </w:tr>
      <w:tr w:rsidR="00417666" w:rsidRPr="00417666" w:rsidTr="003261BA">
        <w:trPr>
          <w:trHeight w:val="1175"/>
        </w:trPr>
        <w:tc>
          <w:tcPr>
            <w:tcW w:w="1252"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Budowa, przebudowa lub rozbiórka obiektów, w których ma być lub jest prowadzona działalność gospodarcza, lub unieszkodliwianie odpadów pochodzących z rozbiórki</w:t>
            </w:r>
          </w:p>
        </w:tc>
        <w:tc>
          <w:tcPr>
            <w:tcW w:w="1252"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center"/>
              <w:rPr>
                <w:rFonts w:asciiTheme="minorHAnsi" w:hAnsiTheme="minorHAnsi"/>
                <w:color w:val="000000"/>
                <w:sz w:val="16"/>
                <w:szCs w:val="16"/>
              </w:rPr>
            </w:pPr>
            <w:r w:rsidRPr="00955930">
              <w:rPr>
                <w:rFonts w:asciiTheme="minorHAnsi" w:hAnsiTheme="minorHAnsi"/>
                <w:color w:val="000000"/>
                <w:sz w:val="16"/>
                <w:szCs w:val="16"/>
              </w:rPr>
              <w:t>ilość obiektów</w:t>
            </w:r>
          </w:p>
        </w:tc>
        <w:tc>
          <w:tcPr>
            <w:tcW w:w="766" w:type="pct"/>
            <w:tcBorders>
              <w:top w:val="single" w:sz="4" w:space="0" w:color="auto"/>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239</w:t>
            </w:r>
          </w:p>
        </w:tc>
        <w:tc>
          <w:tcPr>
            <w:tcW w:w="924" w:type="pct"/>
            <w:tcBorders>
              <w:top w:val="single" w:sz="4" w:space="0" w:color="auto"/>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51 116 673,89</w:t>
            </w:r>
          </w:p>
        </w:tc>
        <w:tc>
          <w:tcPr>
            <w:tcW w:w="806"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11 539 013,05</w:t>
            </w:r>
          </w:p>
        </w:tc>
      </w:tr>
      <w:tr w:rsidR="00417666" w:rsidRPr="00417666" w:rsidTr="003261BA">
        <w:trPr>
          <w:trHeight w:val="656"/>
        </w:trPr>
        <w:tc>
          <w:tcPr>
            <w:tcW w:w="1252"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Zagospodarowanie terenu na którym ma być prowadzona działalność gospodarcza</w:t>
            </w:r>
          </w:p>
        </w:tc>
        <w:tc>
          <w:tcPr>
            <w:tcW w:w="1252"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center"/>
              <w:rPr>
                <w:rFonts w:asciiTheme="minorHAnsi" w:hAnsiTheme="minorHAnsi"/>
                <w:color w:val="000000"/>
                <w:sz w:val="16"/>
                <w:szCs w:val="16"/>
              </w:rPr>
            </w:pPr>
            <w:r w:rsidRPr="00955930">
              <w:rPr>
                <w:rFonts w:asciiTheme="minorHAnsi" w:hAnsiTheme="minorHAnsi"/>
                <w:color w:val="000000"/>
                <w:sz w:val="16"/>
                <w:szCs w:val="16"/>
              </w:rPr>
              <w:t>liczba lub powierzchnia terenu</w:t>
            </w:r>
          </w:p>
        </w:tc>
        <w:tc>
          <w:tcPr>
            <w:tcW w:w="766"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77</w:t>
            </w:r>
          </w:p>
        </w:tc>
        <w:tc>
          <w:tcPr>
            <w:tcW w:w="924"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7 788 028,60</w:t>
            </w:r>
          </w:p>
        </w:tc>
        <w:tc>
          <w:tcPr>
            <w:tcW w:w="806"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1 758 059,69</w:t>
            </w:r>
          </w:p>
        </w:tc>
      </w:tr>
      <w:tr w:rsidR="00417666" w:rsidRPr="00417666" w:rsidTr="003261BA">
        <w:trPr>
          <w:trHeight w:val="978"/>
        </w:trPr>
        <w:tc>
          <w:tcPr>
            <w:tcW w:w="1252"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Wyposażenie obiektów, w których ma być lub jest prowadzona działalność gospodarcza, w zakresie niezbędnym do jej prowadzenia</w:t>
            </w:r>
          </w:p>
        </w:tc>
        <w:tc>
          <w:tcPr>
            <w:tcW w:w="1252"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center"/>
              <w:rPr>
                <w:rFonts w:asciiTheme="minorHAnsi" w:hAnsiTheme="minorHAnsi"/>
                <w:color w:val="000000"/>
                <w:sz w:val="16"/>
                <w:szCs w:val="16"/>
              </w:rPr>
            </w:pPr>
            <w:r w:rsidRPr="00955930">
              <w:rPr>
                <w:rFonts w:asciiTheme="minorHAnsi" w:hAnsiTheme="minorHAnsi"/>
                <w:color w:val="000000"/>
                <w:sz w:val="16"/>
                <w:szCs w:val="16"/>
              </w:rPr>
              <w:t>liczba obiektów</w:t>
            </w:r>
          </w:p>
        </w:tc>
        <w:tc>
          <w:tcPr>
            <w:tcW w:w="766"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312</w:t>
            </w:r>
          </w:p>
        </w:tc>
        <w:tc>
          <w:tcPr>
            <w:tcW w:w="924"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44 939 863,17</w:t>
            </w:r>
          </w:p>
        </w:tc>
        <w:tc>
          <w:tcPr>
            <w:tcW w:w="806"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10 144 667,64</w:t>
            </w:r>
          </w:p>
        </w:tc>
      </w:tr>
      <w:tr w:rsidR="00417666" w:rsidRPr="00417666" w:rsidTr="003261BA">
        <w:trPr>
          <w:trHeight w:val="694"/>
        </w:trPr>
        <w:tc>
          <w:tcPr>
            <w:tcW w:w="1252"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Remont i adaptacja statku rybackich do prowadzenia działalności gospodarczej</w:t>
            </w:r>
          </w:p>
        </w:tc>
        <w:tc>
          <w:tcPr>
            <w:tcW w:w="1252"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center"/>
              <w:rPr>
                <w:rFonts w:asciiTheme="minorHAnsi" w:hAnsiTheme="minorHAnsi"/>
                <w:color w:val="000000"/>
                <w:sz w:val="16"/>
                <w:szCs w:val="16"/>
              </w:rPr>
            </w:pPr>
            <w:r w:rsidRPr="00955930">
              <w:rPr>
                <w:rFonts w:asciiTheme="minorHAnsi" w:hAnsiTheme="minorHAnsi"/>
                <w:color w:val="000000"/>
                <w:sz w:val="16"/>
                <w:szCs w:val="16"/>
              </w:rPr>
              <w:t>liczba inwestycji</w:t>
            </w:r>
          </w:p>
        </w:tc>
        <w:tc>
          <w:tcPr>
            <w:tcW w:w="766"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31</w:t>
            </w:r>
          </w:p>
        </w:tc>
        <w:tc>
          <w:tcPr>
            <w:tcW w:w="924"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6 556 300,88</w:t>
            </w:r>
          </w:p>
        </w:tc>
        <w:tc>
          <w:tcPr>
            <w:tcW w:w="806"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1 480 011,03</w:t>
            </w:r>
          </w:p>
        </w:tc>
      </w:tr>
      <w:tr w:rsidR="00417666" w:rsidRPr="00417666" w:rsidTr="003261BA">
        <w:trPr>
          <w:trHeight w:val="845"/>
        </w:trPr>
        <w:tc>
          <w:tcPr>
            <w:tcW w:w="1252"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Udział w kursach, szkoleniach, studiach, stażach i innych formy kształcenia mającego na celu zmianę kwalifikacji zawodowych</w:t>
            </w:r>
          </w:p>
        </w:tc>
        <w:tc>
          <w:tcPr>
            <w:tcW w:w="1252"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center"/>
              <w:rPr>
                <w:rFonts w:asciiTheme="minorHAnsi" w:hAnsiTheme="minorHAnsi"/>
                <w:color w:val="000000"/>
                <w:sz w:val="16"/>
                <w:szCs w:val="16"/>
              </w:rPr>
            </w:pPr>
            <w:r w:rsidRPr="00955930">
              <w:rPr>
                <w:rFonts w:asciiTheme="minorHAnsi" w:hAnsiTheme="minorHAnsi"/>
                <w:color w:val="000000"/>
                <w:sz w:val="16"/>
                <w:szCs w:val="16"/>
              </w:rPr>
              <w:t>liczba kursów lub liczba kursantów</w:t>
            </w:r>
          </w:p>
        </w:tc>
        <w:tc>
          <w:tcPr>
            <w:tcW w:w="766"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7</w:t>
            </w:r>
          </w:p>
        </w:tc>
        <w:tc>
          <w:tcPr>
            <w:tcW w:w="924"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430 795,18</w:t>
            </w:r>
          </w:p>
        </w:tc>
        <w:tc>
          <w:tcPr>
            <w:tcW w:w="806"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97 247,16</w:t>
            </w:r>
          </w:p>
        </w:tc>
      </w:tr>
      <w:tr w:rsidR="00417666" w:rsidRPr="00417666" w:rsidTr="003261BA">
        <w:trPr>
          <w:trHeight w:val="1137"/>
        </w:trPr>
        <w:tc>
          <w:tcPr>
            <w:tcW w:w="1252"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Zakup maszyn, urządzeń lub środków transportu, przeznaczonych do prowadzenia działalności gospodarczej z wyłączeniem zakupu samochodów osobowych</w:t>
            </w:r>
          </w:p>
        </w:tc>
        <w:tc>
          <w:tcPr>
            <w:tcW w:w="1252"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center"/>
              <w:rPr>
                <w:rFonts w:asciiTheme="minorHAnsi" w:hAnsiTheme="minorHAnsi"/>
                <w:color w:val="000000"/>
                <w:sz w:val="16"/>
                <w:szCs w:val="16"/>
              </w:rPr>
            </w:pPr>
            <w:r w:rsidRPr="00955930">
              <w:rPr>
                <w:rFonts w:asciiTheme="minorHAnsi" w:hAnsiTheme="minorHAnsi"/>
                <w:color w:val="000000"/>
                <w:sz w:val="16"/>
                <w:szCs w:val="16"/>
              </w:rPr>
              <w:t>liczba wyposażonych obiektów</w:t>
            </w:r>
          </w:p>
        </w:tc>
        <w:tc>
          <w:tcPr>
            <w:tcW w:w="766"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123</w:t>
            </w:r>
          </w:p>
        </w:tc>
        <w:tc>
          <w:tcPr>
            <w:tcW w:w="924"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15 123 917,19</w:t>
            </w:r>
          </w:p>
        </w:tc>
        <w:tc>
          <w:tcPr>
            <w:tcW w:w="806"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3 414 053,86</w:t>
            </w:r>
          </w:p>
        </w:tc>
      </w:tr>
    </w:tbl>
    <w:p w:rsidR="009111BA" w:rsidRPr="009111BA" w:rsidRDefault="009111BA" w:rsidP="009111BA">
      <w:pPr>
        <w:pStyle w:val="Tekstdymka"/>
      </w:pPr>
    </w:p>
    <w:p w:rsidR="009111BA" w:rsidRPr="009111BA" w:rsidRDefault="009111BA" w:rsidP="009111BA">
      <w:pPr>
        <w:pStyle w:val="Legenda"/>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140</w:t>
      </w:r>
      <w:r w:rsidRPr="003F7122">
        <w:rPr>
          <w:rFonts w:asciiTheme="minorHAnsi" w:hAnsiTheme="minorHAnsi"/>
          <w:sz w:val="16"/>
          <w:szCs w:val="16"/>
        </w:rPr>
        <w:fldChar w:fldCharType="end"/>
      </w:r>
      <w:r w:rsidRPr="003F7122">
        <w:rPr>
          <w:rStyle w:val="FontStyle93"/>
          <w:rFonts w:asciiTheme="minorHAnsi" w:hAnsiTheme="minorHAnsi"/>
          <w:sz w:val="16"/>
          <w:szCs w:val="16"/>
        </w:rPr>
        <w:t xml:space="preserve"> </w:t>
      </w:r>
      <w:r>
        <w:rPr>
          <w:rStyle w:val="FontStyle93"/>
          <w:rFonts w:asciiTheme="minorHAnsi" w:hAnsiTheme="minorHAnsi"/>
          <w:sz w:val="16"/>
          <w:szCs w:val="16"/>
        </w:rPr>
        <w:t xml:space="preserve">Zakres rzeczowy zrealizowanych operacji - </w:t>
      </w:r>
      <w:r w:rsidRPr="009111BA">
        <w:rPr>
          <w:rStyle w:val="FontStyle93"/>
          <w:rFonts w:asciiTheme="minorHAnsi" w:hAnsiTheme="minorHAnsi"/>
          <w:sz w:val="16"/>
          <w:szCs w:val="16"/>
        </w:rPr>
        <w:t>Podnoszenie wartości produktów rybactwa, rozwoju usług na rzecz społeczności zamieszkującej obszary zależne od rybactwa</w:t>
      </w:r>
    </w:p>
    <w:tbl>
      <w:tblPr>
        <w:tblW w:w="5000" w:type="pct"/>
        <w:tblCellMar>
          <w:left w:w="70" w:type="dxa"/>
          <w:right w:w="70" w:type="dxa"/>
        </w:tblCellMar>
        <w:tblLook w:val="04A0" w:firstRow="1" w:lastRow="0" w:firstColumn="1" w:lastColumn="0" w:noHBand="0" w:noVBand="1"/>
      </w:tblPr>
      <w:tblGrid>
        <w:gridCol w:w="2905"/>
        <w:gridCol w:w="1986"/>
        <w:gridCol w:w="1326"/>
        <w:gridCol w:w="1617"/>
        <w:gridCol w:w="1376"/>
      </w:tblGrid>
      <w:tr w:rsidR="009111BA" w:rsidRPr="009111BA" w:rsidTr="003261BA">
        <w:trPr>
          <w:trHeight w:val="300"/>
        </w:trPr>
        <w:tc>
          <w:tcPr>
            <w:tcW w:w="2655" w:type="pct"/>
            <w:gridSpan w:val="2"/>
            <w:tcBorders>
              <w:top w:val="single" w:sz="4" w:space="0" w:color="auto"/>
              <w:left w:val="single" w:sz="4" w:space="0" w:color="auto"/>
              <w:bottom w:val="single" w:sz="4" w:space="0" w:color="auto"/>
              <w:right w:val="single" w:sz="4" w:space="0" w:color="000000"/>
            </w:tcBorders>
            <w:shd w:val="clear" w:color="auto" w:fill="95B3D7" w:themeFill="accent1" w:themeFillTint="99"/>
            <w:vAlign w:val="center"/>
            <w:hideMark/>
          </w:tcPr>
          <w:p w:rsidR="009111BA" w:rsidRPr="00955930" w:rsidRDefault="009111BA" w:rsidP="00955930">
            <w:pPr>
              <w:jc w:val="center"/>
              <w:rPr>
                <w:rFonts w:asciiTheme="minorHAnsi" w:hAnsiTheme="minorHAnsi"/>
                <w:b/>
                <w:color w:val="000000"/>
                <w:sz w:val="16"/>
                <w:szCs w:val="16"/>
              </w:rPr>
            </w:pPr>
            <w:r w:rsidRPr="00955930">
              <w:rPr>
                <w:rFonts w:asciiTheme="minorHAnsi" w:hAnsiTheme="minorHAnsi"/>
                <w:b/>
                <w:color w:val="000000"/>
                <w:sz w:val="16"/>
                <w:szCs w:val="16"/>
              </w:rPr>
              <w:t>Zakres</w:t>
            </w:r>
          </w:p>
        </w:tc>
        <w:tc>
          <w:tcPr>
            <w:tcW w:w="720" w:type="pct"/>
            <w:tcBorders>
              <w:top w:val="single" w:sz="4" w:space="0" w:color="auto"/>
              <w:left w:val="nil"/>
              <w:bottom w:val="nil"/>
              <w:right w:val="single" w:sz="4" w:space="0" w:color="auto"/>
            </w:tcBorders>
            <w:shd w:val="clear" w:color="auto" w:fill="95B3D7" w:themeFill="accent1" w:themeFillTint="99"/>
            <w:noWrap/>
            <w:vAlign w:val="center"/>
            <w:hideMark/>
          </w:tcPr>
          <w:p w:rsidR="009111BA" w:rsidRPr="00955930" w:rsidRDefault="009111BA" w:rsidP="00955930">
            <w:pPr>
              <w:jc w:val="center"/>
              <w:rPr>
                <w:rFonts w:asciiTheme="minorHAnsi" w:hAnsiTheme="minorHAnsi"/>
                <w:b/>
                <w:bCs/>
                <w:color w:val="000000"/>
                <w:sz w:val="16"/>
                <w:szCs w:val="16"/>
              </w:rPr>
            </w:pPr>
            <w:r w:rsidRPr="00955930">
              <w:rPr>
                <w:rFonts w:asciiTheme="minorHAnsi" w:hAnsiTheme="minorHAnsi"/>
                <w:b/>
                <w:bCs/>
                <w:color w:val="000000"/>
                <w:sz w:val="16"/>
                <w:szCs w:val="16"/>
              </w:rPr>
              <w:t>ilość operacji</w:t>
            </w:r>
          </w:p>
        </w:tc>
        <w:tc>
          <w:tcPr>
            <w:tcW w:w="878" w:type="pct"/>
            <w:tcBorders>
              <w:top w:val="single" w:sz="4" w:space="0" w:color="auto"/>
              <w:left w:val="nil"/>
              <w:bottom w:val="nil"/>
              <w:right w:val="single" w:sz="4" w:space="0" w:color="auto"/>
            </w:tcBorders>
            <w:shd w:val="clear" w:color="auto" w:fill="95B3D7" w:themeFill="accent1" w:themeFillTint="99"/>
            <w:noWrap/>
            <w:vAlign w:val="center"/>
            <w:hideMark/>
          </w:tcPr>
          <w:p w:rsidR="009111BA" w:rsidRPr="00955930" w:rsidRDefault="009111BA" w:rsidP="00955930">
            <w:pPr>
              <w:jc w:val="center"/>
              <w:rPr>
                <w:rFonts w:asciiTheme="minorHAnsi" w:hAnsiTheme="minorHAnsi"/>
                <w:b/>
                <w:bCs/>
                <w:color w:val="000000"/>
                <w:sz w:val="16"/>
                <w:szCs w:val="16"/>
              </w:rPr>
            </w:pPr>
            <w:r w:rsidRPr="00955930">
              <w:rPr>
                <w:rFonts w:asciiTheme="minorHAnsi" w:hAnsiTheme="minorHAnsi"/>
                <w:b/>
                <w:bCs/>
                <w:color w:val="000000"/>
                <w:sz w:val="16"/>
                <w:szCs w:val="16"/>
              </w:rPr>
              <w:t>kwota w zł</w:t>
            </w:r>
          </w:p>
        </w:tc>
        <w:tc>
          <w:tcPr>
            <w:tcW w:w="747"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9111BA" w:rsidRPr="00955930" w:rsidRDefault="009111BA" w:rsidP="00955930">
            <w:pPr>
              <w:jc w:val="center"/>
              <w:rPr>
                <w:rFonts w:asciiTheme="minorHAnsi" w:hAnsiTheme="minorHAnsi"/>
                <w:b/>
                <w:bCs/>
                <w:color w:val="000000"/>
                <w:sz w:val="16"/>
                <w:szCs w:val="16"/>
              </w:rPr>
            </w:pPr>
            <w:r w:rsidRPr="00955930">
              <w:rPr>
                <w:rFonts w:asciiTheme="minorHAnsi" w:hAnsiTheme="minorHAnsi"/>
                <w:b/>
                <w:bCs/>
                <w:color w:val="000000"/>
                <w:sz w:val="16"/>
                <w:szCs w:val="16"/>
              </w:rPr>
              <w:t>kwota w euro</w:t>
            </w:r>
          </w:p>
        </w:tc>
      </w:tr>
      <w:tr w:rsidR="009111BA" w:rsidRPr="009111BA" w:rsidTr="003261BA">
        <w:trPr>
          <w:trHeight w:val="463"/>
        </w:trPr>
        <w:tc>
          <w:tcPr>
            <w:tcW w:w="1577"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3261BA">
            <w:pPr>
              <w:rPr>
                <w:rFonts w:asciiTheme="minorHAnsi" w:hAnsiTheme="minorHAnsi"/>
                <w:color w:val="000000"/>
                <w:sz w:val="16"/>
                <w:szCs w:val="16"/>
              </w:rPr>
            </w:pPr>
            <w:r w:rsidRPr="00955930">
              <w:rPr>
                <w:rFonts w:asciiTheme="minorHAnsi" w:hAnsiTheme="minorHAnsi"/>
                <w:color w:val="000000"/>
                <w:sz w:val="16"/>
                <w:szCs w:val="16"/>
              </w:rPr>
              <w:t>Tworzenie i rozwój systemów sprzedaż bezpośredniej produktów rybactwa</w:t>
            </w:r>
          </w:p>
        </w:tc>
        <w:tc>
          <w:tcPr>
            <w:tcW w:w="1078"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ilość powstałych miejsc sprzedaży bezpośredniej</w:t>
            </w:r>
          </w:p>
        </w:tc>
        <w:tc>
          <w:tcPr>
            <w:tcW w:w="720" w:type="pct"/>
            <w:tcBorders>
              <w:top w:val="single" w:sz="4" w:space="0" w:color="auto"/>
              <w:left w:val="nil"/>
              <w:bottom w:val="single" w:sz="4" w:space="0" w:color="auto"/>
              <w:right w:val="single" w:sz="4" w:space="0" w:color="auto"/>
            </w:tcBorders>
            <w:shd w:val="clear" w:color="auto" w:fill="auto"/>
            <w:noWrap/>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116</w:t>
            </w:r>
          </w:p>
        </w:tc>
        <w:tc>
          <w:tcPr>
            <w:tcW w:w="878" w:type="pct"/>
            <w:tcBorders>
              <w:top w:val="single" w:sz="4" w:space="0" w:color="auto"/>
              <w:left w:val="nil"/>
              <w:bottom w:val="single" w:sz="4" w:space="0" w:color="auto"/>
              <w:right w:val="single" w:sz="4" w:space="0" w:color="auto"/>
            </w:tcBorders>
            <w:shd w:val="clear" w:color="auto" w:fill="auto"/>
            <w:noWrap/>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11 555 888,15</w:t>
            </w:r>
          </w:p>
        </w:tc>
        <w:tc>
          <w:tcPr>
            <w:tcW w:w="747"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2 608 611,51</w:t>
            </w:r>
          </w:p>
        </w:tc>
      </w:tr>
      <w:tr w:rsidR="009111BA" w:rsidRPr="009111BA" w:rsidTr="003261BA">
        <w:trPr>
          <w:trHeight w:val="412"/>
        </w:trPr>
        <w:tc>
          <w:tcPr>
            <w:tcW w:w="1577"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3261BA">
            <w:pPr>
              <w:rPr>
                <w:rFonts w:asciiTheme="minorHAnsi" w:hAnsiTheme="minorHAnsi"/>
                <w:color w:val="000000"/>
                <w:sz w:val="16"/>
                <w:szCs w:val="16"/>
              </w:rPr>
            </w:pPr>
            <w:r w:rsidRPr="00955930">
              <w:rPr>
                <w:rFonts w:asciiTheme="minorHAnsi" w:hAnsiTheme="minorHAnsi"/>
                <w:color w:val="000000"/>
                <w:sz w:val="16"/>
                <w:szCs w:val="16"/>
              </w:rPr>
              <w:t>Konserwacja i naprawa pojazdów samochodowych z wyłączeniem motocykli</w:t>
            </w:r>
          </w:p>
        </w:tc>
        <w:tc>
          <w:tcPr>
            <w:tcW w:w="1078"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liczba</w:t>
            </w:r>
          </w:p>
        </w:tc>
        <w:tc>
          <w:tcPr>
            <w:tcW w:w="720"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47</w:t>
            </w:r>
          </w:p>
        </w:tc>
        <w:tc>
          <w:tcPr>
            <w:tcW w:w="878"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5 873 768,83</w:t>
            </w:r>
          </w:p>
        </w:tc>
        <w:tc>
          <w:tcPr>
            <w:tcW w:w="747"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1 325 937,12</w:t>
            </w:r>
          </w:p>
        </w:tc>
      </w:tr>
      <w:tr w:rsidR="009111BA" w:rsidRPr="009111BA" w:rsidTr="003261BA">
        <w:trPr>
          <w:trHeight w:val="277"/>
        </w:trPr>
        <w:tc>
          <w:tcPr>
            <w:tcW w:w="1577"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3261BA">
            <w:pPr>
              <w:rPr>
                <w:rFonts w:asciiTheme="minorHAnsi" w:hAnsiTheme="minorHAnsi"/>
                <w:color w:val="000000"/>
                <w:sz w:val="16"/>
                <w:szCs w:val="16"/>
              </w:rPr>
            </w:pPr>
            <w:r w:rsidRPr="00955930">
              <w:rPr>
                <w:rFonts w:asciiTheme="minorHAnsi" w:hAnsiTheme="minorHAnsi"/>
                <w:color w:val="000000"/>
                <w:sz w:val="16"/>
                <w:szCs w:val="16"/>
              </w:rPr>
              <w:t>Naprawa i konserwacja statków i łodzi</w:t>
            </w:r>
          </w:p>
        </w:tc>
        <w:tc>
          <w:tcPr>
            <w:tcW w:w="1078"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liczba</w:t>
            </w:r>
          </w:p>
        </w:tc>
        <w:tc>
          <w:tcPr>
            <w:tcW w:w="720"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12</w:t>
            </w:r>
          </w:p>
        </w:tc>
        <w:tc>
          <w:tcPr>
            <w:tcW w:w="878"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1 657 995,36</w:t>
            </w:r>
          </w:p>
        </w:tc>
        <w:tc>
          <w:tcPr>
            <w:tcW w:w="747"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374 273,77</w:t>
            </w:r>
          </w:p>
        </w:tc>
      </w:tr>
      <w:tr w:rsidR="009111BA" w:rsidRPr="009111BA" w:rsidTr="003261BA">
        <w:trPr>
          <w:trHeight w:val="567"/>
        </w:trPr>
        <w:tc>
          <w:tcPr>
            <w:tcW w:w="1577"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3261BA">
            <w:pPr>
              <w:rPr>
                <w:rFonts w:asciiTheme="minorHAnsi" w:hAnsiTheme="minorHAnsi"/>
                <w:color w:val="000000"/>
                <w:sz w:val="16"/>
                <w:szCs w:val="16"/>
              </w:rPr>
            </w:pPr>
            <w:r w:rsidRPr="00955930">
              <w:rPr>
                <w:rFonts w:asciiTheme="minorHAnsi" w:hAnsiTheme="minorHAnsi"/>
                <w:color w:val="000000"/>
                <w:sz w:val="16"/>
                <w:szCs w:val="16"/>
              </w:rPr>
              <w:t xml:space="preserve">Handel detaliczny, z wyłączeniem handlu detalicznego pojazdami samochodowymi </w:t>
            </w:r>
          </w:p>
        </w:tc>
        <w:tc>
          <w:tcPr>
            <w:tcW w:w="1078"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liczba inwestycji</w:t>
            </w:r>
          </w:p>
        </w:tc>
        <w:tc>
          <w:tcPr>
            <w:tcW w:w="720"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132</w:t>
            </w:r>
          </w:p>
        </w:tc>
        <w:tc>
          <w:tcPr>
            <w:tcW w:w="878"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16 252 009,93</w:t>
            </w:r>
          </w:p>
        </w:tc>
        <w:tc>
          <w:tcPr>
            <w:tcW w:w="747"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3 668 708,08</w:t>
            </w:r>
          </w:p>
        </w:tc>
      </w:tr>
      <w:tr w:rsidR="009111BA" w:rsidRPr="009111BA" w:rsidTr="003261BA">
        <w:trPr>
          <w:trHeight w:val="491"/>
        </w:trPr>
        <w:tc>
          <w:tcPr>
            <w:tcW w:w="1577"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3261BA">
            <w:pPr>
              <w:rPr>
                <w:rFonts w:asciiTheme="minorHAnsi" w:hAnsiTheme="minorHAnsi"/>
                <w:color w:val="000000"/>
                <w:sz w:val="16"/>
                <w:szCs w:val="16"/>
              </w:rPr>
            </w:pPr>
            <w:r w:rsidRPr="00955930">
              <w:rPr>
                <w:rFonts w:asciiTheme="minorHAnsi" w:hAnsiTheme="minorHAnsi"/>
                <w:color w:val="000000"/>
                <w:sz w:val="16"/>
                <w:szCs w:val="16"/>
              </w:rPr>
              <w:t>Działalność usługowa związana z wyżywieniem</w:t>
            </w:r>
          </w:p>
        </w:tc>
        <w:tc>
          <w:tcPr>
            <w:tcW w:w="1078"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liczba powstałych inwestycji</w:t>
            </w:r>
          </w:p>
        </w:tc>
        <w:tc>
          <w:tcPr>
            <w:tcW w:w="720"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173</w:t>
            </w:r>
          </w:p>
        </w:tc>
        <w:tc>
          <w:tcPr>
            <w:tcW w:w="878"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19 113 206,07</w:t>
            </w:r>
          </w:p>
        </w:tc>
        <w:tc>
          <w:tcPr>
            <w:tcW w:w="747"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4 314 590,86</w:t>
            </w:r>
          </w:p>
        </w:tc>
      </w:tr>
      <w:tr w:rsidR="009111BA" w:rsidRPr="009111BA" w:rsidTr="003261BA">
        <w:trPr>
          <w:trHeight w:val="640"/>
        </w:trPr>
        <w:tc>
          <w:tcPr>
            <w:tcW w:w="1577"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3261BA">
            <w:pPr>
              <w:rPr>
                <w:rFonts w:asciiTheme="minorHAnsi" w:hAnsiTheme="minorHAnsi"/>
                <w:color w:val="000000"/>
                <w:sz w:val="16"/>
                <w:szCs w:val="16"/>
              </w:rPr>
            </w:pPr>
            <w:r w:rsidRPr="00955930">
              <w:rPr>
                <w:rFonts w:asciiTheme="minorHAnsi" w:hAnsiTheme="minorHAnsi"/>
                <w:color w:val="000000"/>
                <w:sz w:val="16"/>
                <w:szCs w:val="16"/>
              </w:rPr>
              <w:t>Działalność związana z oprogramowaniem i doradztwem w zakresie informatyki  oraz działalności powiązanej</w:t>
            </w:r>
          </w:p>
        </w:tc>
        <w:tc>
          <w:tcPr>
            <w:tcW w:w="1078"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liczba</w:t>
            </w:r>
          </w:p>
        </w:tc>
        <w:tc>
          <w:tcPr>
            <w:tcW w:w="720"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21</w:t>
            </w:r>
          </w:p>
        </w:tc>
        <w:tc>
          <w:tcPr>
            <w:tcW w:w="878"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1 563 566,49</w:t>
            </w:r>
          </w:p>
        </w:tc>
        <w:tc>
          <w:tcPr>
            <w:tcW w:w="747"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352 957,51</w:t>
            </w:r>
          </w:p>
        </w:tc>
      </w:tr>
      <w:tr w:rsidR="009111BA" w:rsidRPr="009111BA" w:rsidTr="003261BA">
        <w:trPr>
          <w:trHeight w:val="405"/>
        </w:trPr>
        <w:tc>
          <w:tcPr>
            <w:tcW w:w="1577"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3261BA">
            <w:pPr>
              <w:rPr>
                <w:rFonts w:asciiTheme="minorHAnsi" w:hAnsiTheme="minorHAnsi"/>
                <w:color w:val="000000"/>
                <w:sz w:val="16"/>
                <w:szCs w:val="16"/>
              </w:rPr>
            </w:pPr>
            <w:r w:rsidRPr="00955930">
              <w:rPr>
                <w:rFonts w:asciiTheme="minorHAnsi" w:hAnsiTheme="minorHAnsi"/>
                <w:color w:val="000000"/>
                <w:sz w:val="16"/>
                <w:szCs w:val="16"/>
              </w:rPr>
              <w:t>Działalność prawnicza, rachunkowo-księgowa i doradztwo podatkowe</w:t>
            </w:r>
          </w:p>
        </w:tc>
        <w:tc>
          <w:tcPr>
            <w:tcW w:w="1078"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liczba</w:t>
            </w:r>
          </w:p>
        </w:tc>
        <w:tc>
          <w:tcPr>
            <w:tcW w:w="720"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17</w:t>
            </w:r>
          </w:p>
        </w:tc>
        <w:tc>
          <w:tcPr>
            <w:tcW w:w="878"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1 867 418,71</w:t>
            </w:r>
          </w:p>
        </w:tc>
        <w:tc>
          <w:tcPr>
            <w:tcW w:w="747"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421 548,73</w:t>
            </w:r>
          </w:p>
        </w:tc>
      </w:tr>
      <w:tr w:rsidR="009111BA" w:rsidRPr="009111BA" w:rsidTr="003261BA">
        <w:trPr>
          <w:trHeight w:val="410"/>
        </w:trPr>
        <w:tc>
          <w:tcPr>
            <w:tcW w:w="1577"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3261BA">
            <w:pPr>
              <w:rPr>
                <w:rFonts w:asciiTheme="minorHAnsi" w:hAnsiTheme="minorHAnsi"/>
                <w:color w:val="000000"/>
                <w:sz w:val="16"/>
                <w:szCs w:val="16"/>
              </w:rPr>
            </w:pPr>
            <w:r w:rsidRPr="00955930">
              <w:rPr>
                <w:rFonts w:asciiTheme="minorHAnsi" w:hAnsiTheme="minorHAnsi"/>
                <w:color w:val="000000"/>
                <w:sz w:val="16"/>
                <w:szCs w:val="16"/>
              </w:rPr>
              <w:t>Działalność w zakresie  architektury inżynierii, badań i analiz technicznych</w:t>
            </w:r>
          </w:p>
        </w:tc>
        <w:tc>
          <w:tcPr>
            <w:tcW w:w="1078"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liczba</w:t>
            </w:r>
          </w:p>
        </w:tc>
        <w:tc>
          <w:tcPr>
            <w:tcW w:w="720"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23</w:t>
            </w:r>
          </w:p>
        </w:tc>
        <w:tc>
          <w:tcPr>
            <w:tcW w:w="878"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2 122 926,94</w:t>
            </w:r>
          </w:p>
        </w:tc>
        <w:tc>
          <w:tcPr>
            <w:tcW w:w="747"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479 226,83</w:t>
            </w:r>
          </w:p>
        </w:tc>
      </w:tr>
      <w:tr w:rsidR="009111BA" w:rsidRPr="009111BA" w:rsidTr="003261BA">
        <w:trPr>
          <w:trHeight w:val="323"/>
        </w:trPr>
        <w:tc>
          <w:tcPr>
            <w:tcW w:w="1577"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3261BA">
            <w:pPr>
              <w:rPr>
                <w:rFonts w:asciiTheme="minorHAnsi" w:hAnsiTheme="minorHAnsi"/>
                <w:color w:val="000000"/>
                <w:sz w:val="16"/>
                <w:szCs w:val="16"/>
              </w:rPr>
            </w:pPr>
            <w:r w:rsidRPr="00955930">
              <w:rPr>
                <w:rFonts w:asciiTheme="minorHAnsi" w:hAnsiTheme="minorHAnsi"/>
                <w:color w:val="000000"/>
                <w:sz w:val="16"/>
                <w:szCs w:val="16"/>
              </w:rPr>
              <w:t>Opieka zdrowotna</w:t>
            </w:r>
          </w:p>
        </w:tc>
        <w:tc>
          <w:tcPr>
            <w:tcW w:w="1078"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ilość powstałych punktów</w:t>
            </w:r>
          </w:p>
        </w:tc>
        <w:tc>
          <w:tcPr>
            <w:tcW w:w="720"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79</w:t>
            </w:r>
          </w:p>
        </w:tc>
        <w:tc>
          <w:tcPr>
            <w:tcW w:w="878"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9 977 217,77</w:t>
            </w:r>
          </w:p>
        </w:tc>
        <w:tc>
          <w:tcPr>
            <w:tcW w:w="747"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2 252 244,47</w:t>
            </w:r>
          </w:p>
        </w:tc>
      </w:tr>
      <w:tr w:rsidR="009111BA" w:rsidRPr="009111BA" w:rsidTr="003261BA">
        <w:trPr>
          <w:trHeight w:val="409"/>
        </w:trPr>
        <w:tc>
          <w:tcPr>
            <w:tcW w:w="1577"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3261BA">
            <w:pPr>
              <w:rPr>
                <w:rFonts w:asciiTheme="minorHAnsi" w:hAnsiTheme="minorHAnsi"/>
                <w:color w:val="000000"/>
                <w:sz w:val="16"/>
                <w:szCs w:val="16"/>
              </w:rPr>
            </w:pPr>
            <w:r w:rsidRPr="00955930">
              <w:rPr>
                <w:rFonts w:asciiTheme="minorHAnsi" w:hAnsiTheme="minorHAnsi"/>
                <w:color w:val="000000"/>
                <w:sz w:val="16"/>
                <w:szCs w:val="16"/>
              </w:rPr>
              <w:t xml:space="preserve">Działalność sportowa, rozrywkową, rekreacyjna  </w:t>
            </w:r>
          </w:p>
        </w:tc>
        <w:tc>
          <w:tcPr>
            <w:tcW w:w="1078"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liczba</w:t>
            </w:r>
          </w:p>
        </w:tc>
        <w:tc>
          <w:tcPr>
            <w:tcW w:w="720"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364</w:t>
            </w:r>
          </w:p>
        </w:tc>
        <w:tc>
          <w:tcPr>
            <w:tcW w:w="878"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52 960 062,12</w:t>
            </w:r>
          </w:p>
        </w:tc>
        <w:tc>
          <w:tcPr>
            <w:tcW w:w="747"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11 955 137,16</w:t>
            </w:r>
          </w:p>
        </w:tc>
      </w:tr>
      <w:tr w:rsidR="009111BA" w:rsidRPr="009111BA" w:rsidTr="003261BA">
        <w:trPr>
          <w:trHeight w:val="476"/>
        </w:trPr>
        <w:tc>
          <w:tcPr>
            <w:tcW w:w="1577"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3261BA">
            <w:pPr>
              <w:rPr>
                <w:rFonts w:asciiTheme="minorHAnsi" w:hAnsiTheme="minorHAnsi"/>
                <w:color w:val="000000"/>
                <w:sz w:val="16"/>
                <w:szCs w:val="16"/>
              </w:rPr>
            </w:pPr>
            <w:r w:rsidRPr="00955930">
              <w:rPr>
                <w:rFonts w:asciiTheme="minorHAnsi" w:hAnsiTheme="minorHAnsi"/>
                <w:color w:val="000000"/>
                <w:sz w:val="16"/>
                <w:szCs w:val="16"/>
              </w:rPr>
              <w:t>Naprawy i konserwacja komputerów i artykułów użytku osobistego i domowego</w:t>
            </w:r>
          </w:p>
        </w:tc>
        <w:tc>
          <w:tcPr>
            <w:tcW w:w="1078"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liczba</w:t>
            </w:r>
          </w:p>
        </w:tc>
        <w:tc>
          <w:tcPr>
            <w:tcW w:w="720"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1</w:t>
            </w:r>
          </w:p>
        </w:tc>
        <w:tc>
          <w:tcPr>
            <w:tcW w:w="878"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66 538,16</w:t>
            </w:r>
          </w:p>
        </w:tc>
        <w:tc>
          <w:tcPr>
            <w:tcW w:w="747"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15 020,24</w:t>
            </w:r>
          </w:p>
        </w:tc>
      </w:tr>
      <w:tr w:rsidR="009111BA" w:rsidRPr="009111BA" w:rsidTr="003261BA">
        <w:trPr>
          <w:trHeight w:val="395"/>
        </w:trPr>
        <w:tc>
          <w:tcPr>
            <w:tcW w:w="1577"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3261BA">
            <w:pPr>
              <w:rPr>
                <w:rFonts w:asciiTheme="minorHAnsi" w:hAnsiTheme="minorHAnsi"/>
                <w:color w:val="000000"/>
                <w:sz w:val="16"/>
                <w:szCs w:val="16"/>
              </w:rPr>
            </w:pPr>
            <w:r w:rsidRPr="00955930">
              <w:rPr>
                <w:rFonts w:asciiTheme="minorHAnsi" w:hAnsiTheme="minorHAnsi"/>
                <w:color w:val="000000"/>
                <w:sz w:val="16"/>
                <w:szCs w:val="16"/>
              </w:rPr>
              <w:t>Wykonywanie robót budowlanych wykończeniowych</w:t>
            </w:r>
          </w:p>
        </w:tc>
        <w:tc>
          <w:tcPr>
            <w:tcW w:w="1078"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liczba</w:t>
            </w:r>
          </w:p>
        </w:tc>
        <w:tc>
          <w:tcPr>
            <w:tcW w:w="720"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185</w:t>
            </w:r>
          </w:p>
        </w:tc>
        <w:tc>
          <w:tcPr>
            <w:tcW w:w="878"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22 820 306,01</w:t>
            </w:r>
          </w:p>
        </w:tc>
        <w:tc>
          <w:tcPr>
            <w:tcW w:w="747"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5 151 426,90</w:t>
            </w:r>
          </w:p>
        </w:tc>
      </w:tr>
      <w:tr w:rsidR="009111BA" w:rsidRPr="009111BA" w:rsidTr="003261BA">
        <w:trPr>
          <w:trHeight w:val="414"/>
        </w:trPr>
        <w:tc>
          <w:tcPr>
            <w:tcW w:w="1577"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3261BA">
            <w:pPr>
              <w:rPr>
                <w:rFonts w:asciiTheme="minorHAnsi" w:hAnsiTheme="minorHAnsi"/>
                <w:color w:val="000000"/>
                <w:sz w:val="16"/>
                <w:szCs w:val="16"/>
              </w:rPr>
            </w:pPr>
            <w:r w:rsidRPr="00955930">
              <w:rPr>
                <w:rFonts w:asciiTheme="minorHAnsi" w:hAnsiTheme="minorHAnsi"/>
                <w:color w:val="000000"/>
                <w:sz w:val="16"/>
                <w:szCs w:val="16"/>
              </w:rPr>
              <w:t>Działalność związana z transportem osób lub towarów</w:t>
            </w:r>
          </w:p>
        </w:tc>
        <w:tc>
          <w:tcPr>
            <w:tcW w:w="1078"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liczba</w:t>
            </w:r>
          </w:p>
        </w:tc>
        <w:tc>
          <w:tcPr>
            <w:tcW w:w="720"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51</w:t>
            </w:r>
          </w:p>
        </w:tc>
        <w:tc>
          <w:tcPr>
            <w:tcW w:w="878"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8 495 445,85</w:t>
            </w:r>
          </w:p>
        </w:tc>
        <w:tc>
          <w:tcPr>
            <w:tcW w:w="747"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1 917 751,16</w:t>
            </w:r>
          </w:p>
        </w:tc>
      </w:tr>
      <w:tr w:rsidR="009111BA" w:rsidRPr="009111BA" w:rsidTr="003261BA">
        <w:trPr>
          <w:trHeight w:val="327"/>
        </w:trPr>
        <w:tc>
          <w:tcPr>
            <w:tcW w:w="1577"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3261BA">
            <w:pPr>
              <w:rPr>
                <w:rFonts w:asciiTheme="minorHAnsi" w:hAnsiTheme="minorHAnsi"/>
                <w:color w:val="000000"/>
                <w:sz w:val="16"/>
                <w:szCs w:val="16"/>
              </w:rPr>
            </w:pPr>
            <w:r w:rsidRPr="00955930">
              <w:rPr>
                <w:rFonts w:asciiTheme="minorHAnsi" w:hAnsiTheme="minorHAnsi"/>
                <w:color w:val="000000"/>
                <w:sz w:val="16"/>
                <w:szCs w:val="16"/>
              </w:rPr>
              <w:t>Działalność związana świadczeniem traw i chwastów na poboczach dróg</w:t>
            </w:r>
          </w:p>
        </w:tc>
        <w:tc>
          <w:tcPr>
            <w:tcW w:w="1078"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liczba</w:t>
            </w:r>
          </w:p>
        </w:tc>
        <w:tc>
          <w:tcPr>
            <w:tcW w:w="720"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48</w:t>
            </w:r>
          </w:p>
        </w:tc>
        <w:tc>
          <w:tcPr>
            <w:tcW w:w="878"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4 819 661,13</w:t>
            </w:r>
          </w:p>
        </w:tc>
        <w:tc>
          <w:tcPr>
            <w:tcW w:w="747"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1 087 984,18</w:t>
            </w:r>
          </w:p>
        </w:tc>
      </w:tr>
      <w:tr w:rsidR="009111BA" w:rsidRPr="009111BA" w:rsidTr="003261BA">
        <w:trPr>
          <w:trHeight w:val="843"/>
        </w:trPr>
        <w:tc>
          <w:tcPr>
            <w:tcW w:w="1577"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3261BA">
            <w:pPr>
              <w:rPr>
                <w:rFonts w:asciiTheme="minorHAnsi" w:hAnsiTheme="minorHAnsi"/>
                <w:color w:val="000000"/>
                <w:sz w:val="16"/>
                <w:szCs w:val="16"/>
              </w:rPr>
            </w:pPr>
            <w:r w:rsidRPr="00955930">
              <w:rPr>
                <w:rFonts w:asciiTheme="minorHAnsi" w:hAnsiTheme="minorHAnsi"/>
                <w:color w:val="000000"/>
                <w:sz w:val="16"/>
                <w:szCs w:val="16"/>
              </w:rPr>
              <w:t>Podejmowanie lub rozwój działalności gospodarczej polegającej na produkcji lub świadczeniu usług na rzecz lokalnej społeczności</w:t>
            </w:r>
          </w:p>
        </w:tc>
        <w:tc>
          <w:tcPr>
            <w:tcW w:w="1078" w:type="pct"/>
            <w:tcBorders>
              <w:top w:val="nil"/>
              <w:left w:val="nil"/>
              <w:bottom w:val="nil"/>
              <w:right w:val="nil"/>
            </w:tcBorders>
            <w:shd w:val="clear" w:color="auto" w:fill="auto"/>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liczba</w:t>
            </w:r>
          </w:p>
        </w:tc>
        <w:tc>
          <w:tcPr>
            <w:tcW w:w="720" w:type="pct"/>
            <w:tcBorders>
              <w:top w:val="nil"/>
              <w:left w:val="single" w:sz="4" w:space="0" w:color="auto"/>
              <w:bottom w:val="single" w:sz="4" w:space="0" w:color="auto"/>
              <w:right w:val="single" w:sz="4" w:space="0" w:color="auto"/>
            </w:tcBorders>
            <w:shd w:val="clear" w:color="auto" w:fill="auto"/>
            <w:noWrap/>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257</w:t>
            </w:r>
          </w:p>
        </w:tc>
        <w:tc>
          <w:tcPr>
            <w:tcW w:w="878"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27 600 737,29</w:t>
            </w:r>
          </w:p>
        </w:tc>
        <w:tc>
          <w:tcPr>
            <w:tcW w:w="747"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6 230 555,38</w:t>
            </w:r>
          </w:p>
        </w:tc>
      </w:tr>
      <w:tr w:rsidR="009111BA" w:rsidRPr="009111BA" w:rsidTr="003261BA">
        <w:trPr>
          <w:trHeight w:val="134"/>
        </w:trPr>
        <w:tc>
          <w:tcPr>
            <w:tcW w:w="1577" w:type="pct"/>
            <w:tcBorders>
              <w:top w:val="nil"/>
              <w:left w:val="single" w:sz="4" w:space="0" w:color="auto"/>
              <w:bottom w:val="single" w:sz="4" w:space="0" w:color="auto"/>
              <w:right w:val="single" w:sz="4" w:space="0" w:color="auto"/>
            </w:tcBorders>
            <w:shd w:val="clear" w:color="auto" w:fill="auto"/>
            <w:vAlign w:val="center"/>
            <w:hideMark/>
          </w:tcPr>
          <w:p w:rsidR="009111BA" w:rsidRPr="00955930" w:rsidRDefault="009111BA" w:rsidP="003261BA">
            <w:pPr>
              <w:rPr>
                <w:rFonts w:asciiTheme="minorHAnsi" w:hAnsiTheme="minorHAnsi"/>
                <w:color w:val="000000"/>
                <w:sz w:val="16"/>
                <w:szCs w:val="16"/>
              </w:rPr>
            </w:pPr>
            <w:r w:rsidRPr="00955930">
              <w:rPr>
                <w:rFonts w:asciiTheme="minorHAnsi" w:hAnsiTheme="minorHAnsi"/>
                <w:color w:val="000000"/>
                <w:sz w:val="16"/>
                <w:szCs w:val="16"/>
              </w:rPr>
              <w:t>Inne</w:t>
            </w:r>
          </w:p>
        </w:tc>
        <w:tc>
          <w:tcPr>
            <w:tcW w:w="1078" w:type="pct"/>
            <w:tcBorders>
              <w:top w:val="single" w:sz="4" w:space="0" w:color="auto"/>
              <w:left w:val="nil"/>
              <w:bottom w:val="single" w:sz="4" w:space="0" w:color="auto"/>
              <w:right w:val="single" w:sz="4" w:space="0" w:color="auto"/>
            </w:tcBorders>
            <w:shd w:val="clear" w:color="auto" w:fill="auto"/>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liczba</w:t>
            </w:r>
          </w:p>
        </w:tc>
        <w:tc>
          <w:tcPr>
            <w:tcW w:w="720"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center"/>
              <w:rPr>
                <w:rFonts w:asciiTheme="minorHAnsi" w:hAnsiTheme="minorHAnsi"/>
                <w:color w:val="000000"/>
                <w:sz w:val="16"/>
                <w:szCs w:val="16"/>
              </w:rPr>
            </w:pPr>
            <w:r w:rsidRPr="00955930">
              <w:rPr>
                <w:rFonts w:asciiTheme="minorHAnsi" w:hAnsiTheme="minorHAnsi"/>
                <w:color w:val="000000"/>
                <w:sz w:val="16"/>
                <w:szCs w:val="16"/>
              </w:rPr>
              <w:t>19</w:t>
            </w:r>
          </w:p>
        </w:tc>
        <w:tc>
          <w:tcPr>
            <w:tcW w:w="878" w:type="pct"/>
            <w:tcBorders>
              <w:top w:val="nil"/>
              <w:left w:val="nil"/>
              <w:bottom w:val="single" w:sz="4" w:space="0" w:color="auto"/>
              <w:right w:val="single" w:sz="4" w:space="0" w:color="auto"/>
            </w:tcBorders>
            <w:shd w:val="clear" w:color="auto" w:fill="auto"/>
            <w:noWrap/>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2 428 263,00</w:t>
            </w:r>
          </w:p>
        </w:tc>
        <w:tc>
          <w:tcPr>
            <w:tcW w:w="747" w:type="pct"/>
            <w:tcBorders>
              <w:top w:val="nil"/>
              <w:left w:val="nil"/>
              <w:bottom w:val="single" w:sz="4" w:space="0" w:color="auto"/>
              <w:right w:val="single" w:sz="4" w:space="0" w:color="auto"/>
            </w:tcBorders>
            <w:shd w:val="clear" w:color="auto" w:fill="auto"/>
            <w:vAlign w:val="center"/>
            <w:hideMark/>
          </w:tcPr>
          <w:p w:rsidR="009111BA" w:rsidRPr="00955930" w:rsidRDefault="009111BA" w:rsidP="003261BA">
            <w:pPr>
              <w:jc w:val="right"/>
              <w:rPr>
                <w:rFonts w:asciiTheme="minorHAnsi" w:hAnsiTheme="minorHAnsi"/>
                <w:color w:val="000000"/>
                <w:sz w:val="16"/>
                <w:szCs w:val="16"/>
              </w:rPr>
            </w:pPr>
            <w:r w:rsidRPr="00955930">
              <w:rPr>
                <w:rFonts w:asciiTheme="minorHAnsi" w:hAnsiTheme="minorHAnsi"/>
                <w:color w:val="000000"/>
                <w:sz w:val="16"/>
                <w:szCs w:val="16"/>
              </w:rPr>
              <w:t>548 153,01</w:t>
            </w:r>
          </w:p>
        </w:tc>
      </w:tr>
    </w:tbl>
    <w:p w:rsidR="00417666" w:rsidRPr="00417666" w:rsidRDefault="009111BA" w:rsidP="00417666">
      <w:pPr>
        <w:pStyle w:val="Legenda"/>
        <w:rPr>
          <w:rStyle w:val="FontStyle93"/>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141</w:t>
      </w:r>
      <w:r w:rsidRPr="003F7122">
        <w:rPr>
          <w:rFonts w:asciiTheme="minorHAnsi" w:hAnsiTheme="minorHAnsi"/>
          <w:sz w:val="16"/>
          <w:szCs w:val="16"/>
        </w:rPr>
        <w:fldChar w:fldCharType="end"/>
      </w:r>
      <w:r w:rsidRPr="003F7122">
        <w:rPr>
          <w:rStyle w:val="FontStyle93"/>
          <w:rFonts w:asciiTheme="minorHAnsi" w:hAnsiTheme="minorHAnsi"/>
          <w:sz w:val="16"/>
          <w:szCs w:val="16"/>
        </w:rPr>
        <w:t xml:space="preserve"> </w:t>
      </w:r>
      <w:r>
        <w:rPr>
          <w:rStyle w:val="FontStyle93"/>
          <w:rFonts w:asciiTheme="minorHAnsi" w:hAnsiTheme="minorHAnsi"/>
          <w:sz w:val="16"/>
          <w:szCs w:val="16"/>
        </w:rPr>
        <w:t xml:space="preserve">Zakres rzeczowy zrealizowanych operacji - </w:t>
      </w:r>
      <w:r w:rsidR="00417666">
        <w:rPr>
          <w:rStyle w:val="FontStyle93"/>
          <w:rFonts w:asciiTheme="minorHAnsi" w:hAnsiTheme="minorHAnsi"/>
          <w:sz w:val="16"/>
          <w:szCs w:val="16"/>
        </w:rPr>
        <w:t>O</w:t>
      </w:r>
      <w:r w:rsidR="00417666" w:rsidRPr="00417666">
        <w:rPr>
          <w:rStyle w:val="FontStyle93"/>
          <w:rFonts w:asciiTheme="minorHAnsi" w:hAnsiTheme="minorHAnsi"/>
          <w:sz w:val="16"/>
          <w:szCs w:val="16"/>
        </w:rPr>
        <w:t>chrona środowiska i dziedzictwa przyrodniczego na obszarach zależnych od rybactwa w celu utrzymania jego atrakcyjności oraz przywracaniu potencjału produkcyjnego</w:t>
      </w:r>
    </w:p>
    <w:tbl>
      <w:tblPr>
        <w:tblW w:w="5000" w:type="pct"/>
        <w:tblCellMar>
          <w:left w:w="70" w:type="dxa"/>
          <w:right w:w="70" w:type="dxa"/>
        </w:tblCellMar>
        <w:tblLook w:val="04A0" w:firstRow="1" w:lastRow="0" w:firstColumn="1" w:lastColumn="0" w:noHBand="0" w:noVBand="1"/>
      </w:tblPr>
      <w:tblGrid>
        <w:gridCol w:w="3047"/>
        <w:gridCol w:w="1986"/>
        <w:gridCol w:w="1184"/>
        <w:gridCol w:w="1617"/>
        <w:gridCol w:w="1376"/>
      </w:tblGrid>
      <w:tr w:rsidR="00417666" w:rsidRPr="00417666" w:rsidTr="003261BA">
        <w:trPr>
          <w:trHeight w:val="300"/>
        </w:trPr>
        <w:tc>
          <w:tcPr>
            <w:tcW w:w="2732" w:type="pct"/>
            <w:gridSpan w:val="2"/>
            <w:tcBorders>
              <w:top w:val="single" w:sz="4" w:space="0" w:color="auto"/>
              <w:left w:val="single" w:sz="4" w:space="0" w:color="auto"/>
              <w:bottom w:val="single" w:sz="4" w:space="0" w:color="auto"/>
              <w:right w:val="single" w:sz="4" w:space="0" w:color="000000"/>
            </w:tcBorders>
            <w:shd w:val="clear" w:color="auto" w:fill="95B3D7" w:themeFill="accent1" w:themeFillTint="99"/>
            <w:vAlign w:val="center"/>
            <w:hideMark/>
          </w:tcPr>
          <w:p w:rsidR="00417666" w:rsidRPr="00955930" w:rsidRDefault="00417666" w:rsidP="00955930">
            <w:pPr>
              <w:jc w:val="center"/>
              <w:rPr>
                <w:rFonts w:asciiTheme="minorHAnsi" w:hAnsiTheme="minorHAnsi"/>
                <w:b/>
                <w:color w:val="000000"/>
                <w:sz w:val="16"/>
                <w:szCs w:val="16"/>
              </w:rPr>
            </w:pPr>
            <w:r w:rsidRPr="00955930">
              <w:rPr>
                <w:rFonts w:asciiTheme="minorHAnsi" w:hAnsiTheme="minorHAnsi"/>
                <w:b/>
                <w:color w:val="000000"/>
                <w:sz w:val="16"/>
                <w:szCs w:val="16"/>
              </w:rPr>
              <w:t>Zakres</w:t>
            </w:r>
          </w:p>
        </w:tc>
        <w:tc>
          <w:tcPr>
            <w:tcW w:w="643" w:type="pct"/>
            <w:tcBorders>
              <w:top w:val="single" w:sz="4" w:space="0" w:color="auto"/>
              <w:left w:val="nil"/>
              <w:bottom w:val="nil"/>
              <w:right w:val="single" w:sz="4" w:space="0" w:color="auto"/>
            </w:tcBorders>
            <w:shd w:val="clear" w:color="auto" w:fill="95B3D7" w:themeFill="accent1" w:themeFillTint="99"/>
            <w:noWrap/>
            <w:vAlign w:val="center"/>
            <w:hideMark/>
          </w:tcPr>
          <w:p w:rsidR="00417666" w:rsidRPr="00955930" w:rsidRDefault="00417666" w:rsidP="00955930">
            <w:pPr>
              <w:jc w:val="center"/>
              <w:rPr>
                <w:rFonts w:asciiTheme="minorHAnsi" w:hAnsiTheme="minorHAnsi"/>
                <w:b/>
                <w:bCs/>
                <w:color w:val="000000"/>
                <w:sz w:val="16"/>
                <w:szCs w:val="16"/>
              </w:rPr>
            </w:pPr>
            <w:r w:rsidRPr="00955930">
              <w:rPr>
                <w:rFonts w:asciiTheme="minorHAnsi" w:hAnsiTheme="minorHAnsi"/>
                <w:b/>
                <w:bCs/>
                <w:color w:val="000000"/>
                <w:sz w:val="16"/>
                <w:szCs w:val="16"/>
              </w:rPr>
              <w:t>ilość operacji</w:t>
            </w:r>
          </w:p>
        </w:tc>
        <w:tc>
          <w:tcPr>
            <w:tcW w:w="878" w:type="pct"/>
            <w:tcBorders>
              <w:top w:val="single" w:sz="4" w:space="0" w:color="auto"/>
              <w:left w:val="nil"/>
              <w:bottom w:val="nil"/>
              <w:right w:val="single" w:sz="4" w:space="0" w:color="auto"/>
            </w:tcBorders>
            <w:shd w:val="clear" w:color="auto" w:fill="95B3D7" w:themeFill="accent1" w:themeFillTint="99"/>
            <w:noWrap/>
            <w:vAlign w:val="center"/>
            <w:hideMark/>
          </w:tcPr>
          <w:p w:rsidR="00417666" w:rsidRPr="00955930" w:rsidRDefault="00417666" w:rsidP="00955930">
            <w:pPr>
              <w:jc w:val="center"/>
              <w:rPr>
                <w:rFonts w:asciiTheme="minorHAnsi" w:hAnsiTheme="minorHAnsi"/>
                <w:b/>
                <w:bCs/>
                <w:color w:val="000000"/>
                <w:sz w:val="16"/>
                <w:szCs w:val="16"/>
              </w:rPr>
            </w:pPr>
            <w:r w:rsidRPr="00955930">
              <w:rPr>
                <w:rFonts w:asciiTheme="minorHAnsi" w:hAnsiTheme="minorHAnsi"/>
                <w:b/>
                <w:bCs/>
                <w:color w:val="000000"/>
                <w:sz w:val="16"/>
                <w:szCs w:val="16"/>
              </w:rPr>
              <w:t>kwota w zł</w:t>
            </w:r>
          </w:p>
        </w:tc>
        <w:tc>
          <w:tcPr>
            <w:tcW w:w="747"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417666" w:rsidRPr="00955930" w:rsidRDefault="00417666" w:rsidP="00955930">
            <w:pPr>
              <w:jc w:val="center"/>
              <w:rPr>
                <w:rFonts w:asciiTheme="minorHAnsi" w:hAnsiTheme="minorHAnsi"/>
                <w:b/>
                <w:bCs/>
                <w:color w:val="000000"/>
                <w:sz w:val="16"/>
                <w:szCs w:val="16"/>
              </w:rPr>
            </w:pPr>
            <w:r w:rsidRPr="00955930">
              <w:rPr>
                <w:rFonts w:asciiTheme="minorHAnsi" w:hAnsiTheme="minorHAnsi"/>
                <w:b/>
                <w:bCs/>
                <w:color w:val="000000"/>
                <w:sz w:val="16"/>
                <w:szCs w:val="16"/>
              </w:rPr>
              <w:t>kwota w euro</w:t>
            </w:r>
          </w:p>
        </w:tc>
      </w:tr>
      <w:tr w:rsidR="00417666" w:rsidRPr="00417666" w:rsidTr="003261BA">
        <w:trPr>
          <w:trHeight w:val="427"/>
        </w:trPr>
        <w:tc>
          <w:tcPr>
            <w:tcW w:w="1654"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Rekultywacja, w tym renaturyzacja i utrzymanie zbiorników wodnych</w:t>
            </w:r>
          </w:p>
        </w:tc>
        <w:tc>
          <w:tcPr>
            <w:tcW w:w="107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liczba lub powierzchnia</w:t>
            </w:r>
          </w:p>
        </w:tc>
        <w:tc>
          <w:tcPr>
            <w:tcW w:w="643" w:type="pct"/>
            <w:tcBorders>
              <w:top w:val="single" w:sz="4" w:space="0" w:color="auto"/>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74</w:t>
            </w:r>
          </w:p>
        </w:tc>
        <w:tc>
          <w:tcPr>
            <w:tcW w:w="878" w:type="pct"/>
            <w:tcBorders>
              <w:top w:val="single" w:sz="4" w:space="0" w:color="auto"/>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17 852 959,31</w:t>
            </w:r>
          </w:p>
        </w:tc>
        <w:tc>
          <w:tcPr>
            <w:tcW w:w="747"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4 030 104,36</w:t>
            </w:r>
          </w:p>
        </w:tc>
      </w:tr>
      <w:tr w:rsidR="00417666" w:rsidRPr="00417666" w:rsidTr="003261BA">
        <w:trPr>
          <w:trHeight w:val="337"/>
        </w:trPr>
        <w:tc>
          <w:tcPr>
            <w:tcW w:w="1654"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Ochrona przeciwpowodziowa</w:t>
            </w:r>
          </w:p>
        </w:tc>
        <w:tc>
          <w:tcPr>
            <w:tcW w:w="107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liczba lub powierzchnia</w:t>
            </w:r>
          </w:p>
        </w:tc>
        <w:tc>
          <w:tcPr>
            <w:tcW w:w="643"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37</w:t>
            </w:r>
          </w:p>
        </w:tc>
        <w:tc>
          <w:tcPr>
            <w:tcW w:w="878"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9 054 131,75</w:t>
            </w:r>
          </w:p>
        </w:tc>
        <w:tc>
          <w:tcPr>
            <w:tcW w:w="747"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2 043 868,20</w:t>
            </w:r>
          </w:p>
        </w:tc>
      </w:tr>
      <w:tr w:rsidR="00417666" w:rsidRPr="00417666" w:rsidTr="003261BA">
        <w:trPr>
          <w:trHeight w:val="439"/>
        </w:trPr>
        <w:tc>
          <w:tcPr>
            <w:tcW w:w="1654"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Regulacja możliwości retencyjnych wód przez realizację programu małej retencji</w:t>
            </w:r>
          </w:p>
        </w:tc>
        <w:tc>
          <w:tcPr>
            <w:tcW w:w="107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liczba lub powierzchnia</w:t>
            </w:r>
          </w:p>
        </w:tc>
        <w:tc>
          <w:tcPr>
            <w:tcW w:w="643"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28</w:t>
            </w:r>
          </w:p>
        </w:tc>
        <w:tc>
          <w:tcPr>
            <w:tcW w:w="878"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4 718 314,21</w:t>
            </w:r>
          </w:p>
        </w:tc>
        <w:tc>
          <w:tcPr>
            <w:tcW w:w="747"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1 065 106,26</w:t>
            </w:r>
          </w:p>
        </w:tc>
      </w:tr>
      <w:tr w:rsidR="00417666" w:rsidRPr="00417666" w:rsidTr="003261BA">
        <w:trPr>
          <w:trHeight w:val="403"/>
        </w:trPr>
        <w:tc>
          <w:tcPr>
            <w:tcW w:w="1654"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Racjonalne gospodarowanie zasobami wodnymi</w:t>
            </w:r>
          </w:p>
        </w:tc>
        <w:tc>
          <w:tcPr>
            <w:tcW w:w="107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liczba lub powierzchnia</w:t>
            </w:r>
          </w:p>
        </w:tc>
        <w:tc>
          <w:tcPr>
            <w:tcW w:w="643"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5</w:t>
            </w:r>
          </w:p>
        </w:tc>
        <w:tc>
          <w:tcPr>
            <w:tcW w:w="878"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1 158 743,06</w:t>
            </w:r>
          </w:p>
        </w:tc>
        <w:tc>
          <w:tcPr>
            <w:tcW w:w="747"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261 573,19</w:t>
            </w:r>
          </w:p>
        </w:tc>
      </w:tr>
      <w:tr w:rsidR="00417666" w:rsidRPr="00417666" w:rsidTr="003261BA">
        <w:trPr>
          <w:trHeight w:val="1067"/>
        </w:trPr>
        <w:tc>
          <w:tcPr>
            <w:tcW w:w="1654"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Ukształtowanie trasy regulacyjnej linii brzegowej - z wyłączeniem inwestycji melioracyjnych dotyczących obiektów chowu i hodowli ryb lub innych organizmów wodnych</w:t>
            </w:r>
          </w:p>
        </w:tc>
        <w:tc>
          <w:tcPr>
            <w:tcW w:w="107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długość linii brzegowej</w:t>
            </w:r>
          </w:p>
        </w:tc>
        <w:tc>
          <w:tcPr>
            <w:tcW w:w="643"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w:t>
            </w:r>
          </w:p>
        </w:tc>
        <w:tc>
          <w:tcPr>
            <w:tcW w:w="878"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46 304,11</w:t>
            </w:r>
          </w:p>
        </w:tc>
        <w:tc>
          <w:tcPr>
            <w:tcW w:w="747"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10 452,63</w:t>
            </w:r>
          </w:p>
        </w:tc>
      </w:tr>
      <w:tr w:rsidR="00417666" w:rsidRPr="00417666" w:rsidTr="003261BA">
        <w:trPr>
          <w:trHeight w:val="300"/>
        </w:trPr>
        <w:tc>
          <w:tcPr>
            <w:tcW w:w="1654"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Inwestycje melioracyjne</w:t>
            </w:r>
          </w:p>
        </w:tc>
        <w:tc>
          <w:tcPr>
            <w:tcW w:w="107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liczba</w:t>
            </w:r>
          </w:p>
        </w:tc>
        <w:tc>
          <w:tcPr>
            <w:tcW w:w="643"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47</w:t>
            </w:r>
          </w:p>
        </w:tc>
        <w:tc>
          <w:tcPr>
            <w:tcW w:w="878"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8 997 474,32</w:t>
            </w:r>
          </w:p>
        </w:tc>
        <w:tc>
          <w:tcPr>
            <w:tcW w:w="747"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2 031 078,43</w:t>
            </w:r>
          </w:p>
        </w:tc>
      </w:tr>
      <w:tr w:rsidR="00417666" w:rsidRPr="00417666" w:rsidTr="003261BA">
        <w:trPr>
          <w:trHeight w:val="457"/>
        </w:trPr>
        <w:tc>
          <w:tcPr>
            <w:tcW w:w="1654"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Budowa, odbudowa lub zabezpieczenie szlaków wodnych</w:t>
            </w:r>
          </w:p>
        </w:tc>
        <w:tc>
          <w:tcPr>
            <w:tcW w:w="107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długość szlaku wodnego</w:t>
            </w:r>
          </w:p>
        </w:tc>
        <w:tc>
          <w:tcPr>
            <w:tcW w:w="643"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13</w:t>
            </w:r>
          </w:p>
        </w:tc>
        <w:tc>
          <w:tcPr>
            <w:tcW w:w="878"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3 788 922,36</w:t>
            </w:r>
          </w:p>
        </w:tc>
        <w:tc>
          <w:tcPr>
            <w:tcW w:w="747"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855 306,52</w:t>
            </w:r>
          </w:p>
        </w:tc>
      </w:tr>
      <w:tr w:rsidR="00417666" w:rsidRPr="00417666" w:rsidTr="003261BA">
        <w:trPr>
          <w:trHeight w:val="629"/>
        </w:trPr>
        <w:tc>
          <w:tcPr>
            <w:tcW w:w="1654"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 xml:space="preserve">Zachowanie różnorodności biologicznej i ochronionych gatunków ryb lub innych organizmów wodnych </w:t>
            </w:r>
          </w:p>
        </w:tc>
        <w:tc>
          <w:tcPr>
            <w:tcW w:w="107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liczba</w:t>
            </w:r>
          </w:p>
        </w:tc>
        <w:tc>
          <w:tcPr>
            <w:tcW w:w="643"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116</w:t>
            </w:r>
          </w:p>
        </w:tc>
        <w:tc>
          <w:tcPr>
            <w:tcW w:w="878"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19 617 785,50</w:t>
            </w:r>
          </w:p>
        </w:tc>
        <w:tc>
          <w:tcPr>
            <w:tcW w:w="747"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4 428 493,98</w:t>
            </w:r>
          </w:p>
        </w:tc>
      </w:tr>
      <w:tr w:rsidR="00417666" w:rsidRPr="00417666" w:rsidTr="003261BA">
        <w:trPr>
          <w:trHeight w:val="566"/>
        </w:trPr>
        <w:tc>
          <w:tcPr>
            <w:tcW w:w="1654"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Zachowanie i zabezpieczenie obszarów objętych szczególnymi formami ochrony przyrody, w tym Natura 2000</w:t>
            </w:r>
          </w:p>
        </w:tc>
        <w:tc>
          <w:tcPr>
            <w:tcW w:w="107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liczba lub powierzchnia</w:t>
            </w:r>
          </w:p>
        </w:tc>
        <w:tc>
          <w:tcPr>
            <w:tcW w:w="643"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187</w:t>
            </w:r>
          </w:p>
        </w:tc>
        <w:tc>
          <w:tcPr>
            <w:tcW w:w="878"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36 131 964,02</w:t>
            </w:r>
          </w:p>
        </w:tc>
        <w:tc>
          <w:tcPr>
            <w:tcW w:w="747"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8 156 383,67</w:t>
            </w:r>
          </w:p>
        </w:tc>
      </w:tr>
      <w:tr w:rsidR="00417666" w:rsidRPr="00417666" w:rsidTr="007342AA">
        <w:trPr>
          <w:trHeight w:val="367"/>
        </w:trPr>
        <w:tc>
          <w:tcPr>
            <w:tcW w:w="1654"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Renowacja, zabezpieczenie i oznakowanie kąpielisk</w:t>
            </w:r>
          </w:p>
        </w:tc>
        <w:tc>
          <w:tcPr>
            <w:tcW w:w="107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liczba</w:t>
            </w:r>
          </w:p>
        </w:tc>
        <w:tc>
          <w:tcPr>
            <w:tcW w:w="643"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37</w:t>
            </w:r>
          </w:p>
        </w:tc>
        <w:tc>
          <w:tcPr>
            <w:tcW w:w="878"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8 361 016,13</w:t>
            </w:r>
          </w:p>
        </w:tc>
        <w:tc>
          <w:tcPr>
            <w:tcW w:w="747"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1 887 405,16</w:t>
            </w:r>
          </w:p>
        </w:tc>
      </w:tr>
      <w:tr w:rsidR="00417666" w:rsidRPr="00417666" w:rsidTr="007342AA">
        <w:trPr>
          <w:trHeight w:val="386"/>
        </w:trPr>
        <w:tc>
          <w:tcPr>
            <w:tcW w:w="1654"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Zabezpieczenie i oznakowanie  pomników przyrody</w:t>
            </w:r>
          </w:p>
        </w:tc>
        <w:tc>
          <w:tcPr>
            <w:tcW w:w="107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liczba</w:t>
            </w:r>
          </w:p>
        </w:tc>
        <w:tc>
          <w:tcPr>
            <w:tcW w:w="643"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23</w:t>
            </w:r>
          </w:p>
        </w:tc>
        <w:tc>
          <w:tcPr>
            <w:tcW w:w="878"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1 520 632,99</w:t>
            </w:r>
          </w:p>
        </w:tc>
        <w:tc>
          <w:tcPr>
            <w:tcW w:w="747"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343 265,76</w:t>
            </w:r>
          </w:p>
        </w:tc>
      </w:tr>
      <w:tr w:rsidR="00417666" w:rsidRPr="00417666" w:rsidTr="007342AA">
        <w:trPr>
          <w:trHeight w:val="1413"/>
        </w:trPr>
        <w:tc>
          <w:tcPr>
            <w:tcW w:w="1654"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 xml:space="preserve">Remont lub odbudowa budynków lub budowli, wraz z instalacjami i urządzeniami technicznymi, związanych z prowadzeniem działalności rybackiej, uszkodzonych albo zniszczonych w wyniku klęski żywiołowej, lub ich wyposażenie w zakresie niezbędnym do prowadzenia działalności rybackiej </w:t>
            </w:r>
          </w:p>
        </w:tc>
        <w:tc>
          <w:tcPr>
            <w:tcW w:w="107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liczba wyremontowanych budynków lub budowli</w:t>
            </w:r>
          </w:p>
        </w:tc>
        <w:tc>
          <w:tcPr>
            <w:tcW w:w="643"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5</w:t>
            </w:r>
          </w:p>
        </w:tc>
        <w:tc>
          <w:tcPr>
            <w:tcW w:w="878"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228 703,23</w:t>
            </w:r>
          </w:p>
        </w:tc>
        <w:tc>
          <w:tcPr>
            <w:tcW w:w="747"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51 627,18</w:t>
            </w:r>
          </w:p>
        </w:tc>
      </w:tr>
      <w:tr w:rsidR="00417666" w:rsidRPr="00417666" w:rsidTr="003261BA">
        <w:trPr>
          <w:trHeight w:val="1129"/>
        </w:trPr>
        <w:tc>
          <w:tcPr>
            <w:tcW w:w="1654"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Zabiegi związane z usuwaniem szkód powstałych w wyniku klęsk żywiołowych w wodach śródlądowych i morskich oraz odtworzenie pierwotnego stanu środowiska tych obszarów</w:t>
            </w:r>
          </w:p>
        </w:tc>
        <w:tc>
          <w:tcPr>
            <w:tcW w:w="107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rPr>
                <w:rFonts w:asciiTheme="minorHAnsi" w:hAnsiTheme="minorHAnsi"/>
                <w:color w:val="000000"/>
                <w:sz w:val="16"/>
                <w:szCs w:val="16"/>
              </w:rPr>
            </w:pPr>
            <w:r w:rsidRPr="00955930">
              <w:rPr>
                <w:rFonts w:asciiTheme="minorHAnsi" w:hAnsiTheme="minorHAnsi"/>
                <w:color w:val="000000"/>
                <w:sz w:val="16"/>
                <w:szCs w:val="16"/>
              </w:rPr>
              <w:t>ilość przeprowadzonych zabiegów</w:t>
            </w:r>
          </w:p>
        </w:tc>
        <w:tc>
          <w:tcPr>
            <w:tcW w:w="643"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19</w:t>
            </w:r>
          </w:p>
        </w:tc>
        <w:tc>
          <w:tcPr>
            <w:tcW w:w="878"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5 549 218,65</w:t>
            </w:r>
          </w:p>
        </w:tc>
        <w:tc>
          <w:tcPr>
            <w:tcW w:w="747"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3261BA">
            <w:pPr>
              <w:jc w:val="right"/>
              <w:rPr>
                <w:rFonts w:asciiTheme="minorHAnsi" w:hAnsiTheme="minorHAnsi"/>
                <w:color w:val="000000"/>
                <w:sz w:val="16"/>
                <w:szCs w:val="16"/>
              </w:rPr>
            </w:pPr>
            <w:r w:rsidRPr="00955930">
              <w:rPr>
                <w:rFonts w:asciiTheme="minorHAnsi" w:hAnsiTheme="minorHAnsi"/>
                <w:color w:val="000000"/>
                <w:sz w:val="16"/>
                <w:szCs w:val="16"/>
              </w:rPr>
              <w:t>1 252 673,57</w:t>
            </w:r>
          </w:p>
        </w:tc>
      </w:tr>
    </w:tbl>
    <w:p w:rsidR="00417666" w:rsidRDefault="00417666" w:rsidP="00417666">
      <w:pPr>
        <w:pStyle w:val="Legenda"/>
        <w:rPr>
          <w:rStyle w:val="FontStyle93"/>
          <w:rFonts w:asciiTheme="minorHAnsi" w:hAnsiTheme="minorHAnsi"/>
          <w:sz w:val="16"/>
          <w:szCs w:val="16"/>
        </w:rPr>
      </w:pPr>
    </w:p>
    <w:p w:rsidR="00E22ECF" w:rsidRPr="00E22ECF" w:rsidRDefault="00E22ECF" w:rsidP="00E22ECF"/>
    <w:p w:rsidR="00417666" w:rsidRPr="00417666" w:rsidRDefault="00417666" w:rsidP="00417666">
      <w:pPr>
        <w:pStyle w:val="Legenda"/>
        <w:rPr>
          <w:rStyle w:val="FontStyle93"/>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142</w:t>
      </w:r>
      <w:r w:rsidRPr="003F7122">
        <w:rPr>
          <w:rFonts w:asciiTheme="minorHAnsi" w:hAnsiTheme="minorHAnsi"/>
          <w:sz w:val="16"/>
          <w:szCs w:val="16"/>
        </w:rPr>
        <w:fldChar w:fldCharType="end"/>
      </w:r>
      <w:r w:rsidRPr="003F7122">
        <w:rPr>
          <w:rStyle w:val="FontStyle93"/>
          <w:rFonts w:asciiTheme="minorHAnsi" w:hAnsiTheme="minorHAnsi"/>
          <w:sz w:val="16"/>
          <w:szCs w:val="16"/>
        </w:rPr>
        <w:t xml:space="preserve"> </w:t>
      </w:r>
      <w:r>
        <w:rPr>
          <w:rStyle w:val="FontStyle93"/>
          <w:rFonts w:asciiTheme="minorHAnsi" w:hAnsiTheme="minorHAnsi"/>
          <w:sz w:val="16"/>
          <w:szCs w:val="16"/>
        </w:rPr>
        <w:t xml:space="preserve">Zakres rzeczowy zrealizowanych operacji - </w:t>
      </w:r>
      <w:r w:rsidRPr="00417666">
        <w:rPr>
          <w:rStyle w:val="FontStyle93"/>
          <w:rFonts w:asciiTheme="minorHAnsi" w:hAnsiTheme="minorHAnsi"/>
          <w:sz w:val="16"/>
          <w:szCs w:val="16"/>
        </w:rPr>
        <w:t>Funkcjonowanie LGR oraz nabywanie umiejętności i aktywizacji lokalnych społeczności</w:t>
      </w:r>
    </w:p>
    <w:tbl>
      <w:tblPr>
        <w:tblW w:w="5000" w:type="pct"/>
        <w:tblCellMar>
          <w:left w:w="70" w:type="dxa"/>
          <w:right w:w="70" w:type="dxa"/>
        </w:tblCellMar>
        <w:tblLook w:val="04A0" w:firstRow="1" w:lastRow="0" w:firstColumn="1" w:lastColumn="0" w:noHBand="0" w:noVBand="1"/>
      </w:tblPr>
      <w:tblGrid>
        <w:gridCol w:w="2307"/>
        <w:gridCol w:w="2306"/>
        <w:gridCol w:w="1604"/>
        <w:gridCol w:w="1617"/>
        <w:gridCol w:w="1376"/>
      </w:tblGrid>
      <w:tr w:rsidR="00417666" w:rsidRPr="00417666" w:rsidTr="007342AA">
        <w:trPr>
          <w:trHeight w:val="300"/>
        </w:trPr>
        <w:tc>
          <w:tcPr>
            <w:tcW w:w="2504" w:type="pct"/>
            <w:gridSpan w:val="2"/>
            <w:tcBorders>
              <w:top w:val="single" w:sz="4" w:space="0" w:color="auto"/>
              <w:left w:val="single" w:sz="4" w:space="0" w:color="auto"/>
              <w:bottom w:val="single" w:sz="4" w:space="0" w:color="auto"/>
              <w:right w:val="single" w:sz="4" w:space="0" w:color="000000"/>
            </w:tcBorders>
            <w:shd w:val="clear" w:color="auto" w:fill="95B3D7" w:themeFill="accent1" w:themeFillTint="99"/>
            <w:vAlign w:val="center"/>
            <w:hideMark/>
          </w:tcPr>
          <w:p w:rsidR="00417666" w:rsidRPr="00955930" w:rsidRDefault="00417666" w:rsidP="00955930">
            <w:pPr>
              <w:jc w:val="center"/>
              <w:rPr>
                <w:rFonts w:asciiTheme="minorHAnsi" w:hAnsiTheme="minorHAnsi"/>
                <w:b/>
                <w:color w:val="000000"/>
                <w:sz w:val="16"/>
                <w:szCs w:val="16"/>
              </w:rPr>
            </w:pPr>
            <w:r w:rsidRPr="00955930">
              <w:rPr>
                <w:rFonts w:asciiTheme="minorHAnsi" w:hAnsiTheme="minorHAnsi"/>
                <w:b/>
                <w:color w:val="000000"/>
                <w:sz w:val="16"/>
                <w:szCs w:val="16"/>
              </w:rPr>
              <w:t>Zakres</w:t>
            </w:r>
          </w:p>
        </w:tc>
        <w:tc>
          <w:tcPr>
            <w:tcW w:w="871" w:type="pct"/>
            <w:tcBorders>
              <w:top w:val="single" w:sz="4" w:space="0" w:color="auto"/>
              <w:left w:val="nil"/>
              <w:bottom w:val="nil"/>
              <w:right w:val="single" w:sz="4" w:space="0" w:color="auto"/>
            </w:tcBorders>
            <w:shd w:val="clear" w:color="auto" w:fill="95B3D7" w:themeFill="accent1" w:themeFillTint="99"/>
            <w:noWrap/>
            <w:vAlign w:val="center"/>
            <w:hideMark/>
          </w:tcPr>
          <w:p w:rsidR="00417666" w:rsidRPr="00955930" w:rsidRDefault="00417666" w:rsidP="007342AA">
            <w:pPr>
              <w:jc w:val="right"/>
              <w:rPr>
                <w:rFonts w:asciiTheme="minorHAnsi" w:hAnsiTheme="minorHAnsi"/>
                <w:b/>
                <w:bCs/>
                <w:color w:val="000000"/>
                <w:sz w:val="16"/>
                <w:szCs w:val="16"/>
              </w:rPr>
            </w:pPr>
            <w:r w:rsidRPr="00955930">
              <w:rPr>
                <w:rFonts w:asciiTheme="minorHAnsi" w:hAnsiTheme="minorHAnsi"/>
                <w:b/>
                <w:bCs/>
                <w:color w:val="000000"/>
                <w:sz w:val="16"/>
                <w:szCs w:val="16"/>
              </w:rPr>
              <w:t>ilość operacji</w:t>
            </w:r>
          </w:p>
        </w:tc>
        <w:tc>
          <w:tcPr>
            <w:tcW w:w="878" w:type="pct"/>
            <w:tcBorders>
              <w:top w:val="single" w:sz="4" w:space="0" w:color="auto"/>
              <w:left w:val="nil"/>
              <w:bottom w:val="nil"/>
              <w:right w:val="single" w:sz="4" w:space="0" w:color="auto"/>
            </w:tcBorders>
            <w:shd w:val="clear" w:color="auto" w:fill="95B3D7" w:themeFill="accent1" w:themeFillTint="99"/>
            <w:noWrap/>
            <w:vAlign w:val="center"/>
            <w:hideMark/>
          </w:tcPr>
          <w:p w:rsidR="00417666" w:rsidRPr="00955930" w:rsidRDefault="00417666" w:rsidP="007342AA">
            <w:pPr>
              <w:jc w:val="right"/>
              <w:rPr>
                <w:rFonts w:asciiTheme="minorHAnsi" w:hAnsiTheme="minorHAnsi"/>
                <w:b/>
                <w:bCs/>
                <w:color w:val="000000"/>
                <w:sz w:val="16"/>
                <w:szCs w:val="16"/>
              </w:rPr>
            </w:pPr>
            <w:r w:rsidRPr="00955930">
              <w:rPr>
                <w:rFonts w:asciiTheme="minorHAnsi" w:hAnsiTheme="minorHAnsi"/>
                <w:b/>
                <w:bCs/>
                <w:color w:val="000000"/>
                <w:sz w:val="16"/>
                <w:szCs w:val="16"/>
              </w:rPr>
              <w:t>kwota w zł</w:t>
            </w:r>
          </w:p>
        </w:tc>
        <w:tc>
          <w:tcPr>
            <w:tcW w:w="748"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417666" w:rsidRPr="00955930" w:rsidRDefault="00417666" w:rsidP="007342AA">
            <w:pPr>
              <w:jc w:val="right"/>
              <w:rPr>
                <w:rFonts w:asciiTheme="minorHAnsi" w:hAnsiTheme="minorHAnsi"/>
                <w:b/>
                <w:bCs/>
                <w:color w:val="000000"/>
                <w:sz w:val="16"/>
                <w:szCs w:val="16"/>
              </w:rPr>
            </w:pPr>
            <w:r w:rsidRPr="00955930">
              <w:rPr>
                <w:rFonts w:asciiTheme="minorHAnsi" w:hAnsiTheme="minorHAnsi"/>
                <w:b/>
                <w:bCs/>
                <w:color w:val="000000"/>
                <w:sz w:val="16"/>
                <w:szCs w:val="16"/>
              </w:rPr>
              <w:t>kwota w euro</w:t>
            </w:r>
          </w:p>
        </w:tc>
      </w:tr>
      <w:tr w:rsidR="00417666" w:rsidRPr="00417666" w:rsidTr="007342AA">
        <w:trPr>
          <w:trHeight w:val="300"/>
        </w:trPr>
        <w:tc>
          <w:tcPr>
            <w:tcW w:w="1252"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7342AA">
            <w:pPr>
              <w:rPr>
                <w:rFonts w:asciiTheme="minorHAnsi" w:hAnsiTheme="minorHAnsi"/>
                <w:color w:val="000000"/>
                <w:sz w:val="16"/>
                <w:szCs w:val="16"/>
              </w:rPr>
            </w:pPr>
            <w:r w:rsidRPr="00955930">
              <w:rPr>
                <w:rFonts w:asciiTheme="minorHAnsi" w:hAnsiTheme="minorHAnsi"/>
                <w:color w:val="000000"/>
                <w:sz w:val="16"/>
                <w:szCs w:val="16"/>
              </w:rPr>
              <w:t>Administrowanie LGR</w:t>
            </w:r>
          </w:p>
        </w:tc>
        <w:tc>
          <w:tcPr>
            <w:tcW w:w="1252"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7342AA">
            <w:pPr>
              <w:rPr>
                <w:rFonts w:asciiTheme="minorHAnsi" w:hAnsiTheme="minorHAnsi"/>
                <w:color w:val="000000"/>
                <w:sz w:val="16"/>
                <w:szCs w:val="16"/>
              </w:rPr>
            </w:pPr>
            <w:r w:rsidRPr="00955930">
              <w:rPr>
                <w:rFonts w:asciiTheme="minorHAnsi" w:hAnsiTheme="minorHAnsi"/>
                <w:color w:val="000000"/>
                <w:sz w:val="16"/>
                <w:szCs w:val="16"/>
              </w:rPr>
              <w:t>rodzaj kosztów</w:t>
            </w:r>
          </w:p>
        </w:tc>
        <w:tc>
          <w:tcPr>
            <w:tcW w:w="871" w:type="pct"/>
            <w:tcBorders>
              <w:top w:val="single" w:sz="4" w:space="0" w:color="auto"/>
              <w:left w:val="nil"/>
              <w:bottom w:val="single" w:sz="4" w:space="0" w:color="auto"/>
              <w:right w:val="single" w:sz="4" w:space="0" w:color="auto"/>
            </w:tcBorders>
            <w:shd w:val="clear" w:color="auto" w:fill="auto"/>
            <w:noWrap/>
            <w:vAlign w:val="center"/>
            <w:hideMark/>
          </w:tcPr>
          <w:p w:rsidR="00417666" w:rsidRPr="00955930" w:rsidRDefault="00417666" w:rsidP="007342AA">
            <w:pPr>
              <w:jc w:val="right"/>
              <w:rPr>
                <w:rFonts w:asciiTheme="minorHAnsi" w:hAnsiTheme="minorHAnsi"/>
                <w:color w:val="000000"/>
                <w:sz w:val="16"/>
                <w:szCs w:val="16"/>
              </w:rPr>
            </w:pPr>
            <w:r w:rsidRPr="00955930">
              <w:rPr>
                <w:rFonts w:asciiTheme="minorHAnsi" w:hAnsiTheme="minorHAnsi"/>
                <w:color w:val="000000"/>
                <w:sz w:val="16"/>
                <w:szCs w:val="16"/>
              </w:rPr>
              <w:t>680</w:t>
            </w:r>
          </w:p>
        </w:tc>
        <w:tc>
          <w:tcPr>
            <w:tcW w:w="878" w:type="pct"/>
            <w:tcBorders>
              <w:top w:val="single" w:sz="4" w:space="0" w:color="auto"/>
              <w:left w:val="nil"/>
              <w:bottom w:val="single" w:sz="4" w:space="0" w:color="auto"/>
              <w:right w:val="single" w:sz="4" w:space="0" w:color="auto"/>
            </w:tcBorders>
            <w:shd w:val="clear" w:color="auto" w:fill="auto"/>
            <w:noWrap/>
            <w:vAlign w:val="center"/>
            <w:hideMark/>
          </w:tcPr>
          <w:p w:rsidR="00417666" w:rsidRPr="00955930" w:rsidRDefault="00417666" w:rsidP="007342AA">
            <w:pPr>
              <w:jc w:val="right"/>
              <w:rPr>
                <w:rFonts w:asciiTheme="minorHAnsi" w:hAnsiTheme="minorHAnsi"/>
                <w:color w:val="000000"/>
                <w:sz w:val="16"/>
                <w:szCs w:val="16"/>
              </w:rPr>
            </w:pPr>
            <w:r w:rsidRPr="00955930">
              <w:rPr>
                <w:rFonts w:asciiTheme="minorHAnsi" w:hAnsiTheme="minorHAnsi"/>
                <w:color w:val="000000"/>
                <w:sz w:val="16"/>
                <w:szCs w:val="16"/>
              </w:rPr>
              <w:t>64 025 485,52</w:t>
            </w:r>
          </w:p>
        </w:tc>
        <w:tc>
          <w:tcPr>
            <w:tcW w:w="74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7342AA">
            <w:pPr>
              <w:jc w:val="right"/>
              <w:rPr>
                <w:rFonts w:asciiTheme="minorHAnsi" w:hAnsiTheme="minorHAnsi"/>
                <w:color w:val="000000"/>
                <w:sz w:val="16"/>
                <w:szCs w:val="16"/>
              </w:rPr>
            </w:pPr>
            <w:r w:rsidRPr="00955930">
              <w:rPr>
                <w:rFonts w:asciiTheme="minorHAnsi" w:hAnsiTheme="minorHAnsi"/>
                <w:color w:val="000000"/>
                <w:sz w:val="16"/>
                <w:szCs w:val="16"/>
              </w:rPr>
              <w:t>14 453 031,79</w:t>
            </w:r>
          </w:p>
        </w:tc>
      </w:tr>
      <w:tr w:rsidR="00417666" w:rsidRPr="00417666" w:rsidTr="007342AA">
        <w:trPr>
          <w:trHeight w:val="600"/>
        </w:trPr>
        <w:tc>
          <w:tcPr>
            <w:tcW w:w="1252"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7342AA">
            <w:pPr>
              <w:rPr>
                <w:rFonts w:asciiTheme="minorHAnsi" w:hAnsiTheme="minorHAnsi"/>
                <w:color w:val="000000"/>
                <w:sz w:val="16"/>
                <w:szCs w:val="16"/>
              </w:rPr>
            </w:pPr>
            <w:r w:rsidRPr="00955930">
              <w:rPr>
                <w:rFonts w:asciiTheme="minorHAnsi" w:hAnsiTheme="minorHAnsi"/>
                <w:color w:val="000000"/>
                <w:sz w:val="16"/>
                <w:szCs w:val="16"/>
              </w:rPr>
              <w:t>Badania dotyczące obszaru objętego LSROR</w:t>
            </w:r>
          </w:p>
        </w:tc>
        <w:tc>
          <w:tcPr>
            <w:tcW w:w="1252"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7342AA">
            <w:pPr>
              <w:rPr>
                <w:rFonts w:asciiTheme="minorHAnsi" w:hAnsiTheme="minorHAnsi"/>
                <w:color w:val="000000"/>
                <w:sz w:val="16"/>
                <w:szCs w:val="16"/>
              </w:rPr>
            </w:pPr>
            <w:r w:rsidRPr="00955930">
              <w:rPr>
                <w:rFonts w:asciiTheme="minorHAnsi" w:hAnsiTheme="minorHAnsi"/>
                <w:color w:val="000000"/>
                <w:sz w:val="16"/>
                <w:szCs w:val="16"/>
              </w:rPr>
              <w:t>ilość i rodzaj badania</w:t>
            </w:r>
          </w:p>
        </w:tc>
        <w:tc>
          <w:tcPr>
            <w:tcW w:w="871"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7342AA">
            <w:pPr>
              <w:jc w:val="right"/>
              <w:rPr>
                <w:rFonts w:asciiTheme="minorHAnsi" w:hAnsiTheme="minorHAnsi"/>
                <w:color w:val="000000"/>
                <w:sz w:val="16"/>
                <w:szCs w:val="16"/>
              </w:rPr>
            </w:pPr>
            <w:r w:rsidRPr="00955930">
              <w:rPr>
                <w:rFonts w:asciiTheme="minorHAnsi" w:hAnsiTheme="minorHAnsi"/>
                <w:color w:val="000000"/>
                <w:sz w:val="16"/>
                <w:szCs w:val="16"/>
              </w:rPr>
              <w:t>123</w:t>
            </w:r>
          </w:p>
        </w:tc>
        <w:tc>
          <w:tcPr>
            <w:tcW w:w="878"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7342AA">
            <w:pPr>
              <w:jc w:val="right"/>
              <w:rPr>
                <w:rFonts w:asciiTheme="minorHAnsi" w:hAnsiTheme="minorHAnsi"/>
                <w:color w:val="000000"/>
                <w:sz w:val="16"/>
                <w:szCs w:val="16"/>
              </w:rPr>
            </w:pPr>
            <w:r w:rsidRPr="00955930">
              <w:rPr>
                <w:rFonts w:asciiTheme="minorHAnsi" w:hAnsiTheme="minorHAnsi"/>
                <w:color w:val="000000"/>
                <w:sz w:val="16"/>
                <w:szCs w:val="16"/>
              </w:rPr>
              <w:t>5 459 190,40</w:t>
            </w:r>
          </w:p>
        </w:tc>
        <w:tc>
          <w:tcPr>
            <w:tcW w:w="74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7342AA">
            <w:pPr>
              <w:jc w:val="right"/>
              <w:rPr>
                <w:rFonts w:asciiTheme="minorHAnsi" w:hAnsiTheme="minorHAnsi"/>
                <w:color w:val="000000"/>
                <w:sz w:val="16"/>
                <w:szCs w:val="16"/>
              </w:rPr>
            </w:pPr>
            <w:r w:rsidRPr="00955930">
              <w:rPr>
                <w:rFonts w:asciiTheme="minorHAnsi" w:hAnsiTheme="minorHAnsi"/>
                <w:color w:val="000000"/>
                <w:sz w:val="16"/>
                <w:szCs w:val="16"/>
              </w:rPr>
              <w:t>1 232 350,71</w:t>
            </w:r>
          </w:p>
        </w:tc>
      </w:tr>
      <w:tr w:rsidR="00417666" w:rsidRPr="00417666" w:rsidTr="007342AA">
        <w:trPr>
          <w:trHeight w:val="756"/>
        </w:trPr>
        <w:tc>
          <w:tcPr>
            <w:tcW w:w="1252"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7342AA">
            <w:pPr>
              <w:rPr>
                <w:rFonts w:asciiTheme="minorHAnsi" w:hAnsiTheme="minorHAnsi"/>
                <w:color w:val="000000"/>
                <w:sz w:val="16"/>
                <w:szCs w:val="16"/>
              </w:rPr>
            </w:pPr>
            <w:r w:rsidRPr="00955930">
              <w:rPr>
                <w:rFonts w:asciiTheme="minorHAnsi" w:hAnsiTheme="minorHAnsi"/>
                <w:color w:val="000000"/>
                <w:sz w:val="16"/>
                <w:szCs w:val="16"/>
              </w:rPr>
              <w:t>Działania informacyjne dotyczące przygotowania lub realizacji LSROR lub działalności</w:t>
            </w:r>
            <w:r w:rsidR="007342AA">
              <w:rPr>
                <w:rFonts w:asciiTheme="minorHAnsi" w:hAnsiTheme="minorHAnsi"/>
                <w:color w:val="000000"/>
                <w:sz w:val="16"/>
                <w:szCs w:val="16"/>
              </w:rPr>
              <w:t xml:space="preserve"> </w:t>
            </w:r>
            <w:r w:rsidRPr="00955930">
              <w:rPr>
                <w:rFonts w:asciiTheme="minorHAnsi" w:hAnsiTheme="minorHAnsi"/>
                <w:color w:val="000000"/>
                <w:sz w:val="16"/>
                <w:szCs w:val="16"/>
              </w:rPr>
              <w:t>LGR</w:t>
            </w:r>
          </w:p>
        </w:tc>
        <w:tc>
          <w:tcPr>
            <w:tcW w:w="1252"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7342AA">
            <w:pPr>
              <w:rPr>
                <w:rFonts w:asciiTheme="minorHAnsi" w:hAnsiTheme="minorHAnsi"/>
                <w:color w:val="000000"/>
                <w:sz w:val="16"/>
                <w:szCs w:val="16"/>
              </w:rPr>
            </w:pPr>
            <w:r w:rsidRPr="00955930">
              <w:rPr>
                <w:rFonts w:asciiTheme="minorHAnsi" w:hAnsiTheme="minorHAnsi"/>
                <w:color w:val="000000"/>
                <w:sz w:val="16"/>
                <w:szCs w:val="16"/>
              </w:rPr>
              <w:t>ilość i rodzaj działania</w:t>
            </w:r>
          </w:p>
        </w:tc>
        <w:tc>
          <w:tcPr>
            <w:tcW w:w="871"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7342AA">
            <w:pPr>
              <w:jc w:val="right"/>
              <w:rPr>
                <w:rFonts w:asciiTheme="minorHAnsi" w:hAnsiTheme="minorHAnsi"/>
                <w:color w:val="000000"/>
                <w:sz w:val="16"/>
                <w:szCs w:val="16"/>
              </w:rPr>
            </w:pPr>
            <w:r w:rsidRPr="00955930">
              <w:rPr>
                <w:rFonts w:asciiTheme="minorHAnsi" w:hAnsiTheme="minorHAnsi"/>
                <w:color w:val="000000"/>
                <w:sz w:val="16"/>
                <w:szCs w:val="16"/>
              </w:rPr>
              <w:t>367</w:t>
            </w:r>
          </w:p>
        </w:tc>
        <w:tc>
          <w:tcPr>
            <w:tcW w:w="878"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7342AA">
            <w:pPr>
              <w:jc w:val="right"/>
              <w:rPr>
                <w:rFonts w:asciiTheme="minorHAnsi" w:hAnsiTheme="minorHAnsi"/>
                <w:color w:val="000000"/>
                <w:sz w:val="16"/>
                <w:szCs w:val="16"/>
              </w:rPr>
            </w:pPr>
            <w:r w:rsidRPr="00955930">
              <w:rPr>
                <w:rFonts w:asciiTheme="minorHAnsi" w:hAnsiTheme="minorHAnsi"/>
                <w:color w:val="000000"/>
                <w:sz w:val="16"/>
                <w:szCs w:val="16"/>
              </w:rPr>
              <w:t>8 378 812,61</w:t>
            </w:r>
          </w:p>
        </w:tc>
        <w:tc>
          <w:tcPr>
            <w:tcW w:w="74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7342AA">
            <w:pPr>
              <w:jc w:val="right"/>
              <w:rPr>
                <w:rFonts w:asciiTheme="minorHAnsi" w:hAnsiTheme="minorHAnsi"/>
                <w:color w:val="000000"/>
                <w:sz w:val="16"/>
                <w:szCs w:val="16"/>
              </w:rPr>
            </w:pPr>
            <w:r w:rsidRPr="00955930">
              <w:rPr>
                <w:rFonts w:asciiTheme="minorHAnsi" w:hAnsiTheme="minorHAnsi"/>
                <w:color w:val="000000"/>
                <w:sz w:val="16"/>
                <w:szCs w:val="16"/>
              </w:rPr>
              <w:t>1 891 422,52</w:t>
            </w:r>
          </w:p>
        </w:tc>
      </w:tr>
      <w:tr w:rsidR="00417666" w:rsidRPr="00417666" w:rsidTr="007342AA">
        <w:trPr>
          <w:trHeight w:val="696"/>
        </w:trPr>
        <w:tc>
          <w:tcPr>
            <w:tcW w:w="1252"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7342AA">
            <w:pPr>
              <w:rPr>
                <w:rFonts w:asciiTheme="minorHAnsi" w:hAnsiTheme="minorHAnsi"/>
                <w:color w:val="000000"/>
                <w:sz w:val="16"/>
                <w:szCs w:val="16"/>
              </w:rPr>
            </w:pPr>
            <w:r w:rsidRPr="00955930">
              <w:rPr>
                <w:rFonts w:asciiTheme="minorHAnsi" w:hAnsiTheme="minorHAnsi"/>
                <w:color w:val="000000"/>
                <w:sz w:val="16"/>
                <w:szCs w:val="16"/>
              </w:rPr>
              <w:t>Szkolenia pracowników LGR, członków zarządu oraz członków komitetu LGR</w:t>
            </w:r>
          </w:p>
        </w:tc>
        <w:tc>
          <w:tcPr>
            <w:tcW w:w="1252"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7342AA">
            <w:pPr>
              <w:rPr>
                <w:rFonts w:asciiTheme="minorHAnsi" w:hAnsiTheme="minorHAnsi"/>
                <w:color w:val="000000"/>
                <w:sz w:val="16"/>
                <w:szCs w:val="16"/>
              </w:rPr>
            </w:pPr>
            <w:r w:rsidRPr="00955930">
              <w:rPr>
                <w:rFonts w:asciiTheme="minorHAnsi" w:hAnsiTheme="minorHAnsi"/>
                <w:color w:val="000000"/>
                <w:sz w:val="16"/>
                <w:szCs w:val="16"/>
              </w:rPr>
              <w:t>liczba szkoleń lub liczba uczestników</w:t>
            </w:r>
          </w:p>
        </w:tc>
        <w:tc>
          <w:tcPr>
            <w:tcW w:w="871"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7342AA">
            <w:pPr>
              <w:jc w:val="right"/>
              <w:rPr>
                <w:rFonts w:asciiTheme="minorHAnsi" w:hAnsiTheme="minorHAnsi"/>
                <w:color w:val="000000"/>
                <w:sz w:val="16"/>
                <w:szCs w:val="16"/>
              </w:rPr>
            </w:pPr>
            <w:r w:rsidRPr="00955930">
              <w:rPr>
                <w:rFonts w:asciiTheme="minorHAnsi" w:hAnsiTheme="minorHAnsi"/>
                <w:color w:val="000000"/>
                <w:sz w:val="16"/>
                <w:szCs w:val="16"/>
              </w:rPr>
              <w:t>255</w:t>
            </w:r>
          </w:p>
        </w:tc>
        <w:tc>
          <w:tcPr>
            <w:tcW w:w="878"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7342AA">
            <w:pPr>
              <w:jc w:val="right"/>
              <w:rPr>
                <w:rFonts w:asciiTheme="minorHAnsi" w:hAnsiTheme="minorHAnsi"/>
                <w:color w:val="000000"/>
                <w:sz w:val="16"/>
                <w:szCs w:val="16"/>
              </w:rPr>
            </w:pPr>
            <w:r w:rsidRPr="00955930">
              <w:rPr>
                <w:rFonts w:asciiTheme="minorHAnsi" w:hAnsiTheme="minorHAnsi"/>
                <w:color w:val="000000"/>
                <w:sz w:val="16"/>
                <w:szCs w:val="16"/>
              </w:rPr>
              <w:t>1 790 141,27</w:t>
            </w:r>
          </w:p>
        </w:tc>
        <w:tc>
          <w:tcPr>
            <w:tcW w:w="74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7342AA">
            <w:pPr>
              <w:jc w:val="right"/>
              <w:rPr>
                <w:rFonts w:asciiTheme="minorHAnsi" w:hAnsiTheme="minorHAnsi"/>
                <w:color w:val="000000"/>
                <w:sz w:val="16"/>
                <w:szCs w:val="16"/>
              </w:rPr>
            </w:pPr>
            <w:r w:rsidRPr="00955930">
              <w:rPr>
                <w:rFonts w:asciiTheme="minorHAnsi" w:hAnsiTheme="minorHAnsi"/>
                <w:color w:val="000000"/>
                <w:sz w:val="16"/>
                <w:szCs w:val="16"/>
              </w:rPr>
              <w:t>404 104,22</w:t>
            </w:r>
          </w:p>
        </w:tc>
      </w:tr>
      <w:tr w:rsidR="00417666" w:rsidRPr="00417666" w:rsidTr="007342AA">
        <w:trPr>
          <w:trHeight w:val="990"/>
        </w:trPr>
        <w:tc>
          <w:tcPr>
            <w:tcW w:w="1252"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7342AA">
            <w:pPr>
              <w:rPr>
                <w:rFonts w:asciiTheme="minorHAnsi" w:hAnsiTheme="minorHAnsi"/>
                <w:color w:val="000000"/>
                <w:sz w:val="16"/>
                <w:szCs w:val="16"/>
              </w:rPr>
            </w:pPr>
            <w:r w:rsidRPr="00955930">
              <w:rPr>
                <w:rFonts w:asciiTheme="minorHAnsi" w:hAnsiTheme="minorHAnsi"/>
                <w:color w:val="000000"/>
                <w:sz w:val="16"/>
                <w:szCs w:val="16"/>
              </w:rPr>
              <w:t>Realizację wydarzeń promocyjnych lub kulturalnych związanych z obszarem objętym LSROR lub działalnością LGR</w:t>
            </w:r>
          </w:p>
        </w:tc>
        <w:tc>
          <w:tcPr>
            <w:tcW w:w="1252"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7342AA">
            <w:pPr>
              <w:rPr>
                <w:rFonts w:asciiTheme="minorHAnsi" w:hAnsiTheme="minorHAnsi"/>
                <w:color w:val="000000"/>
                <w:sz w:val="16"/>
                <w:szCs w:val="16"/>
              </w:rPr>
            </w:pPr>
            <w:r w:rsidRPr="00955930">
              <w:rPr>
                <w:rFonts w:asciiTheme="minorHAnsi" w:hAnsiTheme="minorHAnsi"/>
                <w:color w:val="000000"/>
                <w:sz w:val="16"/>
                <w:szCs w:val="16"/>
              </w:rPr>
              <w:t xml:space="preserve">liczba </w:t>
            </w:r>
          </w:p>
        </w:tc>
        <w:tc>
          <w:tcPr>
            <w:tcW w:w="871"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7342AA">
            <w:pPr>
              <w:jc w:val="right"/>
              <w:rPr>
                <w:rFonts w:asciiTheme="minorHAnsi" w:hAnsiTheme="minorHAnsi"/>
                <w:color w:val="000000"/>
                <w:sz w:val="16"/>
                <w:szCs w:val="16"/>
              </w:rPr>
            </w:pPr>
            <w:r w:rsidRPr="00955930">
              <w:rPr>
                <w:rFonts w:asciiTheme="minorHAnsi" w:hAnsiTheme="minorHAnsi"/>
                <w:color w:val="000000"/>
                <w:sz w:val="16"/>
                <w:szCs w:val="16"/>
              </w:rPr>
              <w:t>501</w:t>
            </w:r>
          </w:p>
        </w:tc>
        <w:tc>
          <w:tcPr>
            <w:tcW w:w="878"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7342AA">
            <w:pPr>
              <w:jc w:val="right"/>
              <w:rPr>
                <w:rFonts w:asciiTheme="minorHAnsi" w:hAnsiTheme="minorHAnsi"/>
                <w:color w:val="000000"/>
                <w:sz w:val="16"/>
                <w:szCs w:val="16"/>
              </w:rPr>
            </w:pPr>
            <w:r w:rsidRPr="00955930">
              <w:rPr>
                <w:rFonts w:asciiTheme="minorHAnsi" w:hAnsiTheme="minorHAnsi"/>
                <w:color w:val="000000"/>
                <w:sz w:val="16"/>
                <w:szCs w:val="16"/>
              </w:rPr>
              <w:t>9 838 910,78</w:t>
            </w:r>
          </w:p>
        </w:tc>
        <w:tc>
          <w:tcPr>
            <w:tcW w:w="74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7342AA">
            <w:pPr>
              <w:jc w:val="right"/>
              <w:rPr>
                <w:rFonts w:asciiTheme="minorHAnsi" w:hAnsiTheme="minorHAnsi"/>
                <w:color w:val="000000"/>
                <w:sz w:val="16"/>
                <w:szCs w:val="16"/>
              </w:rPr>
            </w:pPr>
            <w:r w:rsidRPr="00955930">
              <w:rPr>
                <w:rFonts w:asciiTheme="minorHAnsi" w:hAnsiTheme="minorHAnsi"/>
                <w:color w:val="000000"/>
                <w:sz w:val="16"/>
                <w:szCs w:val="16"/>
              </w:rPr>
              <w:t>2 221 023,22</w:t>
            </w:r>
          </w:p>
        </w:tc>
      </w:tr>
      <w:tr w:rsidR="00417666" w:rsidRPr="00417666" w:rsidTr="007342AA">
        <w:trPr>
          <w:trHeight w:val="600"/>
        </w:trPr>
        <w:tc>
          <w:tcPr>
            <w:tcW w:w="1252" w:type="pct"/>
            <w:tcBorders>
              <w:top w:val="nil"/>
              <w:left w:val="single" w:sz="4" w:space="0" w:color="auto"/>
              <w:bottom w:val="single" w:sz="4" w:space="0" w:color="auto"/>
              <w:right w:val="single" w:sz="4" w:space="0" w:color="auto"/>
            </w:tcBorders>
            <w:shd w:val="clear" w:color="auto" w:fill="auto"/>
            <w:vAlign w:val="center"/>
            <w:hideMark/>
          </w:tcPr>
          <w:p w:rsidR="00417666" w:rsidRPr="00955930" w:rsidRDefault="00417666" w:rsidP="007342AA">
            <w:pPr>
              <w:rPr>
                <w:rFonts w:asciiTheme="minorHAnsi" w:hAnsiTheme="minorHAnsi"/>
                <w:color w:val="000000"/>
                <w:sz w:val="16"/>
                <w:szCs w:val="16"/>
              </w:rPr>
            </w:pPr>
            <w:r w:rsidRPr="00955930">
              <w:rPr>
                <w:rFonts w:asciiTheme="minorHAnsi" w:hAnsiTheme="minorHAnsi"/>
                <w:color w:val="000000"/>
                <w:sz w:val="16"/>
                <w:szCs w:val="16"/>
              </w:rPr>
              <w:t>Działania aktywizujące lokalne społeczności</w:t>
            </w:r>
          </w:p>
        </w:tc>
        <w:tc>
          <w:tcPr>
            <w:tcW w:w="1252"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7342AA">
            <w:pPr>
              <w:rPr>
                <w:rFonts w:asciiTheme="minorHAnsi" w:hAnsiTheme="minorHAnsi"/>
                <w:color w:val="000000"/>
                <w:sz w:val="16"/>
                <w:szCs w:val="16"/>
              </w:rPr>
            </w:pPr>
            <w:r w:rsidRPr="00955930">
              <w:rPr>
                <w:rFonts w:asciiTheme="minorHAnsi" w:hAnsiTheme="minorHAnsi"/>
                <w:color w:val="000000"/>
                <w:sz w:val="16"/>
                <w:szCs w:val="16"/>
              </w:rPr>
              <w:t>ilość i rodzaj działania</w:t>
            </w:r>
          </w:p>
        </w:tc>
        <w:tc>
          <w:tcPr>
            <w:tcW w:w="871"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7342AA">
            <w:pPr>
              <w:jc w:val="right"/>
              <w:rPr>
                <w:rFonts w:asciiTheme="minorHAnsi" w:hAnsiTheme="minorHAnsi"/>
                <w:color w:val="000000"/>
                <w:sz w:val="16"/>
                <w:szCs w:val="16"/>
              </w:rPr>
            </w:pPr>
            <w:r w:rsidRPr="00955930">
              <w:rPr>
                <w:rFonts w:asciiTheme="minorHAnsi" w:hAnsiTheme="minorHAnsi"/>
                <w:color w:val="000000"/>
                <w:sz w:val="16"/>
                <w:szCs w:val="16"/>
              </w:rPr>
              <w:t>345</w:t>
            </w:r>
          </w:p>
        </w:tc>
        <w:tc>
          <w:tcPr>
            <w:tcW w:w="878" w:type="pct"/>
            <w:tcBorders>
              <w:top w:val="nil"/>
              <w:left w:val="nil"/>
              <w:bottom w:val="single" w:sz="4" w:space="0" w:color="auto"/>
              <w:right w:val="single" w:sz="4" w:space="0" w:color="auto"/>
            </w:tcBorders>
            <w:shd w:val="clear" w:color="auto" w:fill="auto"/>
            <w:noWrap/>
            <w:vAlign w:val="center"/>
            <w:hideMark/>
          </w:tcPr>
          <w:p w:rsidR="00417666" w:rsidRPr="00955930" w:rsidRDefault="00417666" w:rsidP="007342AA">
            <w:pPr>
              <w:jc w:val="right"/>
              <w:rPr>
                <w:rFonts w:asciiTheme="minorHAnsi" w:hAnsiTheme="minorHAnsi"/>
                <w:color w:val="000000"/>
                <w:sz w:val="16"/>
                <w:szCs w:val="16"/>
              </w:rPr>
            </w:pPr>
            <w:r w:rsidRPr="00955930">
              <w:rPr>
                <w:rFonts w:asciiTheme="minorHAnsi" w:hAnsiTheme="minorHAnsi"/>
                <w:color w:val="000000"/>
                <w:sz w:val="16"/>
                <w:szCs w:val="16"/>
              </w:rPr>
              <w:t>4 060 235,19</w:t>
            </w:r>
          </w:p>
        </w:tc>
        <w:tc>
          <w:tcPr>
            <w:tcW w:w="748" w:type="pct"/>
            <w:tcBorders>
              <w:top w:val="nil"/>
              <w:left w:val="nil"/>
              <w:bottom w:val="single" w:sz="4" w:space="0" w:color="auto"/>
              <w:right w:val="single" w:sz="4" w:space="0" w:color="auto"/>
            </w:tcBorders>
            <w:shd w:val="clear" w:color="auto" w:fill="auto"/>
            <w:vAlign w:val="center"/>
            <w:hideMark/>
          </w:tcPr>
          <w:p w:rsidR="00417666" w:rsidRPr="00955930" w:rsidRDefault="00417666" w:rsidP="007342AA">
            <w:pPr>
              <w:jc w:val="right"/>
              <w:rPr>
                <w:rFonts w:asciiTheme="minorHAnsi" w:hAnsiTheme="minorHAnsi"/>
                <w:color w:val="000000"/>
                <w:sz w:val="16"/>
                <w:szCs w:val="16"/>
              </w:rPr>
            </w:pPr>
            <w:r w:rsidRPr="00955930">
              <w:rPr>
                <w:rFonts w:asciiTheme="minorHAnsi" w:hAnsiTheme="minorHAnsi"/>
                <w:color w:val="000000"/>
                <w:sz w:val="16"/>
                <w:szCs w:val="16"/>
              </w:rPr>
              <w:t>916 552,34</w:t>
            </w:r>
          </w:p>
        </w:tc>
      </w:tr>
    </w:tbl>
    <w:p w:rsidR="00417666" w:rsidRDefault="00417666" w:rsidP="00211040">
      <w:pPr>
        <w:pStyle w:val="Legenda"/>
        <w:spacing w:line="276" w:lineRule="auto"/>
        <w:rPr>
          <w:rStyle w:val="FontStyle93"/>
          <w:rFonts w:asciiTheme="minorHAnsi" w:hAnsiTheme="minorHAnsi"/>
          <w:sz w:val="16"/>
          <w:szCs w:val="16"/>
        </w:rPr>
      </w:pPr>
    </w:p>
    <w:p w:rsidR="009111BA" w:rsidRDefault="00417666" w:rsidP="00211040">
      <w:pPr>
        <w:pStyle w:val="Legenda"/>
        <w:spacing w:line="276" w:lineRule="auto"/>
      </w:pPr>
      <w:r w:rsidRPr="00417666">
        <w:rPr>
          <w:rStyle w:val="FontStyle93"/>
          <w:rFonts w:asciiTheme="minorHAnsi" w:hAnsiTheme="minorHAnsi"/>
          <w:sz w:val="16"/>
          <w:szCs w:val="16"/>
        </w:rPr>
        <w:tab/>
      </w:r>
      <w:r w:rsidRPr="00417666">
        <w:rPr>
          <w:rStyle w:val="FontStyle93"/>
          <w:rFonts w:asciiTheme="minorHAnsi" w:hAnsiTheme="minorHAnsi"/>
          <w:sz w:val="16"/>
          <w:szCs w:val="16"/>
        </w:rPr>
        <w:tab/>
      </w:r>
      <w:r w:rsidRPr="00417666">
        <w:rPr>
          <w:rStyle w:val="FontStyle93"/>
          <w:rFonts w:asciiTheme="minorHAnsi" w:hAnsiTheme="minorHAnsi"/>
          <w:sz w:val="16"/>
          <w:szCs w:val="16"/>
        </w:rPr>
        <w:tab/>
      </w:r>
      <w:r w:rsidRPr="00417666">
        <w:rPr>
          <w:rStyle w:val="FontStyle93"/>
          <w:rFonts w:asciiTheme="minorHAnsi" w:hAnsiTheme="minorHAnsi"/>
          <w:sz w:val="16"/>
          <w:szCs w:val="16"/>
        </w:rPr>
        <w:tab/>
      </w:r>
    </w:p>
    <w:p w:rsidR="009E08BA" w:rsidRPr="00695C99" w:rsidRDefault="009E08BA" w:rsidP="00211040">
      <w:pPr>
        <w:spacing w:line="276" w:lineRule="auto"/>
        <w:jc w:val="center"/>
        <w:rPr>
          <w:rFonts w:asciiTheme="minorHAnsi" w:hAnsiTheme="minorHAnsi"/>
          <w:b/>
          <w:color w:val="FF0000"/>
          <w:u w:val="single"/>
        </w:rPr>
      </w:pPr>
      <w:r w:rsidRPr="003F7122">
        <w:rPr>
          <w:rFonts w:asciiTheme="minorHAnsi" w:hAnsiTheme="minorHAnsi"/>
          <w:b/>
          <w:u w:val="single"/>
        </w:rPr>
        <w:t>Środek 4.2 Wsparcie na rzecz współpracy międzyregionalnej i międzynarodowej</w:t>
      </w:r>
    </w:p>
    <w:p w:rsidR="009E08BA" w:rsidRDefault="009E08BA" w:rsidP="00211040">
      <w:pPr>
        <w:spacing w:line="276" w:lineRule="auto"/>
        <w:jc w:val="both"/>
        <w:rPr>
          <w:rFonts w:asciiTheme="minorHAnsi" w:hAnsiTheme="minorHAnsi" w:cs="Calibri"/>
          <w:sz w:val="4"/>
        </w:rPr>
      </w:pPr>
    </w:p>
    <w:p w:rsidR="009E08BA" w:rsidRDefault="009E08BA" w:rsidP="00211040">
      <w:pPr>
        <w:spacing w:line="276" w:lineRule="auto"/>
        <w:jc w:val="both"/>
        <w:rPr>
          <w:rFonts w:asciiTheme="minorHAnsi" w:hAnsiTheme="minorHAnsi" w:cs="Calibri"/>
          <w:sz w:val="4"/>
        </w:rPr>
      </w:pPr>
    </w:p>
    <w:p w:rsidR="005234AC" w:rsidRDefault="007137FC" w:rsidP="00211040">
      <w:pPr>
        <w:spacing w:line="276" w:lineRule="auto"/>
        <w:jc w:val="both"/>
        <w:rPr>
          <w:rFonts w:asciiTheme="minorHAnsi" w:hAnsiTheme="minorHAnsi"/>
          <w:color w:val="000000" w:themeColor="text1"/>
        </w:rPr>
      </w:pPr>
      <w:r>
        <w:rPr>
          <w:rFonts w:asciiTheme="minorHAnsi" w:hAnsiTheme="minorHAnsi"/>
          <w:color w:val="000000" w:themeColor="text1"/>
        </w:rPr>
        <w:t>Środek był realizowany od 2010 r.</w:t>
      </w:r>
    </w:p>
    <w:p w:rsidR="00E22ECF" w:rsidRPr="00E22ECF" w:rsidRDefault="00E22ECF" w:rsidP="00211040">
      <w:pPr>
        <w:pStyle w:val="Tekstdymka"/>
        <w:spacing w:line="276" w:lineRule="auto"/>
      </w:pPr>
    </w:p>
    <w:p w:rsidR="00E22ECF" w:rsidRDefault="00E22ECF" w:rsidP="00211040">
      <w:pPr>
        <w:pStyle w:val="Legenda"/>
        <w:spacing w:line="276" w:lineRule="auto"/>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143</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Wdrażanie </w:t>
      </w:r>
      <w:r>
        <w:rPr>
          <w:rStyle w:val="FontStyle96"/>
          <w:rFonts w:asciiTheme="minorHAnsi" w:hAnsiTheme="minorHAnsi"/>
          <w:color w:val="000000" w:themeColor="text1"/>
          <w:sz w:val="16"/>
          <w:szCs w:val="16"/>
        </w:rPr>
        <w:t>środka 4.1</w:t>
      </w:r>
    </w:p>
    <w:tbl>
      <w:tblPr>
        <w:tblW w:w="5580" w:type="dxa"/>
        <w:jc w:val="center"/>
        <w:tblCellMar>
          <w:left w:w="70" w:type="dxa"/>
          <w:right w:w="70" w:type="dxa"/>
        </w:tblCellMar>
        <w:tblLook w:val="04A0" w:firstRow="1" w:lastRow="0" w:firstColumn="1" w:lastColumn="0" w:noHBand="0" w:noVBand="1"/>
      </w:tblPr>
      <w:tblGrid>
        <w:gridCol w:w="1660"/>
        <w:gridCol w:w="1960"/>
        <w:gridCol w:w="1960"/>
      </w:tblGrid>
      <w:tr w:rsidR="007137FC" w:rsidRPr="00E56DF9" w:rsidTr="001219F0">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7137FC" w:rsidRPr="001219F0" w:rsidRDefault="007137FC" w:rsidP="00616CDA">
            <w:pPr>
              <w:rPr>
                <w:rFonts w:asciiTheme="minorHAnsi" w:hAnsiTheme="minorHAnsi"/>
                <w:color w:val="FFFFFF" w:themeColor="background1"/>
                <w:sz w:val="16"/>
                <w:szCs w:val="16"/>
              </w:rPr>
            </w:pPr>
            <w:r w:rsidRPr="001219F0">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7137FC" w:rsidRPr="001219F0" w:rsidRDefault="007137FC" w:rsidP="00955930">
            <w:pPr>
              <w:jc w:val="center"/>
              <w:rPr>
                <w:rFonts w:asciiTheme="minorHAnsi" w:hAnsiTheme="minorHAnsi"/>
                <w:b/>
                <w:color w:val="FFFFFF" w:themeColor="background1"/>
                <w:sz w:val="16"/>
                <w:szCs w:val="16"/>
              </w:rPr>
            </w:pPr>
            <w:r w:rsidRPr="001219F0">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7137FC" w:rsidRPr="001219F0" w:rsidRDefault="00955930" w:rsidP="00955930">
            <w:pPr>
              <w:jc w:val="center"/>
              <w:rPr>
                <w:rFonts w:asciiTheme="minorHAnsi" w:hAnsiTheme="minorHAnsi"/>
                <w:b/>
                <w:color w:val="FFFFFF" w:themeColor="background1"/>
                <w:sz w:val="16"/>
                <w:szCs w:val="16"/>
              </w:rPr>
            </w:pPr>
            <w:r w:rsidRPr="001219F0">
              <w:rPr>
                <w:rFonts w:asciiTheme="minorHAnsi" w:hAnsiTheme="minorHAnsi"/>
                <w:b/>
                <w:color w:val="FFFFFF" w:themeColor="background1"/>
                <w:sz w:val="16"/>
                <w:szCs w:val="16"/>
              </w:rPr>
              <w:t>u</w:t>
            </w:r>
            <w:r w:rsidR="007137FC" w:rsidRPr="001219F0">
              <w:rPr>
                <w:rFonts w:asciiTheme="minorHAnsi" w:hAnsiTheme="minorHAnsi"/>
                <w:b/>
                <w:color w:val="FFFFFF" w:themeColor="background1"/>
                <w:sz w:val="16"/>
                <w:szCs w:val="16"/>
              </w:rPr>
              <w:t>dział do alokacja</w:t>
            </w:r>
          </w:p>
        </w:tc>
      </w:tr>
      <w:tr w:rsidR="007137FC" w:rsidTr="0095593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137FC" w:rsidRPr="00955930" w:rsidRDefault="007137FC" w:rsidP="00616CDA">
            <w:pPr>
              <w:rPr>
                <w:rFonts w:asciiTheme="minorHAnsi" w:hAnsiTheme="minorHAnsi"/>
                <w:color w:val="000000"/>
                <w:sz w:val="16"/>
                <w:szCs w:val="16"/>
              </w:rPr>
            </w:pPr>
            <w:r w:rsidRPr="00955930">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7 286 414,42</w:t>
            </w:r>
          </w:p>
        </w:tc>
        <w:tc>
          <w:tcPr>
            <w:tcW w:w="1960" w:type="dxa"/>
            <w:tcBorders>
              <w:top w:val="nil"/>
              <w:left w:val="nil"/>
              <w:bottom w:val="single" w:sz="4" w:space="0" w:color="auto"/>
              <w:right w:val="single" w:sz="4" w:space="0" w:color="auto"/>
            </w:tcBorders>
            <w:vAlign w:val="bottom"/>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100,00%</w:t>
            </w:r>
          </w:p>
        </w:tc>
      </w:tr>
      <w:tr w:rsidR="007137FC" w:rsidTr="0095593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137FC" w:rsidRPr="00955930" w:rsidRDefault="007137FC" w:rsidP="00616CDA">
            <w:pPr>
              <w:rPr>
                <w:rFonts w:asciiTheme="minorHAnsi" w:hAnsiTheme="minorHAnsi"/>
                <w:color w:val="000000"/>
                <w:sz w:val="16"/>
                <w:szCs w:val="16"/>
              </w:rPr>
            </w:pPr>
            <w:r w:rsidRPr="00955930">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9 004 325,68</w:t>
            </w:r>
          </w:p>
        </w:tc>
        <w:tc>
          <w:tcPr>
            <w:tcW w:w="1960" w:type="dxa"/>
            <w:tcBorders>
              <w:top w:val="nil"/>
              <w:left w:val="nil"/>
              <w:bottom w:val="single" w:sz="4" w:space="0" w:color="auto"/>
              <w:right w:val="single" w:sz="4" w:space="0" w:color="auto"/>
            </w:tcBorders>
            <w:vAlign w:val="bottom"/>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123,58%</w:t>
            </w:r>
          </w:p>
        </w:tc>
      </w:tr>
      <w:tr w:rsidR="007137FC" w:rsidTr="0095593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137FC" w:rsidRPr="00955930" w:rsidRDefault="007137FC" w:rsidP="00616CDA">
            <w:pPr>
              <w:rPr>
                <w:rFonts w:asciiTheme="minorHAnsi" w:hAnsiTheme="minorHAnsi"/>
                <w:color w:val="000000"/>
                <w:sz w:val="16"/>
                <w:szCs w:val="16"/>
              </w:rPr>
            </w:pPr>
            <w:r w:rsidRPr="00955930">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6 682 843,86</w:t>
            </w:r>
          </w:p>
        </w:tc>
        <w:tc>
          <w:tcPr>
            <w:tcW w:w="1960" w:type="dxa"/>
            <w:tcBorders>
              <w:top w:val="nil"/>
              <w:left w:val="nil"/>
              <w:bottom w:val="single" w:sz="4" w:space="0" w:color="auto"/>
              <w:right w:val="single" w:sz="4" w:space="0" w:color="auto"/>
            </w:tcBorders>
            <w:vAlign w:val="bottom"/>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91,72%</w:t>
            </w:r>
          </w:p>
        </w:tc>
      </w:tr>
      <w:tr w:rsidR="007137FC" w:rsidTr="00955930">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7137FC" w:rsidRPr="00955930" w:rsidRDefault="007137FC" w:rsidP="00616CDA">
            <w:pPr>
              <w:rPr>
                <w:rFonts w:asciiTheme="minorHAnsi" w:hAnsiTheme="minorHAnsi"/>
                <w:color w:val="000000"/>
                <w:sz w:val="16"/>
                <w:szCs w:val="16"/>
              </w:rPr>
            </w:pPr>
            <w:r w:rsidRPr="00955930">
              <w:rPr>
                <w:rFonts w:asciiTheme="minorHAnsi" w:hAnsiTheme="minorHAnsi"/>
                <w:color w:val="000000"/>
                <w:sz w:val="16"/>
                <w:szCs w:val="16"/>
              </w:rPr>
              <w:t>kwoty wypłacone</w:t>
            </w:r>
          </w:p>
        </w:tc>
        <w:tc>
          <w:tcPr>
            <w:tcW w:w="1960" w:type="dxa"/>
            <w:tcBorders>
              <w:top w:val="nil"/>
              <w:left w:val="nil"/>
              <w:bottom w:val="single" w:sz="4" w:space="0" w:color="auto"/>
              <w:right w:val="single" w:sz="4" w:space="0" w:color="auto"/>
            </w:tcBorders>
            <w:shd w:val="clear" w:color="auto" w:fill="auto"/>
            <w:noWrap/>
            <w:vAlign w:val="bottom"/>
            <w:hideMark/>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6 605 430,54</w:t>
            </w:r>
          </w:p>
        </w:tc>
        <w:tc>
          <w:tcPr>
            <w:tcW w:w="1960" w:type="dxa"/>
            <w:tcBorders>
              <w:top w:val="nil"/>
              <w:left w:val="nil"/>
              <w:bottom w:val="single" w:sz="4" w:space="0" w:color="auto"/>
              <w:right w:val="single" w:sz="4" w:space="0" w:color="auto"/>
            </w:tcBorders>
            <w:vAlign w:val="bottom"/>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90,65%</w:t>
            </w:r>
          </w:p>
        </w:tc>
      </w:tr>
    </w:tbl>
    <w:p w:rsidR="007137FC" w:rsidRDefault="007137FC" w:rsidP="007137FC">
      <w:pPr>
        <w:widowControl w:val="0"/>
        <w:autoSpaceDE w:val="0"/>
        <w:autoSpaceDN w:val="0"/>
        <w:spacing w:line="360" w:lineRule="auto"/>
        <w:jc w:val="both"/>
        <w:rPr>
          <w:rFonts w:asciiTheme="minorHAnsi" w:hAnsiTheme="minorHAnsi" w:cs="Tahoma"/>
        </w:rPr>
      </w:pPr>
    </w:p>
    <w:p w:rsidR="00E22ECF" w:rsidRDefault="00E22ECF" w:rsidP="007137FC">
      <w:pPr>
        <w:pStyle w:val="Tekstdymka"/>
        <w:rPr>
          <w:rFonts w:asciiTheme="minorHAnsi" w:hAnsiTheme="minorHAnsi" w:cs="Arial"/>
          <w:color w:val="000000" w:themeColor="text1"/>
          <w:sz w:val="20"/>
          <w:szCs w:val="20"/>
        </w:rPr>
      </w:pPr>
    </w:p>
    <w:p w:rsidR="00EB279A" w:rsidRDefault="00EB279A" w:rsidP="007137FC">
      <w:pPr>
        <w:pStyle w:val="Tekstdymka"/>
        <w:rPr>
          <w:rFonts w:asciiTheme="minorHAnsi" w:hAnsiTheme="minorHAnsi" w:cs="Arial"/>
          <w:color w:val="000000" w:themeColor="text1"/>
          <w:sz w:val="20"/>
          <w:szCs w:val="20"/>
        </w:rPr>
      </w:pPr>
    </w:p>
    <w:p w:rsidR="00E22ECF" w:rsidRDefault="00E22ECF" w:rsidP="00E22ECF">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Wykres 2</w:t>
      </w:r>
      <w:r w:rsidR="00EB279A">
        <w:rPr>
          <w:rFonts w:asciiTheme="minorHAnsi" w:hAnsiTheme="minorHAnsi"/>
          <w:color w:val="000000" w:themeColor="text1"/>
          <w:sz w:val="16"/>
          <w:szCs w:val="16"/>
        </w:rPr>
        <w:t>4</w:t>
      </w:r>
      <w:r>
        <w:rPr>
          <w:rFonts w:asciiTheme="minorHAnsi" w:hAnsiTheme="minorHAnsi"/>
          <w:color w:val="000000" w:themeColor="text1"/>
          <w:sz w:val="16"/>
          <w:szCs w:val="16"/>
        </w:rPr>
        <w:t xml:space="preserve">. </w:t>
      </w:r>
      <w:r>
        <w:rPr>
          <w:rStyle w:val="FontStyle96"/>
          <w:rFonts w:asciiTheme="minorHAnsi" w:hAnsiTheme="minorHAnsi"/>
          <w:color w:val="000000" w:themeColor="text1"/>
          <w:sz w:val="16"/>
          <w:szCs w:val="16"/>
        </w:rPr>
        <w:t>Wdrożenie środka 4.</w:t>
      </w:r>
      <w:r w:rsidR="00EB279A">
        <w:rPr>
          <w:rStyle w:val="FontStyle96"/>
          <w:rFonts w:asciiTheme="minorHAnsi" w:hAnsiTheme="minorHAnsi"/>
          <w:color w:val="000000" w:themeColor="text1"/>
          <w:sz w:val="16"/>
          <w:szCs w:val="16"/>
        </w:rPr>
        <w:t>2</w:t>
      </w:r>
    </w:p>
    <w:p w:rsidR="00EB279A" w:rsidRPr="00EB279A" w:rsidRDefault="00EB279A" w:rsidP="00EB279A">
      <w:pPr>
        <w:jc w:val="center"/>
      </w:pPr>
      <w:r>
        <w:rPr>
          <w:noProof/>
        </w:rPr>
        <w:drawing>
          <wp:inline distT="0" distB="0" distL="0" distR="0" wp14:anchorId="2C4AC286" wp14:editId="4B156453">
            <wp:extent cx="4572000" cy="2743200"/>
            <wp:effectExtent l="0" t="0" r="19050" b="19050"/>
            <wp:docPr id="24" name="Wykres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E22ECF" w:rsidRDefault="00E22ECF" w:rsidP="00BB739B">
      <w:pPr>
        <w:pStyle w:val="Tekstdymka"/>
        <w:spacing w:line="276" w:lineRule="auto"/>
        <w:rPr>
          <w:rFonts w:asciiTheme="minorHAnsi" w:hAnsiTheme="minorHAnsi" w:cs="Arial"/>
          <w:color w:val="000000" w:themeColor="text1"/>
          <w:sz w:val="20"/>
          <w:szCs w:val="20"/>
        </w:rPr>
      </w:pPr>
    </w:p>
    <w:p w:rsidR="00EB279A" w:rsidRDefault="00EB279A" w:rsidP="00BB739B">
      <w:pPr>
        <w:pStyle w:val="Tekstdymka"/>
        <w:spacing w:line="276" w:lineRule="auto"/>
        <w:rPr>
          <w:rFonts w:asciiTheme="minorHAnsi" w:hAnsiTheme="minorHAnsi" w:cs="Arial"/>
          <w:color w:val="000000" w:themeColor="text1"/>
          <w:sz w:val="20"/>
          <w:szCs w:val="20"/>
        </w:rPr>
      </w:pPr>
    </w:p>
    <w:p w:rsidR="007137FC" w:rsidRPr="007137FC" w:rsidRDefault="007137FC" w:rsidP="00BB739B">
      <w:pPr>
        <w:pStyle w:val="Tekstdymka"/>
        <w:spacing w:line="276" w:lineRule="auto"/>
        <w:rPr>
          <w:rFonts w:asciiTheme="minorHAnsi" w:hAnsiTheme="minorHAnsi" w:cs="Arial"/>
          <w:color w:val="000000" w:themeColor="text1"/>
          <w:sz w:val="20"/>
          <w:szCs w:val="20"/>
        </w:rPr>
      </w:pPr>
      <w:r w:rsidRPr="007137FC">
        <w:rPr>
          <w:rFonts w:asciiTheme="minorHAnsi" w:hAnsiTheme="minorHAnsi" w:cs="Arial"/>
          <w:color w:val="000000" w:themeColor="text1"/>
          <w:sz w:val="20"/>
          <w:szCs w:val="20"/>
        </w:rPr>
        <w:t>Od początku wdrażania złożono wnioski na kwotę stanowiącą 124% alokacji przyznanej na środek.</w:t>
      </w:r>
    </w:p>
    <w:p w:rsidR="007137FC" w:rsidRDefault="007137FC" w:rsidP="00BB739B">
      <w:pPr>
        <w:pStyle w:val="Tekstdymka"/>
        <w:spacing w:line="276" w:lineRule="auto"/>
      </w:pPr>
    </w:p>
    <w:p w:rsidR="00955930" w:rsidRDefault="00955930" w:rsidP="00BB739B">
      <w:pPr>
        <w:pStyle w:val="Tekstdymka"/>
        <w:spacing w:line="276" w:lineRule="auto"/>
      </w:pPr>
    </w:p>
    <w:p w:rsidR="009E08BA" w:rsidRDefault="009E08BA" w:rsidP="00BB739B">
      <w:pPr>
        <w:pStyle w:val="Legenda"/>
        <w:spacing w:line="276" w:lineRule="auto"/>
        <w:rPr>
          <w:rFonts w:asciiTheme="minorHAnsi" w:hAnsiTheme="minorHAnsi"/>
          <w:sz w:val="16"/>
          <w:szCs w:val="16"/>
        </w:rPr>
      </w:pPr>
      <w:bookmarkStart w:id="107" w:name="_Toc421090535"/>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144</w:t>
      </w:r>
      <w:r w:rsidRPr="003F7122">
        <w:rPr>
          <w:rFonts w:asciiTheme="minorHAnsi" w:hAnsiTheme="minorHAnsi"/>
          <w:sz w:val="16"/>
          <w:szCs w:val="16"/>
        </w:rPr>
        <w:fldChar w:fldCharType="end"/>
      </w:r>
      <w:r w:rsidRPr="003F7122">
        <w:rPr>
          <w:rFonts w:asciiTheme="minorHAnsi" w:hAnsiTheme="minorHAnsi"/>
          <w:sz w:val="16"/>
          <w:szCs w:val="16"/>
        </w:rPr>
        <w:t xml:space="preserve"> Złożone wnioski o dofinansowanie w ramach środka 4.2 w podziale na </w:t>
      </w:r>
      <w:bookmarkEnd w:id="107"/>
      <w:r w:rsidR="00322445">
        <w:rPr>
          <w:rFonts w:asciiTheme="minorHAnsi" w:hAnsiTheme="minorHAnsi"/>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440"/>
        <w:gridCol w:w="2860"/>
        <w:gridCol w:w="2395"/>
      </w:tblGrid>
      <w:tr w:rsidR="007137FC" w:rsidRPr="0047324B" w:rsidTr="001219F0">
        <w:trPr>
          <w:trHeight w:val="359"/>
          <w:jc w:val="center"/>
        </w:trPr>
        <w:tc>
          <w:tcPr>
            <w:tcW w:w="14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7137FC" w:rsidRPr="001219F0" w:rsidRDefault="007137FC"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7137FC" w:rsidRPr="001219F0" w:rsidRDefault="007137FC"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Liczba złożonych wniosków</w:t>
            </w:r>
          </w:p>
        </w:tc>
        <w:tc>
          <w:tcPr>
            <w:tcW w:w="2860" w:type="dxa"/>
            <w:tcBorders>
              <w:top w:val="single" w:sz="4" w:space="0" w:color="auto"/>
              <w:left w:val="nil"/>
              <w:bottom w:val="single" w:sz="4" w:space="0" w:color="auto"/>
              <w:right w:val="nil"/>
            </w:tcBorders>
            <w:shd w:val="clear" w:color="auto" w:fill="17365D" w:themeFill="text2" w:themeFillShade="BF"/>
            <w:vAlign w:val="center"/>
            <w:hideMark/>
          </w:tcPr>
          <w:p w:rsidR="007137FC" w:rsidRPr="001219F0" w:rsidRDefault="007137FC"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PLN</w:t>
            </w:r>
          </w:p>
        </w:tc>
        <w:tc>
          <w:tcPr>
            <w:tcW w:w="2395" w:type="dxa"/>
            <w:tcBorders>
              <w:top w:val="single" w:sz="4" w:space="0" w:color="auto"/>
              <w:left w:val="nil"/>
              <w:bottom w:val="single" w:sz="4" w:space="0" w:color="auto"/>
              <w:right w:val="nil"/>
            </w:tcBorders>
            <w:shd w:val="clear" w:color="auto" w:fill="17365D" w:themeFill="text2" w:themeFillShade="BF"/>
            <w:vAlign w:val="center"/>
          </w:tcPr>
          <w:p w:rsidR="007137FC" w:rsidRPr="001219F0" w:rsidRDefault="007137FC"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EUR</w:t>
            </w:r>
          </w:p>
        </w:tc>
      </w:tr>
      <w:tr w:rsidR="007137FC"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7137FC" w:rsidTr="00616CDA">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7137FC"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7137FC" w:rsidTr="00616CDA">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w:t>
            </w:r>
          </w:p>
        </w:tc>
        <w:tc>
          <w:tcPr>
            <w:tcW w:w="2860" w:type="dxa"/>
            <w:tcBorders>
              <w:top w:val="nil"/>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160 033,50</w:t>
            </w:r>
          </w:p>
        </w:tc>
        <w:tc>
          <w:tcPr>
            <w:tcW w:w="2395" w:type="dxa"/>
            <w:tcBorders>
              <w:top w:val="nil"/>
              <w:left w:val="nil"/>
              <w:bottom w:val="single" w:sz="4" w:space="0" w:color="auto"/>
              <w:right w:val="single" w:sz="4" w:space="0" w:color="auto"/>
            </w:tcBorders>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36 125,76</w:t>
            </w:r>
          </w:p>
        </w:tc>
      </w:tr>
      <w:tr w:rsidR="007137FC"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50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10 078 201,01</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2 275 040,30</w:t>
            </w:r>
          </w:p>
        </w:tc>
      </w:tr>
      <w:tr w:rsidR="007137FC" w:rsidTr="00616CDA">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96</w:t>
            </w:r>
          </w:p>
        </w:tc>
        <w:tc>
          <w:tcPr>
            <w:tcW w:w="2860" w:type="dxa"/>
            <w:tcBorders>
              <w:top w:val="nil"/>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6 591 951,48</w:t>
            </w:r>
          </w:p>
        </w:tc>
        <w:tc>
          <w:tcPr>
            <w:tcW w:w="2395" w:type="dxa"/>
            <w:tcBorders>
              <w:top w:val="nil"/>
              <w:left w:val="nil"/>
              <w:bottom w:val="single" w:sz="4" w:space="0" w:color="auto"/>
              <w:right w:val="single" w:sz="4" w:space="0" w:color="auto"/>
            </w:tcBorders>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1 488 058,76</w:t>
            </w:r>
          </w:p>
        </w:tc>
      </w:tr>
      <w:tr w:rsidR="007137FC"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161</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20 253 884,13</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4 572 086,08</w:t>
            </w:r>
          </w:p>
        </w:tc>
      </w:tr>
      <w:tr w:rsidR="007137FC" w:rsidTr="00616CDA">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27</w:t>
            </w:r>
          </w:p>
        </w:tc>
        <w:tc>
          <w:tcPr>
            <w:tcW w:w="2860" w:type="dxa"/>
            <w:tcBorders>
              <w:top w:val="nil"/>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1 793 205,46</w:t>
            </w:r>
          </w:p>
        </w:tc>
        <w:tc>
          <w:tcPr>
            <w:tcW w:w="2395" w:type="dxa"/>
            <w:tcBorders>
              <w:top w:val="nil"/>
              <w:left w:val="nil"/>
              <w:bottom w:val="single" w:sz="4" w:space="0" w:color="auto"/>
              <w:right w:val="single" w:sz="4" w:space="0" w:color="auto"/>
            </w:tcBorders>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404 795,92</w:t>
            </w:r>
          </w:p>
        </w:tc>
      </w:tr>
      <w:tr w:rsidR="007137FC"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9</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1 010 986,77</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228 218,87</w:t>
            </w:r>
          </w:p>
        </w:tc>
      </w:tr>
      <w:tr w:rsidR="007137FC" w:rsidTr="00616CDA">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hideMark/>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7137FC"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7137FC" w:rsidRPr="00955930" w:rsidRDefault="007137FC" w:rsidP="00616CDA">
            <w:pPr>
              <w:rPr>
                <w:rFonts w:asciiTheme="minorHAnsi" w:hAnsiTheme="minorHAnsi"/>
                <w:b/>
                <w:color w:val="000000"/>
                <w:sz w:val="16"/>
                <w:szCs w:val="16"/>
              </w:rPr>
            </w:pPr>
            <w:r w:rsidRPr="00955930">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8DB3E2" w:themeFill="text2" w:themeFillTint="66"/>
            <w:vAlign w:val="center"/>
            <w:hideMark/>
          </w:tcPr>
          <w:p w:rsidR="007137FC" w:rsidRPr="00955930" w:rsidRDefault="007137FC">
            <w:pPr>
              <w:jc w:val="right"/>
              <w:rPr>
                <w:rFonts w:asciiTheme="minorHAnsi" w:hAnsiTheme="minorHAnsi"/>
                <w:b/>
                <w:color w:val="000000"/>
                <w:sz w:val="16"/>
                <w:szCs w:val="16"/>
              </w:rPr>
            </w:pPr>
            <w:r w:rsidRPr="00955930">
              <w:rPr>
                <w:rFonts w:asciiTheme="minorHAnsi" w:hAnsiTheme="minorHAnsi"/>
                <w:b/>
                <w:color w:val="000000"/>
                <w:sz w:val="16"/>
                <w:szCs w:val="16"/>
              </w:rPr>
              <w:t>344</w:t>
            </w:r>
          </w:p>
        </w:tc>
        <w:tc>
          <w:tcPr>
            <w:tcW w:w="2860" w:type="dxa"/>
            <w:tcBorders>
              <w:top w:val="nil"/>
              <w:left w:val="nil"/>
              <w:bottom w:val="single" w:sz="4" w:space="0" w:color="auto"/>
              <w:right w:val="single" w:sz="4" w:space="0" w:color="auto"/>
            </w:tcBorders>
            <w:shd w:val="clear" w:color="auto" w:fill="8DB3E2" w:themeFill="text2" w:themeFillTint="66"/>
            <w:vAlign w:val="center"/>
            <w:hideMark/>
          </w:tcPr>
          <w:p w:rsidR="007137FC" w:rsidRPr="00955930" w:rsidRDefault="007137FC">
            <w:pPr>
              <w:jc w:val="right"/>
              <w:rPr>
                <w:rFonts w:asciiTheme="minorHAnsi" w:hAnsiTheme="minorHAnsi"/>
                <w:b/>
                <w:color w:val="000000"/>
                <w:sz w:val="16"/>
                <w:szCs w:val="16"/>
              </w:rPr>
            </w:pPr>
            <w:r w:rsidRPr="00955930">
              <w:rPr>
                <w:rFonts w:asciiTheme="minorHAnsi" w:hAnsiTheme="minorHAnsi"/>
                <w:b/>
                <w:color w:val="000000"/>
                <w:sz w:val="16"/>
                <w:szCs w:val="16"/>
              </w:rPr>
              <w:t>39 888 262,35</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7137FC" w:rsidRPr="00955930" w:rsidRDefault="007137FC">
            <w:pPr>
              <w:jc w:val="right"/>
              <w:rPr>
                <w:rFonts w:asciiTheme="minorHAnsi" w:hAnsiTheme="minorHAnsi"/>
                <w:b/>
                <w:color w:val="000000"/>
                <w:sz w:val="16"/>
                <w:szCs w:val="16"/>
              </w:rPr>
            </w:pPr>
            <w:r w:rsidRPr="00955930">
              <w:rPr>
                <w:rFonts w:asciiTheme="minorHAnsi" w:hAnsiTheme="minorHAnsi"/>
                <w:b/>
                <w:color w:val="000000"/>
                <w:sz w:val="16"/>
                <w:szCs w:val="16"/>
              </w:rPr>
              <w:t>9 004 325,68</w:t>
            </w:r>
          </w:p>
        </w:tc>
      </w:tr>
    </w:tbl>
    <w:p w:rsidR="007137FC" w:rsidRDefault="007137FC" w:rsidP="00BB739B">
      <w:pPr>
        <w:spacing w:line="276" w:lineRule="auto"/>
      </w:pPr>
    </w:p>
    <w:p w:rsidR="007137FC" w:rsidRDefault="007137FC" w:rsidP="00BB739B">
      <w:pPr>
        <w:pStyle w:val="Tekstdymka"/>
        <w:spacing w:line="276" w:lineRule="auto"/>
      </w:pPr>
    </w:p>
    <w:p w:rsidR="005234AC" w:rsidRPr="003F7122" w:rsidRDefault="005234AC" w:rsidP="00BB739B">
      <w:pPr>
        <w:widowControl w:val="0"/>
        <w:autoSpaceDE w:val="0"/>
        <w:autoSpaceDN w:val="0"/>
        <w:spacing w:line="276" w:lineRule="auto"/>
        <w:jc w:val="both"/>
        <w:rPr>
          <w:rFonts w:asciiTheme="minorHAnsi" w:hAnsiTheme="minorHAnsi" w:cs="Arial"/>
          <w:color w:val="000000" w:themeColor="text1"/>
        </w:rPr>
      </w:pPr>
      <w:r>
        <w:rPr>
          <w:rFonts w:asciiTheme="minorHAnsi" w:hAnsiTheme="minorHAnsi" w:cs="Arial"/>
          <w:color w:val="000000" w:themeColor="text1"/>
        </w:rPr>
        <w:t>W ramach środka 4.2</w:t>
      </w:r>
      <w:r w:rsidRPr="003F7122">
        <w:rPr>
          <w:rFonts w:asciiTheme="minorHAnsi" w:hAnsiTheme="minorHAnsi" w:cs="Arial"/>
          <w:color w:val="000000" w:themeColor="text1"/>
        </w:rPr>
        <w:t xml:space="preserve"> od początku wdrażania podpisano umowy o dofinansowanie na łączną kwotę stanowiącą </w:t>
      </w:r>
      <w:r w:rsidR="007137FC">
        <w:rPr>
          <w:rFonts w:asciiTheme="minorHAnsi" w:hAnsiTheme="minorHAnsi" w:cs="Arial"/>
          <w:color w:val="000000" w:themeColor="text1"/>
        </w:rPr>
        <w:t>92</w:t>
      </w:r>
      <w:r>
        <w:rPr>
          <w:rFonts w:asciiTheme="minorHAnsi" w:hAnsiTheme="minorHAnsi" w:cs="Arial"/>
          <w:color w:val="000000" w:themeColor="text1"/>
        </w:rPr>
        <w:t xml:space="preserve"> % alokacji.</w:t>
      </w:r>
    </w:p>
    <w:p w:rsidR="005234AC" w:rsidRPr="005234AC" w:rsidRDefault="005234AC" w:rsidP="00BB739B">
      <w:pPr>
        <w:pStyle w:val="Tekstdymka"/>
        <w:spacing w:line="276" w:lineRule="auto"/>
      </w:pPr>
    </w:p>
    <w:p w:rsidR="009E08BA" w:rsidRDefault="009E08BA" w:rsidP="00BB739B">
      <w:pPr>
        <w:pStyle w:val="Legenda"/>
        <w:spacing w:line="276" w:lineRule="auto"/>
        <w:rPr>
          <w:rStyle w:val="FontStyle93"/>
          <w:rFonts w:asciiTheme="minorHAnsi" w:hAnsiTheme="minorHAnsi"/>
          <w:color w:val="000000" w:themeColor="text1"/>
          <w:sz w:val="16"/>
          <w:szCs w:val="16"/>
        </w:rPr>
      </w:pPr>
      <w:bookmarkStart w:id="108" w:name="_Toc421090536"/>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145</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Podpisane umowy o dofinansowanie w ramach środka 4.2 w podziale na </w:t>
      </w:r>
      <w:bookmarkEnd w:id="108"/>
      <w:r w:rsidR="00322445">
        <w:rPr>
          <w:rStyle w:val="FontStyle93"/>
          <w:rFonts w:asciiTheme="minorHAnsi" w:hAnsiTheme="minorHAnsi"/>
          <w:color w:val="000000" w:themeColor="text1"/>
          <w:sz w:val="16"/>
          <w:szCs w:val="16"/>
        </w:rPr>
        <w:t>lata</w:t>
      </w:r>
    </w:p>
    <w:tbl>
      <w:tblPr>
        <w:tblW w:w="9127" w:type="dxa"/>
        <w:jc w:val="center"/>
        <w:tblCellMar>
          <w:left w:w="70" w:type="dxa"/>
          <w:right w:w="70" w:type="dxa"/>
        </w:tblCellMar>
        <w:tblLook w:val="04A0" w:firstRow="1" w:lastRow="0" w:firstColumn="1" w:lastColumn="0" w:noHBand="0" w:noVBand="1"/>
      </w:tblPr>
      <w:tblGrid>
        <w:gridCol w:w="1432"/>
        <w:gridCol w:w="2285"/>
        <w:gridCol w:w="2860"/>
        <w:gridCol w:w="2550"/>
      </w:tblGrid>
      <w:tr w:rsidR="007137FC" w:rsidRPr="0047324B" w:rsidTr="001219F0">
        <w:trPr>
          <w:trHeight w:val="300"/>
          <w:jc w:val="center"/>
        </w:trPr>
        <w:tc>
          <w:tcPr>
            <w:tcW w:w="1432"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7137FC" w:rsidRPr="001219F0" w:rsidRDefault="007137FC"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Rok</w:t>
            </w:r>
          </w:p>
        </w:tc>
        <w:tc>
          <w:tcPr>
            <w:tcW w:w="2285"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7137FC" w:rsidRPr="001219F0" w:rsidRDefault="007137FC"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Liczba umów/decyzji</w:t>
            </w:r>
          </w:p>
        </w:tc>
        <w:tc>
          <w:tcPr>
            <w:tcW w:w="28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7137FC" w:rsidRPr="001219F0" w:rsidRDefault="007137FC"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PLN</w:t>
            </w:r>
          </w:p>
        </w:tc>
        <w:tc>
          <w:tcPr>
            <w:tcW w:w="255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7137FC" w:rsidRPr="001219F0" w:rsidRDefault="007137FC"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EUR</w:t>
            </w:r>
          </w:p>
        </w:tc>
      </w:tr>
      <w:tr w:rsidR="007137FC" w:rsidTr="001219F0">
        <w:trPr>
          <w:trHeight w:val="300"/>
          <w:jc w:val="center"/>
        </w:trPr>
        <w:tc>
          <w:tcPr>
            <w:tcW w:w="1432"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2007</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7137FC" w:rsidTr="00955930">
        <w:trPr>
          <w:trHeight w:val="300"/>
          <w:jc w:val="center"/>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2008</w:t>
            </w:r>
          </w:p>
        </w:tc>
        <w:tc>
          <w:tcPr>
            <w:tcW w:w="2285" w:type="dxa"/>
            <w:tcBorders>
              <w:top w:val="nil"/>
              <w:left w:val="nil"/>
              <w:bottom w:val="single" w:sz="4" w:space="0" w:color="auto"/>
              <w:right w:val="single" w:sz="4" w:space="0" w:color="auto"/>
            </w:tcBorders>
            <w:shd w:val="clear" w:color="auto" w:fill="auto"/>
            <w:vAlign w:val="center"/>
            <w:hideMark/>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7137FC" w:rsidTr="001219F0">
        <w:trPr>
          <w:trHeight w:val="300"/>
          <w:jc w:val="center"/>
        </w:trPr>
        <w:tc>
          <w:tcPr>
            <w:tcW w:w="1432"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2009</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7137FC" w:rsidTr="00955930">
        <w:trPr>
          <w:trHeight w:val="300"/>
          <w:jc w:val="center"/>
        </w:trPr>
        <w:tc>
          <w:tcPr>
            <w:tcW w:w="1432" w:type="dxa"/>
            <w:tcBorders>
              <w:top w:val="nil"/>
              <w:left w:val="single" w:sz="4" w:space="0" w:color="auto"/>
              <w:bottom w:val="single" w:sz="4" w:space="0" w:color="auto"/>
              <w:right w:val="single" w:sz="4" w:space="0" w:color="auto"/>
            </w:tcBorders>
            <w:shd w:val="clear" w:color="auto" w:fill="auto"/>
            <w:noWrap/>
            <w:vAlign w:val="center"/>
            <w:hideMark/>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2010</w:t>
            </w:r>
          </w:p>
        </w:tc>
        <w:tc>
          <w:tcPr>
            <w:tcW w:w="2285" w:type="dxa"/>
            <w:tcBorders>
              <w:top w:val="nil"/>
              <w:left w:val="nil"/>
              <w:bottom w:val="single" w:sz="4" w:space="0" w:color="auto"/>
              <w:right w:val="single" w:sz="4" w:space="0" w:color="auto"/>
            </w:tcBorders>
            <w:shd w:val="clear" w:color="auto" w:fill="auto"/>
            <w:vAlign w:val="center"/>
            <w:hideMark/>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7137FC" w:rsidTr="001219F0">
        <w:trPr>
          <w:trHeight w:val="300"/>
          <w:jc w:val="center"/>
        </w:trPr>
        <w:tc>
          <w:tcPr>
            <w:tcW w:w="1432"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2011</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6</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682 836,40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154 142,62</w:t>
            </w:r>
          </w:p>
        </w:tc>
      </w:tr>
      <w:tr w:rsidR="007137FC" w:rsidTr="00955930">
        <w:trPr>
          <w:trHeight w:val="300"/>
          <w:jc w:val="center"/>
        </w:trPr>
        <w:tc>
          <w:tcPr>
            <w:tcW w:w="1432" w:type="dxa"/>
            <w:tcBorders>
              <w:top w:val="nil"/>
              <w:left w:val="single" w:sz="4" w:space="0" w:color="auto"/>
              <w:bottom w:val="single" w:sz="4" w:space="0" w:color="auto"/>
              <w:right w:val="single" w:sz="4" w:space="0" w:color="auto"/>
            </w:tcBorders>
            <w:shd w:val="clear" w:color="auto" w:fill="auto"/>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2012</w:t>
            </w:r>
          </w:p>
        </w:tc>
        <w:tc>
          <w:tcPr>
            <w:tcW w:w="2285" w:type="dxa"/>
            <w:tcBorders>
              <w:top w:val="nil"/>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78</w:t>
            </w:r>
          </w:p>
        </w:tc>
        <w:tc>
          <w:tcPr>
            <w:tcW w:w="2860" w:type="dxa"/>
            <w:tcBorders>
              <w:top w:val="nil"/>
              <w:left w:val="nil"/>
              <w:bottom w:val="single" w:sz="4" w:space="0" w:color="auto"/>
              <w:right w:val="single" w:sz="4" w:space="0" w:color="auto"/>
            </w:tcBorders>
            <w:shd w:val="clear" w:color="auto" w:fill="auto"/>
            <w:noWrap/>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5 936 662,24</w:t>
            </w:r>
          </w:p>
        </w:tc>
        <w:tc>
          <w:tcPr>
            <w:tcW w:w="2550" w:type="dxa"/>
            <w:tcBorders>
              <w:top w:val="nil"/>
              <w:left w:val="nil"/>
              <w:bottom w:val="single" w:sz="4" w:space="0" w:color="auto"/>
              <w:right w:val="single" w:sz="4" w:space="0" w:color="auto"/>
            </w:tcBorders>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1 340 134,59</w:t>
            </w:r>
          </w:p>
        </w:tc>
      </w:tr>
      <w:tr w:rsidR="007137FC" w:rsidTr="001219F0">
        <w:trPr>
          <w:trHeight w:val="300"/>
          <w:jc w:val="center"/>
        </w:trPr>
        <w:tc>
          <w:tcPr>
            <w:tcW w:w="1432"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2013</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135</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10 166 556,53</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2 294 985,56</w:t>
            </w:r>
          </w:p>
        </w:tc>
      </w:tr>
      <w:tr w:rsidR="007137FC" w:rsidTr="00955930">
        <w:trPr>
          <w:trHeight w:val="300"/>
          <w:jc w:val="center"/>
        </w:trPr>
        <w:tc>
          <w:tcPr>
            <w:tcW w:w="1432" w:type="dxa"/>
            <w:tcBorders>
              <w:top w:val="nil"/>
              <w:left w:val="single" w:sz="4" w:space="0" w:color="auto"/>
              <w:bottom w:val="single" w:sz="4" w:space="0" w:color="auto"/>
              <w:right w:val="single" w:sz="4" w:space="0" w:color="auto"/>
            </w:tcBorders>
            <w:shd w:val="clear" w:color="auto" w:fill="auto"/>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2014</w:t>
            </w:r>
          </w:p>
        </w:tc>
        <w:tc>
          <w:tcPr>
            <w:tcW w:w="2285" w:type="dxa"/>
            <w:tcBorders>
              <w:top w:val="nil"/>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63</w:t>
            </w:r>
          </w:p>
        </w:tc>
        <w:tc>
          <w:tcPr>
            <w:tcW w:w="2860" w:type="dxa"/>
            <w:tcBorders>
              <w:top w:val="nil"/>
              <w:left w:val="nil"/>
              <w:bottom w:val="single" w:sz="4" w:space="0" w:color="auto"/>
              <w:right w:val="single" w:sz="4" w:space="0" w:color="auto"/>
            </w:tcBorders>
            <w:shd w:val="clear" w:color="auto" w:fill="auto"/>
            <w:noWrap/>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11 679 295,55</w:t>
            </w:r>
          </w:p>
        </w:tc>
        <w:tc>
          <w:tcPr>
            <w:tcW w:w="2550" w:type="dxa"/>
            <w:tcBorders>
              <w:top w:val="nil"/>
              <w:left w:val="nil"/>
              <w:bottom w:val="single" w:sz="4" w:space="0" w:color="auto"/>
              <w:right w:val="single" w:sz="4" w:space="0" w:color="auto"/>
            </w:tcBorders>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2 636 469,34</w:t>
            </w:r>
          </w:p>
        </w:tc>
      </w:tr>
      <w:tr w:rsidR="007137FC" w:rsidTr="001219F0">
        <w:trPr>
          <w:trHeight w:val="300"/>
          <w:jc w:val="center"/>
        </w:trPr>
        <w:tc>
          <w:tcPr>
            <w:tcW w:w="1432"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2015</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11</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1 138 979,30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257 111,74</w:t>
            </w:r>
          </w:p>
        </w:tc>
      </w:tr>
      <w:tr w:rsidR="007137FC" w:rsidTr="00955930">
        <w:trPr>
          <w:trHeight w:val="300"/>
          <w:jc w:val="center"/>
        </w:trPr>
        <w:tc>
          <w:tcPr>
            <w:tcW w:w="1432" w:type="dxa"/>
            <w:tcBorders>
              <w:top w:val="nil"/>
              <w:left w:val="single" w:sz="4" w:space="0" w:color="auto"/>
              <w:bottom w:val="single" w:sz="4" w:space="0" w:color="auto"/>
              <w:right w:val="single" w:sz="4" w:space="0" w:color="auto"/>
            </w:tcBorders>
            <w:shd w:val="clear" w:color="auto" w:fill="auto"/>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2016</w:t>
            </w:r>
          </w:p>
        </w:tc>
        <w:tc>
          <w:tcPr>
            <w:tcW w:w="2285" w:type="dxa"/>
            <w:tcBorders>
              <w:top w:val="nil"/>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7137FC" w:rsidTr="001219F0">
        <w:trPr>
          <w:trHeight w:val="300"/>
          <w:jc w:val="center"/>
        </w:trPr>
        <w:tc>
          <w:tcPr>
            <w:tcW w:w="1432"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7137FC" w:rsidRPr="00955930" w:rsidRDefault="007137FC" w:rsidP="00616CDA">
            <w:pPr>
              <w:rPr>
                <w:rFonts w:asciiTheme="minorHAnsi" w:hAnsiTheme="minorHAnsi"/>
                <w:b/>
                <w:color w:val="000000"/>
                <w:sz w:val="16"/>
                <w:szCs w:val="16"/>
              </w:rPr>
            </w:pPr>
            <w:r w:rsidRPr="00955930">
              <w:rPr>
                <w:rFonts w:asciiTheme="minorHAnsi" w:hAnsiTheme="minorHAnsi"/>
                <w:b/>
                <w:color w:val="000000"/>
                <w:sz w:val="16"/>
                <w:szCs w:val="16"/>
              </w:rPr>
              <w:t>Suma</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7137FC" w:rsidRPr="00955930" w:rsidRDefault="007137FC">
            <w:pPr>
              <w:jc w:val="right"/>
              <w:rPr>
                <w:rFonts w:asciiTheme="minorHAnsi" w:hAnsiTheme="minorHAnsi"/>
                <w:b/>
                <w:color w:val="000000"/>
                <w:sz w:val="16"/>
                <w:szCs w:val="16"/>
              </w:rPr>
            </w:pPr>
            <w:r w:rsidRPr="00955930">
              <w:rPr>
                <w:rFonts w:asciiTheme="minorHAnsi" w:hAnsiTheme="minorHAnsi"/>
                <w:b/>
                <w:color w:val="000000"/>
                <w:sz w:val="16"/>
                <w:szCs w:val="16"/>
              </w:rPr>
              <w:t>293</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7137FC" w:rsidRPr="00955930" w:rsidRDefault="007137FC">
            <w:pPr>
              <w:jc w:val="right"/>
              <w:rPr>
                <w:rFonts w:asciiTheme="minorHAnsi" w:hAnsiTheme="minorHAnsi"/>
                <w:b/>
                <w:color w:val="000000"/>
                <w:sz w:val="16"/>
                <w:szCs w:val="16"/>
              </w:rPr>
            </w:pPr>
            <w:r w:rsidRPr="00955930">
              <w:rPr>
                <w:rFonts w:asciiTheme="minorHAnsi" w:hAnsiTheme="minorHAnsi"/>
                <w:b/>
                <w:color w:val="000000"/>
                <w:sz w:val="16"/>
                <w:szCs w:val="16"/>
              </w:rPr>
              <w:t>29 604 330,02</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7137FC" w:rsidRPr="00955930" w:rsidRDefault="007137FC">
            <w:pPr>
              <w:jc w:val="right"/>
              <w:rPr>
                <w:rFonts w:asciiTheme="minorHAnsi" w:hAnsiTheme="minorHAnsi"/>
                <w:b/>
                <w:color w:val="000000"/>
                <w:sz w:val="16"/>
                <w:szCs w:val="16"/>
              </w:rPr>
            </w:pPr>
            <w:r w:rsidRPr="00955930">
              <w:rPr>
                <w:rFonts w:asciiTheme="minorHAnsi" w:hAnsiTheme="minorHAnsi"/>
                <w:b/>
                <w:color w:val="000000"/>
                <w:sz w:val="16"/>
                <w:szCs w:val="16"/>
              </w:rPr>
              <w:t>6 682 843,86</w:t>
            </w:r>
          </w:p>
        </w:tc>
      </w:tr>
    </w:tbl>
    <w:p w:rsidR="007137FC" w:rsidRDefault="007137FC" w:rsidP="007137FC"/>
    <w:p w:rsidR="007137FC" w:rsidRPr="007137FC" w:rsidRDefault="007137FC" w:rsidP="007137FC">
      <w:pPr>
        <w:pStyle w:val="Tekstdymka"/>
      </w:pPr>
    </w:p>
    <w:p w:rsidR="009E08BA" w:rsidRPr="003F7122" w:rsidRDefault="009E08BA" w:rsidP="009E08BA">
      <w:pPr>
        <w:pStyle w:val="Legenda"/>
        <w:rPr>
          <w:rFonts w:asciiTheme="minorHAnsi" w:hAnsiTheme="minorHAnsi"/>
          <w:sz w:val="16"/>
          <w:szCs w:val="16"/>
        </w:rPr>
      </w:pPr>
      <w:bookmarkStart w:id="109" w:name="_Toc421090537"/>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146</w:t>
      </w:r>
      <w:r w:rsidRPr="003F7122">
        <w:rPr>
          <w:rFonts w:asciiTheme="minorHAnsi" w:hAnsiTheme="minorHAnsi"/>
          <w:sz w:val="16"/>
          <w:szCs w:val="16"/>
        </w:rPr>
        <w:fldChar w:fldCharType="end"/>
      </w:r>
      <w:r w:rsidRPr="003F7122">
        <w:rPr>
          <w:rFonts w:asciiTheme="minorHAnsi" w:hAnsiTheme="minorHAnsi"/>
          <w:sz w:val="16"/>
          <w:szCs w:val="16"/>
        </w:rPr>
        <w:t xml:space="preserve"> </w:t>
      </w:r>
      <w:r w:rsidRPr="003F7122">
        <w:rPr>
          <w:rStyle w:val="FontStyle96"/>
          <w:rFonts w:asciiTheme="minorHAnsi" w:hAnsiTheme="minorHAnsi"/>
          <w:sz w:val="16"/>
          <w:szCs w:val="16"/>
        </w:rPr>
        <w:t>Statystyka wydanych decyzji od początku realizacji środka</w:t>
      </w:r>
      <w:bookmarkEnd w:id="109"/>
    </w:p>
    <w:tbl>
      <w:tblPr>
        <w:tblW w:w="5220" w:type="dxa"/>
        <w:tblInd w:w="55" w:type="dxa"/>
        <w:tblCellMar>
          <w:left w:w="70" w:type="dxa"/>
          <w:right w:w="70" w:type="dxa"/>
        </w:tblCellMar>
        <w:tblLook w:val="04A0" w:firstRow="1" w:lastRow="0" w:firstColumn="1" w:lastColumn="0" w:noHBand="0" w:noVBand="1"/>
      </w:tblPr>
      <w:tblGrid>
        <w:gridCol w:w="2100"/>
        <w:gridCol w:w="1560"/>
        <w:gridCol w:w="1560"/>
      </w:tblGrid>
      <w:tr w:rsidR="003B0783" w:rsidRPr="003B0783" w:rsidTr="00BB739B">
        <w:trPr>
          <w:trHeight w:val="300"/>
        </w:trPr>
        <w:tc>
          <w:tcPr>
            <w:tcW w:w="210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3B0783" w:rsidRPr="00955930" w:rsidRDefault="003B0783" w:rsidP="003B0783">
            <w:pPr>
              <w:jc w:val="right"/>
              <w:rPr>
                <w:rFonts w:asciiTheme="minorHAnsi" w:hAnsiTheme="minorHAnsi"/>
                <w:sz w:val="16"/>
                <w:szCs w:val="16"/>
              </w:rPr>
            </w:pPr>
            <w:r w:rsidRPr="00955930">
              <w:rPr>
                <w:rFonts w:asciiTheme="minorHAnsi" w:hAnsiTheme="minorHAnsi"/>
                <w:sz w:val="16"/>
                <w:szCs w:val="16"/>
              </w:rPr>
              <w:t> </w:t>
            </w:r>
          </w:p>
        </w:tc>
        <w:tc>
          <w:tcPr>
            <w:tcW w:w="15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3B0783" w:rsidRPr="00955930" w:rsidRDefault="003B0783" w:rsidP="003B0783">
            <w:pPr>
              <w:jc w:val="center"/>
              <w:rPr>
                <w:rFonts w:asciiTheme="minorHAnsi" w:hAnsiTheme="minorHAnsi"/>
                <w:b/>
                <w:sz w:val="16"/>
                <w:szCs w:val="16"/>
              </w:rPr>
            </w:pPr>
            <w:r w:rsidRPr="00955930">
              <w:rPr>
                <w:rFonts w:asciiTheme="minorHAnsi" w:hAnsiTheme="minorHAnsi"/>
                <w:b/>
                <w:sz w:val="16"/>
                <w:szCs w:val="16"/>
              </w:rPr>
              <w:t>kwota w PLN</w:t>
            </w:r>
          </w:p>
        </w:tc>
        <w:tc>
          <w:tcPr>
            <w:tcW w:w="15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3B0783" w:rsidRPr="00955930" w:rsidRDefault="003B0783" w:rsidP="003B0783">
            <w:pPr>
              <w:jc w:val="center"/>
              <w:rPr>
                <w:rFonts w:asciiTheme="minorHAnsi" w:hAnsiTheme="minorHAnsi"/>
                <w:b/>
                <w:sz w:val="16"/>
                <w:szCs w:val="16"/>
              </w:rPr>
            </w:pPr>
            <w:r w:rsidRPr="00955930">
              <w:rPr>
                <w:rFonts w:asciiTheme="minorHAnsi" w:hAnsiTheme="minorHAnsi"/>
                <w:b/>
                <w:sz w:val="16"/>
                <w:szCs w:val="16"/>
              </w:rPr>
              <w:t>kwota w euro</w:t>
            </w:r>
          </w:p>
        </w:tc>
      </w:tr>
      <w:tr w:rsidR="007137FC" w:rsidRPr="003B0783" w:rsidTr="009905D5">
        <w:trPr>
          <w:trHeight w:val="300"/>
        </w:trPr>
        <w:tc>
          <w:tcPr>
            <w:tcW w:w="210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Minimalna kwota umowy</w:t>
            </w:r>
          </w:p>
        </w:tc>
        <w:tc>
          <w:tcPr>
            <w:tcW w:w="1560" w:type="dxa"/>
            <w:tcBorders>
              <w:top w:val="nil"/>
              <w:left w:val="nil"/>
              <w:bottom w:val="single" w:sz="4" w:space="0" w:color="auto"/>
              <w:right w:val="single" w:sz="4" w:space="0" w:color="auto"/>
            </w:tcBorders>
            <w:shd w:val="clear" w:color="auto" w:fill="C6D9F1" w:themeFill="text2" w:themeFillTint="33"/>
            <w:noWrap/>
            <w:vAlign w:val="center"/>
            <w:hideMark/>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200,00</w:t>
            </w:r>
          </w:p>
        </w:tc>
        <w:tc>
          <w:tcPr>
            <w:tcW w:w="1560" w:type="dxa"/>
            <w:tcBorders>
              <w:top w:val="nil"/>
              <w:left w:val="nil"/>
              <w:bottom w:val="single" w:sz="4" w:space="0" w:color="auto"/>
              <w:right w:val="single" w:sz="4" w:space="0" w:color="auto"/>
            </w:tcBorders>
            <w:shd w:val="clear" w:color="auto" w:fill="C6D9F1" w:themeFill="text2" w:themeFillTint="33"/>
            <w:noWrap/>
            <w:vAlign w:val="center"/>
            <w:hideMark/>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45,15</w:t>
            </w:r>
          </w:p>
        </w:tc>
      </w:tr>
      <w:tr w:rsidR="007137FC" w:rsidRPr="003B0783" w:rsidTr="003B0783">
        <w:trPr>
          <w:trHeight w:val="30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Średnia kwota umowy</w:t>
            </w:r>
          </w:p>
        </w:tc>
        <w:tc>
          <w:tcPr>
            <w:tcW w:w="1560" w:type="dxa"/>
            <w:tcBorders>
              <w:top w:val="nil"/>
              <w:left w:val="nil"/>
              <w:bottom w:val="single" w:sz="4" w:space="0" w:color="auto"/>
              <w:right w:val="single" w:sz="4" w:space="0" w:color="auto"/>
            </w:tcBorders>
            <w:shd w:val="clear" w:color="auto" w:fill="auto"/>
            <w:noWrap/>
            <w:vAlign w:val="center"/>
            <w:hideMark/>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101 038,67</w:t>
            </w:r>
          </w:p>
        </w:tc>
        <w:tc>
          <w:tcPr>
            <w:tcW w:w="1560" w:type="dxa"/>
            <w:tcBorders>
              <w:top w:val="nil"/>
              <w:left w:val="nil"/>
              <w:bottom w:val="single" w:sz="4" w:space="0" w:color="auto"/>
              <w:right w:val="single" w:sz="4" w:space="0" w:color="auto"/>
            </w:tcBorders>
            <w:shd w:val="clear" w:color="auto" w:fill="auto"/>
            <w:noWrap/>
            <w:vAlign w:val="center"/>
            <w:hideMark/>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22 808,34</w:t>
            </w:r>
          </w:p>
        </w:tc>
      </w:tr>
      <w:tr w:rsidR="007137FC" w:rsidRPr="003B0783" w:rsidTr="009905D5">
        <w:trPr>
          <w:trHeight w:val="300"/>
        </w:trPr>
        <w:tc>
          <w:tcPr>
            <w:tcW w:w="210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Maksymalna kwota umowy</w:t>
            </w:r>
          </w:p>
        </w:tc>
        <w:tc>
          <w:tcPr>
            <w:tcW w:w="1560" w:type="dxa"/>
            <w:tcBorders>
              <w:top w:val="nil"/>
              <w:left w:val="nil"/>
              <w:bottom w:val="single" w:sz="4" w:space="0" w:color="auto"/>
              <w:right w:val="single" w:sz="4" w:space="0" w:color="auto"/>
            </w:tcBorders>
            <w:shd w:val="clear" w:color="auto" w:fill="C6D9F1" w:themeFill="text2" w:themeFillTint="33"/>
            <w:noWrap/>
            <w:vAlign w:val="center"/>
            <w:hideMark/>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1 702 869,59</w:t>
            </w:r>
          </w:p>
        </w:tc>
        <w:tc>
          <w:tcPr>
            <w:tcW w:w="1560" w:type="dxa"/>
            <w:tcBorders>
              <w:top w:val="nil"/>
              <w:left w:val="nil"/>
              <w:bottom w:val="single" w:sz="4" w:space="0" w:color="auto"/>
              <w:right w:val="single" w:sz="4" w:space="0" w:color="auto"/>
            </w:tcBorders>
            <w:shd w:val="clear" w:color="auto" w:fill="C6D9F1" w:themeFill="text2" w:themeFillTint="33"/>
            <w:noWrap/>
            <w:vAlign w:val="center"/>
            <w:hideMark/>
          </w:tcPr>
          <w:p w:rsidR="007137FC" w:rsidRPr="00955930" w:rsidRDefault="007137FC" w:rsidP="00955930">
            <w:pPr>
              <w:jc w:val="right"/>
              <w:rPr>
                <w:rFonts w:asciiTheme="minorHAnsi" w:hAnsiTheme="minorHAnsi"/>
                <w:color w:val="000000"/>
                <w:sz w:val="16"/>
                <w:szCs w:val="16"/>
              </w:rPr>
            </w:pPr>
            <w:r w:rsidRPr="00955930">
              <w:rPr>
                <w:rFonts w:asciiTheme="minorHAnsi" w:hAnsiTheme="minorHAnsi"/>
                <w:color w:val="000000"/>
                <w:sz w:val="16"/>
                <w:szCs w:val="16"/>
              </w:rPr>
              <w:t>384 403,62</w:t>
            </w:r>
          </w:p>
        </w:tc>
      </w:tr>
    </w:tbl>
    <w:p w:rsidR="009E08BA" w:rsidRPr="003F7122" w:rsidRDefault="009E08BA" w:rsidP="009E08BA">
      <w:pPr>
        <w:pStyle w:val="Style11"/>
        <w:widowControl/>
        <w:spacing w:line="360" w:lineRule="auto"/>
        <w:ind w:firstLine="0"/>
        <w:rPr>
          <w:rStyle w:val="FontStyle96"/>
          <w:rFonts w:asciiTheme="minorHAnsi" w:hAnsiTheme="minorHAnsi"/>
          <w:sz w:val="16"/>
          <w:szCs w:val="16"/>
        </w:rPr>
      </w:pPr>
    </w:p>
    <w:p w:rsidR="009E08BA" w:rsidRPr="003F7122" w:rsidRDefault="009E08BA" w:rsidP="009E08BA">
      <w:pPr>
        <w:pStyle w:val="Legenda"/>
        <w:rPr>
          <w:rFonts w:asciiTheme="minorHAnsi" w:hAnsiTheme="minorHAnsi"/>
          <w:sz w:val="16"/>
          <w:szCs w:val="16"/>
        </w:rPr>
      </w:pPr>
      <w:bookmarkStart w:id="110" w:name="_Toc421090538"/>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147</w:t>
      </w:r>
      <w:r w:rsidRPr="003F7122">
        <w:rPr>
          <w:rFonts w:asciiTheme="minorHAnsi" w:hAnsiTheme="minorHAnsi"/>
          <w:sz w:val="16"/>
          <w:szCs w:val="16"/>
        </w:rPr>
        <w:fldChar w:fldCharType="end"/>
      </w:r>
      <w:r w:rsidRPr="003F7122">
        <w:rPr>
          <w:rFonts w:asciiTheme="minorHAnsi" w:hAnsiTheme="minorHAnsi"/>
          <w:sz w:val="16"/>
          <w:szCs w:val="16"/>
        </w:rPr>
        <w:t xml:space="preserve"> Zestawienie beneficjentów z najwyższą łączną kwotą pomocy</w:t>
      </w:r>
      <w:bookmarkEnd w:id="110"/>
    </w:p>
    <w:tbl>
      <w:tblPr>
        <w:tblW w:w="8880" w:type="dxa"/>
        <w:tblInd w:w="55" w:type="dxa"/>
        <w:tblCellMar>
          <w:left w:w="70" w:type="dxa"/>
          <w:right w:w="70" w:type="dxa"/>
        </w:tblCellMar>
        <w:tblLook w:val="04A0" w:firstRow="1" w:lastRow="0" w:firstColumn="1" w:lastColumn="0" w:noHBand="0" w:noVBand="1"/>
      </w:tblPr>
      <w:tblGrid>
        <w:gridCol w:w="5440"/>
        <w:gridCol w:w="1720"/>
        <w:gridCol w:w="1720"/>
      </w:tblGrid>
      <w:tr w:rsidR="003B0783" w:rsidRPr="003B0783" w:rsidTr="00BB739B">
        <w:trPr>
          <w:trHeight w:val="300"/>
        </w:trPr>
        <w:tc>
          <w:tcPr>
            <w:tcW w:w="544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3B0783" w:rsidRPr="00955930" w:rsidRDefault="003B0783" w:rsidP="00955930">
            <w:pPr>
              <w:jc w:val="center"/>
              <w:rPr>
                <w:rFonts w:ascii="Calibri" w:hAnsi="Calibri"/>
                <w:b/>
                <w:color w:val="000000"/>
                <w:sz w:val="16"/>
                <w:szCs w:val="16"/>
              </w:rPr>
            </w:pPr>
            <w:r w:rsidRPr="00955930">
              <w:rPr>
                <w:rFonts w:ascii="Calibri" w:hAnsi="Calibri"/>
                <w:b/>
                <w:color w:val="000000"/>
                <w:sz w:val="16"/>
                <w:szCs w:val="16"/>
              </w:rPr>
              <w:t>Nazwa Beneficjenta</w:t>
            </w:r>
          </w:p>
        </w:tc>
        <w:tc>
          <w:tcPr>
            <w:tcW w:w="172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3B0783" w:rsidRPr="00955930" w:rsidRDefault="003B0783" w:rsidP="00955930">
            <w:pPr>
              <w:jc w:val="center"/>
              <w:rPr>
                <w:rFonts w:ascii="Calibri" w:hAnsi="Calibri"/>
                <w:b/>
                <w:color w:val="000000"/>
                <w:sz w:val="16"/>
                <w:szCs w:val="16"/>
              </w:rPr>
            </w:pPr>
            <w:r w:rsidRPr="00955930">
              <w:rPr>
                <w:rFonts w:ascii="Calibri" w:hAnsi="Calibri"/>
                <w:b/>
                <w:color w:val="000000"/>
                <w:sz w:val="16"/>
                <w:szCs w:val="16"/>
              </w:rPr>
              <w:t>kwota pomocy w PLN</w:t>
            </w:r>
          </w:p>
        </w:tc>
        <w:tc>
          <w:tcPr>
            <w:tcW w:w="172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3B0783" w:rsidRPr="00955930" w:rsidRDefault="003B0783" w:rsidP="00955930">
            <w:pPr>
              <w:jc w:val="center"/>
              <w:rPr>
                <w:rFonts w:ascii="Calibri" w:hAnsi="Calibri"/>
                <w:b/>
                <w:color w:val="000000"/>
                <w:sz w:val="16"/>
                <w:szCs w:val="16"/>
              </w:rPr>
            </w:pPr>
            <w:r w:rsidRPr="00955930">
              <w:rPr>
                <w:rFonts w:ascii="Calibri" w:hAnsi="Calibri"/>
                <w:b/>
                <w:color w:val="000000"/>
                <w:sz w:val="16"/>
                <w:szCs w:val="16"/>
              </w:rPr>
              <w:t>kwota pomocy w EURO</w:t>
            </w:r>
          </w:p>
        </w:tc>
      </w:tr>
      <w:tr w:rsidR="007137FC" w:rsidRPr="003B0783" w:rsidTr="009905D5">
        <w:trPr>
          <w:trHeight w:val="300"/>
        </w:trPr>
        <w:tc>
          <w:tcPr>
            <w:tcW w:w="5440"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rsidR="007137FC" w:rsidRDefault="007137FC">
            <w:pPr>
              <w:jc w:val="center"/>
              <w:rPr>
                <w:rFonts w:ascii="Calibri" w:hAnsi="Calibri"/>
                <w:color w:val="000000"/>
                <w:sz w:val="16"/>
                <w:szCs w:val="16"/>
              </w:rPr>
            </w:pPr>
            <w:r>
              <w:rPr>
                <w:rFonts w:ascii="Calibri" w:hAnsi="Calibri"/>
                <w:color w:val="000000"/>
                <w:sz w:val="16"/>
                <w:szCs w:val="16"/>
              </w:rPr>
              <w:t>Stowarzyszenie Północnokaszubska Lokalna Grupa Rybacka</w:t>
            </w:r>
          </w:p>
        </w:tc>
        <w:tc>
          <w:tcPr>
            <w:tcW w:w="172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7137FC" w:rsidRDefault="007137FC" w:rsidP="00955930">
            <w:pPr>
              <w:jc w:val="right"/>
              <w:rPr>
                <w:rFonts w:ascii="Calibri" w:hAnsi="Calibri"/>
                <w:color w:val="000000"/>
                <w:sz w:val="16"/>
                <w:szCs w:val="16"/>
              </w:rPr>
            </w:pPr>
            <w:r>
              <w:rPr>
                <w:rFonts w:ascii="Calibri" w:hAnsi="Calibri"/>
                <w:color w:val="000000"/>
                <w:sz w:val="16"/>
                <w:szCs w:val="16"/>
              </w:rPr>
              <w:t>2 362 776,82</w:t>
            </w:r>
          </w:p>
        </w:tc>
        <w:tc>
          <w:tcPr>
            <w:tcW w:w="1720" w:type="dxa"/>
            <w:tcBorders>
              <w:top w:val="nil"/>
              <w:left w:val="nil"/>
              <w:bottom w:val="single" w:sz="4" w:space="0" w:color="auto"/>
              <w:right w:val="single" w:sz="4" w:space="0" w:color="auto"/>
            </w:tcBorders>
            <w:shd w:val="clear" w:color="auto" w:fill="C6D9F1" w:themeFill="text2" w:themeFillTint="33"/>
            <w:noWrap/>
            <w:vAlign w:val="center"/>
            <w:hideMark/>
          </w:tcPr>
          <w:p w:rsidR="007137FC" w:rsidRDefault="007137FC" w:rsidP="00955930">
            <w:pPr>
              <w:jc w:val="right"/>
              <w:rPr>
                <w:rFonts w:ascii="Calibri" w:hAnsi="Calibri"/>
                <w:color w:val="000000"/>
                <w:sz w:val="16"/>
                <w:szCs w:val="16"/>
              </w:rPr>
            </w:pPr>
            <w:r>
              <w:rPr>
                <w:rFonts w:ascii="Calibri" w:hAnsi="Calibri"/>
                <w:color w:val="000000"/>
                <w:sz w:val="16"/>
                <w:szCs w:val="16"/>
              </w:rPr>
              <w:t>533 370,24</w:t>
            </w:r>
          </w:p>
        </w:tc>
      </w:tr>
      <w:tr w:rsidR="007137FC" w:rsidRPr="003B0783" w:rsidTr="00616CDA">
        <w:trPr>
          <w:trHeight w:val="300"/>
        </w:trPr>
        <w:tc>
          <w:tcPr>
            <w:tcW w:w="5440" w:type="dxa"/>
            <w:tcBorders>
              <w:top w:val="nil"/>
              <w:left w:val="single" w:sz="4" w:space="0" w:color="000000"/>
              <w:bottom w:val="single" w:sz="4" w:space="0" w:color="000000"/>
              <w:right w:val="single" w:sz="4" w:space="0" w:color="000000"/>
            </w:tcBorders>
            <w:shd w:val="clear" w:color="auto" w:fill="auto"/>
            <w:vAlign w:val="center"/>
            <w:hideMark/>
          </w:tcPr>
          <w:p w:rsidR="007137FC" w:rsidRDefault="007137FC">
            <w:pPr>
              <w:jc w:val="center"/>
              <w:rPr>
                <w:rFonts w:ascii="Calibri" w:hAnsi="Calibri"/>
                <w:color w:val="000000"/>
                <w:sz w:val="16"/>
                <w:szCs w:val="16"/>
              </w:rPr>
            </w:pPr>
            <w:r>
              <w:rPr>
                <w:rFonts w:ascii="Calibri" w:hAnsi="Calibri"/>
                <w:color w:val="000000"/>
                <w:sz w:val="16"/>
                <w:szCs w:val="16"/>
              </w:rPr>
              <w:t>Lokalna Grupa Rybacka Kaszuby</w:t>
            </w:r>
          </w:p>
        </w:tc>
        <w:tc>
          <w:tcPr>
            <w:tcW w:w="1720" w:type="dxa"/>
            <w:tcBorders>
              <w:top w:val="nil"/>
              <w:left w:val="single" w:sz="4" w:space="0" w:color="auto"/>
              <w:bottom w:val="single" w:sz="4" w:space="0" w:color="auto"/>
              <w:right w:val="single" w:sz="4" w:space="0" w:color="auto"/>
            </w:tcBorders>
            <w:shd w:val="clear" w:color="auto" w:fill="auto"/>
            <w:noWrap/>
            <w:vAlign w:val="center"/>
            <w:hideMark/>
          </w:tcPr>
          <w:p w:rsidR="007137FC" w:rsidRDefault="007137FC" w:rsidP="00955930">
            <w:pPr>
              <w:jc w:val="right"/>
              <w:rPr>
                <w:rFonts w:ascii="Calibri" w:hAnsi="Calibri"/>
                <w:color w:val="000000"/>
                <w:sz w:val="16"/>
                <w:szCs w:val="16"/>
              </w:rPr>
            </w:pPr>
            <w:r>
              <w:rPr>
                <w:rFonts w:ascii="Calibri" w:hAnsi="Calibri"/>
                <w:color w:val="000000"/>
                <w:sz w:val="16"/>
                <w:szCs w:val="16"/>
              </w:rPr>
              <w:t>1 911 095,79</w:t>
            </w:r>
          </w:p>
        </w:tc>
        <w:tc>
          <w:tcPr>
            <w:tcW w:w="1720" w:type="dxa"/>
            <w:tcBorders>
              <w:top w:val="nil"/>
              <w:left w:val="nil"/>
              <w:bottom w:val="single" w:sz="4" w:space="0" w:color="auto"/>
              <w:right w:val="single" w:sz="4" w:space="0" w:color="auto"/>
            </w:tcBorders>
            <w:shd w:val="clear" w:color="auto" w:fill="auto"/>
            <w:noWrap/>
            <w:vAlign w:val="center"/>
            <w:hideMark/>
          </w:tcPr>
          <w:p w:rsidR="007137FC" w:rsidRDefault="007137FC" w:rsidP="00955930">
            <w:pPr>
              <w:jc w:val="right"/>
              <w:rPr>
                <w:rFonts w:ascii="Calibri" w:hAnsi="Calibri"/>
                <w:color w:val="000000"/>
                <w:sz w:val="16"/>
                <w:szCs w:val="16"/>
              </w:rPr>
            </w:pPr>
            <w:r>
              <w:rPr>
                <w:rFonts w:ascii="Calibri" w:hAnsi="Calibri"/>
                <w:color w:val="000000"/>
                <w:sz w:val="16"/>
                <w:szCs w:val="16"/>
              </w:rPr>
              <w:t>431 408,34</w:t>
            </w:r>
          </w:p>
        </w:tc>
      </w:tr>
      <w:tr w:rsidR="007137FC" w:rsidRPr="003B0783" w:rsidTr="009905D5">
        <w:trPr>
          <w:trHeight w:val="300"/>
        </w:trPr>
        <w:tc>
          <w:tcPr>
            <w:tcW w:w="544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7137FC" w:rsidRDefault="007137FC">
            <w:pPr>
              <w:jc w:val="center"/>
              <w:rPr>
                <w:rFonts w:ascii="Calibri" w:hAnsi="Calibri"/>
                <w:color w:val="000000"/>
                <w:sz w:val="16"/>
                <w:szCs w:val="16"/>
              </w:rPr>
            </w:pPr>
            <w:r>
              <w:rPr>
                <w:rFonts w:ascii="Calibri" w:hAnsi="Calibri"/>
                <w:color w:val="000000"/>
                <w:sz w:val="16"/>
                <w:szCs w:val="16"/>
              </w:rPr>
              <w:t>Lokalna Grupa Rybacka "Pojezierze Bytowskie"</w:t>
            </w:r>
          </w:p>
        </w:tc>
        <w:tc>
          <w:tcPr>
            <w:tcW w:w="172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7137FC" w:rsidRDefault="007137FC" w:rsidP="00955930">
            <w:pPr>
              <w:jc w:val="right"/>
              <w:rPr>
                <w:rFonts w:ascii="Calibri" w:hAnsi="Calibri"/>
                <w:color w:val="000000"/>
                <w:sz w:val="16"/>
                <w:szCs w:val="16"/>
              </w:rPr>
            </w:pPr>
            <w:r>
              <w:rPr>
                <w:rFonts w:ascii="Calibri" w:hAnsi="Calibri"/>
                <w:color w:val="000000"/>
                <w:sz w:val="16"/>
                <w:szCs w:val="16"/>
              </w:rPr>
              <w:t>1 811 179,06</w:t>
            </w:r>
          </w:p>
        </w:tc>
        <w:tc>
          <w:tcPr>
            <w:tcW w:w="1720" w:type="dxa"/>
            <w:tcBorders>
              <w:top w:val="nil"/>
              <w:left w:val="nil"/>
              <w:bottom w:val="single" w:sz="4" w:space="0" w:color="auto"/>
              <w:right w:val="single" w:sz="4" w:space="0" w:color="auto"/>
            </w:tcBorders>
            <w:shd w:val="clear" w:color="auto" w:fill="C6D9F1" w:themeFill="text2" w:themeFillTint="33"/>
            <w:noWrap/>
            <w:vAlign w:val="center"/>
            <w:hideMark/>
          </w:tcPr>
          <w:p w:rsidR="007137FC" w:rsidRDefault="007137FC" w:rsidP="00955930">
            <w:pPr>
              <w:jc w:val="right"/>
              <w:rPr>
                <w:rFonts w:ascii="Calibri" w:hAnsi="Calibri"/>
                <w:color w:val="000000"/>
                <w:sz w:val="16"/>
                <w:szCs w:val="16"/>
              </w:rPr>
            </w:pPr>
            <w:r>
              <w:rPr>
                <w:rFonts w:ascii="Calibri" w:hAnsi="Calibri"/>
                <w:color w:val="000000"/>
                <w:sz w:val="16"/>
                <w:szCs w:val="16"/>
              </w:rPr>
              <w:t>408 853,26</w:t>
            </w:r>
          </w:p>
        </w:tc>
      </w:tr>
      <w:tr w:rsidR="007137FC" w:rsidRPr="003B0783" w:rsidTr="00616CDA">
        <w:trPr>
          <w:trHeight w:val="300"/>
        </w:trPr>
        <w:tc>
          <w:tcPr>
            <w:tcW w:w="5440" w:type="dxa"/>
            <w:tcBorders>
              <w:top w:val="nil"/>
              <w:left w:val="single" w:sz="4" w:space="0" w:color="000000"/>
              <w:bottom w:val="single" w:sz="4" w:space="0" w:color="000000"/>
              <w:right w:val="single" w:sz="4" w:space="0" w:color="000000"/>
            </w:tcBorders>
            <w:shd w:val="clear" w:color="auto" w:fill="auto"/>
            <w:vAlign w:val="center"/>
            <w:hideMark/>
          </w:tcPr>
          <w:p w:rsidR="007137FC" w:rsidRDefault="007137FC">
            <w:pPr>
              <w:jc w:val="center"/>
              <w:rPr>
                <w:rFonts w:ascii="Calibri" w:hAnsi="Calibri"/>
                <w:color w:val="000000"/>
                <w:sz w:val="16"/>
                <w:szCs w:val="16"/>
              </w:rPr>
            </w:pPr>
            <w:r>
              <w:rPr>
                <w:rFonts w:ascii="Calibri" w:hAnsi="Calibri"/>
                <w:color w:val="000000"/>
                <w:sz w:val="16"/>
                <w:szCs w:val="16"/>
              </w:rPr>
              <w:t>Stowarzyszenie Lokalna Grupa Rybacka ''Żabi Kraj"</w:t>
            </w:r>
          </w:p>
        </w:tc>
        <w:tc>
          <w:tcPr>
            <w:tcW w:w="1720" w:type="dxa"/>
            <w:tcBorders>
              <w:top w:val="nil"/>
              <w:left w:val="single" w:sz="4" w:space="0" w:color="auto"/>
              <w:bottom w:val="single" w:sz="4" w:space="0" w:color="auto"/>
              <w:right w:val="single" w:sz="4" w:space="0" w:color="auto"/>
            </w:tcBorders>
            <w:shd w:val="clear" w:color="auto" w:fill="auto"/>
            <w:noWrap/>
            <w:vAlign w:val="center"/>
            <w:hideMark/>
          </w:tcPr>
          <w:p w:rsidR="007137FC" w:rsidRDefault="007137FC" w:rsidP="00955930">
            <w:pPr>
              <w:jc w:val="right"/>
              <w:rPr>
                <w:rFonts w:ascii="Calibri" w:hAnsi="Calibri"/>
                <w:color w:val="000000"/>
                <w:sz w:val="16"/>
                <w:szCs w:val="16"/>
              </w:rPr>
            </w:pPr>
            <w:r>
              <w:rPr>
                <w:rFonts w:ascii="Calibri" w:hAnsi="Calibri"/>
                <w:color w:val="000000"/>
                <w:sz w:val="16"/>
                <w:szCs w:val="16"/>
              </w:rPr>
              <w:t>1 737 256,49</w:t>
            </w:r>
          </w:p>
        </w:tc>
        <w:tc>
          <w:tcPr>
            <w:tcW w:w="1720" w:type="dxa"/>
            <w:tcBorders>
              <w:top w:val="nil"/>
              <w:left w:val="nil"/>
              <w:bottom w:val="single" w:sz="4" w:space="0" w:color="auto"/>
              <w:right w:val="single" w:sz="4" w:space="0" w:color="auto"/>
            </w:tcBorders>
            <w:shd w:val="clear" w:color="auto" w:fill="auto"/>
            <w:noWrap/>
            <w:vAlign w:val="center"/>
            <w:hideMark/>
          </w:tcPr>
          <w:p w:rsidR="007137FC" w:rsidRDefault="007137FC" w:rsidP="00955930">
            <w:pPr>
              <w:jc w:val="right"/>
              <w:rPr>
                <w:rFonts w:ascii="Calibri" w:hAnsi="Calibri"/>
                <w:color w:val="000000"/>
                <w:sz w:val="16"/>
                <w:szCs w:val="16"/>
              </w:rPr>
            </w:pPr>
            <w:r>
              <w:rPr>
                <w:rFonts w:ascii="Calibri" w:hAnsi="Calibri"/>
                <w:color w:val="000000"/>
                <w:sz w:val="16"/>
                <w:szCs w:val="16"/>
              </w:rPr>
              <w:t>392 166,07</w:t>
            </w:r>
          </w:p>
        </w:tc>
      </w:tr>
      <w:tr w:rsidR="007137FC" w:rsidRPr="003B0783" w:rsidTr="009905D5">
        <w:trPr>
          <w:trHeight w:val="300"/>
        </w:trPr>
        <w:tc>
          <w:tcPr>
            <w:tcW w:w="5440" w:type="dxa"/>
            <w:tcBorders>
              <w:top w:val="nil"/>
              <w:left w:val="single" w:sz="4" w:space="0" w:color="000000"/>
              <w:bottom w:val="single" w:sz="4" w:space="0" w:color="000000"/>
              <w:right w:val="single" w:sz="4" w:space="0" w:color="000000"/>
            </w:tcBorders>
            <w:shd w:val="clear" w:color="auto" w:fill="C6D9F1" w:themeFill="text2" w:themeFillTint="33"/>
            <w:vAlign w:val="center"/>
            <w:hideMark/>
          </w:tcPr>
          <w:p w:rsidR="007137FC" w:rsidRDefault="007137FC">
            <w:pPr>
              <w:jc w:val="center"/>
              <w:rPr>
                <w:rFonts w:ascii="Calibri" w:hAnsi="Calibri"/>
                <w:color w:val="000000"/>
                <w:sz w:val="16"/>
                <w:szCs w:val="16"/>
              </w:rPr>
            </w:pPr>
            <w:r>
              <w:rPr>
                <w:rFonts w:ascii="Calibri" w:hAnsi="Calibri"/>
                <w:color w:val="000000"/>
                <w:sz w:val="16"/>
                <w:szCs w:val="16"/>
              </w:rPr>
              <w:t>"Partnerstwo dla Doliny Baryczy"</w:t>
            </w:r>
          </w:p>
        </w:tc>
        <w:tc>
          <w:tcPr>
            <w:tcW w:w="172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7137FC" w:rsidRDefault="007137FC" w:rsidP="00955930">
            <w:pPr>
              <w:jc w:val="right"/>
              <w:rPr>
                <w:rFonts w:ascii="Calibri" w:hAnsi="Calibri"/>
                <w:color w:val="000000"/>
                <w:sz w:val="16"/>
                <w:szCs w:val="16"/>
              </w:rPr>
            </w:pPr>
            <w:r>
              <w:rPr>
                <w:rFonts w:ascii="Calibri" w:hAnsi="Calibri"/>
                <w:color w:val="000000"/>
                <w:sz w:val="16"/>
                <w:szCs w:val="16"/>
              </w:rPr>
              <w:t>1 619 332,82</w:t>
            </w:r>
          </w:p>
        </w:tc>
        <w:tc>
          <w:tcPr>
            <w:tcW w:w="1720" w:type="dxa"/>
            <w:tcBorders>
              <w:top w:val="nil"/>
              <w:left w:val="nil"/>
              <w:bottom w:val="single" w:sz="4" w:space="0" w:color="auto"/>
              <w:right w:val="single" w:sz="4" w:space="0" w:color="auto"/>
            </w:tcBorders>
            <w:shd w:val="clear" w:color="auto" w:fill="C6D9F1" w:themeFill="text2" w:themeFillTint="33"/>
            <w:noWrap/>
            <w:vAlign w:val="center"/>
            <w:hideMark/>
          </w:tcPr>
          <w:p w:rsidR="007137FC" w:rsidRDefault="007137FC" w:rsidP="00955930">
            <w:pPr>
              <w:jc w:val="right"/>
              <w:rPr>
                <w:rFonts w:ascii="Calibri" w:hAnsi="Calibri"/>
                <w:color w:val="000000"/>
                <w:sz w:val="16"/>
                <w:szCs w:val="16"/>
              </w:rPr>
            </w:pPr>
            <w:r>
              <w:rPr>
                <w:rFonts w:ascii="Calibri" w:hAnsi="Calibri"/>
                <w:color w:val="000000"/>
                <w:sz w:val="16"/>
                <w:szCs w:val="16"/>
              </w:rPr>
              <w:t>365 546,13</w:t>
            </w:r>
          </w:p>
        </w:tc>
      </w:tr>
    </w:tbl>
    <w:p w:rsidR="00955930" w:rsidRDefault="00955930" w:rsidP="00BB739B">
      <w:pPr>
        <w:spacing w:line="276" w:lineRule="auto"/>
        <w:jc w:val="both"/>
        <w:rPr>
          <w:rStyle w:val="FontStyle96"/>
          <w:rFonts w:asciiTheme="minorHAnsi" w:hAnsiTheme="minorHAnsi"/>
          <w:sz w:val="16"/>
          <w:szCs w:val="16"/>
        </w:rPr>
      </w:pPr>
    </w:p>
    <w:p w:rsidR="00955930" w:rsidRDefault="00955930" w:rsidP="00BB739B">
      <w:pPr>
        <w:spacing w:line="276" w:lineRule="auto"/>
        <w:jc w:val="both"/>
        <w:rPr>
          <w:rStyle w:val="FontStyle96"/>
          <w:rFonts w:asciiTheme="minorHAnsi" w:hAnsiTheme="minorHAnsi"/>
          <w:sz w:val="16"/>
          <w:szCs w:val="16"/>
        </w:rPr>
      </w:pPr>
    </w:p>
    <w:p w:rsidR="009E08BA" w:rsidRPr="003F7122" w:rsidRDefault="009E08BA" w:rsidP="00BB739B">
      <w:pPr>
        <w:spacing w:line="276" w:lineRule="auto"/>
        <w:jc w:val="both"/>
        <w:rPr>
          <w:rFonts w:asciiTheme="minorHAnsi" w:hAnsiTheme="minorHAnsi"/>
          <w:noProof/>
        </w:rPr>
      </w:pPr>
      <w:r w:rsidRPr="003F7122">
        <w:rPr>
          <w:rFonts w:asciiTheme="minorHAnsi" w:hAnsiTheme="minorHAnsi"/>
          <w:noProof/>
        </w:rPr>
        <w:t xml:space="preserve">Od początku wdrażania poświadczono kwotę stanowiącą </w:t>
      </w:r>
      <w:r w:rsidR="00645465">
        <w:rPr>
          <w:rFonts w:asciiTheme="minorHAnsi" w:hAnsiTheme="minorHAnsi"/>
          <w:noProof/>
        </w:rPr>
        <w:t>94</w:t>
      </w:r>
      <w:r w:rsidRPr="003F7122">
        <w:rPr>
          <w:rFonts w:asciiTheme="minorHAnsi" w:hAnsiTheme="minorHAnsi"/>
          <w:noProof/>
        </w:rPr>
        <w:t>% alokacji pr</w:t>
      </w:r>
      <w:r w:rsidR="00645465">
        <w:rPr>
          <w:rFonts w:asciiTheme="minorHAnsi" w:hAnsiTheme="minorHAnsi"/>
          <w:noProof/>
        </w:rPr>
        <w:t>zewidzianej na środek 4.2.</w:t>
      </w:r>
    </w:p>
    <w:p w:rsidR="009E08BA" w:rsidRPr="003F7122" w:rsidRDefault="009E08BA" w:rsidP="00BB739B">
      <w:pPr>
        <w:spacing w:line="276" w:lineRule="auto"/>
        <w:rPr>
          <w:rFonts w:asciiTheme="minorHAnsi" w:hAnsiTheme="minorHAnsi"/>
        </w:rPr>
      </w:pPr>
    </w:p>
    <w:p w:rsidR="009E08BA" w:rsidRDefault="009E08BA" w:rsidP="00BB739B">
      <w:pPr>
        <w:pStyle w:val="Legenda"/>
        <w:spacing w:line="276" w:lineRule="auto"/>
        <w:rPr>
          <w:rStyle w:val="FontStyle93"/>
          <w:rFonts w:asciiTheme="minorHAnsi" w:hAnsiTheme="minorHAnsi"/>
          <w:sz w:val="16"/>
          <w:szCs w:val="16"/>
        </w:rPr>
      </w:pPr>
      <w:bookmarkStart w:id="111" w:name="_Toc421090539"/>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148</w:t>
      </w:r>
      <w:r w:rsidRPr="003F7122">
        <w:rPr>
          <w:rFonts w:asciiTheme="minorHAnsi" w:hAnsiTheme="minorHAnsi"/>
          <w:sz w:val="16"/>
          <w:szCs w:val="16"/>
        </w:rPr>
        <w:fldChar w:fldCharType="end"/>
      </w:r>
      <w:r w:rsidRPr="003F7122">
        <w:rPr>
          <w:rStyle w:val="FontStyle93"/>
          <w:rFonts w:asciiTheme="minorHAnsi" w:hAnsiTheme="minorHAnsi"/>
          <w:sz w:val="16"/>
          <w:szCs w:val="16"/>
        </w:rPr>
        <w:t xml:space="preserve"> </w:t>
      </w:r>
      <w:r>
        <w:rPr>
          <w:rStyle w:val="FontStyle93"/>
          <w:rFonts w:asciiTheme="minorHAnsi" w:hAnsiTheme="minorHAnsi"/>
          <w:sz w:val="16"/>
          <w:szCs w:val="16"/>
        </w:rPr>
        <w:t xml:space="preserve">Kwoty wypłacone </w:t>
      </w:r>
      <w:r w:rsidRPr="003F7122">
        <w:rPr>
          <w:rStyle w:val="FontStyle93"/>
          <w:rFonts w:asciiTheme="minorHAnsi" w:hAnsiTheme="minorHAnsi"/>
          <w:sz w:val="16"/>
          <w:szCs w:val="16"/>
        </w:rPr>
        <w:t xml:space="preserve">w ramach środka 4.2 w podziale na </w:t>
      </w:r>
      <w:bookmarkEnd w:id="111"/>
      <w:r w:rsidR="009D1628">
        <w:rPr>
          <w:rStyle w:val="FontStyle93"/>
          <w:rFonts w:asciiTheme="minorHAnsi" w:hAnsiTheme="minorHAnsi"/>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440"/>
        <w:gridCol w:w="2860"/>
        <w:gridCol w:w="2395"/>
      </w:tblGrid>
      <w:tr w:rsidR="007137FC" w:rsidTr="001219F0">
        <w:trPr>
          <w:trHeight w:val="450"/>
          <w:jc w:val="center"/>
        </w:trPr>
        <w:tc>
          <w:tcPr>
            <w:tcW w:w="1460" w:type="dxa"/>
            <w:tcBorders>
              <w:top w:val="single" w:sz="4" w:space="0" w:color="auto"/>
              <w:left w:val="single" w:sz="4" w:space="0" w:color="auto"/>
              <w:bottom w:val="nil"/>
              <w:right w:val="single" w:sz="4" w:space="0" w:color="auto"/>
            </w:tcBorders>
            <w:shd w:val="clear" w:color="auto" w:fill="76923C" w:themeFill="accent3" w:themeFillShade="BF"/>
            <w:noWrap/>
            <w:vAlign w:val="center"/>
            <w:hideMark/>
          </w:tcPr>
          <w:p w:rsidR="007137FC" w:rsidRPr="001219F0" w:rsidRDefault="007137FC"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7137FC" w:rsidRPr="001219F0" w:rsidRDefault="007137FC"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Liczba płatności</w:t>
            </w:r>
          </w:p>
        </w:tc>
        <w:tc>
          <w:tcPr>
            <w:tcW w:w="286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7137FC" w:rsidRPr="001219F0" w:rsidRDefault="007137FC"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wypłacona beneficjentom  w PLN</w:t>
            </w:r>
          </w:p>
        </w:tc>
        <w:tc>
          <w:tcPr>
            <w:tcW w:w="239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rsidR="007137FC" w:rsidRPr="001219F0" w:rsidRDefault="007137FC" w:rsidP="00955930">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wypłacona beneficjentom  w EUR</w:t>
            </w:r>
          </w:p>
        </w:tc>
      </w:tr>
      <w:tr w:rsidR="007137FC"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7137FC" w:rsidTr="00616CDA">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7137FC"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7137FC" w:rsidTr="00616CDA">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7137FC"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0,00</w:t>
            </w:r>
          </w:p>
        </w:tc>
      </w:tr>
      <w:tr w:rsidR="007137FC" w:rsidTr="00616CDA">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21</w:t>
            </w:r>
          </w:p>
        </w:tc>
        <w:tc>
          <w:tcPr>
            <w:tcW w:w="2860" w:type="dxa"/>
            <w:tcBorders>
              <w:top w:val="single" w:sz="4" w:space="0" w:color="auto"/>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670 593,98</w:t>
            </w:r>
          </w:p>
        </w:tc>
        <w:tc>
          <w:tcPr>
            <w:tcW w:w="2395" w:type="dxa"/>
            <w:tcBorders>
              <w:top w:val="nil"/>
              <w:left w:val="nil"/>
              <w:bottom w:val="single" w:sz="4" w:space="0" w:color="auto"/>
              <w:right w:val="single" w:sz="4" w:space="0" w:color="auto"/>
            </w:tcBorders>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151 379,03</w:t>
            </w:r>
          </w:p>
        </w:tc>
      </w:tr>
      <w:tr w:rsidR="007137FC"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124</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6 877 307,29</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1 552 474,61</w:t>
            </w:r>
          </w:p>
        </w:tc>
      </w:tr>
      <w:tr w:rsidR="007137FC" w:rsidTr="00616CDA">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101</w:t>
            </w:r>
          </w:p>
        </w:tc>
        <w:tc>
          <w:tcPr>
            <w:tcW w:w="2860" w:type="dxa"/>
            <w:tcBorders>
              <w:top w:val="single" w:sz="4" w:space="0" w:color="auto"/>
              <w:left w:val="nil"/>
              <w:bottom w:val="single" w:sz="4" w:space="0" w:color="auto"/>
              <w:right w:val="single" w:sz="4" w:space="0" w:color="auto"/>
            </w:tcBorders>
            <w:shd w:val="clear" w:color="auto" w:fill="auto"/>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5 993 574,64</w:t>
            </w:r>
          </w:p>
        </w:tc>
        <w:tc>
          <w:tcPr>
            <w:tcW w:w="2395" w:type="dxa"/>
            <w:tcBorders>
              <w:top w:val="nil"/>
              <w:left w:val="nil"/>
              <w:bottom w:val="single" w:sz="4" w:space="0" w:color="auto"/>
              <w:right w:val="single" w:sz="4" w:space="0" w:color="auto"/>
            </w:tcBorders>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1 352 981,93</w:t>
            </w:r>
          </w:p>
        </w:tc>
      </w:tr>
      <w:tr w:rsidR="007137FC"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78</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14 393 151,92</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3 249 091,84</w:t>
            </w:r>
          </w:p>
        </w:tc>
      </w:tr>
      <w:tr w:rsidR="007137FC" w:rsidTr="00616CDA">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7137FC" w:rsidRPr="00955930" w:rsidRDefault="007137FC" w:rsidP="00616CDA">
            <w:pPr>
              <w:jc w:val="right"/>
              <w:rPr>
                <w:rFonts w:asciiTheme="minorHAnsi" w:hAnsiTheme="minorHAnsi"/>
                <w:color w:val="000000"/>
                <w:sz w:val="16"/>
                <w:szCs w:val="16"/>
              </w:rPr>
            </w:pPr>
            <w:r w:rsidRPr="00955930">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5</w:t>
            </w:r>
          </w:p>
        </w:tc>
        <w:tc>
          <w:tcPr>
            <w:tcW w:w="2860" w:type="dxa"/>
            <w:tcBorders>
              <w:top w:val="nil"/>
              <w:left w:val="nil"/>
              <w:bottom w:val="single" w:sz="4" w:space="0" w:color="auto"/>
              <w:right w:val="single" w:sz="4" w:space="0" w:color="auto"/>
            </w:tcBorders>
            <w:shd w:val="clear" w:color="auto" w:fill="auto"/>
            <w:vAlign w:val="center"/>
            <w:hideMark/>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1 326 768,94</w:t>
            </w:r>
          </w:p>
        </w:tc>
        <w:tc>
          <w:tcPr>
            <w:tcW w:w="2395" w:type="dxa"/>
            <w:tcBorders>
              <w:top w:val="nil"/>
              <w:left w:val="nil"/>
              <w:bottom w:val="single" w:sz="4" w:space="0" w:color="auto"/>
              <w:right w:val="single" w:sz="4" w:space="0" w:color="auto"/>
            </w:tcBorders>
            <w:vAlign w:val="center"/>
          </w:tcPr>
          <w:p w:rsidR="007137FC" w:rsidRPr="00955930" w:rsidRDefault="007137FC">
            <w:pPr>
              <w:jc w:val="right"/>
              <w:rPr>
                <w:rFonts w:asciiTheme="minorHAnsi" w:hAnsiTheme="minorHAnsi"/>
                <w:color w:val="000000"/>
                <w:sz w:val="16"/>
                <w:szCs w:val="16"/>
              </w:rPr>
            </w:pPr>
            <w:r w:rsidRPr="00955930">
              <w:rPr>
                <w:rFonts w:asciiTheme="minorHAnsi" w:hAnsiTheme="minorHAnsi"/>
                <w:color w:val="000000"/>
                <w:sz w:val="16"/>
                <w:szCs w:val="16"/>
              </w:rPr>
              <w:t>299 503,14</w:t>
            </w:r>
          </w:p>
        </w:tc>
      </w:tr>
      <w:tr w:rsidR="007137FC"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7137FC" w:rsidRPr="00955930" w:rsidRDefault="007137FC" w:rsidP="00616CDA">
            <w:pPr>
              <w:rPr>
                <w:rFonts w:asciiTheme="minorHAnsi" w:hAnsiTheme="minorHAnsi"/>
                <w:b/>
                <w:color w:val="000000"/>
                <w:sz w:val="16"/>
                <w:szCs w:val="16"/>
              </w:rPr>
            </w:pPr>
            <w:r w:rsidRPr="00955930">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7137FC" w:rsidRPr="00955930" w:rsidRDefault="007137FC">
            <w:pPr>
              <w:jc w:val="right"/>
              <w:rPr>
                <w:rFonts w:asciiTheme="minorHAnsi" w:hAnsiTheme="minorHAnsi"/>
                <w:b/>
                <w:color w:val="000000"/>
                <w:sz w:val="16"/>
                <w:szCs w:val="16"/>
              </w:rPr>
            </w:pPr>
            <w:r w:rsidRPr="00955930">
              <w:rPr>
                <w:rFonts w:asciiTheme="minorHAnsi" w:hAnsiTheme="minorHAnsi"/>
                <w:b/>
                <w:color w:val="000000"/>
                <w:sz w:val="16"/>
                <w:szCs w:val="16"/>
              </w:rPr>
              <w:t>329</w:t>
            </w:r>
          </w:p>
        </w:tc>
        <w:tc>
          <w:tcPr>
            <w:tcW w:w="2860" w:type="dxa"/>
            <w:tcBorders>
              <w:top w:val="nil"/>
              <w:left w:val="nil"/>
              <w:bottom w:val="single" w:sz="4" w:space="0" w:color="auto"/>
              <w:right w:val="single" w:sz="4" w:space="0" w:color="auto"/>
            </w:tcBorders>
            <w:shd w:val="clear" w:color="auto" w:fill="D6E3BC" w:themeFill="accent3" w:themeFillTint="66"/>
            <w:vAlign w:val="center"/>
            <w:hideMark/>
          </w:tcPr>
          <w:p w:rsidR="007137FC" w:rsidRPr="00955930" w:rsidRDefault="007137FC">
            <w:pPr>
              <w:jc w:val="right"/>
              <w:rPr>
                <w:rFonts w:asciiTheme="minorHAnsi" w:hAnsiTheme="minorHAnsi"/>
                <w:b/>
                <w:color w:val="000000"/>
                <w:sz w:val="16"/>
                <w:szCs w:val="16"/>
              </w:rPr>
            </w:pPr>
            <w:r w:rsidRPr="00955930">
              <w:rPr>
                <w:rFonts w:asciiTheme="minorHAnsi" w:hAnsiTheme="minorHAnsi"/>
                <w:b/>
                <w:color w:val="000000"/>
                <w:sz w:val="16"/>
                <w:szCs w:val="16"/>
              </w:rPr>
              <w:t>29 261 396,77</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7137FC" w:rsidRPr="00955930" w:rsidRDefault="007137FC">
            <w:pPr>
              <w:jc w:val="right"/>
              <w:rPr>
                <w:rFonts w:asciiTheme="minorHAnsi" w:hAnsiTheme="minorHAnsi"/>
                <w:b/>
                <w:color w:val="000000"/>
                <w:sz w:val="16"/>
                <w:szCs w:val="16"/>
              </w:rPr>
            </w:pPr>
            <w:r w:rsidRPr="00955930">
              <w:rPr>
                <w:rFonts w:asciiTheme="minorHAnsi" w:hAnsiTheme="minorHAnsi"/>
                <w:b/>
                <w:color w:val="000000"/>
                <w:sz w:val="16"/>
                <w:szCs w:val="16"/>
              </w:rPr>
              <w:t>6 605 430,54</w:t>
            </w:r>
          </w:p>
        </w:tc>
      </w:tr>
    </w:tbl>
    <w:p w:rsidR="007137FC" w:rsidRDefault="007137FC" w:rsidP="007137FC"/>
    <w:p w:rsidR="007342AA" w:rsidRDefault="007342AA" w:rsidP="007342AA">
      <w:pPr>
        <w:pStyle w:val="Tekstdymka"/>
      </w:pPr>
    </w:p>
    <w:p w:rsidR="007342AA" w:rsidRPr="007342AA" w:rsidRDefault="007342AA" w:rsidP="007342AA">
      <w:pPr>
        <w:pStyle w:val="Tekstdymka"/>
      </w:pPr>
    </w:p>
    <w:p w:rsidR="007137FC" w:rsidRPr="007137FC" w:rsidRDefault="007137FC" w:rsidP="007137FC">
      <w:pPr>
        <w:pStyle w:val="Tekstdymka"/>
      </w:pPr>
    </w:p>
    <w:p w:rsidR="00417666" w:rsidRDefault="00417666" w:rsidP="00417666">
      <w:pPr>
        <w:pStyle w:val="Legenda"/>
        <w:rPr>
          <w:rStyle w:val="FontStyle93"/>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149</w:t>
      </w:r>
      <w:r w:rsidRPr="003F7122">
        <w:rPr>
          <w:rFonts w:asciiTheme="minorHAnsi" w:hAnsiTheme="minorHAnsi"/>
          <w:sz w:val="16"/>
          <w:szCs w:val="16"/>
        </w:rPr>
        <w:fldChar w:fldCharType="end"/>
      </w:r>
      <w:r w:rsidRPr="003F7122">
        <w:rPr>
          <w:rStyle w:val="FontStyle93"/>
          <w:rFonts w:asciiTheme="minorHAnsi" w:hAnsiTheme="minorHAnsi"/>
          <w:sz w:val="16"/>
          <w:szCs w:val="16"/>
        </w:rPr>
        <w:t xml:space="preserve"> </w:t>
      </w:r>
      <w:r>
        <w:rPr>
          <w:rStyle w:val="FontStyle93"/>
          <w:rFonts w:asciiTheme="minorHAnsi" w:hAnsiTheme="minorHAnsi"/>
          <w:sz w:val="16"/>
          <w:szCs w:val="16"/>
        </w:rPr>
        <w:t xml:space="preserve">Zakres rzeczowy zrealizowanych operacji - </w:t>
      </w:r>
      <w:r w:rsidRPr="00417666">
        <w:rPr>
          <w:rStyle w:val="FontStyle93"/>
          <w:rFonts w:asciiTheme="minorHAnsi" w:hAnsiTheme="minorHAnsi"/>
          <w:sz w:val="16"/>
          <w:szCs w:val="16"/>
        </w:rPr>
        <w:t>Funkcjonowanie LGR oraz nabywanie umiejętności i aktywizacji lokalnych społeczności</w:t>
      </w:r>
    </w:p>
    <w:tbl>
      <w:tblPr>
        <w:tblW w:w="5000" w:type="pct"/>
        <w:tblCellMar>
          <w:left w:w="70" w:type="dxa"/>
          <w:right w:w="70" w:type="dxa"/>
        </w:tblCellMar>
        <w:tblLook w:val="04A0" w:firstRow="1" w:lastRow="0" w:firstColumn="1" w:lastColumn="0" w:noHBand="0" w:noVBand="1"/>
      </w:tblPr>
      <w:tblGrid>
        <w:gridCol w:w="3076"/>
        <w:gridCol w:w="1448"/>
        <w:gridCol w:w="2848"/>
        <w:gridCol w:w="1838"/>
      </w:tblGrid>
      <w:tr w:rsidR="00776E7A" w:rsidRPr="00776E7A" w:rsidTr="00BB739B">
        <w:trPr>
          <w:trHeight w:val="300"/>
        </w:trPr>
        <w:tc>
          <w:tcPr>
            <w:tcW w:w="1670" w:type="pct"/>
            <w:tcBorders>
              <w:top w:val="single" w:sz="4" w:space="0" w:color="auto"/>
              <w:left w:val="single" w:sz="4" w:space="0" w:color="auto"/>
              <w:bottom w:val="single" w:sz="4" w:space="0" w:color="auto"/>
              <w:right w:val="nil"/>
            </w:tcBorders>
            <w:shd w:val="clear" w:color="auto" w:fill="95B3D7" w:themeFill="accent1" w:themeFillTint="99"/>
            <w:vAlign w:val="center"/>
            <w:hideMark/>
          </w:tcPr>
          <w:p w:rsidR="00776E7A" w:rsidRPr="00E03FA3" w:rsidRDefault="00776E7A" w:rsidP="00E03FA3">
            <w:pPr>
              <w:jc w:val="center"/>
              <w:rPr>
                <w:rFonts w:asciiTheme="minorHAnsi" w:hAnsiTheme="minorHAnsi"/>
                <w:b/>
                <w:color w:val="000000"/>
                <w:sz w:val="16"/>
                <w:szCs w:val="16"/>
              </w:rPr>
            </w:pPr>
            <w:r w:rsidRPr="00E03FA3">
              <w:rPr>
                <w:rFonts w:asciiTheme="minorHAnsi" w:hAnsiTheme="minorHAnsi"/>
                <w:b/>
                <w:color w:val="000000"/>
                <w:sz w:val="16"/>
                <w:szCs w:val="16"/>
              </w:rPr>
              <w:t>Zakres</w:t>
            </w:r>
          </w:p>
        </w:tc>
        <w:tc>
          <w:tcPr>
            <w:tcW w:w="786" w:type="pct"/>
            <w:tcBorders>
              <w:top w:val="single" w:sz="4" w:space="0" w:color="auto"/>
              <w:left w:val="nil"/>
              <w:bottom w:val="nil"/>
              <w:right w:val="single" w:sz="4" w:space="0" w:color="auto"/>
            </w:tcBorders>
            <w:shd w:val="clear" w:color="auto" w:fill="95B3D7" w:themeFill="accent1" w:themeFillTint="99"/>
            <w:noWrap/>
            <w:vAlign w:val="center"/>
            <w:hideMark/>
          </w:tcPr>
          <w:p w:rsidR="00776E7A" w:rsidRPr="00E03FA3" w:rsidRDefault="00776E7A" w:rsidP="00E03FA3">
            <w:pPr>
              <w:jc w:val="center"/>
              <w:rPr>
                <w:rFonts w:asciiTheme="minorHAnsi" w:hAnsiTheme="minorHAnsi"/>
                <w:b/>
                <w:bCs/>
                <w:color w:val="000000"/>
                <w:sz w:val="16"/>
                <w:szCs w:val="16"/>
              </w:rPr>
            </w:pPr>
            <w:r w:rsidRPr="00E03FA3">
              <w:rPr>
                <w:rFonts w:asciiTheme="minorHAnsi" w:hAnsiTheme="minorHAnsi"/>
                <w:b/>
                <w:bCs/>
                <w:color w:val="000000"/>
                <w:sz w:val="16"/>
                <w:szCs w:val="16"/>
              </w:rPr>
              <w:t>ilość</w:t>
            </w:r>
          </w:p>
        </w:tc>
        <w:tc>
          <w:tcPr>
            <w:tcW w:w="1546" w:type="pct"/>
            <w:tcBorders>
              <w:top w:val="single" w:sz="4" w:space="0" w:color="auto"/>
              <w:left w:val="nil"/>
              <w:bottom w:val="nil"/>
              <w:right w:val="single" w:sz="4" w:space="0" w:color="auto"/>
            </w:tcBorders>
            <w:shd w:val="clear" w:color="auto" w:fill="95B3D7" w:themeFill="accent1" w:themeFillTint="99"/>
            <w:noWrap/>
            <w:vAlign w:val="center"/>
            <w:hideMark/>
          </w:tcPr>
          <w:p w:rsidR="00776E7A" w:rsidRPr="00E03FA3" w:rsidRDefault="00776E7A" w:rsidP="00E03FA3">
            <w:pPr>
              <w:jc w:val="center"/>
              <w:rPr>
                <w:rFonts w:asciiTheme="minorHAnsi" w:hAnsiTheme="minorHAnsi"/>
                <w:b/>
                <w:bCs/>
                <w:color w:val="000000"/>
                <w:sz w:val="16"/>
                <w:szCs w:val="16"/>
              </w:rPr>
            </w:pPr>
            <w:r w:rsidRPr="00E03FA3">
              <w:rPr>
                <w:rFonts w:asciiTheme="minorHAnsi" w:hAnsiTheme="minorHAnsi"/>
                <w:b/>
                <w:bCs/>
                <w:color w:val="000000"/>
                <w:sz w:val="16"/>
                <w:szCs w:val="16"/>
              </w:rPr>
              <w:t>kwota w zł</w:t>
            </w:r>
          </w:p>
        </w:tc>
        <w:tc>
          <w:tcPr>
            <w:tcW w:w="998" w:type="pct"/>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776E7A" w:rsidRPr="00E03FA3" w:rsidRDefault="00776E7A" w:rsidP="00E03FA3">
            <w:pPr>
              <w:jc w:val="center"/>
              <w:rPr>
                <w:rFonts w:asciiTheme="minorHAnsi" w:hAnsiTheme="minorHAnsi"/>
                <w:b/>
                <w:bCs/>
                <w:color w:val="000000"/>
                <w:sz w:val="16"/>
                <w:szCs w:val="16"/>
              </w:rPr>
            </w:pPr>
            <w:r w:rsidRPr="00E03FA3">
              <w:rPr>
                <w:rFonts w:asciiTheme="minorHAnsi" w:hAnsiTheme="minorHAnsi"/>
                <w:b/>
                <w:bCs/>
                <w:color w:val="000000"/>
                <w:sz w:val="16"/>
                <w:szCs w:val="16"/>
              </w:rPr>
              <w:t>kwota w euro</w:t>
            </w:r>
          </w:p>
        </w:tc>
      </w:tr>
      <w:tr w:rsidR="00776E7A" w:rsidRPr="00776E7A" w:rsidTr="007342AA">
        <w:trPr>
          <w:trHeight w:val="995"/>
        </w:trPr>
        <w:tc>
          <w:tcPr>
            <w:tcW w:w="1670" w:type="pct"/>
            <w:tcBorders>
              <w:top w:val="nil"/>
              <w:left w:val="single" w:sz="4" w:space="0" w:color="auto"/>
              <w:bottom w:val="single" w:sz="4" w:space="0" w:color="auto"/>
              <w:right w:val="single" w:sz="4" w:space="0" w:color="auto"/>
            </w:tcBorders>
            <w:shd w:val="clear" w:color="auto" w:fill="auto"/>
            <w:vAlign w:val="center"/>
            <w:hideMark/>
          </w:tcPr>
          <w:p w:rsidR="00776E7A" w:rsidRPr="00955930" w:rsidRDefault="00776E7A" w:rsidP="007342AA">
            <w:pPr>
              <w:rPr>
                <w:rFonts w:asciiTheme="minorHAnsi" w:hAnsiTheme="minorHAnsi"/>
                <w:color w:val="000000"/>
                <w:sz w:val="16"/>
                <w:szCs w:val="16"/>
              </w:rPr>
            </w:pPr>
            <w:r w:rsidRPr="00955930">
              <w:rPr>
                <w:rFonts w:asciiTheme="minorHAnsi" w:hAnsiTheme="minorHAnsi"/>
                <w:color w:val="000000"/>
                <w:sz w:val="16"/>
                <w:szCs w:val="16"/>
              </w:rPr>
              <w:t>Organizacja spotkań, szkoleń, konferencji i wyjazdów studyjnych mających na celu nawiązanie współpracy, zdobycie wiedzy, wymianę informacji i doświadczeń lub realizację wspólnego przedsięwzięcia</w:t>
            </w:r>
          </w:p>
        </w:tc>
        <w:tc>
          <w:tcPr>
            <w:tcW w:w="786" w:type="pct"/>
            <w:tcBorders>
              <w:top w:val="single" w:sz="4" w:space="0" w:color="auto"/>
              <w:left w:val="nil"/>
              <w:bottom w:val="single" w:sz="4" w:space="0" w:color="auto"/>
              <w:right w:val="single" w:sz="4" w:space="0" w:color="auto"/>
            </w:tcBorders>
            <w:shd w:val="clear" w:color="auto" w:fill="auto"/>
            <w:noWrap/>
            <w:vAlign w:val="center"/>
            <w:hideMark/>
          </w:tcPr>
          <w:p w:rsidR="00776E7A" w:rsidRPr="00955930" w:rsidRDefault="00776E7A" w:rsidP="007342AA">
            <w:pPr>
              <w:jc w:val="right"/>
              <w:rPr>
                <w:rFonts w:asciiTheme="minorHAnsi" w:hAnsiTheme="minorHAnsi"/>
                <w:color w:val="000000"/>
                <w:sz w:val="16"/>
                <w:szCs w:val="16"/>
              </w:rPr>
            </w:pPr>
            <w:r w:rsidRPr="00955930">
              <w:rPr>
                <w:rFonts w:asciiTheme="minorHAnsi" w:hAnsiTheme="minorHAnsi"/>
                <w:color w:val="000000"/>
                <w:sz w:val="16"/>
                <w:szCs w:val="16"/>
              </w:rPr>
              <w:t>236</w:t>
            </w:r>
          </w:p>
        </w:tc>
        <w:tc>
          <w:tcPr>
            <w:tcW w:w="1546" w:type="pct"/>
            <w:tcBorders>
              <w:top w:val="single" w:sz="4" w:space="0" w:color="auto"/>
              <w:left w:val="nil"/>
              <w:bottom w:val="single" w:sz="4" w:space="0" w:color="auto"/>
              <w:right w:val="single" w:sz="4" w:space="0" w:color="auto"/>
            </w:tcBorders>
            <w:shd w:val="clear" w:color="auto" w:fill="auto"/>
            <w:noWrap/>
            <w:vAlign w:val="center"/>
            <w:hideMark/>
          </w:tcPr>
          <w:p w:rsidR="00776E7A" w:rsidRPr="00955930" w:rsidRDefault="00776E7A" w:rsidP="007342AA">
            <w:pPr>
              <w:jc w:val="right"/>
              <w:rPr>
                <w:rFonts w:asciiTheme="minorHAnsi" w:hAnsiTheme="minorHAnsi"/>
                <w:color w:val="000000"/>
                <w:sz w:val="16"/>
                <w:szCs w:val="16"/>
              </w:rPr>
            </w:pPr>
            <w:r w:rsidRPr="00955930">
              <w:rPr>
                <w:rFonts w:asciiTheme="minorHAnsi" w:hAnsiTheme="minorHAnsi"/>
                <w:color w:val="000000"/>
                <w:sz w:val="16"/>
                <w:szCs w:val="16"/>
              </w:rPr>
              <w:t>10 924 063,77</w:t>
            </w:r>
          </w:p>
        </w:tc>
        <w:tc>
          <w:tcPr>
            <w:tcW w:w="998" w:type="pct"/>
            <w:tcBorders>
              <w:top w:val="nil"/>
              <w:left w:val="nil"/>
              <w:bottom w:val="single" w:sz="4" w:space="0" w:color="auto"/>
              <w:right w:val="single" w:sz="4" w:space="0" w:color="auto"/>
            </w:tcBorders>
            <w:shd w:val="clear" w:color="auto" w:fill="auto"/>
            <w:vAlign w:val="center"/>
            <w:hideMark/>
          </w:tcPr>
          <w:p w:rsidR="00776E7A" w:rsidRPr="00955930" w:rsidRDefault="00776E7A" w:rsidP="007342AA">
            <w:pPr>
              <w:jc w:val="right"/>
              <w:rPr>
                <w:rFonts w:asciiTheme="minorHAnsi" w:hAnsiTheme="minorHAnsi"/>
                <w:color w:val="000000"/>
                <w:sz w:val="16"/>
                <w:szCs w:val="16"/>
              </w:rPr>
            </w:pPr>
            <w:r w:rsidRPr="00955930">
              <w:rPr>
                <w:rFonts w:asciiTheme="minorHAnsi" w:hAnsiTheme="minorHAnsi"/>
                <w:color w:val="000000"/>
                <w:sz w:val="16"/>
                <w:szCs w:val="16"/>
              </w:rPr>
              <w:t>2 465 984,28</w:t>
            </w:r>
          </w:p>
        </w:tc>
      </w:tr>
      <w:tr w:rsidR="00776E7A" w:rsidRPr="00776E7A" w:rsidTr="007342AA">
        <w:trPr>
          <w:trHeight w:val="696"/>
        </w:trPr>
        <w:tc>
          <w:tcPr>
            <w:tcW w:w="1670" w:type="pct"/>
            <w:tcBorders>
              <w:top w:val="nil"/>
              <w:left w:val="single" w:sz="4" w:space="0" w:color="auto"/>
              <w:bottom w:val="single" w:sz="4" w:space="0" w:color="auto"/>
              <w:right w:val="single" w:sz="4" w:space="0" w:color="auto"/>
            </w:tcBorders>
            <w:shd w:val="clear" w:color="auto" w:fill="auto"/>
            <w:vAlign w:val="center"/>
            <w:hideMark/>
          </w:tcPr>
          <w:p w:rsidR="00776E7A" w:rsidRPr="00955930" w:rsidRDefault="00776E7A" w:rsidP="007342AA">
            <w:pPr>
              <w:rPr>
                <w:rFonts w:asciiTheme="minorHAnsi" w:hAnsiTheme="minorHAnsi"/>
                <w:color w:val="000000"/>
                <w:sz w:val="16"/>
                <w:szCs w:val="16"/>
              </w:rPr>
            </w:pPr>
            <w:r w:rsidRPr="00955930">
              <w:rPr>
                <w:rFonts w:asciiTheme="minorHAnsi" w:hAnsiTheme="minorHAnsi"/>
                <w:color w:val="000000"/>
                <w:sz w:val="16"/>
                <w:szCs w:val="16"/>
              </w:rPr>
              <w:t>Prowadzenie działań mających na celu promocję i rozwój obszarów zależnych od rybactwa</w:t>
            </w:r>
          </w:p>
        </w:tc>
        <w:tc>
          <w:tcPr>
            <w:tcW w:w="786" w:type="pct"/>
            <w:tcBorders>
              <w:top w:val="nil"/>
              <w:left w:val="nil"/>
              <w:bottom w:val="single" w:sz="4" w:space="0" w:color="auto"/>
              <w:right w:val="single" w:sz="4" w:space="0" w:color="auto"/>
            </w:tcBorders>
            <w:shd w:val="clear" w:color="auto" w:fill="auto"/>
            <w:noWrap/>
            <w:vAlign w:val="center"/>
            <w:hideMark/>
          </w:tcPr>
          <w:p w:rsidR="00776E7A" w:rsidRPr="00955930" w:rsidRDefault="00776E7A" w:rsidP="007342AA">
            <w:pPr>
              <w:jc w:val="right"/>
              <w:rPr>
                <w:rFonts w:asciiTheme="minorHAnsi" w:hAnsiTheme="minorHAnsi"/>
                <w:color w:val="000000"/>
                <w:sz w:val="16"/>
                <w:szCs w:val="16"/>
              </w:rPr>
            </w:pPr>
            <w:r w:rsidRPr="00955930">
              <w:rPr>
                <w:rFonts w:asciiTheme="minorHAnsi" w:hAnsiTheme="minorHAnsi"/>
                <w:color w:val="000000"/>
                <w:sz w:val="16"/>
                <w:szCs w:val="16"/>
              </w:rPr>
              <w:t>254</w:t>
            </w:r>
          </w:p>
        </w:tc>
        <w:tc>
          <w:tcPr>
            <w:tcW w:w="1546" w:type="pct"/>
            <w:tcBorders>
              <w:top w:val="nil"/>
              <w:left w:val="nil"/>
              <w:bottom w:val="single" w:sz="4" w:space="0" w:color="auto"/>
              <w:right w:val="single" w:sz="4" w:space="0" w:color="auto"/>
            </w:tcBorders>
            <w:shd w:val="clear" w:color="auto" w:fill="auto"/>
            <w:noWrap/>
            <w:vAlign w:val="center"/>
            <w:hideMark/>
          </w:tcPr>
          <w:p w:rsidR="00776E7A" w:rsidRPr="00955930" w:rsidRDefault="00776E7A" w:rsidP="007342AA">
            <w:pPr>
              <w:jc w:val="right"/>
              <w:rPr>
                <w:rFonts w:asciiTheme="minorHAnsi" w:hAnsiTheme="minorHAnsi"/>
                <w:color w:val="000000"/>
                <w:sz w:val="16"/>
                <w:szCs w:val="16"/>
              </w:rPr>
            </w:pPr>
            <w:r w:rsidRPr="00955930">
              <w:rPr>
                <w:rFonts w:asciiTheme="minorHAnsi" w:hAnsiTheme="minorHAnsi"/>
                <w:color w:val="000000"/>
                <w:sz w:val="16"/>
                <w:szCs w:val="16"/>
              </w:rPr>
              <w:t>18 337 333,00</w:t>
            </w:r>
          </w:p>
        </w:tc>
        <w:tc>
          <w:tcPr>
            <w:tcW w:w="998" w:type="pct"/>
            <w:tcBorders>
              <w:top w:val="nil"/>
              <w:left w:val="nil"/>
              <w:bottom w:val="single" w:sz="4" w:space="0" w:color="auto"/>
              <w:right w:val="single" w:sz="4" w:space="0" w:color="auto"/>
            </w:tcBorders>
            <w:shd w:val="clear" w:color="auto" w:fill="auto"/>
            <w:vAlign w:val="center"/>
            <w:hideMark/>
          </w:tcPr>
          <w:p w:rsidR="00776E7A" w:rsidRPr="00955930" w:rsidRDefault="00776E7A" w:rsidP="007342AA">
            <w:pPr>
              <w:jc w:val="right"/>
              <w:rPr>
                <w:rFonts w:asciiTheme="minorHAnsi" w:hAnsiTheme="minorHAnsi"/>
                <w:color w:val="000000"/>
                <w:sz w:val="16"/>
                <w:szCs w:val="16"/>
              </w:rPr>
            </w:pPr>
            <w:r w:rsidRPr="00955930">
              <w:rPr>
                <w:rFonts w:asciiTheme="minorHAnsi" w:hAnsiTheme="minorHAnsi"/>
                <w:color w:val="000000"/>
                <w:sz w:val="16"/>
                <w:szCs w:val="16"/>
              </w:rPr>
              <w:t>4 139 446,26</w:t>
            </w:r>
          </w:p>
        </w:tc>
      </w:tr>
    </w:tbl>
    <w:p w:rsidR="00776E7A" w:rsidRDefault="00776E7A" w:rsidP="00776E7A"/>
    <w:p w:rsidR="009E08BA" w:rsidRPr="003F7122" w:rsidRDefault="009E08BA" w:rsidP="005A41F2">
      <w:pPr>
        <w:numPr>
          <w:ilvl w:val="2"/>
          <w:numId w:val="8"/>
        </w:numPr>
        <w:shd w:val="clear" w:color="auto" w:fill="CC99FF"/>
        <w:spacing w:line="360" w:lineRule="auto"/>
        <w:jc w:val="both"/>
        <w:outlineLvl w:val="2"/>
        <w:rPr>
          <w:rFonts w:asciiTheme="minorHAnsi" w:hAnsiTheme="minorHAnsi"/>
        </w:rPr>
      </w:pPr>
      <w:bookmarkStart w:id="112" w:name="_Toc471890166"/>
      <w:r w:rsidRPr="003F7122">
        <w:rPr>
          <w:rFonts w:asciiTheme="minorHAnsi" w:hAnsiTheme="minorHAnsi"/>
        </w:rPr>
        <w:t>Oś priorytetowa 5: Pomoc techniczna</w:t>
      </w:r>
      <w:bookmarkEnd w:id="112"/>
    </w:p>
    <w:p w:rsidR="0025505A" w:rsidRDefault="0025505A" w:rsidP="003704B5">
      <w:pPr>
        <w:spacing w:line="360" w:lineRule="auto"/>
        <w:ind w:right="-2"/>
        <w:jc w:val="both"/>
        <w:rPr>
          <w:rFonts w:asciiTheme="minorHAnsi" w:hAnsiTheme="minorHAnsi"/>
        </w:rPr>
      </w:pPr>
    </w:p>
    <w:p w:rsidR="00483F46" w:rsidRPr="00E03FA3" w:rsidRDefault="00483F46" w:rsidP="007342AA">
      <w:pPr>
        <w:pStyle w:val="Tekstprzypisudolnego"/>
        <w:spacing w:line="276" w:lineRule="auto"/>
        <w:jc w:val="both"/>
        <w:rPr>
          <w:rFonts w:asciiTheme="minorHAnsi" w:hAnsiTheme="minorHAnsi"/>
        </w:rPr>
      </w:pPr>
      <w:r w:rsidRPr="00E03FA3">
        <w:rPr>
          <w:rFonts w:asciiTheme="minorHAnsi" w:hAnsiTheme="minorHAnsi"/>
        </w:rPr>
        <w:t>W ramach osi priorytetowej 5 Pomoc techniczna, z chwilą wejścia w życie rozporządzenia Ministerstwa Rolnictwa i Rozwoju Wsi z dnia 16 października 2009 r. w sprawie szczegółowych warunków i trybu przyznawania, wypłaty i zwracania pomocy finansowej w ramach osi priorytetowej 5 - Pomoc techniczna, zawartej w programie operacyjnym "Zrównoważony rozwój sektora rybołówstwa i nadbrzeżnych obszarów rybackich 2007-2013" (Dz.U. nr 177, poz.1372)  uruchomiono nabory w ramach środka 5.1.Pomoc techniczna</w:t>
      </w:r>
    </w:p>
    <w:p w:rsidR="00483F46" w:rsidRDefault="00483F46" w:rsidP="00BB739B">
      <w:pPr>
        <w:pStyle w:val="Tekstdymka"/>
        <w:spacing w:line="276" w:lineRule="auto"/>
      </w:pPr>
    </w:p>
    <w:p w:rsidR="00EB279A" w:rsidRDefault="00EB279A" w:rsidP="00BB739B">
      <w:pPr>
        <w:pStyle w:val="Legenda"/>
        <w:spacing w:line="276" w:lineRule="auto"/>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150</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Wdrażanie </w:t>
      </w:r>
      <w:r>
        <w:rPr>
          <w:rStyle w:val="FontStyle96"/>
          <w:rFonts w:asciiTheme="minorHAnsi" w:hAnsiTheme="minorHAnsi"/>
          <w:color w:val="000000" w:themeColor="text1"/>
          <w:sz w:val="16"/>
          <w:szCs w:val="16"/>
        </w:rPr>
        <w:t>środka 5.1</w:t>
      </w:r>
    </w:p>
    <w:tbl>
      <w:tblPr>
        <w:tblW w:w="5580" w:type="dxa"/>
        <w:jc w:val="center"/>
        <w:tblCellMar>
          <w:left w:w="70" w:type="dxa"/>
          <w:right w:w="70" w:type="dxa"/>
        </w:tblCellMar>
        <w:tblLook w:val="04A0" w:firstRow="1" w:lastRow="0" w:firstColumn="1" w:lastColumn="0" w:noHBand="0" w:noVBand="1"/>
      </w:tblPr>
      <w:tblGrid>
        <w:gridCol w:w="1660"/>
        <w:gridCol w:w="1960"/>
        <w:gridCol w:w="1960"/>
      </w:tblGrid>
      <w:tr w:rsidR="00483F46" w:rsidRPr="00E56DF9" w:rsidTr="001219F0">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483F46" w:rsidRPr="001219F0" w:rsidRDefault="00483F46" w:rsidP="00060216">
            <w:pPr>
              <w:rPr>
                <w:rFonts w:asciiTheme="minorHAnsi" w:hAnsiTheme="minorHAnsi"/>
                <w:color w:val="FFFFFF" w:themeColor="background1"/>
                <w:sz w:val="16"/>
                <w:szCs w:val="16"/>
              </w:rPr>
            </w:pPr>
            <w:r w:rsidRPr="001219F0">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483F46" w:rsidRPr="001219F0" w:rsidRDefault="00483F46" w:rsidP="00E03FA3">
            <w:pPr>
              <w:jc w:val="center"/>
              <w:rPr>
                <w:rFonts w:asciiTheme="minorHAnsi" w:hAnsiTheme="minorHAnsi"/>
                <w:b/>
                <w:color w:val="FFFFFF" w:themeColor="background1"/>
                <w:sz w:val="16"/>
                <w:szCs w:val="16"/>
              </w:rPr>
            </w:pPr>
            <w:r w:rsidRPr="001219F0">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483F46" w:rsidRPr="001219F0" w:rsidRDefault="00E03FA3" w:rsidP="00E03FA3">
            <w:pPr>
              <w:jc w:val="center"/>
              <w:rPr>
                <w:rFonts w:asciiTheme="minorHAnsi" w:hAnsiTheme="minorHAnsi"/>
                <w:b/>
                <w:color w:val="FFFFFF" w:themeColor="background1"/>
                <w:sz w:val="16"/>
                <w:szCs w:val="16"/>
              </w:rPr>
            </w:pPr>
            <w:r w:rsidRPr="001219F0">
              <w:rPr>
                <w:rFonts w:asciiTheme="minorHAnsi" w:hAnsiTheme="minorHAnsi"/>
                <w:b/>
                <w:color w:val="FFFFFF" w:themeColor="background1"/>
                <w:sz w:val="16"/>
                <w:szCs w:val="16"/>
              </w:rPr>
              <w:t>u</w:t>
            </w:r>
            <w:r w:rsidR="00483F46" w:rsidRPr="001219F0">
              <w:rPr>
                <w:rFonts w:asciiTheme="minorHAnsi" w:hAnsiTheme="minorHAnsi"/>
                <w:b/>
                <w:color w:val="FFFFFF" w:themeColor="background1"/>
                <w:sz w:val="16"/>
                <w:szCs w:val="16"/>
              </w:rPr>
              <w:t>dział do alokacja</w:t>
            </w:r>
          </w:p>
        </w:tc>
      </w:tr>
      <w:tr w:rsidR="00483F46" w:rsidTr="00E03FA3">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483F46" w:rsidRPr="00E03FA3" w:rsidRDefault="00483F46" w:rsidP="00060216">
            <w:pPr>
              <w:rPr>
                <w:rFonts w:asciiTheme="minorHAnsi" w:hAnsiTheme="minorHAnsi"/>
                <w:color w:val="000000"/>
                <w:sz w:val="16"/>
                <w:szCs w:val="16"/>
              </w:rPr>
            </w:pPr>
            <w:r w:rsidRPr="00E03FA3">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483F46" w:rsidRPr="00E03FA3" w:rsidRDefault="00483F46" w:rsidP="00E03FA3">
            <w:pPr>
              <w:jc w:val="right"/>
              <w:rPr>
                <w:rFonts w:asciiTheme="minorHAnsi" w:hAnsiTheme="minorHAnsi"/>
                <w:color w:val="000000"/>
                <w:sz w:val="16"/>
                <w:szCs w:val="16"/>
              </w:rPr>
            </w:pPr>
            <w:r w:rsidRPr="00E03FA3">
              <w:rPr>
                <w:rFonts w:asciiTheme="minorHAnsi" w:hAnsiTheme="minorHAnsi"/>
                <w:color w:val="000000"/>
                <w:sz w:val="16"/>
                <w:szCs w:val="16"/>
              </w:rPr>
              <w:t>47 697 944,93</w:t>
            </w:r>
          </w:p>
        </w:tc>
        <w:tc>
          <w:tcPr>
            <w:tcW w:w="1960" w:type="dxa"/>
            <w:tcBorders>
              <w:top w:val="nil"/>
              <w:left w:val="nil"/>
              <w:bottom w:val="single" w:sz="4" w:space="0" w:color="auto"/>
              <w:right w:val="single" w:sz="4" w:space="0" w:color="auto"/>
            </w:tcBorders>
            <w:vAlign w:val="bottom"/>
          </w:tcPr>
          <w:p w:rsidR="00483F46" w:rsidRPr="00E03FA3" w:rsidRDefault="00483F46" w:rsidP="00E03FA3">
            <w:pPr>
              <w:jc w:val="right"/>
              <w:rPr>
                <w:rFonts w:asciiTheme="minorHAnsi" w:hAnsiTheme="minorHAnsi"/>
                <w:color w:val="000000"/>
                <w:sz w:val="16"/>
                <w:szCs w:val="16"/>
              </w:rPr>
            </w:pPr>
            <w:r w:rsidRPr="00E03FA3">
              <w:rPr>
                <w:rFonts w:asciiTheme="minorHAnsi" w:hAnsiTheme="minorHAnsi"/>
                <w:color w:val="000000"/>
                <w:sz w:val="16"/>
                <w:szCs w:val="16"/>
              </w:rPr>
              <w:t>100,00%</w:t>
            </w:r>
          </w:p>
        </w:tc>
      </w:tr>
      <w:tr w:rsidR="00483F46" w:rsidRPr="00E56DF9" w:rsidTr="00E03FA3">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483F46" w:rsidRPr="00E03FA3" w:rsidRDefault="00483F46" w:rsidP="00060216">
            <w:pPr>
              <w:rPr>
                <w:rFonts w:asciiTheme="minorHAnsi" w:hAnsiTheme="minorHAnsi"/>
                <w:color w:val="000000"/>
                <w:sz w:val="16"/>
                <w:szCs w:val="16"/>
              </w:rPr>
            </w:pPr>
            <w:r w:rsidRPr="00E03FA3">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483F46" w:rsidRPr="00E03FA3" w:rsidRDefault="00483F46" w:rsidP="00E03FA3">
            <w:pPr>
              <w:jc w:val="right"/>
              <w:rPr>
                <w:rFonts w:asciiTheme="minorHAnsi" w:hAnsiTheme="minorHAnsi"/>
                <w:color w:val="000000"/>
                <w:sz w:val="16"/>
                <w:szCs w:val="16"/>
              </w:rPr>
            </w:pPr>
            <w:r w:rsidRPr="00E03FA3">
              <w:rPr>
                <w:rFonts w:asciiTheme="minorHAnsi" w:hAnsiTheme="minorHAnsi"/>
                <w:color w:val="000000"/>
                <w:sz w:val="16"/>
                <w:szCs w:val="16"/>
              </w:rPr>
              <w:t>46 274 844,67</w:t>
            </w:r>
          </w:p>
        </w:tc>
        <w:tc>
          <w:tcPr>
            <w:tcW w:w="1960" w:type="dxa"/>
            <w:tcBorders>
              <w:top w:val="nil"/>
              <w:left w:val="nil"/>
              <w:bottom w:val="single" w:sz="4" w:space="0" w:color="auto"/>
              <w:right w:val="single" w:sz="4" w:space="0" w:color="auto"/>
            </w:tcBorders>
            <w:vAlign w:val="bottom"/>
          </w:tcPr>
          <w:p w:rsidR="00483F46" w:rsidRPr="00E03FA3" w:rsidRDefault="00483F46" w:rsidP="00E03FA3">
            <w:pPr>
              <w:jc w:val="right"/>
              <w:rPr>
                <w:rFonts w:asciiTheme="minorHAnsi" w:hAnsiTheme="minorHAnsi"/>
                <w:color w:val="000000"/>
                <w:sz w:val="16"/>
                <w:szCs w:val="16"/>
              </w:rPr>
            </w:pPr>
            <w:r w:rsidRPr="00E03FA3">
              <w:rPr>
                <w:rFonts w:asciiTheme="minorHAnsi" w:hAnsiTheme="minorHAnsi"/>
                <w:color w:val="000000"/>
                <w:sz w:val="16"/>
                <w:szCs w:val="16"/>
              </w:rPr>
              <w:t>97,02%</w:t>
            </w:r>
          </w:p>
        </w:tc>
      </w:tr>
      <w:tr w:rsidR="00483F46" w:rsidRPr="00E56DF9" w:rsidTr="00E03FA3">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483F46" w:rsidRPr="00E03FA3" w:rsidRDefault="00483F46" w:rsidP="00060216">
            <w:pPr>
              <w:rPr>
                <w:rFonts w:asciiTheme="minorHAnsi" w:hAnsiTheme="minorHAnsi"/>
                <w:color w:val="000000"/>
                <w:sz w:val="16"/>
                <w:szCs w:val="16"/>
              </w:rPr>
            </w:pPr>
            <w:r w:rsidRPr="00E03FA3">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483F46" w:rsidRPr="00E03FA3" w:rsidRDefault="00483F46" w:rsidP="00E03FA3">
            <w:pPr>
              <w:jc w:val="right"/>
              <w:rPr>
                <w:rFonts w:asciiTheme="minorHAnsi" w:hAnsiTheme="minorHAnsi"/>
                <w:color w:val="000000"/>
                <w:sz w:val="16"/>
                <w:szCs w:val="16"/>
              </w:rPr>
            </w:pPr>
            <w:r w:rsidRPr="00E03FA3">
              <w:rPr>
                <w:rFonts w:asciiTheme="minorHAnsi" w:hAnsiTheme="minorHAnsi"/>
                <w:color w:val="000000"/>
                <w:sz w:val="16"/>
                <w:szCs w:val="16"/>
              </w:rPr>
              <w:t>45 564 110,11</w:t>
            </w:r>
          </w:p>
        </w:tc>
        <w:tc>
          <w:tcPr>
            <w:tcW w:w="1960" w:type="dxa"/>
            <w:tcBorders>
              <w:top w:val="nil"/>
              <w:left w:val="nil"/>
              <w:bottom w:val="single" w:sz="4" w:space="0" w:color="auto"/>
              <w:right w:val="single" w:sz="4" w:space="0" w:color="auto"/>
            </w:tcBorders>
            <w:vAlign w:val="bottom"/>
          </w:tcPr>
          <w:p w:rsidR="00483F46" w:rsidRPr="00E03FA3" w:rsidRDefault="00483F46" w:rsidP="00E03FA3">
            <w:pPr>
              <w:jc w:val="right"/>
              <w:rPr>
                <w:rFonts w:asciiTheme="minorHAnsi" w:hAnsiTheme="minorHAnsi"/>
                <w:color w:val="000000"/>
                <w:sz w:val="16"/>
                <w:szCs w:val="16"/>
              </w:rPr>
            </w:pPr>
            <w:r w:rsidRPr="00E03FA3">
              <w:rPr>
                <w:rFonts w:asciiTheme="minorHAnsi" w:hAnsiTheme="minorHAnsi"/>
                <w:color w:val="000000"/>
                <w:sz w:val="16"/>
                <w:szCs w:val="16"/>
              </w:rPr>
              <w:t>95,53%</w:t>
            </w:r>
          </w:p>
        </w:tc>
      </w:tr>
      <w:tr w:rsidR="00483F46" w:rsidRPr="00E56DF9" w:rsidTr="00E03FA3">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483F46" w:rsidRPr="00E03FA3" w:rsidRDefault="00483F46" w:rsidP="00483F46">
            <w:pPr>
              <w:rPr>
                <w:rFonts w:asciiTheme="minorHAnsi" w:hAnsiTheme="minorHAnsi"/>
                <w:color w:val="000000"/>
                <w:sz w:val="16"/>
                <w:szCs w:val="16"/>
              </w:rPr>
            </w:pPr>
            <w:r w:rsidRPr="00E03FA3">
              <w:rPr>
                <w:rFonts w:asciiTheme="minorHAnsi" w:hAnsiTheme="minorHAnsi"/>
                <w:color w:val="000000"/>
                <w:sz w:val="16"/>
                <w:szCs w:val="16"/>
              </w:rPr>
              <w:t>Kwoty wypłacone</w:t>
            </w:r>
          </w:p>
        </w:tc>
        <w:tc>
          <w:tcPr>
            <w:tcW w:w="1960" w:type="dxa"/>
            <w:tcBorders>
              <w:top w:val="nil"/>
              <w:left w:val="nil"/>
              <w:bottom w:val="single" w:sz="4" w:space="0" w:color="auto"/>
              <w:right w:val="single" w:sz="4" w:space="0" w:color="auto"/>
            </w:tcBorders>
            <w:shd w:val="clear" w:color="auto" w:fill="auto"/>
            <w:noWrap/>
            <w:vAlign w:val="bottom"/>
            <w:hideMark/>
          </w:tcPr>
          <w:p w:rsidR="00483F46" w:rsidRPr="00E03FA3" w:rsidRDefault="00483F46" w:rsidP="00E03FA3">
            <w:pPr>
              <w:jc w:val="right"/>
              <w:rPr>
                <w:rFonts w:asciiTheme="minorHAnsi" w:hAnsiTheme="minorHAnsi"/>
                <w:color w:val="000000"/>
                <w:sz w:val="16"/>
                <w:szCs w:val="16"/>
              </w:rPr>
            </w:pPr>
            <w:r w:rsidRPr="00E03FA3">
              <w:rPr>
                <w:rFonts w:asciiTheme="minorHAnsi" w:hAnsiTheme="minorHAnsi"/>
                <w:color w:val="000000"/>
                <w:sz w:val="16"/>
                <w:szCs w:val="16"/>
              </w:rPr>
              <w:t>43 680 255,21</w:t>
            </w:r>
          </w:p>
        </w:tc>
        <w:tc>
          <w:tcPr>
            <w:tcW w:w="1960" w:type="dxa"/>
            <w:tcBorders>
              <w:top w:val="nil"/>
              <w:left w:val="nil"/>
              <w:bottom w:val="single" w:sz="4" w:space="0" w:color="auto"/>
              <w:right w:val="single" w:sz="4" w:space="0" w:color="auto"/>
            </w:tcBorders>
            <w:vAlign w:val="bottom"/>
          </w:tcPr>
          <w:p w:rsidR="00483F46" w:rsidRPr="00E03FA3" w:rsidRDefault="00483F46" w:rsidP="00E03FA3">
            <w:pPr>
              <w:jc w:val="right"/>
              <w:rPr>
                <w:rFonts w:asciiTheme="minorHAnsi" w:hAnsiTheme="minorHAnsi"/>
                <w:color w:val="000000"/>
                <w:sz w:val="16"/>
                <w:szCs w:val="16"/>
              </w:rPr>
            </w:pPr>
            <w:r w:rsidRPr="00E03FA3">
              <w:rPr>
                <w:rFonts w:asciiTheme="minorHAnsi" w:hAnsiTheme="minorHAnsi"/>
                <w:color w:val="000000"/>
                <w:sz w:val="16"/>
                <w:szCs w:val="16"/>
              </w:rPr>
              <w:t>91,58%</w:t>
            </w:r>
          </w:p>
        </w:tc>
      </w:tr>
    </w:tbl>
    <w:p w:rsidR="00483F46" w:rsidRDefault="00483F46" w:rsidP="00E03FA3">
      <w:pPr>
        <w:pStyle w:val="Legenda"/>
        <w:ind w:left="1416"/>
        <w:rPr>
          <w:rStyle w:val="FontStyle96"/>
          <w:rFonts w:asciiTheme="minorHAnsi" w:hAnsiTheme="minorHAnsi"/>
          <w:b w:val="0"/>
          <w:color w:val="000000" w:themeColor="text1"/>
          <w:sz w:val="16"/>
          <w:szCs w:val="16"/>
        </w:rPr>
      </w:pPr>
      <w:r>
        <w:rPr>
          <w:rStyle w:val="FontStyle96"/>
          <w:rFonts w:asciiTheme="minorHAnsi" w:hAnsiTheme="minorHAnsi"/>
          <w:b w:val="0"/>
          <w:color w:val="000000" w:themeColor="text1"/>
          <w:sz w:val="16"/>
          <w:szCs w:val="16"/>
        </w:rPr>
        <w:t xml:space="preserve">         </w:t>
      </w:r>
    </w:p>
    <w:p w:rsidR="00EB279A" w:rsidRDefault="00EB279A" w:rsidP="00EB279A"/>
    <w:p w:rsidR="00EB279A" w:rsidRDefault="00EB279A" w:rsidP="00EB279A">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25. </w:t>
      </w:r>
      <w:r>
        <w:rPr>
          <w:rStyle w:val="FontStyle96"/>
          <w:rFonts w:asciiTheme="minorHAnsi" w:hAnsiTheme="minorHAnsi"/>
          <w:color w:val="000000" w:themeColor="text1"/>
          <w:sz w:val="16"/>
          <w:szCs w:val="16"/>
        </w:rPr>
        <w:t xml:space="preserve">Wdrożenie </w:t>
      </w:r>
      <w:r w:rsidR="007342AA">
        <w:rPr>
          <w:rStyle w:val="FontStyle96"/>
          <w:rFonts w:asciiTheme="minorHAnsi" w:hAnsiTheme="minorHAnsi"/>
          <w:color w:val="000000" w:themeColor="text1"/>
          <w:sz w:val="16"/>
          <w:szCs w:val="16"/>
        </w:rPr>
        <w:t>osi priorytetowej 5</w:t>
      </w:r>
    </w:p>
    <w:p w:rsidR="007342AA" w:rsidRDefault="007342AA" w:rsidP="007342AA">
      <w:pPr>
        <w:jc w:val="center"/>
      </w:pPr>
      <w:r>
        <w:rPr>
          <w:noProof/>
        </w:rPr>
        <w:drawing>
          <wp:inline distT="0" distB="0" distL="0" distR="0" wp14:anchorId="6C062EBE">
            <wp:extent cx="4576800" cy="1765189"/>
            <wp:effectExtent l="0" t="0" r="0" b="6985"/>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84700" cy="1768236"/>
                    </a:xfrm>
                    <a:prstGeom prst="rect">
                      <a:avLst/>
                    </a:prstGeom>
                    <a:noFill/>
                  </pic:spPr>
                </pic:pic>
              </a:graphicData>
            </a:graphic>
          </wp:inline>
        </w:drawing>
      </w:r>
    </w:p>
    <w:p w:rsidR="007342AA" w:rsidRDefault="007342AA" w:rsidP="007342AA">
      <w:pPr>
        <w:pStyle w:val="Tekstdymka"/>
      </w:pPr>
    </w:p>
    <w:p w:rsidR="00483F46" w:rsidRDefault="00483F46" w:rsidP="00BB739B">
      <w:pPr>
        <w:spacing w:line="276" w:lineRule="auto"/>
        <w:jc w:val="both"/>
        <w:rPr>
          <w:rFonts w:asciiTheme="minorHAnsi" w:hAnsiTheme="minorHAnsi"/>
          <w:color w:val="000000" w:themeColor="text1"/>
        </w:rPr>
      </w:pPr>
      <w:r>
        <w:rPr>
          <w:rFonts w:asciiTheme="minorHAnsi" w:hAnsiTheme="minorHAnsi"/>
          <w:color w:val="000000" w:themeColor="text1"/>
        </w:rPr>
        <w:t>O</w:t>
      </w:r>
      <w:r w:rsidRPr="003F7122">
        <w:rPr>
          <w:rFonts w:asciiTheme="minorHAnsi" w:hAnsiTheme="minorHAnsi"/>
          <w:color w:val="000000" w:themeColor="text1"/>
        </w:rPr>
        <w:t xml:space="preserve">d początku wdrażania programu złożono wnioski o dofinansowanie w kwocie stanowiącej </w:t>
      </w:r>
      <w:r>
        <w:rPr>
          <w:rFonts w:asciiTheme="minorHAnsi" w:hAnsiTheme="minorHAnsi"/>
          <w:color w:val="000000" w:themeColor="text1"/>
        </w:rPr>
        <w:t>97</w:t>
      </w:r>
      <w:r w:rsidRPr="003F7122">
        <w:rPr>
          <w:rFonts w:asciiTheme="minorHAnsi" w:hAnsiTheme="minorHAnsi"/>
          <w:color w:val="000000" w:themeColor="text1"/>
        </w:rPr>
        <w:t xml:space="preserve">% alokacji przyznanej na program operacyjny. </w:t>
      </w:r>
    </w:p>
    <w:p w:rsidR="00483F46" w:rsidRPr="003F7122" w:rsidRDefault="00483F46" w:rsidP="00BB739B">
      <w:pPr>
        <w:pStyle w:val="Tekstdymka"/>
        <w:spacing w:line="276" w:lineRule="auto"/>
        <w:rPr>
          <w:rFonts w:asciiTheme="minorHAnsi" w:hAnsiTheme="minorHAnsi"/>
        </w:rPr>
      </w:pPr>
    </w:p>
    <w:p w:rsidR="00483F46" w:rsidRDefault="00483F46" w:rsidP="00BB739B">
      <w:pPr>
        <w:pStyle w:val="Legenda"/>
        <w:spacing w:line="276" w:lineRule="auto"/>
        <w:rPr>
          <w:rStyle w:val="FontStyle93"/>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151</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Złożone wnio</w:t>
      </w:r>
      <w:r>
        <w:rPr>
          <w:rStyle w:val="FontStyle93"/>
          <w:rFonts w:asciiTheme="minorHAnsi" w:hAnsiTheme="minorHAnsi"/>
          <w:color w:val="000000" w:themeColor="text1"/>
          <w:sz w:val="16"/>
          <w:szCs w:val="16"/>
        </w:rPr>
        <w:t>ski w ramach osi priorytetowej 5</w:t>
      </w:r>
    </w:p>
    <w:tbl>
      <w:tblPr>
        <w:tblW w:w="9040" w:type="dxa"/>
        <w:jc w:val="center"/>
        <w:tblCellMar>
          <w:left w:w="70" w:type="dxa"/>
          <w:right w:w="70" w:type="dxa"/>
        </w:tblCellMar>
        <w:tblLook w:val="04A0" w:firstRow="1" w:lastRow="0" w:firstColumn="1" w:lastColumn="0" w:noHBand="0" w:noVBand="1"/>
      </w:tblPr>
      <w:tblGrid>
        <w:gridCol w:w="1580"/>
        <w:gridCol w:w="2100"/>
        <w:gridCol w:w="2680"/>
        <w:gridCol w:w="2680"/>
      </w:tblGrid>
      <w:tr w:rsidR="00483F46" w:rsidRPr="000514DD" w:rsidTr="001219F0">
        <w:trPr>
          <w:trHeight w:val="375"/>
          <w:jc w:val="center"/>
        </w:trPr>
        <w:tc>
          <w:tcPr>
            <w:tcW w:w="15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rsidR="00483F46" w:rsidRPr="001219F0" w:rsidRDefault="00483F46"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Środek</w:t>
            </w:r>
          </w:p>
        </w:tc>
        <w:tc>
          <w:tcPr>
            <w:tcW w:w="210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483F46" w:rsidRPr="001219F0" w:rsidRDefault="00483F46"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Liczba złożonych wniosków</w:t>
            </w:r>
          </w:p>
        </w:tc>
        <w:tc>
          <w:tcPr>
            <w:tcW w:w="268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483F46" w:rsidRPr="001219F0" w:rsidRDefault="00483F46"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PLN</w:t>
            </w:r>
          </w:p>
        </w:tc>
        <w:tc>
          <w:tcPr>
            <w:tcW w:w="2680" w:type="dxa"/>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tcPr>
          <w:p w:rsidR="00483F46" w:rsidRPr="001219F0" w:rsidRDefault="00483F46"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EUR</w:t>
            </w:r>
          </w:p>
        </w:tc>
      </w:tr>
      <w:tr w:rsidR="00483F46" w:rsidTr="001219F0">
        <w:trPr>
          <w:trHeight w:val="300"/>
          <w:jc w:val="center"/>
        </w:trPr>
        <w:tc>
          <w:tcPr>
            <w:tcW w:w="1580" w:type="dxa"/>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483F46" w:rsidRPr="00E03FA3" w:rsidRDefault="00483F46" w:rsidP="00E03FA3">
            <w:pPr>
              <w:jc w:val="right"/>
              <w:rPr>
                <w:rFonts w:asciiTheme="minorHAnsi" w:hAnsiTheme="minorHAnsi"/>
                <w:color w:val="000000"/>
                <w:sz w:val="16"/>
                <w:szCs w:val="16"/>
              </w:rPr>
            </w:pPr>
            <w:r w:rsidRPr="00E03FA3">
              <w:rPr>
                <w:rFonts w:asciiTheme="minorHAnsi" w:hAnsiTheme="minorHAnsi"/>
                <w:color w:val="000000"/>
                <w:sz w:val="16"/>
                <w:szCs w:val="16"/>
              </w:rPr>
              <w:t>5.1</w:t>
            </w:r>
          </w:p>
        </w:tc>
        <w:tc>
          <w:tcPr>
            <w:tcW w:w="2100" w:type="dxa"/>
            <w:tcBorders>
              <w:top w:val="nil"/>
              <w:left w:val="nil"/>
              <w:bottom w:val="single" w:sz="4" w:space="0" w:color="auto"/>
              <w:right w:val="single" w:sz="4" w:space="0" w:color="auto"/>
            </w:tcBorders>
            <w:shd w:val="clear" w:color="auto" w:fill="8DB3E2" w:themeFill="text2" w:themeFillTint="66"/>
            <w:noWrap/>
            <w:vAlign w:val="bottom"/>
            <w:hideMark/>
          </w:tcPr>
          <w:p w:rsidR="00483F46" w:rsidRPr="00E03FA3" w:rsidRDefault="00483F46">
            <w:pPr>
              <w:jc w:val="right"/>
              <w:rPr>
                <w:rFonts w:asciiTheme="minorHAnsi" w:hAnsiTheme="minorHAnsi"/>
                <w:color w:val="000000"/>
                <w:sz w:val="16"/>
                <w:szCs w:val="16"/>
              </w:rPr>
            </w:pPr>
            <w:r w:rsidRPr="00E03FA3">
              <w:rPr>
                <w:rFonts w:asciiTheme="minorHAnsi" w:hAnsiTheme="minorHAnsi"/>
                <w:color w:val="000000"/>
                <w:sz w:val="16"/>
                <w:szCs w:val="16"/>
              </w:rPr>
              <w:t>691</w:t>
            </w:r>
          </w:p>
        </w:tc>
        <w:tc>
          <w:tcPr>
            <w:tcW w:w="2680" w:type="dxa"/>
            <w:tcBorders>
              <w:top w:val="nil"/>
              <w:left w:val="nil"/>
              <w:bottom w:val="single" w:sz="4" w:space="0" w:color="auto"/>
              <w:right w:val="single" w:sz="4" w:space="0" w:color="auto"/>
            </w:tcBorders>
            <w:shd w:val="clear" w:color="auto" w:fill="8DB3E2" w:themeFill="text2" w:themeFillTint="66"/>
            <w:noWrap/>
            <w:vAlign w:val="bottom"/>
            <w:hideMark/>
          </w:tcPr>
          <w:p w:rsidR="00483F46" w:rsidRPr="00E03FA3" w:rsidRDefault="00483F46">
            <w:pPr>
              <w:jc w:val="right"/>
              <w:rPr>
                <w:rFonts w:asciiTheme="minorHAnsi" w:hAnsiTheme="minorHAnsi"/>
                <w:color w:val="000000"/>
                <w:sz w:val="16"/>
                <w:szCs w:val="16"/>
              </w:rPr>
            </w:pPr>
            <w:r w:rsidRPr="00E03FA3">
              <w:rPr>
                <w:rFonts w:asciiTheme="minorHAnsi" w:hAnsiTheme="minorHAnsi"/>
                <w:color w:val="000000"/>
                <w:sz w:val="16"/>
                <w:szCs w:val="16"/>
              </w:rPr>
              <w:t>204 992 934,40</w:t>
            </w:r>
          </w:p>
        </w:tc>
        <w:tc>
          <w:tcPr>
            <w:tcW w:w="2680" w:type="dxa"/>
            <w:tcBorders>
              <w:top w:val="nil"/>
              <w:left w:val="nil"/>
              <w:bottom w:val="single" w:sz="4" w:space="0" w:color="auto"/>
              <w:right w:val="single" w:sz="4" w:space="0" w:color="auto"/>
            </w:tcBorders>
            <w:shd w:val="clear" w:color="auto" w:fill="8DB3E2" w:themeFill="text2" w:themeFillTint="66"/>
            <w:vAlign w:val="center"/>
          </w:tcPr>
          <w:p w:rsidR="00483F46" w:rsidRPr="00E03FA3" w:rsidRDefault="00483F46">
            <w:pPr>
              <w:jc w:val="right"/>
              <w:rPr>
                <w:rFonts w:asciiTheme="minorHAnsi" w:hAnsiTheme="minorHAnsi"/>
                <w:color w:val="000000"/>
                <w:sz w:val="16"/>
                <w:szCs w:val="16"/>
              </w:rPr>
            </w:pPr>
            <w:r w:rsidRPr="00E03FA3">
              <w:rPr>
                <w:rFonts w:asciiTheme="minorHAnsi" w:hAnsiTheme="minorHAnsi"/>
                <w:color w:val="000000"/>
                <w:sz w:val="16"/>
                <w:szCs w:val="16"/>
              </w:rPr>
              <w:t>46 274 844,67</w:t>
            </w:r>
          </w:p>
        </w:tc>
      </w:tr>
      <w:tr w:rsidR="00483F46" w:rsidRPr="005960AC" w:rsidTr="00060216">
        <w:trPr>
          <w:trHeight w:val="300"/>
          <w:jc w:val="center"/>
        </w:trPr>
        <w:tc>
          <w:tcPr>
            <w:tcW w:w="1580" w:type="dxa"/>
            <w:tcBorders>
              <w:top w:val="nil"/>
              <w:left w:val="single" w:sz="4" w:space="0" w:color="auto"/>
              <w:bottom w:val="single" w:sz="4" w:space="0" w:color="auto"/>
              <w:right w:val="single" w:sz="4" w:space="0" w:color="auto"/>
            </w:tcBorders>
            <w:shd w:val="clear" w:color="auto" w:fill="auto"/>
            <w:noWrap/>
            <w:vAlign w:val="bottom"/>
          </w:tcPr>
          <w:p w:rsidR="00483F46" w:rsidRPr="00E03FA3" w:rsidRDefault="00483F46">
            <w:pPr>
              <w:rPr>
                <w:rFonts w:asciiTheme="minorHAnsi" w:hAnsiTheme="minorHAnsi"/>
                <w:b/>
                <w:color w:val="000000"/>
                <w:sz w:val="16"/>
                <w:szCs w:val="16"/>
              </w:rPr>
            </w:pPr>
            <w:r w:rsidRPr="00E03FA3">
              <w:rPr>
                <w:rFonts w:asciiTheme="minorHAnsi" w:hAnsiTheme="minorHAnsi"/>
                <w:b/>
                <w:color w:val="000000"/>
                <w:sz w:val="16"/>
                <w:szCs w:val="16"/>
              </w:rPr>
              <w:t>Suma</w:t>
            </w:r>
          </w:p>
        </w:tc>
        <w:tc>
          <w:tcPr>
            <w:tcW w:w="2100" w:type="dxa"/>
            <w:tcBorders>
              <w:top w:val="nil"/>
              <w:left w:val="nil"/>
              <w:bottom w:val="single" w:sz="4" w:space="0" w:color="auto"/>
              <w:right w:val="single" w:sz="4" w:space="0" w:color="auto"/>
            </w:tcBorders>
            <w:shd w:val="clear" w:color="auto" w:fill="auto"/>
            <w:noWrap/>
            <w:vAlign w:val="bottom"/>
          </w:tcPr>
          <w:p w:rsidR="00483F46" w:rsidRPr="00E03FA3" w:rsidRDefault="00483F46">
            <w:pPr>
              <w:jc w:val="right"/>
              <w:rPr>
                <w:rFonts w:asciiTheme="minorHAnsi" w:hAnsiTheme="minorHAnsi"/>
                <w:b/>
                <w:color w:val="000000"/>
                <w:sz w:val="16"/>
                <w:szCs w:val="16"/>
              </w:rPr>
            </w:pPr>
            <w:r w:rsidRPr="00E03FA3">
              <w:rPr>
                <w:rFonts w:asciiTheme="minorHAnsi" w:hAnsiTheme="minorHAnsi"/>
                <w:b/>
                <w:color w:val="000000"/>
                <w:sz w:val="16"/>
                <w:szCs w:val="16"/>
              </w:rPr>
              <w:t>691</w:t>
            </w:r>
          </w:p>
        </w:tc>
        <w:tc>
          <w:tcPr>
            <w:tcW w:w="2680" w:type="dxa"/>
            <w:tcBorders>
              <w:top w:val="nil"/>
              <w:left w:val="nil"/>
              <w:bottom w:val="single" w:sz="4" w:space="0" w:color="auto"/>
              <w:right w:val="single" w:sz="4" w:space="0" w:color="auto"/>
            </w:tcBorders>
            <w:shd w:val="clear" w:color="auto" w:fill="auto"/>
            <w:noWrap/>
            <w:vAlign w:val="bottom"/>
          </w:tcPr>
          <w:p w:rsidR="00483F46" w:rsidRPr="00E03FA3" w:rsidRDefault="00483F46">
            <w:pPr>
              <w:jc w:val="right"/>
              <w:rPr>
                <w:rFonts w:asciiTheme="minorHAnsi" w:hAnsiTheme="minorHAnsi"/>
                <w:b/>
                <w:color w:val="000000"/>
                <w:sz w:val="16"/>
                <w:szCs w:val="16"/>
              </w:rPr>
            </w:pPr>
            <w:r w:rsidRPr="00E03FA3">
              <w:rPr>
                <w:rFonts w:asciiTheme="minorHAnsi" w:hAnsiTheme="minorHAnsi"/>
                <w:b/>
                <w:color w:val="000000"/>
                <w:sz w:val="16"/>
                <w:szCs w:val="16"/>
              </w:rPr>
              <w:t>204 992 934,40</w:t>
            </w:r>
          </w:p>
        </w:tc>
        <w:tc>
          <w:tcPr>
            <w:tcW w:w="2680" w:type="dxa"/>
            <w:tcBorders>
              <w:top w:val="nil"/>
              <w:left w:val="nil"/>
              <w:bottom w:val="single" w:sz="4" w:space="0" w:color="auto"/>
              <w:right w:val="single" w:sz="4" w:space="0" w:color="auto"/>
            </w:tcBorders>
            <w:vAlign w:val="center"/>
          </w:tcPr>
          <w:p w:rsidR="00483F46" w:rsidRPr="00E03FA3" w:rsidRDefault="00483F46">
            <w:pPr>
              <w:jc w:val="right"/>
              <w:rPr>
                <w:rFonts w:asciiTheme="minorHAnsi" w:hAnsiTheme="minorHAnsi"/>
                <w:b/>
                <w:color w:val="000000"/>
                <w:sz w:val="16"/>
                <w:szCs w:val="16"/>
              </w:rPr>
            </w:pPr>
            <w:r w:rsidRPr="00E03FA3">
              <w:rPr>
                <w:rFonts w:asciiTheme="minorHAnsi" w:hAnsiTheme="minorHAnsi"/>
                <w:b/>
                <w:color w:val="000000"/>
                <w:sz w:val="16"/>
                <w:szCs w:val="16"/>
              </w:rPr>
              <w:t>46 274 844,67</w:t>
            </w:r>
          </w:p>
        </w:tc>
      </w:tr>
    </w:tbl>
    <w:p w:rsidR="00483F46" w:rsidRPr="008803D2" w:rsidRDefault="00483F46" w:rsidP="00BB739B">
      <w:pPr>
        <w:spacing w:line="276" w:lineRule="auto"/>
      </w:pPr>
    </w:p>
    <w:p w:rsidR="00483F46" w:rsidRDefault="00483F46" w:rsidP="00BB739B">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podpisa</w:t>
      </w:r>
      <w:r>
        <w:rPr>
          <w:rFonts w:asciiTheme="minorHAnsi" w:hAnsiTheme="minorHAnsi"/>
          <w:color w:val="000000" w:themeColor="text1"/>
        </w:rPr>
        <w:t xml:space="preserve">no umowy w kwocie stanowiącej 96% </w:t>
      </w:r>
      <w:r w:rsidRPr="003F7122">
        <w:rPr>
          <w:rFonts w:asciiTheme="minorHAnsi" w:hAnsiTheme="minorHAnsi"/>
          <w:color w:val="000000" w:themeColor="text1"/>
        </w:rPr>
        <w:t>alokac</w:t>
      </w:r>
      <w:r>
        <w:rPr>
          <w:rFonts w:asciiTheme="minorHAnsi" w:hAnsiTheme="minorHAnsi"/>
          <w:color w:val="000000" w:themeColor="text1"/>
        </w:rPr>
        <w:t xml:space="preserve">ji przyznanej na oś 4 zgodnie z programem operacyjnym. </w:t>
      </w:r>
    </w:p>
    <w:p w:rsidR="00483F46" w:rsidRDefault="00483F46" w:rsidP="00BB739B">
      <w:pPr>
        <w:pStyle w:val="Legenda"/>
        <w:spacing w:line="276" w:lineRule="auto"/>
        <w:rPr>
          <w:rStyle w:val="FontStyle93"/>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152</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Podpisane umowy o dofinansowa</w:t>
      </w:r>
      <w:r>
        <w:rPr>
          <w:rStyle w:val="FontStyle93"/>
          <w:rFonts w:asciiTheme="minorHAnsi" w:hAnsiTheme="minorHAnsi"/>
          <w:color w:val="000000" w:themeColor="text1"/>
          <w:sz w:val="16"/>
          <w:szCs w:val="16"/>
        </w:rPr>
        <w:t>nie w ramach osi priorytetowej 5</w:t>
      </w:r>
    </w:p>
    <w:tbl>
      <w:tblPr>
        <w:tblW w:w="5000" w:type="pct"/>
        <w:jc w:val="center"/>
        <w:tblCellMar>
          <w:left w:w="70" w:type="dxa"/>
          <w:right w:w="70" w:type="dxa"/>
        </w:tblCellMar>
        <w:tblLook w:val="04A0" w:firstRow="1" w:lastRow="0" w:firstColumn="1" w:lastColumn="0" w:noHBand="0" w:noVBand="1"/>
      </w:tblPr>
      <w:tblGrid>
        <w:gridCol w:w="1740"/>
        <w:gridCol w:w="2314"/>
        <w:gridCol w:w="2579"/>
        <w:gridCol w:w="2577"/>
      </w:tblGrid>
      <w:tr w:rsidR="00483F46" w:rsidRPr="00C23EB2" w:rsidTr="001219F0">
        <w:trPr>
          <w:trHeight w:val="309"/>
          <w:jc w:val="center"/>
        </w:trPr>
        <w:tc>
          <w:tcPr>
            <w:tcW w:w="945" w:type="pct"/>
            <w:tcBorders>
              <w:top w:val="single" w:sz="4" w:space="0" w:color="auto"/>
              <w:left w:val="single" w:sz="4" w:space="0" w:color="auto"/>
              <w:bottom w:val="single" w:sz="4" w:space="0" w:color="auto"/>
              <w:right w:val="single" w:sz="4" w:space="0" w:color="auto"/>
            </w:tcBorders>
            <w:shd w:val="clear" w:color="auto" w:fill="943634" w:themeFill="accent2" w:themeFillShade="BF"/>
            <w:vAlign w:val="center"/>
            <w:hideMark/>
          </w:tcPr>
          <w:p w:rsidR="00483F46" w:rsidRPr="001219F0" w:rsidRDefault="00483F46"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Środek</w:t>
            </w:r>
          </w:p>
        </w:tc>
        <w:tc>
          <w:tcPr>
            <w:tcW w:w="1256" w:type="pct"/>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483F46" w:rsidRPr="001219F0" w:rsidRDefault="00483F46"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Liczba umów</w:t>
            </w:r>
          </w:p>
        </w:tc>
        <w:tc>
          <w:tcPr>
            <w:tcW w:w="1400" w:type="pct"/>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483F46" w:rsidRPr="001219F0" w:rsidRDefault="00483F46"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PLN</w:t>
            </w:r>
          </w:p>
        </w:tc>
        <w:tc>
          <w:tcPr>
            <w:tcW w:w="1399" w:type="pct"/>
            <w:tcBorders>
              <w:top w:val="single" w:sz="4" w:space="0" w:color="auto"/>
              <w:left w:val="nil"/>
              <w:bottom w:val="single" w:sz="4" w:space="0" w:color="auto"/>
              <w:right w:val="single" w:sz="4" w:space="0" w:color="auto"/>
            </w:tcBorders>
            <w:shd w:val="clear" w:color="auto" w:fill="943634" w:themeFill="accent2" w:themeFillShade="BF"/>
            <w:vAlign w:val="center"/>
          </w:tcPr>
          <w:p w:rsidR="00483F46" w:rsidRPr="001219F0" w:rsidRDefault="00483F46"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EUR</w:t>
            </w:r>
          </w:p>
        </w:tc>
      </w:tr>
      <w:tr w:rsidR="00483F46" w:rsidTr="001219F0">
        <w:trPr>
          <w:trHeight w:val="300"/>
          <w:jc w:val="center"/>
        </w:trPr>
        <w:tc>
          <w:tcPr>
            <w:tcW w:w="945" w:type="pct"/>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483F46" w:rsidRPr="00E03FA3" w:rsidRDefault="00483F46" w:rsidP="00E03FA3">
            <w:pPr>
              <w:jc w:val="right"/>
              <w:rPr>
                <w:rFonts w:asciiTheme="minorHAnsi" w:hAnsiTheme="minorHAnsi"/>
                <w:color w:val="000000"/>
                <w:sz w:val="16"/>
                <w:szCs w:val="16"/>
              </w:rPr>
            </w:pPr>
            <w:r w:rsidRPr="00E03FA3">
              <w:rPr>
                <w:rFonts w:asciiTheme="minorHAnsi" w:hAnsiTheme="minorHAnsi"/>
                <w:color w:val="000000"/>
                <w:sz w:val="16"/>
                <w:szCs w:val="16"/>
              </w:rPr>
              <w:t>5.1</w:t>
            </w:r>
          </w:p>
        </w:tc>
        <w:tc>
          <w:tcPr>
            <w:tcW w:w="1256" w:type="pct"/>
            <w:tcBorders>
              <w:top w:val="nil"/>
              <w:left w:val="nil"/>
              <w:bottom w:val="single" w:sz="4" w:space="0" w:color="auto"/>
              <w:right w:val="single" w:sz="4" w:space="0" w:color="auto"/>
            </w:tcBorders>
            <w:shd w:val="clear" w:color="auto" w:fill="E5B8B7" w:themeFill="accent2" w:themeFillTint="66"/>
            <w:noWrap/>
            <w:vAlign w:val="bottom"/>
            <w:hideMark/>
          </w:tcPr>
          <w:p w:rsidR="00483F46" w:rsidRPr="00E03FA3" w:rsidRDefault="00483F46">
            <w:pPr>
              <w:jc w:val="right"/>
              <w:rPr>
                <w:rFonts w:asciiTheme="minorHAnsi" w:hAnsiTheme="minorHAnsi"/>
                <w:color w:val="000000"/>
                <w:sz w:val="16"/>
                <w:szCs w:val="16"/>
              </w:rPr>
            </w:pPr>
            <w:r w:rsidRPr="00E03FA3">
              <w:rPr>
                <w:rFonts w:asciiTheme="minorHAnsi" w:hAnsiTheme="minorHAnsi"/>
                <w:color w:val="000000"/>
                <w:sz w:val="16"/>
                <w:szCs w:val="16"/>
              </w:rPr>
              <w:t>678</w:t>
            </w:r>
          </w:p>
        </w:tc>
        <w:tc>
          <w:tcPr>
            <w:tcW w:w="1400" w:type="pct"/>
            <w:tcBorders>
              <w:top w:val="nil"/>
              <w:left w:val="nil"/>
              <w:bottom w:val="single" w:sz="4" w:space="0" w:color="auto"/>
              <w:right w:val="single" w:sz="4" w:space="0" w:color="auto"/>
            </w:tcBorders>
            <w:shd w:val="clear" w:color="auto" w:fill="E5B8B7" w:themeFill="accent2" w:themeFillTint="66"/>
            <w:noWrap/>
            <w:vAlign w:val="bottom"/>
            <w:hideMark/>
          </w:tcPr>
          <w:p w:rsidR="00483F46" w:rsidRPr="00E03FA3" w:rsidRDefault="00483F46">
            <w:pPr>
              <w:jc w:val="right"/>
              <w:rPr>
                <w:rFonts w:asciiTheme="minorHAnsi" w:hAnsiTheme="minorHAnsi"/>
                <w:color w:val="000000"/>
                <w:sz w:val="16"/>
                <w:szCs w:val="16"/>
              </w:rPr>
            </w:pPr>
            <w:r w:rsidRPr="00E03FA3">
              <w:rPr>
                <w:rFonts w:asciiTheme="minorHAnsi" w:hAnsiTheme="minorHAnsi"/>
                <w:color w:val="000000"/>
                <w:sz w:val="16"/>
                <w:szCs w:val="16"/>
              </w:rPr>
              <w:t>201 844 451,38</w:t>
            </w:r>
          </w:p>
        </w:tc>
        <w:tc>
          <w:tcPr>
            <w:tcW w:w="1399" w:type="pct"/>
            <w:tcBorders>
              <w:top w:val="nil"/>
              <w:left w:val="nil"/>
              <w:bottom w:val="single" w:sz="4" w:space="0" w:color="auto"/>
              <w:right w:val="single" w:sz="4" w:space="0" w:color="auto"/>
            </w:tcBorders>
            <w:shd w:val="clear" w:color="auto" w:fill="E5B8B7" w:themeFill="accent2" w:themeFillTint="66"/>
            <w:vAlign w:val="center"/>
          </w:tcPr>
          <w:p w:rsidR="00483F46" w:rsidRPr="00E03FA3" w:rsidRDefault="00483F46">
            <w:pPr>
              <w:jc w:val="right"/>
              <w:rPr>
                <w:rFonts w:asciiTheme="minorHAnsi" w:hAnsiTheme="minorHAnsi"/>
                <w:color w:val="000000"/>
                <w:sz w:val="16"/>
                <w:szCs w:val="16"/>
              </w:rPr>
            </w:pPr>
            <w:r w:rsidRPr="00E03FA3">
              <w:rPr>
                <w:rFonts w:asciiTheme="minorHAnsi" w:hAnsiTheme="minorHAnsi"/>
                <w:color w:val="000000"/>
                <w:sz w:val="16"/>
                <w:szCs w:val="16"/>
              </w:rPr>
              <w:t>45 564 110,11</w:t>
            </w:r>
          </w:p>
        </w:tc>
      </w:tr>
      <w:tr w:rsidR="00483F46" w:rsidTr="00060216">
        <w:trPr>
          <w:trHeight w:val="300"/>
          <w:jc w:val="center"/>
        </w:trPr>
        <w:tc>
          <w:tcPr>
            <w:tcW w:w="945" w:type="pct"/>
            <w:tcBorders>
              <w:top w:val="nil"/>
              <w:left w:val="single" w:sz="4" w:space="0" w:color="auto"/>
              <w:bottom w:val="single" w:sz="4" w:space="0" w:color="auto"/>
              <w:right w:val="single" w:sz="4" w:space="0" w:color="auto"/>
            </w:tcBorders>
            <w:shd w:val="clear" w:color="auto" w:fill="auto"/>
            <w:noWrap/>
            <w:vAlign w:val="bottom"/>
          </w:tcPr>
          <w:p w:rsidR="00483F46" w:rsidRPr="00E03FA3" w:rsidRDefault="00483F46" w:rsidP="00060216">
            <w:pPr>
              <w:rPr>
                <w:rFonts w:asciiTheme="minorHAnsi" w:hAnsiTheme="minorHAnsi"/>
                <w:b/>
                <w:color w:val="000000"/>
                <w:sz w:val="16"/>
                <w:szCs w:val="16"/>
              </w:rPr>
            </w:pPr>
            <w:r w:rsidRPr="00E03FA3">
              <w:rPr>
                <w:rFonts w:asciiTheme="minorHAnsi" w:hAnsiTheme="minorHAnsi"/>
                <w:b/>
                <w:color w:val="000000"/>
                <w:sz w:val="16"/>
                <w:szCs w:val="16"/>
              </w:rPr>
              <w:t>Suma</w:t>
            </w:r>
          </w:p>
        </w:tc>
        <w:tc>
          <w:tcPr>
            <w:tcW w:w="1256" w:type="pct"/>
            <w:tcBorders>
              <w:top w:val="nil"/>
              <w:left w:val="nil"/>
              <w:bottom w:val="single" w:sz="4" w:space="0" w:color="auto"/>
              <w:right w:val="single" w:sz="4" w:space="0" w:color="auto"/>
            </w:tcBorders>
            <w:shd w:val="clear" w:color="auto" w:fill="auto"/>
            <w:noWrap/>
            <w:vAlign w:val="bottom"/>
          </w:tcPr>
          <w:p w:rsidR="00483F46" w:rsidRPr="00E03FA3" w:rsidRDefault="00483F46">
            <w:pPr>
              <w:jc w:val="right"/>
              <w:rPr>
                <w:rFonts w:asciiTheme="minorHAnsi" w:hAnsiTheme="minorHAnsi"/>
                <w:b/>
                <w:color w:val="000000"/>
                <w:sz w:val="16"/>
                <w:szCs w:val="16"/>
              </w:rPr>
            </w:pPr>
            <w:r w:rsidRPr="00E03FA3">
              <w:rPr>
                <w:rFonts w:asciiTheme="minorHAnsi" w:hAnsiTheme="minorHAnsi"/>
                <w:b/>
                <w:color w:val="000000"/>
                <w:sz w:val="16"/>
                <w:szCs w:val="16"/>
              </w:rPr>
              <w:t>678</w:t>
            </w:r>
          </w:p>
        </w:tc>
        <w:tc>
          <w:tcPr>
            <w:tcW w:w="1400" w:type="pct"/>
            <w:tcBorders>
              <w:top w:val="nil"/>
              <w:left w:val="nil"/>
              <w:bottom w:val="single" w:sz="4" w:space="0" w:color="auto"/>
              <w:right w:val="single" w:sz="4" w:space="0" w:color="auto"/>
            </w:tcBorders>
            <w:shd w:val="clear" w:color="auto" w:fill="auto"/>
            <w:noWrap/>
            <w:vAlign w:val="bottom"/>
          </w:tcPr>
          <w:p w:rsidR="00483F46" w:rsidRPr="00E03FA3" w:rsidRDefault="00483F46">
            <w:pPr>
              <w:jc w:val="right"/>
              <w:rPr>
                <w:rFonts w:asciiTheme="minorHAnsi" w:hAnsiTheme="minorHAnsi"/>
                <w:b/>
                <w:color w:val="000000"/>
                <w:sz w:val="16"/>
                <w:szCs w:val="16"/>
              </w:rPr>
            </w:pPr>
            <w:r w:rsidRPr="00E03FA3">
              <w:rPr>
                <w:rFonts w:asciiTheme="minorHAnsi" w:hAnsiTheme="minorHAnsi"/>
                <w:b/>
                <w:color w:val="000000"/>
                <w:sz w:val="16"/>
                <w:szCs w:val="16"/>
              </w:rPr>
              <w:t>201 844 451,38</w:t>
            </w:r>
          </w:p>
        </w:tc>
        <w:tc>
          <w:tcPr>
            <w:tcW w:w="1399" w:type="pct"/>
            <w:tcBorders>
              <w:top w:val="nil"/>
              <w:left w:val="nil"/>
              <w:bottom w:val="single" w:sz="4" w:space="0" w:color="auto"/>
              <w:right w:val="single" w:sz="4" w:space="0" w:color="auto"/>
            </w:tcBorders>
            <w:vAlign w:val="center"/>
          </w:tcPr>
          <w:p w:rsidR="00483F46" w:rsidRPr="00E03FA3" w:rsidRDefault="00483F46">
            <w:pPr>
              <w:jc w:val="right"/>
              <w:rPr>
                <w:rFonts w:asciiTheme="minorHAnsi" w:hAnsiTheme="minorHAnsi"/>
                <w:b/>
                <w:color w:val="000000"/>
                <w:sz w:val="16"/>
                <w:szCs w:val="16"/>
              </w:rPr>
            </w:pPr>
            <w:r w:rsidRPr="00E03FA3">
              <w:rPr>
                <w:rFonts w:asciiTheme="minorHAnsi" w:hAnsiTheme="minorHAnsi"/>
                <w:b/>
                <w:color w:val="000000"/>
                <w:sz w:val="16"/>
                <w:szCs w:val="16"/>
              </w:rPr>
              <w:t>45 564 110,11</w:t>
            </w:r>
          </w:p>
        </w:tc>
      </w:tr>
    </w:tbl>
    <w:p w:rsidR="00483F46" w:rsidRPr="00CE5D1F" w:rsidRDefault="00483F46" w:rsidP="00BB739B">
      <w:pPr>
        <w:spacing w:line="276" w:lineRule="auto"/>
        <w:jc w:val="both"/>
      </w:pPr>
      <w:r w:rsidRPr="003F7122">
        <w:rPr>
          <w:rFonts w:asciiTheme="minorHAnsi" w:hAnsiTheme="minorHAnsi"/>
          <w:color w:val="000000" w:themeColor="text1"/>
        </w:rPr>
        <w:t xml:space="preserve">Od początku wdrażania </w:t>
      </w:r>
      <w:r>
        <w:rPr>
          <w:rFonts w:asciiTheme="minorHAnsi" w:hAnsiTheme="minorHAnsi"/>
          <w:color w:val="000000" w:themeColor="text1"/>
        </w:rPr>
        <w:t>wypłacono na rzecz beneficjentów</w:t>
      </w:r>
      <w:r w:rsidRPr="003F7122">
        <w:rPr>
          <w:rFonts w:asciiTheme="minorHAnsi" w:hAnsiTheme="minorHAnsi"/>
          <w:color w:val="000000" w:themeColor="text1"/>
        </w:rPr>
        <w:t xml:space="preserve"> kwo</w:t>
      </w:r>
      <w:r>
        <w:rPr>
          <w:rFonts w:asciiTheme="minorHAnsi" w:hAnsiTheme="minorHAnsi"/>
          <w:color w:val="000000" w:themeColor="text1"/>
        </w:rPr>
        <w:t>tę</w:t>
      </w:r>
      <w:r w:rsidRPr="003F7122">
        <w:rPr>
          <w:rFonts w:asciiTheme="minorHAnsi" w:hAnsiTheme="minorHAnsi"/>
          <w:color w:val="000000" w:themeColor="text1"/>
        </w:rPr>
        <w:t xml:space="preserve"> stanowiącej </w:t>
      </w:r>
      <w:r>
        <w:rPr>
          <w:rFonts w:asciiTheme="minorHAnsi" w:hAnsiTheme="minorHAnsi"/>
          <w:color w:val="000000" w:themeColor="text1"/>
        </w:rPr>
        <w:t>92</w:t>
      </w:r>
      <w:r w:rsidRPr="003F7122">
        <w:rPr>
          <w:rFonts w:asciiTheme="minorHAnsi" w:hAnsiTheme="minorHAnsi"/>
          <w:color w:val="000000" w:themeColor="text1"/>
        </w:rPr>
        <w:t>% alokacji pr</w:t>
      </w:r>
      <w:r>
        <w:rPr>
          <w:rFonts w:asciiTheme="minorHAnsi" w:hAnsiTheme="minorHAnsi"/>
          <w:color w:val="000000" w:themeColor="text1"/>
        </w:rPr>
        <w:t xml:space="preserve">zyznanej na program operacyjny. </w:t>
      </w:r>
    </w:p>
    <w:p w:rsidR="00483F46" w:rsidRPr="003F7122" w:rsidRDefault="00483F46" w:rsidP="00BB739B">
      <w:pPr>
        <w:spacing w:line="276" w:lineRule="auto"/>
        <w:rPr>
          <w:rFonts w:asciiTheme="minorHAnsi" w:hAnsiTheme="minorHAnsi"/>
          <w:b/>
          <w:bCs/>
          <w:color w:val="000000" w:themeColor="text1"/>
          <w:sz w:val="16"/>
          <w:szCs w:val="16"/>
        </w:rPr>
      </w:pPr>
    </w:p>
    <w:p w:rsidR="00483F46" w:rsidRDefault="00483F46" w:rsidP="00BB739B">
      <w:pPr>
        <w:pStyle w:val="Legenda"/>
        <w:spacing w:line="276" w:lineRule="auto"/>
        <w:rPr>
          <w:rStyle w:val="FontStyle93"/>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153</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w:t>
      </w:r>
      <w:r>
        <w:rPr>
          <w:rStyle w:val="FontStyle93"/>
          <w:rFonts w:asciiTheme="minorHAnsi" w:hAnsiTheme="minorHAnsi"/>
          <w:color w:val="000000" w:themeColor="text1"/>
          <w:sz w:val="16"/>
          <w:szCs w:val="16"/>
        </w:rPr>
        <w:t xml:space="preserve">Kwoty wypłacone </w:t>
      </w:r>
      <w:r w:rsidR="00246A8F">
        <w:rPr>
          <w:rStyle w:val="FontStyle93"/>
          <w:rFonts w:asciiTheme="minorHAnsi" w:hAnsiTheme="minorHAnsi"/>
          <w:color w:val="000000" w:themeColor="text1"/>
          <w:sz w:val="16"/>
          <w:szCs w:val="16"/>
        </w:rPr>
        <w:t>w ramach osi priorytetowej 5</w:t>
      </w:r>
    </w:p>
    <w:tbl>
      <w:tblPr>
        <w:tblW w:w="9040" w:type="dxa"/>
        <w:jc w:val="center"/>
        <w:tblCellMar>
          <w:left w:w="70" w:type="dxa"/>
          <w:right w:w="70" w:type="dxa"/>
        </w:tblCellMar>
        <w:tblLook w:val="04A0" w:firstRow="1" w:lastRow="0" w:firstColumn="1" w:lastColumn="0" w:noHBand="0" w:noVBand="1"/>
      </w:tblPr>
      <w:tblGrid>
        <w:gridCol w:w="1580"/>
        <w:gridCol w:w="2100"/>
        <w:gridCol w:w="2680"/>
        <w:gridCol w:w="2680"/>
      </w:tblGrid>
      <w:tr w:rsidR="00483F46" w:rsidTr="001219F0">
        <w:trPr>
          <w:trHeight w:val="465"/>
          <w:jc w:val="center"/>
        </w:trPr>
        <w:tc>
          <w:tcPr>
            <w:tcW w:w="1580"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483F46" w:rsidRPr="001219F0" w:rsidRDefault="00483F46"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Środek</w:t>
            </w:r>
          </w:p>
        </w:tc>
        <w:tc>
          <w:tcPr>
            <w:tcW w:w="210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483F46" w:rsidRPr="001219F0" w:rsidRDefault="00483F46"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Liczba płatności</w:t>
            </w:r>
          </w:p>
        </w:tc>
        <w:tc>
          <w:tcPr>
            <w:tcW w:w="268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483F46" w:rsidRPr="001219F0" w:rsidRDefault="00483F46"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wypłacona beneficjentom  w PLN</w:t>
            </w:r>
          </w:p>
        </w:tc>
        <w:tc>
          <w:tcPr>
            <w:tcW w:w="2680" w:type="dxa"/>
            <w:tcBorders>
              <w:top w:val="single" w:sz="4" w:space="0" w:color="auto"/>
              <w:left w:val="nil"/>
              <w:bottom w:val="single" w:sz="4" w:space="0" w:color="auto"/>
              <w:right w:val="single" w:sz="4" w:space="0" w:color="auto"/>
            </w:tcBorders>
            <w:shd w:val="clear" w:color="auto" w:fill="76923C" w:themeFill="accent3" w:themeFillShade="BF"/>
            <w:vAlign w:val="center"/>
          </w:tcPr>
          <w:p w:rsidR="00483F46" w:rsidRPr="001219F0" w:rsidRDefault="00483F46"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wypłacona beneficjentom  w EUR</w:t>
            </w:r>
          </w:p>
        </w:tc>
      </w:tr>
      <w:tr w:rsidR="00483F46" w:rsidTr="001219F0">
        <w:trPr>
          <w:trHeight w:val="300"/>
          <w:jc w:val="center"/>
        </w:trPr>
        <w:tc>
          <w:tcPr>
            <w:tcW w:w="1580" w:type="dxa"/>
            <w:tcBorders>
              <w:top w:val="nil"/>
              <w:left w:val="single" w:sz="4" w:space="0" w:color="auto"/>
              <w:bottom w:val="single" w:sz="4" w:space="0" w:color="auto"/>
              <w:right w:val="single" w:sz="4" w:space="0" w:color="auto"/>
            </w:tcBorders>
            <w:shd w:val="clear" w:color="auto" w:fill="D6E3BC" w:themeFill="accent3" w:themeFillTint="66"/>
            <w:noWrap/>
            <w:vAlign w:val="bottom"/>
          </w:tcPr>
          <w:p w:rsidR="00483F46" w:rsidRPr="00E03FA3" w:rsidRDefault="00483F46" w:rsidP="00E03FA3">
            <w:pPr>
              <w:jc w:val="right"/>
              <w:rPr>
                <w:rFonts w:asciiTheme="minorHAnsi" w:hAnsiTheme="minorHAnsi"/>
                <w:color w:val="000000"/>
                <w:sz w:val="16"/>
                <w:szCs w:val="16"/>
              </w:rPr>
            </w:pPr>
            <w:r w:rsidRPr="00E03FA3">
              <w:rPr>
                <w:rFonts w:asciiTheme="minorHAnsi" w:hAnsiTheme="minorHAnsi"/>
                <w:color w:val="000000"/>
                <w:sz w:val="16"/>
                <w:szCs w:val="16"/>
              </w:rPr>
              <w:t>5.1</w:t>
            </w:r>
          </w:p>
        </w:tc>
        <w:tc>
          <w:tcPr>
            <w:tcW w:w="2100" w:type="dxa"/>
            <w:tcBorders>
              <w:top w:val="nil"/>
              <w:left w:val="nil"/>
              <w:bottom w:val="single" w:sz="4" w:space="0" w:color="auto"/>
              <w:right w:val="single" w:sz="4" w:space="0" w:color="auto"/>
            </w:tcBorders>
            <w:shd w:val="clear" w:color="auto" w:fill="D6E3BC" w:themeFill="accent3" w:themeFillTint="66"/>
            <w:noWrap/>
            <w:vAlign w:val="bottom"/>
            <w:hideMark/>
          </w:tcPr>
          <w:p w:rsidR="00483F46" w:rsidRPr="00E03FA3" w:rsidRDefault="00483F46">
            <w:pPr>
              <w:jc w:val="right"/>
              <w:rPr>
                <w:rFonts w:asciiTheme="minorHAnsi" w:hAnsiTheme="minorHAnsi"/>
                <w:color w:val="000000"/>
                <w:sz w:val="16"/>
                <w:szCs w:val="16"/>
              </w:rPr>
            </w:pPr>
            <w:r w:rsidRPr="00E03FA3">
              <w:rPr>
                <w:rFonts w:asciiTheme="minorHAnsi" w:hAnsiTheme="minorHAnsi"/>
                <w:color w:val="000000"/>
                <w:sz w:val="16"/>
                <w:szCs w:val="16"/>
              </w:rPr>
              <w:t>739</w:t>
            </w:r>
          </w:p>
        </w:tc>
        <w:tc>
          <w:tcPr>
            <w:tcW w:w="2680" w:type="dxa"/>
            <w:tcBorders>
              <w:top w:val="nil"/>
              <w:left w:val="nil"/>
              <w:bottom w:val="single" w:sz="4" w:space="0" w:color="auto"/>
              <w:right w:val="single" w:sz="4" w:space="0" w:color="auto"/>
            </w:tcBorders>
            <w:shd w:val="clear" w:color="auto" w:fill="D6E3BC" w:themeFill="accent3" w:themeFillTint="66"/>
            <w:noWrap/>
            <w:vAlign w:val="bottom"/>
            <w:hideMark/>
          </w:tcPr>
          <w:p w:rsidR="00483F46" w:rsidRPr="00E03FA3" w:rsidRDefault="00483F46">
            <w:pPr>
              <w:jc w:val="right"/>
              <w:rPr>
                <w:rFonts w:asciiTheme="minorHAnsi" w:hAnsiTheme="minorHAnsi"/>
                <w:color w:val="000000"/>
                <w:sz w:val="16"/>
                <w:szCs w:val="16"/>
              </w:rPr>
            </w:pPr>
            <w:r w:rsidRPr="00E03FA3">
              <w:rPr>
                <w:rFonts w:asciiTheme="minorHAnsi" w:hAnsiTheme="minorHAnsi"/>
                <w:color w:val="000000"/>
                <w:sz w:val="16"/>
                <w:szCs w:val="16"/>
              </w:rPr>
              <w:t>193 499 162,54</w:t>
            </w:r>
          </w:p>
        </w:tc>
        <w:tc>
          <w:tcPr>
            <w:tcW w:w="2680" w:type="dxa"/>
            <w:tcBorders>
              <w:top w:val="nil"/>
              <w:left w:val="nil"/>
              <w:bottom w:val="single" w:sz="4" w:space="0" w:color="auto"/>
              <w:right w:val="single" w:sz="4" w:space="0" w:color="auto"/>
            </w:tcBorders>
            <w:shd w:val="clear" w:color="auto" w:fill="D6E3BC" w:themeFill="accent3" w:themeFillTint="66"/>
            <w:vAlign w:val="center"/>
          </w:tcPr>
          <w:p w:rsidR="00483F46" w:rsidRPr="00E03FA3" w:rsidRDefault="00483F46">
            <w:pPr>
              <w:jc w:val="right"/>
              <w:rPr>
                <w:rFonts w:asciiTheme="minorHAnsi" w:hAnsiTheme="minorHAnsi"/>
                <w:color w:val="000000"/>
                <w:sz w:val="16"/>
                <w:szCs w:val="16"/>
              </w:rPr>
            </w:pPr>
            <w:r w:rsidRPr="00E03FA3">
              <w:rPr>
                <w:rFonts w:asciiTheme="minorHAnsi" w:hAnsiTheme="minorHAnsi"/>
                <w:color w:val="000000"/>
                <w:sz w:val="16"/>
                <w:szCs w:val="16"/>
              </w:rPr>
              <w:t>43 680 255,21</w:t>
            </w:r>
          </w:p>
        </w:tc>
      </w:tr>
      <w:tr w:rsidR="00483F46" w:rsidTr="00060216">
        <w:trPr>
          <w:trHeight w:val="300"/>
          <w:jc w:val="center"/>
        </w:trPr>
        <w:tc>
          <w:tcPr>
            <w:tcW w:w="1580" w:type="dxa"/>
            <w:tcBorders>
              <w:top w:val="nil"/>
              <w:left w:val="single" w:sz="4" w:space="0" w:color="auto"/>
              <w:bottom w:val="single" w:sz="4" w:space="0" w:color="auto"/>
              <w:right w:val="single" w:sz="4" w:space="0" w:color="auto"/>
            </w:tcBorders>
            <w:shd w:val="clear" w:color="auto" w:fill="auto"/>
            <w:noWrap/>
            <w:vAlign w:val="bottom"/>
          </w:tcPr>
          <w:p w:rsidR="00483F46" w:rsidRPr="00E03FA3" w:rsidRDefault="00483F46" w:rsidP="00060216">
            <w:pPr>
              <w:rPr>
                <w:rFonts w:asciiTheme="minorHAnsi" w:hAnsiTheme="minorHAnsi"/>
                <w:b/>
                <w:color w:val="000000"/>
                <w:sz w:val="16"/>
                <w:szCs w:val="16"/>
              </w:rPr>
            </w:pPr>
            <w:r w:rsidRPr="00E03FA3">
              <w:rPr>
                <w:rFonts w:asciiTheme="minorHAnsi" w:hAnsiTheme="minorHAnsi"/>
                <w:b/>
                <w:color w:val="000000"/>
                <w:sz w:val="16"/>
                <w:szCs w:val="16"/>
              </w:rPr>
              <w:t>Suma</w:t>
            </w:r>
          </w:p>
        </w:tc>
        <w:tc>
          <w:tcPr>
            <w:tcW w:w="2100" w:type="dxa"/>
            <w:tcBorders>
              <w:top w:val="nil"/>
              <w:left w:val="nil"/>
              <w:bottom w:val="single" w:sz="4" w:space="0" w:color="auto"/>
              <w:right w:val="single" w:sz="4" w:space="0" w:color="auto"/>
            </w:tcBorders>
            <w:shd w:val="clear" w:color="auto" w:fill="auto"/>
            <w:noWrap/>
            <w:vAlign w:val="bottom"/>
          </w:tcPr>
          <w:p w:rsidR="00483F46" w:rsidRPr="00E03FA3" w:rsidRDefault="00483F46">
            <w:pPr>
              <w:jc w:val="right"/>
              <w:rPr>
                <w:rFonts w:asciiTheme="minorHAnsi" w:hAnsiTheme="minorHAnsi"/>
                <w:b/>
                <w:color w:val="000000"/>
                <w:sz w:val="16"/>
                <w:szCs w:val="16"/>
              </w:rPr>
            </w:pPr>
            <w:r w:rsidRPr="00E03FA3">
              <w:rPr>
                <w:rFonts w:asciiTheme="minorHAnsi" w:hAnsiTheme="minorHAnsi"/>
                <w:b/>
                <w:color w:val="000000"/>
                <w:sz w:val="16"/>
                <w:szCs w:val="16"/>
              </w:rPr>
              <w:t>739</w:t>
            </w:r>
          </w:p>
        </w:tc>
        <w:tc>
          <w:tcPr>
            <w:tcW w:w="2680" w:type="dxa"/>
            <w:tcBorders>
              <w:top w:val="nil"/>
              <w:left w:val="nil"/>
              <w:bottom w:val="single" w:sz="4" w:space="0" w:color="auto"/>
              <w:right w:val="single" w:sz="4" w:space="0" w:color="auto"/>
            </w:tcBorders>
            <w:shd w:val="clear" w:color="auto" w:fill="auto"/>
            <w:noWrap/>
            <w:vAlign w:val="bottom"/>
          </w:tcPr>
          <w:p w:rsidR="00483F46" w:rsidRPr="00E03FA3" w:rsidRDefault="00483F46">
            <w:pPr>
              <w:jc w:val="right"/>
              <w:rPr>
                <w:rFonts w:asciiTheme="minorHAnsi" w:hAnsiTheme="minorHAnsi"/>
                <w:b/>
                <w:color w:val="000000"/>
                <w:sz w:val="16"/>
                <w:szCs w:val="16"/>
              </w:rPr>
            </w:pPr>
            <w:r w:rsidRPr="00E03FA3">
              <w:rPr>
                <w:rFonts w:asciiTheme="minorHAnsi" w:hAnsiTheme="minorHAnsi"/>
                <w:b/>
                <w:color w:val="000000"/>
                <w:sz w:val="16"/>
                <w:szCs w:val="16"/>
              </w:rPr>
              <w:t>193 499 162,54</w:t>
            </w:r>
          </w:p>
        </w:tc>
        <w:tc>
          <w:tcPr>
            <w:tcW w:w="2680" w:type="dxa"/>
            <w:tcBorders>
              <w:top w:val="nil"/>
              <w:left w:val="nil"/>
              <w:bottom w:val="single" w:sz="4" w:space="0" w:color="auto"/>
              <w:right w:val="single" w:sz="4" w:space="0" w:color="auto"/>
            </w:tcBorders>
            <w:vAlign w:val="center"/>
          </w:tcPr>
          <w:p w:rsidR="00483F46" w:rsidRPr="00E03FA3" w:rsidRDefault="00483F46">
            <w:pPr>
              <w:jc w:val="right"/>
              <w:rPr>
                <w:rFonts w:asciiTheme="minorHAnsi" w:hAnsiTheme="minorHAnsi"/>
                <w:b/>
                <w:color w:val="000000"/>
                <w:sz w:val="16"/>
                <w:szCs w:val="16"/>
              </w:rPr>
            </w:pPr>
            <w:r w:rsidRPr="00E03FA3">
              <w:rPr>
                <w:rFonts w:asciiTheme="minorHAnsi" w:hAnsiTheme="minorHAnsi"/>
                <w:b/>
                <w:color w:val="000000"/>
                <w:sz w:val="16"/>
                <w:szCs w:val="16"/>
              </w:rPr>
              <w:t>43 680 255,21</w:t>
            </w:r>
          </w:p>
        </w:tc>
      </w:tr>
    </w:tbl>
    <w:p w:rsidR="00E03FA3" w:rsidRDefault="00E03FA3" w:rsidP="00246A8F">
      <w:pPr>
        <w:jc w:val="center"/>
        <w:rPr>
          <w:rFonts w:asciiTheme="minorHAnsi" w:hAnsiTheme="minorHAnsi"/>
          <w:b/>
          <w:u w:val="single"/>
        </w:rPr>
      </w:pPr>
    </w:p>
    <w:p w:rsidR="00246A8F" w:rsidRDefault="00246A8F" w:rsidP="00BB739B">
      <w:pPr>
        <w:spacing w:line="276" w:lineRule="auto"/>
        <w:jc w:val="center"/>
        <w:rPr>
          <w:rFonts w:asciiTheme="minorHAnsi" w:hAnsiTheme="minorHAnsi"/>
          <w:b/>
          <w:u w:val="single"/>
        </w:rPr>
      </w:pPr>
      <w:r w:rsidRPr="003F7122">
        <w:rPr>
          <w:rFonts w:asciiTheme="minorHAnsi" w:hAnsiTheme="minorHAnsi"/>
          <w:b/>
          <w:u w:val="single"/>
        </w:rPr>
        <w:t xml:space="preserve">Środek </w:t>
      </w:r>
      <w:r>
        <w:rPr>
          <w:rFonts w:asciiTheme="minorHAnsi" w:hAnsiTheme="minorHAnsi"/>
          <w:b/>
          <w:u w:val="single"/>
        </w:rPr>
        <w:t>5.1</w:t>
      </w:r>
      <w:r w:rsidRPr="003F7122">
        <w:rPr>
          <w:rFonts w:asciiTheme="minorHAnsi" w:hAnsiTheme="minorHAnsi"/>
          <w:b/>
          <w:u w:val="single"/>
        </w:rPr>
        <w:t xml:space="preserve"> </w:t>
      </w:r>
      <w:r>
        <w:rPr>
          <w:rFonts w:asciiTheme="minorHAnsi" w:hAnsiTheme="minorHAnsi"/>
          <w:b/>
          <w:u w:val="single"/>
        </w:rPr>
        <w:t>Pomoc techniczna</w:t>
      </w:r>
    </w:p>
    <w:p w:rsidR="00E03FA3" w:rsidRPr="00E03FA3" w:rsidRDefault="00E03FA3" w:rsidP="00BB739B">
      <w:pPr>
        <w:pStyle w:val="Tekstdymka"/>
        <w:spacing w:line="276" w:lineRule="auto"/>
      </w:pPr>
    </w:p>
    <w:p w:rsidR="00246A8F" w:rsidRDefault="00246A8F" w:rsidP="00BB739B">
      <w:pPr>
        <w:spacing w:line="276" w:lineRule="auto"/>
        <w:jc w:val="both"/>
        <w:rPr>
          <w:rFonts w:asciiTheme="minorHAnsi" w:hAnsiTheme="minorHAnsi" w:cs="Calibri"/>
          <w:sz w:val="4"/>
        </w:rPr>
      </w:pPr>
    </w:p>
    <w:p w:rsidR="00246A8F" w:rsidRDefault="00246A8F" w:rsidP="00BB739B">
      <w:pPr>
        <w:spacing w:line="276" w:lineRule="auto"/>
        <w:jc w:val="both"/>
        <w:rPr>
          <w:rFonts w:asciiTheme="minorHAnsi" w:hAnsiTheme="minorHAnsi"/>
          <w:color w:val="000000" w:themeColor="text1"/>
        </w:rPr>
      </w:pPr>
      <w:r>
        <w:rPr>
          <w:rFonts w:asciiTheme="minorHAnsi" w:hAnsiTheme="minorHAnsi"/>
          <w:color w:val="000000" w:themeColor="text1"/>
        </w:rPr>
        <w:t>Środek był realizowany od 2011 r.</w:t>
      </w:r>
    </w:p>
    <w:p w:rsidR="00EB279A" w:rsidRDefault="00EB279A" w:rsidP="00BB739B">
      <w:pPr>
        <w:pStyle w:val="Tekstdymka"/>
        <w:spacing w:line="276" w:lineRule="auto"/>
      </w:pPr>
    </w:p>
    <w:p w:rsidR="00EB279A" w:rsidRDefault="00EB279A" w:rsidP="00BB739B">
      <w:pPr>
        <w:pStyle w:val="Legenda"/>
        <w:spacing w:line="276" w:lineRule="auto"/>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154</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Wdrażanie </w:t>
      </w:r>
      <w:r>
        <w:rPr>
          <w:rStyle w:val="FontStyle96"/>
          <w:rFonts w:asciiTheme="minorHAnsi" w:hAnsiTheme="minorHAnsi"/>
          <w:color w:val="000000" w:themeColor="text1"/>
          <w:sz w:val="16"/>
          <w:szCs w:val="16"/>
        </w:rPr>
        <w:t>środka 5.1</w:t>
      </w:r>
    </w:p>
    <w:tbl>
      <w:tblPr>
        <w:tblW w:w="5580" w:type="dxa"/>
        <w:jc w:val="center"/>
        <w:tblCellMar>
          <w:left w:w="70" w:type="dxa"/>
          <w:right w:w="70" w:type="dxa"/>
        </w:tblCellMar>
        <w:tblLook w:val="04A0" w:firstRow="1" w:lastRow="0" w:firstColumn="1" w:lastColumn="0" w:noHBand="0" w:noVBand="1"/>
      </w:tblPr>
      <w:tblGrid>
        <w:gridCol w:w="1660"/>
        <w:gridCol w:w="1960"/>
        <w:gridCol w:w="1960"/>
      </w:tblGrid>
      <w:tr w:rsidR="00246A8F" w:rsidRPr="00E56DF9" w:rsidTr="001219F0">
        <w:trPr>
          <w:trHeight w:val="300"/>
          <w:jc w:val="center"/>
        </w:trPr>
        <w:tc>
          <w:tcPr>
            <w:tcW w:w="16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246A8F" w:rsidRPr="001219F0" w:rsidRDefault="00246A8F" w:rsidP="00060216">
            <w:pPr>
              <w:rPr>
                <w:rFonts w:asciiTheme="minorHAnsi" w:hAnsiTheme="minorHAnsi"/>
                <w:color w:val="FFFFFF" w:themeColor="background1"/>
                <w:sz w:val="16"/>
                <w:szCs w:val="16"/>
              </w:rPr>
            </w:pPr>
            <w:r w:rsidRPr="001219F0">
              <w:rPr>
                <w:rFonts w:asciiTheme="minorHAnsi" w:hAnsiTheme="minorHAnsi"/>
                <w:color w:val="FFFFFF" w:themeColor="background1"/>
                <w:sz w:val="16"/>
                <w:szCs w:val="16"/>
              </w:rPr>
              <w:t> </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246A8F" w:rsidRPr="001219F0" w:rsidRDefault="00246A8F" w:rsidP="00E03FA3">
            <w:pPr>
              <w:jc w:val="center"/>
              <w:rPr>
                <w:rFonts w:asciiTheme="minorHAnsi" w:hAnsiTheme="minorHAnsi"/>
                <w:b/>
                <w:color w:val="FFFFFF" w:themeColor="background1"/>
                <w:sz w:val="16"/>
                <w:szCs w:val="16"/>
              </w:rPr>
            </w:pPr>
            <w:r w:rsidRPr="001219F0">
              <w:rPr>
                <w:rFonts w:asciiTheme="minorHAnsi" w:hAnsiTheme="minorHAnsi"/>
                <w:b/>
                <w:color w:val="FFFFFF" w:themeColor="background1"/>
                <w:sz w:val="16"/>
                <w:szCs w:val="16"/>
              </w:rPr>
              <w:t>kwoty w euro</w:t>
            </w:r>
          </w:p>
        </w:tc>
        <w:tc>
          <w:tcPr>
            <w:tcW w:w="196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246A8F" w:rsidRPr="001219F0" w:rsidRDefault="00E03FA3" w:rsidP="00E03FA3">
            <w:pPr>
              <w:jc w:val="center"/>
              <w:rPr>
                <w:rFonts w:asciiTheme="minorHAnsi" w:hAnsiTheme="minorHAnsi"/>
                <w:b/>
                <w:color w:val="FFFFFF" w:themeColor="background1"/>
                <w:sz w:val="16"/>
                <w:szCs w:val="16"/>
              </w:rPr>
            </w:pPr>
            <w:r w:rsidRPr="001219F0">
              <w:rPr>
                <w:rFonts w:asciiTheme="minorHAnsi" w:hAnsiTheme="minorHAnsi"/>
                <w:b/>
                <w:color w:val="FFFFFF" w:themeColor="background1"/>
                <w:sz w:val="16"/>
                <w:szCs w:val="16"/>
              </w:rPr>
              <w:t>u</w:t>
            </w:r>
            <w:r w:rsidR="00246A8F" w:rsidRPr="001219F0">
              <w:rPr>
                <w:rFonts w:asciiTheme="minorHAnsi" w:hAnsiTheme="minorHAnsi"/>
                <w:b/>
                <w:color w:val="FFFFFF" w:themeColor="background1"/>
                <w:sz w:val="16"/>
                <w:szCs w:val="16"/>
              </w:rPr>
              <w:t>dział do alokacja</w:t>
            </w:r>
          </w:p>
        </w:tc>
      </w:tr>
      <w:tr w:rsidR="00246A8F" w:rsidTr="00E03FA3">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060216">
            <w:pPr>
              <w:rPr>
                <w:rFonts w:asciiTheme="minorHAnsi" w:hAnsiTheme="minorHAnsi"/>
                <w:color w:val="000000"/>
                <w:sz w:val="16"/>
                <w:szCs w:val="16"/>
              </w:rPr>
            </w:pPr>
            <w:r w:rsidRPr="00E03FA3">
              <w:rPr>
                <w:rFonts w:asciiTheme="minorHAnsi" w:hAnsiTheme="minorHAnsi"/>
                <w:color w:val="000000"/>
                <w:sz w:val="16"/>
                <w:szCs w:val="16"/>
              </w:rPr>
              <w:t>alokacja</w:t>
            </w:r>
          </w:p>
        </w:tc>
        <w:tc>
          <w:tcPr>
            <w:tcW w:w="1960" w:type="dxa"/>
            <w:tcBorders>
              <w:top w:val="nil"/>
              <w:left w:val="nil"/>
              <w:bottom w:val="single" w:sz="4" w:space="0" w:color="auto"/>
              <w:right w:val="single" w:sz="4" w:space="0" w:color="auto"/>
            </w:tcBorders>
            <w:shd w:val="clear" w:color="auto" w:fill="auto"/>
            <w:noWrap/>
            <w:vAlign w:val="bottom"/>
            <w:hideMark/>
          </w:tcPr>
          <w:p w:rsidR="00246A8F" w:rsidRPr="00E03FA3" w:rsidRDefault="00246A8F" w:rsidP="00E03FA3">
            <w:pPr>
              <w:jc w:val="right"/>
              <w:rPr>
                <w:rFonts w:asciiTheme="minorHAnsi" w:hAnsiTheme="minorHAnsi"/>
                <w:color w:val="000000"/>
                <w:sz w:val="16"/>
                <w:szCs w:val="16"/>
              </w:rPr>
            </w:pPr>
            <w:r w:rsidRPr="00E03FA3">
              <w:rPr>
                <w:rFonts w:asciiTheme="minorHAnsi" w:hAnsiTheme="minorHAnsi"/>
                <w:color w:val="000000"/>
                <w:sz w:val="16"/>
                <w:szCs w:val="16"/>
              </w:rPr>
              <w:t>47 697 944,93</w:t>
            </w:r>
          </w:p>
        </w:tc>
        <w:tc>
          <w:tcPr>
            <w:tcW w:w="1960" w:type="dxa"/>
            <w:tcBorders>
              <w:top w:val="nil"/>
              <w:left w:val="nil"/>
              <w:bottom w:val="single" w:sz="4" w:space="0" w:color="auto"/>
              <w:right w:val="single" w:sz="4" w:space="0" w:color="auto"/>
            </w:tcBorders>
            <w:vAlign w:val="bottom"/>
          </w:tcPr>
          <w:p w:rsidR="00246A8F" w:rsidRPr="00E03FA3" w:rsidRDefault="00246A8F" w:rsidP="00E03FA3">
            <w:pPr>
              <w:jc w:val="right"/>
              <w:rPr>
                <w:rFonts w:asciiTheme="minorHAnsi" w:hAnsiTheme="minorHAnsi"/>
                <w:color w:val="000000"/>
                <w:sz w:val="16"/>
                <w:szCs w:val="16"/>
              </w:rPr>
            </w:pPr>
            <w:r w:rsidRPr="00E03FA3">
              <w:rPr>
                <w:rFonts w:asciiTheme="minorHAnsi" w:hAnsiTheme="minorHAnsi"/>
                <w:color w:val="000000"/>
                <w:sz w:val="16"/>
                <w:szCs w:val="16"/>
              </w:rPr>
              <w:t>100,00%</w:t>
            </w:r>
          </w:p>
        </w:tc>
      </w:tr>
      <w:tr w:rsidR="00246A8F" w:rsidTr="00E03FA3">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060216">
            <w:pPr>
              <w:rPr>
                <w:rFonts w:asciiTheme="minorHAnsi" w:hAnsiTheme="minorHAnsi"/>
                <w:color w:val="000000"/>
                <w:sz w:val="16"/>
                <w:szCs w:val="16"/>
              </w:rPr>
            </w:pPr>
            <w:r w:rsidRPr="00E03FA3">
              <w:rPr>
                <w:rFonts w:asciiTheme="minorHAnsi" w:hAnsiTheme="minorHAnsi"/>
                <w:color w:val="000000"/>
                <w:sz w:val="16"/>
                <w:szCs w:val="16"/>
              </w:rPr>
              <w:t>złożone wnioski</w:t>
            </w:r>
          </w:p>
        </w:tc>
        <w:tc>
          <w:tcPr>
            <w:tcW w:w="1960" w:type="dxa"/>
            <w:tcBorders>
              <w:top w:val="nil"/>
              <w:left w:val="nil"/>
              <w:bottom w:val="single" w:sz="4" w:space="0" w:color="auto"/>
              <w:right w:val="single" w:sz="4" w:space="0" w:color="auto"/>
            </w:tcBorders>
            <w:shd w:val="clear" w:color="auto" w:fill="auto"/>
            <w:noWrap/>
            <w:vAlign w:val="bottom"/>
            <w:hideMark/>
          </w:tcPr>
          <w:p w:rsidR="00246A8F" w:rsidRPr="00E03FA3" w:rsidRDefault="00246A8F" w:rsidP="00E03FA3">
            <w:pPr>
              <w:jc w:val="right"/>
              <w:rPr>
                <w:rFonts w:asciiTheme="minorHAnsi" w:hAnsiTheme="minorHAnsi"/>
                <w:color w:val="000000"/>
                <w:sz w:val="16"/>
                <w:szCs w:val="16"/>
              </w:rPr>
            </w:pPr>
            <w:r w:rsidRPr="00E03FA3">
              <w:rPr>
                <w:rFonts w:asciiTheme="minorHAnsi" w:hAnsiTheme="minorHAnsi"/>
                <w:color w:val="000000"/>
                <w:sz w:val="16"/>
                <w:szCs w:val="16"/>
              </w:rPr>
              <w:t>46 274 844,67</w:t>
            </w:r>
          </w:p>
        </w:tc>
        <w:tc>
          <w:tcPr>
            <w:tcW w:w="1960" w:type="dxa"/>
            <w:tcBorders>
              <w:top w:val="nil"/>
              <w:left w:val="nil"/>
              <w:bottom w:val="single" w:sz="4" w:space="0" w:color="auto"/>
              <w:right w:val="single" w:sz="4" w:space="0" w:color="auto"/>
            </w:tcBorders>
            <w:vAlign w:val="bottom"/>
          </w:tcPr>
          <w:p w:rsidR="00246A8F" w:rsidRPr="00E03FA3" w:rsidRDefault="00246A8F" w:rsidP="00E03FA3">
            <w:pPr>
              <w:jc w:val="right"/>
              <w:rPr>
                <w:rFonts w:asciiTheme="minorHAnsi" w:hAnsiTheme="minorHAnsi"/>
                <w:color w:val="000000"/>
                <w:sz w:val="16"/>
                <w:szCs w:val="16"/>
              </w:rPr>
            </w:pPr>
            <w:r w:rsidRPr="00E03FA3">
              <w:rPr>
                <w:rFonts w:asciiTheme="minorHAnsi" w:hAnsiTheme="minorHAnsi"/>
                <w:color w:val="000000"/>
                <w:sz w:val="16"/>
                <w:szCs w:val="16"/>
              </w:rPr>
              <w:t>97,02%</w:t>
            </w:r>
          </w:p>
        </w:tc>
      </w:tr>
      <w:tr w:rsidR="00246A8F" w:rsidTr="00E03FA3">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060216">
            <w:pPr>
              <w:rPr>
                <w:rFonts w:asciiTheme="minorHAnsi" w:hAnsiTheme="minorHAnsi"/>
                <w:color w:val="000000"/>
                <w:sz w:val="16"/>
                <w:szCs w:val="16"/>
              </w:rPr>
            </w:pPr>
            <w:r w:rsidRPr="00E03FA3">
              <w:rPr>
                <w:rFonts w:asciiTheme="minorHAnsi" w:hAnsiTheme="minorHAnsi"/>
                <w:color w:val="000000"/>
                <w:sz w:val="16"/>
                <w:szCs w:val="16"/>
              </w:rPr>
              <w:t>umowy/decyzje</w:t>
            </w:r>
          </w:p>
        </w:tc>
        <w:tc>
          <w:tcPr>
            <w:tcW w:w="1960" w:type="dxa"/>
            <w:tcBorders>
              <w:top w:val="nil"/>
              <w:left w:val="nil"/>
              <w:bottom w:val="single" w:sz="4" w:space="0" w:color="auto"/>
              <w:right w:val="single" w:sz="4" w:space="0" w:color="auto"/>
            </w:tcBorders>
            <w:shd w:val="clear" w:color="auto" w:fill="auto"/>
            <w:noWrap/>
            <w:vAlign w:val="bottom"/>
            <w:hideMark/>
          </w:tcPr>
          <w:p w:rsidR="00246A8F" w:rsidRPr="00E03FA3" w:rsidRDefault="00246A8F" w:rsidP="00E03FA3">
            <w:pPr>
              <w:jc w:val="right"/>
              <w:rPr>
                <w:rFonts w:asciiTheme="minorHAnsi" w:hAnsiTheme="minorHAnsi"/>
                <w:color w:val="000000"/>
                <w:sz w:val="16"/>
                <w:szCs w:val="16"/>
              </w:rPr>
            </w:pPr>
            <w:r w:rsidRPr="00E03FA3">
              <w:rPr>
                <w:rFonts w:asciiTheme="minorHAnsi" w:hAnsiTheme="minorHAnsi"/>
                <w:color w:val="000000"/>
                <w:sz w:val="16"/>
                <w:szCs w:val="16"/>
              </w:rPr>
              <w:t>45 564 110,11</w:t>
            </w:r>
          </w:p>
        </w:tc>
        <w:tc>
          <w:tcPr>
            <w:tcW w:w="1960" w:type="dxa"/>
            <w:tcBorders>
              <w:top w:val="nil"/>
              <w:left w:val="nil"/>
              <w:bottom w:val="single" w:sz="4" w:space="0" w:color="auto"/>
              <w:right w:val="single" w:sz="4" w:space="0" w:color="auto"/>
            </w:tcBorders>
            <w:vAlign w:val="bottom"/>
          </w:tcPr>
          <w:p w:rsidR="00246A8F" w:rsidRPr="00E03FA3" w:rsidRDefault="00246A8F" w:rsidP="00E03FA3">
            <w:pPr>
              <w:jc w:val="right"/>
              <w:rPr>
                <w:rFonts w:asciiTheme="minorHAnsi" w:hAnsiTheme="minorHAnsi"/>
                <w:color w:val="000000"/>
                <w:sz w:val="16"/>
                <w:szCs w:val="16"/>
              </w:rPr>
            </w:pPr>
            <w:r w:rsidRPr="00E03FA3">
              <w:rPr>
                <w:rFonts w:asciiTheme="minorHAnsi" w:hAnsiTheme="minorHAnsi"/>
                <w:color w:val="000000"/>
                <w:sz w:val="16"/>
                <w:szCs w:val="16"/>
              </w:rPr>
              <w:t>95,53%</w:t>
            </w:r>
          </w:p>
        </w:tc>
      </w:tr>
      <w:tr w:rsidR="00246A8F" w:rsidTr="00E03FA3">
        <w:trPr>
          <w:trHeight w:val="300"/>
          <w:jc w:val="center"/>
        </w:trPr>
        <w:tc>
          <w:tcPr>
            <w:tcW w:w="1660" w:type="dxa"/>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060216">
            <w:pPr>
              <w:rPr>
                <w:rFonts w:asciiTheme="minorHAnsi" w:hAnsiTheme="minorHAnsi"/>
                <w:color w:val="000000"/>
                <w:sz w:val="16"/>
                <w:szCs w:val="16"/>
              </w:rPr>
            </w:pPr>
            <w:r w:rsidRPr="00E03FA3">
              <w:rPr>
                <w:rFonts w:asciiTheme="minorHAnsi" w:hAnsiTheme="minorHAnsi"/>
                <w:color w:val="000000"/>
                <w:sz w:val="16"/>
                <w:szCs w:val="16"/>
              </w:rPr>
              <w:t>kwoty wypłacone</w:t>
            </w:r>
          </w:p>
        </w:tc>
        <w:tc>
          <w:tcPr>
            <w:tcW w:w="1960" w:type="dxa"/>
            <w:tcBorders>
              <w:top w:val="nil"/>
              <w:left w:val="nil"/>
              <w:bottom w:val="single" w:sz="4" w:space="0" w:color="auto"/>
              <w:right w:val="single" w:sz="4" w:space="0" w:color="auto"/>
            </w:tcBorders>
            <w:shd w:val="clear" w:color="auto" w:fill="auto"/>
            <w:noWrap/>
            <w:vAlign w:val="bottom"/>
            <w:hideMark/>
          </w:tcPr>
          <w:p w:rsidR="00246A8F" w:rsidRPr="00E03FA3" w:rsidRDefault="00246A8F" w:rsidP="00E03FA3">
            <w:pPr>
              <w:jc w:val="right"/>
              <w:rPr>
                <w:rFonts w:asciiTheme="minorHAnsi" w:hAnsiTheme="minorHAnsi"/>
                <w:color w:val="000000"/>
                <w:sz w:val="16"/>
                <w:szCs w:val="16"/>
              </w:rPr>
            </w:pPr>
            <w:r w:rsidRPr="00E03FA3">
              <w:rPr>
                <w:rFonts w:asciiTheme="minorHAnsi" w:hAnsiTheme="minorHAnsi"/>
                <w:color w:val="000000"/>
                <w:sz w:val="16"/>
                <w:szCs w:val="16"/>
              </w:rPr>
              <w:t>43 680 255,21</w:t>
            </w:r>
          </w:p>
        </w:tc>
        <w:tc>
          <w:tcPr>
            <w:tcW w:w="1960" w:type="dxa"/>
            <w:tcBorders>
              <w:top w:val="nil"/>
              <w:left w:val="nil"/>
              <w:bottom w:val="single" w:sz="4" w:space="0" w:color="auto"/>
              <w:right w:val="single" w:sz="4" w:space="0" w:color="auto"/>
            </w:tcBorders>
            <w:vAlign w:val="bottom"/>
          </w:tcPr>
          <w:p w:rsidR="00246A8F" w:rsidRPr="00E03FA3" w:rsidRDefault="00246A8F" w:rsidP="00E03FA3">
            <w:pPr>
              <w:jc w:val="right"/>
              <w:rPr>
                <w:rFonts w:asciiTheme="minorHAnsi" w:hAnsiTheme="minorHAnsi"/>
                <w:color w:val="000000"/>
                <w:sz w:val="16"/>
                <w:szCs w:val="16"/>
              </w:rPr>
            </w:pPr>
            <w:r w:rsidRPr="00E03FA3">
              <w:rPr>
                <w:rFonts w:asciiTheme="minorHAnsi" w:hAnsiTheme="minorHAnsi"/>
                <w:color w:val="000000"/>
                <w:sz w:val="16"/>
                <w:szCs w:val="16"/>
              </w:rPr>
              <w:t>91,58%</w:t>
            </w:r>
          </w:p>
        </w:tc>
      </w:tr>
    </w:tbl>
    <w:p w:rsidR="00EB279A" w:rsidRDefault="00EB279A" w:rsidP="00EB279A">
      <w:pPr>
        <w:pStyle w:val="Tekstdymka"/>
      </w:pPr>
    </w:p>
    <w:p w:rsidR="00EB279A" w:rsidRDefault="00EB279A" w:rsidP="00EB279A">
      <w:pPr>
        <w:pStyle w:val="Legenda"/>
        <w:ind w:left="766"/>
        <w:rPr>
          <w:rStyle w:val="FontStyle96"/>
          <w:rFonts w:asciiTheme="minorHAnsi" w:hAnsiTheme="minorHAnsi"/>
          <w:color w:val="000000" w:themeColor="text1"/>
          <w:sz w:val="16"/>
          <w:szCs w:val="16"/>
        </w:rPr>
      </w:pPr>
      <w:r>
        <w:rPr>
          <w:rFonts w:asciiTheme="minorHAnsi" w:hAnsiTheme="minorHAnsi"/>
          <w:color w:val="000000" w:themeColor="text1"/>
          <w:sz w:val="16"/>
          <w:szCs w:val="16"/>
        </w:rPr>
        <w:t xml:space="preserve">Wykres 26. </w:t>
      </w:r>
      <w:r>
        <w:rPr>
          <w:rStyle w:val="FontStyle96"/>
          <w:rFonts w:asciiTheme="minorHAnsi" w:hAnsiTheme="minorHAnsi"/>
          <w:color w:val="000000" w:themeColor="text1"/>
          <w:sz w:val="16"/>
          <w:szCs w:val="16"/>
        </w:rPr>
        <w:t>Wdrożenie środka 5.1</w:t>
      </w:r>
    </w:p>
    <w:p w:rsidR="007342AA" w:rsidRDefault="007342AA" w:rsidP="007342AA"/>
    <w:p w:rsidR="007342AA" w:rsidRDefault="007342AA" w:rsidP="007342AA">
      <w:pPr>
        <w:pStyle w:val="Tekstdymka"/>
        <w:jc w:val="center"/>
      </w:pPr>
      <w:r>
        <w:rPr>
          <w:noProof/>
        </w:rPr>
        <w:drawing>
          <wp:inline distT="0" distB="0" distL="0" distR="0" wp14:anchorId="165216DE">
            <wp:extent cx="4576798" cy="1622066"/>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584700" cy="1624867"/>
                    </a:xfrm>
                    <a:prstGeom prst="rect">
                      <a:avLst/>
                    </a:prstGeom>
                    <a:noFill/>
                  </pic:spPr>
                </pic:pic>
              </a:graphicData>
            </a:graphic>
          </wp:inline>
        </w:drawing>
      </w:r>
    </w:p>
    <w:p w:rsidR="007342AA" w:rsidRPr="007342AA" w:rsidRDefault="007342AA" w:rsidP="007342AA">
      <w:pPr>
        <w:pStyle w:val="Tekstdymka"/>
      </w:pPr>
    </w:p>
    <w:p w:rsidR="00246A8F" w:rsidRDefault="00246A8F" w:rsidP="00BB739B">
      <w:pPr>
        <w:pStyle w:val="Tekstdymka"/>
        <w:spacing w:line="276" w:lineRule="auto"/>
        <w:rPr>
          <w:rFonts w:asciiTheme="minorHAnsi" w:hAnsiTheme="minorHAnsi" w:cs="Arial"/>
          <w:color w:val="000000" w:themeColor="text1"/>
          <w:sz w:val="20"/>
          <w:szCs w:val="20"/>
        </w:rPr>
      </w:pPr>
      <w:r w:rsidRPr="007137FC">
        <w:rPr>
          <w:rFonts w:asciiTheme="minorHAnsi" w:hAnsiTheme="minorHAnsi" w:cs="Arial"/>
          <w:color w:val="000000" w:themeColor="text1"/>
          <w:sz w:val="20"/>
          <w:szCs w:val="20"/>
        </w:rPr>
        <w:t xml:space="preserve">Od początku wdrażania złożono wnioski na kwotę stanowiącą </w:t>
      </w:r>
      <w:r>
        <w:rPr>
          <w:rFonts w:asciiTheme="minorHAnsi" w:hAnsiTheme="minorHAnsi" w:cs="Arial"/>
          <w:color w:val="000000" w:themeColor="text1"/>
          <w:sz w:val="20"/>
          <w:szCs w:val="20"/>
        </w:rPr>
        <w:t>97</w:t>
      </w:r>
      <w:r w:rsidRPr="007137FC">
        <w:rPr>
          <w:rFonts w:asciiTheme="minorHAnsi" w:hAnsiTheme="minorHAnsi" w:cs="Arial"/>
          <w:color w:val="000000" w:themeColor="text1"/>
          <w:sz w:val="20"/>
          <w:szCs w:val="20"/>
        </w:rPr>
        <w:t>% alokacji przyznanej na środek.</w:t>
      </w:r>
    </w:p>
    <w:p w:rsidR="00BB739B" w:rsidRDefault="00BB739B" w:rsidP="00BB739B">
      <w:pPr>
        <w:pStyle w:val="Tekstdymka"/>
        <w:spacing w:line="276" w:lineRule="auto"/>
        <w:rPr>
          <w:rFonts w:asciiTheme="minorHAnsi" w:hAnsiTheme="minorHAnsi" w:cs="Arial"/>
          <w:color w:val="000000" w:themeColor="text1"/>
          <w:sz w:val="20"/>
          <w:szCs w:val="20"/>
        </w:rPr>
      </w:pPr>
    </w:p>
    <w:p w:rsidR="00246A8F" w:rsidRDefault="00246A8F" w:rsidP="00BB739B">
      <w:pPr>
        <w:pStyle w:val="Legenda"/>
        <w:spacing w:line="276" w:lineRule="auto"/>
        <w:rPr>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155</w:t>
      </w:r>
      <w:r w:rsidRPr="003F7122">
        <w:rPr>
          <w:rFonts w:asciiTheme="minorHAnsi" w:hAnsiTheme="minorHAnsi"/>
          <w:sz w:val="16"/>
          <w:szCs w:val="16"/>
        </w:rPr>
        <w:fldChar w:fldCharType="end"/>
      </w:r>
      <w:r w:rsidRPr="003F7122">
        <w:rPr>
          <w:rFonts w:asciiTheme="minorHAnsi" w:hAnsiTheme="minorHAnsi"/>
          <w:sz w:val="16"/>
          <w:szCs w:val="16"/>
        </w:rPr>
        <w:t xml:space="preserve"> Złożone wnioski o dofinansowanie w ramach środka </w:t>
      </w:r>
      <w:r>
        <w:rPr>
          <w:rFonts w:asciiTheme="minorHAnsi" w:hAnsiTheme="minorHAnsi"/>
          <w:sz w:val="16"/>
          <w:szCs w:val="16"/>
        </w:rPr>
        <w:t>5.1</w:t>
      </w:r>
      <w:r w:rsidRPr="003F7122">
        <w:rPr>
          <w:rFonts w:asciiTheme="minorHAnsi" w:hAnsiTheme="minorHAnsi"/>
          <w:sz w:val="16"/>
          <w:szCs w:val="16"/>
        </w:rPr>
        <w:t xml:space="preserve"> w podziale na </w:t>
      </w:r>
      <w:r>
        <w:rPr>
          <w:rFonts w:asciiTheme="minorHAnsi" w:hAnsiTheme="minorHAnsi"/>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440"/>
        <w:gridCol w:w="2860"/>
        <w:gridCol w:w="2395"/>
      </w:tblGrid>
      <w:tr w:rsidR="00246A8F" w:rsidRPr="0047324B" w:rsidTr="001219F0">
        <w:trPr>
          <w:trHeight w:val="337"/>
          <w:jc w:val="center"/>
        </w:trPr>
        <w:tc>
          <w:tcPr>
            <w:tcW w:w="14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246A8F" w:rsidRPr="001219F0" w:rsidRDefault="00246A8F"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246A8F" w:rsidRPr="001219F0" w:rsidRDefault="00246A8F"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Liczba złożonych wniosków</w:t>
            </w:r>
          </w:p>
        </w:tc>
        <w:tc>
          <w:tcPr>
            <w:tcW w:w="2860" w:type="dxa"/>
            <w:tcBorders>
              <w:top w:val="single" w:sz="4" w:space="0" w:color="auto"/>
              <w:left w:val="nil"/>
              <w:bottom w:val="single" w:sz="4" w:space="0" w:color="auto"/>
              <w:right w:val="nil"/>
            </w:tcBorders>
            <w:shd w:val="clear" w:color="auto" w:fill="17365D" w:themeFill="text2" w:themeFillShade="BF"/>
            <w:vAlign w:val="center"/>
            <w:hideMark/>
          </w:tcPr>
          <w:p w:rsidR="00246A8F" w:rsidRPr="001219F0" w:rsidRDefault="00246A8F"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PLN</w:t>
            </w:r>
          </w:p>
        </w:tc>
        <w:tc>
          <w:tcPr>
            <w:tcW w:w="2395" w:type="dxa"/>
            <w:tcBorders>
              <w:top w:val="single" w:sz="4" w:space="0" w:color="auto"/>
              <w:left w:val="nil"/>
              <w:bottom w:val="single" w:sz="4" w:space="0" w:color="auto"/>
              <w:right w:val="nil"/>
            </w:tcBorders>
            <w:shd w:val="clear" w:color="auto" w:fill="17365D" w:themeFill="text2" w:themeFillShade="BF"/>
            <w:vAlign w:val="center"/>
          </w:tcPr>
          <w:p w:rsidR="00246A8F" w:rsidRPr="001219F0" w:rsidRDefault="00246A8F"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EUR</w:t>
            </w:r>
          </w:p>
        </w:tc>
      </w:tr>
      <w:tr w:rsidR="00246A8F"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r>
      <w:tr w:rsidR="00246A8F" w:rsidTr="0006021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r>
      <w:tr w:rsidR="00246A8F"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r>
      <w:tr w:rsidR="00246A8F" w:rsidTr="0006021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r>
      <w:tr w:rsidR="00246A8F"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78</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40 503 975,05</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9 143 315,89</w:t>
            </w:r>
          </w:p>
        </w:tc>
      </w:tr>
      <w:tr w:rsidR="00246A8F" w:rsidTr="0006021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127</w:t>
            </w:r>
          </w:p>
        </w:tc>
        <w:tc>
          <w:tcPr>
            <w:tcW w:w="2860" w:type="dxa"/>
            <w:tcBorders>
              <w:top w:val="nil"/>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29 607 824,36</w:t>
            </w:r>
          </w:p>
        </w:tc>
        <w:tc>
          <w:tcPr>
            <w:tcW w:w="2395" w:type="dxa"/>
            <w:tcBorders>
              <w:top w:val="nil"/>
              <w:left w:val="nil"/>
              <w:bottom w:val="single" w:sz="4" w:space="0" w:color="auto"/>
              <w:right w:val="single" w:sz="4" w:space="0" w:color="auto"/>
            </w:tcBorders>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6 683 632,67</w:t>
            </w:r>
          </w:p>
        </w:tc>
      </w:tr>
      <w:tr w:rsidR="00246A8F"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166</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38 444 824,38</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8 678 485,83</w:t>
            </w:r>
          </w:p>
        </w:tc>
      </w:tr>
      <w:tr w:rsidR="00246A8F" w:rsidTr="0006021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136</w:t>
            </w:r>
          </w:p>
        </w:tc>
        <w:tc>
          <w:tcPr>
            <w:tcW w:w="2860" w:type="dxa"/>
            <w:tcBorders>
              <w:top w:val="nil"/>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39 154 175,47</w:t>
            </w:r>
          </w:p>
        </w:tc>
        <w:tc>
          <w:tcPr>
            <w:tcW w:w="2395" w:type="dxa"/>
            <w:tcBorders>
              <w:top w:val="nil"/>
              <w:left w:val="nil"/>
              <w:bottom w:val="single" w:sz="4" w:space="0" w:color="auto"/>
              <w:right w:val="single" w:sz="4" w:space="0" w:color="auto"/>
            </w:tcBorders>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8 838 613,84</w:t>
            </w:r>
          </w:p>
        </w:tc>
      </w:tr>
      <w:tr w:rsidR="00246A8F"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8DB3E2" w:themeFill="tex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184</w:t>
            </w:r>
          </w:p>
        </w:tc>
        <w:tc>
          <w:tcPr>
            <w:tcW w:w="2860" w:type="dxa"/>
            <w:tcBorders>
              <w:top w:val="nil"/>
              <w:left w:val="nil"/>
              <w:bottom w:val="single" w:sz="4" w:space="0" w:color="auto"/>
              <w:right w:val="single" w:sz="4" w:space="0" w:color="auto"/>
            </w:tcBorders>
            <w:shd w:val="clear" w:color="auto" w:fill="8DB3E2" w:themeFill="tex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57 282 135,14</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12 930 796,44</w:t>
            </w:r>
          </w:p>
        </w:tc>
      </w:tr>
      <w:tr w:rsidR="00246A8F" w:rsidTr="0006021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vAlign w:val="center"/>
            <w:hideMark/>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r>
      <w:tr w:rsidR="00246A8F"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8DB3E2" w:themeFill="text2" w:themeFillTint="66"/>
            <w:noWrap/>
            <w:vAlign w:val="center"/>
            <w:hideMark/>
          </w:tcPr>
          <w:p w:rsidR="00246A8F" w:rsidRPr="00E03FA3" w:rsidRDefault="00246A8F" w:rsidP="00060216">
            <w:pPr>
              <w:rPr>
                <w:rFonts w:asciiTheme="minorHAnsi" w:hAnsiTheme="minorHAnsi"/>
                <w:b/>
                <w:color w:val="000000"/>
                <w:sz w:val="16"/>
                <w:szCs w:val="16"/>
              </w:rPr>
            </w:pPr>
            <w:r w:rsidRPr="00E03FA3">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8DB3E2" w:themeFill="text2" w:themeFillTint="66"/>
            <w:vAlign w:val="center"/>
            <w:hideMark/>
          </w:tcPr>
          <w:p w:rsidR="00246A8F" w:rsidRPr="00E03FA3" w:rsidRDefault="00246A8F">
            <w:pPr>
              <w:jc w:val="right"/>
              <w:rPr>
                <w:rFonts w:asciiTheme="minorHAnsi" w:hAnsiTheme="minorHAnsi"/>
                <w:b/>
                <w:color w:val="000000"/>
                <w:sz w:val="16"/>
                <w:szCs w:val="16"/>
              </w:rPr>
            </w:pPr>
            <w:r w:rsidRPr="00E03FA3">
              <w:rPr>
                <w:rFonts w:asciiTheme="minorHAnsi" w:hAnsiTheme="minorHAnsi"/>
                <w:b/>
                <w:color w:val="000000"/>
                <w:sz w:val="16"/>
                <w:szCs w:val="16"/>
              </w:rPr>
              <w:t>691</w:t>
            </w:r>
          </w:p>
        </w:tc>
        <w:tc>
          <w:tcPr>
            <w:tcW w:w="2860" w:type="dxa"/>
            <w:tcBorders>
              <w:top w:val="nil"/>
              <w:left w:val="nil"/>
              <w:bottom w:val="single" w:sz="4" w:space="0" w:color="auto"/>
              <w:right w:val="single" w:sz="4" w:space="0" w:color="auto"/>
            </w:tcBorders>
            <w:shd w:val="clear" w:color="auto" w:fill="8DB3E2" w:themeFill="text2" w:themeFillTint="66"/>
            <w:vAlign w:val="center"/>
            <w:hideMark/>
          </w:tcPr>
          <w:p w:rsidR="00246A8F" w:rsidRPr="00E03FA3" w:rsidRDefault="00246A8F">
            <w:pPr>
              <w:jc w:val="right"/>
              <w:rPr>
                <w:rFonts w:asciiTheme="minorHAnsi" w:hAnsiTheme="minorHAnsi"/>
                <w:b/>
                <w:color w:val="000000"/>
                <w:sz w:val="16"/>
                <w:szCs w:val="16"/>
              </w:rPr>
            </w:pPr>
            <w:r w:rsidRPr="00E03FA3">
              <w:rPr>
                <w:rFonts w:asciiTheme="minorHAnsi" w:hAnsiTheme="minorHAnsi"/>
                <w:b/>
                <w:color w:val="000000"/>
                <w:sz w:val="16"/>
                <w:szCs w:val="16"/>
              </w:rPr>
              <w:t>204 992 934,40</w:t>
            </w:r>
          </w:p>
        </w:tc>
        <w:tc>
          <w:tcPr>
            <w:tcW w:w="2395" w:type="dxa"/>
            <w:tcBorders>
              <w:top w:val="nil"/>
              <w:left w:val="nil"/>
              <w:bottom w:val="single" w:sz="4" w:space="0" w:color="auto"/>
              <w:right w:val="single" w:sz="4" w:space="0" w:color="auto"/>
            </w:tcBorders>
            <w:shd w:val="clear" w:color="auto" w:fill="8DB3E2" w:themeFill="text2" w:themeFillTint="66"/>
            <w:vAlign w:val="center"/>
          </w:tcPr>
          <w:p w:rsidR="00246A8F" w:rsidRPr="00E03FA3" w:rsidRDefault="00246A8F">
            <w:pPr>
              <w:jc w:val="right"/>
              <w:rPr>
                <w:rFonts w:asciiTheme="minorHAnsi" w:hAnsiTheme="minorHAnsi"/>
                <w:b/>
                <w:color w:val="000000"/>
                <w:sz w:val="16"/>
                <w:szCs w:val="16"/>
              </w:rPr>
            </w:pPr>
            <w:r w:rsidRPr="00E03FA3">
              <w:rPr>
                <w:rFonts w:asciiTheme="minorHAnsi" w:hAnsiTheme="minorHAnsi"/>
                <w:b/>
                <w:color w:val="000000"/>
                <w:sz w:val="16"/>
                <w:szCs w:val="16"/>
              </w:rPr>
              <w:t>46 274 844,67</w:t>
            </w:r>
          </w:p>
        </w:tc>
      </w:tr>
    </w:tbl>
    <w:p w:rsidR="00246A8F" w:rsidRDefault="00246A8F" w:rsidP="00BB739B">
      <w:pPr>
        <w:spacing w:line="276" w:lineRule="auto"/>
      </w:pPr>
    </w:p>
    <w:p w:rsidR="00246A8F" w:rsidRDefault="00246A8F" w:rsidP="00BB739B">
      <w:pPr>
        <w:pStyle w:val="Style37"/>
        <w:widowControl/>
        <w:spacing w:line="276" w:lineRule="auto"/>
        <w:jc w:val="both"/>
        <w:rPr>
          <w:rStyle w:val="FontStyle96"/>
          <w:rFonts w:asciiTheme="minorHAnsi" w:hAnsiTheme="minorHAnsi"/>
          <w:color w:val="000000" w:themeColor="text1"/>
          <w:sz w:val="16"/>
          <w:szCs w:val="16"/>
        </w:rPr>
      </w:pPr>
    </w:p>
    <w:p w:rsidR="00246A8F" w:rsidRPr="003F7122" w:rsidRDefault="00246A8F" w:rsidP="00BB739B">
      <w:pPr>
        <w:widowControl w:val="0"/>
        <w:autoSpaceDE w:val="0"/>
        <w:autoSpaceDN w:val="0"/>
        <w:spacing w:line="276" w:lineRule="auto"/>
        <w:jc w:val="both"/>
        <w:rPr>
          <w:rFonts w:asciiTheme="minorHAnsi" w:hAnsiTheme="minorHAnsi" w:cs="Arial"/>
          <w:color w:val="000000" w:themeColor="text1"/>
        </w:rPr>
      </w:pPr>
      <w:r>
        <w:rPr>
          <w:rFonts w:asciiTheme="minorHAnsi" w:hAnsiTheme="minorHAnsi" w:cs="Arial"/>
          <w:color w:val="000000" w:themeColor="text1"/>
        </w:rPr>
        <w:t>W ramach środka 5.1</w:t>
      </w:r>
      <w:r w:rsidRPr="003F7122">
        <w:rPr>
          <w:rFonts w:asciiTheme="minorHAnsi" w:hAnsiTheme="minorHAnsi" w:cs="Arial"/>
          <w:color w:val="000000" w:themeColor="text1"/>
        </w:rPr>
        <w:t xml:space="preserve"> od początku wdrażania podpisano umowy o dofinansowanie na łączną kwotę stanowiącą </w:t>
      </w:r>
      <w:r>
        <w:rPr>
          <w:rFonts w:asciiTheme="minorHAnsi" w:hAnsiTheme="minorHAnsi" w:cs="Arial"/>
          <w:color w:val="000000" w:themeColor="text1"/>
        </w:rPr>
        <w:t>96% alokacji.</w:t>
      </w:r>
    </w:p>
    <w:p w:rsidR="00246A8F" w:rsidRPr="005234AC" w:rsidRDefault="00246A8F" w:rsidP="00BB739B">
      <w:pPr>
        <w:pStyle w:val="Tekstdymka"/>
        <w:spacing w:line="276" w:lineRule="auto"/>
      </w:pPr>
    </w:p>
    <w:p w:rsidR="00246A8F" w:rsidRDefault="00246A8F" w:rsidP="00BB739B">
      <w:pPr>
        <w:pStyle w:val="Legenda"/>
        <w:spacing w:line="276" w:lineRule="auto"/>
        <w:rPr>
          <w:rStyle w:val="FontStyle93"/>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156</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Podpisane umowy o dofinansowanie w ramach środka </w:t>
      </w:r>
      <w:r>
        <w:rPr>
          <w:rStyle w:val="FontStyle93"/>
          <w:rFonts w:asciiTheme="minorHAnsi" w:hAnsiTheme="minorHAnsi"/>
          <w:color w:val="000000" w:themeColor="text1"/>
          <w:sz w:val="16"/>
          <w:szCs w:val="16"/>
        </w:rPr>
        <w:t>5.1</w:t>
      </w:r>
      <w:r w:rsidRPr="003F7122">
        <w:rPr>
          <w:rStyle w:val="FontStyle93"/>
          <w:rFonts w:asciiTheme="minorHAnsi" w:hAnsiTheme="minorHAnsi"/>
          <w:color w:val="000000" w:themeColor="text1"/>
          <w:sz w:val="16"/>
          <w:szCs w:val="16"/>
        </w:rPr>
        <w:t xml:space="preserve"> w podziale na </w:t>
      </w:r>
      <w:r>
        <w:rPr>
          <w:rStyle w:val="FontStyle93"/>
          <w:rFonts w:asciiTheme="minorHAnsi" w:hAnsiTheme="minorHAnsi"/>
          <w:color w:val="000000" w:themeColor="text1"/>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285"/>
        <w:gridCol w:w="2860"/>
        <w:gridCol w:w="2550"/>
      </w:tblGrid>
      <w:tr w:rsidR="00246A8F" w:rsidRPr="0047324B" w:rsidTr="001219F0">
        <w:trPr>
          <w:trHeight w:val="300"/>
          <w:jc w:val="center"/>
        </w:trPr>
        <w:tc>
          <w:tcPr>
            <w:tcW w:w="146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246A8F" w:rsidRPr="001219F0" w:rsidRDefault="00246A8F"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Rok</w:t>
            </w:r>
          </w:p>
        </w:tc>
        <w:tc>
          <w:tcPr>
            <w:tcW w:w="2285"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246A8F" w:rsidRPr="001219F0" w:rsidRDefault="00246A8F"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Liczba umów/decyzji</w:t>
            </w:r>
          </w:p>
        </w:tc>
        <w:tc>
          <w:tcPr>
            <w:tcW w:w="28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246A8F" w:rsidRPr="001219F0" w:rsidRDefault="00246A8F"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PLN</w:t>
            </w:r>
          </w:p>
        </w:tc>
        <w:tc>
          <w:tcPr>
            <w:tcW w:w="2550" w:type="dxa"/>
            <w:tcBorders>
              <w:top w:val="single" w:sz="4" w:space="0" w:color="auto"/>
              <w:left w:val="nil"/>
              <w:bottom w:val="single" w:sz="4" w:space="0" w:color="auto"/>
              <w:right w:val="single" w:sz="4" w:space="0" w:color="auto"/>
            </w:tcBorders>
            <w:shd w:val="clear" w:color="auto" w:fill="943634" w:themeFill="accent2" w:themeFillShade="BF"/>
            <w:vAlign w:val="center"/>
          </w:tcPr>
          <w:p w:rsidR="00246A8F" w:rsidRPr="001219F0" w:rsidRDefault="00246A8F"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 EUR</w:t>
            </w:r>
          </w:p>
        </w:tc>
      </w:tr>
      <w:tr w:rsidR="00246A8F"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2007</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r>
      <w:tr w:rsidR="00246A8F" w:rsidTr="0006021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2008</w:t>
            </w:r>
          </w:p>
        </w:tc>
        <w:tc>
          <w:tcPr>
            <w:tcW w:w="2285" w:type="dxa"/>
            <w:tcBorders>
              <w:top w:val="nil"/>
              <w:left w:val="nil"/>
              <w:bottom w:val="single" w:sz="4" w:space="0" w:color="auto"/>
              <w:right w:val="single" w:sz="4" w:space="0" w:color="auto"/>
            </w:tcBorders>
            <w:shd w:val="clear" w:color="auto" w:fill="auto"/>
            <w:vAlign w:val="center"/>
            <w:hideMark/>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r>
      <w:tr w:rsidR="00246A8F"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2009</w:t>
            </w:r>
          </w:p>
        </w:tc>
        <w:tc>
          <w:tcPr>
            <w:tcW w:w="2285" w:type="dxa"/>
            <w:tcBorders>
              <w:top w:val="nil"/>
              <w:left w:val="nil"/>
              <w:bottom w:val="single" w:sz="4" w:space="0" w:color="auto"/>
              <w:right w:val="single" w:sz="4" w:space="0" w:color="auto"/>
            </w:tcBorders>
            <w:shd w:val="clear" w:color="auto" w:fill="E5B8B7" w:themeFill="accent2" w:themeFillTint="66"/>
            <w:vAlign w:val="center"/>
            <w:hideMark/>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E5B8B7" w:themeFill="accent2" w:themeFillTint="66"/>
            <w:noWrap/>
            <w:vAlign w:val="center"/>
            <w:hideMark/>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r>
      <w:tr w:rsidR="00246A8F" w:rsidTr="0006021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2010</w:t>
            </w:r>
          </w:p>
        </w:tc>
        <w:tc>
          <w:tcPr>
            <w:tcW w:w="2285" w:type="dxa"/>
            <w:tcBorders>
              <w:top w:val="nil"/>
              <w:left w:val="nil"/>
              <w:bottom w:val="single" w:sz="4" w:space="0" w:color="auto"/>
              <w:right w:val="single" w:sz="4" w:space="0" w:color="auto"/>
            </w:tcBorders>
            <w:shd w:val="clear" w:color="auto" w:fill="auto"/>
            <w:vAlign w:val="center"/>
            <w:hideMark/>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hideMark/>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r>
      <w:tr w:rsidR="00246A8F"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2011</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27</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31 996 660,02</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7 222 885,40</w:t>
            </w:r>
          </w:p>
        </w:tc>
      </w:tr>
      <w:tr w:rsidR="00246A8F" w:rsidTr="0006021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2012</w:t>
            </w:r>
          </w:p>
        </w:tc>
        <w:tc>
          <w:tcPr>
            <w:tcW w:w="2285" w:type="dxa"/>
            <w:tcBorders>
              <w:top w:val="nil"/>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150</w:t>
            </w:r>
          </w:p>
        </w:tc>
        <w:tc>
          <w:tcPr>
            <w:tcW w:w="2860" w:type="dxa"/>
            <w:tcBorders>
              <w:top w:val="nil"/>
              <w:left w:val="nil"/>
              <w:bottom w:val="single" w:sz="4" w:space="0" w:color="auto"/>
              <w:right w:val="single" w:sz="4" w:space="0" w:color="auto"/>
            </w:tcBorders>
            <w:shd w:val="clear" w:color="auto" w:fill="auto"/>
            <w:noWrap/>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31 845 444,71</w:t>
            </w:r>
          </w:p>
        </w:tc>
        <w:tc>
          <w:tcPr>
            <w:tcW w:w="2550" w:type="dxa"/>
            <w:tcBorders>
              <w:top w:val="nil"/>
              <w:left w:val="nil"/>
              <w:bottom w:val="single" w:sz="4" w:space="0" w:color="auto"/>
              <w:right w:val="single" w:sz="4" w:space="0" w:color="auto"/>
            </w:tcBorders>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7 188 750,24</w:t>
            </w:r>
          </w:p>
        </w:tc>
      </w:tr>
      <w:tr w:rsidR="00246A8F"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2013</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165</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40 591 618,15</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9 163 100,33</w:t>
            </w:r>
          </w:p>
        </w:tc>
      </w:tr>
      <w:tr w:rsidR="00246A8F" w:rsidTr="0006021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2014</w:t>
            </w:r>
          </w:p>
        </w:tc>
        <w:tc>
          <w:tcPr>
            <w:tcW w:w="2285" w:type="dxa"/>
            <w:tcBorders>
              <w:top w:val="nil"/>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139</w:t>
            </w:r>
          </w:p>
        </w:tc>
        <w:tc>
          <w:tcPr>
            <w:tcW w:w="2860" w:type="dxa"/>
            <w:tcBorders>
              <w:top w:val="nil"/>
              <w:left w:val="nil"/>
              <w:bottom w:val="single" w:sz="4" w:space="0" w:color="auto"/>
              <w:right w:val="single" w:sz="4" w:space="0" w:color="auto"/>
            </w:tcBorders>
            <w:shd w:val="clear" w:color="auto" w:fill="auto"/>
            <w:noWrap/>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39 426 000,83</w:t>
            </w:r>
          </w:p>
        </w:tc>
        <w:tc>
          <w:tcPr>
            <w:tcW w:w="2550" w:type="dxa"/>
            <w:tcBorders>
              <w:top w:val="nil"/>
              <w:left w:val="nil"/>
              <w:bottom w:val="single" w:sz="4" w:space="0" w:color="auto"/>
              <w:right w:val="single" w:sz="4" w:space="0" w:color="auto"/>
            </w:tcBorders>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8 899 975,36</w:t>
            </w:r>
          </w:p>
        </w:tc>
      </w:tr>
      <w:tr w:rsidR="00246A8F"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2015</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197</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57 984 727,67</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13 089 398,78</w:t>
            </w:r>
          </w:p>
        </w:tc>
      </w:tr>
      <w:tr w:rsidR="00246A8F" w:rsidTr="0006021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2016</w:t>
            </w:r>
          </w:p>
        </w:tc>
        <w:tc>
          <w:tcPr>
            <w:tcW w:w="2285" w:type="dxa"/>
            <w:tcBorders>
              <w:top w:val="nil"/>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w:t>
            </w:r>
          </w:p>
        </w:tc>
        <w:tc>
          <w:tcPr>
            <w:tcW w:w="2860" w:type="dxa"/>
            <w:tcBorders>
              <w:top w:val="nil"/>
              <w:left w:val="nil"/>
              <w:bottom w:val="single" w:sz="4" w:space="0" w:color="auto"/>
              <w:right w:val="single" w:sz="4" w:space="0" w:color="auto"/>
            </w:tcBorders>
            <w:shd w:val="clear" w:color="auto" w:fill="auto"/>
            <w:noWrap/>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c>
          <w:tcPr>
            <w:tcW w:w="2550" w:type="dxa"/>
            <w:tcBorders>
              <w:top w:val="nil"/>
              <w:left w:val="nil"/>
              <w:bottom w:val="single" w:sz="4" w:space="0" w:color="auto"/>
              <w:right w:val="single" w:sz="4" w:space="0" w:color="auto"/>
            </w:tcBorders>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r>
      <w:tr w:rsidR="00246A8F"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rsidR="00246A8F" w:rsidRPr="00E03FA3" w:rsidRDefault="00246A8F" w:rsidP="00060216">
            <w:pPr>
              <w:rPr>
                <w:rFonts w:asciiTheme="minorHAnsi" w:hAnsiTheme="minorHAnsi"/>
                <w:b/>
                <w:color w:val="000000"/>
                <w:sz w:val="16"/>
                <w:szCs w:val="16"/>
              </w:rPr>
            </w:pPr>
            <w:r w:rsidRPr="00E03FA3">
              <w:rPr>
                <w:rFonts w:asciiTheme="minorHAnsi" w:hAnsiTheme="minorHAnsi"/>
                <w:b/>
                <w:color w:val="000000"/>
                <w:sz w:val="16"/>
                <w:szCs w:val="16"/>
              </w:rPr>
              <w:t>Suma</w:t>
            </w:r>
          </w:p>
        </w:tc>
        <w:tc>
          <w:tcPr>
            <w:tcW w:w="2285" w:type="dxa"/>
            <w:tcBorders>
              <w:top w:val="nil"/>
              <w:left w:val="nil"/>
              <w:bottom w:val="single" w:sz="4" w:space="0" w:color="auto"/>
              <w:right w:val="single" w:sz="4" w:space="0" w:color="auto"/>
            </w:tcBorders>
            <w:shd w:val="clear" w:color="auto" w:fill="E5B8B7" w:themeFill="accent2" w:themeFillTint="66"/>
            <w:vAlign w:val="center"/>
          </w:tcPr>
          <w:p w:rsidR="00246A8F" w:rsidRPr="00E03FA3" w:rsidRDefault="00246A8F">
            <w:pPr>
              <w:jc w:val="right"/>
              <w:rPr>
                <w:rFonts w:asciiTheme="minorHAnsi" w:hAnsiTheme="minorHAnsi"/>
                <w:b/>
                <w:color w:val="000000"/>
                <w:sz w:val="16"/>
                <w:szCs w:val="16"/>
              </w:rPr>
            </w:pPr>
            <w:r w:rsidRPr="00E03FA3">
              <w:rPr>
                <w:rFonts w:asciiTheme="minorHAnsi" w:hAnsiTheme="minorHAnsi"/>
                <w:b/>
                <w:color w:val="000000"/>
                <w:sz w:val="16"/>
                <w:szCs w:val="16"/>
              </w:rPr>
              <w:t>678</w:t>
            </w:r>
          </w:p>
        </w:tc>
        <w:tc>
          <w:tcPr>
            <w:tcW w:w="2860" w:type="dxa"/>
            <w:tcBorders>
              <w:top w:val="nil"/>
              <w:left w:val="nil"/>
              <w:bottom w:val="single" w:sz="4" w:space="0" w:color="auto"/>
              <w:right w:val="single" w:sz="4" w:space="0" w:color="auto"/>
            </w:tcBorders>
            <w:shd w:val="clear" w:color="auto" w:fill="E5B8B7" w:themeFill="accent2" w:themeFillTint="66"/>
            <w:noWrap/>
            <w:vAlign w:val="center"/>
          </w:tcPr>
          <w:p w:rsidR="00246A8F" w:rsidRPr="00E03FA3" w:rsidRDefault="00246A8F">
            <w:pPr>
              <w:jc w:val="right"/>
              <w:rPr>
                <w:rFonts w:asciiTheme="minorHAnsi" w:hAnsiTheme="minorHAnsi"/>
                <w:b/>
                <w:color w:val="000000"/>
                <w:sz w:val="16"/>
                <w:szCs w:val="16"/>
              </w:rPr>
            </w:pPr>
            <w:r w:rsidRPr="00E03FA3">
              <w:rPr>
                <w:rFonts w:asciiTheme="minorHAnsi" w:hAnsiTheme="minorHAnsi"/>
                <w:b/>
                <w:color w:val="000000"/>
                <w:sz w:val="16"/>
                <w:szCs w:val="16"/>
              </w:rPr>
              <w:t>201 844 451,38</w:t>
            </w:r>
          </w:p>
        </w:tc>
        <w:tc>
          <w:tcPr>
            <w:tcW w:w="2550" w:type="dxa"/>
            <w:tcBorders>
              <w:top w:val="nil"/>
              <w:left w:val="nil"/>
              <w:bottom w:val="single" w:sz="4" w:space="0" w:color="auto"/>
              <w:right w:val="single" w:sz="4" w:space="0" w:color="auto"/>
            </w:tcBorders>
            <w:shd w:val="clear" w:color="auto" w:fill="E5B8B7" w:themeFill="accent2" w:themeFillTint="66"/>
            <w:vAlign w:val="center"/>
          </w:tcPr>
          <w:p w:rsidR="00246A8F" w:rsidRPr="00E03FA3" w:rsidRDefault="00246A8F">
            <w:pPr>
              <w:jc w:val="right"/>
              <w:rPr>
                <w:rFonts w:asciiTheme="minorHAnsi" w:hAnsiTheme="minorHAnsi"/>
                <w:b/>
                <w:color w:val="000000"/>
                <w:sz w:val="16"/>
                <w:szCs w:val="16"/>
              </w:rPr>
            </w:pPr>
            <w:r w:rsidRPr="00E03FA3">
              <w:rPr>
                <w:rFonts w:asciiTheme="minorHAnsi" w:hAnsiTheme="minorHAnsi"/>
                <w:b/>
                <w:color w:val="000000"/>
                <w:sz w:val="16"/>
                <w:szCs w:val="16"/>
              </w:rPr>
              <w:t>45 564 110,11</w:t>
            </w:r>
          </w:p>
        </w:tc>
      </w:tr>
    </w:tbl>
    <w:p w:rsidR="00246A8F" w:rsidRDefault="00246A8F" w:rsidP="00246A8F"/>
    <w:p w:rsidR="00246A8F" w:rsidRPr="007137FC" w:rsidRDefault="00246A8F" w:rsidP="00246A8F">
      <w:pPr>
        <w:pStyle w:val="Tekstdymka"/>
      </w:pPr>
    </w:p>
    <w:p w:rsidR="00246A8F" w:rsidRPr="003F7122" w:rsidRDefault="00246A8F" w:rsidP="00246A8F">
      <w:pPr>
        <w:pStyle w:val="Legenda"/>
        <w:rPr>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157</w:t>
      </w:r>
      <w:r w:rsidRPr="003F7122">
        <w:rPr>
          <w:rFonts w:asciiTheme="minorHAnsi" w:hAnsiTheme="minorHAnsi"/>
          <w:sz w:val="16"/>
          <w:szCs w:val="16"/>
        </w:rPr>
        <w:fldChar w:fldCharType="end"/>
      </w:r>
      <w:r w:rsidRPr="003F7122">
        <w:rPr>
          <w:rFonts w:asciiTheme="minorHAnsi" w:hAnsiTheme="minorHAnsi"/>
          <w:sz w:val="16"/>
          <w:szCs w:val="16"/>
        </w:rPr>
        <w:t xml:space="preserve"> </w:t>
      </w:r>
      <w:r w:rsidRPr="003F7122">
        <w:rPr>
          <w:rStyle w:val="FontStyle96"/>
          <w:rFonts w:asciiTheme="minorHAnsi" w:hAnsiTheme="minorHAnsi"/>
          <w:sz w:val="16"/>
          <w:szCs w:val="16"/>
        </w:rPr>
        <w:t>Statystyka wydanych decyzji od początku realizacji środka</w:t>
      </w:r>
    </w:p>
    <w:tbl>
      <w:tblPr>
        <w:tblW w:w="5220" w:type="dxa"/>
        <w:tblInd w:w="55" w:type="dxa"/>
        <w:tblCellMar>
          <w:left w:w="70" w:type="dxa"/>
          <w:right w:w="70" w:type="dxa"/>
        </w:tblCellMar>
        <w:tblLook w:val="04A0" w:firstRow="1" w:lastRow="0" w:firstColumn="1" w:lastColumn="0" w:noHBand="0" w:noVBand="1"/>
      </w:tblPr>
      <w:tblGrid>
        <w:gridCol w:w="2100"/>
        <w:gridCol w:w="1560"/>
        <w:gridCol w:w="1560"/>
      </w:tblGrid>
      <w:tr w:rsidR="00246A8F" w:rsidRPr="003B0783" w:rsidTr="00BB739B">
        <w:trPr>
          <w:trHeight w:val="300"/>
        </w:trPr>
        <w:tc>
          <w:tcPr>
            <w:tcW w:w="2100" w:type="dxa"/>
            <w:tcBorders>
              <w:top w:val="single" w:sz="4" w:space="0" w:color="auto"/>
              <w:left w:val="single" w:sz="4" w:space="0" w:color="auto"/>
              <w:bottom w:val="single" w:sz="4" w:space="0" w:color="auto"/>
              <w:right w:val="single" w:sz="4" w:space="0" w:color="auto"/>
            </w:tcBorders>
            <w:shd w:val="clear" w:color="auto" w:fill="548DD4" w:themeFill="text2" w:themeFillTint="99"/>
            <w:noWrap/>
            <w:vAlign w:val="center"/>
            <w:hideMark/>
          </w:tcPr>
          <w:p w:rsidR="00246A8F" w:rsidRPr="003B0783" w:rsidRDefault="00246A8F" w:rsidP="00060216">
            <w:pPr>
              <w:jc w:val="right"/>
              <w:rPr>
                <w:rFonts w:ascii="Calibri" w:hAnsi="Calibri"/>
                <w:sz w:val="16"/>
                <w:szCs w:val="16"/>
              </w:rPr>
            </w:pPr>
            <w:r w:rsidRPr="003B0783">
              <w:rPr>
                <w:rFonts w:ascii="Calibri" w:hAnsi="Calibri"/>
                <w:sz w:val="16"/>
                <w:szCs w:val="16"/>
              </w:rPr>
              <w:t> </w:t>
            </w:r>
          </w:p>
        </w:tc>
        <w:tc>
          <w:tcPr>
            <w:tcW w:w="15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246A8F" w:rsidRPr="00E03FA3" w:rsidRDefault="00246A8F" w:rsidP="00060216">
            <w:pPr>
              <w:jc w:val="center"/>
              <w:rPr>
                <w:rFonts w:ascii="Calibri" w:hAnsi="Calibri"/>
                <w:b/>
                <w:sz w:val="16"/>
                <w:szCs w:val="16"/>
              </w:rPr>
            </w:pPr>
            <w:r w:rsidRPr="00E03FA3">
              <w:rPr>
                <w:rFonts w:ascii="Calibri" w:hAnsi="Calibri"/>
                <w:b/>
                <w:sz w:val="16"/>
                <w:szCs w:val="16"/>
              </w:rPr>
              <w:t>kwota w PLN</w:t>
            </w:r>
          </w:p>
        </w:tc>
        <w:tc>
          <w:tcPr>
            <w:tcW w:w="1560" w:type="dxa"/>
            <w:tcBorders>
              <w:top w:val="single" w:sz="4" w:space="0" w:color="auto"/>
              <w:left w:val="nil"/>
              <w:bottom w:val="single" w:sz="4" w:space="0" w:color="auto"/>
              <w:right w:val="single" w:sz="4" w:space="0" w:color="auto"/>
            </w:tcBorders>
            <w:shd w:val="clear" w:color="auto" w:fill="548DD4" w:themeFill="text2" w:themeFillTint="99"/>
            <w:noWrap/>
            <w:vAlign w:val="center"/>
            <w:hideMark/>
          </w:tcPr>
          <w:p w:rsidR="00246A8F" w:rsidRPr="00E03FA3" w:rsidRDefault="00246A8F" w:rsidP="00060216">
            <w:pPr>
              <w:jc w:val="center"/>
              <w:rPr>
                <w:rFonts w:ascii="Calibri" w:hAnsi="Calibri"/>
                <w:b/>
                <w:sz w:val="16"/>
                <w:szCs w:val="16"/>
              </w:rPr>
            </w:pPr>
            <w:r w:rsidRPr="00E03FA3">
              <w:rPr>
                <w:rFonts w:ascii="Calibri" w:hAnsi="Calibri"/>
                <w:b/>
                <w:sz w:val="16"/>
                <w:szCs w:val="16"/>
              </w:rPr>
              <w:t>kwota w euro</w:t>
            </w:r>
          </w:p>
        </w:tc>
      </w:tr>
      <w:tr w:rsidR="00246A8F" w:rsidRPr="003B0783" w:rsidTr="009905D5">
        <w:trPr>
          <w:trHeight w:val="300"/>
        </w:trPr>
        <w:tc>
          <w:tcPr>
            <w:tcW w:w="210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246A8F" w:rsidRDefault="00246A8F" w:rsidP="00060216">
            <w:pPr>
              <w:jc w:val="right"/>
              <w:rPr>
                <w:rFonts w:ascii="Calibri" w:hAnsi="Calibri"/>
                <w:color w:val="000000"/>
                <w:sz w:val="16"/>
                <w:szCs w:val="16"/>
              </w:rPr>
            </w:pPr>
            <w:r>
              <w:rPr>
                <w:rFonts w:ascii="Calibri" w:hAnsi="Calibri"/>
                <w:color w:val="000000"/>
                <w:sz w:val="16"/>
                <w:szCs w:val="16"/>
              </w:rPr>
              <w:t>Minimalna kwota umowy</w:t>
            </w:r>
          </w:p>
        </w:tc>
        <w:tc>
          <w:tcPr>
            <w:tcW w:w="1560" w:type="dxa"/>
            <w:tcBorders>
              <w:top w:val="nil"/>
              <w:left w:val="nil"/>
              <w:bottom w:val="single" w:sz="4" w:space="0" w:color="auto"/>
              <w:right w:val="single" w:sz="4" w:space="0" w:color="auto"/>
            </w:tcBorders>
            <w:shd w:val="clear" w:color="auto" w:fill="C6D9F1" w:themeFill="text2" w:themeFillTint="33"/>
            <w:noWrap/>
            <w:vAlign w:val="center"/>
            <w:hideMark/>
          </w:tcPr>
          <w:p w:rsidR="00246A8F" w:rsidRDefault="00246A8F" w:rsidP="00E03FA3">
            <w:pPr>
              <w:jc w:val="right"/>
              <w:rPr>
                <w:rFonts w:ascii="Calibri" w:hAnsi="Calibri"/>
                <w:color w:val="000000"/>
                <w:sz w:val="16"/>
                <w:szCs w:val="16"/>
              </w:rPr>
            </w:pPr>
            <w:r>
              <w:rPr>
                <w:rFonts w:ascii="Calibri" w:hAnsi="Calibri"/>
                <w:color w:val="000000"/>
                <w:sz w:val="16"/>
                <w:szCs w:val="16"/>
              </w:rPr>
              <w:t>34,50</w:t>
            </w:r>
          </w:p>
        </w:tc>
        <w:tc>
          <w:tcPr>
            <w:tcW w:w="1560" w:type="dxa"/>
            <w:tcBorders>
              <w:top w:val="nil"/>
              <w:left w:val="nil"/>
              <w:bottom w:val="single" w:sz="4" w:space="0" w:color="auto"/>
              <w:right w:val="single" w:sz="4" w:space="0" w:color="auto"/>
            </w:tcBorders>
            <w:shd w:val="clear" w:color="auto" w:fill="C6D9F1" w:themeFill="text2" w:themeFillTint="33"/>
            <w:noWrap/>
            <w:vAlign w:val="center"/>
            <w:hideMark/>
          </w:tcPr>
          <w:p w:rsidR="00246A8F" w:rsidRDefault="00246A8F" w:rsidP="00E03FA3">
            <w:pPr>
              <w:jc w:val="right"/>
              <w:rPr>
                <w:rFonts w:ascii="Calibri" w:hAnsi="Calibri"/>
                <w:color w:val="000000"/>
                <w:sz w:val="16"/>
                <w:szCs w:val="16"/>
              </w:rPr>
            </w:pPr>
            <w:r>
              <w:rPr>
                <w:rFonts w:ascii="Calibri" w:hAnsi="Calibri"/>
                <w:color w:val="000000"/>
                <w:sz w:val="16"/>
                <w:szCs w:val="16"/>
              </w:rPr>
              <w:t>7,79</w:t>
            </w:r>
          </w:p>
        </w:tc>
      </w:tr>
      <w:tr w:rsidR="00246A8F" w:rsidRPr="003B0783" w:rsidTr="00060216">
        <w:trPr>
          <w:trHeight w:val="300"/>
        </w:trPr>
        <w:tc>
          <w:tcPr>
            <w:tcW w:w="2100" w:type="dxa"/>
            <w:tcBorders>
              <w:top w:val="nil"/>
              <w:left w:val="single" w:sz="4" w:space="0" w:color="auto"/>
              <w:bottom w:val="single" w:sz="4" w:space="0" w:color="auto"/>
              <w:right w:val="single" w:sz="4" w:space="0" w:color="auto"/>
            </w:tcBorders>
            <w:shd w:val="clear" w:color="auto" w:fill="auto"/>
            <w:noWrap/>
            <w:vAlign w:val="center"/>
            <w:hideMark/>
          </w:tcPr>
          <w:p w:rsidR="00246A8F" w:rsidRDefault="00246A8F" w:rsidP="00060216">
            <w:pPr>
              <w:jc w:val="right"/>
              <w:rPr>
                <w:rFonts w:ascii="Calibri" w:hAnsi="Calibri"/>
                <w:color w:val="000000"/>
                <w:sz w:val="16"/>
                <w:szCs w:val="16"/>
              </w:rPr>
            </w:pPr>
            <w:r>
              <w:rPr>
                <w:rFonts w:ascii="Calibri" w:hAnsi="Calibri"/>
                <w:color w:val="000000"/>
                <w:sz w:val="16"/>
                <w:szCs w:val="16"/>
              </w:rPr>
              <w:t>Średnia kwota umowy</w:t>
            </w:r>
          </w:p>
        </w:tc>
        <w:tc>
          <w:tcPr>
            <w:tcW w:w="1560" w:type="dxa"/>
            <w:tcBorders>
              <w:top w:val="nil"/>
              <w:left w:val="nil"/>
              <w:bottom w:val="single" w:sz="4" w:space="0" w:color="auto"/>
              <w:right w:val="single" w:sz="4" w:space="0" w:color="auto"/>
            </w:tcBorders>
            <w:shd w:val="clear" w:color="auto" w:fill="auto"/>
            <w:noWrap/>
            <w:vAlign w:val="center"/>
            <w:hideMark/>
          </w:tcPr>
          <w:p w:rsidR="00246A8F" w:rsidRDefault="00246A8F" w:rsidP="00E03FA3">
            <w:pPr>
              <w:jc w:val="right"/>
              <w:rPr>
                <w:rFonts w:ascii="Calibri" w:hAnsi="Calibri"/>
                <w:color w:val="000000"/>
                <w:sz w:val="16"/>
                <w:szCs w:val="16"/>
              </w:rPr>
            </w:pPr>
            <w:r>
              <w:rPr>
                <w:rFonts w:ascii="Calibri" w:hAnsi="Calibri"/>
                <w:color w:val="000000"/>
                <w:sz w:val="16"/>
                <w:szCs w:val="16"/>
              </w:rPr>
              <w:t>297 705,68</w:t>
            </w:r>
          </w:p>
        </w:tc>
        <w:tc>
          <w:tcPr>
            <w:tcW w:w="1560" w:type="dxa"/>
            <w:tcBorders>
              <w:top w:val="nil"/>
              <w:left w:val="nil"/>
              <w:bottom w:val="single" w:sz="4" w:space="0" w:color="auto"/>
              <w:right w:val="single" w:sz="4" w:space="0" w:color="auto"/>
            </w:tcBorders>
            <w:shd w:val="clear" w:color="auto" w:fill="auto"/>
            <w:noWrap/>
            <w:vAlign w:val="center"/>
            <w:hideMark/>
          </w:tcPr>
          <w:p w:rsidR="00246A8F" w:rsidRDefault="00246A8F" w:rsidP="00E03FA3">
            <w:pPr>
              <w:jc w:val="right"/>
              <w:rPr>
                <w:rFonts w:ascii="Calibri" w:hAnsi="Calibri"/>
                <w:color w:val="000000"/>
                <w:sz w:val="16"/>
                <w:szCs w:val="16"/>
              </w:rPr>
            </w:pPr>
            <w:r>
              <w:rPr>
                <w:rFonts w:ascii="Calibri" w:hAnsi="Calibri"/>
                <w:color w:val="000000"/>
                <w:sz w:val="16"/>
                <w:szCs w:val="16"/>
              </w:rPr>
              <w:t>67 203,70</w:t>
            </w:r>
          </w:p>
        </w:tc>
      </w:tr>
      <w:tr w:rsidR="00246A8F" w:rsidRPr="003B0783" w:rsidTr="009905D5">
        <w:trPr>
          <w:trHeight w:val="300"/>
        </w:trPr>
        <w:tc>
          <w:tcPr>
            <w:tcW w:w="210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246A8F" w:rsidRDefault="00246A8F" w:rsidP="00060216">
            <w:pPr>
              <w:jc w:val="right"/>
              <w:rPr>
                <w:rFonts w:ascii="Calibri" w:hAnsi="Calibri"/>
                <w:color w:val="000000"/>
                <w:sz w:val="16"/>
                <w:szCs w:val="16"/>
              </w:rPr>
            </w:pPr>
            <w:r>
              <w:rPr>
                <w:rFonts w:ascii="Calibri" w:hAnsi="Calibri"/>
                <w:color w:val="000000"/>
                <w:sz w:val="16"/>
                <w:szCs w:val="16"/>
              </w:rPr>
              <w:t>Maksymalna kwota umowy</w:t>
            </w:r>
          </w:p>
        </w:tc>
        <w:tc>
          <w:tcPr>
            <w:tcW w:w="1560" w:type="dxa"/>
            <w:tcBorders>
              <w:top w:val="nil"/>
              <w:left w:val="nil"/>
              <w:bottom w:val="single" w:sz="4" w:space="0" w:color="auto"/>
              <w:right w:val="single" w:sz="4" w:space="0" w:color="auto"/>
            </w:tcBorders>
            <w:shd w:val="clear" w:color="auto" w:fill="C6D9F1" w:themeFill="text2" w:themeFillTint="33"/>
            <w:noWrap/>
            <w:vAlign w:val="center"/>
            <w:hideMark/>
          </w:tcPr>
          <w:p w:rsidR="00246A8F" w:rsidRDefault="00246A8F" w:rsidP="00E03FA3">
            <w:pPr>
              <w:jc w:val="right"/>
              <w:rPr>
                <w:rFonts w:ascii="Calibri" w:hAnsi="Calibri"/>
                <w:color w:val="000000"/>
                <w:sz w:val="16"/>
                <w:szCs w:val="16"/>
              </w:rPr>
            </w:pPr>
            <w:r>
              <w:rPr>
                <w:rFonts w:ascii="Calibri" w:hAnsi="Calibri"/>
                <w:color w:val="000000"/>
                <w:sz w:val="16"/>
                <w:szCs w:val="16"/>
              </w:rPr>
              <w:t>5 889 143,09</w:t>
            </w:r>
          </w:p>
        </w:tc>
        <w:tc>
          <w:tcPr>
            <w:tcW w:w="1560" w:type="dxa"/>
            <w:tcBorders>
              <w:top w:val="nil"/>
              <w:left w:val="nil"/>
              <w:bottom w:val="single" w:sz="4" w:space="0" w:color="auto"/>
              <w:right w:val="single" w:sz="4" w:space="0" w:color="auto"/>
            </w:tcBorders>
            <w:shd w:val="clear" w:color="auto" w:fill="C6D9F1" w:themeFill="text2" w:themeFillTint="33"/>
            <w:noWrap/>
            <w:vAlign w:val="center"/>
            <w:hideMark/>
          </w:tcPr>
          <w:p w:rsidR="00246A8F" w:rsidRDefault="00246A8F" w:rsidP="00E03FA3">
            <w:pPr>
              <w:jc w:val="right"/>
              <w:rPr>
                <w:rFonts w:ascii="Calibri" w:hAnsi="Calibri"/>
                <w:color w:val="000000"/>
                <w:sz w:val="16"/>
                <w:szCs w:val="16"/>
              </w:rPr>
            </w:pPr>
            <w:r>
              <w:rPr>
                <w:rFonts w:ascii="Calibri" w:hAnsi="Calibri"/>
                <w:color w:val="000000"/>
                <w:sz w:val="16"/>
                <w:szCs w:val="16"/>
              </w:rPr>
              <w:t>1 329 407,68</w:t>
            </w:r>
          </w:p>
        </w:tc>
      </w:tr>
    </w:tbl>
    <w:p w:rsidR="00246A8F" w:rsidRPr="003F7122" w:rsidRDefault="00246A8F" w:rsidP="00BB739B">
      <w:pPr>
        <w:pStyle w:val="Style11"/>
        <w:widowControl/>
        <w:spacing w:line="276" w:lineRule="auto"/>
        <w:ind w:firstLine="0"/>
        <w:rPr>
          <w:rStyle w:val="FontStyle96"/>
          <w:rFonts w:asciiTheme="minorHAnsi" w:hAnsiTheme="minorHAnsi"/>
          <w:sz w:val="16"/>
          <w:szCs w:val="16"/>
        </w:rPr>
      </w:pPr>
    </w:p>
    <w:p w:rsidR="00246A8F" w:rsidRPr="003F7122" w:rsidRDefault="00246A8F" w:rsidP="00BB739B">
      <w:pPr>
        <w:spacing w:line="276" w:lineRule="auto"/>
        <w:jc w:val="both"/>
        <w:rPr>
          <w:rFonts w:asciiTheme="minorHAnsi" w:hAnsiTheme="minorHAnsi"/>
          <w:noProof/>
        </w:rPr>
      </w:pPr>
      <w:r w:rsidRPr="003F7122">
        <w:rPr>
          <w:rFonts w:asciiTheme="minorHAnsi" w:hAnsiTheme="minorHAnsi"/>
          <w:noProof/>
        </w:rPr>
        <w:t xml:space="preserve">Od początku wdrażania poświadczono kwotę stanowiącą </w:t>
      </w:r>
      <w:r>
        <w:rPr>
          <w:rFonts w:asciiTheme="minorHAnsi" w:hAnsiTheme="minorHAnsi"/>
          <w:noProof/>
        </w:rPr>
        <w:t>94</w:t>
      </w:r>
      <w:r w:rsidRPr="003F7122">
        <w:rPr>
          <w:rFonts w:asciiTheme="minorHAnsi" w:hAnsiTheme="minorHAnsi"/>
          <w:noProof/>
        </w:rPr>
        <w:t>% alokacji pr</w:t>
      </w:r>
      <w:r>
        <w:rPr>
          <w:rFonts w:asciiTheme="minorHAnsi" w:hAnsiTheme="minorHAnsi"/>
          <w:noProof/>
        </w:rPr>
        <w:t>zewidzianej na środek 4.2.</w:t>
      </w:r>
    </w:p>
    <w:p w:rsidR="00246A8F" w:rsidRPr="003F7122" w:rsidRDefault="00246A8F" w:rsidP="00BB739B">
      <w:pPr>
        <w:spacing w:line="276" w:lineRule="auto"/>
        <w:rPr>
          <w:rFonts w:asciiTheme="minorHAnsi" w:hAnsiTheme="minorHAnsi"/>
        </w:rPr>
      </w:pPr>
    </w:p>
    <w:p w:rsidR="00246A8F" w:rsidRDefault="00246A8F" w:rsidP="00BB739B">
      <w:pPr>
        <w:pStyle w:val="Legenda"/>
        <w:spacing w:line="276" w:lineRule="auto"/>
        <w:rPr>
          <w:rStyle w:val="FontStyle93"/>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158</w:t>
      </w:r>
      <w:r w:rsidRPr="003F7122">
        <w:rPr>
          <w:rFonts w:asciiTheme="minorHAnsi" w:hAnsiTheme="minorHAnsi"/>
          <w:sz w:val="16"/>
          <w:szCs w:val="16"/>
        </w:rPr>
        <w:fldChar w:fldCharType="end"/>
      </w:r>
      <w:r w:rsidRPr="003F7122">
        <w:rPr>
          <w:rStyle w:val="FontStyle93"/>
          <w:rFonts w:asciiTheme="minorHAnsi" w:hAnsiTheme="minorHAnsi"/>
          <w:sz w:val="16"/>
          <w:szCs w:val="16"/>
        </w:rPr>
        <w:t xml:space="preserve"> </w:t>
      </w:r>
      <w:r>
        <w:rPr>
          <w:rStyle w:val="FontStyle93"/>
          <w:rFonts w:asciiTheme="minorHAnsi" w:hAnsiTheme="minorHAnsi"/>
          <w:sz w:val="16"/>
          <w:szCs w:val="16"/>
        </w:rPr>
        <w:t xml:space="preserve">Kwoty wypłacone </w:t>
      </w:r>
      <w:r w:rsidRPr="003F7122">
        <w:rPr>
          <w:rStyle w:val="FontStyle93"/>
          <w:rFonts w:asciiTheme="minorHAnsi" w:hAnsiTheme="minorHAnsi"/>
          <w:sz w:val="16"/>
          <w:szCs w:val="16"/>
        </w:rPr>
        <w:t xml:space="preserve">w ramach środka </w:t>
      </w:r>
      <w:r>
        <w:rPr>
          <w:rStyle w:val="FontStyle93"/>
          <w:rFonts w:asciiTheme="minorHAnsi" w:hAnsiTheme="minorHAnsi"/>
          <w:sz w:val="16"/>
          <w:szCs w:val="16"/>
        </w:rPr>
        <w:t>5.1</w:t>
      </w:r>
      <w:r w:rsidRPr="003F7122">
        <w:rPr>
          <w:rStyle w:val="FontStyle93"/>
          <w:rFonts w:asciiTheme="minorHAnsi" w:hAnsiTheme="minorHAnsi"/>
          <w:sz w:val="16"/>
          <w:szCs w:val="16"/>
        </w:rPr>
        <w:t xml:space="preserve"> w podziale na </w:t>
      </w:r>
      <w:r>
        <w:rPr>
          <w:rStyle w:val="FontStyle93"/>
          <w:rFonts w:asciiTheme="minorHAnsi" w:hAnsiTheme="minorHAnsi"/>
          <w:sz w:val="16"/>
          <w:szCs w:val="16"/>
        </w:rPr>
        <w:t>lata</w:t>
      </w:r>
    </w:p>
    <w:tbl>
      <w:tblPr>
        <w:tblW w:w="9155" w:type="dxa"/>
        <w:jc w:val="center"/>
        <w:tblCellMar>
          <w:left w:w="70" w:type="dxa"/>
          <w:right w:w="70" w:type="dxa"/>
        </w:tblCellMar>
        <w:tblLook w:val="04A0" w:firstRow="1" w:lastRow="0" w:firstColumn="1" w:lastColumn="0" w:noHBand="0" w:noVBand="1"/>
      </w:tblPr>
      <w:tblGrid>
        <w:gridCol w:w="1460"/>
        <w:gridCol w:w="2440"/>
        <w:gridCol w:w="2860"/>
        <w:gridCol w:w="2395"/>
      </w:tblGrid>
      <w:tr w:rsidR="00246A8F" w:rsidTr="001219F0">
        <w:trPr>
          <w:trHeight w:val="450"/>
          <w:jc w:val="center"/>
        </w:trPr>
        <w:tc>
          <w:tcPr>
            <w:tcW w:w="1460" w:type="dxa"/>
            <w:tcBorders>
              <w:top w:val="single" w:sz="4" w:space="0" w:color="auto"/>
              <w:left w:val="single" w:sz="4" w:space="0" w:color="auto"/>
              <w:bottom w:val="nil"/>
              <w:right w:val="single" w:sz="4" w:space="0" w:color="auto"/>
            </w:tcBorders>
            <w:shd w:val="clear" w:color="auto" w:fill="76923C" w:themeFill="accent3" w:themeFillShade="BF"/>
            <w:noWrap/>
            <w:vAlign w:val="center"/>
            <w:hideMark/>
          </w:tcPr>
          <w:p w:rsidR="00246A8F" w:rsidRPr="001219F0" w:rsidRDefault="00246A8F"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Rok</w:t>
            </w:r>
          </w:p>
        </w:tc>
        <w:tc>
          <w:tcPr>
            <w:tcW w:w="244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246A8F" w:rsidRPr="001219F0" w:rsidRDefault="00246A8F"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Liczba płatności</w:t>
            </w:r>
          </w:p>
        </w:tc>
        <w:tc>
          <w:tcPr>
            <w:tcW w:w="2860" w:type="dxa"/>
            <w:tcBorders>
              <w:top w:val="single" w:sz="4" w:space="0" w:color="auto"/>
              <w:left w:val="nil"/>
              <w:bottom w:val="single" w:sz="4" w:space="0" w:color="auto"/>
              <w:right w:val="single" w:sz="4" w:space="0" w:color="auto"/>
            </w:tcBorders>
            <w:shd w:val="clear" w:color="auto" w:fill="76923C" w:themeFill="accent3" w:themeFillShade="BF"/>
            <w:vAlign w:val="center"/>
            <w:hideMark/>
          </w:tcPr>
          <w:p w:rsidR="00246A8F" w:rsidRPr="001219F0" w:rsidRDefault="00246A8F"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wypłacona beneficjentom  w PLN</w:t>
            </w:r>
          </w:p>
        </w:tc>
        <w:tc>
          <w:tcPr>
            <w:tcW w:w="2395" w:type="dxa"/>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tcPr>
          <w:p w:rsidR="00246A8F" w:rsidRPr="001219F0" w:rsidRDefault="00246A8F" w:rsidP="00E03FA3">
            <w:pPr>
              <w:jc w:val="center"/>
              <w:rPr>
                <w:rFonts w:asciiTheme="minorHAnsi" w:hAnsiTheme="minorHAnsi"/>
                <w:b/>
                <w:bCs/>
                <w:color w:val="FFFFFF" w:themeColor="background1"/>
                <w:sz w:val="16"/>
                <w:szCs w:val="16"/>
              </w:rPr>
            </w:pPr>
            <w:r w:rsidRPr="001219F0">
              <w:rPr>
                <w:rFonts w:asciiTheme="minorHAnsi" w:hAnsiTheme="minorHAnsi"/>
                <w:b/>
                <w:bCs/>
                <w:color w:val="FFFFFF" w:themeColor="background1"/>
                <w:sz w:val="16"/>
                <w:szCs w:val="16"/>
              </w:rPr>
              <w:t>Kwota dofinansowania wypłacona beneficjentom  w EUR</w:t>
            </w:r>
          </w:p>
        </w:tc>
      </w:tr>
      <w:tr w:rsidR="00246A8F"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2007</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r>
      <w:tr w:rsidR="00246A8F" w:rsidTr="0006021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2008</w:t>
            </w:r>
          </w:p>
        </w:tc>
        <w:tc>
          <w:tcPr>
            <w:tcW w:w="2440" w:type="dxa"/>
            <w:tcBorders>
              <w:top w:val="nil"/>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r>
      <w:tr w:rsidR="00246A8F"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2009</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r>
      <w:tr w:rsidR="00246A8F" w:rsidTr="0006021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2010</w:t>
            </w:r>
          </w:p>
        </w:tc>
        <w:tc>
          <w:tcPr>
            <w:tcW w:w="2440" w:type="dxa"/>
            <w:tcBorders>
              <w:top w:val="nil"/>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w:t>
            </w:r>
          </w:p>
        </w:tc>
        <w:tc>
          <w:tcPr>
            <w:tcW w:w="2860" w:type="dxa"/>
            <w:tcBorders>
              <w:top w:val="single" w:sz="4" w:space="0" w:color="auto"/>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c>
          <w:tcPr>
            <w:tcW w:w="2395" w:type="dxa"/>
            <w:tcBorders>
              <w:top w:val="nil"/>
              <w:left w:val="nil"/>
              <w:bottom w:val="single" w:sz="4" w:space="0" w:color="auto"/>
              <w:right w:val="single" w:sz="4" w:space="0" w:color="auto"/>
            </w:tcBorders>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0,00</w:t>
            </w:r>
          </w:p>
        </w:tc>
      </w:tr>
      <w:tr w:rsidR="00246A8F"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2011</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22</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28 136 086,92</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6 351 404,53</w:t>
            </w:r>
          </w:p>
        </w:tc>
      </w:tr>
      <w:tr w:rsidR="00246A8F" w:rsidTr="0006021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2012</w:t>
            </w:r>
          </w:p>
        </w:tc>
        <w:tc>
          <w:tcPr>
            <w:tcW w:w="2440" w:type="dxa"/>
            <w:tcBorders>
              <w:top w:val="nil"/>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91</w:t>
            </w:r>
          </w:p>
        </w:tc>
        <w:tc>
          <w:tcPr>
            <w:tcW w:w="2860" w:type="dxa"/>
            <w:tcBorders>
              <w:top w:val="single" w:sz="4" w:space="0" w:color="auto"/>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22 703 404,44</w:t>
            </w:r>
          </w:p>
        </w:tc>
        <w:tc>
          <w:tcPr>
            <w:tcW w:w="2395" w:type="dxa"/>
            <w:tcBorders>
              <w:top w:val="nil"/>
              <w:left w:val="nil"/>
              <w:bottom w:val="single" w:sz="4" w:space="0" w:color="auto"/>
              <w:right w:val="single" w:sz="4" w:space="0" w:color="auto"/>
            </w:tcBorders>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5 125 037,68</w:t>
            </w:r>
          </w:p>
        </w:tc>
      </w:tr>
      <w:tr w:rsidR="00246A8F"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2013</w:t>
            </w:r>
          </w:p>
        </w:tc>
        <w:tc>
          <w:tcPr>
            <w:tcW w:w="2440" w:type="dxa"/>
            <w:tcBorders>
              <w:top w:val="nil"/>
              <w:left w:val="nil"/>
              <w:bottom w:val="single" w:sz="4" w:space="0" w:color="auto"/>
              <w:right w:val="single" w:sz="4" w:space="0" w:color="auto"/>
            </w:tcBorders>
            <w:shd w:val="clear" w:color="auto" w:fill="D6E3BC" w:themeFill="accent3"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175</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40 666 894,69</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9 180 093,16</w:t>
            </w:r>
          </w:p>
        </w:tc>
      </w:tr>
      <w:tr w:rsidR="00246A8F" w:rsidTr="0006021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2014</w:t>
            </w:r>
          </w:p>
        </w:tc>
        <w:tc>
          <w:tcPr>
            <w:tcW w:w="2440" w:type="dxa"/>
            <w:tcBorders>
              <w:top w:val="nil"/>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182</w:t>
            </w:r>
          </w:p>
        </w:tc>
        <w:tc>
          <w:tcPr>
            <w:tcW w:w="2860" w:type="dxa"/>
            <w:tcBorders>
              <w:top w:val="single" w:sz="4" w:space="0" w:color="auto"/>
              <w:left w:val="nil"/>
              <w:bottom w:val="single" w:sz="4" w:space="0" w:color="auto"/>
              <w:right w:val="single" w:sz="4" w:space="0" w:color="auto"/>
            </w:tcBorders>
            <w:shd w:val="clear" w:color="auto" w:fill="auto"/>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46 381 752,89</w:t>
            </w:r>
          </w:p>
        </w:tc>
        <w:tc>
          <w:tcPr>
            <w:tcW w:w="2395" w:type="dxa"/>
            <w:tcBorders>
              <w:top w:val="nil"/>
              <w:left w:val="nil"/>
              <w:bottom w:val="single" w:sz="4" w:space="0" w:color="auto"/>
              <w:right w:val="single" w:sz="4" w:space="0" w:color="auto"/>
            </w:tcBorders>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10 470 157,99</w:t>
            </w:r>
          </w:p>
        </w:tc>
      </w:tr>
      <w:tr w:rsidR="00246A8F"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2015</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152</w:t>
            </w:r>
          </w:p>
        </w:tc>
        <w:tc>
          <w:tcPr>
            <w:tcW w:w="286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33 083 459,82</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7 468 218,20</w:t>
            </w:r>
          </w:p>
        </w:tc>
      </w:tr>
      <w:tr w:rsidR="00246A8F" w:rsidTr="00060216">
        <w:trPr>
          <w:trHeight w:val="300"/>
          <w:jc w:val="center"/>
        </w:trPr>
        <w:tc>
          <w:tcPr>
            <w:tcW w:w="1460" w:type="dxa"/>
            <w:tcBorders>
              <w:top w:val="nil"/>
              <w:left w:val="single" w:sz="4" w:space="0" w:color="auto"/>
              <w:bottom w:val="single" w:sz="4" w:space="0" w:color="auto"/>
              <w:right w:val="single" w:sz="4" w:space="0" w:color="auto"/>
            </w:tcBorders>
            <w:shd w:val="clear" w:color="auto" w:fill="auto"/>
            <w:noWrap/>
            <w:vAlign w:val="center"/>
            <w:hideMark/>
          </w:tcPr>
          <w:p w:rsidR="00246A8F" w:rsidRPr="00E03FA3" w:rsidRDefault="00246A8F" w:rsidP="00060216">
            <w:pPr>
              <w:jc w:val="right"/>
              <w:rPr>
                <w:rFonts w:asciiTheme="minorHAnsi" w:hAnsiTheme="minorHAnsi"/>
                <w:color w:val="000000"/>
                <w:sz w:val="16"/>
                <w:szCs w:val="16"/>
              </w:rPr>
            </w:pPr>
            <w:r w:rsidRPr="00E03FA3">
              <w:rPr>
                <w:rFonts w:asciiTheme="minorHAnsi" w:hAnsiTheme="minorHAnsi"/>
                <w:color w:val="000000"/>
                <w:sz w:val="16"/>
                <w:szCs w:val="16"/>
              </w:rPr>
              <w:t>2016</w:t>
            </w:r>
          </w:p>
        </w:tc>
        <w:tc>
          <w:tcPr>
            <w:tcW w:w="2440" w:type="dxa"/>
            <w:tcBorders>
              <w:top w:val="nil"/>
              <w:left w:val="nil"/>
              <w:bottom w:val="single" w:sz="4" w:space="0" w:color="auto"/>
              <w:right w:val="single" w:sz="4" w:space="0" w:color="auto"/>
            </w:tcBorders>
            <w:shd w:val="clear" w:color="auto" w:fill="auto"/>
            <w:vAlign w:val="center"/>
            <w:hideMark/>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117</w:t>
            </w:r>
          </w:p>
        </w:tc>
        <w:tc>
          <w:tcPr>
            <w:tcW w:w="2860" w:type="dxa"/>
            <w:tcBorders>
              <w:top w:val="nil"/>
              <w:left w:val="nil"/>
              <w:bottom w:val="single" w:sz="4" w:space="0" w:color="auto"/>
              <w:right w:val="single" w:sz="4" w:space="0" w:color="auto"/>
            </w:tcBorders>
            <w:shd w:val="clear" w:color="auto" w:fill="auto"/>
            <w:vAlign w:val="center"/>
            <w:hideMark/>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22 527 563,78</w:t>
            </w:r>
          </w:p>
        </w:tc>
        <w:tc>
          <w:tcPr>
            <w:tcW w:w="2395" w:type="dxa"/>
            <w:tcBorders>
              <w:top w:val="nil"/>
              <w:left w:val="nil"/>
              <w:bottom w:val="single" w:sz="4" w:space="0" w:color="auto"/>
              <w:right w:val="single" w:sz="4" w:space="0" w:color="auto"/>
            </w:tcBorders>
            <w:vAlign w:val="center"/>
          </w:tcPr>
          <w:p w:rsidR="00246A8F" w:rsidRPr="00E03FA3" w:rsidRDefault="00246A8F">
            <w:pPr>
              <w:jc w:val="right"/>
              <w:rPr>
                <w:rFonts w:asciiTheme="minorHAnsi" w:hAnsiTheme="minorHAnsi"/>
                <w:color w:val="000000"/>
                <w:sz w:val="16"/>
                <w:szCs w:val="16"/>
              </w:rPr>
            </w:pPr>
            <w:r w:rsidRPr="00E03FA3">
              <w:rPr>
                <w:rFonts w:asciiTheme="minorHAnsi" w:hAnsiTheme="minorHAnsi"/>
                <w:color w:val="000000"/>
                <w:sz w:val="16"/>
                <w:szCs w:val="16"/>
              </w:rPr>
              <w:t>5 085 343,64</w:t>
            </w:r>
          </w:p>
        </w:tc>
      </w:tr>
      <w:tr w:rsidR="00246A8F" w:rsidTr="001219F0">
        <w:trPr>
          <w:trHeight w:val="300"/>
          <w:jc w:val="center"/>
        </w:trPr>
        <w:tc>
          <w:tcPr>
            <w:tcW w:w="1460" w:type="dxa"/>
            <w:tcBorders>
              <w:top w:val="nil"/>
              <w:left w:val="single" w:sz="4" w:space="0" w:color="auto"/>
              <w:bottom w:val="single" w:sz="4" w:space="0" w:color="auto"/>
              <w:right w:val="single" w:sz="4" w:space="0" w:color="auto"/>
            </w:tcBorders>
            <w:shd w:val="clear" w:color="auto" w:fill="D6E3BC" w:themeFill="accent3" w:themeFillTint="66"/>
            <w:noWrap/>
            <w:vAlign w:val="center"/>
            <w:hideMark/>
          </w:tcPr>
          <w:p w:rsidR="00246A8F" w:rsidRPr="00E03FA3" w:rsidRDefault="00246A8F" w:rsidP="00060216">
            <w:pPr>
              <w:rPr>
                <w:rFonts w:asciiTheme="minorHAnsi" w:hAnsiTheme="minorHAnsi"/>
                <w:b/>
                <w:color w:val="000000"/>
                <w:sz w:val="16"/>
                <w:szCs w:val="16"/>
              </w:rPr>
            </w:pPr>
            <w:r w:rsidRPr="00E03FA3">
              <w:rPr>
                <w:rFonts w:asciiTheme="minorHAnsi" w:hAnsiTheme="minorHAnsi"/>
                <w:b/>
                <w:color w:val="000000"/>
                <w:sz w:val="16"/>
                <w:szCs w:val="16"/>
              </w:rPr>
              <w:t>Suma</w:t>
            </w:r>
          </w:p>
        </w:tc>
        <w:tc>
          <w:tcPr>
            <w:tcW w:w="2440" w:type="dxa"/>
            <w:tcBorders>
              <w:top w:val="nil"/>
              <w:left w:val="nil"/>
              <w:bottom w:val="single" w:sz="4" w:space="0" w:color="auto"/>
              <w:right w:val="single" w:sz="4" w:space="0" w:color="auto"/>
            </w:tcBorders>
            <w:shd w:val="clear" w:color="auto" w:fill="D6E3BC" w:themeFill="accent3" w:themeFillTint="66"/>
            <w:vAlign w:val="center"/>
            <w:hideMark/>
          </w:tcPr>
          <w:p w:rsidR="00246A8F" w:rsidRPr="00E03FA3" w:rsidRDefault="00246A8F">
            <w:pPr>
              <w:jc w:val="right"/>
              <w:rPr>
                <w:rFonts w:asciiTheme="minorHAnsi" w:hAnsiTheme="minorHAnsi"/>
                <w:b/>
                <w:color w:val="000000"/>
                <w:sz w:val="16"/>
                <w:szCs w:val="16"/>
              </w:rPr>
            </w:pPr>
            <w:r w:rsidRPr="00E03FA3">
              <w:rPr>
                <w:rFonts w:asciiTheme="minorHAnsi" w:hAnsiTheme="minorHAnsi"/>
                <w:b/>
                <w:color w:val="000000"/>
                <w:sz w:val="16"/>
                <w:szCs w:val="16"/>
              </w:rPr>
              <w:t>739</w:t>
            </w:r>
          </w:p>
        </w:tc>
        <w:tc>
          <w:tcPr>
            <w:tcW w:w="2860" w:type="dxa"/>
            <w:tcBorders>
              <w:top w:val="nil"/>
              <w:left w:val="nil"/>
              <w:bottom w:val="single" w:sz="4" w:space="0" w:color="auto"/>
              <w:right w:val="single" w:sz="4" w:space="0" w:color="auto"/>
            </w:tcBorders>
            <w:shd w:val="clear" w:color="auto" w:fill="D6E3BC" w:themeFill="accent3" w:themeFillTint="66"/>
            <w:vAlign w:val="center"/>
            <w:hideMark/>
          </w:tcPr>
          <w:p w:rsidR="00246A8F" w:rsidRPr="00E03FA3" w:rsidRDefault="00246A8F">
            <w:pPr>
              <w:jc w:val="right"/>
              <w:rPr>
                <w:rFonts w:asciiTheme="minorHAnsi" w:hAnsiTheme="minorHAnsi"/>
                <w:b/>
                <w:color w:val="000000"/>
                <w:sz w:val="16"/>
                <w:szCs w:val="16"/>
              </w:rPr>
            </w:pPr>
            <w:r w:rsidRPr="00E03FA3">
              <w:rPr>
                <w:rFonts w:asciiTheme="minorHAnsi" w:hAnsiTheme="minorHAnsi"/>
                <w:b/>
                <w:color w:val="000000"/>
                <w:sz w:val="16"/>
                <w:szCs w:val="16"/>
              </w:rPr>
              <w:t>193 499 162,54</w:t>
            </w:r>
          </w:p>
        </w:tc>
        <w:tc>
          <w:tcPr>
            <w:tcW w:w="2395" w:type="dxa"/>
            <w:tcBorders>
              <w:top w:val="nil"/>
              <w:left w:val="nil"/>
              <w:bottom w:val="single" w:sz="4" w:space="0" w:color="auto"/>
              <w:right w:val="single" w:sz="4" w:space="0" w:color="auto"/>
            </w:tcBorders>
            <w:shd w:val="clear" w:color="auto" w:fill="D6E3BC" w:themeFill="accent3" w:themeFillTint="66"/>
            <w:vAlign w:val="center"/>
          </w:tcPr>
          <w:p w:rsidR="00246A8F" w:rsidRPr="00E03FA3" w:rsidRDefault="00246A8F">
            <w:pPr>
              <w:jc w:val="right"/>
              <w:rPr>
                <w:rFonts w:asciiTheme="minorHAnsi" w:hAnsiTheme="minorHAnsi"/>
                <w:b/>
                <w:color w:val="000000"/>
                <w:sz w:val="16"/>
                <w:szCs w:val="16"/>
              </w:rPr>
            </w:pPr>
            <w:r w:rsidRPr="00E03FA3">
              <w:rPr>
                <w:rFonts w:asciiTheme="minorHAnsi" w:hAnsiTheme="minorHAnsi"/>
                <w:b/>
                <w:color w:val="000000"/>
                <w:sz w:val="16"/>
                <w:szCs w:val="16"/>
              </w:rPr>
              <w:t>43 680 255,21</w:t>
            </w:r>
          </w:p>
        </w:tc>
      </w:tr>
    </w:tbl>
    <w:p w:rsidR="00EB279A" w:rsidRDefault="00EB279A" w:rsidP="00246A8F">
      <w:pPr>
        <w:pStyle w:val="Legenda"/>
        <w:rPr>
          <w:rFonts w:asciiTheme="minorHAnsi" w:hAnsiTheme="minorHAnsi"/>
          <w:sz w:val="16"/>
          <w:szCs w:val="16"/>
        </w:rPr>
      </w:pPr>
    </w:p>
    <w:p w:rsidR="00EB279A" w:rsidRDefault="00EB279A" w:rsidP="00246A8F">
      <w:pPr>
        <w:pStyle w:val="Legenda"/>
        <w:rPr>
          <w:rFonts w:asciiTheme="minorHAnsi" w:hAnsiTheme="minorHAnsi"/>
          <w:sz w:val="16"/>
          <w:szCs w:val="16"/>
        </w:rPr>
      </w:pPr>
    </w:p>
    <w:p w:rsidR="00483F46" w:rsidRPr="00246A8F" w:rsidRDefault="00246A8F" w:rsidP="00246A8F">
      <w:pPr>
        <w:pStyle w:val="Legenda"/>
        <w:rPr>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159</w:t>
      </w:r>
      <w:r w:rsidRPr="003F7122">
        <w:rPr>
          <w:rFonts w:asciiTheme="minorHAnsi" w:hAnsiTheme="minorHAnsi"/>
          <w:sz w:val="16"/>
          <w:szCs w:val="16"/>
        </w:rPr>
        <w:fldChar w:fldCharType="end"/>
      </w:r>
      <w:r w:rsidRPr="003F7122">
        <w:rPr>
          <w:rStyle w:val="FontStyle93"/>
          <w:rFonts w:asciiTheme="minorHAnsi" w:hAnsiTheme="minorHAnsi"/>
          <w:sz w:val="16"/>
          <w:szCs w:val="16"/>
        </w:rPr>
        <w:t xml:space="preserve"> </w:t>
      </w:r>
      <w:r>
        <w:rPr>
          <w:rStyle w:val="FontStyle93"/>
          <w:rFonts w:asciiTheme="minorHAnsi" w:hAnsiTheme="minorHAnsi"/>
          <w:sz w:val="16"/>
          <w:szCs w:val="16"/>
        </w:rPr>
        <w:t>Zrealizowane operacje w podziale na beneficjentów</w:t>
      </w:r>
    </w:p>
    <w:tbl>
      <w:tblPr>
        <w:tblW w:w="5000" w:type="pct"/>
        <w:tblCellMar>
          <w:left w:w="70" w:type="dxa"/>
          <w:right w:w="70" w:type="dxa"/>
        </w:tblCellMar>
        <w:tblLook w:val="04A0" w:firstRow="1" w:lastRow="0" w:firstColumn="1" w:lastColumn="0" w:noHBand="0" w:noVBand="1"/>
      </w:tblPr>
      <w:tblGrid>
        <w:gridCol w:w="2373"/>
        <w:gridCol w:w="2246"/>
        <w:gridCol w:w="2207"/>
        <w:gridCol w:w="2384"/>
      </w:tblGrid>
      <w:tr w:rsidR="00246A8F" w:rsidRPr="00246A8F" w:rsidTr="00BB739B">
        <w:trPr>
          <w:trHeight w:val="600"/>
        </w:trPr>
        <w:tc>
          <w:tcPr>
            <w:tcW w:w="1288" w:type="pct"/>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hideMark/>
          </w:tcPr>
          <w:p w:rsidR="00246A8F" w:rsidRPr="00BB739B" w:rsidRDefault="007342AA" w:rsidP="00BB739B">
            <w:pPr>
              <w:jc w:val="center"/>
              <w:rPr>
                <w:rFonts w:asciiTheme="minorHAnsi" w:hAnsiTheme="minorHAnsi"/>
                <w:b/>
                <w:color w:val="000000"/>
                <w:sz w:val="16"/>
                <w:szCs w:val="16"/>
              </w:rPr>
            </w:pPr>
            <w:r>
              <w:rPr>
                <w:rFonts w:asciiTheme="minorHAnsi" w:hAnsiTheme="minorHAnsi"/>
                <w:b/>
                <w:color w:val="000000"/>
                <w:sz w:val="16"/>
                <w:szCs w:val="16"/>
              </w:rPr>
              <w:t>Samorząd Województwa</w:t>
            </w:r>
            <w:r w:rsidR="00246A8F" w:rsidRPr="00BB739B">
              <w:rPr>
                <w:rFonts w:asciiTheme="minorHAnsi" w:hAnsiTheme="minorHAnsi"/>
                <w:b/>
                <w:color w:val="000000"/>
                <w:sz w:val="16"/>
                <w:szCs w:val="16"/>
              </w:rPr>
              <w:t>/instytucja</w:t>
            </w:r>
          </w:p>
        </w:tc>
        <w:tc>
          <w:tcPr>
            <w:tcW w:w="1219" w:type="pct"/>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246A8F" w:rsidRPr="00BB739B" w:rsidRDefault="00246A8F" w:rsidP="00BB739B">
            <w:pPr>
              <w:jc w:val="center"/>
              <w:rPr>
                <w:rFonts w:asciiTheme="minorHAnsi" w:hAnsiTheme="minorHAnsi"/>
                <w:b/>
                <w:color w:val="000000"/>
                <w:sz w:val="16"/>
                <w:szCs w:val="16"/>
              </w:rPr>
            </w:pPr>
            <w:r w:rsidRPr="00BB739B">
              <w:rPr>
                <w:rFonts w:asciiTheme="minorHAnsi" w:hAnsiTheme="minorHAnsi"/>
                <w:b/>
                <w:color w:val="000000"/>
                <w:sz w:val="16"/>
                <w:szCs w:val="16"/>
              </w:rPr>
              <w:t>Liczba operacji</w:t>
            </w:r>
          </w:p>
        </w:tc>
        <w:tc>
          <w:tcPr>
            <w:tcW w:w="1198" w:type="pct"/>
            <w:tcBorders>
              <w:top w:val="single" w:sz="4" w:space="0" w:color="auto"/>
              <w:left w:val="nil"/>
              <w:bottom w:val="single" w:sz="4" w:space="0" w:color="auto"/>
              <w:right w:val="single" w:sz="4" w:space="0" w:color="auto"/>
            </w:tcBorders>
            <w:shd w:val="clear" w:color="auto" w:fill="95B3D7" w:themeFill="accent1" w:themeFillTint="99"/>
            <w:vAlign w:val="center"/>
            <w:hideMark/>
          </w:tcPr>
          <w:p w:rsidR="00246A8F" w:rsidRPr="00BB739B" w:rsidRDefault="00246A8F" w:rsidP="00BB739B">
            <w:pPr>
              <w:jc w:val="center"/>
              <w:rPr>
                <w:rFonts w:asciiTheme="minorHAnsi" w:hAnsiTheme="minorHAnsi"/>
                <w:b/>
                <w:color w:val="000000"/>
                <w:sz w:val="16"/>
                <w:szCs w:val="16"/>
              </w:rPr>
            </w:pPr>
            <w:r w:rsidRPr="00BB739B">
              <w:rPr>
                <w:rFonts w:asciiTheme="minorHAnsi" w:hAnsiTheme="minorHAnsi"/>
                <w:b/>
                <w:color w:val="000000"/>
                <w:sz w:val="16"/>
                <w:szCs w:val="16"/>
              </w:rPr>
              <w:t>Kwota dofinansowania w PLN</w:t>
            </w:r>
          </w:p>
        </w:tc>
        <w:tc>
          <w:tcPr>
            <w:tcW w:w="1294" w:type="pct"/>
            <w:tcBorders>
              <w:top w:val="single" w:sz="4" w:space="0" w:color="auto"/>
              <w:left w:val="nil"/>
              <w:bottom w:val="single" w:sz="4" w:space="0" w:color="auto"/>
              <w:right w:val="single" w:sz="4" w:space="0" w:color="auto"/>
            </w:tcBorders>
            <w:shd w:val="clear" w:color="auto" w:fill="95B3D7" w:themeFill="accent1" w:themeFillTint="99"/>
            <w:noWrap/>
            <w:vAlign w:val="center"/>
            <w:hideMark/>
          </w:tcPr>
          <w:p w:rsidR="00246A8F" w:rsidRPr="00E03FA3" w:rsidRDefault="00246A8F" w:rsidP="00BB739B">
            <w:pPr>
              <w:jc w:val="center"/>
              <w:rPr>
                <w:rFonts w:asciiTheme="minorHAnsi" w:hAnsiTheme="minorHAnsi"/>
                <w:b/>
                <w:bCs/>
                <w:color w:val="000000"/>
                <w:sz w:val="16"/>
                <w:szCs w:val="16"/>
              </w:rPr>
            </w:pPr>
            <w:r w:rsidRPr="00E03FA3">
              <w:rPr>
                <w:rFonts w:asciiTheme="minorHAnsi" w:hAnsiTheme="minorHAnsi"/>
                <w:b/>
                <w:bCs/>
                <w:color w:val="000000"/>
                <w:sz w:val="16"/>
                <w:szCs w:val="16"/>
              </w:rPr>
              <w:t>kwota w euro</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Dolnośląskie</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17</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2 461 941,62</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555 755,57</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Kujawsko-Pomorskie</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45</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4 121 857,68</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930 462,92</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Lubelskie</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46</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2 835 952,57</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640 184,33</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Lubuskie</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17</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4 615 150,73</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1 041 818,26</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Łódzkie</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24</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2 714 289,74</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612 720,32</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Małopolskie</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48</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3 161 263,08</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713 619,51</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Mazowieckie</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37</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3 136 150,62</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707 950,66</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Opolskie</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20</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2 612 777,02</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589 804,97</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Podkarpackie</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21</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2 411 699,27</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544 413,93</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Podlaskie</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21</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3 523 473,61</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795 384,46</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Pomorskie</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22</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6 360 934,94</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1 435 909,37</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Śląskie</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10</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3 373 541,85</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761 539,05</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Świętokrzyskie</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13</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3 047 612,59</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687 964,20</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Warmińsko-Mazurskie</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20</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3 644 377,77</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822 677,21</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Wielkopolskie</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18</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4 665 476,83</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1 053 178,81</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Zachodniopomorskie</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23</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7 010 749,89</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1 582 597,78</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MRiRW</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148</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72 924 609,71</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16 461 908,78</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MF</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19</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8 047 140,12</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1 816 551,19</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ARiMR</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39</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37 709 580,82</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8 512 512,88</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OIRM w Gdyni</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12</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3 614 375,81</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815 904,61</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OIRM w Słupsku</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8</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2 780 625,87</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627 694,95</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OIRM w Szczecinie</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8</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2 532 716,47</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571 732,20</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color w:val="000000"/>
                <w:sz w:val="16"/>
                <w:szCs w:val="16"/>
              </w:rPr>
            </w:pPr>
            <w:r w:rsidRPr="00E03FA3">
              <w:rPr>
                <w:rFonts w:asciiTheme="minorHAnsi" w:hAnsiTheme="minorHAnsi"/>
                <w:color w:val="000000"/>
                <w:sz w:val="16"/>
                <w:szCs w:val="16"/>
              </w:rPr>
              <w:t>FAPA</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42</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6 192 863,93</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1 397 969,24</w:t>
            </w:r>
          </w:p>
        </w:tc>
      </w:tr>
      <w:tr w:rsidR="00246A8F" w:rsidRPr="00246A8F" w:rsidTr="00246A8F">
        <w:trPr>
          <w:trHeight w:val="300"/>
        </w:trPr>
        <w:tc>
          <w:tcPr>
            <w:tcW w:w="1288" w:type="pct"/>
            <w:tcBorders>
              <w:top w:val="nil"/>
              <w:left w:val="single" w:sz="4" w:space="0" w:color="auto"/>
              <w:bottom w:val="single" w:sz="4" w:space="0" w:color="auto"/>
              <w:right w:val="single" w:sz="4" w:space="0" w:color="auto"/>
            </w:tcBorders>
            <w:shd w:val="clear" w:color="auto" w:fill="auto"/>
            <w:noWrap/>
            <w:vAlign w:val="bottom"/>
            <w:hideMark/>
          </w:tcPr>
          <w:p w:rsidR="00246A8F" w:rsidRPr="00E03FA3" w:rsidRDefault="00246A8F" w:rsidP="00246A8F">
            <w:pPr>
              <w:rPr>
                <w:rFonts w:asciiTheme="minorHAnsi" w:hAnsiTheme="minorHAnsi"/>
                <w:b/>
                <w:bCs/>
                <w:color w:val="000000"/>
                <w:sz w:val="16"/>
                <w:szCs w:val="16"/>
              </w:rPr>
            </w:pPr>
            <w:r w:rsidRPr="00E03FA3">
              <w:rPr>
                <w:rFonts w:asciiTheme="minorHAnsi" w:hAnsiTheme="minorHAnsi"/>
                <w:b/>
                <w:bCs/>
                <w:color w:val="000000"/>
                <w:sz w:val="16"/>
                <w:szCs w:val="16"/>
              </w:rPr>
              <w:t>Razem</w:t>
            </w:r>
          </w:p>
        </w:tc>
        <w:tc>
          <w:tcPr>
            <w:tcW w:w="1219"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678</w:t>
            </w:r>
          </w:p>
        </w:tc>
        <w:tc>
          <w:tcPr>
            <w:tcW w:w="1198"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193 499 162,54</w:t>
            </w:r>
          </w:p>
        </w:tc>
        <w:tc>
          <w:tcPr>
            <w:tcW w:w="1294" w:type="pct"/>
            <w:tcBorders>
              <w:top w:val="nil"/>
              <w:left w:val="nil"/>
              <w:bottom w:val="single" w:sz="4" w:space="0" w:color="auto"/>
              <w:right w:val="single" w:sz="4" w:space="0" w:color="auto"/>
            </w:tcBorders>
            <w:shd w:val="clear" w:color="auto" w:fill="auto"/>
            <w:noWrap/>
            <w:vAlign w:val="bottom"/>
            <w:hideMark/>
          </w:tcPr>
          <w:p w:rsidR="00246A8F" w:rsidRPr="00E03FA3" w:rsidRDefault="00246A8F" w:rsidP="00246A8F">
            <w:pPr>
              <w:jc w:val="right"/>
              <w:rPr>
                <w:rFonts w:asciiTheme="minorHAnsi" w:hAnsiTheme="minorHAnsi"/>
                <w:color w:val="000000"/>
                <w:sz w:val="16"/>
                <w:szCs w:val="16"/>
              </w:rPr>
            </w:pPr>
            <w:r w:rsidRPr="00E03FA3">
              <w:rPr>
                <w:rFonts w:asciiTheme="minorHAnsi" w:hAnsiTheme="minorHAnsi"/>
                <w:color w:val="000000"/>
                <w:sz w:val="16"/>
                <w:szCs w:val="16"/>
              </w:rPr>
              <w:t>43 680 255,21</w:t>
            </w:r>
          </w:p>
        </w:tc>
      </w:tr>
    </w:tbl>
    <w:p w:rsidR="00E03FA3" w:rsidRDefault="00E03FA3" w:rsidP="00E03FA3">
      <w:pPr>
        <w:pStyle w:val="Tekstdymka"/>
      </w:pPr>
    </w:p>
    <w:p w:rsidR="00EB279A" w:rsidRDefault="00EB279A" w:rsidP="00E03FA3">
      <w:pPr>
        <w:pStyle w:val="Tekstdymka"/>
      </w:pPr>
    </w:p>
    <w:p w:rsidR="00E03FA3" w:rsidRPr="00E03FA3" w:rsidRDefault="00E03FA3" w:rsidP="00E03FA3">
      <w:pPr>
        <w:pStyle w:val="Tekstdymka"/>
      </w:pPr>
    </w:p>
    <w:p w:rsidR="00E03FA3" w:rsidRDefault="00E03FA3" w:rsidP="005A41F2">
      <w:pPr>
        <w:numPr>
          <w:ilvl w:val="1"/>
          <w:numId w:val="8"/>
        </w:numPr>
        <w:shd w:val="clear" w:color="auto" w:fill="000080"/>
        <w:spacing w:line="360" w:lineRule="auto"/>
        <w:jc w:val="both"/>
        <w:outlineLvl w:val="1"/>
        <w:rPr>
          <w:rFonts w:asciiTheme="minorHAnsi" w:hAnsiTheme="minorHAnsi"/>
          <w:b/>
        </w:rPr>
      </w:pPr>
      <w:bookmarkStart w:id="113" w:name="_Toc471890167"/>
      <w:r w:rsidRPr="003F7122">
        <w:rPr>
          <w:rFonts w:asciiTheme="minorHAnsi" w:hAnsiTheme="minorHAnsi"/>
          <w:b/>
        </w:rPr>
        <w:t>Informacje Finansowe EUR</w:t>
      </w:r>
      <w:bookmarkEnd w:id="113"/>
    </w:p>
    <w:p w:rsidR="009E08BA" w:rsidRPr="003F7122" w:rsidRDefault="009E08BA" w:rsidP="00BB739B">
      <w:pPr>
        <w:spacing w:line="276" w:lineRule="auto"/>
        <w:ind w:left="170"/>
        <w:jc w:val="both"/>
        <w:rPr>
          <w:rFonts w:asciiTheme="minorHAnsi" w:hAnsiTheme="minorHAnsi"/>
          <w:color w:val="000000" w:themeColor="text1"/>
          <w:sz w:val="16"/>
          <w:szCs w:val="16"/>
        </w:rPr>
      </w:pPr>
    </w:p>
    <w:p w:rsidR="00E0682D" w:rsidRPr="00E03FA3" w:rsidRDefault="00E0682D" w:rsidP="00BB739B">
      <w:pPr>
        <w:spacing w:before="100" w:beforeAutospacing="1" w:after="100" w:afterAutospacing="1" w:line="276" w:lineRule="auto"/>
        <w:jc w:val="both"/>
        <w:rPr>
          <w:rFonts w:asciiTheme="minorHAnsi" w:hAnsiTheme="minorHAnsi"/>
        </w:rPr>
      </w:pPr>
      <w:r w:rsidRPr="00E03FA3">
        <w:rPr>
          <w:rFonts w:asciiTheme="minorHAnsi" w:hAnsiTheme="minorHAnsi"/>
        </w:rPr>
        <w:t xml:space="preserve">W dniu 31 grudnia 2015 r. zakończył się okres kwalifikowalności wydatków w ramach Programu Operacyjnego „Zrównoważony rozwój sektora rybołówstwa i nadbrzeżnych obszarów rybackich 2007-2013”. Była to data graniczna wydatków dla beneficjentów. </w:t>
      </w:r>
    </w:p>
    <w:p w:rsidR="00E0682D" w:rsidRPr="00E03FA3" w:rsidRDefault="00E0682D" w:rsidP="00BB739B">
      <w:pPr>
        <w:pStyle w:val="Tekstdymka"/>
        <w:spacing w:line="276" w:lineRule="auto"/>
        <w:rPr>
          <w:rFonts w:asciiTheme="minorHAnsi" w:hAnsiTheme="minorHAnsi"/>
          <w:sz w:val="20"/>
          <w:szCs w:val="20"/>
        </w:rPr>
      </w:pPr>
      <w:r w:rsidRPr="00E03FA3">
        <w:rPr>
          <w:rFonts w:asciiTheme="minorHAnsi" w:hAnsiTheme="minorHAnsi"/>
          <w:sz w:val="20"/>
          <w:szCs w:val="20"/>
        </w:rPr>
        <w:t xml:space="preserve">Instytucja Pośrednicząca ARiMR – wypłacała środki dla beneficjentów do dnia </w:t>
      </w:r>
      <w:r w:rsidR="00641ACB">
        <w:rPr>
          <w:rFonts w:asciiTheme="minorHAnsi" w:hAnsiTheme="minorHAnsi"/>
          <w:sz w:val="20"/>
          <w:szCs w:val="20"/>
        </w:rPr>
        <w:t>16 lutego 2017</w:t>
      </w:r>
      <w:r w:rsidRPr="00E03FA3">
        <w:rPr>
          <w:rFonts w:asciiTheme="minorHAnsi" w:hAnsiTheme="minorHAnsi"/>
          <w:sz w:val="20"/>
          <w:szCs w:val="20"/>
        </w:rPr>
        <w:t xml:space="preserve"> r.</w:t>
      </w:r>
    </w:p>
    <w:p w:rsidR="00060216" w:rsidRPr="00E03FA3" w:rsidRDefault="00060216" w:rsidP="00BB739B">
      <w:pPr>
        <w:spacing w:before="100" w:beforeAutospacing="1" w:after="100" w:afterAutospacing="1" w:line="276" w:lineRule="auto"/>
        <w:jc w:val="both"/>
        <w:rPr>
          <w:rFonts w:asciiTheme="minorHAnsi" w:hAnsiTheme="minorHAnsi"/>
        </w:rPr>
      </w:pPr>
      <w:r w:rsidRPr="00E03FA3">
        <w:rPr>
          <w:rFonts w:asciiTheme="minorHAnsi" w:hAnsiTheme="minorHAnsi"/>
        </w:rPr>
        <w:t xml:space="preserve">W celu jak najlepszego wykorzystania środków finansowych Komitet Monitorujący PO RYBY 2007-2013 zaakceptował szereg realokacji proponowanych przez Instytucję Zarządzającą, które następnie zostały zaakceptowane przez Komisję Europejską. </w:t>
      </w:r>
    </w:p>
    <w:p w:rsidR="00060216" w:rsidRPr="00E03FA3" w:rsidRDefault="00060216" w:rsidP="00BB739B">
      <w:pPr>
        <w:spacing w:line="276" w:lineRule="auto"/>
        <w:ind w:right="7"/>
        <w:jc w:val="both"/>
        <w:rPr>
          <w:rFonts w:asciiTheme="minorHAnsi" w:hAnsiTheme="minorHAnsi"/>
        </w:rPr>
      </w:pPr>
      <w:r w:rsidRPr="00E03FA3">
        <w:rPr>
          <w:rFonts w:asciiTheme="minorHAnsi" w:hAnsiTheme="minorHAnsi"/>
        </w:rPr>
        <w:t xml:space="preserve">Proponowane przez Instytucję Zarządzającą przesunięcia środków były reakcją na zapotrzebowania beneficjentów oraz miały na celu zapewnienie wykorzystania jak największej ilości środków finansowych programu. Instytucja Zarządzająca przez cały okres programowania przedstawiła Komitetowi Monitorującemu 6 uchwał dotyczących przesunięcia środków między osiami priorytetowymi. Najwięcej środków finansowych zostało przesunięte do osi priorytetowej 2 – około 83,7 mln euro (w tym wkład EFR – 62,8), zwiększono również alokację dla osi priorytetowej 3 o ok. 31 mln euro (w tym wkład EFR – 23,2 mln euro). </w:t>
      </w:r>
    </w:p>
    <w:p w:rsidR="00060216" w:rsidRPr="00E03FA3" w:rsidRDefault="00060216" w:rsidP="00BB739B">
      <w:pPr>
        <w:spacing w:line="276" w:lineRule="auto"/>
        <w:rPr>
          <w:rFonts w:asciiTheme="minorHAnsi" w:hAnsiTheme="minorHAnsi" w:cs="Tahoma"/>
        </w:rPr>
      </w:pPr>
    </w:p>
    <w:p w:rsidR="00060216" w:rsidRPr="00060216" w:rsidRDefault="00060216" w:rsidP="00BB739B">
      <w:pPr>
        <w:spacing w:line="276" w:lineRule="auto"/>
        <w:rPr>
          <w:rFonts w:asciiTheme="minorHAnsi" w:hAnsiTheme="minorHAnsi"/>
          <w:b/>
          <w:bCs/>
          <w:sz w:val="16"/>
        </w:rPr>
      </w:pPr>
      <w:r w:rsidRPr="00060216">
        <w:rPr>
          <w:rFonts w:asciiTheme="minorHAnsi" w:hAnsiTheme="minorHAnsi"/>
          <w:b/>
          <w:sz w:val="16"/>
        </w:rPr>
        <w:t xml:space="preserve">Tabela </w:t>
      </w:r>
      <w:r w:rsidRPr="00060216">
        <w:rPr>
          <w:rFonts w:asciiTheme="minorHAnsi" w:hAnsiTheme="minorHAnsi"/>
          <w:b/>
          <w:sz w:val="16"/>
        </w:rPr>
        <w:fldChar w:fldCharType="begin"/>
      </w:r>
      <w:r w:rsidRPr="00060216">
        <w:rPr>
          <w:rFonts w:asciiTheme="minorHAnsi" w:hAnsiTheme="minorHAnsi"/>
          <w:b/>
          <w:sz w:val="16"/>
        </w:rPr>
        <w:instrText xml:space="preserve"> SEQ Tabela \* ARABIC </w:instrText>
      </w:r>
      <w:r w:rsidRPr="00060216">
        <w:rPr>
          <w:rFonts w:asciiTheme="minorHAnsi" w:hAnsiTheme="minorHAnsi"/>
          <w:b/>
          <w:sz w:val="16"/>
        </w:rPr>
        <w:fldChar w:fldCharType="separate"/>
      </w:r>
      <w:r w:rsidR="004C1BCE">
        <w:rPr>
          <w:rFonts w:asciiTheme="minorHAnsi" w:hAnsiTheme="minorHAnsi"/>
          <w:b/>
          <w:noProof/>
          <w:sz w:val="16"/>
        </w:rPr>
        <w:t>160</w:t>
      </w:r>
      <w:r w:rsidRPr="00060216">
        <w:rPr>
          <w:rFonts w:asciiTheme="minorHAnsi" w:hAnsiTheme="minorHAnsi"/>
          <w:b/>
          <w:sz w:val="16"/>
        </w:rPr>
        <w:fldChar w:fldCharType="end"/>
      </w:r>
      <w:r w:rsidRPr="00060216">
        <w:rPr>
          <w:rFonts w:asciiTheme="minorHAnsi" w:hAnsiTheme="minorHAnsi"/>
          <w:b/>
          <w:sz w:val="16"/>
        </w:rPr>
        <w:t xml:space="preserve"> Dokonane realokacje środków finansowych w ramach PO RYBY 2007-2013</w:t>
      </w:r>
    </w:p>
    <w:tbl>
      <w:tblPr>
        <w:tblW w:w="5000" w:type="pct"/>
        <w:tblCellMar>
          <w:left w:w="70" w:type="dxa"/>
          <w:right w:w="70" w:type="dxa"/>
        </w:tblCellMar>
        <w:tblLook w:val="04A0" w:firstRow="1" w:lastRow="0" w:firstColumn="1" w:lastColumn="0" w:noHBand="0" w:noVBand="1"/>
      </w:tblPr>
      <w:tblGrid>
        <w:gridCol w:w="1768"/>
        <w:gridCol w:w="1986"/>
        <w:gridCol w:w="402"/>
        <w:gridCol w:w="1293"/>
        <w:gridCol w:w="798"/>
        <w:gridCol w:w="582"/>
        <w:gridCol w:w="1243"/>
        <w:gridCol w:w="1138"/>
      </w:tblGrid>
      <w:tr w:rsidR="00060216" w:rsidRPr="00060216" w:rsidTr="00BB739B">
        <w:trPr>
          <w:trHeight w:val="542"/>
        </w:trPr>
        <w:tc>
          <w:tcPr>
            <w:tcW w:w="960" w:type="pct"/>
            <w:tcBorders>
              <w:top w:val="single" w:sz="12" w:space="0" w:color="auto"/>
              <w:left w:val="single" w:sz="12" w:space="0" w:color="auto"/>
              <w:bottom w:val="nil"/>
              <w:right w:val="single" w:sz="12" w:space="0" w:color="auto"/>
            </w:tcBorders>
            <w:shd w:val="clear" w:color="auto" w:fill="95B3D7" w:themeFill="accent1" w:themeFillTint="99"/>
            <w:vAlign w:val="center"/>
            <w:hideMark/>
          </w:tcPr>
          <w:p w:rsidR="00060216" w:rsidRPr="00E03FA3" w:rsidRDefault="00060216" w:rsidP="00060216">
            <w:pPr>
              <w:jc w:val="center"/>
              <w:rPr>
                <w:rFonts w:asciiTheme="minorHAnsi" w:hAnsiTheme="minorHAnsi"/>
                <w:b/>
                <w:color w:val="000000"/>
                <w:sz w:val="16"/>
                <w:szCs w:val="16"/>
              </w:rPr>
            </w:pPr>
            <w:r w:rsidRPr="00E03FA3">
              <w:rPr>
                <w:rFonts w:asciiTheme="minorHAnsi" w:hAnsiTheme="minorHAnsi"/>
                <w:b/>
                <w:color w:val="000000"/>
                <w:sz w:val="16"/>
                <w:szCs w:val="16"/>
              </w:rPr>
              <w:t>Oś priorytetowa której dotyczy realokacja</w:t>
            </w:r>
          </w:p>
        </w:tc>
        <w:tc>
          <w:tcPr>
            <w:tcW w:w="1078" w:type="pct"/>
            <w:tcBorders>
              <w:top w:val="single" w:sz="12" w:space="0" w:color="auto"/>
              <w:left w:val="nil"/>
              <w:bottom w:val="nil"/>
              <w:right w:val="single" w:sz="12" w:space="0" w:color="auto"/>
            </w:tcBorders>
            <w:shd w:val="clear" w:color="auto" w:fill="95B3D7" w:themeFill="accent1" w:themeFillTint="99"/>
            <w:vAlign w:val="center"/>
            <w:hideMark/>
          </w:tcPr>
          <w:p w:rsidR="00060216" w:rsidRPr="00E03FA3" w:rsidRDefault="00060216" w:rsidP="00060216">
            <w:pPr>
              <w:jc w:val="center"/>
              <w:rPr>
                <w:rFonts w:asciiTheme="minorHAnsi" w:hAnsiTheme="minorHAnsi"/>
                <w:b/>
                <w:color w:val="000000"/>
                <w:sz w:val="16"/>
                <w:szCs w:val="16"/>
              </w:rPr>
            </w:pPr>
            <w:r w:rsidRPr="00E03FA3">
              <w:rPr>
                <w:rFonts w:asciiTheme="minorHAnsi" w:hAnsiTheme="minorHAnsi"/>
                <w:b/>
                <w:color w:val="000000"/>
                <w:sz w:val="16"/>
                <w:szCs w:val="16"/>
              </w:rPr>
              <w:t>Środki EFR</w:t>
            </w:r>
          </w:p>
        </w:tc>
        <w:tc>
          <w:tcPr>
            <w:tcW w:w="920" w:type="pct"/>
            <w:gridSpan w:val="2"/>
            <w:tcBorders>
              <w:top w:val="single" w:sz="12" w:space="0" w:color="auto"/>
              <w:left w:val="nil"/>
              <w:bottom w:val="nil"/>
              <w:right w:val="single" w:sz="12" w:space="0" w:color="auto"/>
            </w:tcBorders>
            <w:shd w:val="clear" w:color="auto" w:fill="95B3D7" w:themeFill="accent1" w:themeFillTint="99"/>
            <w:vAlign w:val="center"/>
            <w:hideMark/>
          </w:tcPr>
          <w:p w:rsidR="00060216" w:rsidRPr="00E03FA3" w:rsidRDefault="00060216" w:rsidP="00060216">
            <w:pPr>
              <w:jc w:val="center"/>
              <w:rPr>
                <w:rFonts w:asciiTheme="minorHAnsi" w:hAnsiTheme="minorHAnsi"/>
                <w:b/>
                <w:color w:val="000000"/>
                <w:sz w:val="16"/>
                <w:szCs w:val="16"/>
              </w:rPr>
            </w:pPr>
            <w:r w:rsidRPr="00E03FA3">
              <w:rPr>
                <w:rFonts w:asciiTheme="minorHAnsi" w:hAnsiTheme="minorHAnsi"/>
                <w:b/>
                <w:color w:val="000000"/>
                <w:sz w:val="16"/>
                <w:szCs w:val="16"/>
              </w:rPr>
              <w:t>Środki krajowe</w:t>
            </w:r>
          </w:p>
        </w:tc>
        <w:tc>
          <w:tcPr>
            <w:tcW w:w="749" w:type="pct"/>
            <w:gridSpan w:val="2"/>
            <w:tcBorders>
              <w:top w:val="single" w:sz="12" w:space="0" w:color="auto"/>
              <w:left w:val="nil"/>
              <w:bottom w:val="nil"/>
              <w:right w:val="single" w:sz="12" w:space="0" w:color="auto"/>
            </w:tcBorders>
            <w:shd w:val="clear" w:color="auto" w:fill="95B3D7" w:themeFill="accent1" w:themeFillTint="99"/>
            <w:vAlign w:val="center"/>
            <w:hideMark/>
          </w:tcPr>
          <w:p w:rsidR="00060216" w:rsidRPr="00E03FA3" w:rsidRDefault="00060216" w:rsidP="00060216">
            <w:pPr>
              <w:jc w:val="center"/>
              <w:rPr>
                <w:rFonts w:asciiTheme="minorHAnsi" w:hAnsiTheme="minorHAnsi"/>
                <w:b/>
                <w:color w:val="000000"/>
                <w:sz w:val="16"/>
                <w:szCs w:val="16"/>
              </w:rPr>
            </w:pPr>
            <w:r w:rsidRPr="00E03FA3">
              <w:rPr>
                <w:rFonts w:asciiTheme="minorHAnsi" w:hAnsiTheme="minorHAnsi"/>
                <w:b/>
                <w:color w:val="000000"/>
                <w:sz w:val="16"/>
                <w:szCs w:val="16"/>
              </w:rPr>
              <w:t>razem</w:t>
            </w:r>
          </w:p>
        </w:tc>
        <w:tc>
          <w:tcPr>
            <w:tcW w:w="675" w:type="pct"/>
            <w:tcBorders>
              <w:top w:val="single" w:sz="12" w:space="0" w:color="auto"/>
              <w:left w:val="nil"/>
              <w:bottom w:val="nil"/>
              <w:right w:val="single" w:sz="12" w:space="0" w:color="auto"/>
            </w:tcBorders>
            <w:shd w:val="clear" w:color="auto" w:fill="95B3D7" w:themeFill="accent1" w:themeFillTint="99"/>
            <w:vAlign w:val="center"/>
            <w:hideMark/>
          </w:tcPr>
          <w:p w:rsidR="00060216" w:rsidRPr="00E03FA3" w:rsidRDefault="00060216" w:rsidP="00060216">
            <w:pPr>
              <w:jc w:val="center"/>
              <w:rPr>
                <w:rFonts w:asciiTheme="minorHAnsi" w:hAnsiTheme="minorHAnsi"/>
                <w:b/>
                <w:color w:val="000000"/>
                <w:sz w:val="16"/>
                <w:szCs w:val="16"/>
              </w:rPr>
            </w:pPr>
            <w:r w:rsidRPr="00E03FA3">
              <w:rPr>
                <w:rFonts w:asciiTheme="minorHAnsi" w:hAnsiTheme="minorHAnsi"/>
                <w:b/>
                <w:color w:val="000000"/>
                <w:sz w:val="16"/>
                <w:szCs w:val="16"/>
              </w:rPr>
              <w:t>Data zatwierdzenia uchwały</w:t>
            </w:r>
          </w:p>
        </w:tc>
        <w:tc>
          <w:tcPr>
            <w:tcW w:w="617" w:type="pct"/>
            <w:tcBorders>
              <w:top w:val="single" w:sz="12" w:space="0" w:color="auto"/>
              <w:left w:val="nil"/>
              <w:bottom w:val="nil"/>
              <w:right w:val="single" w:sz="12" w:space="0" w:color="auto"/>
            </w:tcBorders>
            <w:shd w:val="clear" w:color="auto" w:fill="95B3D7" w:themeFill="accent1" w:themeFillTint="99"/>
            <w:vAlign w:val="center"/>
            <w:hideMark/>
          </w:tcPr>
          <w:p w:rsidR="00060216" w:rsidRPr="00E03FA3" w:rsidRDefault="00060216" w:rsidP="00060216">
            <w:pPr>
              <w:jc w:val="center"/>
              <w:rPr>
                <w:rFonts w:asciiTheme="minorHAnsi" w:hAnsiTheme="minorHAnsi"/>
                <w:b/>
                <w:color w:val="000000"/>
                <w:sz w:val="16"/>
                <w:szCs w:val="16"/>
              </w:rPr>
            </w:pPr>
            <w:r w:rsidRPr="00E03FA3">
              <w:rPr>
                <w:rFonts w:asciiTheme="minorHAnsi" w:hAnsiTheme="minorHAnsi"/>
                <w:b/>
                <w:color w:val="000000"/>
                <w:sz w:val="16"/>
                <w:szCs w:val="16"/>
              </w:rPr>
              <w:t>Nr uchwały</w:t>
            </w:r>
          </w:p>
        </w:tc>
      </w:tr>
      <w:tr w:rsidR="00060216" w:rsidRPr="00060216" w:rsidTr="00060216">
        <w:trPr>
          <w:trHeight w:val="315"/>
        </w:trPr>
        <w:tc>
          <w:tcPr>
            <w:tcW w:w="960" w:type="pct"/>
            <w:tcBorders>
              <w:top w:val="single" w:sz="12" w:space="0" w:color="auto"/>
              <w:left w:val="single" w:sz="12" w:space="0" w:color="auto"/>
              <w:bottom w:val="single" w:sz="4" w:space="0" w:color="auto"/>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w:t>
            </w:r>
          </w:p>
        </w:tc>
        <w:tc>
          <w:tcPr>
            <w:tcW w:w="1078" w:type="pct"/>
            <w:tcBorders>
              <w:top w:val="single" w:sz="12" w:space="0" w:color="auto"/>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-28 331 111,25</w:t>
            </w:r>
          </w:p>
        </w:tc>
        <w:tc>
          <w:tcPr>
            <w:tcW w:w="920" w:type="pct"/>
            <w:gridSpan w:val="2"/>
            <w:tcBorders>
              <w:top w:val="single" w:sz="12" w:space="0" w:color="auto"/>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-9 443 703,75</w:t>
            </w:r>
          </w:p>
        </w:tc>
        <w:tc>
          <w:tcPr>
            <w:tcW w:w="749" w:type="pct"/>
            <w:gridSpan w:val="2"/>
            <w:tcBorders>
              <w:top w:val="single" w:sz="12" w:space="0" w:color="auto"/>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-37 774 815,00</w:t>
            </w:r>
          </w:p>
        </w:tc>
        <w:tc>
          <w:tcPr>
            <w:tcW w:w="675" w:type="pct"/>
            <w:vMerge w:val="restart"/>
            <w:tcBorders>
              <w:top w:val="single" w:sz="12" w:space="0" w:color="auto"/>
              <w:left w:val="single" w:sz="4" w:space="0" w:color="auto"/>
              <w:bottom w:val="single" w:sz="12" w:space="0" w:color="000000"/>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28.03.2011</w:t>
            </w:r>
          </w:p>
        </w:tc>
        <w:tc>
          <w:tcPr>
            <w:tcW w:w="617" w:type="pct"/>
            <w:vMerge w:val="restart"/>
            <w:tcBorders>
              <w:top w:val="single" w:sz="12" w:space="0" w:color="auto"/>
              <w:left w:val="single" w:sz="4" w:space="0" w:color="auto"/>
              <w:bottom w:val="single" w:sz="12" w:space="0" w:color="000000"/>
              <w:right w:val="single" w:sz="12" w:space="0" w:color="auto"/>
            </w:tcBorders>
            <w:shd w:val="clear" w:color="auto" w:fill="auto"/>
            <w:noWrap/>
            <w:vAlign w:val="center"/>
            <w:hideMark/>
          </w:tcPr>
          <w:p w:rsidR="00060216" w:rsidRPr="00E03FA3" w:rsidRDefault="00060216" w:rsidP="00060216">
            <w:pPr>
              <w:rPr>
                <w:rFonts w:asciiTheme="minorHAnsi" w:hAnsiTheme="minorHAnsi"/>
                <w:color w:val="000000"/>
                <w:sz w:val="16"/>
                <w:szCs w:val="16"/>
              </w:rPr>
            </w:pPr>
            <w:r w:rsidRPr="00E03FA3">
              <w:rPr>
                <w:rFonts w:asciiTheme="minorHAnsi" w:hAnsiTheme="minorHAnsi"/>
                <w:color w:val="000000"/>
                <w:sz w:val="16"/>
                <w:szCs w:val="16"/>
              </w:rPr>
              <w:t>1/2011</w:t>
            </w:r>
          </w:p>
        </w:tc>
      </w:tr>
      <w:tr w:rsidR="00060216" w:rsidRPr="00060216" w:rsidTr="00060216">
        <w:trPr>
          <w:trHeight w:val="300"/>
        </w:trPr>
        <w:tc>
          <w:tcPr>
            <w:tcW w:w="960" w:type="pct"/>
            <w:tcBorders>
              <w:top w:val="nil"/>
              <w:left w:val="single" w:sz="12" w:space="0" w:color="auto"/>
              <w:bottom w:val="single" w:sz="4" w:space="0" w:color="auto"/>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w:t>
            </w:r>
          </w:p>
        </w:tc>
        <w:tc>
          <w:tcPr>
            <w:tcW w:w="1078" w:type="pct"/>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16 054 297,50</w:t>
            </w:r>
          </w:p>
        </w:tc>
        <w:tc>
          <w:tcPr>
            <w:tcW w:w="920"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5 351 432,50</w:t>
            </w:r>
          </w:p>
        </w:tc>
        <w:tc>
          <w:tcPr>
            <w:tcW w:w="749"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21 405 730,00</w:t>
            </w:r>
          </w:p>
        </w:tc>
        <w:tc>
          <w:tcPr>
            <w:tcW w:w="675" w:type="pct"/>
            <w:vMerge/>
            <w:tcBorders>
              <w:top w:val="single" w:sz="12" w:space="0" w:color="auto"/>
              <w:left w:val="single" w:sz="4" w:space="0" w:color="auto"/>
              <w:bottom w:val="single" w:sz="12" w:space="0" w:color="000000"/>
              <w:right w:val="single" w:sz="4" w:space="0" w:color="auto"/>
            </w:tcBorders>
            <w:vAlign w:val="center"/>
            <w:hideMark/>
          </w:tcPr>
          <w:p w:rsidR="00060216" w:rsidRPr="00E03FA3" w:rsidRDefault="00060216" w:rsidP="00060216">
            <w:pPr>
              <w:rPr>
                <w:rFonts w:asciiTheme="minorHAnsi" w:hAnsiTheme="minorHAnsi"/>
                <w:color w:val="000000"/>
                <w:sz w:val="16"/>
                <w:szCs w:val="16"/>
              </w:rPr>
            </w:pPr>
          </w:p>
        </w:tc>
        <w:tc>
          <w:tcPr>
            <w:tcW w:w="617" w:type="pct"/>
            <w:vMerge/>
            <w:tcBorders>
              <w:top w:val="single" w:sz="12" w:space="0" w:color="auto"/>
              <w:left w:val="single" w:sz="4" w:space="0" w:color="auto"/>
              <w:bottom w:val="single" w:sz="12" w:space="0" w:color="000000"/>
              <w:right w:val="single" w:sz="12" w:space="0" w:color="auto"/>
            </w:tcBorders>
            <w:vAlign w:val="center"/>
            <w:hideMark/>
          </w:tcPr>
          <w:p w:rsidR="00060216" w:rsidRPr="00E03FA3" w:rsidRDefault="00060216" w:rsidP="00060216">
            <w:pPr>
              <w:rPr>
                <w:rFonts w:asciiTheme="minorHAnsi" w:hAnsiTheme="minorHAnsi"/>
                <w:color w:val="000000"/>
                <w:sz w:val="16"/>
                <w:szCs w:val="16"/>
              </w:rPr>
            </w:pPr>
          </w:p>
        </w:tc>
      </w:tr>
      <w:tr w:rsidR="00060216" w:rsidRPr="00060216" w:rsidTr="00060216">
        <w:trPr>
          <w:trHeight w:val="315"/>
        </w:trPr>
        <w:tc>
          <w:tcPr>
            <w:tcW w:w="960" w:type="pct"/>
            <w:tcBorders>
              <w:top w:val="nil"/>
              <w:left w:val="single" w:sz="12" w:space="0" w:color="auto"/>
              <w:bottom w:val="single" w:sz="12" w:space="0" w:color="auto"/>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3</w:t>
            </w:r>
          </w:p>
        </w:tc>
        <w:tc>
          <w:tcPr>
            <w:tcW w:w="1078" w:type="pct"/>
            <w:tcBorders>
              <w:top w:val="nil"/>
              <w:left w:val="nil"/>
              <w:bottom w:val="single" w:sz="12"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12 276 813,75</w:t>
            </w:r>
          </w:p>
        </w:tc>
        <w:tc>
          <w:tcPr>
            <w:tcW w:w="920" w:type="pct"/>
            <w:gridSpan w:val="2"/>
            <w:tcBorders>
              <w:top w:val="nil"/>
              <w:left w:val="nil"/>
              <w:bottom w:val="single" w:sz="12"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4 092 271,25</w:t>
            </w:r>
          </w:p>
        </w:tc>
        <w:tc>
          <w:tcPr>
            <w:tcW w:w="749" w:type="pct"/>
            <w:gridSpan w:val="2"/>
            <w:tcBorders>
              <w:top w:val="nil"/>
              <w:left w:val="nil"/>
              <w:bottom w:val="single" w:sz="12"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16 369 085,00</w:t>
            </w:r>
          </w:p>
        </w:tc>
        <w:tc>
          <w:tcPr>
            <w:tcW w:w="675" w:type="pct"/>
            <w:vMerge/>
            <w:tcBorders>
              <w:top w:val="single" w:sz="12" w:space="0" w:color="auto"/>
              <w:left w:val="single" w:sz="4" w:space="0" w:color="auto"/>
              <w:bottom w:val="single" w:sz="12" w:space="0" w:color="000000"/>
              <w:right w:val="single" w:sz="4" w:space="0" w:color="auto"/>
            </w:tcBorders>
            <w:vAlign w:val="center"/>
            <w:hideMark/>
          </w:tcPr>
          <w:p w:rsidR="00060216" w:rsidRPr="00E03FA3" w:rsidRDefault="00060216" w:rsidP="00060216">
            <w:pPr>
              <w:rPr>
                <w:rFonts w:asciiTheme="minorHAnsi" w:hAnsiTheme="minorHAnsi"/>
                <w:color w:val="000000"/>
                <w:sz w:val="16"/>
                <w:szCs w:val="16"/>
              </w:rPr>
            </w:pPr>
          </w:p>
        </w:tc>
        <w:tc>
          <w:tcPr>
            <w:tcW w:w="617" w:type="pct"/>
            <w:vMerge/>
            <w:tcBorders>
              <w:top w:val="single" w:sz="12" w:space="0" w:color="auto"/>
              <w:left w:val="single" w:sz="4" w:space="0" w:color="auto"/>
              <w:bottom w:val="single" w:sz="12" w:space="0" w:color="000000"/>
              <w:right w:val="single" w:sz="12" w:space="0" w:color="auto"/>
            </w:tcBorders>
            <w:vAlign w:val="center"/>
            <w:hideMark/>
          </w:tcPr>
          <w:p w:rsidR="00060216" w:rsidRPr="00E03FA3" w:rsidRDefault="00060216" w:rsidP="00060216">
            <w:pPr>
              <w:rPr>
                <w:rFonts w:asciiTheme="minorHAnsi" w:hAnsiTheme="minorHAnsi"/>
                <w:color w:val="000000"/>
                <w:sz w:val="16"/>
                <w:szCs w:val="16"/>
              </w:rPr>
            </w:pPr>
          </w:p>
        </w:tc>
      </w:tr>
      <w:tr w:rsidR="00060216" w:rsidRPr="00060216" w:rsidTr="00060216">
        <w:trPr>
          <w:trHeight w:val="315"/>
        </w:trPr>
        <w:tc>
          <w:tcPr>
            <w:tcW w:w="960" w:type="pct"/>
            <w:tcBorders>
              <w:top w:val="nil"/>
              <w:left w:val="single" w:sz="12" w:space="0" w:color="auto"/>
              <w:bottom w:val="single" w:sz="4" w:space="0" w:color="auto"/>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w:t>
            </w:r>
          </w:p>
        </w:tc>
        <w:tc>
          <w:tcPr>
            <w:tcW w:w="1078" w:type="pct"/>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-16 326 108,00</w:t>
            </w:r>
          </w:p>
        </w:tc>
        <w:tc>
          <w:tcPr>
            <w:tcW w:w="920"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-5 442 036,00</w:t>
            </w:r>
          </w:p>
        </w:tc>
        <w:tc>
          <w:tcPr>
            <w:tcW w:w="749"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-21 768 144,00</w:t>
            </w:r>
          </w:p>
        </w:tc>
        <w:tc>
          <w:tcPr>
            <w:tcW w:w="675" w:type="pct"/>
            <w:vMerge w:val="restart"/>
            <w:tcBorders>
              <w:top w:val="nil"/>
              <w:left w:val="single" w:sz="4" w:space="0" w:color="auto"/>
              <w:bottom w:val="single" w:sz="12" w:space="0" w:color="000000"/>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24.08.2012</w:t>
            </w:r>
          </w:p>
        </w:tc>
        <w:tc>
          <w:tcPr>
            <w:tcW w:w="617" w:type="pct"/>
            <w:vMerge w:val="restart"/>
            <w:tcBorders>
              <w:top w:val="nil"/>
              <w:left w:val="single" w:sz="4" w:space="0" w:color="auto"/>
              <w:bottom w:val="single" w:sz="12" w:space="0" w:color="000000"/>
              <w:right w:val="single" w:sz="12" w:space="0" w:color="auto"/>
            </w:tcBorders>
            <w:shd w:val="clear" w:color="auto" w:fill="auto"/>
            <w:noWrap/>
            <w:vAlign w:val="center"/>
            <w:hideMark/>
          </w:tcPr>
          <w:p w:rsidR="00060216" w:rsidRPr="00E03FA3" w:rsidRDefault="00060216" w:rsidP="00060216">
            <w:pPr>
              <w:rPr>
                <w:rFonts w:asciiTheme="minorHAnsi" w:hAnsiTheme="minorHAnsi"/>
                <w:color w:val="000000"/>
                <w:sz w:val="16"/>
                <w:szCs w:val="16"/>
              </w:rPr>
            </w:pPr>
            <w:r w:rsidRPr="00E03FA3">
              <w:rPr>
                <w:rFonts w:asciiTheme="minorHAnsi" w:hAnsiTheme="minorHAnsi"/>
                <w:color w:val="000000"/>
                <w:sz w:val="16"/>
                <w:szCs w:val="16"/>
              </w:rPr>
              <w:t>4/2012</w:t>
            </w:r>
          </w:p>
        </w:tc>
      </w:tr>
      <w:tr w:rsidR="00060216" w:rsidRPr="00060216" w:rsidTr="00060216">
        <w:trPr>
          <w:trHeight w:val="300"/>
        </w:trPr>
        <w:tc>
          <w:tcPr>
            <w:tcW w:w="960" w:type="pct"/>
            <w:tcBorders>
              <w:top w:val="nil"/>
              <w:left w:val="single" w:sz="12" w:space="0" w:color="auto"/>
              <w:bottom w:val="single" w:sz="4" w:space="0" w:color="auto"/>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w:t>
            </w:r>
          </w:p>
        </w:tc>
        <w:tc>
          <w:tcPr>
            <w:tcW w:w="1078" w:type="pct"/>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10 884 072,00</w:t>
            </w:r>
          </w:p>
        </w:tc>
        <w:tc>
          <w:tcPr>
            <w:tcW w:w="920"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3 628 024,00</w:t>
            </w:r>
          </w:p>
        </w:tc>
        <w:tc>
          <w:tcPr>
            <w:tcW w:w="749"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14 512 096,00</w:t>
            </w:r>
          </w:p>
        </w:tc>
        <w:tc>
          <w:tcPr>
            <w:tcW w:w="675" w:type="pct"/>
            <w:vMerge/>
            <w:tcBorders>
              <w:top w:val="nil"/>
              <w:left w:val="single" w:sz="4" w:space="0" w:color="auto"/>
              <w:bottom w:val="single" w:sz="12" w:space="0" w:color="000000"/>
              <w:right w:val="single" w:sz="4" w:space="0" w:color="auto"/>
            </w:tcBorders>
            <w:vAlign w:val="center"/>
            <w:hideMark/>
          </w:tcPr>
          <w:p w:rsidR="00060216" w:rsidRPr="00E03FA3" w:rsidRDefault="00060216" w:rsidP="00060216">
            <w:pPr>
              <w:rPr>
                <w:rFonts w:asciiTheme="minorHAnsi" w:hAnsiTheme="minorHAnsi"/>
                <w:color w:val="000000"/>
                <w:sz w:val="16"/>
                <w:szCs w:val="16"/>
              </w:rPr>
            </w:pPr>
          </w:p>
        </w:tc>
        <w:tc>
          <w:tcPr>
            <w:tcW w:w="617" w:type="pct"/>
            <w:vMerge/>
            <w:tcBorders>
              <w:top w:val="nil"/>
              <w:left w:val="single" w:sz="4" w:space="0" w:color="auto"/>
              <w:bottom w:val="single" w:sz="12" w:space="0" w:color="000000"/>
              <w:right w:val="single" w:sz="12" w:space="0" w:color="auto"/>
            </w:tcBorders>
            <w:vAlign w:val="center"/>
            <w:hideMark/>
          </w:tcPr>
          <w:p w:rsidR="00060216" w:rsidRPr="00E03FA3" w:rsidRDefault="00060216" w:rsidP="00060216">
            <w:pPr>
              <w:rPr>
                <w:rFonts w:asciiTheme="minorHAnsi" w:hAnsiTheme="minorHAnsi"/>
                <w:color w:val="000000"/>
                <w:sz w:val="16"/>
                <w:szCs w:val="16"/>
              </w:rPr>
            </w:pPr>
          </w:p>
        </w:tc>
      </w:tr>
      <w:tr w:rsidR="00060216" w:rsidRPr="00060216" w:rsidTr="00060216">
        <w:trPr>
          <w:trHeight w:val="315"/>
        </w:trPr>
        <w:tc>
          <w:tcPr>
            <w:tcW w:w="960" w:type="pct"/>
            <w:tcBorders>
              <w:top w:val="nil"/>
              <w:left w:val="single" w:sz="12" w:space="0" w:color="auto"/>
              <w:bottom w:val="single" w:sz="12" w:space="0" w:color="auto"/>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3</w:t>
            </w:r>
          </w:p>
        </w:tc>
        <w:tc>
          <w:tcPr>
            <w:tcW w:w="1078" w:type="pct"/>
            <w:tcBorders>
              <w:top w:val="nil"/>
              <w:left w:val="nil"/>
              <w:bottom w:val="single" w:sz="12"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5 442 036,00</w:t>
            </w:r>
          </w:p>
        </w:tc>
        <w:tc>
          <w:tcPr>
            <w:tcW w:w="920" w:type="pct"/>
            <w:gridSpan w:val="2"/>
            <w:tcBorders>
              <w:top w:val="nil"/>
              <w:left w:val="nil"/>
              <w:bottom w:val="single" w:sz="12"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1 814 012,00</w:t>
            </w:r>
          </w:p>
        </w:tc>
        <w:tc>
          <w:tcPr>
            <w:tcW w:w="749" w:type="pct"/>
            <w:gridSpan w:val="2"/>
            <w:tcBorders>
              <w:top w:val="nil"/>
              <w:left w:val="nil"/>
              <w:bottom w:val="single" w:sz="12"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7 256 048,00</w:t>
            </w:r>
          </w:p>
        </w:tc>
        <w:tc>
          <w:tcPr>
            <w:tcW w:w="675" w:type="pct"/>
            <w:vMerge/>
            <w:tcBorders>
              <w:top w:val="nil"/>
              <w:left w:val="single" w:sz="4" w:space="0" w:color="auto"/>
              <w:bottom w:val="single" w:sz="12" w:space="0" w:color="000000"/>
              <w:right w:val="single" w:sz="4" w:space="0" w:color="auto"/>
            </w:tcBorders>
            <w:vAlign w:val="center"/>
            <w:hideMark/>
          </w:tcPr>
          <w:p w:rsidR="00060216" w:rsidRPr="00E03FA3" w:rsidRDefault="00060216" w:rsidP="00060216">
            <w:pPr>
              <w:rPr>
                <w:rFonts w:asciiTheme="minorHAnsi" w:hAnsiTheme="minorHAnsi"/>
                <w:color w:val="000000"/>
                <w:sz w:val="16"/>
                <w:szCs w:val="16"/>
              </w:rPr>
            </w:pPr>
          </w:p>
        </w:tc>
        <w:tc>
          <w:tcPr>
            <w:tcW w:w="617" w:type="pct"/>
            <w:vMerge/>
            <w:tcBorders>
              <w:top w:val="nil"/>
              <w:left w:val="single" w:sz="4" w:space="0" w:color="auto"/>
              <w:bottom w:val="single" w:sz="12" w:space="0" w:color="000000"/>
              <w:right w:val="single" w:sz="12" w:space="0" w:color="auto"/>
            </w:tcBorders>
            <w:vAlign w:val="center"/>
            <w:hideMark/>
          </w:tcPr>
          <w:p w:rsidR="00060216" w:rsidRPr="00E03FA3" w:rsidRDefault="00060216" w:rsidP="00060216">
            <w:pPr>
              <w:rPr>
                <w:rFonts w:asciiTheme="minorHAnsi" w:hAnsiTheme="minorHAnsi"/>
                <w:color w:val="000000"/>
                <w:sz w:val="16"/>
                <w:szCs w:val="16"/>
              </w:rPr>
            </w:pPr>
          </w:p>
        </w:tc>
      </w:tr>
      <w:tr w:rsidR="00060216" w:rsidRPr="00060216" w:rsidTr="00060216">
        <w:trPr>
          <w:trHeight w:val="315"/>
        </w:trPr>
        <w:tc>
          <w:tcPr>
            <w:tcW w:w="960" w:type="pct"/>
            <w:tcBorders>
              <w:top w:val="nil"/>
              <w:left w:val="single" w:sz="12" w:space="0" w:color="auto"/>
              <w:bottom w:val="single" w:sz="4" w:space="0" w:color="auto"/>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w:t>
            </w:r>
          </w:p>
        </w:tc>
        <w:tc>
          <w:tcPr>
            <w:tcW w:w="1078" w:type="pct"/>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34 076 235,70</w:t>
            </w:r>
          </w:p>
        </w:tc>
        <w:tc>
          <w:tcPr>
            <w:tcW w:w="920"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11 358 744,57</w:t>
            </w:r>
          </w:p>
        </w:tc>
        <w:tc>
          <w:tcPr>
            <w:tcW w:w="749"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45 434 980,27</w:t>
            </w:r>
          </w:p>
        </w:tc>
        <w:tc>
          <w:tcPr>
            <w:tcW w:w="675" w:type="pct"/>
            <w:vMerge w:val="restart"/>
            <w:tcBorders>
              <w:top w:val="nil"/>
              <w:left w:val="single" w:sz="4" w:space="0" w:color="auto"/>
              <w:bottom w:val="single" w:sz="12" w:space="0" w:color="000000"/>
              <w:right w:val="single" w:sz="4" w:space="0" w:color="auto"/>
            </w:tcBorders>
            <w:shd w:val="clear" w:color="auto" w:fill="auto"/>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16.04.2013</w:t>
            </w:r>
          </w:p>
        </w:tc>
        <w:tc>
          <w:tcPr>
            <w:tcW w:w="617" w:type="pct"/>
            <w:vMerge w:val="restart"/>
            <w:tcBorders>
              <w:top w:val="nil"/>
              <w:left w:val="single" w:sz="4" w:space="0" w:color="auto"/>
              <w:bottom w:val="single" w:sz="12" w:space="0" w:color="000000"/>
              <w:right w:val="single" w:sz="12" w:space="0" w:color="auto"/>
            </w:tcBorders>
            <w:shd w:val="clear" w:color="auto" w:fill="auto"/>
            <w:noWrap/>
            <w:vAlign w:val="center"/>
            <w:hideMark/>
          </w:tcPr>
          <w:p w:rsidR="00060216" w:rsidRPr="00E03FA3" w:rsidRDefault="00060216" w:rsidP="00060216">
            <w:pPr>
              <w:rPr>
                <w:rFonts w:asciiTheme="minorHAnsi" w:hAnsiTheme="minorHAnsi"/>
                <w:color w:val="000000"/>
                <w:sz w:val="16"/>
                <w:szCs w:val="16"/>
              </w:rPr>
            </w:pPr>
            <w:r w:rsidRPr="00E03FA3">
              <w:rPr>
                <w:rFonts w:asciiTheme="minorHAnsi" w:hAnsiTheme="minorHAnsi"/>
                <w:color w:val="000000"/>
                <w:sz w:val="16"/>
                <w:szCs w:val="16"/>
              </w:rPr>
              <w:t>1/2013*</w:t>
            </w:r>
          </w:p>
        </w:tc>
      </w:tr>
      <w:tr w:rsidR="00060216" w:rsidRPr="00060216" w:rsidTr="00060216">
        <w:trPr>
          <w:trHeight w:val="300"/>
        </w:trPr>
        <w:tc>
          <w:tcPr>
            <w:tcW w:w="960" w:type="pct"/>
            <w:tcBorders>
              <w:top w:val="nil"/>
              <w:left w:val="single" w:sz="12" w:space="0" w:color="auto"/>
              <w:bottom w:val="single" w:sz="4" w:space="0" w:color="auto"/>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3</w:t>
            </w:r>
          </w:p>
        </w:tc>
        <w:tc>
          <w:tcPr>
            <w:tcW w:w="1078" w:type="pct"/>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10 760 916,45</w:t>
            </w:r>
          </w:p>
        </w:tc>
        <w:tc>
          <w:tcPr>
            <w:tcW w:w="920"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3 586 972,82</w:t>
            </w:r>
          </w:p>
        </w:tc>
        <w:tc>
          <w:tcPr>
            <w:tcW w:w="749"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14 347 889,27</w:t>
            </w:r>
          </w:p>
        </w:tc>
        <w:tc>
          <w:tcPr>
            <w:tcW w:w="675" w:type="pct"/>
            <w:vMerge/>
            <w:tcBorders>
              <w:top w:val="nil"/>
              <w:left w:val="single" w:sz="4" w:space="0" w:color="auto"/>
              <w:bottom w:val="single" w:sz="12" w:space="0" w:color="000000"/>
              <w:right w:val="single" w:sz="4" w:space="0" w:color="auto"/>
            </w:tcBorders>
            <w:vAlign w:val="center"/>
            <w:hideMark/>
          </w:tcPr>
          <w:p w:rsidR="00060216" w:rsidRPr="00E03FA3" w:rsidRDefault="00060216" w:rsidP="00060216">
            <w:pPr>
              <w:rPr>
                <w:rFonts w:asciiTheme="minorHAnsi" w:hAnsiTheme="minorHAnsi"/>
                <w:color w:val="000000"/>
                <w:sz w:val="16"/>
                <w:szCs w:val="16"/>
              </w:rPr>
            </w:pPr>
          </w:p>
        </w:tc>
        <w:tc>
          <w:tcPr>
            <w:tcW w:w="617" w:type="pct"/>
            <w:vMerge/>
            <w:tcBorders>
              <w:top w:val="nil"/>
              <w:left w:val="single" w:sz="4" w:space="0" w:color="auto"/>
              <w:bottom w:val="single" w:sz="12" w:space="0" w:color="000000"/>
              <w:right w:val="single" w:sz="12" w:space="0" w:color="auto"/>
            </w:tcBorders>
            <w:vAlign w:val="center"/>
            <w:hideMark/>
          </w:tcPr>
          <w:p w:rsidR="00060216" w:rsidRPr="00E03FA3" w:rsidRDefault="00060216" w:rsidP="00060216">
            <w:pPr>
              <w:rPr>
                <w:rFonts w:asciiTheme="minorHAnsi" w:hAnsiTheme="minorHAnsi"/>
                <w:color w:val="000000"/>
                <w:sz w:val="16"/>
                <w:szCs w:val="16"/>
              </w:rPr>
            </w:pPr>
          </w:p>
        </w:tc>
      </w:tr>
      <w:tr w:rsidR="00060216" w:rsidRPr="00060216" w:rsidTr="00060216">
        <w:trPr>
          <w:trHeight w:val="315"/>
        </w:trPr>
        <w:tc>
          <w:tcPr>
            <w:tcW w:w="960" w:type="pct"/>
            <w:tcBorders>
              <w:top w:val="nil"/>
              <w:left w:val="single" w:sz="12" w:space="0" w:color="auto"/>
              <w:bottom w:val="single" w:sz="12" w:space="0" w:color="auto"/>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4</w:t>
            </w:r>
          </w:p>
        </w:tc>
        <w:tc>
          <w:tcPr>
            <w:tcW w:w="1078" w:type="pct"/>
            <w:tcBorders>
              <w:top w:val="nil"/>
              <w:left w:val="nil"/>
              <w:bottom w:val="single" w:sz="12"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-44 837 151,67</w:t>
            </w:r>
          </w:p>
        </w:tc>
        <w:tc>
          <w:tcPr>
            <w:tcW w:w="920" w:type="pct"/>
            <w:gridSpan w:val="2"/>
            <w:tcBorders>
              <w:top w:val="nil"/>
              <w:left w:val="nil"/>
              <w:bottom w:val="single" w:sz="12"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-14 945 716,89</w:t>
            </w:r>
          </w:p>
        </w:tc>
        <w:tc>
          <w:tcPr>
            <w:tcW w:w="749" w:type="pct"/>
            <w:gridSpan w:val="2"/>
            <w:tcBorders>
              <w:top w:val="nil"/>
              <w:left w:val="nil"/>
              <w:bottom w:val="single" w:sz="12"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-59 782 868,56</w:t>
            </w:r>
          </w:p>
        </w:tc>
        <w:tc>
          <w:tcPr>
            <w:tcW w:w="675" w:type="pct"/>
            <w:vMerge/>
            <w:tcBorders>
              <w:top w:val="nil"/>
              <w:left w:val="single" w:sz="4" w:space="0" w:color="auto"/>
              <w:bottom w:val="single" w:sz="12" w:space="0" w:color="000000"/>
              <w:right w:val="single" w:sz="4" w:space="0" w:color="auto"/>
            </w:tcBorders>
            <w:vAlign w:val="center"/>
            <w:hideMark/>
          </w:tcPr>
          <w:p w:rsidR="00060216" w:rsidRPr="00E03FA3" w:rsidRDefault="00060216" w:rsidP="00060216">
            <w:pPr>
              <w:rPr>
                <w:rFonts w:asciiTheme="minorHAnsi" w:hAnsiTheme="minorHAnsi"/>
                <w:color w:val="000000"/>
                <w:sz w:val="16"/>
                <w:szCs w:val="16"/>
              </w:rPr>
            </w:pPr>
          </w:p>
        </w:tc>
        <w:tc>
          <w:tcPr>
            <w:tcW w:w="617" w:type="pct"/>
            <w:vMerge/>
            <w:tcBorders>
              <w:top w:val="nil"/>
              <w:left w:val="single" w:sz="4" w:space="0" w:color="auto"/>
              <w:bottom w:val="single" w:sz="12" w:space="0" w:color="000000"/>
              <w:right w:val="single" w:sz="12" w:space="0" w:color="auto"/>
            </w:tcBorders>
            <w:vAlign w:val="center"/>
            <w:hideMark/>
          </w:tcPr>
          <w:p w:rsidR="00060216" w:rsidRPr="00E03FA3" w:rsidRDefault="00060216" w:rsidP="00060216">
            <w:pPr>
              <w:rPr>
                <w:rFonts w:asciiTheme="minorHAnsi" w:hAnsiTheme="minorHAnsi"/>
                <w:color w:val="000000"/>
                <w:sz w:val="16"/>
                <w:szCs w:val="16"/>
              </w:rPr>
            </w:pPr>
          </w:p>
        </w:tc>
      </w:tr>
      <w:tr w:rsidR="00060216" w:rsidRPr="00060216" w:rsidTr="00060216">
        <w:trPr>
          <w:trHeight w:val="315"/>
        </w:trPr>
        <w:tc>
          <w:tcPr>
            <w:tcW w:w="960" w:type="pct"/>
            <w:tcBorders>
              <w:top w:val="nil"/>
              <w:left w:val="single" w:sz="12" w:space="0" w:color="auto"/>
              <w:bottom w:val="single" w:sz="4" w:space="0" w:color="auto"/>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w:t>
            </w:r>
          </w:p>
        </w:tc>
        <w:tc>
          <w:tcPr>
            <w:tcW w:w="1078" w:type="pct"/>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5 602 812,00</w:t>
            </w:r>
          </w:p>
        </w:tc>
        <w:tc>
          <w:tcPr>
            <w:tcW w:w="920"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1 867 604,00</w:t>
            </w:r>
          </w:p>
        </w:tc>
        <w:tc>
          <w:tcPr>
            <w:tcW w:w="749"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7 470 416,00</w:t>
            </w:r>
          </w:p>
        </w:tc>
        <w:tc>
          <w:tcPr>
            <w:tcW w:w="675" w:type="pct"/>
            <w:vMerge w:val="restart"/>
            <w:tcBorders>
              <w:top w:val="nil"/>
              <w:left w:val="single" w:sz="4" w:space="0" w:color="auto"/>
              <w:bottom w:val="single" w:sz="12" w:space="0" w:color="000000"/>
              <w:right w:val="single" w:sz="4" w:space="0" w:color="auto"/>
            </w:tcBorders>
            <w:shd w:val="clear" w:color="auto" w:fill="auto"/>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08.04.2014</w:t>
            </w:r>
          </w:p>
        </w:tc>
        <w:tc>
          <w:tcPr>
            <w:tcW w:w="617" w:type="pct"/>
            <w:vMerge w:val="restart"/>
            <w:tcBorders>
              <w:top w:val="nil"/>
              <w:left w:val="single" w:sz="4" w:space="0" w:color="auto"/>
              <w:bottom w:val="single" w:sz="12" w:space="0" w:color="000000"/>
              <w:right w:val="single" w:sz="12" w:space="0" w:color="auto"/>
            </w:tcBorders>
            <w:shd w:val="clear" w:color="auto" w:fill="auto"/>
            <w:noWrap/>
            <w:vAlign w:val="center"/>
            <w:hideMark/>
          </w:tcPr>
          <w:p w:rsidR="00060216" w:rsidRPr="00E03FA3" w:rsidRDefault="00060216" w:rsidP="00060216">
            <w:pPr>
              <w:rPr>
                <w:rFonts w:asciiTheme="minorHAnsi" w:hAnsiTheme="minorHAnsi"/>
                <w:color w:val="000000"/>
                <w:sz w:val="16"/>
                <w:szCs w:val="16"/>
              </w:rPr>
            </w:pPr>
            <w:r w:rsidRPr="00E03FA3">
              <w:rPr>
                <w:rFonts w:asciiTheme="minorHAnsi" w:hAnsiTheme="minorHAnsi"/>
                <w:color w:val="000000"/>
                <w:sz w:val="16"/>
                <w:szCs w:val="16"/>
              </w:rPr>
              <w:t>1/2014</w:t>
            </w:r>
          </w:p>
        </w:tc>
      </w:tr>
      <w:tr w:rsidR="00060216" w:rsidRPr="00060216" w:rsidTr="00060216">
        <w:trPr>
          <w:trHeight w:val="315"/>
        </w:trPr>
        <w:tc>
          <w:tcPr>
            <w:tcW w:w="960" w:type="pct"/>
            <w:tcBorders>
              <w:top w:val="nil"/>
              <w:left w:val="single" w:sz="12" w:space="0" w:color="auto"/>
              <w:bottom w:val="single" w:sz="12" w:space="0" w:color="auto"/>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3</w:t>
            </w:r>
          </w:p>
        </w:tc>
        <w:tc>
          <w:tcPr>
            <w:tcW w:w="1078" w:type="pct"/>
            <w:tcBorders>
              <w:top w:val="nil"/>
              <w:left w:val="nil"/>
              <w:bottom w:val="single" w:sz="12"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-5 602 812,00</w:t>
            </w:r>
          </w:p>
        </w:tc>
        <w:tc>
          <w:tcPr>
            <w:tcW w:w="920" w:type="pct"/>
            <w:gridSpan w:val="2"/>
            <w:tcBorders>
              <w:top w:val="nil"/>
              <w:left w:val="nil"/>
              <w:bottom w:val="single" w:sz="12"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-1 867 604,00</w:t>
            </w:r>
          </w:p>
        </w:tc>
        <w:tc>
          <w:tcPr>
            <w:tcW w:w="749" w:type="pct"/>
            <w:gridSpan w:val="2"/>
            <w:tcBorders>
              <w:top w:val="nil"/>
              <w:left w:val="nil"/>
              <w:bottom w:val="single" w:sz="12"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-7 470 416,00</w:t>
            </w:r>
          </w:p>
        </w:tc>
        <w:tc>
          <w:tcPr>
            <w:tcW w:w="675" w:type="pct"/>
            <w:vMerge/>
            <w:tcBorders>
              <w:top w:val="nil"/>
              <w:left w:val="single" w:sz="4" w:space="0" w:color="auto"/>
              <w:bottom w:val="single" w:sz="12" w:space="0" w:color="000000"/>
              <w:right w:val="single" w:sz="4" w:space="0" w:color="auto"/>
            </w:tcBorders>
            <w:vAlign w:val="center"/>
            <w:hideMark/>
          </w:tcPr>
          <w:p w:rsidR="00060216" w:rsidRPr="00E03FA3" w:rsidRDefault="00060216" w:rsidP="00060216">
            <w:pPr>
              <w:rPr>
                <w:rFonts w:asciiTheme="minorHAnsi" w:hAnsiTheme="minorHAnsi"/>
                <w:color w:val="000000"/>
                <w:sz w:val="16"/>
                <w:szCs w:val="16"/>
              </w:rPr>
            </w:pPr>
          </w:p>
        </w:tc>
        <w:tc>
          <w:tcPr>
            <w:tcW w:w="617" w:type="pct"/>
            <w:vMerge/>
            <w:tcBorders>
              <w:top w:val="nil"/>
              <w:left w:val="single" w:sz="4" w:space="0" w:color="auto"/>
              <w:bottom w:val="single" w:sz="12" w:space="0" w:color="000000"/>
              <w:right w:val="single" w:sz="12" w:space="0" w:color="auto"/>
            </w:tcBorders>
            <w:vAlign w:val="center"/>
            <w:hideMark/>
          </w:tcPr>
          <w:p w:rsidR="00060216" w:rsidRPr="00E03FA3" w:rsidRDefault="00060216" w:rsidP="00060216">
            <w:pPr>
              <w:rPr>
                <w:rFonts w:asciiTheme="minorHAnsi" w:hAnsiTheme="minorHAnsi"/>
                <w:color w:val="000000"/>
                <w:sz w:val="16"/>
                <w:szCs w:val="16"/>
              </w:rPr>
            </w:pPr>
          </w:p>
        </w:tc>
      </w:tr>
      <w:tr w:rsidR="00060216" w:rsidRPr="00060216" w:rsidTr="00060216">
        <w:trPr>
          <w:trHeight w:val="315"/>
        </w:trPr>
        <w:tc>
          <w:tcPr>
            <w:tcW w:w="960" w:type="pct"/>
            <w:tcBorders>
              <w:top w:val="nil"/>
              <w:left w:val="single" w:sz="12" w:space="0" w:color="auto"/>
              <w:bottom w:val="single" w:sz="4" w:space="0" w:color="auto"/>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w:t>
            </w:r>
          </w:p>
        </w:tc>
        <w:tc>
          <w:tcPr>
            <w:tcW w:w="1078" w:type="pct"/>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3 619 740,00</w:t>
            </w:r>
          </w:p>
        </w:tc>
        <w:tc>
          <w:tcPr>
            <w:tcW w:w="920"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1 206 580,00</w:t>
            </w:r>
          </w:p>
        </w:tc>
        <w:tc>
          <w:tcPr>
            <w:tcW w:w="749"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4 826 320,00</w:t>
            </w:r>
          </w:p>
        </w:tc>
        <w:tc>
          <w:tcPr>
            <w:tcW w:w="675" w:type="pct"/>
            <w:vMerge w:val="restart"/>
            <w:tcBorders>
              <w:top w:val="nil"/>
              <w:left w:val="single" w:sz="4" w:space="0" w:color="auto"/>
              <w:bottom w:val="single" w:sz="12" w:space="0" w:color="000000"/>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14.08.2015</w:t>
            </w:r>
          </w:p>
        </w:tc>
        <w:tc>
          <w:tcPr>
            <w:tcW w:w="617" w:type="pct"/>
            <w:vMerge w:val="restart"/>
            <w:tcBorders>
              <w:top w:val="nil"/>
              <w:left w:val="single" w:sz="4" w:space="0" w:color="auto"/>
              <w:bottom w:val="single" w:sz="12" w:space="0" w:color="000000"/>
              <w:right w:val="single" w:sz="12" w:space="0" w:color="auto"/>
            </w:tcBorders>
            <w:shd w:val="clear" w:color="auto" w:fill="auto"/>
            <w:noWrap/>
            <w:vAlign w:val="center"/>
            <w:hideMark/>
          </w:tcPr>
          <w:p w:rsidR="00060216" w:rsidRPr="00E03FA3" w:rsidRDefault="00060216" w:rsidP="00060216">
            <w:pPr>
              <w:rPr>
                <w:rFonts w:asciiTheme="minorHAnsi" w:hAnsiTheme="minorHAnsi"/>
                <w:color w:val="000000"/>
                <w:sz w:val="16"/>
                <w:szCs w:val="16"/>
              </w:rPr>
            </w:pPr>
            <w:r w:rsidRPr="00E03FA3">
              <w:rPr>
                <w:rFonts w:asciiTheme="minorHAnsi" w:hAnsiTheme="minorHAnsi"/>
                <w:color w:val="000000"/>
                <w:sz w:val="16"/>
                <w:szCs w:val="16"/>
              </w:rPr>
              <w:t>2/2015</w:t>
            </w:r>
          </w:p>
        </w:tc>
      </w:tr>
      <w:tr w:rsidR="00060216" w:rsidRPr="00060216" w:rsidTr="00060216">
        <w:trPr>
          <w:trHeight w:val="300"/>
        </w:trPr>
        <w:tc>
          <w:tcPr>
            <w:tcW w:w="960" w:type="pct"/>
            <w:tcBorders>
              <w:top w:val="nil"/>
              <w:left w:val="single" w:sz="12" w:space="0" w:color="auto"/>
              <w:bottom w:val="single" w:sz="4" w:space="0" w:color="auto"/>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3</w:t>
            </w:r>
          </w:p>
        </w:tc>
        <w:tc>
          <w:tcPr>
            <w:tcW w:w="1078" w:type="pct"/>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361 500,00</w:t>
            </w:r>
          </w:p>
        </w:tc>
        <w:tc>
          <w:tcPr>
            <w:tcW w:w="920"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120 500,00</w:t>
            </w:r>
          </w:p>
        </w:tc>
        <w:tc>
          <w:tcPr>
            <w:tcW w:w="749"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482 000,00</w:t>
            </w:r>
          </w:p>
        </w:tc>
        <w:tc>
          <w:tcPr>
            <w:tcW w:w="675" w:type="pct"/>
            <w:vMerge/>
            <w:tcBorders>
              <w:top w:val="nil"/>
              <w:left w:val="single" w:sz="4" w:space="0" w:color="auto"/>
              <w:bottom w:val="single" w:sz="12" w:space="0" w:color="000000"/>
              <w:right w:val="single" w:sz="4" w:space="0" w:color="auto"/>
            </w:tcBorders>
            <w:vAlign w:val="center"/>
            <w:hideMark/>
          </w:tcPr>
          <w:p w:rsidR="00060216" w:rsidRPr="00E03FA3" w:rsidRDefault="00060216" w:rsidP="00060216">
            <w:pPr>
              <w:rPr>
                <w:rFonts w:asciiTheme="minorHAnsi" w:hAnsiTheme="minorHAnsi"/>
                <w:color w:val="000000"/>
                <w:sz w:val="16"/>
                <w:szCs w:val="16"/>
              </w:rPr>
            </w:pPr>
          </w:p>
        </w:tc>
        <w:tc>
          <w:tcPr>
            <w:tcW w:w="617" w:type="pct"/>
            <w:vMerge/>
            <w:tcBorders>
              <w:top w:val="nil"/>
              <w:left w:val="single" w:sz="4" w:space="0" w:color="auto"/>
              <w:bottom w:val="single" w:sz="12" w:space="0" w:color="000000"/>
              <w:right w:val="single" w:sz="12" w:space="0" w:color="auto"/>
            </w:tcBorders>
            <w:vAlign w:val="center"/>
            <w:hideMark/>
          </w:tcPr>
          <w:p w:rsidR="00060216" w:rsidRPr="00E03FA3" w:rsidRDefault="00060216" w:rsidP="00060216">
            <w:pPr>
              <w:rPr>
                <w:rFonts w:asciiTheme="minorHAnsi" w:hAnsiTheme="minorHAnsi"/>
                <w:color w:val="000000"/>
                <w:sz w:val="16"/>
                <w:szCs w:val="16"/>
              </w:rPr>
            </w:pPr>
          </w:p>
        </w:tc>
      </w:tr>
      <w:tr w:rsidR="00060216" w:rsidRPr="00060216" w:rsidTr="00060216">
        <w:trPr>
          <w:trHeight w:val="300"/>
        </w:trPr>
        <w:tc>
          <w:tcPr>
            <w:tcW w:w="960" w:type="pct"/>
            <w:tcBorders>
              <w:top w:val="nil"/>
              <w:left w:val="single" w:sz="12" w:space="0" w:color="auto"/>
              <w:bottom w:val="single" w:sz="4" w:space="0" w:color="auto"/>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4</w:t>
            </w:r>
          </w:p>
        </w:tc>
        <w:tc>
          <w:tcPr>
            <w:tcW w:w="1078" w:type="pct"/>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-3 050 070,00</w:t>
            </w:r>
          </w:p>
        </w:tc>
        <w:tc>
          <w:tcPr>
            <w:tcW w:w="920"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-1 016 690,00</w:t>
            </w:r>
          </w:p>
        </w:tc>
        <w:tc>
          <w:tcPr>
            <w:tcW w:w="749"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-4 066 760,00</w:t>
            </w:r>
          </w:p>
        </w:tc>
        <w:tc>
          <w:tcPr>
            <w:tcW w:w="675" w:type="pct"/>
            <w:vMerge/>
            <w:tcBorders>
              <w:top w:val="nil"/>
              <w:left w:val="single" w:sz="4" w:space="0" w:color="auto"/>
              <w:bottom w:val="single" w:sz="12" w:space="0" w:color="000000"/>
              <w:right w:val="single" w:sz="4" w:space="0" w:color="auto"/>
            </w:tcBorders>
            <w:vAlign w:val="center"/>
            <w:hideMark/>
          </w:tcPr>
          <w:p w:rsidR="00060216" w:rsidRPr="00E03FA3" w:rsidRDefault="00060216" w:rsidP="00060216">
            <w:pPr>
              <w:rPr>
                <w:rFonts w:asciiTheme="minorHAnsi" w:hAnsiTheme="minorHAnsi"/>
                <w:color w:val="000000"/>
                <w:sz w:val="16"/>
                <w:szCs w:val="16"/>
              </w:rPr>
            </w:pPr>
          </w:p>
        </w:tc>
        <w:tc>
          <w:tcPr>
            <w:tcW w:w="617" w:type="pct"/>
            <w:vMerge/>
            <w:tcBorders>
              <w:top w:val="nil"/>
              <w:left w:val="single" w:sz="4" w:space="0" w:color="auto"/>
              <w:bottom w:val="single" w:sz="12" w:space="0" w:color="000000"/>
              <w:right w:val="single" w:sz="12" w:space="0" w:color="auto"/>
            </w:tcBorders>
            <w:vAlign w:val="center"/>
            <w:hideMark/>
          </w:tcPr>
          <w:p w:rsidR="00060216" w:rsidRPr="00E03FA3" w:rsidRDefault="00060216" w:rsidP="00060216">
            <w:pPr>
              <w:rPr>
                <w:rFonts w:asciiTheme="minorHAnsi" w:hAnsiTheme="minorHAnsi"/>
                <w:color w:val="000000"/>
                <w:sz w:val="16"/>
                <w:szCs w:val="16"/>
              </w:rPr>
            </w:pPr>
          </w:p>
        </w:tc>
      </w:tr>
      <w:tr w:rsidR="00060216" w:rsidRPr="00060216" w:rsidTr="00060216">
        <w:trPr>
          <w:trHeight w:val="315"/>
        </w:trPr>
        <w:tc>
          <w:tcPr>
            <w:tcW w:w="960" w:type="pct"/>
            <w:tcBorders>
              <w:top w:val="nil"/>
              <w:left w:val="single" w:sz="12" w:space="0" w:color="auto"/>
              <w:bottom w:val="single" w:sz="12" w:space="0" w:color="auto"/>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5</w:t>
            </w:r>
          </w:p>
        </w:tc>
        <w:tc>
          <w:tcPr>
            <w:tcW w:w="1078" w:type="pct"/>
            <w:tcBorders>
              <w:top w:val="nil"/>
              <w:left w:val="nil"/>
              <w:bottom w:val="single" w:sz="12"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-931 170,00</w:t>
            </w:r>
          </w:p>
        </w:tc>
        <w:tc>
          <w:tcPr>
            <w:tcW w:w="920" w:type="pct"/>
            <w:gridSpan w:val="2"/>
            <w:tcBorders>
              <w:top w:val="nil"/>
              <w:left w:val="nil"/>
              <w:bottom w:val="single" w:sz="12"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-310 390,00</w:t>
            </w:r>
          </w:p>
        </w:tc>
        <w:tc>
          <w:tcPr>
            <w:tcW w:w="749" w:type="pct"/>
            <w:gridSpan w:val="2"/>
            <w:tcBorders>
              <w:top w:val="nil"/>
              <w:left w:val="nil"/>
              <w:bottom w:val="single" w:sz="12"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-1 241 560,00</w:t>
            </w:r>
          </w:p>
        </w:tc>
        <w:tc>
          <w:tcPr>
            <w:tcW w:w="675" w:type="pct"/>
            <w:vMerge/>
            <w:tcBorders>
              <w:top w:val="nil"/>
              <w:left w:val="single" w:sz="4" w:space="0" w:color="auto"/>
              <w:bottom w:val="single" w:sz="12" w:space="0" w:color="000000"/>
              <w:right w:val="single" w:sz="4" w:space="0" w:color="auto"/>
            </w:tcBorders>
            <w:vAlign w:val="center"/>
            <w:hideMark/>
          </w:tcPr>
          <w:p w:rsidR="00060216" w:rsidRPr="00E03FA3" w:rsidRDefault="00060216" w:rsidP="00060216">
            <w:pPr>
              <w:rPr>
                <w:rFonts w:asciiTheme="minorHAnsi" w:hAnsiTheme="minorHAnsi"/>
                <w:color w:val="000000"/>
                <w:sz w:val="16"/>
                <w:szCs w:val="16"/>
              </w:rPr>
            </w:pPr>
          </w:p>
        </w:tc>
        <w:tc>
          <w:tcPr>
            <w:tcW w:w="617" w:type="pct"/>
            <w:vMerge/>
            <w:tcBorders>
              <w:top w:val="nil"/>
              <w:left w:val="single" w:sz="4" w:space="0" w:color="auto"/>
              <w:bottom w:val="single" w:sz="12" w:space="0" w:color="000000"/>
              <w:right w:val="single" w:sz="12" w:space="0" w:color="auto"/>
            </w:tcBorders>
            <w:vAlign w:val="center"/>
            <w:hideMark/>
          </w:tcPr>
          <w:p w:rsidR="00060216" w:rsidRPr="00E03FA3" w:rsidRDefault="00060216" w:rsidP="00060216">
            <w:pPr>
              <w:rPr>
                <w:rFonts w:asciiTheme="minorHAnsi" w:hAnsiTheme="minorHAnsi"/>
                <w:color w:val="000000"/>
                <w:sz w:val="16"/>
                <w:szCs w:val="16"/>
              </w:rPr>
            </w:pPr>
          </w:p>
        </w:tc>
      </w:tr>
      <w:tr w:rsidR="00060216" w:rsidRPr="00060216" w:rsidTr="00060216">
        <w:trPr>
          <w:trHeight w:val="315"/>
        </w:trPr>
        <w:tc>
          <w:tcPr>
            <w:tcW w:w="960" w:type="pct"/>
            <w:tcBorders>
              <w:top w:val="nil"/>
              <w:left w:val="single" w:sz="12" w:space="0" w:color="auto"/>
              <w:bottom w:val="single" w:sz="4" w:space="0" w:color="auto"/>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w:t>
            </w:r>
          </w:p>
        </w:tc>
        <w:tc>
          <w:tcPr>
            <w:tcW w:w="1078" w:type="pct"/>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1 785 715,00</w:t>
            </w:r>
          </w:p>
        </w:tc>
        <w:tc>
          <w:tcPr>
            <w:tcW w:w="920"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595 239,00</w:t>
            </w:r>
          </w:p>
        </w:tc>
        <w:tc>
          <w:tcPr>
            <w:tcW w:w="749"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2 380 954,00</w:t>
            </w:r>
          </w:p>
        </w:tc>
        <w:tc>
          <w:tcPr>
            <w:tcW w:w="675" w:type="pct"/>
            <w:vMerge w:val="restart"/>
            <w:tcBorders>
              <w:top w:val="nil"/>
              <w:left w:val="single" w:sz="4" w:space="0" w:color="auto"/>
              <w:bottom w:val="single" w:sz="12" w:space="0" w:color="000000"/>
              <w:right w:val="single" w:sz="4" w:space="0" w:color="auto"/>
            </w:tcBorders>
            <w:shd w:val="clear" w:color="auto" w:fill="auto"/>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17.11.2015</w:t>
            </w:r>
          </w:p>
        </w:tc>
        <w:tc>
          <w:tcPr>
            <w:tcW w:w="617" w:type="pct"/>
            <w:vMerge w:val="restart"/>
            <w:tcBorders>
              <w:top w:val="nil"/>
              <w:left w:val="single" w:sz="4" w:space="0" w:color="auto"/>
              <w:bottom w:val="single" w:sz="12" w:space="0" w:color="000000"/>
              <w:right w:val="single" w:sz="12" w:space="0" w:color="auto"/>
            </w:tcBorders>
            <w:shd w:val="clear" w:color="auto" w:fill="auto"/>
            <w:vAlign w:val="center"/>
            <w:hideMark/>
          </w:tcPr>
          <w:p w:rsidR="00060216" w:rsidRPr="00E03FA3" w:rsidRDefault="00060216" w:rsidP="00060216">
            <w:pPr>
              <w:rPr>
                <w:rFonts w:asciiTheme="minorHAnsi" w:hAnsiTheme="minorHAnsi"/>
                <w:color w:val="000000"/>
                <w:sz w:val="16"/>
                <w:szCs w:val="16"/>
              </w:rPr>
            </w:pPr>
            <w:r w:rsidRPr="00E03FA3">
              <w:rPr>
                <w:rFonts w:asciiTheme="minorHAnsi" w:hAnsiTheme="minorHAnsi"/>
                <w:color w:val="000000"/>
                <w:sz w:val="16"/>
                <w:szCs w:val="16"/>
              </w:rPr>
              <w:t>3/2015</w:t>
            </w:r>
          </w:p>
        </w:tc>
      </w:tr>
      <w:tr w:rsidR="00060216" w:rsidRPr="00060216" w:rsidTr="00060216">
        <w:trPr>
          <w:trHeight w:val="300"/>
        </w:trPr>
        <w:tc>
          <w:tcPr>
            <w:tcW w:w="960" w:type="pct"/>
            <w:tcBorders>
              <w:top w:val="nil"/>
              <w:left w:val="single" w:sz="12" w:space="0" w:color="auto"/>
              <w:bottom w:val="single" w:sz="4" w:space="0" w:color="auto"/>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3</w:t>
            </w:r>
          </w:p>
        </w:tc>
        <w:tc>
          <w:tcPr>
            <w:tcW w:w="1078" w:type="pct"/>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1,00</w:t>
            </w:r>
          </w:p>
        </w:tc>
        <w:tc>
          <w:tcPr>
            <w:tcW w:w="920"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0,00</w:t>
            </w:r>
          </w:p>
        </w:tc>
        <w:tc>
          <w:tcPr>
            <w:tcW w:w="749" w:type="pct"/>
            <w:gridSpan w:val="2"/>
            <w:tcBorders>
              <w:top w:val="nil"/>
              <w:left w:val="nil"/>
              <w:bottom w:val="single" w:sz="4"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1,00</w:t>
            </w:r>
          </w:p>
        </w:tc>
        <w:tc>
          <w:tcPr>
            <w:tcW w:w="675" w:type="pct"/>
            <w:vMerge/>
            <w:tcBorders>
              <w:top w:val="nil"/>
              <w:left w:val="single" w:sz="4" w:space="0" w:color="auto"/>
              <w:bottom w:val="single" w:sz="12" w:space="0" w:color="000000"/>
              <w:right w:val="single" w:sz="4" w:space="0" w:color="auto"/>
            </w:tcBorders>
            <w:vAlign w:val="center"/>
            <w:hideMark/>
          </w:tcPr>
          <w:p w:rsidR="00060216" w:rsidRPr="00060216" w:rsidRDefault="00060216" w:rsidP="00060216">
            <w:pPr>
              <w:rPr>
                <w:rFonts w:ascii="Calibri" w:hAnsi="Calibri"/>
                <w:color w:val="000000"/>
                <w:sz w:val="16"/>
                <w:szCs w:val="16"/>
              </w:rPr>
            </w:pPr>
          </w:p>
        </w:tc>
        <w:tc>
          <w:tcPr>
            <w:tcW w:w="617" w:type="pct"/>
            <w:vMerge/>
            <w:tcBorders>
              <w:top w:val="nil"/>
              <w:left w:val="single" w:sz="4" w:space="0" w:color="auto"/>
              <w:bottom w:val="single" w:sz="12" w:space="0" w:color="000000"/>
              <w:right w:val="single" w:sz="12" w:space="0" w:color="auto"/>
            </w:tcBorders>
            <w:vAlign w:val="center"/>
            <w:hideMark/>
          </w:tcPr>
          <w:p w:rsidR="00060216" w:rsidRPr="00060216" w:rsidRDefault="00060216" w:rsidP="00060216">
            <w:pPr>
              <w:rPr>
                <w:rFonts w:ascii="Calibri" w:hAnsi="Calibri"/>
                <w:color w:val="000000"/>
                <w:sz w:val="16"/>
                <w:szCs w:val="16"/>
              </w:rPr>
            </w:pPr>
          </w:p>
        </w:tc>
      </w:tr>
      <w:tr w:rsidR="00060216" w:rsidRPr="00060216" w:rsidTr="00060216">
        <w:trPr>
          <w:trHeight w:val="315"/>
        </w:trPr>
        <w:tc>
          <w:tcPr>
            <w:tcW w:w="960" w:type="pct"/>
            <w:tcBorders>
              <w:top w:val="nil"/>
              <w:left w:val="single" w:sz="12" w:space="0" w:color="auto"/>
              <w:bottom w:val="single" w:sz="12" w:space="0" w:color="auto"/>
              <w:right w:val="single" w:sz="4" w:space="0" w:color="auto"/>
            </w:tcBorders>
            <w:shd w:val="clear" w:color="auto" w:fill="auto"/>
            <w:noWrap/>
            <w:vAlign w:val="center"/>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4</w:t>
            </w:r>
          </w:p>
        </w:tc>
        <w:tc>
          <w:tcPr>
            <w:tcW w:w="1078" w:type="pct"/>
            <w:tcBorders>
              <w:top w:val="nil"/>
              <w:left w:val="nil"/>
              <w:bottom w:val="single" w:sz="12"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-1 785 716,00</w:t>
            </w:r>
          </w:p>
        </w:tc>
        <w:tc>
          <w:tcPr>
            <w:tcW w:w="920" w:type="pct"/>
            <w:gridSpan w:val="2"/>
            <w:tcBorders>
              <w:top w:val="nil"/>
              <w:left w:val="nil"/>
              <w:bottom w:val="single" w:sz="12"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-595 239,00</w:t>
            </w:r>
          </w:p>
        </w:tc>
        <w:tc>
          <w:tcPr>
            <w:tcW w:w="749" w:type="pct"/>
            <w:gridSpan w:val="2"/>
            <w:tcBorders>
              <w:top w:val="nil"/>
              <w:left w:val="nil"/>
              <w:bottom w:val="single" w:sz="12" w:space="0" w:color="auto"/>
              <w:right w:val="single" w:sz="4" w:space="0" w:color="auto"/>
            </w:tcBorders>
            <w:shd w:val="clear" w:color="auto" w:fill="auto"/>
            <w:noWrap/>
            <w:vAlign w:val="center"/>
            <w:hideMark/>
          </w:tcPr>
          <w:p w:rsidR="00060216" w:rsidRPr="00E03FA3" w:rsidRDefault="00060216" w:rsidP="00060216">
            <w:pPr>
              <w:jc w:val="right"/>
              <w:rPr>
                <w:rFonts w:asciiTheme="minorHAnsi" w:hAnsiTheme="minorHAnsi"/>
                <w:color w:val="000000"/>
                <w:sz w:val="16"/>
                <w:szCs w:val="16"/>
              </w:rPr>
            </w:pPr>
            <w:r w:rsidRPr="00E03FA3">
              <w:rPr>
                <w:rFonts w:asciiTheme="minorHAnsi" w:hAnsiTheme="minorHAnsi"/>
                <w:color w:val="000000"/>
                <w:sz w:val="16"/>
                <w:szCs w:val="16"/>
              </w:rPr>
              <w:t>-2 380 955,00</w:t>
            </w:r>
          </w:p>
        </w:tc>
        <w:tc>
          <w:tcPr>
            <w:tcW w:w="675" w:type="pct"/>
            <w:vMerge/>
            <w:tcBorders>
              <w:top w:val="nil"/>
              <w:left w:val="single" w:sz="4" w:space="0" w:color="auto"/>
              <w:bottom w:val="single" w:sz="12" w:space="0" w:color="000000"/>
              <w:right w:val="single" w:sz="4" w:space="0" w:color="auto"/>
            </w:tcBorders>
            <w:vAlign w:val="center"/>
            <w:hideMark/>
          </w:tcPr>
          <w:p w:rsidR="00060216" w:rsidRPr="00060216" w:rsidRDefault="00060216" w:rsidP="00060216">
            <w:pPr>
              <w:rPr>
                <w:rFonts w:ascii="Calibri" w:hAnsi="Calibri"/>
                <w:color w:val="000000"/>
                <w:sz w:val="16"/>
                <w:szCs w:val="16"/>
              </w:rPr>
            </w:pPr>
          </w:p>
        </w:tc>
        <w:tc>
          <w:tcPr>
            <w:tcW w:w="617" w:type="pct"/>
            <w:vMerge/>
            <w:tcBorders>
              <w:top w:val="nil"/>
              <w:left w:val="single" w:sz="4" w:space="0" w:color="auto"/>
              <w:bottom w:val="single" w:sz="12" w:space="0" w:color="000000"/>
              <w:right w:val="single" w:sz="12" w:space="0" w:color="auto"/>
            </w:tcBorders>
            <w:vAlign w:val="center"/>
            <w:hideMark/>
          </w:tcPr>
          <w:p w:rsidR="00060216" w:rsidRPr="00060216" w:rsidRDefault="00060216" w:rsidP="00060216">
            <w:pPr>
              <w:rPr>
                <w:rFonts w:ascii="Calibri" w:hAnsi="Calibri"/>
                <w:color w:val="000000"/>
                <w:sz w:val="16"/>
                <w:szCs w:val="16"/>
              </w:rPr>
            </w:pPr>
          </w:p>
        </w:tc>
      </w:tr>
      <w:tr w:rsidR="00060216" w:rsidRPr="00060216" w:rsidTr="00060216">
        <w:trPr>
          <w:trHeight w:val="315"/>
        </w:trPr>
        <w:tc>
          <w:tcPr>
            <w:tcW w:w="5000" w:type="pct"/>
            <w:gridSpan w:val="8"/>
            <w:tcBorders>
              <w:top w:val="single" w:sz="12" w:space="0" w:color="auto"/>
              <w:left w:val="nil"/>
              <w:bottom w:val="nil"/>
              <w:right w:val="nil"/>
            </w:tcBorders>
            <w:shd w:val="clear" w:color="auto" w:fill="auto"/>
            <w:vAlign w:val="center"/>
            <w:hideMark/>
          </w:tcPr>
          <w:p w:rsidR="00060216" w:rsidRPr="00060216" w:rsidRDefault="00060216" w:rsidP="00BB739B">
            <w:pPr>
              <w:spacing w:line="276" w:lineRule="auto"/>
              <w:jc w:val="both"/>
              <w:rPr>
                <w:rFonts w:ascii="Calibri" w:hAnsi="Calibri"/>
                <w:color w:val="000000"/>
                <w:sz w:val="16"/>
                <w:szCs w:val="16"/>
              </w:rPr>
            </w:pPr>
            <w:r w:rsidRPr="00060216">
              <w:rPr>
                <w:rFonts w:ascii="Calibri" w:hAnsi="Calibri"/>
                <w:color w:val="000000"/>
                <w:sz w:val="16"/>
                <w:szCs w:val="16"/>
              </w:rPr>
              <w:t>*konieczność przedstawienia tabeli finansowej w pełnych euro, dlatego nie będzie zgodnie arytmetycznie</w:t>
            </w:r>
          </w:p>
          <w:p w:rsidR="00060216" w:rsidRPr="00060216" w:rsidRDefault="00060216" w:rsidP="00BB739B">
            <w:pPr>
              <w:spacing w:line="276" w:lineRule="auto"/>
              <w:rPr>
                <w:rFonts w:ascii="Tahoma" w:hAnsi="Tahoma" w:cs="Tahoma"/>
                <w:sz w:val="16"/>
                <w:szCs w:val="16"/>
              </w:rPr>
            </w:pPr>
          </w:p>
          <w:p w:rsidR="00060216" w:rsidRPr="00E03FA3" w:rsidRDefault="00060216" w:rsidP="00BB739B">
            <w:pPr>
              <w:spacing w:line="276" w:lineRule="auto"/>
              <w:rPr>
                <w:rFonts w:asciiTheme="minorHAnsi" w:hAnsiTheme="minorHAnsi" w:cs="Tahoma"/>
              </w:rPr>
            </w:pPr>
            <w:r w:rsidRPr="00E03FA3">
              <w:rPr>
                <w:rFonts w:asciiTheme="minorHAnsi" w:hAnsiTheme="minorHAnsi" w:cs="Tahoma"/>
              </w:rPr>
              <w:t>Przy zatwierdzaniu Programu Operacyjnego „Zrównoważany rozwój sektora rybołówstwa 2007-2013”  przyjęto podział środków finansowych w następujący sposób:</w:t>
            </w:r>
          </w:p>
          <w:p w:rsidR="00060216" w:rsidRPr="00060216" w:rsidRDefault="00060216" w:rsidP="00BB739B">
            <w:pPr>
              <w:spacing w:line="276" w:lineRule="auto"/>
              <w:rPr>
                <w:rFonts w:ascii="Tahoma" w:hAnsi="Tahoma" w:cs="Tahoma"/>
                <w:sz w:val="16"/>
                <w:szCs w:val="16"/>
              </w:rPr>
            </w:pPr>
          </w:p>
          <w:p w:rsidR="00060216" w:rsidRPr="00060216" w:rsidRDefault="00060216" w:rsidP="00BB739B">
            <w:pPr>
              <w:spacing w:line="276" w:lineRule="auto"/>
              <w:rPr>
                <w:rFonts w:asciiTheme="minorHAnsi" w:hAnsiTheme="minorHAnsi"/>
                <w:b/>
                <w:bCs/>
                <w:sz w:val="16"/>
              </w:rPr>
            </w:pPr>
            <w:r w:rsidRPr="00060216">
              <w:rPr>
                <w:rFonts w:asciiTheme="minorHAnsi" w:hAnsiTheme="minorHAnsi"/>
                <w:b/>
                <w:sz w:val="16"/>
              </w:rPr>
              <w:t xml:space="preserve">Tabela </w:t>
            </w:r>
            <w:r w:rsidRPr="00060216">
              <w:rPr>
                <w:rFonts w:asciiTheme="minorHAnsi" w:hAnsiTheme="minorHAnsi"/>
                <w:b/>
                <w:sz w:val="16"/>
              </w:rPr>
              <w:fldChar w:fldCharType="begin"/>
            </w:r>
            <w:r w:rsidRPr="00060216">
              <w:rPr>
                <w:rFonts w:asciiTheme="minorHAnsi" w:hAnsiTheme="minorHAnsi"/>
                <w:b/>
                <w:sz w:val="16"/>
              </w:rPr>
              <w:instrText xml:space="preserve"> SEQ Tabela \* ARABIC </w:instrText>
            </w:r>
            <w:r w:rsidRPr="00060216">
              <w:rPr>
                <w:rFonts w:asciiTheme="minorHAnsi" w:hAnsiTheme="minorHAnsi"/>
                <w:b/>
                <w:sz w:val="16"/>
              </w:rPr>
              <w:fldChar w:fldCharType="separate"/>
            </w:r>
            <w:r w:rsidR="004C1BCE">
              <w:rPr>
                <w:rFonts w:asciiTheme="minorHAnsi" w:hAnsiTheme="minorHAnsi"/>
                <w:b/>
                <w:noProof/>
                <w:sz w:val="16"/>
              </w:rPr>
              <w:t>161</w:t>
            </w:r>
            <w:r w:rsidRPr="00060216">
              <w:rPr>
                <w:rFonts w:asciiTheme="minorHAnsi" w:hAnsiTheme="minorHAnsi"/>
                <w:b/>
                <w:sz w:val="16"/>
              </w:rPr>
              <w:fldChar w:fldCharType="end"/>
            </w:r>
            <w:r w:rsidRPr="00060216">
              <w:rPr>
                <w:rFonts w:asciiTheme="minorHAnsi" w:hAnsiTheme="minorHAnsi"/>
                <w:b/>
                <w:sz w:val="16"/>
              </w:rPr>
              <w:t xml:space="preserve"> Tabela finansowa w zatwierdzonym w 2007 r. Programie</w:t>
            </w:r>
            <w:r w:rsidRPr="00060216">
              <w:t xml:space="preserve"> </w:t>
            </w:r>
            <w:r w:rsidRPr="00060216">
              <w:tab/>
            </w:r>
          </w:p>
        </w:tc>
      </w:tr>
      <w:tr w:rsidR="00060216" w:rsidRPr="00C82B2A" w:rsidTr="00BB739B">
        <w:trPr>
          <w:trHeight w:val="300"/>
        </w:trPr>
        <w:tc>
          <w:tcPr>
            <w:tcW w:w="960" w:type="pct"/>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Oś priorytetowa</w:t>
            </w:r>
          </w:p>
        </w:tc>
        <w:tc>
          <w:tcPr>
            <w:tcW w:w="1296" w:type="pct"/>
            <w:gridSpan w:val="2"/>
            <w:tcBorders>
              <w:top w:val="single" w:sz="4" w:space="0" w:color="auto"/>
              <w:left w:val="nil"/>
              <w:bottom w:val="single" w:sz="4" w:space="0" w:color="auto"/>
              <w:right w:val="single" w:sz="4" w:space="0" w:color="auto"/>
            </w:tcBorders>
            <w:shd w:val="clear" w:color="auto" w:fill="943634" w:themeFill="accent2" w:themeFillShade="BF"/>
            <w:noWrap/>
            <w:vAlign w:val="bottom"/>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EFR</w:t>
            </w:r>
          </w:p>
        </w:tc>
        <w:tc>
          <w:tcPr>
            <w:tcW w:w="1135" w:type="pct"/>
            <w:gridSpan w:val="2"/>
            <w:tcBorders>
              <w:top w:val="single" w:sz="4" w:space="0" w:color="auto"/>
              <w:left w:val="nil"/>
              <w:bottom w:val="single" w:sz="4" w:space="0" w:color="auto"/>
              <w:right w:val="single" w:sz="4" w:space="0" w:color="auto"/>
            </w:tcBorders>
            <w:shd w:val="clear" w:color="auto" w:fill="943634" w:themeFill="accent2" w:themeFillShade="BF"/>
            <w:noWrap/>
            <w:vAlign w:val="bottom"/>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Wkład krajowy</w:t>
            </w:r>
          </w:p>
        </w:tc>
        <w:tc>
          <w:tcPr>
            <w:tcW w:w="991" w:type="pct"/>
            <w:gridSpan w:val="2"/>
            <w:tcBorders>
              <w:top w:val="single" w:sz="4" w:space="0" w:color="auto"/>
              <w:left w:val="nil"/>
              <w:bottom w:val="single" w:sz="4" w:space="0" w:color="auto"/>
              <w:right w:val="single" w:sz="4" w:space="0" w:color="auto"/>
            </w:tcBorders>
            <w:shd w:val="clear" w:color="auto" w:fill="943634" w:themeFill="accent2" w:themeFillShade="BF"/>
            <w:noWrap/>
            <w:vAlign w:val="bottom"/>
            <w:hideMark/>
          </w:tcPr>
          <w:p w:rsidR="00060216" w:rsidRPr="00BB739B" w:rsidRDefault="00E03FA3"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Suma</w:t>
            </w:r>
          </w:p>
        </w:tc>
        <w:tc>
          <w:tcPr>
            <w:tcW w:w="617" w:type="pct"/>
            <w:tcBorders>
              <w:top w:val="single" w:sz="4" w:space="0" w:color="auto"/>
              <w:left w:val="nil"/>
              <w:bottom w:val="single" w:sz="4" w:space="0" w:color="auto"/>
              <w:right w:val="single" w:sz="4" w:space="0" w:color="auto"/>
            </w:tcBorders>
            <w:shd w:val="clear" w:color="auto" w:fill="943634" w:themeFill="accent2" w:themeFillShade="BF"/>
            <w:noWrap/>
            <w:vAlign w:val="bottom"/>
            <w:hideMark/>
          </w:tcPr>
          <w:p w:rsidR="00060216" w:rsidRPr="00BB739B" w:rsidRDefault="00060216" w:rsidP="00060216">
            <w:pPr>
              <w:jc w:val="center"/>
              <w:rPr>
                <w:rFonts w:asciiTheme="minorHAnsi" w:hAnsiTheme="minorHAnsi"/>
                <w:color w:val="FFFFFF" w:themeColor="background1"/>
                <w:sz w:val="16"/>
                <w:szCs w:val="16"/>
              </w:rPr>
            </w:pPr>
          </w:p>
        </w:tc>
      </w:tr>
      <w:tr w:rsidR="00060216" w:rsidRPr="00C82B2A" w:rsidTr="00060216">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w:t>
            </w:r>
          </w:p>
        </w:tc>
        <w:tc>
          <w:tcPr>
            <w:tcW w:w="1296" w:type="pct"/>
            <w:gridSpan w:val="2"/>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168 841 292,02</w:t>
            </w:r>
          </w:p>
        </w:tc>
        <w:tc>
          <w:tcPr>
            <w:tcW w:w="1135" w:type="pct"/>
            <w:gridSpan w:val="2"/>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56 280 430,67</w:t>
            </w:r>
          </w:p>
        </w:tc>
        <w:tc>
          <w:tcPr>
            <w:tcW w:w="991" w:type="pct"/>
            <w:gridSpan w:val="2"/>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225 121 722,69</w:t>
            </w:r>
          </w:p>
        </w:tc>
        <w:tc>
          <w:tcPr>
            <w:tcW w:w="617"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23,00%</w:t>
            </w:r>
          </w:p>
        </w:tc>
      </w:tr>
      <w:tr w:rsidR="00060216" w:rsidRPr="00C82B2A" w:rsidTr="00060216">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w:t>
            </w:r>
          </w:p>
        </w:tc>
        <w:tc>
          <w:tcPr>
            <w:tcW w:w="1296" w:type="pct"/>
            <w:gridSpan w:val="2"/>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146 818 514,80</w:t>
            </w:r>
          </w:p>
        </w:tc>
        <w:tc>
          <w:tcPr>
            <w:tcW w:w="1135" w:type="pct"/>
            <w:gridSpan w:val="2"/>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48 939 504,93</w:t>
            </w:r>
          </w:p>
        </w:tc>
        <w:tc>
          <w:tcPr>
            <w:tcW w:w="991" w:type="pct"/>
            <w:gridSpan w:val="2"/>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195 758 019,73</w:t>
            </w:r>
          </w:p>
        </w:tc>
        <w:tc>
          <w:tcPr>
            <w:tcW w:w="617"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20,00%</w:t>
            </w:r>
          </w:p>
        </w:tc>
      </w:tr>
      <w:tr w:rsidR="00060216" w:rsidRPr="00C82B2A" w:rsidTr="00060216">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3</w:t>
            </w:r>
          </w:p>
        </w:tc>
        <w:tc>
          <w:tcPr>
            <w:tcW w:w="1296" w:type="pct"/>
            <w:gridSpan w:val="2"/>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146 818 514,80</w:t>
            </w:r>
          </w:p>
        </w:tc>
        <w:tc>
          <w:tcPr>
            <w:tcW w:w="1135" w:type="pct"/>
            <w:gridSpan w:val="2"/>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48 939 504,93</w:t>
            </w:r>
          </w:p>
        </w:tc>
        <w:tc>
          <w:tcPr>
            <w:tcW w:w="991" w:type="pct"/>
            <w:gridSpan w:val="2"/>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195 758 019,73</w:t>
            </w:r>
          </w:p>
        </w:tc>
        <w:tc>
          <w:tcPr>
            <w:tcW w:w="617"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20,00%</w:t>
            </w:r>
          </w:p>
        </w:tc>
      </w:tr>
      <w:tr w:rsidR="00060216" w:rsidRPr="00C82B2A" w:rsidTr="00060216">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4</w:t>
            </w:r>
          </w:p>
        </w:tc>
        <w:tc>
          <w:tcPr>
            <w:tcW w:w="1296" w:type="pct"/>
            <w:gridSpan w:val="2"/>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234 909 623,67</w:t>
            </w:r>
          </w:p>
        </w:tc>
        <w:tc>
          <w:tcPr>
            <w:tcW w:w="1135" w:type="pct"/>
            <w:gridSpan w:val="2"/>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78 303 207,89</w:t>
            </w:r>
          </w:p>
        </w:tc>
        <w:tc>
          <w:tcPr>
            <w:tcW w:w="991" w:type="pct"/>
            <w:gridSpan w:val="2"/>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313 212 831,56</w:t>
            </w:r>
          </w:p>
        </w:tc>
        <w:tc>
          <w:tcPr>
            <w:tcW w:w="617"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32,00%</w:t>
            </w:r>
          </w:p>
        </w:tc>
      </w:tr>
      <w:tr w:rsidR="00060216" w:rsidRPr="00C82B2A" w:rsidTr="00060216">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5</w:t>
            </w:r>
          </w:p>
        </w:tc>
        <w:tc>
          <w:tcPr>
            <w:tcW w:w="1296" w:type="pct"/>
            <w:gridSpan w:val="2"/>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36 704 628,69</w:t>
            </w:r>
          </w:p>
        </w:tc>
        <w:tc>
          <w:tcPr>
            <w:tcW w:w="1135" w:type="pct"/>
            <w:gridSpan w:val="2"/>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12 234 876,24</w:t>
            </w:r>
          </w:p>
        </w:tc>
        <w:tc>
          <w:tcPr>
            <w:tcW w:w="991" w:type="pct"/>
            <w:gridSpan w:val="2"/>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48 939 504,93</w:t>
            </w:r>
          </w:p>
        </w:tc>
        <w:tc>
          <w:tcPr>
            <w:tcW w:w="617"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5,00%</w:t>
            </w:r>
          </w:p>
        </w:tc>
      </w:tr>
      <w:tr w:rsidR="00060216" w:rsidRPr="00C82B2A" w:rsidTr="00060216">
        <w:trPr>
          <w:trHeight w:val="300"/>
        </w:trPr>
        <w:tc>
          <w:tcPr>
            <w:tcW w:w="960" w:type="pct"/>
            <w:tcBorders>
              <w:top w:val="nil"/>
              <w:left w:val="single" w:sz="4" w:space="0" w:color="auto"/>
              <w:bottom w:val="single" w:sz="4" w:space="0" w:color="auto"/>
              <w:right w:val="single" w:sz="4" w:space="0" w:color="auto"/>
            </w:tcBorders>
            <w:shd w:val="clear" w:color="auto" w:fill="auto"/>
            <w:noWrap/>
            <w:vAlign w:val="bottom"/>
            <w:hideMark/>
          </w:tcPr>
          <w:p w:rsidR="00060216" w:rsidRPr="00E03FA3" w:rsidRDefault="00E03FA3" w:rsidP="00060216">
            <w:pPr>
              <w:jc w:val="center"/>
              <w:rPr>
                <w:rFonts w:asciiTheme="minorHAnsi" w:hAnsiTheme="minorHAnsi"/>
                <w:b/>
                <w:color w:val="000000"/>
                <w:sz w:val="16"/>
                <w:szCs w:val="16"/>
              </w:rPr>
            </w:pPr>
            <w:r>
              <w:rPr>
                <w:rFonts w:asciiTheme="minorHAnsi" w:hAnsiTheme="minorHAnsi"/>
                <w:b/>
                <w:color w:val="000000"/>
                <w:sz w:val="16"/>
                <w:szCs w:val="16"/>
              </w:rPr>
              <w:t>Suma</w:t>
            </w:r>
          </w:p>
        </w:tc>
        <w:tc>
          <w:tcPr>
            <w:tcW w:w="1296" w:type="pct"/>
            <w:gridSpan w:val="2"/>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b/>
                <w:color w:val="000000"/>
                <w:sz w:val="16"/>
                <w:szCs w:val="16"/>
              </w:rPr>
            </w:pPr>
            <w:r w:rsidRPr="00E03FA3">
              <w:rPr>
                <w:rFonts w:asciiTheme="minorHAnsi" w:hAnsiTheme="minorHAnsi"/>
                <w:b/>
                <w:color w:val="000000"/>
                <w:sz w:val="16"/>
                <w:szCs w:val="16"/>
              </w:rPr>
              <w:t>734 092 573,98</w:t>
            </w:r>
          </w:p>
        </w:tc>
        <w:tc>
          <w:tcPr>
            <w:tcW w:w="1135" w:type="pct"/>
            <w:gridSpan w:val="2"/>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b/>
                <w:color w:val="000000"/>
                <w:sz w:val="16"/>
                <w:szCs w:val="16"/>
              </w:rPr>
            </w:pPr>
            <w:r w:rsidRPr="00E03FA3">
              <w:rPr>
                <w:rFonts w:asciiTheme="minorHAnsi" w:hAnsiTheme="minorHAnsi"/>
                <w:b/>
                <w:color w:val="000000"/>
                <w:sz w:val="16"/>
                <w:szCs w:val="16"/>
              </w:rPr>
              <w:t>244 697 524,66</w:t>
            </w:r>
          </w:p>
        </w:tc>
        <w:tc>
          <w:tcPr>
            <w:tcW w:w="991" w:type="pct"/>
            <w:gridSpan w:val="2"/>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b/>
                <w:color w:val="000000"/>
                <w:sz w:val="16"/>
                <w:szCs w:val="16"/>
              </w:rPr>
            </w:pPr>
            <w:r w:rsidRPr="00E03FA3">
              <w:rPr>
                <w:rFonts w:asciiTheme="minorHAnsi" w:hAnsiTheme="minorHAnsi"/>
                <w:b/>
                <w:color w:val="000000"/>
                <w:sz w:val="16"/>
                <w:szCs w:val="16"/>
              </w:rPr>
              <w:t>978 790 098,64</w:t>
            </w:r>
          </w:p>
        </w:tc>
        <w:tc>
          <w:tcPr>
            <w:tcW w:w="617"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b/>
                <w:color w:val="000000"/>
                <w:sz w:val="16"/>
                <w:szCs w:val="16"/>
              </w:rPr>
            </w:pPr>
            <w:r w:rsidRPr="00E03FA3">
              <w:rPr>
                <w:rFonts w:asciiTheme="minorHAnsi" w:hAnsiTheme="minorHAnsi"/>
                <w:b/>
                <w:color w:val="000000"/>
                <w:sz w:val="16"/>
                <w:szCs w:val="16"/>
              </w:rPr>
              <w:t>100,00%</w:t>
            </w:r>
          </w:p>
        </w:tc>
      </w:tr>
    </w:tbl>
    <w:p w:rsidR="00060216" w:rsidRDefault="00060216" w:rsidP="00060216">
      <w:pPr>
        <w:jc w:val="center"/>
        <w:rPr>
          <w:rFonts w:ascii="Calibri" w:hAnsi="Calibri"/>
          <w:color w:val="000000"/>
          <w:sz w:val="16"/>
          <w:szCs w:val="16"/>
        </w:rPr>
      </w:pPr>
    </w:p>
    <w:p w:rsidR="00E03FA3" w:rsidRPr="00E03FA3" w:rsidRDefault="00E03FA3" w:rsidP="00E03FA3">
      <w:pPr>
        <w:pStyle w:val="Tekstdymka"/>
      </w:pPr>
    </w:p>
    <w:p w:rsidR="00060216" w:rsidRPr="00C82B2A" w:rsidRDefault="00060216" w:rsidP="00060216">
      <w:pPr>
        <w:rPr>
          <w:rFonts w:ascii="Calibri" w:hAnsi="Calibri"/>
          <w:color w:val="000000"/>
          <w:sz w:val="16"/>
          <w:szCs w:val="16"/>
        </w:rPr>
      </w:pPr>
      <w:r w:rsidRPr="00A47062">
        <w:rPr>
          <w:rFonts w:asciiTheme="minorHAnsi" w:hAnsiTheme="minorHAnsi"/>
          <w:b/>
          <w:sz w:val="16"/>
        </w:rPr>
        <w:t xml:space="preserve">Tabela </w:t>
      </w:r>
      <w:r w:rsidRPr="00A47062">
        <w:rPr>
          <w:rFonts w:asciiTheme="minorHAnsi" w:hAnsiTheme="minorHAnsi"/>
          <w:b/>
          <w:sz w:val="16"/>
        </w:rPr>
        <w:fldChar w:fldCharType="begin"/>
      </w:r>
      <w:r w:rsidRPr="00A47062">
        <w:rPr>
          <w:rFonts w:asciiTheme="minorHAnsi" w:hAnsiTheme="minorHAnsi"/>
          <w:b/>
          <w:sz w:val="16"/>
        </w:rPr>
        <w:instrText xml:space="preserve"> SEQ Tabela \* ARABIC </w:instrText>
      </w:r>
      <w:r w:rsidRPr="00A47062">
        <w:rPr>
          <w:rFonts w:asciiTheme="minorHAnsi" w:hAnsiTheme="minorHAnsi"/>
          <w:b/>
          <w:sz w:val="16"/>
        </w:rPr>
        <w:fldChar w:fldCharType="separate"/>
      </w:r>
      <w:r w:rsidR="004C1BCE">
        <w:rPr>
          <w:rFonts w:asciiTheme="minorHAnsi" w:hAnsiTheme="minorHAnsi"/>
          <w:b/>
          <w:noProof/>
          <w:sz w:val="16"/>
        </w:rPr>
        <w:t>162</w:t>
      </w:r>
      <w:r w:rsidRPr="00A47062">
        <w:rPr>
          <w:rFonts w:asciiTheme="minorHAnsi" w:hAnsiTheme="minorHAnsi"/>
          <w:b/>
          <w:sz w:val="16"/>
        </w:rPr>
        <w:fldChar w:fldCharType="end"/>
      </w:r>
      <w:r>
        <w:rPr>
          <w:rFonts w:asciiTheme="minorHAnsi" w:hAnsiTheme="minorHAnsi"/>
          <w:b/>
          <w:sz w:val="16"/>
        </w:rPr>
        <w:t xml:space="preserve"> Ostateczna tabela finansowa</w:t>
      </w:r>
    </w:p>
    <w:tbl>
      <w:tblPr>
        <w:tblW w:w="5000" w:type="pct"/>
        <w:tblCellMar>
          <w:left w:w="70" w:type="dxa"/>
          <w:right w:w="70" w:type="dxa"/>
        </w:tblCellMar>
        <w:tblLook w:val="04A0" w:firstRow="1" w:lastRow="0" w:firstColumn="1" w:lastColumn="0" w:noHBand="0" w:noVBand="1"/>
      </w:tblPr>
      <w:tblGrid>
        <w:gridCol w:w="1771"/>
        <w:gridCol w:w="2407"/>
        <w:gridCol w:w="2129"/>
        <w:gridCol w:w="1702"/>
        <w:gridCol w:w="1201"/>
      </w:tblGrid>
      <w:tr w:rsidR="00060216" w:rsidRPr="00C82B2A" w:rsidTr="00BB739B">
        <w:trPr>
          <w:trHeight w:val="300"/>
        </w:trPr>
        <w:tc>
          <w:tcPr>
            <w:tcW w:w="961" w:type="pct"/>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Oś priorytetowa</w:t>
            </w:r>
          </w:p>
        </w:tc>
        <w:tc>
          <w:tcPr>
            <w:tcW w:w="1307" w:type="pct"/>
            <w:tcBorders>
              <w:top w:val="single" w:sz="4" w:space="0" w:color="auto"/>
              <w:left w:val="nil"/>
              <w:bottom w:val="single" w:sz="4" w:space="0" w:color="auto"/>
              <w:right w:val="single" w:sz="4" w:space="0" w:color="auto"/>
            </w:tcBorders>
            <w:shd w:val="clear" w:color="auto" w:fill="943634" w:themeFill="accent2" w:themeFillShade="BF"/>
            <w:noWrap/>
            <w:vAlign w:val="bottom"/>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EFR</w:t>
            </w:r>
          </w:p>
        </w:tc>
        <w:tc>
          <w:tcPr>
            <w:tcW w:w="1156" w:type="pct"/>
            <w:tcBorders>
              <w:top w:val="single" w:sz="4" w:space="0" w:color="auto"/>
              <w:left w:val="nil"/>
              <w:bottom w:val="single" w:sz="4" w:space="0" w:color="auto"/>
              <w:right w:val="single" w:sz="4" w:space="0" w:color="auto"/>
            </w:tcBorders>
            <w:shd w:val="clear" w:color="auto" w:fill="943634" w:themeFill="accent2" w:themeFillShade="BF"/>
            <w:noWrap/>
            <w:vAlign w:val="bottom"/>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Wkład krajowy</w:t>
            </w:r>
          </w:p>
        </w:tc>
        <w:tc>
          <w:tcPr>
            <w:tcW w:w="924" w:type="pct"/>
            <w:tcBorders>
              <w:top w:val="single" w:sz="4" w:space="0" w:color="auto"/>
              <w:left w:val="nil"/>
              <w:bottom w:val="single" w:sz="4" w:space="0" w:color="auto"/>
              <w:right w:val="single" w:sz="4" w:space="0" w:color="auto"/>
            </w:tcBorders>
            <w:shd w:val="clear" w:color="auto" w:fill="943634" w:themeFill="accent2" w:themeFillShade="BF"/>
            <w:noWrap/>
            <w:vAlign w:val="bottom"/>
            <w:hideMark/>
          </w:tcPr>
          <w:p w:rsidR="00060216" w:rsidRPr="00BB739B" w:rsidRDefault="00E03FA3"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Suma</w:t>
            </w:r>
          </w:p>
        </w:tc>
        <w:tc>
          <w:tcPr>
            <w:tcW w:w="652" w:type="pct"/>
            <w:tcBorders>
              <w:top w:val="single" w:sz="4" w:space="0" w:color="auto"/>
              <w:left w:val="nil"/>
              <w:bottom w:val="single" w:sz="4" w:space="0" w:color="auto"/>
              <w:right w:val="single" w:sz="4" w:space="0" w:color="auto"/>
            </w:tcBorders>
            <w:shd w:val="clear" w:color="auto" w:fill="943634" w:themeFill="accent2" w:themeFillShade="BF"/>
            <w:noWrap/>
            <w:vAlign w:val="bottom"/>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 </w:t>
            </w:r>
          </w:p>
        </w:tc>
      </w:tr>
      <w:tr w:rsidR="00060216" w:rsidRPr="00C82B2A" w:rsidTr="00060216">
        <w:trPr>
          <w:trHeight w:val="300"/>
        </w:trPr>
        <w:tc>
          <w:tcPr>
            <w:tcW w:w="961" w:type="pct"/>
            <w:tcBorders>
              <w:top w:val="nil"/>
              <w:left w:val="single" w:sz="4" w:space="0" w:color="auto"/>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w:t>
            </w:r>
          </w:p>
        </w:tc>
        <w:tc>
          <w:tcPr>
            <w:tcW w:w="1307"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133 406 625,00</w:t>
            </w:r>
          </w:p>
        </w:tc>
        <w:tc>
          <w:tcPr>
            <w:tcW w:w="1156"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44 468 875,00</w:t>
            </w:r>
          </w:p>
        </w:tc>
        <w:tc>
          <w:tcPr>
            <w:tcW w:w="924"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177 875 500,00</w:t>
            </w:r>
          </w:p>
        </w:tc>
        <w:tc>
          <w:tcPr>
            <w:tcW w:w="652"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18,17%</w:t>
            </w:r>
          </w:p>
        </w:tc>
      </w:tr>
      <w:tr w:rsidR="00060216" w:rsidRPr="00C82B2A" w:rsidTr="00060216">
        <w:trPr>
          <w:trHeight w:val="300"/>
        </w:trPr>
        <w:tc>
          <w:tcPr>
            <w:tcW w:w="961" w:type="pct"/>
            <w:tcBorders>
              <w:top w:val="nil"/>
              <w:left w:val="single" w:sz="4" w:space="0" w:color="auto"/>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w:t>
            </w:r>
          </w:p>
        </w:tc>
        <w:tc>
          <w:tcPr>
            <w:tcW w:w="1307"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209 618 835,00</w:t>
            </w:r>
          </w:p>
        </w:tc>
        <w:tc>
          <w:tcPr>
            <w:tcW w:w="1156"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69 872 945,00</w:t>
            </w:r>
          </w:p>
        </w:tc>
        <w:tc>
          <w:tcPr>
            <w:tcW w:w="924"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279 491 780,00</w:t>
            </w:r>
          </w:p>
        </w:tc>
        <w:tc>
          <w:tcPr>
            <w:tcW w:w="652"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28,55%</w:t>
            </w:r>
          </w:p>
        </w:tc>
      </w:tr>
      <w:tr w:rsidR="00060216" w:rsidRPr="00C82B2A" w:rsidTr="00060216">
        <w:trPr>
          <w:trHeight w:val="300"/>
        </w:trPr>
        <w:tc>
          <w:tcPr>
            <w:tcW w:w="961" w:type="pct"/>
            <w:tcBorders>
              <w:top w:val="nil"/>
              <w:left w:val="single" w:sz="4" w:space="0" w:color="auto"/>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3</w:t>
            </w:r>
          </w:p>
        </w:tc>
        <w:tc>
          <w:tcPr>
            <w:tcW w:w="1307"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170 056 970,00</w:t>
            </w:r>
          </w:p>
        </w:tc>
        <w:tc>
          <w:tcPr>
            <w:tcW w:w="1156"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56 685 657,00</w:t>
            </w:r>
          </w:p>
        </w:tc>
        <w:tc>
          <w:tcPr>
            <w:tcW w:w="924"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226 742 627,00</w:t>
            </w:r>
          </w:p>
        </w:tc>
        <w:tc>
          <w:tcPr>
            <w:tcW w:w="652"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23,17%</w:t>
            </w:r>
          </w:p>
        </w:tc>
      </w:tr>
      <w:tr w:rsidR="00060216" w:rsidRPr="00C82B2A" w:rsidTr="00060216">
        <w:trPr>
          <w:trHeight w:val="300"/>
        </w:trPr>
        <w:tc>
          <w:tcPr>
            <w:tcW w:w="961" w:type="pct"/>
            <w:tcBorders>
              <w:top w:val="nil"/>
              <w:left w:val="single" w:sz="4" w:space="0" w:color="auto"/>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4</w:t>
            </w:r>
          </w:p>
        </w:tc>
        <w:tc>
          <w:tcPr>
            <w:tcW w:w="1307"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185 236 686,00</w:t>
            </w:r>
          </w:p>
        </w:tc>
        <w:tc>
          <w:tcPr>
            <w:tcW w:w="1156"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61 745 562,00</w:t>
            </w:r>
          </w:p>
        </w:tc>
        <w:tc>
          <w:tcPr>
            <w:tcW w:w="924"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246 982 248,00</w:t>
            </w:r>
          </w:p>
        </w:tc>
        <w:tc>
          <w:tcPr>
            <w:tcW w:w="652"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25,23%</w:t>
            </w:r>
          </w:p>
        </w:tc>
      </w:tr>
      <w:tr w:rsidR="00060216" w:rsidRPr="00C82B2A" w:rsidTr="00060216">
        <w:trPr>
          <w:trHeight w:val="300"/>
        </w:trPr>
        <w:tc>
          <w:tcPr>
            <w:tcW w:w="961" w:type="pct"/>
            <w:tcBorders>
              <w:top w:val="nil"/>
              <w:left w:val="single" w:sz="4" w:space="0" w:color="auto"/>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5</w:t>
            </w:r>
          </w:p>
        </w:tc>
        <w:tc>
          <w:tcPr>
            <w:tcW w:w="1307"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35 773 458,00</w:t>
            </w:r>
          </w:p>
        </w:tc>
        <w:tc>
          <w:tcPr>
            <w:tcW w:w="1156"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11 924 486,00</w:t>
            </w:r>
          </w:p>
        </w:tc>
        <w:tc>
          <w:tcPr>
            <w:tcW w:w="924"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47 697 944,00</w:t>
            </w:r>
          </w:p>
        </w:tc>
        <w:tc>
          <w:tcPr>
            <w:tcW w:w="652"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color w:val="000000"/>
                <w:sz w:val="16"/>
                <w:szCs w:val="16"/>
              </w:rPr>
            </w:pPr>
            <w:r w:rsidRPr="00E03FA3">
              <w:rPr>
                <w:rFonts w:asciiTheme="minorHAnsi" w:hAnsiTheme="minorHAnsi"/>
                <w:color w:val="000000"/>
                <w:sz w:val="16"/>
                <w:szCs w:val="16"/>
              </w:rPr>
              <w:t>4,87%</w:t>
            </w:r>
          </w:p>
        </w:tc>
      </w:tr>
      <w:tr w:rsidR="00060216" w:rsidRPr="00C82B2A" w:rsidTr="00060216">
        <w:trPr>
          <w:trHeight w:val="300"/>
        </w:trPr>
        <w:tc>
          <w:tcPr>
            <w:tcW w:w="961" w:type="pct"/>
            <w:tcBorders>
              <w:top w:val="nil"/>
              <w:left w:val="single" w:sz="4" w:space="0" w:color="auto"/>
              <w:bottom w:val="single" w:sz="4" w:space="0" w:color="auto"/>
              <w:right w:val="single" w:sz="4" w:space="0" w:color="auto"/>
            </w:tcBorders>
            <w:shd w:val="clear" w:color="auto" w:fill="auto"/>
            <w:noWrap/>
            <w:vAlign w:val="bottom"/>
            <w:hideMark/>
          </w:tcPr>
          <w:p w:rsidR="00060216" w:rsidRPr="00E03FA3" w:rsidRDefault="00E03FA3" w:rsidP="00E03FA3">
            <w:pPr>
              <w:jc w:val="center"/>
              <w:rPr>
                <w:rFonts w:asciiTheme="minorHAnsi" w:hAnsiTheme="minorHAnsi"/>
                <w:b/>
                <w:color w:val="000000"/>
                <w:sz w:val="16"/>
                <w:szCs w:val="16"/>
              </w:rPr>
            </w:pPr>
            <w:r>
              <w:rPr>
                <w:rFonts w:asciiTheme="minorHAnsi" w:hAnsiTheme="minorHAnsi"/>
                <w:b/>
                <w:color w:val="000000"/>
                <w:sz w:val="16"/>
                <w:szCs w:val="16"/>
              </w:rPr>
              <w:t>Suma</w:t>
            </w:r>
          </w:p>
        </w:tc>
        <w:tc>
          <w:tcPr>
            <w:tcW w:w="1307"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b/>
                <w:color w:val="000000"/>
                <w:sz w:val="16"/>
                <w:szCs w:val="16"/>
              </w:rPr>
            </w:pPr>
            <w:r w:rsidRPr="00E03FA3">
              <w:rPr>
                <w:rFonts w:asciiTheme="minorHAnsi" w:hAnsiTheme="minorHAnsi"/>
                <w:b/>
                <w:color w:val="000000"/>
                <w:sz w:val="16"/>
                <w:szCs w:val="16"/>
              </w:rPr>
              <w:t>734 092 574,00</w:t>
            </w:r>
          </w:p>
        </w:tc>
        <w:tc>
          <w:tcPr>
            <w:tcW w:w="1156"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b/>
                <w:color w:val="000000"/>
                <w:sz w:val="16"/>
                <w:szCs w:val="16"/>
              </w:rPr>
            </w:pPr>
            <w:r w:rsidRPr="00E03FA3">
              <w:rPr>
                <w:rFonts w:asciiTheme="minorHAnsi" w:hAnsiTheme="minorHAnsi"/>
                <w:b/>
                <w:color w:val="000000"/>
                <w:sz w:val="16"/>
                <w:szCs w:val="16"/>
              </w:rPr>
              <w:t>244 697 525,00</w:t>
            </w:r>
          </w:p>
        </w:tc>
        <w:tc>
          <w:tcPr>
            <w:tcW w:w="924"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b/>
                <w:color w:val="000000"/>
                <w:sz w:val="16"/>
                <w:szCs w:val="16"/>
              </w:rPr>
            </w:pPr>
            <w:r w:rsidRPr="00E03FA3">
              <w:rPr>
                <w:rFonts w:asciiTheme="minorHAnsi" w:hAnsiTheme="minorHAnsi"/>
                <w:b/>
                <w:color w:val="000000"/>
                <w:sz w:val="16"/>
                <w:szCs w:val="16"/>
              </w:rPr>
              <w:t>978 790 099,00</w:t>
            </w:r>
          </w:p>
        </w:tc>
        <w:tc>
          <w:tcPr>
            <w:tcW w:w="652" w:type="pct"/>
            <w:tcBorders>
              <w:top w:val="nil"/>
              <w:left w:val="nil"/>
              <w:bottom w:val="single" w:sz="4" w:space="0" w:color="auto"/>
              <w:right w:val="single" w:sz="4" w:space="0" w:color="auto"/>
            </w:tcBorders>
            <w:shd w:val="clear" w:color="auto" w:fill="auto"/>
            <w:noWrap/>
            <w:vAlign w:val="bottom"/>
            <w:hideMark/>
          </w:tcPr>
          <w:p w:rsidR="00060216" w:rsidRPr="00E03FA3" w:rsidRDefault="00060216" w:rsidP="00060216">
            <w:pPr>
              <w:jc w:val="center"/>
              <w:rPr>
                <w:rFonts w:asciiTheme="minorHAnsi" w:hAnsiTheme="minorHAnsi"/>
                <w:b/>
                <w:color w:val="000000"/>
                <w:sz w:val="16"/>
                <w:szCs w:val="16"/>
              </w:rPr>
            </w:pPr>
            <w:r w:rsidRPr="00E03FA3">
              <w:rPr>
                <w:rFonts w:asciiTheme="minorHAnsi" w:hAnsiTheme="minorHAnsi"/>
                <w:b/>
                <w:color w:val="000000"/>
                <w:sz w:val="16"/>
                <w:szCs w:val="16"/>
              </w:rPr>
              <w:t>100,00%</w:t>
            </w:r>
          </w:p>
        </w:tc>
      </w:tr>
    </w:tbl>
    <w:p w:rsidR="00060216" w:rsidRDefault="00060216" w:rsidP="00060216">
      <w:pPr>
        <w:pStyle w:val="Tekstdymka"/>
      </w:pPr>
    </w:p>
    <w:p w:rsidR="00060216" w:rsidRDefault="00060216" w:rsidP="00E0682D">
      <w:pPr>
        <w:spacing w:before="100" w:beforeAutospacing="1" w:after="100" w:afterAutospacing="1" w:line="360" w:lineRule="auto"/>
        <w:jc w:val="both"/>
        <w:rPr>
          <w:rFonts w:ascii="Calibri" w:hAnsi="Calibri"/>
        </w:rPr>
      </w:pPr>
    </w:p>
    <w:p w:rsidR="00060216" w:rsidRDefault="00060216">
      <w:pPr>
        <w:spacing w:after="200" w:line="276" w:lineRule="auto"/>
        <w:rPr>
          <w:rFonts w:ascii="Calibri" w:hAnsi="Calibri"/>
        </w:rPr>
      </w:pPr>
      <w:r>
        <w:rPr>
          <w:rFonts w:ascii="Calibri" w:hAnsi="Calibri"/>
        </w:rPr>
        <w:br w:type="page"/>
      </w:r>
    </w:p>
    <w:p w:rsidR="00060216" w:rsidRDefault="00060216" w:rsidP="00060216">
      <w:pPr>
        <w:spacing w:before="100" w:beforeAutospacing="1" w:after="100" w:afterAutospacing="1" w:line="360" w:lineRule="auto"/>
        <w:jc w:val="both"/>
        <w:rPr>
          <w:rFonts w:ascii="Calibri" w:hAnsi="Calibri"/>
        </w:rPr>
        <w:sectPr w:rsidR="00060216" w:rsidSect="003261BA">
          <w:pgSz w:w="11906" w:h="16838" w:code="9"/>
          <w:pgMar w:top="851" w:right="1418" w:bottom="1418" w:left="1418" w:header="709" w:footer="709" w:gutter="0"/>
          <w:cols w:space="708"/>
          <w:docGrid w:linePitch="360"/>
        </w:sectPr>
      </w:pPr>
    </w:p>
    <w:p w:rsidR="00060216" w:rsidRPr="00246A8F" w:rsidRDefault="00060216" w:rsidP="00060216">
      <w:pPr>
        <w:pStyle w:val="Legenda"/>
        <w:rPr>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163</w:t>
      </w:r>
      <w:r w:rsidRPr="003F7122">
        <w:rPr>
          <w:rFonts w:asciiTheme="minorHAnsi" w:hAnsiTheme="minorHAnsi"/>
          <w:sz w:val="16"/>
          <w:szCs w:val="16"/>
        </w:rPr>
        <w:fldChar w:fldCharType="end"/>
      </w:r>
      <w:r w:rsidRPr="003F7122">
        <w:rPr>
          <w:rStyle w:val="FontStyle93"/>
          <w:rFonts w:asciiTheme="minorHAnsi" w:hAnsiTheme="minorHAnsi"/>
          <w:sz w:val="16"/>
          <w:szCs w:val="16"/>
        </w:rPr>
        <w:t xml:space="preserve"> </w:t>
      </w:r>
      <w:r>
        <w:rPr>
          <w:rStyle w:val="FontStyle93"/>
          <w:rFonts w:asciiTheme="minorHAnsi" w:hAnsiTheme="minorHAnsi"/>
          <w:sz w:val="16"/>
          <w:szCs w:val="16"/>
        </w:rPr>
        <w:t>Kwoty poświadczone</w:t>
      </w:r>
    </w:p>
    <w:tbl>
      <w:tblPr>
        <w:tblW w:w="5000" w:type="pct"/>
        <w:tblLayout w:type="fixed"/>
        <w:tblCellMar>
          <w:left w:w="70" w:type="dxa"/>
          <w:right w:w="70" w:type="dxa"/>
        </w:tblCellMar>
        <w:tblLook w:val="04A0" w:firstRow="1" w:lastRow="0" w:firstColumn="1" w:lastColumn="0" w:noHBand="0" w:noVBand="1"/>
      </w:tblPr>
      <w:tblGrid>
        <w:gridCol w:w="4180"/>
        <w:gridCol w:w="1276"/>
        <w:gridCol w:w="1561"/>
        <w:gridCol w:w="1558"/>
        <w:gridCol w:w="1276"/>
        <w:gridCol w:w="1417"/>
        <w:gridCol w:w="1426"/>
        <w:gridCol w:w="1448"/>
      </w:tblGrid>
      <w:tr w:rsidR="00060216" w:rsidRPr="00060216" w:rsidTr="00A215E0">
        <w:trPr>
          <w:trHeight w:val="315"/>
        </w:trPr>
        <w:tc>
          <w:tcPr>
            <w:tcW w:w="1478" w:type="pct"/>
            <w:vMerge w:val="restart"/>
            <w:tcBorders>
              <w:top w:val="single" w:sz="8" w:space="0" w:color="auto"/>
              <w:left w:val="single" w:sz="8" w:space="0" w:color="auto"/>
              <w:bottom w:val="single" w:sz="8" w:space="0" w:color="000000"/>
              <w:right w:val="single" w:sz="8" w:space="0" w:color="auto"/>
            </w:tcBorders>
            <w:shd w:val="clear" w:color="auto" w:fill="943634" w:themeFill="accent2" w:themeFillShade="BF"/>
            <w:vAlign w:val="center"/>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Osie priorytetowe zawarte w programie operacyjnym z podziałem na poszczególne środki</w:t>
            </w:r>
          </w:p>
        </w:tc>
        <w:tc>
          <w:tcPr>
            <w:tcW w:w="1554" w:type="pct"/>
            <w:gridSpan w:val="3"/>
            <w:tcBorders>
              <w:top w:val="single" w:sz="8" w:space="0" w:color="auto"/>
              <w:left w:val="nil"/>
              <w:bottom w:val="nil"/>
              <w:right w:val="single" w:sz="8" w:space="0" w:color="000000"/>
            </w:tcBorders>
            <w:shd w:val="clear" w:color="auto" w:fill="943634" w:themeFill="accent2" w:themeFillShade="BF"/>
            <w:noWrap/>
            <w:vAlign w:val="center"/>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Wysokość limitów środków finansowych</w:t>
            </w:r>
          </w:p>
        </w:tc>
        <w:tc>
          <w:tcPr>
            <w:tcW w:w="1456" w:type="pct"/>
            <w:gridSpan w:val="3"/>
            <w:tcBorders>
              <w:top w:val="single" w:sz="8" w:space="0" w:color="auto"/>
              <w:left w:val="nil"/>
              <w:bottom w:val="nil"/>
              <w:right w:val="single" w:sz="8" w:space="0" w:color="000000"/>
            </w:tcBorders>
            <w:shd w:val="clear" w:color="auto" w:fill="943634" w:themeFill="accent2" w:themeFillShade="BF"/>
            <w:noWrap/>
            <w:vAlign w:val="center"/>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Kwoty poświadczone do KE</w:t>
            </w:r>
          </w:p>
        </w:tc>
        <w:tc>
          <w:tcPr>
            <w:tcW w:w="512" w:type="pct"/>
            <w:vMerge w:val="restart"/>
            <w:tcBorders>
              <w:top w:val="single" w:sz="8" w:space="0" w:color="auto"/>
              <w:left w:val="single" w:sz="8" w:space="0" w:color="auto"/>
              <w:bottom w:val="single" w:sz="8" w:space="0" w:color="000000"/>
              <w:right w:val="single" w:sz="8" w:space="0" w:color="auto"/>
            </w:tcBorders>
            <w:shd w:val="clear" w:color="auto" w:fill="943634" w:themeFill="accent2" w:themeFillShade="BF"/>
            <w:vAlign w:val="center"/>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Wykorzystanie limitu</w:t>
            </w:r>
          </w:p>
        </w:tc>
      </w:tr>
      <w:tr w:rsidR="00060216" w:rsidRPr="00060216" w:rsidTr="00A215E0">
        <w:trPr>
          <w:trHeight w:val="330"/>
        </w:trPr>
        <w:tc>
          <w:tcPr>
            <w:tcW w:w="1478" w:type="pct"/>
            <w:vMerge/>
            <w:tcBorders>
              <w:top w:val="single" w:sz="8" w:space="0" w:color="auto"/>
              <w:left w:val="single" w:sz="8" w:space="0" w:color="auto"/>
              <w:bottom w:val="single" w:sz="8" w:space="0" w:color="000000"/>
              <w:right w:val="single" w:sz="8" w:space="0" w:color="auto"/>
            </w:tcBorders>
            <w:shd w:val="clear" w:color="auto" w:fill="A6A6A6" w:themeFill="background1" w:themeFillShade="A6"/>
            <w:vAlign w:val="center"/>
            <w:hideMark/>
          </w:tcPr>
          <w:p w:rsidR="00060216" w:rsidRPr="00E03FA3" w:rsidRDefault="00060216" w:rsidP="00060216">
            <w:pPr>
              <w:jc w:val="center"/>
              <w:rPr>
                <w:rFonts w:asciiTheme="minorHAnsi" w:hAnsiTheme="minorHAnsi"/>
                <w:color w:val="000000"/>
                <w:sz w:val="16"/>
                <w:szCs w:val="16"/>
              </w:rPr>
            </w:pPr>
          </w:p>
        </w:tc>
        <w:tc>
          <w:tcPr>
            <w:tcW w:w="1554" w:type="pct"/>
            <w:gridSpan w:val="3"/>
            <w:tcBorders>
              <w:top w:val="nil"/>
              <w:left w:val="nil"/>
              <w:bottom w:val="single" w:sz="8" w:space="0" w:color="auto"/>
              <w:right w:val="single" w:sz="8" w:space="0" w:color="000000"/>
            </w:tcBorders>
            <w:shd w:val="clear" w:color="auto" w:fill="943634" w:themeFill="accent2" w:themeFillShade="BF"/>
            <w:noWrap/>
            <w:vAlign w:val="center"/>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(w euro)</w:t>
            </w:r>
          </w:p>
        </w:tc>
        <w:tc>
          <w:tcPr>
            <w:tcW w:w="1456" w:type="pct"/>
            <w:gridSpan w:val="3"/>
            <w:tcBorders>
              <w:top w:val="nil"/>
              <w:left w:val="nil"/>
              <w:bottom w:val="single" w:sz="8" w:space="0" w:color="auto"/>
              <w:right w:val="single" w:sz="8" w:space="0" w:color="000000"/>
            </w:tcBorders>
            <w:shd w:val="clear" w:color="auto" w:fill="943634" w:themeFill="accent2" w:themeFillShade="BF"/>
            <w:noWrap/>
            <w:vAlign w:val="center"/>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(w euro)</w:t>
            </w:r>
          </w:p>
        </w:tc>
        <w:tc>
          <w:tcPr>
            <w:tcW w:w="512" w:type="pct"/>
            <w:vMerge/>
            <w:tcBorders>
              <w:top w:val="single" w:sz="8" w:space="0" w:color="auto"/>
              <w:left w:val="single" w:sz="8" w:space="0" w:color="auto"/>
              <w:bottom w:val="single" w:sz="8" w:space="0" w:color="000000"/>
              <w:right w:val="single" w:sz="8" w:space="0" w:color="auto"/>
            </w:tcBorders>
            <w:shd w:val="clear" w:color="auto" w:fill="A6A6A6" w:themeFill="background1" w:themeFillShade="A6"/>
            <w:vAlign w:val="center"/>
            <w:hideMark/>
          </w:tcPr>
          <w:p w:rsidR="00060216" w:rsidRPr="00E03FA3" w:rsidRDefault="00060216" w:rsidP="00060216">
            <w:pPr>
              <w:jc w:val="right"/>
              <w:rPr>
                <w:rFonts w:asciiTheme="minorHAnsi" w:hAnsiTheme="minorHAnsi"/>
                <w:color w:val="000000"/>
                <w:sz w:val="16"/>
                <w:szCs w:val="16"/>
              </w:rPr>
            </w:pPr>
          </w:p>
        </w:tc>
      </w:tr>
      <w:tr w:rsidR="00A215E0" w:rsidRPr="00060216" w:rsidTr="00A215E0">
        <w:trPr>
          <w:trHeight w:val="377"/>
        </w:trPr>
        <w:tc>
          <w:tcPr>
            <w:tcW w:w="1478" w:type="pct"/>
            <w:vMerge/>
            <w:tcBorders>
              <w:top w:val="single" w:sz="8" w:space="0" w:color="auto"/>
              <w:left w:val="single" w:sz="8" w:space="0" w:color="auto"/>
              <w:bottom w:val="single" w:sz="8" w:space="0" w:color="000000"/>
              <w:right w:val="single" w:sz="8" w:space="0" w:color="auto"/>
            </w:tcBorders>
            <w:shd w:val="clear" w:color="auto" w:fill="A6A6A6" w:themeFill="background1" w:themeFillShade="A6"/>
            <w:vAlign w:val="center"/>
            <w:hideMark/>
          </w:tcPr>
          <w:p w:rsidR="00060216" w:rsidRPr="00E03FA3" w:rsidRDefault="00060216" w:rsidP="00060216">
            <w:pPr>
              <w:jc w:val="center"/>
              <w:rPr>
                <w:rFonts w:asciiTheme="minorHAnsi" w:hAnsiTheme="minorHAnsi"/>
                <w:color w:val="000000"/>
                <w:sz w:val="16"/>
                <w:szCs w:val="16"/>
              </w:rPr>
            </w:pPr>
          </w:p>
        </w:tc>
        <w:tc>
          <w:tcPr>
            <w:tcW w:w="451" w:type="pct"/>
            <w:tcBorders>
              <w:top w:val="nil"/>
              <w:left w:val="nil"/>
              <w:bottom w:val="single" w:sz="8" w:space="0" w:color="auto"/>
              <w:right w:val="single" w:sz="8" w:space="0" w:color="auto"/>
            </w:tcBorders>
            <w:shd w:val="clear" w:color="auto" w:fill="943634" w:themeFill="accent2" w:themeFillShade="BF"/>
            <w:vAlign w:val="center"/>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wkład ogółem</w:t>
            </w:r>
          </w:p>
        </w:tc>
        <w:tc>
          <w:tcPr>
            <w:tcW w:w="552" w:type="pct"/>
            <w:tcBorders>
              <w:top w:val="nil"/>
              <w:left w:val="nil"/>
              <w:bottom w:val="single" w:sz="8" w:space="0" w:color="auto"/>
              <w:right w:val="single" w:sz="8" w:space="0" w:color="auto"/>
            </w:tcBorders>
            <w:shd w:val="clear" w:color="auto" w:fill="943634" w:themeFill="accent2" w:themeFillShade="BF"/>
            <w:vAlign w:val="center"/>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wkład z Europejskiego Funduszu Rybackiego</w:t>
            </w:r>
          </w:p>
        </w:tc>
        <w:tc>
          <w:tcPr>
            <w:tcW w:w="551" w:type="pct"/>
            <w:tcBorders>
              <w:top w:val="nil"/>
              <w:left w:val="nil"/>
              <w:bottom w:val="single" w:sz="8" w:space="0" w:color="auto"/>
              <w:right w:val="single" w:sz="8" w:space="0" w:color="auto"/>
            </w:tcBorders>
            <w:shd w:val="clear" w:color="auto" w:fill="943634" w:themeFill="accent2" w:themeFillShade="BF"/>
            <w:vAlign w:val="center"/>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wkład krajowy</w:t>
            </w:r>
          </w:p>
        </w:tc>
        <w:tc>
          <w:tcPr>
            <w:tcW w:w="451" w:type="pct"/>
            <w:tcBorders>
              <w:top w:val="nil"/>
              <w:left w:val="nil"/>
              <w:bottom w:val="single" w:sz="8" w:space="0" w:color="auto"/>
              <w:right w:val="single" w:sz="8" w:space="0" w:color="auto"/>
            </w:tcBorders>
            <w:shd w:val="clear" w:color="auto" w:fill="943634" w:themeFill="accent2" w:themeFillShade="BF"/>
            <w:vAlign w:val="center"/>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wkład ogółem</w:t>
            </w:r>
          </w:p>
        </w:tc>
        <w:tc>
          <w:tcPr>
            <w:tcW w:w="501" w:type="pct"/>
            <w:tcBorders>
              <w:top w:val="nil"/>
              <w:left w:val="nil"/>
              <w:bottom w:val="single" w:sz="8" w:space="0" w:color="auto"/>
              <w:right w:val="single" w:sz="8" w:space="0" w:color="auto"/>
            </w:tcBorders>
            <w:shd w:val="clear" w:color="auto" w:fill="943634" w:themeFill="accent2" w:themeFillShade="BF"/>
            <w:vAlign w:val="center"/>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wkład z Europejskiego Funduszu Rybackiego</w:t>
            </w:r>
          </w:p>
        </w:tc>
        <w:tc>
          <w:tcPr>
            <w:tcW w:w="504" w:type="pct"/>
            <w:tcBorders>
              <w:top w:val="nil"/>
              <w:left w:val="nil"/>
              <w:bottom w:val="single" w:sz="8" w:space="0" w:color="auto"/>
              <w:right w:val="single" w:sz="8" w:space="0" w:color="auto"/>
            </w:tcBorders>
            <w:shd w:val="clear" w:color="auto" w:fill="943634" w:themeFill="accent2" w:themeFillShade="BF"/>
            <w:vAlign w:val="center"/>
            <w:hideMark/>
          </w:tcPr>
          <w:p w:rsidR="00060216" w:rsidRPr="00BB739B" w:rsidRDefault="00060216" w:rsidP="00060216">
            <w:pPr>
              <w:jc w:val="center"/>
              <w:rPr>
                <w:rFonts w:asciiTheme="minorHAnsi" w:hAnsiTheme="minorHAnsi"/>
                <w:b/>
                <w:color w:val="FFFFFF" w:themeColor="background1"/>
                <w:sz w:val="16"/>
                <w:szCs w:val="16"/>
              </w:rPr>
            </w:pPr>
            <w:r w:rsidRPr="00BB739B">
              <w:rPr>
                <w:rFonts w:asciiTheme="minorHAnsi" w:hAnsiTheme="minorHAnsi"/>
                <w:b/>
                <w:color w:val="FFFFFF" w:themeColor="background1"/>
                <w:sz w:val="16"/>
                <w:szCs w:val="16"/>
              </w:rPr>
              <w:t>wkład krajowy</w:t>
            </w:r>
          </w:p>
        </w:tc>
        <w:tc>
          <w:tcPr>
            <w:tcW w:w="512" w:type="pct"/>
            <w:vMerge/>
            <w:tcBorders>
              <w:top w:val="single" w:sz="8" w:space="0" w:color="auto"/>
              <w:left w:val="single" w:sz="8" w:space="0" w:color="auto"/>
              <w:bottom w:val="single" w:sz="8" w:space="0" w:color="000000"/>
              <w:right w:val="single" w:sz="8" w:space="0" w:color="auto"/>
            </w:tcBorders>
            <w:shd w:val="clear" w:color="auto" w:fill="A6A6A6" w:themeFill="background1" w:themeFillShade="A6"/>
            <w:vAlign w:val="center"/>
            <w:hideMark/>
          </w:tcPr>
          <w:p w:rsidR="00060216" w:rsidRPr="00E03FA3" w:rsidRDefault="00060216" w:rsidP="00060216">
            <w:pPr>
              <w:jc w:val="right"/>
              <w:rPr>
                <w:rFonts w:asciiTheme="minorHAnsi" w:hAnsiTheme="minorHAnsi"/>
                <w:color w:val="000000"/>
                <w:sz w:val="16"/>
                <w:szCs w:val="16"/>
              </w:rPr>
            </w:pPr>
          </w:p>
        </w:tc>
      </w:tr>
      <w:tr w:rsidR="00B72A32" w:rsidRPr="00060216" w:rsidTr="00A215E0">
        <w:trPr>
          <w:trHeight w:val="289"/>
        </w:trPr>
        <w:tc>
          <w:tcPr>
            <w:tcW w:w="1478" w:type="pct"/>
            <w:tcBorders>
              <w:top w:val="nil"/>
              <w:left w:val="single" w:sz="8" w:space="0" w:color="auto"/>
              <w:bottom w:val="single" w:sz="8" w:space="0" w:color="auto"/>
              <w:right w:val="single" w:sz="8" w:space="0" w:color="auto"/>
            </w:tcBorders>
            <w:shd w:val="clear" w:color="auto" w:fill="E5B8B7" w:themeFill="accent2" w:themeFillTint="66"/>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1. Środki na rzecz dostosowania floty rybackiej</w:t>
            </w:r>
          </w:p>
        </w:tc>
        <w:tc>
          <w:tcPr>
            <w:tcW w:w="451" w:type="pct"/>
            <w:tcBorders>
              <w:top w:val="nil"/>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177 875 499,69</w:t>
            </w:r>
          </w:p>
        </w:tc>
        <w:tc>
          <w:tcPr>
            <w:tcW w:w="552" w:type="pct"/>
            <w:tcBorders>
              <w:top w:val="nil"/>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133 406 624,77</w:t>
            </w:r>
          </w:p>
        </w:tc>
        <w:tc>
          <w:tcPr>
            <w:tcW w:w="551" w:type="pct"/>
            <w:tcBorders>
              <w:top w:val="nil"/>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44 468 874,92</w:t>
            </w:r>
          </w:p>
        </w:tc>
        <w:tc>
          <w:tcPr>
            <w:tcW w:w="451" w:type="pct"/>
            <w:tcBorders>
              <w:top w:val="nil"/>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174 672 218,62</w:t>
            </w:r>
          </w:p>
        </w:tc>
        <w:tc>
          <w:tcPr>
            <w:tcW w:w="501" w:type="pct"/>
            <w:tcBorders>
              <w:top w:val="nil"/>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174 588 726,98</w:t>
            </w:r>
          </w:p>
        </w:tc>
        <w:tc>
          <w:tcPr>
            <w:tcW w:w="504" w:type="pct"/>
            <w:tcBorders>
              <w:top w:val="nil"/>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130 941 562,81</w:t>
            </w:r>
          </w:p>
        </w:tc>
        <w:tc>
          <w:tcPr>
            <w:tcW w:w="512" w:type="pct"/>
            <w:tcBorders>
              <w:top w:val="nil"/>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43 647 164,17</w:t>
            </w:r>
          </w:p>
        </w:tc>
      </w:tr>
      <w:tr w:rsidR="00B72A32" w:rsidRPr="00060216" w:rsidTr="00A215E0">
        <w:trPr>
          <w:trHeight w:val="409"/>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1.1. Pomoc publiczna z tytułu trwałego zaprzestania działalności połowowej</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29 925 517,56</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22 444 138,17</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7 481 379,39</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29 925 376,06</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29 925 376,06</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22 444 031,98</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7 481 344,08</w:t>
            </w:r>
          </w:p>
        </w:tc>
      </w:tr>
      <w:tr w:rsidR="00B72A32" w:rsidRPr="00060216" w:rsidTr="00A215E0">
        <w:trPr>
          <w:trHeight w:val="401"/>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1.2. Pomoc publiczna z tytułu tymczasowego zaprzestania działalności połowowej</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72 183 962,10</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54 137 971,58</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18 045 990,52</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72 127 576,73</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72 127 576,73</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54 095 659,70</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18 031 917,03</w:t>
            </w:r>
          </w:p>
        </w:tc>
      </w:tr>
      <w:tr w:rsidR="00B72A32" w:rsidRPr="00060216" w:rsidTr="00A215E0">
        <w:trPr>
          <w:trHeight w:val="279"/>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1.3. Inwestycje na statkach rybackich i selektywność</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18 266 709,88</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13 700 032,41</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4 566 677,47</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16 822 461,06</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16 822 461,06</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12 616 845,76</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4 205 615,30</w:t>
            </w:r>
          </w:p>
        </w:tc>
      </w:tr>
      <w:tr w:rsidR="00B72A32" w:rsidRPr="00060216" w:rsidTr="006E70EA">
        <w:trPr>
          <w:trHeight w:val="239"/>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1.4. Rybactwo przybrzeżne</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40 881 571,74</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30 661 178,80</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10 220 392,94</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39 620 770,10</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39 537 278,46</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29 652 959,02</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9 884 319,44</w:t>
            </w:r>
          </w:p>
        </w:tc>
      </w:tr>
      <w:tr w:rsidR="00B72A32" w:rsidRPr="00060216" w:rsidTr="006E70EA">
        <w:trPr>
          <w:trHeight w:val="271"/>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1.5. Rekompensaty społeczno-gospodarcze w celu zarządzania krajową flotą rybacką</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16 617 738,41</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12 463 303,81</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4 154 434,60</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16 176 034,67</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16 176 034,67</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12 132 066,35</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4 043 968,32</w:t>
            </w:r>
          </w:p>
        </w:tc>
      </w:tr>
      <w:tr w:rsidR="00B72A32" w:rsidRPr="00060216" w:rsidTr="00A215E0">
        <w:trPr>
          <w:trHeight w:val="393"/>
        </w:trPr>
        <w:tc>
          <w:tcPr>
            <w:tcW w:w="1478" w:type="pct"/>
            <w:tcBorders>
              <w:top w:val="single" w:sz="8" w:space="0" w:color="auto"/>
              <w:left w:val="single" w:sz="8" w:space="0" w:color="auto"/>
              <w:bottom w:val="single" w:sz="8" w:space="0" w:color="auto"/>
              <w:right w:val="single" w:sz="8" w:space="0" w:color="auto"/>
            </w:tcBorders>
            <w:shd w:val="clear" w:color="auto" w:fill="E5B8B7" w:themeFill="accent2" w:themeFillTint="66"/>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2. Akwakultura, rybołówstwo śródlądowe, przetwórstwo i obrót produktami rybołówstwa i akwakultury</w:t>
            </w:r>
          </w:p>
        </w:tc>
        <w:tc>
          <w:tcPr>
            <w:tcW w:w="45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279 491 779,73</w:t>
            </w:r>
          </w:p>
        </w:tc>
        <w:tc>
          <w:tcPr>
            <w:tcW w:w="552"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209 618 834,30</w:t>
            </w:r>
          </w:p>
        </w:tc>
        <w:tc>
          <w:tcPr>
            <w:tcW w:w="55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69 872 945,43</w:t>
            </w:r>
          </w:p>
        </w:tc>
        <w:tc>
          <w:tcPr>
            <w:tcW w:w="45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272 625 386,61</w:t>
            </w:r>
          </w:p>
        </w:tc>
        <w:tc>
          <w:tcPr>
            <w:tcW w:w="50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272 609 025,91</w:t>
            </w:r>
          </w:p>
        </w:tc>
        <w:tc>
          <w:tcPr>
            <w:tcW w:w="504"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863432">
            <w:pPr>
              <w:jc w:val="right"/>
              <w:rPr>
                <w:rFonts w:ascii="Calibri" w:hAnsi="Calibri"/>
                <w:color w:val="000000"/>
                <w:sz w:val="16"/>
                <w:szCs w:val="16"/>
              </w:rPr>
            </w:pPr>
            <w:r w:rsidRPr="00863432">
              <w:rPr>
                <w:rFonts w:ascii="Calibri" w:hAnsi="Calibri"/>
                <w:color w:val="000000"/>
                <w:sz w:val="16"/>
                <w:szCs w:val="16"/>
              </w:rPr>
              <w:t>204</w:t>
            </w:r>
            <w:r>
              <w:rPr>
                <w:rFonts w:ascii="Calibri" w:hAnsi="Calibri"/>
                <w:color w:val="000000"/>
                <w:sz w:val="16"/>
                <w:szCs w:val="16"/>
              </w:rPr>
              <w:t> </w:t>
            </w:r>
            <w:r w:rsidRPr="00863432">
              <w:rPr>
                <w:rFonts w:ascii="Calibri" w:hAnsi="Calibri"/>
                <w:color w:val="000000"/>
                <w:sz w:val="16"/>
                <w:szCs w:val="16"/>
              </w:rPr>
              <w:t>458</w:t>
            </w:r>
            <w:r>
              <w:rPr>
                <w:rFonts w:ascii="Calibri" w:hAnsi="Calibri"/>
                <w:color w:val="000000"/>
                <w:sz w:val="16"/>
                <w:szCs w:val="16"/>
              </w:rPr>
              <w:t xml:space="preserve"> 820,48</w:t>
            </w:r>
          </w:p>
        </w:tc>
        <w:tc>
          <w:tcPr>
            <w:tcW w:w="512"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68 159 800,74</w:t>
            </w:r>
          </w:p>
        </w:tc>
      </w:tr>
      <w:tr w:rsidR="00B72A32" w:rsidRPr="00060216" w:rsidTr="00A215E0">
        <w:trPr>
          <w:trHeight w:val="275"/>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2.1. Inwestycje w chów i hodowlę ryb</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60 159 482,17</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45 119 611,65</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15 039 870,52</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59 276 681,43</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59 276 681,43</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44 449 967,46</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14 826 713,97</w:t>
            </w:r>
          </w:p>
        </w:tc>
      </w:tr>
      <w:tr w:rsidR="00B72A32" w:rsidRPr="00060216" w:rsidTr="00A215E0">
        <w:trPr>
          <w:trHeight w:val="267"/>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2.2. Działania wodno-środowiskowe</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80 629 265,91</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60 471 949,53</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20 157 316,38</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80 436 070,03</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80 419 714,33</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60 314 785,22</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20 104 929,11</w:t>
            </w:r>
          </w:p>
        </w:tc>
      </w:tr>
      <w:tr w:rsidR="00B72A32" w:rsidRPr="00060216" w:rsidTr="00A215E0">
        <w:trPr>
          <w:trHeight w:val="258"/>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2.3.Środki na rzecz zdrowia zwierząt</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0,00</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0</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0</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0,00</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0,00</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0,00</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0,00</w:t>
            </w:r>
          </w:p>
        </w:tc>
      </w:tr>
      <w:tr w:rsidR="00B72A32" w:rsidRPr="00060216" w:rsidTr="00A215E0">
        <w:trPr>
          <w:trHeight w:val="255"/>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2.4. Rybołówstwo śródlądowe</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2 816 423,60</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2 112 317,57</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704 106,03</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2 787 452,17</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2 787 452,17</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2 090 589,11</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696 863,06</w:t>
            </w:r>
          </w:p>
        </w:tc>
      </w:tr>
      <w:tr w:rsidR="00B72A32" w:rsidRPr="00060216" w:rsidTr="006E70EA">
        <w:trPr>
          <w:trHeight w:val="143"/>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2.5. Inwestycje w zakresie przetwórstwa i obrotu</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135 886 608,05</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101 914 955,55</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33 971 652,50</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130 125 182,98</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130 125 177,98</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97 593 883,38</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32 531 294,60</w:t>
            </w:r>
          </w:p>
        </w:tc>
      </w:tr>
      <w:tr w:rsidR="00B72A32" w:rsidRPr="00060216" w:rsidTr="006E70EA">
        <w:trPr>
          <w:trHeight w:val="217"/>
        </w:trPr>
        <w:tc>
          <w:tcPr>
            <w:tcW w:w="1478" w:type="pct"/>
            <w:tcBorders>
              <w:top w:val="single" w:sz="8" w:space="0" w:color="auto"/>
              <w:left w:val="single" w:sz="8" w:space="0" w:color="auto"/>
              <w:bottom w:val="single" w:sz="8" w:space="0" w:color="auto"/>
              <w:right w:val="single" w:sz="8" w:space="0" w:color="auto"/>
            </w:tcBorders>
            <w:shd w:val="clear" w:color="auto" w:fill="E5B8B7" w:themeFill="accent2" w:themeFillTint="66"/>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3. Środki służące wspólnemu interesowi</w:t>
            </w:r>
          </w:p>
        </w:tc>
        <w:tc>
          <w:tcPr>
            <w:tcW w:w="45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226 742 626,73</w:t>
            </w:r>
          </w:p>
        </w:tc>
        <w:tc>
          <w:tcPr>
            <w:tcW w:w="552"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170 056 970,30</w:t>
            </w:r>
          </w:p>
        </w:tc>
        <w:tc>
          <w:tcPr>
            <w:tcW w:w="55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56 685 656,43</w:t>
            </w:r>
          </w:p>
        </w:tc>
        <w:tc>
          <w:tcPr>
            <w:tcW w:w="45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221 215 398,75</w:t>
            </w:r>
          </w:p>
        </w:tc>
        <w:tc>
          <w:tcPr>
            <w:tcW w:w="50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220 471 561,53</w:t>
            </w:r>
          </w:p>
        </w:tc>
        <w:tc>
          <w:tcPr>
            <w:tcW w:w="504"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165 353 671,07</w:t>
            </w:r>
          </w:p>
        </w:tc>
        <w:tc>
          <w:tcPr>
            <w:tcW w:w="512"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55 117 890,46</w:t>
            </w:r>
          </w:p>
        </w:tc>
      </w:tr>
      <w:tr w:rsidR="00B72A32" w:rsidRPr="00060216" w:rsidTr="00A215E0">
        <w:trPr>
          <w:trHeight w:val="330"/>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3.1. Działania wspólne</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38 371 653,44</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28 778 739,83</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9 592 913,61</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36 804 571,48</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36 804 571,48</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27 603 428,57</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9 201 142,91</w:t>
            </w:r>
          </w:p>
        </w:tc>
      </w:tr>
      <w:tr w:rsidR="00B72A32" w:rsidRPr="00060216" w:rsidTr="00A215E0">
        <w:trPr>
          <w:trHeight w:val="331"/>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3.2. Ochrona i rozwój fauny i flory wodnej</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14 666 421,80</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10 999 816,35</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3 666 605,45</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14 141 571,93</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14 141 571,93</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10 606 178,95</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3 535 392,98</w:t>
            </w:r>
          </w:p>
        </w:tc>
      </w:tr>
      <w:tr w:rsidR="00B72A32" w:rsidRPr="00060216" w:rsidTr="00A215E0">
        <w:trPr>
          <w:trHeight w:val="400"/>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3.3. Inwestycje w portach rybackich, miejscach wyładunku i przystaniach</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144 524 260,81</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108 393 196,11</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36 131 064,70</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141 694 725,89</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141 272 816,89</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105 954 612,65</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35 318 204,24</w:t>
            </w:r>
          </w:p>
        </w:tc>
      </w:tr>
      <w:tr w:rsidR="00B72A32" w:rsidRPr="00060216" w:rsidTr="00A215E0">
        <w:trPr>
          <w:trHeight w:val="257"/>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3.4. Rozwój nowych rynków i kampanie promocyjne</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13 346 894,09</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10 010 170,57</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3 336 723,52</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13 151 693,25</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13 151 693,25</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9 863 769,91</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3 287 923,34</w:t>
            </w:r>
          </w:p>
        </w:tc>
      </w:tr>
      <w:tr w:rsidR="00B72A32" w:rsidRPr="00060216" w:rsidTr="00A215E0">
        <w:trPr>
          <w:trHeight w:val="116"/>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3.5. Projekty pilotażowe</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15 833 396,59</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11 875 047,44</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3 958 349,15</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15 422 836,20</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15 100 907,98</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11 325 680,99</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3 775 226,99</w:t>
            </w:r>
          </w:p>
        </w:tc>
      </w:tr>
      <w:tr w:rsidR="00B72A32" w:rsidRPr="00060216" w:rsidTr="00A215E0">
        <w:trPr>
          <w:trHeight w:val="335"/>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3.6. Modyfikacja w celu zmiany przeznaczenia statków rybackich</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0,00</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0</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0</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0,00</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0,00</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0,00</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0,00</w:t>
            </w:r>
          </w:p>
        </w:tc>
      </w:tr>
      <w:tr w:rsidR="00B72A32" w:rsidRPr="00060216" w:rsidTr="00A215E0">
        <w:trPr>
          <w:trHeight w:val="377"/>
        </w:trPr>
        <w:tc>
          <w:tcPr>
            <w:tcW w:w="1478" w:type="pct"/>
            <w:tcBorders>
              <w:top w:val="single" w:sz="8" w:space="0" w:color="auto"/>
              <w:left w:val="single" w:sz="8" w:space="0" w:color="auto"/>
              <w:bottom w:val="single" w:sz="8" w:space="0" w:color="auto"/>
              <w:right w:val="single" w:sz="8" w:space="0" w:color="auto"/>
            </w:tcBorders>
            <w:shd w:val="clear" w:color="auto" w:fill="E5B8B7" w:themeFill="accent2" w:themeFillTint="66"/>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4. Zrównoważony rozwój obszarów zależnych od rybactwa</w:t>
            </w:r>
          </w:p>
        </w:tc>
        <w:tc>
          <w:tcPr>
            <w:tcW w:w="45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246 982 247,56</w:t>
            </w:r>
          </w:p>
        </w:tc>
        <w:tc>
          <w:tcPr>
            <w:tcW w:w="552"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185 236 685,92</w:t>
            </w:r>
          </w:p>
        </w:tc>
        <w:tc>
          <w:tcPr>
            <w:tcW w:w="55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61 745 561,64</w:t>
            </w:r>
          </w:p>
        </w:tc>
        <w:tc>
          <w:tcPr>
            <w:tcW w:w="45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241 140 367,13</w:t>
            </w:r>
          </w:p>
        </w:tc>
        <w:tc>
          <w:tcPr>
            <w:tcW w:w="50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241 123 337,47</w:t>
            </w:r>
          </w:p>
        </w:tc>
        <w:tc>
          <w:tcPr>
            <w:tcW w:w="504"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180 842 499,49</w:t>
            </w:r>
          </w:p>
        </w:tc>
        <w:tc>
          <w:tcPr>
            <w:tcW w:w="512"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60 280 837,98</w:t>
            </w:r>
          </w:p>
        </w:tc>
      </w:tr>
      <w:tr w:rsidR="00B72A32" w:rsidRPr="00060216" w:rsidTr="00A215E0">
        <w:trPr>
          <w:trHeight w:val="124"/>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4.1. Rozwój obszarów zależnych od rybactwa</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239 695 833,14</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179 771 875,52</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59 923 957,62</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234 288 586,32</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234 271 556,66</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175 703 664,09</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58 567 892,57</w:t>
            </w:r>
          </w:p>
        </w:tc>
      </w:tr>
      <w:tr w:rsidR="00B72A32" w:rsidRPr="00060216" w:rsidTr="00A215E0">
        <w:trPr>
          <w:trHeight w:val="408"/>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4.2. Wsparcie na rzecz współpracy międzyregionalnej i międzynarodowej</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7 286 414,42</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5 464 810,40</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1 821 604,02</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6 851 780,81</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6 851 780,81</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5 138 835,40</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1 712 945,41</w:t>
            </w:r>
          </w:p>
        </w:tc>
      </w:tr>
      <w:tr w:rsidR="00B72A32" w:rsidRPr="00060216" w:rsidTr="00A215E0">
        <w:trPr>
          <w:trHeight w:val="266"/>
        </w:trPr>
        <w:tc>
          <w:tcPr>
            <w:tcW w:w="1478" w:type="pct"/>
            <w:tcBorders>
              <w:top w:val="single" w:sz="8" w:space="0" w:color="auto"/>
              <w:left w:val="single" w:sz="8" w:space="0" w:color="auto"/>
              <w:bottom w:val="single" w:sz="8" w:space="0" w:color="auto"/>
              <w:right w:val="single" w:sz="8" w:space="0" w:color="auto"/>
            </w:tcBorders>
            <w:shd w:val="clear" w:color="auto" w:fill="E5B8B7" w:themeFill="accent2" w:themeFillTint="66"/>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5. Pomoc techniczna</w:t>
            </w:r>
          </w:p>
        </w:tc>
        <w:tc>
          <w:tcPr>
            <w:tcW w:w="45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47 697 944,93</w:t>
            </w:r>
          </w:p>
        </w:tc>
        <w:tc>
          <w:tcPr>
            <w:tcW w:w="552"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35 773 458,69</w:t>
            </w:r>
          </w:p>
        </w:tc>
        <w:tc>
          <w:tcPr>
            <w:tcW w:w="55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11 924 486,24</w:t>
            </w:r>
          </w:p>
        </w:tc>
        <w:tc>
          <w:tcPr>
            <w:tcW w:w="45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45 232 451,85</w:t>
            </w:r>
          </w:p>
        </w:tc>
        <w:tc>
          <w:tcPr>
            <w:tcW w:w="50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45 232 451,85</w:t>
            </w:r>
          </w:p>
        </w:tc>
        <w:tc>
          <w:tcPr>
            <w:tcW w:w="504"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33 924 219,47</w:t>
            </w:r>
          </w:p>
        </w:tc>
        <w:tc>
          <w:tcPr>
            <w:tcW w:w="512"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11 308 232,38</w:t>
            </w:r>
          </w:p>
        </w:tc>
      </w:tr>
      <w:tr w:rsidR="00B72A32" w:rsidRPr="00060216" w:rsidTr="00A215E0">
        <w:trPr>
          <w:trHeight w:val="124"/>
        </w:trPr>
        <w:tc>
          <w:tcPr>
            <w:tcW w:w="1478" w:type="pct"/>
            <w:tcBorders>
              <w:top w:val="nil"/>
              <w:left w:val="single" w:sz="8" w:space="0" w:color="auto"/>
              <w:bottom w:val="single" w:sz="8" w:space="0" w:color="auto"/>
              <w:right w:val="single" w:sz="8" w:space="0" w:color="auto"/>
            </w:tcBorders>
            <w:shd w:val="clear" w:color="000000" w:fill="FFFFFF"/>
            <w:vAlign w:val="center"/>
            <w:hideMark/>
          </w:tcPr>
          <w:p w:rsidR="00B72A32" w:rsidRPr="00E03FA3" w:rsidRDefault="00B72A32" w:rsidP="007342AA">
            <w:pPr>
              <w:rPr>
                <w:rFonts w:asciiTheme="minorHAnsi" w:hAnsiTheme="minorHAnsi"/>
                <w:color w:val="000000"/>
                <w:sz w:val="16"/>
                <w:szCs w:val="16"/>
              </w:rPr>
            </w:pPr>
            <w:r w:rsidRPr="00E03FA3">
              <w:rPr>
                <w:rFonts w:asciiTheme="minorHAnsi" w:hAnsiTheme="minorHAnsi"/>
                <w:color w:val="000000"/>
                <w:sz w:val="16"/>
                <w:szCs w:val="16"/>
              </w:rPr>
              <w:t>5.1. Pomoc techniczna</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47 697 944,93</w:t>
            </w:r>
          </w:p>
        </w:tc>
        <w:tc>
          <w:tcPr>
            <w:tcW w:w="55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35 773 458,69</w:t>
            </w:r>
          </w:p>
        </w:tc>
        <w:tc>
          <w:tcPr>
            <w:tcW w:w="5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11 924 486,24</w:t>
            </w:r>
          </w:p>
        </w:tc>
        <w:tc>
          <w:tcPr>
            <w:tcW w:w="45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45 232 451,85</w:t>
            </w:r>
          </w:p>
        </w:tc>
        <w:tc>
          <w:tcPr>
            <w:tcW w:w="501"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45 232 451,85</w:t>
            </w:r>
          </w:p>
        </w:tc>
        <w:tc>
          <w:tcPr>
            <w:tcW w:w="504"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33 924 219,47</w:t>
            </w:r>
          </w:p>
        </w:tc>
        <w:tc>
          <w:tcPr>
            <w:tcW w:w="512" w:type="pct"/>
            <w:tcBorders>
              <w:top w:val="nil"/>
              <w:left w:val="nil"/>
              <w:bottom w:val="single" w:sz="8" w:space="0" w:color="auto"/>
              <w:right w:val="single" w:sz="8" w:space="0" w:color="auto"/>
            </w:tcBorders>
            <w:shd w:val="clear" w:color="000000" w:fill="FFFFFF"/>
            <w:noWrap/>
            <w:vAlign w:val="center"/>
            <w:hideMark/>
          </w:tcPr>
          <w:p w:rsidR="00B72A32" w:rsidRDefault="00B72A32">
            <w:pPr>
              <w:jc w:val="right"/>
              <w:rPr>
                <w:rFonts w:ascii="Calibri" w:hAnsi="Calibri"/>
                <w:color w:val="000000"/>
                <w:sz w:val="16"/>
                <w:szCs w:val="16"/>
              </w:rPr>
            </w:pPr>
            <w:r>
              <w:rPr>
                <w:rFonts w:ascii="Calibri" w:hAnsi="Calibri"/>
                <w:color w:val="000000"/>
                <w:sz w:val="16"/>
                <w:szCs w:val="16"/>
              </w:rPr>
              <w:t>11 308 232,38</w:t>
            </w:r>
          </w:p>
        </w:tc>
      </w:tr>
      <w:tr w:rsidR="00B72A32" w:rsidRPr="00060216" w:rsidTr="00A215E0">
        <w:trPr>
          <w:trHeight w:val="212"/>
        </w:trPr>
        <w:tc>
          <w:tcPr>
            <w:tcW w:w="1478" w:type="pct"/>
            <w:tcBorders>
              <w:top w:val="single" w:sz="8" w:space="0" w:color="auto"/>
              <w:left w:val="single" w:sz="8" w:space="0" w:color="auto"/>
              <w:bottom w:val="single" w:sz="8" w:space="0" w:color="auto"/>
              <w:right w:val="single" w:sz="8" w:space="0" w:color="auto"/>
            </w:tcBorders>
            <w:shd w:val="clear" w:color="auto" w:fill="E5B8B7" w:themeFill="accent2" w:themeFillTint="66"/>
            <w:vAlign w:val="center"/>
            <w:hideMark/>
          </w:tcPr>
          <w:p w:rsidR="00B72A32" w:rsidRPr="00E03FA3" w:rsidRDefault="00B72A32" w:rsidP="007342AA">
            <w:pPr>
              <w:rPr>
                <w:rFonts w:asciiTheme="minorHAnsi" w:hAnsiTheme="minorHAnsi"/>
                <w:b/>
                <w:color w:val="000000"/>
                <w:sz w:val="16"/>
                <w:szCs w:val="16"/>
              </w:rPr>
            </w:pPr>
            <w:r w:rsidRPr="00E03FA3">
              <w:rPr>
                <w:rFonts w:asciiTheme="minorHAnsi" w:hAnsiTheme="minorHAnsi"/>
                <w:b/>
                <w:color w:val="000000"/>
                <w:sz w:val="16"/>
                <w:szCs w:val="16"/>
              </w:rPr>
              <w:t>OGÓŁEM</w:t>
            </w:r>
          </w:p>
        </w:tc>
        <w:tc>
          <w:tcPr>
            <w:tcW w:w="45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b/>
                <w:bCs/>
                <w:color w:val="000000"/>
                <w:sz w:val="16"/>
                <w:szCs w:val="16"/>
              </w:rPr>
            </w:pPr>
            <w:r>
              <w:rPr>
                <w:rFonts w:ascii="Calibri" w:hAnsi="Calibri"/>
                <w:b/>
                <w:bCs/>
                <w:color w:val="000000"/>
                <w:sz w:val="16"/>
                <w:szCs w:val="16"/>
              </w:rPr>
              <w:t>978 790 098,64</w:t>
            </w:r>
          </w:p>
        </w:tc>
        <w:tc>
          <w:tcPr>
            <w:tcW w:w="552"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b/>
                <w:bCs/>
                <w:color w:val="000000"/>
                <w:sz w:val="16"/>
                <w:szCs w:val="16"/>
              </w:rPr>
            </w:pPr>
            <w:r>
              <w:rPr>
                <w:rFonts w:ascii="Calibri" w:hAnsi="Calibri"/>
                <w:b/>
                <w:bCs/>
                <w:color w:val="000000"/>
                <w:sz w:val="16"/>
                <w:szCs w:val="16"/>
              </w:rPr>
              <w:t>734 092 573,98</w:t>
            </w:r>
          </w:p>
        </w:tc>
        <w:tc>
          <w:tcPr>
            <w:tcW w:w="55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b/>
                <w:bCs/>
                <w:color w:val="000000"/>
                <w:sz w:val="16"/>
                <w:szCs w:val="16"/>
              </w:rPr>
            </w:pPr>
            <w:r>
              <w:rPr>
                <w:rFonts w:ascii="Calibri" w:hAnsi="Calibri"/>
                <w:b/>
                <w:bCs/>
                <w:color w:val="000000"/>
                <w:sz w:val="16"/>
                <w:szCs w:val="16"/>
              </w:rPr>
              <w:t>244 697 524,66</w:t>
            </w:r>
          </w:p>
        </w:tc>
        <w:tc>
          <w:tcPr>
            <w:tcW w:w="45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b/>
                <w:bCs/>
                <w:color w:val="000000"/>
                <w:sz w:val="16"/>
                <w:szCs w:val="16"/>
              </w:rPr>
            </w:pPr>
            <w:r>
              <w:rPr>
                <w:rFonts w:ascii="Calibri" w:hAnsi="Calibri"/>
                <w:b/>
                <w:bCs/>
                <w:color w:val="000000"/>
                <w:sz w:val="16"/>
                <w:szCs w:val="16"/>
              </w:rPr>
              <w:t>954 885 822,96</w:t>
            </w:r>
          </w:p>
        </w:tc>
        <w:tc>
          <w:tcPr>
            <w:tcW w:w="501"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b/>
                <w:bCs/>
                <w:color w:val="000000"/>
                <w:sz w:val="16"/>
                <w:szCs w:val="16"/>
              </w:rPr>
            </w:pPr>
            <w:r>
              <w:rPr>
                <w:rFonts w:ascii="Calibri" w:hAnsi="Calibri"/>
                <w:b/>
                <w:bCs/>
                <w:color w:val="000000"/>
                <w:sz w:val="16"/>
                <w:szCs w:val="16"/>
              </w:rPr>
              <w:t>954 025 103,74</w:t>
            </w:r>
          </w:p>
        </w:tc>
        <w:tc>
          <w:tcPr>
            <w:tcW w:w="504"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863432">
            <w:pPr>
              <w:jc w:val="right"/>
              <w:rPr>
                <w:rFonts w:ascii="Calibri" w:hAnsi="Calibri"/>
                <w:b/>
                <w:bCs/>
                <w:color w:val="000000"/>
                <w:sz w:val="16"/>
                <w:szCs w:val="16"/>
              </w:rPr>
            </w:pPr>
            <w:r w:rsidRPr="00863432">
              <w:rPr>
                <w:rFonts w:ascii="Calibri" w:hAnsi="Calibri"/>
                <w:b/>
                <w:bCs/>
                <w:color w:val="000000"/>
                <w:sz w:val="16"/>
                <w:szCs w:val="16"/>
              </w:rPr>
              <w:t xml:space="preserve">715 520 773,33    </w:t>
            </w:r>
          </w:p>
        </w:tc>
        <w:tc>
          <w:tcPr>
            <w:tcW w:w="512" w:type="pct"/>
            <w:tcBorders>
              <w:top w:val="single" w:sz="8" w:space="0" w:color="auto"/>
              <w:left w:val="nil"/>
              <w:bottom w:val="single" w:sz="8" w:space="0" w:color="auto"/>
              <w:right w:val="single" w:sz="8" w:space="0" w:color="auto"/>
            </w:tcBorders>
            <w:shd w:val="clear" w:color="auto" w:fill="E5B8B7" w:themeFill="accent2" w:themeFillTint="66"/>
            <w:noWrap/>
            <w:vAlign w:val="center"/>
            <w:hideMark/>
          </w:tcPr>
          <w:p w:rsidR="00B72A32" w:rsidRDefault="00B72A32">
            <w:pPr>
              <w:jc w:val="right"/>
              <w:rPr>
                <w:rFonts w:ascii="Calibri" w:hAnsi="Calibri"/>
                <w:b/>
                <w:bCs/>
                <w:color w:val="000000"/>
                <w:sz w:val="16"/>
                <w:szCs w:val="16"/>
              </w:rPr>
            </w:pPr>
            <w:r>
              <w:rPr>
                <w:rFonts w:ascii="Calibri" w:hAnsi="Calibri"/>
                <w:b/>
                <w:bCs/>
                <w:color w:val="000000"/>
                <w:sz w:val="16"/>
                <w:szCs w:val="16"/>
              </w:rPr>
              <w:t>238 513 925,73</w:t>
            </w:r>
          </w:p>
        </w:tc>
      </w:tr>
    </w:tbl>
    <w:p w:rsidR="00060216" w:rsidRDefault="00060216" w:rsidP="00060216">
      <w:pPr>
        <w:pStyle w:val="Tekstdymka"/>
        <w:sectPr w:rsidR="00060216" w:rsidSect="007342AA">
          <w:pgSz w:w="16838" w:h="11906" w:orient="landscape" w:code="9"/>
          <w:pgMar w:top="851" w:right="1418" w:bottom="1418" w:left="1418" w:header="709" w:footer="709" w:gutter="0"/>
          <w:cols w:space="708"/>
          <w:docGrid w:linePitch="360"/>
        </w:sectPr>
      </w:pPr>
    </w:p>
    <w:p w:rsidR="004F0CD1" w:rsidRDefault="004F0CD1" w:rsidP="004F0CD1">
      <w:pPr>
        <w:spacing w:line="276" w:lineRule="auto"/>
        <w:jc w:val="both"/>
        <w:rPr>
          <w:rFonts w:asciiTheme="minorHAnsi" w:hAnsiTheme="minorHAnsi"/>
          <w:spacing w:val="-4"/>
        </w:rPr>
      </w:pPr>
      <w:r w:rsidRPr="009248D9">
        <w:rPr>
          <w:rFonts w:asciiTheme="minorHAnsi" w:hAnsiTheme="minorHAnsi"/>
          <w:spacing w:val="-4"/>
        </w:rPr>
        <w:t>Od początku realizacji programu Instytucja Certyfikująca złożyła 31 wniosków o płatność okresową do Komisji Europejskiej na łączną kwotę 709 940 221,25</w:t>
      </w:r>
      <w:r>
        <w:rPr>
          <w:rFonts w:asciiTheme="minorHAnsi" w:hAnsiTheme="minorHAnsi"/>
          <w:spacing w:val="-4"/>
        </w:rPr>
        <w:t xml:space="preserve"> Euro.</w:t>
      </w:r>
      <w:r w:rsidR="000109E6">
        <w:rPr>
          <w:rFonts w:asciiTheme="minorHAnsi" w:hAnsiTheme="minorHAnsi"/>
          <w:spacing w:val="-4"/>
        </w:rPr>
        <w:t xml:space="preserve"> Dodatkowo zostało sporządzone Poświadczenie salda końcowego, które obejmuje płatności </w:t>
      </w:r>
      <w:r w:rsidR="007903A7">
        <w:rPr>
          <w:rFonts w:asciiTheme="minorHAnsi" w:hAnsiTheme="minorHAnsi"/>
          <w:spacing w:val="-4"/>
        </w:rPr>
        <w:t xml:space="preserve">za </w:t>
      </w:r>
      <w:r w:rsidR="000109E6">
        <w:rPr>
          <w:rFonts w:asciiTheme="minorHAnsi" w:hAnsiTheme="minorHAnsi"/>
          <w:spacing w:val="-4"/>
        </w:rPr>
        <w:t xml:space="preserve">okres od 3 września 2016 r. do 16 lutego 2017 r. na kwotę </w:t>
      </w:r>
      <w:r w:rsidR="007903A7">
        <w:rPr>
          <w:rFonts w:asciiTheme="minorHAnsi" w:hAnsiTheme="minorHAnsi"/>
          <w:spacing w:val="-4"/>
        </w:rPr>
        <w:t>6 993 927,97</w:t>
      </w:r>
      <w:r w:rsidR="00DE6E83">
        <w:rPr>
          <w:rFonts w:asciiTheme="minorHAnsi" w:hAnsiTheme="minorHAnsi"/>
          <w:spacing w:val="-4"/>
        </w:rPr>
        <w:t xml:space="preserve"> euro.</w:t>
      </w:r>
    </w:p>
    <w:p w:rsidR="004F0CD1" w:rsidRPr="004F0CD1" w:rsidRDefault="004F0CD1" w:rsidP="004F0CD1">
      <w:pPr>
        <w:pStyle w:val="Tekstdymka"/>
      </w:pPr>
    </w:p>
    <w:p w:rsidR="009248D9" w:rsidRPr="009248D9" w:rsidRDefault="00EB279A" w:rsidP="009248D9">
      <w:pPr>
        <w:rPr>
          <w:rFonts w:asciiTheme="minorHAnsi" w:hAnsiTheme="minorHAnsi"/>
          <w:b/>
          <w:sz w:val="16"/>
        </w:rPr>
      </w:pPr>
      <w:r w:rsidRPr="00EB279A">
        <w:rPr>
          <w:rFonts w:asciiTheme="minorHAnsi" w:hAnsiTheme="minorHAnsi"/>
          <w:b/>
          <w:sz w:val="16"/>
          <w:szCs w:val="16"/>
        </w:rPr>
        <w:t xml:space="preserve">Tabela </w:t>
      </w:r>
      <w:r w:rsidRPr="00EB279A">
        <w:rPr>
          <w:rFonts w:asciiTheme="minorHAnsi" w:hAnsiTheme="minorHAnsi"/>
          <w:b/>
          <w:sz w:val="16"/>
          <w:szCs w:val="16"/>
        </w:rPr>
        <w:fldChar w:fldCharType="begin"/>
      </w:r>
      <w:r w:rsidRPr="00EB279A">
        <w:rPr>
          <w:rFonts w:asciiTheme="minorHAnsi" w:hAnsiTheme="minorHAnsi"/>
          <w:b/>
          <w:sz w:val="16"/>
          <w:szCs w:val="16"/>
        </w:rPr>
        <w:instrText xml:space="preserve"> SEQ Tabela \* ARABIC </w:instrText>
      </w:r>
      <w:r w:rsidRPr="00EB279A">
        <w:rPr>
          <w:rFonts w:asciiTheme="minorHAnsi" w:hAnsiTheme="minorHAnsi"/>
          <w:b/>
          <w:sz w:val="16"/>
          <w:szCs w:val="16"/>
        </w:rPr>
        <w:fldChar w:fldCharType="separate"/>
      </w:r>
      <w:r w:rsidR="004C1BCE">
        <w:rPr>
          <w:rFonts w:asciiTheme="minorHAnsi" w:hAnsiTheme="minorHAnsi"/>
          <w:b/>
          <w:noProof/>
          <w:sz w:val="16"/>
          <w:szCs w:val="16"/>
        </w:rPr>
        <w:t>164</w:t>
      </w:r>
      <w:r w:rsidRPr="00EB279A">
        <w:rPr>
          <w:rFonts w:asciiTheme="minorHAnsi" w:hAnsiTheme="minorHAnsi"/>
          <w:b/>
          <w:sz w:val="16"/>
          <w:szCs w:val="16"/>
        </w:rPr>
        <w:fldChar w:fldCharType="end"/>
      </w:r>
      <w:r>
        <w:rPr>
          <w:rFonts w:asciiTheme="minorHAnsi" w:hAnsiTheme="minorHAnsi"/>
          <w:b/>
          <w:sz w:val="16"/>
          <w:szCs w:val="16"/>
        </w:rPr>
        <w:t xml:space="preserve"> </w:t>
      </w:r>
      <w:r w:rsidR="009248D9" w:rsidRPr="00EB279A">
        <w:rPr>
          <w:rFonts w:asciiTheme="minorHAnsi" w:hAnsiTheme="minorHAnsi"/>
          <w:b/>
          <w:sz w:val="16"/>
        </w:rPr>
        <w:t>Wartość</w:t>
      </w:r>
      <w:r w:rsidR="009248D9" w:rsidRPr="009248D9">
        <w:rPr>
          <w:rFonts w:asciiTheme="minorHAnsi" w:hAnsiTheme="minorHAnsi"/>
          <w:b/>
          <w:sz w:val="16"/>
        </w:rPr>
        <w:t xml:space="preserve"> złożonych wniosków o płatność okresową do Komisji Europejskiej w podziale na lata</w:t>
      </w:r>
    </w:p>
    <w:tbl>
      <w:tblPr>
        <w:tblW w:w="3134" w:type="dxa"/>
        <w:jc w:val="center"/>
        <w:tblCellMar>
          <w:left w:w="70" w:type="dxa"/>
          <w:right w:w="70" w:type="dxa"/>
        </w:tblCellMar>
        <w:tblLook w:val="04A0" w:firstRow="1" w:lastRow="0" w:firstColumn="1" w:lastColumn="0" w:noHBand="0" w:noVBand="1"/>
      </w:tblPr>
      <w:tblGrid>
        <w:gridCol w:w="960"/>
        <w:gridCol w:w="2174"/>
      </w:tblGrid>
      <w:tr w:rsidR="009248D9" w:rsidRPr="009248D9" w:rsidTr="006E70EA">
        <w:trPr>
          <w:trHeight w:val="1020"/>
          <w:jc w:val="center"/>
        </w:trPr>
        <w:tc>
          <w:tcPr>
            <w:tcW w:w="9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9248D9" w:rsidRPr="00BB739B" w:rsidRDefault="009248D9" w:rsidP="006E70EA">
            <w:pPr>
              <w:jc w:val="center"/>
              <w:rPr>
                <w:rFonts w:asciiTheme="minorHAnsi" w:hAnsiTheme="minorHAnsi" w:cs="Arial"/>
                <w:b/>
                <w:color w:val="FFFFFF" w:themeColor="background1"/>
                <w:sz w:val="16"/>
                <w:szCs w:val="16"/>
              </w:rPr>
            </w:pPr>
            <w:r w:rsidRPr="00BB739B">
              <w:rPr>
                <w:rFonts w:asciiTheme="minorHAnsi" w:hAnsiTheme="minorHAnsi" w:cs="Arial"/>
                <w:b/>
                <w:color w:val="FFFFFF" w:themeColor="background1"/>
                <w:sz w:val="16"/>
                <w:szCs w:val="16"/>
              </w:rPr>
              <w:t>Rok</w:t>
            </w:r>
          </w:p>
        </w:tc>
        <w:tc>
          <w:tcPr>
            <w:tcW w:w="2174" w:type="dxa"/>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9248D9" w:rsidRPr="00BB739B" w:rsidRDefault="009248D9" w:rsidP="009248D9">
            <w:pPr>
              <w:jc w:val="center"/>
              <w:rPr>
                <w:rFonts w:asciiTheme="minorHAnsi" w:hAnsiTheme="minorHAnsi" w:cs="Arial"/>
                <w:b/>
                <w:color w:val="FFFFFF" w:themeColor="background1"/>
                <w:sz w:val="16"/>
                <w:szCs w:val="16"/>
              </w:rPr>
            </w:pPr>
            <w:r w:rsidRPr="00BB739B">
              <w:rPr>
                <w:rFonts w:asciiTheme="minorHAnsi" w:hAnsiTheme="minorHAnsi" w:cs="Arial"/>
                <w:b/>
                <w:color w:val="FFFFFF" w:themeColor="background1"/>
                <w:sz w:val="16"/>
                <w:szCs w:val="16"/>
              </w:rPr>
              <w:t>Kwota wnioskowana przez IC do KE (w Euro)</w:t>
            </w:r>
          </w:p>
        </w:tc>
      </w:tr>
      <w:tr w:rsidR="009248D9" w:rsidRPr="009248D9" w:rsidTr="006E70EA">
        <w:trPr>
          <w:trHeight w:val="255"/>
          <w:jc w:val="center"/>
        </w:trPr>
        <w:tc>
          <w:tcPr>
            <w:tcW w:w="9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9248D9" w:rsidRPr="009248D9" w:rsidRDefault="009248D9" w:rsidP="009248D9">
            <w:pPr>
              <w:jc w:val="center"/>
              <w:rPr>
                <w:rFonts w:asciiTheme="minorHAnsi" w:hAnsiTheme="minorHAnsi" w:cs="Arial"/>
                <w:sz w:val="16"/>
                <w:szCs w:val="16"/>
              </w:rPr>
            </w:pPr>
            <w:r w:rsidRPr="009248D9">
              <w:rPr>
                <w:rFonts w:asciiTheme="minorHAnsi" w:hAnsiTheme="minorHAnsi" w:cs="Arial"/>
                <w:sz w:val="16"/>
                <w:szCs w:val="16"/>
              </w:rPr>
              <w:t>2010</w:t>
            </w:r>
          </w:p>
        </w:tc>
        <w:tc>
          <w:tcPr>
            <w:tcW w:w="2174" w:type="dxa"/>
            <w:tcBorders>
              <w:top w:val="nil"/>
              <w:left w:val="nil"/>
              <w:bottom w:val="single" w:sz="4" w:space="0" w:color="auto"/>
              <w:right w:val="single" w:sz="4" w:space="0" w:color="auto"/>
            </w:tcBorders>
            <w:shd w:val="clear" w:color="auto" w:fill="C6D9F1" w:themeFill="text2" w:themeFillTint="33"/>
            <w:noWrap/>
            <w:vAlign w:val="center"/>
            <w:hideMark/>
          </w:tcPr>
          <w:p w:rsidR="009248D9" w:rsidRPr="009248D9" w:rsidRDefault="009248D9" w:rsidP="009248D9">
            <w:pPr>
              <w:jc w:val="center"/>
              <w:rPr>
                <w:rFonts w:asciiTheme="minorHAnsi" w:hAnsiTheme="minorHAnsi" w:cs="Arial"/>
                <w:sz w:val="16"/>
                <w:szCs w:val="16"/>
              </w:rPr>
            </w:pPr>
            <w:r w:rsidRPr="009248D9">
              <w:rPr>
                <w:rFonts w:asciiTheme="minorHAnsi" w:hAnsiTheme="minorHAnsi" w:cs="Arial"/>
                <w:sz w:val="16"/>
                <w:szCs w:val="16"/>
              </w:rPr>
              <w:t>37 168 510,07</w:t>
            </w:r>
          </w:p>
        </w:tc>
      </w:tr>
      <w:tr w:rsidR="009248D9" w:rsidRPr="009248D9" w:rsidTr="006E70EA">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48D9" w:rsidRPr="009248D9" w:rsidRDefault="009248D9" w:rsidP="009248D9">
            <w:pPr>
              <w:jc w:val="center"/>
              <w:rPr>
                <w:rFonts w:asciiTheme="minorHAnsi" w:hAnsiTheme="minorHAnsi" w:cs="Arial"/>
                <w:sz w:val="16"/>
                <w:szCs w:val="16"/>
              </w:rPr>
            </w:pPr>
            <w:r w:rsidRPr="009248D9">
              <w:rPr>
                <w:rFonts w:asciiTheme="minorHAnsi" w:hAnsiTheme="minorHAnsi" w:cs="Arial"/>
                <w:sz w:val="16"/>
                <w:szCs w:val="16"/>
              </w:rPr>
              <w:t>2011</w:t>
            </w:r>
          </w:p>
        </w:tc>
        <w:tc>
          <w:tcPr>
            <w:tcW w:w="2174" w:type="dxa"/>
            <w:tcBorders>
              <w:top w:val="nil"/>
              <w:left w:val="nil"/>
              <w:bottom w:val="single" w:sz="4" w:space="0" w:color="auto"/>
              <w:right w:val="single" w:sz="4" w:space="0" w:color="auto"/>
            </w:tcBorders>
            <w:shd w:val="clear" w:color="auto" w:fill="auto"/>
            <w:noWrap/>
            <w:vAlign w:val="center"/>
            <w:hideMark/>
          </w:tcPr>
          <w:p w:rsidR="009248D9" w:rsidRPr="009248D9" w:rsidRDefault="009248D9" w:rsidP="009248D9">
            <w:pPr>
              <w:jc w:val="center"/>
              <w:rPr>
                <w:rFonts w:asciiTheme="minorHAnsi" w:hAnsiTheme="minorHAnsi" w:cs="Arial"/>
                <w:sz w:val="16"/>
                <w:szCs w:val="16"/>
              </w:rPr>
            </w:pPr>
            <w:r w:rsidRPr="009248D9">
              <w:rPr>
                <w:rFonts w:asciiTheme="minorHAnsi" w:hAnsiTheme="minorHAnsi" w:cs="Arial"/>
                <w:sz w:val="16"/>
                <w:szCs w:val="16"/>
              </w:rPr>
              <w:t>100 512 940,00</w:t>
            </w:r>
          </w:p>
        </w:tc>
      </w:tr>
      <w:tr w:rsidR="009248D9" w:rsidRPr="009248D9" w:rsidTr="006E70EA">
        <w:trPr>
          <w:trHeight w:val="255"/>
          <w:jc w:val="center"/>
        </w:trPr>
        <w:tc>
          <w:tcPr>
            <w:tcW w:w="9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9248D9" w:rsidRPr="009248D9" w:rsidRDefault="009248D9" w:rsidP="009248D9">
            <w:pPr>
              <w:jc w:val="center"/>
              <w:rPr>
                <w:rFonts w:asciiTheme="minorHAnsi" w:hAnsiTheme="minorHAnsi" w:cs="Arial"/>
                <w:sz w:val="16"/>
                <w:szCs w:val="16"/>
              </w:rPr>
            </w:pPr>
            <w:r w:rsidRPr="009248D9">
              <w:rPr>
                <w:rFonts w:asciiTheme="minorHAnsi" w:hAnsiTheme="minorHAnsi" w:cs="Arial"/>
                <w:sz w:val="16"/>
                <w:szCs w:val="16"/>
              </w:rPr>
              <w:t>2012</w:t>
            </w:r>
          </w:p>
        </w:tc>
        <w:tc>
          <w:tcPr>
            <w:tcW w:w="2174" w:type="dxa"/>
            <w:tcBorders>
              <w:top w:val="nil"/>
              <w:left w:val="nil"/>
              <w:bottom w:val="single" w:sz="4" w:space="0" w:color="auto"/>
              <w:right w:val="single" w:sz="4" w:space="0" w:color="auto"/>
            </w:tcBorders>
            <w:shd w:val="clear" w:color="auto" w:fill="C6D9F1" w:themeFill="text2" w:themeFillTint="33"/>
            <w:noWrap/>
            <w:vAlign w:val="center"/>
            <w:hideMark/>
          </w:tcPr>
          <w:p w:rsidR="009248D9" w:rsidRPr="009248D9" w:rsidRDefault="009248D9" w:rsidP="009248D9">
            <w:pPr>
              <w:jc w:val="center"/>
              <w:rPr>
                <w:rFonts w:asciiTheme="minorHAnsi" w:hAnsiTheme="minorHAnsi" w:cs="Arial"/>
                <w:sz w:val="16"/>
                <w:szCs w:val="16"/>
              </w:rPr>
            </w:pPr>
            <w:r w:rsidRPr="009248D9">
              <w:rPr>
                <w:rFonts w:asciiTheme="minorHAnsi" w:hAnsiTheme="minorHAnsi" w:cs="Arial"/>
                <w:sz w:val="16"/>
                <w:szCs w:val="16"/>
              </w:rPr>
              <w:t>123 410 758,25</w:t>
            </w:r>
          </w:p>
        </w:tc>
      </w:tr>
      <w:tr w:rsidR="009248D9" w:rsidRPr="009248D9" w:rsidTr="006E70EA">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48D9" w:rsidRPr="009248D9" w:rsidRDefault="009248D9" w:rsidP="009248D9">
            <w:pPr>
              <w:jc w:val="center"/>
              <w:rPr>
                <w:rFonts w:asciiTheme="minorHAnsi" w:hAnsiTheme="minorHAnsi" w:cs="Arial"/>
                <w:sz w:val="16"/>
                <w:szCs w:val="16"/>
              </w:rPr>
            </w:pPr>
            <w:r w:rsidRPr="009248D9">
              <w:rPr>
                <w:rFonts w:asciiTheme="minorHAnsi" w:hAnsiTheme="minorHAnsi" w:cs="Arial"/>
                <w:sz w:val="16"/>
                <w:szCs w:val="16"/>
              </w:rPr>
              <w:t>2013</w:t>
            </w:r>
          </w:p>
        </w:tc>
        <w:tc>
          <w:tcPr>
            <w:tcW w:w="2174" w:type="dxa"/>
            <w:tcBorders>
              <w:top w:val="nil"/>
              <w:left w:val="nil"/>
              <w:bottom w:val="single" w:sz="4" w:space="0" w:color="auto"/>
              <w:right w:val="single" w:sz="4" w:space="0" w:color="auto"/>
            </w:tcBorders>
            <w:shd w:val="clear" w:color="auto" w:fill="auto"/>
            <w:noWrap/>
            <w:vAlign w:val="center"/>
            <w:hideMark/>
          </w:tcPr>
          <w:p w:rsidR="009248D9" w:rsidRPr="009248D9" w:rsidRDefault="009248D9" w:rsidP="009248D9">
            <w:pPr>
              <w:jc w:val="center"/>
              <w:rPr>
                <w:rFonts w:asciiTheme="minorHAnsi" w:hAnsiTheme="minorHAnsi" w:cs="Arial"/>
                <w:sz w:val="16"/>
                <w:szCs w:val="16"/>
              </w:rPr>
            </w:pPr>
            <w:r w:rsidRPr="009248D9">
              <w:rPr>
                <w:rFonts w:asciiTheme="minorHAnsi" w:hAnsiTheme="minorHAnsi" w:cs="Arial"/>
                <w:sz w:val="16"/>
                <w:szCs w:val="16"/>
              </w:rPr>
              <w:t>143 779 833,27</w:t>
            </w:r>
          </w:p>
        </w:tc>
      </w:tr>
      <w:tr w:rsidR="009248D9" w:rsidRPr="009248D9" w:rsidTr="006E70EA">
        <w:trPr>
          <w:trHeight w:val="255"/>
          <w:jc w:val="center"/>
        </w:trPr>
        <w:tc>
          <w:tcPr>
            <w:tcW w:w="9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9248D9" w:rsidRPr="009248D9" w:rsidRDefault="009248D9" w:rsidP="009248D9">
            <w:pPr>
              <w:jc w:val="center"/>
              <w:rPr>
                <w:rFonts w:asciiTheme="minorHAnsi" w:hAnsiTheme="minorHAnsi" w:cs="Arial"/>
                <w:sz w:val="16"/>
                <w:szCs w:val="16"/>
              </w:rPr>
            </w:pPr>
            <w:r w:rsidRPr="009248D9">
              <w:rPr>
                <w:rFonts w:asciiTheme="minorHAnsi" w:hAnsiTheme="minorHAnsi" w:cs="Arial"/>
                <w:sz w:val="16"/>
                <w:szCs w:val="16"/>
              </w:rPr>
              <w:t>2014</w:t>
            </w:r>
          </w:p>
        </w:tc>
        <w:tc>
          <w:tcPr>
            <w:tcW w:w="2174" w:type="dxa"/>
            <w:tcBorders>
              <w:top w:val="nil"/>
              <w:left w:val="nil"/>
              <w:bottom w:val="single" w:sz="4" w:space="0" w:color="auto"/>
              <w:right w:val="single" w:sz="4" w:space="0" w:color="auto"/>
            </w:tcBorders>
            <w:shd w:val="clear" w:color="auto" w:fill="C6D9F1" w:themeFill="text2" w:themeFillTint="33"/>
            <w:noWrap/>
            <w:vAlign w:val="center"/>
            <w:hideMark/>
          </w:tcPr>
          <w:p w:rsidR="009248D9" w:rsidRPr="009248D9" w:rsidRDefault="009248D9" w:rsidP="009248D9">
            <w:pPr>
              <w:jc w:val="center"/>
              <w:rPr>
                <w:rFonts w:asciiTheme="minorHAnsi" w:hAnsiTheme="minorHAnsi" w:cs="Arial"/>
                <w:sz w:val="16"/>
                <w:szCs w:val="16"/>
              </w:rPr>
            </w:pPr>
            <w:r w:rsidRPr="009248D9">
              <w:rPr>
                <w:rFonts w:asciiTheme="minorHAnsi" w:hAnsiTheme="minorHAnsi" w:cs="Arial"/>
                <w:sz w:val="16"/>
                <w:szCs w:val="16"/>
              </w:rPr>
              <w:t>112 370 409,68</w:t>
            </w:r>
          </w:p>
        </w:tc>
      </w:tr>
      <w:tr w:rsidR="009248D9" w:rsidRPr="009248D9" w:rsidTr="006E70EA">
        <w:trPr>
          <w:trHeight w:val="255"/>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9248D9" w:rsidRPr="009248D9" w:rsidRDefault="009248D9" w:rsidP="009248D9">
            <w:pPr>
              <w:jc w:val="center"/>
              <w:rPr>
                <w:rFonts w:asciiTheme="minorHAnsi" w:hAnsiTheme="minorHAnsi" w:cs="Arial"/>
                <w:sz w:val="16"/>
                <w:szCs w:val="16"/>
              </w:rPr>
            </w:pPr>
            <w:r w:rsidRPr="009248D9">
              <w:rPr>
                <w:rFonts w:asciiTheme="minorHAnsi" w:hAnsiTheme="minorHAnsi" w:cs="Arial"/>
                <w:sz w:val="16"/>
                <w:szCs w:val="16"/>
              </w:rPr>
              <w:t>2015</w:t>
            </w:r>
          </w:p>
        </w:tc>
        <w:tc>
          <w:tcPr>
            <w:tcW w:w="2174" w:type="dxa"/>
            <w:tcBorders>
              <w:top w:val="nil"/>
              <w:left w:val="nil"/>
              <w:bottom w:val="single" w:sz="4" w:space="0" w:color="auto"/>
              <w:right w:val="single" w:sz="4" w:space="0" w:color="auto"/>
            </w:tcBorders>
            <w:shd w:val="clear" w:color="auto" w:fill="auto"/>
            <w:noWrap/>
            <w:vAlign w:val="center"/>
            <w:hideMark/>
          </w:tcPr>
          <w:p w:rsidR="009248D9" w:rsidRPr="009248D9" w:rsidRDefault="009248D9" w:rsidP="009248D9">
            <w:pPr>
              <w:jc w:val="center"/>
              <w:rPr>
                <w:rFonts w:asciiTheme="minorHAnsi" w:hAnsiTheme="minorHAnsi" w:cs="Arial"/>
                <w:sz w:val="16"/>
                <w:szCs w:val="16"/>
              </w:rPr>
            </w:pPr>
            <w:r w:rsidRPr="009248D9">
              <w:rPr>
                <w:rFonts w:asciiTheme="minorHAnsi" w:hAnsiTheme="minorHAnsi" w:cs="Arial"/>
                <w:sz w:val="16"/>
                <w:szCs w:val="16"/>
              </w:rPr>
              <w:t>54 856 543,96</w:t>
            </w:r>
          </w:p>
        </w:tc>
      </w:tr>
      <w:tr w:rsidR="009248D9" w:rsidRPr="009248D9" w:rsidTr="006E70EA">
        <w:trPr>
          <w:trHeight w:val="255"/>
          <w:jc w:val="center"/>
        </w:trPr>
        <w:tc>
          <w:tcPr>
            <w:tcW w:w="960" w:type="dxa"/>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9248D9" w:rsidRPr="009248D9" w:rsidRDefault="009248D9" w:rsidP="009248D9">
            <w:pPr>
              <w:jc w:val="center"/>
              <w:rPr>
                <w:rFonts w:asciiTheme="minorHAnsi" w:hAnsiTheme="minorHAnsi" w:cs="Arial"/>
                <w:sz w:val="16"/>
                <w:szCs w:val="16"/>
              </w:rPr>
            </w:pPr>
            <w:r w:rsidRPr="009248D9">
              <w:rPr>
                <w:rFonts w:asciiTheme="minorHAnsi" w:hAnsiTheme="minorHAnsi" w:cs="Arial"/>
                <w:sz w:val="16"/>
                <w:szCs w:val="16"/>
              </w:rPr>
              <w:t>2016</w:t>
            </w:r>
          </w:p>
        </w:tc>
        <w:tc>
          <w:tcPr>
            <w:tcW w:w="2174" w:type="dxa"/>
            <w:tcBorders>
              <w:top w:val="nil"/>
              <w:left w:val="nil"/>
              <w:bottom w:val="single" w:sz="4" w:space="0" w:color="auto"/>
              <w:right w:val="single" w:sz="4" w:space="0" w:color="auto"/>
            </w:tcBorders>
            <w:shd w:val="clear" w:color="auto" w:fill="C6D9F1" w:themeFill="text2" w:themeFillTint="33"/>
            <w:noWrap/>
            <w:vAlign w:val="center"/>
            <w:hideMark/>
          </w:tcPr>
          <w:p w:rsidR="009248D9" w:rsidRPr="009248D9" w:rsidRDefault="009248D9" w:rsidP="009248D9">
            <w:pPr>
              <w:jc w:val="center"/>
              <w:rPr>
                <w:rFonts w:asciiTheme="minorHAnsi" w:hAnsiTheme="minorHAnsi" w:cs="Arial"/>
                <w:sz w:val="16"/>
                <w:szCs w:val="16"/>
              </w:rPr>
            </w:pPr>
            <w:r w:rsidRPr="009248D9">
              <w:rPr>
                <w:rFonts w:asciiTheme="minorHAnsi" w:hAnsiTheme="minorHAnsi" w:cs="Arial"/>
                <w:sz w:val="16"/>
                <w:szCs w:val="16"/>
              </w:rPr>
              <w:t>137 841 226,02</w:t>
            </w:r>
          </w:p>
        </w:tc>
      </w:tr>
      <w:tr w:rsidR="00DE6E83" w:rsidRPr="009248D9" w:rsidTr="00DE6E83">
        <w:trPr>
          <w:trHeight w:val="267"/>
          <w:jc w:val="center"/>
        </w:trPr>
        <w:tc>
          <w:tcPr>
            <w:tcW w:w="960" w:type="dxa"/>
            <w:tcBorders>
              <w:top w:val="nil"/>
              <w:left w:val="single" w:sz="4" w:space="0" w:color="auto"/>
              <w:bottom w:val="single" w:sz="4" w:space="0" w:color="auto"/>
              <w:right w:val="single" w:sz="4" w:space="0" w:color="auto"/>
            </w:tcBorders>
            <w:shd w:val="clear" w:color="auto" w:fill="auto"/>
            <w:noWrap/>
            <w:vAlign w:val="center"/>
          </w:tcPr>
          <w:p w:rsidR="00DE6E83" w:rsidRPr="00DE6E83" w:rsidRDefault="00DE6E83">
            <w:pPr>
              <w:jc w:val="center"/>
              <w:rPr>
                <w:rFonts w:ascii="Calibri" w:hAnsi="Calibri"/>
                <w:bCs/>
                <w:color w:val="000000"/>
                <w:sz w:val="16"/>
                <w:szCs w:val="16"/>
              </w:rPr>
            </w:pPr>
            <w:r w:rsidRPr="00DE6E83">
              <w:rPr>
                <w:rFonts w:ascii="Calibri" w:hAnsi="Calibri"/>
                <w:bCs/>
                <w:color w:val="000000"/>
                <w:sz w:val="16"/>
                <w:szCs w:val="16"/>
              </w:rPr>
              <w:t>2017</w:t>
            </w:r>
          </w:p>
        </w:tc>
        <w:tc>
          <w:tcPr>
            <w:tcW w:w="2174" w:type="dxa"/>
            <w:tcBorders>
              <w:top w:val="nil"/>
              <w:left w:val="nil"/>
              <w:bottom w:val="single" w:sz="4" w:space="0" w:color="auto"/>
              <w:right w:val="single" w:sz="4" w:space="0" w:color="auto"/>
            </w:tcBorders>
            <w:shd w:val="clear" w:color="auto" w:fill="auto"/>
            <w:noWrap/>
            <w:vAlign w:val="center"/>
          </w:tcPr>
          <w:p w:rsidR="00DE6E83" w:rsidRPr="00DE6E83" w:rsidRDefault="00635DD7">
            <w:pPr>
              <w:jc w:val="center"/>
              <w:rPr>
                <w:rFonts w:ascii="Calibri" w:hAnsi="Calibri"/>
                <w:bCs/>
                <w:color w:val="000000"/>
                <w:sz w:val="16"/>
                <w:szCs w:val="16"/>
              </w:rPr>
            </w:pPr>
            <w:r>
              <w:rPr>
                <w:rFonts w:ascii="Calibri" w:hAnsi="Calibri"/>
                <w:bCs/>
                <w:color w:val="000000"/>
                <w:sz w:val="16"/>
                <w:szCs w:val="16"/>
              </w:rPr>
              <w:t>6 993 927,97</w:t>
            </w:r>
          </w:p>
        </w:tc>
      </w:tr>
      <w:tr w:rsidR="00F6488E" w:rsidRPr="009248D9" w:rsidTr="00DE6E83">
        <w:trPr>
          <w:trHeight w:val="331"/>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F6488E" w:rsidRPr="00DE6E83" w:rsidRDefault="00F6488E">
            <w:pPr>
              <w:jc w:val="center"/>
              <w:rPr>
                <w:rFonts w:asciiTheme="minorHAnsi" w:hAnsiTheme="minorHAnsi" w:cs="Arial"/>
                <w:b/>
                <w:sz w:val="16"/>
                <w:szCs w:val="16"/>
              </w:rPr>
            </w:pPr>
            <w:r w:rsidRPr="00DE6E83">
              <w:rPr>
                <w:rFonts w:asciiTheme="minorHAnsi" w:hAnsiTheme="minorHAnsi" w:cs="Arial"/>
                <w:b/>
                <w:sz w:val="16"/>
                <w:szCs w:val="16"/>
              </w:rPr>
              <w:t>Suma</w:t>
            </w:r>
          </w:p>
        </w:tc>
        <w:tc>
          <w:tcPr>
            <w:tcW w:w="2174" w:type="dxa"/>
            <w:tcBorders>
              <w:top w:val="nil"/>
              <w:left w:val="nil"/>
              <w:bottom w:val="single" w:sz="4" w:space="0" w:color="auto"/>
              <w:right w:val="single" w:sz="4" w:space="0" w:color="auto"/>
            </w:tcBorders>
            <w:shd w:val="clear" w:color="auto" w:fill="auto"/>
            <w:noWrap/>
            <w:vAlign w:val="center"/>
            <w:hideMark/>
          </w:tcPr>
          <w:p w:rsidR="00F6488E" w:rsidRPr="00635DD7" w:rsidRDefault="00635DD7" w:rsidP="00635DD7">
            <w:pPr>
              <w:jc w:val="center"/>
              <w:rPr>
                <w:rFonts w:ascii="Calibri" w:hAnsi="Calibri"/>
                <w:b/>
                <w:bCs/>
                <w:color w:val="000000"/>
                <w:sz w:val="16"/>
                <w:szCs w:val="16"/>
              </w:rPr>
            </w:pPr>
            <w:r w:rsidRPr="00635DD7">
              <w:rPr>
                <w:rFonts w:ascii="Calibri" w:hAnsi="Calibri"/>
                <w:b/>
                <w:bCs/>
                <w:color w:val="000000"/>
                <w:sz w:val="16"/>
                <w:szCs w:val="16"/>
              </w:rPr>
              <w:t>716 934 149,22</w:t>
            </w:r>
          </w:p>
        </w:tc>
      </w:tr>
    </w:tbl>
    <w:p w:rsidR="009248D9" w:rsidRPr="009248D9" w:rsidRDefault="009248D9" w:rsidP="006E70EA">
      <w:pPr>
        <w:spacing w:line="276" w:lineRule="auto"/>
        <w:jc w:val="center"/>
        <w:rPr>
          <w:rFonts w:ascii="Tahoma" w:hAnsi="Tahoma" w:cs="Tahoma"/>
          <w:sz w:val="16"/>
          <w:szCs w:val="16"/>
        </w:rPr>
      </w:pPr>
    </w:p>
    <w:p w:rsidR="009248D9" w:rsidRPr="009248D9" w:rsidRDefault="009248D9" w:rsidP="00BB739B">
      <w:pPr>
        <w:spacing w:line="276" w:lineRule="auto"/>
        <w:jc w:val="both"/>
        <w:rPr>
          <w:rFonts w:asciiTheme="minorHAnsi" w:hAnsiTheme="minorHAnsi"/>
          <w:spacing w:val="-4"/>
        </w:rPr>
      </w:pPr>
    </w:p>
    <w:p w:rsidR="009248D9" w:rsidRPr="009248D9" w:rsidRDefault="009248D9" w:rsidP="00BB739B">
      <w:pPr>
        <w:spacing w:line="276" w:lineRule="auto"/>
        <w:jc w:val="both"/>
        <w:rPr>
          <w:rFonts w:asciiTheme="minorHAnsi" w:hAnsiTheme="minorHAnsi"/>
        </w:rPr>
      </w:pPr>
      <w:r w:rsidRPr="009248D9">
        <w:rPr>
          <w:rFonts w:asciiTheme="minorHAnsi" w:hAnsiTheme="minorHAnsi"/>
          <w:spacing w:val="-4"/>
        </w:rPr>
        <w:t>Komisja Europejska zrefundowała 27 wniosków o płatność okresową (w tym jeden w  niepełnej wysokości) na kwotę 594 614 984,94 Euro.</w:t>
      </w:r>
      <w:r w:rsidR="00DE6E83">
        <w:rPr>
          <w:rFonts w:asciiTheme="minorHAnsi" w:hAnsiTheme="minorHAnsi"/>
          <w:spacing w:val="-4"/>
        </w:rPr>
        <w:t xml:space="preserve"> Ponadto w latach 2008 i 2009 Komisja Europejska wypłaciła zaliczkę na poczet </w:t>
      </w:r>
      <w:r w:rsidR="00D52155">
        <w:rPr>
          <w:rFonts w:asciiTheme="minorHAnsi" w:hAnsiTheme="minorHAnsi"/>
          <w:spacing w:val="-4"/>
        </w:rPr>
        <w:t>Programu w wysokości 102 772 960,36 euro.</w:t>
      </w:r>
    </w:p>
    <w:p w:rsidR="009248D9" w:rsidRPr="009248D9" w:rsidRDefault="009248D9" w:rsidP="00BB739B">
      <w:pPr>
        <w:spacing w:line="276" w:lineRule="auto"/>
        <w:rPr>
          <w:rFonts w:asciiTheme="minorHAnsi" w:hAnsiTheme="minorHAnsi"/>
          <w:b/>
          <w:bCs/>
          <w:spacing w:val="-4"/>
          <w:sz w:val="16"/>
          <w:szCs w:val="16"/>
        </w:rPr>
      </w:pPr>
    </w:p>
    <w:p w:rsidR="009248D9" w:rsidRPr="009248D9" w:rsidRDefault="009248D9" w:rsidP="00BB739B">
      <w:pPr>
        <w:spacing w:line="276" w:lineRule="auto"/>
        <w:rPr>
          <w:rFonts w:asciiTheme="minorHAnsi" w:hAnsiTheme="minorHAnsi"/>
          <w:bCs/>
          <w:spacing w:val="-4"/>
          <w:sz w:val="16"/>
          <w:szCs w:val="16"/>
        </w:rPr>
      </w:pPr>
      <w:r w:rsidRPr="009248D9">
        <w:rPr>
          <w:rFonts w:asciiTheme="minorHAnsi" w:hAnsiTheme="minorHAnsi"/>
          <w:bCs/>
          <w:spacing w:val="-4"/>
          <w:sz w:val="16"/>
          <w:szCs w:val="16"/>
        </w:rPr>
        <w:t>*kwota wnioskowana przez IC w Euro obliczana jest na podstawie zagregowanych danych dlatego różni się od kwoty zadeklarowanej przez IC do  KE wskazanej w  zał. nr 2.</w:t>
      </w:r>
    </w:p>
    <w:p w:rsidR="009248D9" w:rsidRDefault="009248D9" w:rsidP="00E0682D">
      <w:pPr>
        <w:pStyle w:val="Tekstdymka"/>
      </w:pPr>
    </w:p>
    <w:p w:rsidR="009E08BA" w:rsidRPr="003F7122" w:rsidRDefault="009E08BA" w:rsidP="009E08BA">
      <w:pPr>
        <w:pStyle w:val="Tekstdymka"/>
        <w:rPr>
          <w:rFonts w:asciiTheme="minorHAnsi" w:hAnsiTheme="minorHAnsi"/>
          <w:color w:val="000000" w:themeColor="text1"/>
        </w:rPr>
      </w:pPr>
    </w:p>
    <w:p w:rsidR="009E08BA" w:rsidRPr="003F7122" w:rsidRDefault="009E08BA" w:rsidP="005A41F2">
      <w:pPr>
        <w:numPr>
          <w:ilvl w:val="1"/>
          <w:numId w:val="8"/>
        </w:numPr>
        <w:shd w:val="clear" w:color="auto" w:fill="000080"/>
        <w:spacing w:line="360" w:lineRule="auto"/>
        <w:jc w:val="both"/>
        <w:outlineLvl w:val="1"/>
        <w:rPr>
          <w:rFonts w:asciiTheme="minorHAnsi" w:hAnsiTheme="minorHAnsi"/>
          <w:b/>
        </w:rPr>
      </w:pPr>
      <w:bookmarkStart w:id="114" w:name="_Toc471890168"/>
      <w:r w:rsidRPr="003F7122">
        <w:rPr>
          <w:rFonts w:asciiTheme="minorHAnsi" w:hAnsiTheme="minorHAnsi"/>
          <w:b/>
        </w:rPr>
        <w:t>Analiza jakościowa programu</w:t>
      </w:r>
      <w:bookmarkEnd w:id="114"/>
    </w:p>
    <w:p w:rsidR="009E08BA" w:rsidRPr="003F7122" w:rsidRDefault="009E08BA" w:rsidP="009E08BA">
      <w:pPr>
        <w:spacing w:line="360" w:lineRule="auto"/>
        <w:ind w:right="72"/>
        <w:jc w:val="both"/>
        <w:rPr>
          <w:rFonts w:asciiTheme="minorHAnsi" w:hAnsiTheme="minorHAnsi"/>
          <w:b/>
          <w:sz w:val="8"/>
        </w:rPr>
      </w:pPr>
    </w:p>
    <w:p w:rsidR="009E08BA" w:rsidRPr="003F7122" w:rsidRDefault="009E08BA" w:rsidP="005A41F2">
      <w:pPr>
        <w:pStyle w:val="Akapitzlist"/>
        <w:numPr>
          <w:ilvl w:val="2"/>
          <w:numId w:val="10"/>
        </w:numPr>
        <w:shd w:val="clear" w:color="auto" w:fill="CC99FF"/>
        <w:spacing w:after="0" w:line="360" w:lineRule="auto"/>
        <w:jc w:val="both"/>
        <w:outlineLvl w:val="2"/>
        <w:rPr>
          <w:rFonts w:asciiTheme="minorHAnsi" w:hAnsiTheme="minorHAnsi"/>
          <w:sz w:val="20"/>
        </w:rPr>
      </w:pPr>
      <w:bookmarkStart w:id="115" w:name="_Toc471890169"/>
      <w:r w:rsidRPr="003F7122">
        <w:rPr>
          <w:rFonts w:asciiTheme="minorHAnsi" w:hAnsiTheme="minorHAnsi"/>
          <w:sz w:val="20"/>
        </w:rPr>
        <w:t>Analiza osiągniętych postępów programu poczynionych od założonych początkowych celów</w:t>
      </w:r>
      <w:bookmarkEnd w:id="115"/>
    </w:p>
    <w:p w:rsidR="00E0682D" w:rsidRPr="003F7122" w:rsidRDefault="00E0682D" w:rsidP="00BB739B">
      <w:pPr>
        <w:pStyle w:val="Style40"/>
        <w:widowControl/>
        <w:spacing w:line="276" w:lineRule="auto"/>
        <w:jc w:val="center"/>
        <w:rPr>
          <w:rStyle w:val="FontStyle96"/>
          <w:rFonts w:asciiTheme="minorHAnsi" w:hAnsiTheme="minorHAnsi"/>
          <w:b/>
          <w:color w:val="000000" w:themeColor="text1"/>
          <w:sz w:val="20"/>
          <w:szCs w:val="20"/>
          <w:u w:val="single"/>
        </w:rPr>
      </w:pPr>
      <w:r w:rsidRPr="003F7122">
        <w:rPr>
          <w:rStyle w:val="FontStyle96"/>
          <w:rFonts w:asciiTheme="minorHAnsi" w:hAnsiTheme="minorHAnsi"/>
          <w:b/>
          <w:color w:val="000000" w:themeColor="text1"/>
          <w:sz w:val="20"/>
          <w:szCs w:val="20"/>
          <w:u w:val="single"/>
        </w:rPr>
        <w:t>Analiza postępów fizycznych</w:t>
      </w:r>
    </w:p>
    <w:p w:rsidR="00E0682D" w:rsidRPr="003F7122" w:rsidRDefault="00E0682D" w:rsidP="00BB739B">
      <w:pPr>
        <w:spacing w:line="276" w:lineRule="auto"/>
        <w:jc w:val="both"/>
        <w:rPr>
          <w:rFonts w:asciiTheme="minorHAnsi" w:hAnsiTheme="minorHAnsi"/>
          <w:color w:val="000000" w:themeColor="text1"/>
        </w:rPr>
      </w:pPr>
    </w:p>
    <w:p w:rsidR="00E0682D" w:rsidRPr="00661203" w:rsidRDefault="00E0682D" w:rsidP="00BB739B">
      <w:pPr>
        <w:spacing w:line="276" w:lineRule="auto"/>
        <w:jc w:val="both"/>
        <w:rPr>
          <w:rFonts w:asciiTheme="minorHAnsi" w:hAnsiTheme="minorHAnsi"/>
        </w:rPr>
      </w:pPr>
      <w:r w:rsidRPr="00661203">
        <w:rPr>
          <w:rFonts w:asciiTheme="minorHAnsi" w:hAnsiTheme="minorHAnsi"/>
        </w:rPr>
        <w:t>W ramach PO RYBY 2007-2013 osiągnięto następujące wskaźniki:</w:t>
      </w:r>
    </w:p>
    <w:p w:rsidR="00E0682D" w:rsidRPr="00661203" w:rsidRDefault="00E0682D" w:rsidP="00BB739B">
      <w:pPr>
        <w:numPr>
          <w:ilvl w:val="0"/>
          <w:numId w:val="6"/>
        </w:numPr>
        <w:tabs>
          <w:tab w:val="clear" w:pos="360"/>
          <w:tab w:val="num" w:pos="720"/>
        </w:tabs>
        <w:spacing w:line="276" w:lineRule="auto"/>
        <w:jc w:val="both"/>
        <w:rPr>
          <w:rFonts w:asciiTheme="minorHAnsi" w:hAnsiTheme="minorHAnsi" w:cs="Tahoma"/>
        </w:rPr>
      </w:pPr>
      <w:bookmarkStart w:id="116" w:name="_Toc327368508"/>
      <w:r w:rsidRPr="00661203">
        <w:rPr>
          <w:rFonts w:asciiTheme="minorHAnsi" w:hAnsiTheme="minorHAnsi" w:cs="Tahoma"/>
          <w:b/>
        </w:rPr>
        <w:t>Redukcja potencjału floty przez trwałe zaprzestanie działalności (-GT, -kW).</w:t>
      </w:r>
      <w:r w:rsidRPr="00661203">
        <w:rPr>
          <w:rFonts w:asciiTheme="minorHAnsi" w:hAnsiTheme="minorHAnsi" w:cs="Tahoma"/>
        </w:rPr>
        <w:t xml:space="preserve"> W ujęciu narastającym dla operacji zakończonych wartość wskaźnika </w:t>
      </w:r>
      <w:r w:rsidRPr="00661203">
        <w:rPr>
          <w:rFonts w:asciiTheme="minorHAnsi" w:hAnsiTheme="minorHAnsi" w:cs="Tahoma"/>
          <w:i/>
        </w:rPr>
        <w:t>GT</w:t>
      </w:r>
      <w:r w:rsidRPr="00661203">
        <w:rPr>
          <w:rFonts w:asciiTheme="minorHAnsi" w:hAnsiTheme="minorHAnsi" w:cs="Tahoma"/>
        </w:rPr>
        <w:t xml:space="preserve">  wyniosła -5 216,79 i dla </w:t>
      </w:r>
      <w:r w:rsidRPr="00661203">
        <w:rPr>
          <w:rFonts w:asciiTheme="minorHAnsi" w:hAnsiTheme="minorHAnsi" w:cs="Tahoma"/>
          <w:i/>
        </w:rPr>
        <w:t>kW</w:t>
      </w:r>
      <w:r w:rsidRPr="00661203">
        <w:rPr>
          <w:rFonts w:asciiTheme="minorHAnsi" w:hAnsiTheme="minorHAnsi" w:cs="Tahoma"/>
        </w:rPr>
        <w:t xml:space="preserve"> -15 566,08. Należy zwrócić uwagę, że wartość wskaźnika została przekroczona zarówno w odniesieniu do celu pośredniego określonego na rok 2010, jak i celu wyznaczonego na koniec programu.</w:t>
      </w:r>
    </w:p>
    <w:p w:rsidR="00E0682D" w:rsidRPr="00661203" w:rsidRDefault="00E0682D" w:rsidP="00BB739B">
      <w:pPr>
        <w:numPr>
          <w:ilvl w:val="0"/>
          <w:numId w:val="6"/>
        </w:numPr>
        <w:tabs>
          <w:tab w:val="clear" w:pos="360"/>
          <w:tab w:val="num" w:pos="720"/>
        </w:tabs>
        <w:spacing w:line="276" w:lineRule="auto"/>
        <w:jc w:val="both"/>
        <w:rPr>
          <w:rFonts w:asciiTheme="minorHAnsi" w:hAnsiTheme="minorHAnsi" w:cs="Tahoma"/>
        </w:rPr>
      </w:pPr>
      <w:r w:rsidRPr="00661203">
        <w:rPr>
          <w:rFonts w:asciiTheme="minorHAnsi" w:hAnsiTheme="minorHAnsi" w:cs="Tahoma"/>
          <w:b/>
        </w:rPr>
        <w:t xml:space="preserve">Stopień modernizacji floty rybackiej. </w:t>
      </w:r>
      <w:r w:rsidRPr="00661203">
        <w:rPr>
          <w:rFonts w:asciiTheme="minorHAnsi" w:hAnsiTheme="minorHAnsi" w:cs="Tahoma"/>
        </w:rPr>
        <w:t xml:space="preserve">W ujęciu narastającym na koniec programu dla operacji zakończonych w ramach środka 1.3. </w:t>
      </w:r>
      <w:r w:rsidRPr="00661203">
        <w:rPr>
          <w:rFonts w:asciiTheme="minorHAnsi" w:hAnsiTheme="minorHAnsi" w:cs="Tahoma"/>
          <w:i/>
        </w:rPr>
        <w:t xml:space="preserve">Inwestycje na statkach rybackich i selektywność </w:t>
      </w:r>
      <w:r w:rsidRPr="00661203">
        <w:rPr>
          <w:rFonts w:asciiTheme="minorHAnsi" w:hAnsiTheme="minorHAnsi" w:cs="Tahoma"/>
        </w:rPr>
        <w:t>zostało zmodernizowanych 448 jednostek. Wskaźnik został przekroczony w odniesieniu do celu wyznaczonego na koniec programu.</w:t>
      </w:r>
    </w:p>
    <w:p w:rsidR="00E0682D" w:rsidRPr="00661203" w:rsidRDefault="00E0682D" w:rsidP="00BB739B">
      <w:pPr>
        <w:numPr>
          <w:ilvl w:val="0"/>
          <w:numId w:val="6"/>
        </w:numPr>
        <w:spacing w:line="276" w:lineRule="auto"/>
        <w:jc w:val="both"/>
        <w:rPr>
          <w:rFonts w:asciiTheme="minorHAnsi" w:hAnsiTheme="minorHAnsi" w:cs="Tahoma"/>
        </w:rPr>
      </w:pPr>
      <w:r w:rsidRPr="00661203">
        <w:rPr>
          <w:rFonts w:asciiTheme="minorHAnsi" w:hAnsiTheme="minorHAnsi" w:cs="Tahoma"/>
          <w:b/>
        </w:rPr>
        <w:t>Moc wymienionych silników i</w:t>
      </w:r>
      <w:r w:rsidRPr="00661203">
        <w:rPr>
          <w:rFonts w:asciiTheme="minorHAnsi" w:hAnsiTheme="minorHAnsi" w:cs="Tahoma"/>
        </w:rPr>
        <w:t xml:space="preserve"> </w:t>
      </w:r>
      <w:r w:rsidRPr="00661203">
        <w:rPr>
          <w:rFonts w:asciiTheme="minorHAnsi" w:hAnsiTheme="minorHAnsi" w:cs="Tahoma"/>
          <w:b/>
        </w:rPr>
        <w:t xml:space="preserve">zmniejszanie mocy (kW). </w:t>
      </w:r>
      <w:r w:rsidRPr="00661203">
        <w:rPr>
          <w:rFonts w:asciiTheme="minorHAnsi" w:hAnsiTheme="minorHAnsi" w:cs="Tahoma"/>
        </w:rPr>
        <w:t>Wartość wskaźnika dla projektów rozliczonych do listopada 2016 r. wyniosła</w:t>
      </w:r>
      <w:r w:rsidRPr="00661203">
        <w:rPr>
          <w:rFonts w:asciiTheme="minorHAnsi" w:hAnsiTheme="minorHAnsi" w:cs="Tahoma"/>
          <w:color w:val="FF0000"/>
        </w:rPr>
        <w:t xml:space="preserve"> </w:t>
      </w:r>
      <w:r w:rsidRPr="00661203">
        <w:rPr>
          <w:rFonts w:asciiTheme="minorHAnsi" w:hAnsiTheme="minorHAnsi" w:cs="Tahoma"/>
        </w:rPr>
        <w:t>2 592,6 kW.</w:t>
      </w:r>
      <w:r w:rsidRPr="00661203">
        <w:rPr>
          <w:rFonts w:asciiTheme="minorHAnsi" w:hAnsiTheme="minorHAnsi" w:cs="Tahoma"/>
          <w:color w:val="FF0000"/>
        </w:rPr>
        <w:t xml:space="preserve"> </w:t>
      </w:r>
      <w:r w:rsidRPr="00661203">
        <w:rPr>
          <w:rFonts w:asciiTheme="minorHAnsi" w:hAnsiTheme="minorHAnsi"/>
        </w:rPr>
        <w:t xml:space="preserve">Na nieosiągnięcie celu miała wpływ przede wszystkim </w:t>
      </w:r>
      <w:r w:rsidRPr="00661203">
        <w:rPr>
          <w:rFonts w:asciiTheme="minorHAnsi" w:hAnsiTheme="minorHAnsi" w:cs="Tahoma"/>
        </w:rPr>
        <w:t>forma wsparcia dostępna w ramach PO RYBY 2007-2013. Forma wsparcia dla statków powyżej 12 m długości kadłuba zakładała konieczność redukcji mocy silnika o 20%, przy jednoczesnym wsparciu finansowym na poziomie 20% zwrotu kosztów kwalifikowalnych. Wspomniane zasady udzielania pomocy finansowej skutecznie ograniczyły zainteresowanie potencjalnych beneficjentów tą formą wsparcia. Jedynymi zainteresowanymi wymianą silnika głównego byli właściciele przybrzeżnych statków rybackich, gdzie zasady wsparcia były dużo bardziej atrakcyjne.  </w:t>
      </w:r>
    </w:p>
    <w:p w:rsidR="00E0682D" w:rsidRPr="00661203" w:rsidRDefault="00E0682D" w:rsidP="00BB739B">
      <w:pPr>
        <w:numPr>
          <w:ilvl w:val="0"/>
          <w:numId w:val="6"/>
        </w:numPr>
        <w:spacing w:line="276" w:lineRule="auto"/>
        <w:jc w:val="both"/>
        <w:rPr>
          <w:rFonts w:asciiTheme="minorHAnsi" w:hAnsiTheme="minorHAnsi"/>
        </w:rPr>
      </w:pPr>
      <w:r w:rsidRPr="00661203">
        <w:rPr>
          <w:rFonts w:asciiTheme="minorHAnsi" w:hAnsiTheme="minorHAnsi" w:cs="Tahoma"/>
          <w:b/>
        </w:rPr>
        <w:t>Ilość przeszkolonych rybaków</w:t>
      </w:r>
      <w:r w:rsidRPr="00661203">
        <w:rPr>
          <w:rFonts w:asciiTheme="minorHAnsi" w:hAnsiTheme="minorHAnsi" w:cs="Tahoma"/>
        </w:rPr>
        <w:t xml:space="preserve">. W ujęciu narastającym na koniec programu wartość wskaźnika Ilość przeszkolonych rybaków osiągnęła wartość 27 co oznacza iż cel nie został osiągnięty (2 450). </w:t>
      </w:r>
      <w:r w:rsidRPr="00661203">
        <w:rPr>
          <w:rFonts w:asciiTheme="minorHAnsi" w:hAnsiTheme="minorHAnsi"/>
        </w:rPr>
        <w:t xml:space="preserve">Główną przyczyną braku osiągnięcia założeń Programu dla w/w wskaźnika jest zauważalny brak zainteresowania tą formą pomocy wśród rybaków morskich. Instytucja Zarządzająca zaproponowała rybakom możliwość uzyskania premii za odbyte szkolenia, między innymi w zakresie podniesienia kwalifikacji zawodowych. Niestety atrakcyjne wsparcie, z punktu widzenia Instytucji zarządzającej, nie znalazło uznania wśród rybaków. </w:t>
      </w:r>
    </w:p>
    <w:p w:rsidR="00E0682D" w:rsidRPr="00661203" w:rsidRDefault="00E0682D" w:rsidP="005A41F2">
      <w:pPr>
        <w:numPr>
          <w:ilvl w:val="0"/>
          <w:numId w:val="48"/>
        </w:numPr>
        <w:tabs>
          <w:tab w:val="clear" w:pos="720"/>
          <w:tab w:val="num" w:pos="360"/>
        </w:tabs>
        <w:spacing w:line="276" w:lineRule="auto"/>
        <w:ind w:left="360"/>
        <w:jc w:val="both"/>
        <w:rPr>
          <w:rFonts w:asciiTheme="minorHAnsi" w:hAnsiTheme="minorHAnsi" w:cs="Tahoma"/>
        </w:rPr>
      </w:pPr>
      <w:r w:rsidRPr="00661203">
        <w:rPr>
          <w:rFonts w:asciiTheme="minorHAnsi" w:hAnsiTheme="minorHAnsi" w:cs="Tahoma"/>
          <w:b/>
        </w:rPr>
        <w:t>Liczba miejsc pracy stworzonych lub utrzymanych (pracownicy stali)/ Liczba miejsc pracy stworzonych lub utrzymanych (pracownicy sezonowi)</w:t>
      </w:r>
      <w:r w:rsidRPr="00661203">
        <w:rPr>
          <w:rFonts w:asciiTheme="minorHAnsi" w:hAnsiTheme="minorHAnsi" w:cs="Tahoma"/>
        </w:rPr>
        <w:t xml:space="preserve">. Do wyliczenia wskaźnika zastosowano wzór </w:t>
      </w:r>
      <w:r w:rsidRPr="00661203">
        <w:rPr>
          <w:rFonts w:asciiTheme="minorHAnsi" w:hAnsiTheme="minorHAnsi" w:cs="Tahoma"/>
          <w:color w:val="000000"/>
        </w:rPr>
        <w:t>L</w:t>
      </w:r>
      <w:r w:rsidRPr="00661203">
        <w:rPr>
          <w:rFonts w:asciiTheme="minorHAnsi" w:hAnsiTheme="minorHAnsi" w:cs="Tahoma"/>
          <w:color w:val="000000"/>
          <w:vertAlign w:val="subscript"/>
        </w:rPr>
        <w:t>miejsc_pracy</w:t>
      </w:r>
      <w:r w:rsidRPr="00661203">
        <w:rPr>
          <w:rFonts w:asciiTheme="minorHAnsi" w:hAnsiTheme="minorHAnsi" w:cs="Tahoma"/>
          <w:color w:val="000000"/>
        </w:rPr>
        <w:t xml:space="preserve"> W</w:t>
      </w:r>
      <w:r w:rsidRPr="00661203">
        <w:rPr>
          <w:rFonts w:asciiTheme="minorHAnsi" w:hAnsiTheme="minorHAnsi" w:cs="Tahoma"/>
          <w:color w:val="000000"/>
          <w:vertAlign w:val="subscript"/>
        </w:rPr>
        <w:t>B</w:t>
      </w:r>
      <w:r w:rsidRPr="00661203">
        <w:rPr>
          <w:rFonts w:asciiTheme="minorHAnsi" w:hAnsiTheme="minorHAnsi" w:cs="Tahoma"/>
          <w:color w:val="000000"/>
        </w:rPr>
        <w:t xml:space="preserve"> =W</w:t>
      </w:r>
      <w:r w:rsidRPr="00661203">
        <w:rPr>
          <w:rFonts w:asciiTheme="minorHAnsi" w:hAnsiTheme="minorHAnsi" w:cs="Tahoma"/>
          <w:color w:val="000000"/>
          <w:vertAlign w:val="subscript"/>
        </w:rPr>
        <w:t>B</w:t>
      </w:r>
      <w:r w:rsidRPr="00661203">
        <w:rPr>
          <w:rFonts w:asciiTheme="minorHAnsi" w:hAnsiTheme="minorHAnsi" w:cs="Tahoma"/>
          <w:color w:val="000000"/>
        </w:rPr>
        <w:t>-L</w:t>
      </w:r>
      <w:r w:rsidRPr="00661203">
        <w:rPr>
          <w:rFonts w:asciiTheme="minorHAnsi" w:hAnsiTheme="minorHAnsi" w:cs="Tahoma"/>
          <w:color w:val="000000"/>
          <w:vertAlign w:val="subscript"/>
        </w:rPr>
        <w:t xml:space="preserve">zł </w:t>
      </w:r>
      <w:r w:rsidRPr="00661203">
        <w:rPr>
          <w:rFonts w:asciiTheme="minorHAnsi" w:hAnsiTheme="minorHAnsi" w:cs="Tahoma"/>
          <w:color w:val="000000"/>
        </w:rPr>
        <w:t>gdzie W</w:t>
      </w:r>
      <w:r w:rsidRPr="00661203">
        <w:rPr>
          <w:rFonts w:asciiTheme="minorHAnsi" w:hAnsiTheme="minorHAnsi" w:cs="Tahoma"/>
          <w:color w:val="000000"/>
          <w:vertAlign w:val="subscript"/>
        </w:rPr>
        <w:t xml:space="preserve">B </w:t>
      </w:r>
      <w:r w:rsidRPr="00661203">
        <w:rPr>
          <w:rFonts w:asciiTheme="minorHAnsi" w:hAnsiTheme="minorHAnsi" w:cs="Tahoma"/>
          <w:color w:val="000000"/>
        </w:rPr>
        <w:t>oznacza wartość bazową (3000), a L</w:t>
      </w:r>
      <w:r w:rsidRPr="00661203">
        <w:rPr>
          <w:rFonts w:asciiTheme="minorHAnsi" w:hAnsiTheme="minorHAnsi" w:cs="Tahoma"/>
          <w:color w:val="000000"/>
          <w:vertAlign w:val="subscript"/>
        </w:rPr>
        <w:t>zł</w:t>
      </w:r>
      <w:r w:rsidRPr="00661203">
        <w:rPr>
          <w:rFonts w:asciiTheme="minorHAnsi" w:hAnsiTheme="minorHAnsi" w:cs="Tahoma"/>
          <w:color w:val="000000"/>
        </w:rPr>
        <w:t xml:space="preserve"> maksymalny pułap zatrudnienia określony w karcie bezpieczeństwa złomowanej jednostki. W ujęciu narastającym zostało zezłomowanych 78 jednostek, dla których łącznie L</w:t>
      </w:r>
      <w:r w:rsidRPr="00661203">
        <w:rPr>
          <w:rFonts w:asciiTheme="minorHAnsi" w:hAnsiTheme="minorHAnsi" w:cs="Tahoma"/>
          <w:color w:val="000000"/>
          <w:vertAlign w:val="subscript"/>
        </w:rPr>
        <w:t xml:space="preserve">zł </w:t>
      </w:r>
      <w:r w:rsidR="00661203">
        <w:rPr>
          <w:rFonts w:asciiTheme="minorHAnsi" w:hAnsiTheme="minorHAnsi" w:cs="Tahoma"/>
          <w:color w:val="000000"/>
        </w:rPr>
        <w:t xml:space="preserve">wyniósł </w:t>
      </w:r>
      <w:r w:rsidRPr="00661203">
        <w:rPr>
          <w:rFonts w:asciiTheme="minorHAnsi" w:hAnsiTheme="minorHAnsi" w:cs="Tahoma"/>
          <w:color w:val="000000"/>
        </w:rPr>
        <w:t>2 954. Cel na koniec programu został przekroczony.</w:t>
      </w:r>
    </w:p>
    <w:p w:rsidR="00E0682D" w:rsidRPr="00661203" w:rsidRDefault="00E0682D" w:rsidP="005A41F2">
      <w:pPr>
        <w:pStyle w:val="Akapitzlist"/>
        <w:numPr>
          <w:ilvl w:val="0"/>
          <w:numId w:val="49"/>
        </w:numPr>
        <w:spacing w:after="0"/>
        <w:ind w:left="360"/>
        <w:jc w:val="both"/>
        <w:rPr>
          <w:rFonts w:asciiTheme="minorHAnsi" w:hAnsiTheme="minorHAnsi" w:cs="Tahoma"/>
          <w:color w:val="000000" w:themeColor="text1"/>
          <w:sz w:val="20"/>
          <w:szCs w:val="20"/>
          <w:lang w:eastAsia="pl-PL"/>
        </w:rPr>
      </w:pPr>
      <w:r w:rsidRPr="00661203">
        <w:rPr>
          <w:rFonts w:asciiTheme="minorHAnsi" w:hAnsiTheme="minorHAnsi" w:cs="Tahoma"/>
          <w:color w:val="000000" w:themeColor="text1"/>
          <w:sz w:val="20"/>
          <w:szCs w:val="20"/>
          <w:lang w:eastAsia="pl-PL"/>
        </w:rPr>
        <w:t xml:space="preserve">Odsetek operacji z produkcją ekologiczną (akwakultura) – w ramach środka 2.2. Działania wodno-środowiskowe schematu Wsparcia wykorzystania tradycyjnych lub przyjaznych środowisku praktyk i technik w chowie i hodowli ryb. Na koniec programu liczba umów aktywnych (bez rozwiązanych) została oszacowana na 997.. </w:t>
      </w:r>
    </w:p>
    <w:p w:rsidR="00E0682D" w:rsidRPr="00661203" w:rsidRDefault="00E0682D" w:rsidP="00BB739B">
      <w:pPr>
        <w:numPr>
          <w:ilvl w:val="0"/>
          <w:numId w:val="6"/>
        </w:numPr>
        <w:spacing w:line="276" w:lineRule="auto"/>
        <w:jc w:val="both"/>
        <w:rPr>
          <w:rFonts w:asciiTheme="minorHAnsi" w:hAnsiTheme="minorHAnsi" w:cs="Tahoma"/>
          <w:color w:val="000000" w:themeColor="text1"/>
        </w:rPr>
      </w:pPr>
      <w:r w:rsidRPr="00661203">
        <w:rPr>
          <w:rFonts w:asciiTheme="minorHAnsi" w:hAnsiTheme="minorHAnsi" w:cs="Tahoma"/>
          <w:b/>
          <w:color w:val="000000" w:themeColor="text1"/>
        </w:rPr>
        <w:t>Odsetek operacji z produkcją ekologiczną (akwakultura)</w:t>
      </w:r>
      <w:r w:rsidRPr="00661203">
        <w:rPr>
          <w:rFonts w:asciiTheme="minorHAnsi" w:hAnsiTheme="minorHAnsi" w:cs="Tahoma"/>
          <w:color w:val="000000" w:themeColor="text1"/>
        </w:rPr>
        <w:t xml:space="preserve"> – w ramach środka 2.2. Działania wodno-</w:t>
      </w:r>
      <w:r w:rsidRPr="00661203">
        <w:rPr>
          <w:rFonts w:asciiTheme="minorHAnsi" w:hAnsiTheme="minorHAnsi" w:cs="Tahoma"/>
        </w:rPr>
        <w:t xml:space="preserve">środowiskowe schematu </w:t>
      </w:r>
      <w:r w:rsidRPr="00661203">
        <w:rPr>
          <w:rFonts w:asciiTheme="minorHAnsi" w:hAnsiTheme="minorHAnsi" w:cs="Tahoma"/>
          <w:i/>
        </w:rPr>
        <w:t xml:space="preserve">Wsparcia wykorzystania tradycyjnych lub przyjaznych środowisku praktyk i technik w chowie i hodowli ryb. </w:t>
      </w:r>
      <w:r w:rsidRPr="00661203">
        <w:rPr>
          <w:rFonts w:asciiTheme="minorHAnsi" w:hAnsiTheme="minorHAnsi" w:cs="Tahoma"/>
          <w:color w:val="000000" w:themeColor="text1"/>
        </w:rPr>
        <w:t>Wartość wskaźnika została przekroczona</w:t>
      </w:r>
      <w:r w:rsidRPr="00661203">
        <w:rPr>
          <w:rFonts w:asciiTheme="minorHAnsi" w:hAnsiTheme="minorHAnsi" w:cs="Tahoma"/>
        </w:rPr>
        <w:t>.</w:t>
      </w:r>
    </w:p>
    <w:p w:rsidR="00E0682D" w:rsidRPr="00661203" w:rsidRDefault="00E0682D" w:rsidP="00BB739B">
      <w:pPr>
        <w:numPr>
          <w:ilvl w:val="0"/>
          <w:numId w:val="6"/>
        </w:numPr>
        <w:spacing w:line="276" w:lineRule="auto"/>
        <w:jc w:val="both"/>
        <w:rPr>
          <w:rFonts w:asciiTheme="minorHAnsi" w:hAnsiTheme="minorHAnsi" w:cs="Tahoma"/>
          <w:color w:val="000000" w:themeColor="text1"/>
          <w:spacing w:val="-6"/>
        </w:rPr>
      </w:pPr>
      <w:r w:rsidRPr="00661203">
        <w:rPr>
          <w:rFonts w:asciiTheme="minorHAnsi" w:hAnsiTheme="minorHAnsi" w:cs="Tahoma"/>
          <w:b/>
          <w:color w:val="000000" w:themeColor="text1"/>
        </w:rPr>
        <w:t>Liczba miejsc pracy stworzonych lub utrzymanych</w:t>
      </w:r>
      <w:r w:rsidRPr="00661203">
        <w:rPr>
          <w:rFonts w:asciiTheme="minorHAnsi" w:hAnsiTheme="minorHAnsi" w:cs="Tahoma"/>
          <w:color w:val="000000" w:themeColor="text1"/>
          <w:spacing w:val="-6"/>
        </w:rPr>
        <w:t xml:space="preserve"> - operacje realizowane w ramach środka 2.1, 2.2, 2.4, 2.5. </w:t>
      </w:r>
    </w:p>
    <w:p w:rsidR="00E0682D" w:rsidRPr="00661203" w:rsidRDefault="00E0682D" w:rsidP="00BB739B">
      <w:pPr>
        <w:spacing w:line="276" w:lineRule="auto"/>
        <w:ind w:left="360"/>
        <w:jc w:val="both"/>
        <w:rPr>
          <w:rFonts w:asciiTheme="minorHAnsi" w:hAnsiTheme="minorHAnsi" w:cs="Tahoma"/>
          <w:color w:val="000000" w:themeColor="text1"/>
        </w:rPr>
      </w:pPr>
      <w:r w:rsidRPr="00661203">
        <w:rPr>
          <w:rFonts w:asciiTheme="minorHAnsi" w:hAnsiTheme="minorHAnsi" w:cs="Tahoma"/>
          <w:color w:val="000000" w:themeColor="text1"/>
        </w:rPr>
        <w:t>Zatrudnienie wzrosło o 260 FTE (full time equivalent) Przy zakończeniu wykorzystania środków w ramach PO RYBY zakłada się, że założony cel zostanie zrealizowany.</w:t>
      </w:r>
    </w:p>
    <w:p w:rsidR="00E0682D" w:rsidRPr="005138CB" w:rsidRDefault="00E0682D" w:rsidP="00BB739B">
      <w:pPr>
        <w:pStyle w:val="Tekstdymka"/>
        <w:spacing w:line="276" w:lineRule="auto"/>
      </w:pPr>
    </w:p>
    <w:p w:rsidR="00E0682D" w:rsidRPr="00661203" w:rsidRDefault="00E0682D" w:rsidP="00BB739B">
      <w:pPr>
        <w:pStyle w:val="Legenda"/>
        <w:keepNext/>
        <w:spacing w:line="276" w:lineRule="auto"/>
        <w:jc w:val="both"/>
        <w:rPr>
          <w:rFonts w:asciiTheme="minorHAnsi" w:hAnsiTheme="minorHAnsi"/>
          <w:color w:val="000000" w:themeColor="text1"/>
          <w:sz w:val="16"/>
          <w:szCs w:val="16"/>
        </w:rPr>
      </w:pPr>
      <w:bookmarkStart w:id="117" w:name="_Toc421090546"/>
      <w:r w:rsidRPr="00661203">
        <w:rPr>
          <w:rFonts w:asciiTheme="minorHAnsi" w:hAnsiTheme="minorHAnsi"/>
          <w:color w:val="000000" w:themeColor="text1"/>
          <w:sz w:val="16"/>
          <w:szCs w:val="16"/>
        </w:rPr>
        <w:t xml:space="preserve">Tabela </w:t>
      </w:r>
      <w:r w:rsidRPr="00661203">
        <w:rPr>
          <w:rFonts w:asciiTheme="minorHAnsi" w:hAnsiTheme="minorHAnsi"/>
          <w:color w:val="000000" w:themeColor="text1"/>
          <w:sz w:val="16"/>
          <w:szCs w:val="16"/>
        </w:rPr>
        <w:fldChar w:fldCharType="begin"/>
      </w:r>
      <w:r w:rsidRPr="00661203">
        <w:rPr>
          <w:rFonts w:asciiTheme="minorHAnsi" w:hAnsiTheme="minorHAnsi"/>
          <w:color w:val="000000" w:themeColor="text1"/>
          <w:sz w:val="16"/>
          <w:szCs w:val="16"/>
        </w:rPr>
        <w:instrText xml:space="preserve"> SEQ Tabela \* ARABIC </w:instrText>
      </w:r>
      <w:r w:rsidRPr="00661203">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165</w:t>
      </w:r>
      <w:r w:rsidRPr="00661203">
        <w:rPr>
          <w:rFonts w:asciiTheme="minorHAnsi" w:hAnsiTheme="minorHAnsi"/>
          <w:color w:val="000000" w:themeColor="text1"/>
          <w:sz w:val="16"/>
          <w:szCs w:val="16"/>
        </w:rPr>
        <w:fldChar w:fldCharType="end"/>
      </w:r>
      <w:r w:rsidRPr="00661203">
        <w:rPr>
          <w:rFonts w:asciiTheme="minorHAnsi" w:hAnsiTheme="minorHAnsi"/>
          <w:color w:val="000000" w:themeColor="text1"/>
          <w:sz w:val="16"/>
          <w:szCs w:val="16"/>
        </w:rPr>
        <w:t xml:space="preserve"> Wartości wskaźników dla osi priorytetowej 2 dla operacji zrealizowanych w okresie sprawozdawczym</w:t>
      </w:r>
      <w:bookmarkEnd w:id="117"/>
    </w:p>
    <w:tbl>
      <w:tblPr>
        <w:tblStyle w:val="redniecieniowanie1akcent11"/>
        <w:tblW w:w="8788" w:type="dxa"/>
        <w:tblInd w:w="286"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Layout w:type="fixed"/>
        <w:tblLook w:val="04A0" w:firstRow="1" w:lastRow="0" w:firstColumn="1" w:lastColumn="0" w:noHBand="0" w:noVBand="1"/>
      </w:tblPr>
      <w:tblGrid>
        <w:gridCol w:w="1386"/>
        <w:gridCol w:w="1563"/>
        <w:gridCol w:w="1848"/>
        <w:gridCol w:w="1360"/>
        <w:gridCol w:w="2631"/>
      </w:tblGrid>
      <w:tr w:rsidR="00E0682D" w:rsidRPr="003F7122" w:rsidTr="00D52155">
        <w:trPr>
          <w:cnfStyle w:val="100000000000" w:firstRow="1" w:lastRow="0" w:firstColumn="0" w:lastColumn="0" w:oddVBand="0" w:evenVBand="0" w:oddHBand="0"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1386" w:type="dxa"/>
            <w:vMerge w:val="restart"/>
            <w:tcBorders>
              <w:top w:val="none" w:sz="0" w:space="0" w:color="auto"/>
              <w:left w:val="none" w:sz="0" w:space="0" w:color="auto"/>
              <w:bottom w:val="none" w:sz="0" w:space="0" w:color="auto"/>
              <w:right w:val="none" w:sz="0" w:space="0" w:color="auto"/>
            </w:tcBorders>
            <w:vAlign w:val="center"/>
            <w:hideMark/>
          </w:tcPr>
          <w:p w:rsidR="00E0682D" w:rsidRPr="00661203" w:rsidRDefault="00E0682D" w:rsidP="00D52155">
            <w:pPr>
              <w:jc w:val="center"/>
              <w:rPr>
                <w:rFonts w:asciiTheme="minorHAnsi" w:hAnsiTheme="minorHAnsi" w:cs="Arial"/>
                <w:sz w:val="16"/>
                <w:szCs w:val="16"/>
              </w:rPr>
            </w:pPr>
            <w:r w:rsidRPr="00661203">
              <w:rPr>
                <w:rFonts w:asciiTheme="minorHAnsi" w:hAnsiTheme="minorHAnsi" w:cs="Arial"/>
                <w:sz w:val="16"/>
                <w:szCs w:val="16"/>
              </w:rPr>
              <w:t>Środek</w:t>
            </w:r>
          </w:p>
        </w:tc>
        <w:tc>
          <w:tcPr>
            <w:tcW w:w="3411" w:type="dxa"/>
            <w:gridSpan w:val="2"/>
            <w:tcBorders>
              <w:top w:val="none" w:sz="0" w:space="0" w:color="auto"/>
              <w:left w:val="none" w:sz="0" w:space="0" w:color="auto"/>
              <w:bottom w:val="none" w:sz="0" w:space="0" w:color="auto"/>
              <w:right w:val="none" w:sz="0" w:space="0" w:color="auto"/>
            </w:tcBorders>
            <w:hideMark/>
          </w:tcPr>
          <w:p w:rsidR="00E0682D" w:rsidRPr="00661203" w:rsidRDefault="00E0682D" w:rsidP="00E0682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661203">
              <w:rPr>
                <w:rFonts w:asciiTheme="minorHAnsi" w:hAnsiTheme="minorHAnsi" w:cs="Arial"/>
                <w:sz w:val="16"/>
                <w:szCs w:val="16"/>
              </w:rPr>
              <w:t>Pracownicy stali kobiety</w:t>
            </w:r>
          </w:p>
        </w:tc>
        <w:tc>
          <w:tcPr>
            <w:tcW w:w="3991" w:type="dxa"/>
            <w:gridSpan w:val="2"/>
            <w:tcBorders>
              <w:top w:val="none" w:sz="0" w:space="0" w:color="auto"/>
              <w:left w:val="none" w:sz="0" w:space="0" w:color="auto"/>
              <w:bottom w:val="none" w:sz="0" w:space="0" w:color="auto"/>
              <w:right w:val="none" w:sz="0" w:space="0" w:color="auto"/>
            </w:tcBorders>
            <w:hideMark/>
          </w:tcPr>
          <w:p w:rsidR="00E0682D" w:rsidRPr="00661203" w:rsidRDefault="00E0682D" w:rsidP="00E0682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661203">
              <w:rPr>
                <w:rFonts w:asciiTheme="minorHAnsi" w:hAnsiTheme="minorHAnsi" w:cs="Arial"/>
                <w:sz w:val="16"/>
                <w:szCs w:val="16"/>
              </w:rPr>
              <w:t>Pracownicy stali mężczyźni</w:t>
            </w:r>
          </w:p>
        </w:tc>
      </w:tr>
      <w:tr w:rsidR="00E0682D" w:rsidRPr="003F7122" w:rsidTr="00D52155">
        <w:trPr>
          <w:cnfStyle w:val="000000100000" w:firstRow="0" w:lastRow="0" w:firstColumn="0" w:lastColumn="0" w:oddVBand="0" w:evenVBand="0" w:oddHBand="1"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1386" w:type="dxa"/>
            <w:vMerge/>
            <w:tcBorders>
              <w:right w:val="none" w:sz="0" w:space="0" w:color="auto"/>
            </w:tcBorders>
            <w:vAlign w:val="center"/>
            <w:hideMark/>
          </w:tcPr>
          <w:p w:rsidR="00E0682D" w:rsidRPr="00661203" w:rsidRDefault="00E0682D" w:rsidP="00D52155">
            <w:pPr>
              <w:jc w:val="center"/>
              <w:rPr>
                <w:rFonts w:asciiTheme="minorHAnsi" w:hAnsiTheme="minorHAnsi" w:cs="Arial"/>
                <w:color w:val="FFFFFF"/>
                <w:sz w:val="16"/>
                <w:szCs w:val="16"/>
              </w:rPr>
            </w:pPr>
          </w:p>
        </w:tc>
        <w:tc>
          <w:tcPr>
            <w:tcW w:w="1563" w:type="dxa"/>
            <w:tcBorders>
              <w:left w:val="none" w:sz="0" w:space="0" w:color="auto"/>
              <w:righ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Przed realizacją operacji</w:t>
            </w:r>
          </w:p>
        </w:tc>
        <w:tc>
          <w:tcPr>
            <w:tcW w:w="1848" w:type="dxa"/>
            <w:tcBorders>
              <w:left w:val="none" w:sz="0" w:space="0" w:color="auto"/>
              <w:righ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Po realizacji operacji</w:t>
            </w:r>
          </w:p>
        </w:tc>
        <w:tc>
          <w:tcPr>
            <w:tcW w:w="1360" w:type="dxa"/>
            <w:tcBorders>
              <w:left w:val="none" w:sz="0" w:space="0" w:color="auto"/>
              <w:righ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Przed realizacją operacji</w:t>
            </w:r>
          </w:p>
        </w:tc>
        <w:tc>
          <w:tcPr>
            <w:tcW w:w="2631" w:type="dxa"/>
            <w:tcBorders>
              <w:lef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Po realizacji operacji</w:t>
            </w:r>
          </w:p>
        </w:tc>
      </w:tr>
      <w:tr w:rsidR="00E0682D" w:rsidRPr="003F7122" w:rsidTr="00D52155">
        <w:trPr>
          <w:cnfStyle w:val="000000010000" w:firstRow="0" w:lastRow="0" w:firstColumn="0" w:lastColumn="0" w:oddVBand="0" w:evenVBand="0" w:oddHBand="0" w:evenHBand="1"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1386" w:type="dxa"/>
            <w:tcBorders>
              <w:right w:val="none" w:sz="0" w:space="0" w:color="auto"/>
            </w:tcBorders>
            <w:vAlign w:val="center"/>
            <w:hideMark/>
          </w:tcPr>
          <w:p w:rsidR="00E0682D" w:rsidRPr="00661203" w:rsidRDefault="00E0682D" w:rsidP="00D52155">
            <w:pPr>
              <w:jc w:val="center"/>
              <w:rPr>
                <w:rFonts w:asciiTheme="minorHAnsi" w:hAnsiTheme="minorHAnsi" w:cs="Arial"/>
                <w:color w:val="000000"/>
                <w:sz w:val="16"/>
                <w:szCs w:val="16"/>
              </w:rPr>
            </w:pPr>
            <w:r w:rsidRPr="00661203">
              <w:rPr>
                <w:rFonts w:asciiTheme="minorHAnsi" w:hAnsiTheme="minorHAnsi" w:cs="Arial"/>
                <w:color w:val="000000"/>
                <w:sz w:val="16"/>
                <w:szCs w:val="16"/>
              </w:rPr>
              <w:t>2.1</w:t>
            </w:r>
          </w:p>
        </w:tc>
        <w:tc>
          <w:tcPr>
            <w:tcW w:w="1563" w:type="dxa"/>
            <w:tcBorders>
              <w:left w:val="none" w:sz="0" w:space="0" w:color="auto"/>
              <w:right w:val="none" w:sz="0" w:space="0" w:color="auto"/>
            </w:tcBorders>
            <w:hideMark/>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627,25</w:t>
            </w:r>
          </w:p>
        </w:tc>
        <w:tc>
          <w:tcPr>
            <w:tcW w:w="1848" w:type="dxa"/>
            <w:tcBorders>
              <w:left w:val="none" w:sz="0" w:space="0" w:color="auto"/>
              <w:right w:val="none" w:sz="0" w:space="0" w:color="auto"/>
            </w:tcBorders>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684,00</w:t>
            </w:r>
          </w:p>
        </w:tc>
        <w:tc>
          <w:tcPr>
            <w:tcW w:w="1360" w:type="dxa"/>
            <w:tcBorders>
              <w:left w:val="none" w:sz="0" w:space="0" w:color="auto"/>
              <w:right w:val="none" w:sz="0" w:space="0" w:color="auto"/>
            </w:tcBorders>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2 386,58</w:t>
            </w:r>
          </w:p>
        </w:tc>
        <w:tc>
          <w:tcPr>
            <w:tcW w:w="2631" w:type="dxa"/>
            <w:tcBorders>
              <w:left w:val="none" w:sz="0" w:space="0" w:color="auto"/>
            </w:tcBorders>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2 465,00</w:t>
            </w:r>
          </w:p>
        </w:tc>
      </w:tr>
      <w:tr w:rsidR="00E0682D" w:rsidRPr="003F7122" w:rsidTr="00D52155">
        <w:trPr>
          <w:cnfStyle w:val="000000100000" w:firstRow="0" w:lastRow="0" w:firstColumn="0" w:lastColumn="0" w:oddVBand="0" w:evenVBand="0" w:oddHBand="1"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1386" w:type="dxa"/>
            <w:tcBorders>
              <w:right w:val="none" w:sz="0" w:space="0" w:color="auto"/>
            </w:tcBorders>
            <w:vAlign w:val="center"/>
            <w:hideMark/>
          </w:tcPr>
          <w:p w:rsidR="00E0682D" w:rsidRPr="00661203" w:rsidRDefault="00E0682D" w:rsidP="00D52155">
            <w:pPr>
              <w:jc w:val="center"/>
              <w:rPr>
                <w:rFonts w:asciiTheme="minorHAnsi" w:hAnsiTheme="minorHAnsi" w:cs="Arial"/>
                <w:color w:val="000000"/>
                <w:sz w:val="16"/>
                <w:szCs w:val="16"/>
              </w:rPr>
            </w:pPr>
            <w:r w:rsidRPr="00661203">
              <w:rPr>
                <w:rFonts w:asciiTheme="minorHAnsi" w:hAnsiTheme="minorHAnsi" w:cs="Arial"/>
                <w:color w:val="000000"/>
                <w:sz w:val="16"/>
                <w:szCs w:val="16"/>
              </w:rPr>
              <w:t>2.2 (2.2.1 i 2.2.2)</w:t>
            </w:r>
          </w:p>
        </w:tc>
        <w:tc>
          <w:tcPr>
            <w:tcW w:w="1563" w:type="dxa"/>
            <w:tcBorders>
              <w:left w:val="none" w:sz="0" w:space="0" w:color="auto"/>
              <w:right w:val="none" w:sz="0" w:space="0" w:color="auto"/>
            </w:tcBorders>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188</w:t>
            </w:r>
          </w:p>
        </w:tc>
        <w:tc>
          <w:tcPr>
            <w:tcW w:w="1848" w:type="dxa"/>
            <w:tcBorders>
              <w:left w:val="none" w:sz="0" w:space="0" w:color="auto"/>
              <w:right w:val="none" w:sz="0" w:space="0" w:color="auto"/>
            </w:tcBorders>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194</w:t>
            </w:r>
          </w:p>
        </w:tc>
        <w:tc>
          <w:tcPr>
            <w:tcW w:w="1360" w:type="dxa"/>
            <w:tcBorders>
              <w:left w:val="none" w:sz="0" w:space="0" w:color="auto"/>
              <w:right w:val="none" w:sz="0" w:space="0" w:color="auto"/>
            </w:tcBorders>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709,00</w:t>
            </w:r>
          </w:p>
        </w:tc>
        <w:tc>
          <w:tcPr>
            <w:tcW w:w="2631" w:type="dxa"/>
            <w:tcBorders>
              <w:left w:val="none" w:sz="0" w:space="0" w:color="auto"/>
            </w:tcBorders>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721</w:t>
            </w:r>
          </w:p>
        </w:tc>
      </w:tr>
      <w:tr w:rsidR="00E0682D" w:rsidRPr="003F7122" w:rsidTr="00D52155">
        <w:trPr>
          <w:cnfStyle w:val="000000010000" w:firstRow="0" w:lastRow="0" w:firstColumn="0" w:lastColumn="0" w:oddVBand="0" w:evenVBand="0" w:oddHBand="0" w:evenHBand="1"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1386" w:type="dxa"/>
            <w:tcBorders>
              <w:right w:val="none" w:sz="0" w:space="0" w:color="auto"/>
            </w:tcBorders>
            <w:vAlign w:val="center"/>
            <w:hideMark/>
          </w:tcPr>
          <w:p w:rsidR="00E0682D" w:rsidRPr="00661203" w:rsidRDefault="00E0682D" w:rsidP="00D52155">
            <w:pPr>
              <w:jc w:val="center"/>
              <w:rPr>
                <w:rFonts w:asciiTheme="minorHAnsi" w:hAnsiTheme="minorHAnsi" w:cs="Arial"/>
                <w:color w:val="000000"/>
                <w:sz w:val="16"/>
                <w:szCs w:val="16"/>
              </w:rPr>
            </w:pPr>
            <w:r w:rsidRPr="00661203">
              <w:rPr>
                <w:rFonts w:asciiTheme="minorHAnsi" w:hAnsiTheme="minorHAnsi" w:cs="Arial"/>
                <w:color w:val="000000"/>
                <w:sz w:val="16"/>
                <w:szCs w:val="16"/>
              </w:rPr>
              <w:t>2.4</w:t>
            </w:r>
          </w:p>
        </w:tc>
        <w:tc>
          <w:tcPr>
            <w:tcW w:w="1563" w:type="dxa"/>
            <w:tcBorders>
              <w:left w:val="none" w:sz="0" w:space="0" w:color="auto"/>
              <w:right w:val="none" w:sz="0" w:space="0" w:color="auto"/>
            </w:tcBorders>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336,13</w:t>
            </w:r>
          </w:p>
        </w:tc>
        <w:tc>
          <w:tcPr>
            <w:tcW w:w="1848" w:type="dxa"/>
            <w:tcBorders>
              <w:left w:val="none" w:sz="0" w:space="0" w:color="auto"/>
              <w:right w:val="none" w:sz="0" w:space="0" w:color="auto"/>
            </w:tcBorders>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343,13</w:t>
            </w:r>
          </w:p>
        </w:tc>
        <w:tc>
          <w:tcPr>
            <w:tcW w:w="1360" w:type="dxa"/>
            <w:tcBorders>
              <w:left w:val="none" w:sz="0" w:space="0" w:color="auto"/>
              <w:right w:val="none" w:sz="0" w:space="0" w:color="auto"/>
            </w:tcBorders>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1 182</w:t>
            </w:r>
          </w:p>
        </w:tc>
        <w:tc>
          <w:tcPr>
            <w:tcW w:w="2631" w:type="dxa"/>
            <w:tcBorders>
              <w:left w:val="none" w:sz="0" w:space="0" w:color="auto"/>
            </w:tcBorders>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1 182,13</w:t>
            </w:r>
          </w:p>
        </w:tc>
      </w:tr>
      <w:tr w:rsidR="00E0682D" w:rsidRPr="003F7122" w:rsidTr="00D52155">
        <w:trPr>
          <w:cnfStyle w:val="000000100000" w:firstRow="0" w:lastRow="0" w:firstColumn="0" w:lastColumn="0" w:oddVBand="0" w:evenVBand="0" w:oddHBand="1"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1386" w:type="dxa"/>
            <w:tcBorders>
              <w:right w:val="none" w:sz="0" w:space="0" w:color="auto"/>
            </w:tcBorders>
            <w:vAlign w:val="center"/>
            <w:hideMark/>
          </w:tcPr>
          <w:p w:rsidR="00E0682D" w:rsidRPr="00661203" w:rsidRDefault="00E0682D" w:rsidP="00D52155">
            <w:pPr>
              <w:jc w:val="center"/>
              <w:rPr>
                <w:rFonts w:asciiTheme="minorHAnsi" w:hAnsiTheme="minorHAnsi" w:cs="Arial"/>
                <w:color w:val="000000"/>
                <w:sz w:val="16"/>
                <w:szCs w:val="16"/>
              </w:rPr>
            </w:pPr>
            <w:r w:rsidRPr="00661203">
              <w:rPr>
                <w:rFonts w:asciiTheme="minorHAnsi" w:hAnsiTheme="minorHAnsi" w:cs="Arial"/>
                <w:color w:val="000000"/>
                <w:sz w:val="16"/>
                <w:szCs w:val="16"/>
              </w:rPr>
              <w:t>2.5</w:t>
            </w:r>
          </w:p>
        </w:tc>
        <w:tc>
          <w:tcPr>
            <w:tcW w:w="1563" w:type="dxa"/>
            <w:tcBorders>
              <w:left w:val="none" w:sz="0" w:space="0" w:color="auto"/>
              <w:right w:val="none" w:sz="0" w:space="0" w:color="auto"/>
            </w:tcBorders>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27 658,85</w:t>
            </w:r>
          </w:p>
        </w:tc>
        <w:tc>
          <w:tcPr>
            <w:tcW w:w="1848" w:type="dxa"/>
            <w:tcBorders>
              <w:left w:val="none" w:sz="0" w:space="0" w:color="auto"/>
              <w:right w:val="none" w:sz="0" w:space="0" w:color="auto"/>
            </w:tcBorders>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30 067,20</w:t>
            </w:r>
          </w:p>
        </w:tc>
        <w:tc>
          <w:tcPr>
            <w:tcW w:w="1360" w:type="dxa"/>
            <w:tcBorders>
              <w:left w:val="none" w:sz="0" w:space="0" w:color="auto"/>
              <w:right w:val="none" w:sz="0" w:space="0" w:color="auto"/>
            </w:tcBorders>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12 340,48</w:t>
            </w:r>
          </w:p>
        </w:tc>
        <w:tc>
          <w:tcPr>
            <w:tcW w:w="2631" w:type="dxa"/>
            <w:tcBorders>
              <w:left w:val="none" w:sz="0" w:space="0" w:color="auto"/>
            </w:tcBorders>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13 721,89</w:t>
            </w:r>
          </w:p>
        </w:tc>
      </w:tr>
      <w:tr w:rsidR="00E0682D" w:rsidRPr="003F7122" w:rsidTr="00D52155">
        <w:trPr>
          <w:cnfStyle w:val="000000010000" w:firstRow="0" w:lastRow="0" w:firstColumn="0" w:lastColumn="0" w:oddVBand="0" w:evenVBand="0" w:oddHBand="0" w:evenHBand="1"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1386" w:type="dxa"/>
            <w:tcBorders>
              <w:right w:val="none" w:sz="0" w:space="0" w:color="auto"/>
            </w:tcBorders>
            <w:vAlign w:val="center"/>
            <w:hideMark/>
          </w:tcPr>
          <w:p w:rsidR="00E0682D" w:rsidRPr="00661203" w:rsidRDefault="00E0682D" w:rsidP="00D52155">
            <w:pPr>
              <w:jc w:val="center"/>
              <w:rPr>
                <w:rFonts w:asciiTheme="minorHAnsi" w:hAnsiTheme="minorHAnsi" w:cs="Arial"/>
                <w:color w:val="000000"/>
                <w:sz w:val="16"/>
                <w:szCs w:val="16"/>
              </w:rPr>
            </w:pPr>
            <w:r w:rsidRPr="00661203">
              <w:rPr>
                <w:rFonts w:asciiTheme="minorHAnsi" w:hAnsiTheme="minorHAnsi" w:cs="Arial"/>
                <w:color w:val="000000"/>
                <w:sz w:val="16"/>
                <w:szCs w:val="16"/>
              </w:rPr>
              <w:t>RAZEM</w:t>
            </w:r>
          </w:p>
        </w:tc>
        <w:tc>
          <w:tcPr>
            <w:tcW w:w="1563" w:type="dxa"/>
            <w:tcBorders>
              <w:left w:val="none" w:sz="0" w:space="0" w:color="auto"/>
              <w:right w:val="none" w:sz="0" w:space="0" w:color="auto"/>
            </w:tcBorders>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28 810,23</w:t>
            </w:r>
          </w:p>
        </w:tc>
        <w:tc>
          <w:tcPr>
            <w:tcW w:w="1848" w:type="dxa"/>
            <w:tcBorders>
              <w:left w:val="none" w:sz="0" w:space="0" w:color="auto"/>
              <w:right w:val="none" w:sz="0" w:space="0" w:color="auto"/>
            </w:tcBorders>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31 288,33</w:t>
            </w:r>
          </w:p>
        </w:tc>
        <w:tc>
          <w:tcPr>
            <w:tcW w:w="1360" w:type="dxa"/>
            <w:tcBorders>
              <w:left w:val="none" w:sz="0" w:space="0" w:color="auto"/>
              <w:right w:val="none" w:sz="0" w:space="0" w:color="auto"/>
            </w:tcBorders>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16 618,06</w:t>
            </w:r>
          </w:p>
        </w:tc>
        <w:tc>
          <w:tcPr>
            <w:tcW w:w="2631" w:type="dxa"/>
            <w:tcBorders>
              <w:left w:val="none" w:sz="0" w:space="0" w:color="auto"/>
            </w:tcBorders>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18 090,002</w:t>
            </w:r>
          </w:p>
        </w:tc>
      </w:tr>
      <w:tr w:rsidR="00E0682D" w:rsidRPr="003F7122" w:rsidTr="00D52155">
        <w:trPr>
          <w:cnfStyle w:val="000000100000" w:firstRow="0" w:lastRow="0" w:firstColumn="0" w:lastColumn="0" w:oddVBand="0" w:evenVBand="0" w:oddHBand="1"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1386" w:type="dxa"/>
            <w:tcBorders>
              <w:right w:val="none" w:sz="0" w:space="0" w:color="auto"/>
            </w:tcBorders>
            <w:vAlign w:val="center"/>
            <w:hideMark/>
          </w:tcPr>
          <w:p w:rsidR="00E0682D" w:rsidRPr="00661203" w:rsidRDefault="00E0682D" w:rsidP="00D52155">
            <w:pPr>
              <w:jc w:val="center"/>
              <w:rPr>
                <w:rFonts w:asciiTheme="minorHAnsi" w:hAnsiTheme="minorHAnsi" w:cs="Arial"/>
                <w:color w:val="000000"/>
                <w:sz w:val="16"/>
                <w:szCs w:val="16"/>
              </w:rPr>
            </w:pPr>
            <w:r w:rsidRPr="00661203">
              <w:rPr>
                <w:rFonts w:asciiTheme="minorHAnsi" w:hAnsiTheme="minorHAnsi" w:cs="Arial"/>
                <w:color w:val="000000"/>
                <w:sz w:val="16"/>
                <w:szCs w:val="16"/>
              </w:rPr>
              <w:t>Wzrost</w:t>
            </w:r>
          </w:p>
        </w:tc>
        <w:tc>
          <w:tcPr>
            <w:tcW w:w="1563" w:type="dxa"/>
            <w:tcBorders>
              <w:left w:val="none" w:sz="0" w:space="0" w:color="auto"/>
              <w:right w:val="none" w:sz="0" w:space="0" w:color="auto"/>
            </w:tcBorders>
            <w:hideMark/>
          </w:tcPr>
          <w:p w:rsidR="00E0682D" w:rsidRPr="00661203" w:rsidRDefault="00E0682D" w:rsidP="00E0682D">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 </w:t>
            </w:r>
          </w:p>
        </w:tc>
        <w:tc>
          <w:tcPr>
            <w:tcW w:w="1848" w:type="dxa"/>
            <w:tcBorders>
              <w:left w:val="none" w:sz="0" w:space="0" w:color="auto"/>
              <w:righ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2 478,10</w:t>
            </w:r>
          </w:p>
        </w:tc>
        <w:tc>
          <w:tcPr>
            <w:tcW w:w="1360" w:type="dxa"/>
            <w:tcBorders>
              <w:left w:val="none" w:sz="0" w:space="0" w:color="auto"/>
              <w:right w:val="none" w:sz="0" w:space="0" w:color="auto"/>
            </w:tcBorders>
            <w:hideMark/>
          </w:tcPr>
          <w:p w:rsidR="00E0682D" w:rsidRPr="00661203" w:rsidRDefault="00E0682D" w:rsidP="00E0682D">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 </w:t>
            </w:r>
          </w:p>
        </w:tc>
        <w:tc>
          <w:tcPr>
            <w:tcW w:w="2631" w:type="dxa"/>
            <w:tcBorders>
              <w:lef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1 471,96</w:t>
            </w:r>
          </w:p>
        </w:tc>
      </w:tr>
      <w:tr w:rsidR="00E0682D" w:rsidRPr="003F7122" w:rsidTr="00D52155">
        <w:trPr>
          <w:cnfStyle w:val="000000010000" w:firstRow="0" w:lastRow="0" w:firstColumn="0" w:lastColumn="0" w:oddVBand="0" w:evenVBand="0" w:oddHBand="0" w:evenHBand="1"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1386" w:type="dxa"/>
            <w:vMerge w:val="restart"/>
            <w:tcBorders>
              <w:right w:val="none" w:sz="0" w:space="0" w:color="auto"/>
            </w:tcBorders>
            <w:vAlign w:val="center"/>
            <w:hideMark/>
          </w:tcPr>
          <w:p w:rsidR="00E0682D" w:rsidRPr="00661203" w:rsidRDefault="00E0682D" w:rsidP="00D52155">
            <w:pPr>
              <w:jc w:val="center"/>
              <w:rPr>
                <w:rFonts w:asciiTheme="minorHAnsi" w:hAnsiTheme="minorHAnsi" w:cs="Arial"/>
                <w:color w:val="000000"/>
                <w:sz w:val="16"/>
                <w:szCs w:val="16"/>
              </w:rPr>
            </w:pPr>
            <w:r w:rsidRPr="00661203">
              <w:rPr>
                <w:rFonts w:asciiTheme="minorHAnsi" w:hAnsiTheme="minorHAnsi" w:cs="Arial"/>
                <w:color w:val="000000"/>
                <w:sz w:val="16"/>
                <w:szCs w:val="16"/>
              </w:rPr>
              <w:t>Środek</w:t>
            </w:r>
          </w:p>
        </w:tc>
        <w:tc>
          <w:tcPr>
            <w:tcW w:w="3411" w:type="dxa"/>
            <w:gridSpan w:val="2"/>
            <w:tcBorders>
              <w:left w:val="none" w:sz="0" w:space="0" w:color="auto"/>
              <w:right w:val="none" w:sz="0" w:space="0" w:color="auto"/>
            </w:tcBorders>
            <w:hideMark/>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Pracownicy sezonowi kobiety</w:t>
            </w:r>
          </w:p>
        </w:tc>
        <w:tc>
          <w:tcPr>
            <w:tcW w:w="3991" w:type="dxa"/>
            <w:gridSpan w:val="2"/>
            <w:tcBorders>
              <w:left w:val="none" w:sz="0" w:space="0" w:color="auto"/>
            </w:tcBorders>
            <w:hideMark/>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Pracownicy sezonowi mężczyźni</w:t>
            </w:r>
          </w:p>
        </w:tc>
      </w:tr>
      <w:tr w:rsidR="00E0682D" w:rsidRPr="003F7122" w:rsidTr="00D52155">
        <w:trPr>
          <w:cnfStyle w:val="000000100000" w:firstRow="0" w:lastRow="0" w:firstColumn="0" w:lastColumn="0" w:oddVBand="0" w:evenVBand="0" w:oddHBand="1"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1386" w:type="dxa"/>
            <w:vMerge/>
            <w:tcBorders>
              <w:right w:val="none" w:sz="0" w:space="0" w:color="auto"/>
            </w:tcBorders>
            <w:vAlign w:val="center"/>
            <w:hideMark/>
          </w:tcPr>
          <w:p w:rsidR="00E0682D" w:rsidRPr="00661203" w:rsidRDefault="00E0682D" w:rsidP="00D52155">
            <w:pPr>
              <w:jc w:val="center"/>
              <w:rPr>
                <w:rFonts w:asciiTheme="minorHAnsi" w:hAnsiTheme="minorHAnsi" w:cs="Arial"/>
                <w:color w:val="000000"/>
                <w:sz w:val="16"/>
                <w:szCs w:val="16"/>
              </w:rPr>
            </w:pPr>
          </w:p>
        </w:tc>
        <w:tc>
          <w:tcPr>
            <w:tcW w:w="1563" w:type="dxa"/>
            <w:tcBorders>
              <w:left w:val="none" w:sz="0" w:space="0" w:color="auto"/>
              <w:righ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Przed realizacją operacji</w:t>
            </w:r>
          </w:p>
        </w:tc>
        <w:tc>
          <w:tcPr>
            <w:tcW w:w="1848" w:type="dxa"/>
            <w:tcBorders>
              <w:left w:val="none" w:sz="0" w:space="0" w:color="auto"/>
              <w:righ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Po realizacji operacji</w:t>
            </w:r>
          </w:p>
        </w:tc>
        <w:tc>
          <w:tcPr>
            <w:tcW w:w="1360" w:type="dxa"/>
            <w:tcBorders>
              <w:left w:val="none" w:sz="0" w:space="0" w:color="auto"/>
              <w:righ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Przed realizacją operacji</w:t>
            </w:r>
          </w:p>
        </w:tc>
        <w:tc>
          <w:tcPr>
            <w:tcW w:w="2631" w:type="dxa"/>
            <w:tcBorders>
              <w:lef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Po realizacji operacji</w:t>
            </w:r>
          </w:p>
        </w:tc>
      </w:tr>
      <w:tr w:rsidR="00E0682D" w:rsidRPr="003F7122" w:rsidTr="00D52155">
        <w:trPr>
          <w:cnfStyle w:val="000000010000" w:firstRow="0" w:lastRow="0" w:firstColumn="0" w:lastColumn="0" w:oddVBand="0" w:evenVBand="0" w:oddHBand="0" w:evenHBand="1"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1386" w:type="dxa"/>
            <w:tcBorders>
              <w:right w:val="none" w:sz="0" w:space="0" w:color="auto"/>
            </w:tcBorders>
            <w:vAlign w:val="center"/>
            <w:hideMark/>
          </w:tcPr>
          <w:p w:rsidR="00E0682D" w:rsidRPr="00661203" w:rsidRDefault="00E0682D" w:rsidP="00D52155">
            <w:pPr>
              <w:jc w:val="center"/>
              <w:rPr>
                <w:rFonts w:asciiTheme="minorHAnsi" w:hAnsiTheme="minorHAnsi" w:cs="Arial"/>
                <w:color w:val="000000"/>
                <w:sz w:val="16"/>
                <w:szCs w:val="16"/>
              </w:rPr>
            </w:pPr>
            <w:r w:rsidRPr="00661203">
              <w:rPr>
                <w:rFonts w:asciiTheme="minorHAnsi" w:hAnsiTheme="minorHAnsi" w:cs="Arial"/>
                <w:color w:val="000000"/>
                <w:sz w:val="16"/>
                <w:szCs w:val="16"/>
              </w:rPr>
              <w:t>2.1</w:t>
            </w:r>
          </w:p>
        </w:tc>
        <w:tc>
          <w:tcPr>
            <w:tcW w:w="1563" w:type="dxa"/>
            <w:tcBorders>
              <w:left w:val="none" w:sz="0" w:space="0" w:color="auto"/>
              <w:right w:val="none" w:sz="0" w:space="0" w:color="auto"/>
            </w:tcBorders>
            <w:hideMark/>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27,75</w:t>
            </w:r>
          </w:p>
        </w:tc>
        <w:tc>
          <w:tcPr>
            <w:tcW w:w="1848" w:type="dxa"/>
            <w:tcBorders>
              <w:left w:val="none" w:sz="0" w:space="0" w:color="auto"/>
              <w:right w:val="none" w:sz="0" w:space="0" w:color="auto"/>
            </w:tcBorders>
            <w:hideMark/>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35,00</w:t>
            </w:r>
          </w:p>
        </w:tc>
        <w:tc>
          <w:tcPr>
            <w:tcW w:w="1360" w:type="dxa"/>
            <w:tcBorders>
              <w:left w:val="none" w:sz="0" w:space="0" w:color="auto"/>
              <w:right w:val="none" w:sz="0" w:space="0" w:color="auto"/>
            </w:tcBorders>
            <w:hideMark/>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314,00</w:t>
            </w:r>
          </w:p>
        </w:tc>
        <w:tc>
          <w:tcPr>
            <w:tcW w:w="2631" w:type="dxa"/>
            <w:tcBorders>
              <w:left w:val="none" w:sz="0" w:space="0" w:color="auto"/>
            </w:tcBorders>
            <w:hideMark/>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388,75</w:t>
            </w:r>
          </w:p>
        </w:tc>
      </w:tr>
      <w:tr w:rsidR="00E0682D" w:rsidRPr="003F7122" w:rsidTr="00D52155">
        <w:trPr>
          <w:cnfStyle w:val="000000100000" w:firstRow="0" w:lastRow="0" w:firstColumn="0" w:lastColumn="0" w:oddVBand="0" w:evenVBand="0" w:oddHBand="1"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1386" w:type="dxa"/>
            <w:tcBorders>
              <w:right w:val="none" w:sz="0" w:space="0" w:color="auto"/>
            </w:tcBorders>
            <w:vAlign w:val="center"/>
            <w:hideMark/>
          </w:tcPr>
          <w:p w:rsidR="00E0682D" w:rsidRPr="00661203" w:rsidRDefault="00E0682D" w:rsidP="00D52155">
            <w:pPr>
              <w:jc w:val="center"/>
              <w:rPr>
                <w:rFonts w:asciiTheme="minorHAnsi" w:hAnsiTheme="minorHAnsi" w:cs="Arial"/>
                <w:color w:val="000000"/>
                <w:sz w:val="16"/>
                <w:szCs w:val="16"/>
              </w:rPr>
            </w:pPr>
            <w:r w:rsidRPr="00661203">
              <w:rPr>
                <w:rFonts w:asciiTheme="minorHAnsi" w:hAnsiTheme="minorHAnsi" w:cs="Arial"/>
                <w:color w:val="000000"/>
                <w:sz w:val="16"/>
                <w:szCs w:val="16"/>
              </w:rPr>
              <w:t>2.2</w:t>
            </w:r>
          </w:p>
        </w:tc>
        <w:tc>
          <w:tcPr>
            <w:tcW w:w="1563" w:type="dxa"/>
            <w:tcBorders>
              <w:left w:val="none" w:sz="0" w:space="0" w:color="auto"/>
              <w:righ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26</w:t>
            </w:r>
          </w:p>
        </w:tc>
        <w:tc>
          <w:tcPr>
            <w:tcW w:w="1848" w:type="dxa"/>
            <w:tcBorders>
              <w:left w:val="none" w:sz="0" w:space="0" w:color="auto"/>
              <w:righ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29</w:t>
            </w:r>
          </w:p>
        </w:tc>
        <w:tc>
          <w:tcPr>
            <w:tcW w:w="1360" w:type="dxa"/>
            <w:tcBorders>
              <w:left w:val="none" w:sz="0" w:space="0" w:color="auto"/>
              <w:righ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200</w:t>
            </w:r>
          </w:p>
        </w:tc>
        <w:tc>
          <w:tcPr>
            <w:tcW w:w="2631" w:type="dxa"/>
            <w:tcBorders>
              <w:lef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234</w:t>
            </w:r>
          </w:p>
        </w:tc>
      </w:tr>
      <w:tr w:rsidR="00E0682D" w:rsidRPr="003F7122" w:rsidTr="00D52155">
        <w:trPr>
          <w:cnfStyle w:val="000000010000" w:firstRow="0" w:lastRow="0" w:firstColumn="0" w:lastColumn="0" w:oddVBand="0" w:evenVBand="0" w:oddHBand="0" w:evenHBand="1"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1386" w:type="dxa"/>
            <w:tcBorders>
              <w:right w:val="none" w:sz="0" w:space="0" w:color="auto"/>
            </w:tcBorders>
            <w:vAlign w:val="center"/>
            <w:hideMark/>
          </w:tcPr>
          <w:p w:rsidR="00E0682D" w:rsidRPr="00661203" w:rsidRDefault="00E0682D" w:rsidP="00D52155">
            <w:pPr>
              <w:jc w:val="center"/>
              <w:rPr>
                <w:rFonts w:asciiTheme="minorHAnsi" w:hAnsiTheme="minorHAnsi" w:cs="Arial"/>
                <w:color w:val="000000"/>
                <w:sz w:val="16"/>
                <w:szCs w:val="16"/>
              </w:rPr>
            </w:pPr>
            <w:r w:rsidRPr="00661203">
              <w:rPr>
                <w:rFonts w:asciiTheme="minorHAnsi" w:hAnsiTheme="minorHAnsi" w:cs="Arial"/>
                <w:color w:val="000000"/>
                <w:sz w:val="16"/>
                <w:szCs w:val="16"/>
              </w:rPr>
              <w:t>2.4</w:t>
            </w:r>
          </w:p>
        </w:tc>
        <w:tc>
          <w:tcPr>
            <w:tcW w:w="1563" w:type="dxa"/>
            <w:tcBorders>
              <w:left w:val="none" w:sz="0" w:space="0" w:color="auto"/>
              <w:right w:val="none" w:sz="0" w:space="0" w:color="auto"/>
            </w:tcBorders>
            <w:hideMark/>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11</w:t>
            </w:r>
          </w:p>
        </w:tc>
        <w:tc>
          <w:tcPr>
            <w:tcW w:w="1848" w:type="dxa"/>
            <w:tcBorders>
              <w:left w:val="none" w:sz="0" w:space="0" w:color="auto"/>
              <w:right w:val="none" w:sz="0" w:space="0" w:color="auto"/>
            </w:tcBorders>
            <w:hideMark/>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11</w:t>
            </w:r>
          </w:p>
        </w:tc>
        <w:tc>
          <w:tcPr>
            <w:tcW w:w="1360" w:type="dxa"/>
            <w:tcBorders>
              <w:left w:val="none" w:sz="0" w:space="0" w:color="auto"/>
              <w:right w:val="none" w:sz="0" w:space="0" w:color="auto"/>
            </w:tcBorders>
            <w:hideMark/>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122</w:t>
            </w:r>
          </w:p>
        </w:tc>
        <w:tc>
          <w:tcPr>
            <w:tcW w:w="2631" w:type="dxa"/>
            <w:tcBorders>
              <w:left w:val="none" w:sz="0" w:space="0" w:color="auto"/>
            </w:tcBorders>
            <w:hideMark/>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135</w:t>
            </w:r>
          </w:p>
        </w:tc>
      </w:tr>
      <w:tr w:rsidR="00E0682D" w:rsidRPr="003F7122" w:rsidTr="00D52155">
        <w:trPr>
          <w:cnfStyle w:val="000000100000" w:firstRow="0" w:lastRow="0" w:firstColumn="0" w:lastColumn="0" w:oddVBand="0" w:evenVBand="0" w:oddHBand="1"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1386" w:type="dxa"/>
            <w:tcBorders>
              <w:right w:val="none" w:sz="0" w:space="0" w:color="auto"/>
            </w:tcBorders>
            <w:vAlign w:val="center"/>
            <w:hideMark/>
          </w:tcPr>
          <w:p w:rsidR="00E0682D" w:rsidRPr="00661203" w:rsidRDefault="00E0682D" w:rsidP="00D52155">
            <w:pPr>
              <w:jc w:val="center"/>
              <w:rPr>
                <w:rFonts w:asciiTheme="minorHAnsi" w:hAnsiTheme="minorHAnsi" w:cs="Arial"/>
                <w:color w:val="000000"/>
                <w:sz w:val="16"/>
                <w:szCs w:val="16"/>
              </w:rPr>
            </w:pPr>
            <w:r w:rsidRPr="00661203">
              <w:rPr>
                <w:rFonts w:asciiTheme="minorHAnsi" w:hAnsiTheme="minorHAnsi" w:cs="Arial"/>
                <w:color w:val="000000"/>
                <w:sz w:val="16"/>
                <w:szCs w:val="16"/>
              </w:rPr>
              <w:t>2.5</w:t>
            </w:r>
          </w:p>
        </w:tc>
        <w:tc>
          <w:tcPr>
            <w:tcW w:w="1563" w:type="dxa"/>
            <w:tcBorders>
              <w:left w:val="none" w:sz="0" w:space="0" w:color="auto"/>
              <w:righ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1 996,27</w:t>
            </w:r>
          </w:p>
        </w:tc>
        <w:tc>
          <w:tcPr>
            <w:tcW w:w="1848" w:type="dxa"/>
            <w:tcBorders>
              <w:left w:val="none" w:sz="0" w:space="0" w:color="auto"/>
              <w:righ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1 881,86</w:t>
            </w:r>
          </w:p>
        </w:tc>
        <w:tc>
          <w:tcPr>
            <w:tcW w:w="1360" w:type="dxa"/>
            <w:tcBorders>
              <w:left w:val="none" w:sz="0" w:space="0" w:color="auto"/>
              <w:righ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1025,20</w:t>
            </w:r>
          </w:p>
        </w:tc>
        <w:tc>
          <w:tcPr>
            <w:tcW w:w="2631" w:type="dxa"/>
            <w:tcBorders>
              <w:lef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892,50</w:t>
            </w:r>
          </w:p>
        </w:tc>
      </w:tr>
      <w:tr w:rsidR="00E0682D" w:rsidRPr="003F7122" w:rsidTr="00D52155">
        <w:trPr>
          <w:cnfStyle w:val="000000010000" w:firstRow="0" w:lastRow="0" w:firstColumn="0" w:lastColumn="0" w:oddVBand="0" w:evenVBand="0" w:oddHBand="0" w:evenHBand="1"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1386" w:type="dxa"/>
            <w:tcBorders>
              <w:right w:val="none" w:sz="0" w:space="0" w:color="auto"/>
            </w:tcBorders>
            <w:vAlign w:val="center"/>
            <w:hideMark/>
          </w:tcPr>
          <w:p w:rsidR="00E0682D" w:rsidRPr="00661203" w:rsidRDefault="00E0682D" w:rsidP="00D52155">
            <w:pPr>
              <w:jc w:val="center"/>
              <w:rPr>
                <w:rFonts w:asciiTheme="minorHAnsi" w:hAnsiTheme="minorHAnsi" w:cs="Arial"/>
                <w:color w:val="000000"/>
                <w:sz w:val="16"/>
                <w:szCs w:val="16"/>
              </w:rPr>
            </w:pPr>
            <w:r w:rsidRPr="00661203">
              <w:rPr>
                <w:rFonts w:asciiTheme="minorHAnsi" w:hAnsiTheme="minorHAnsi" w:cs="Arial"/>
                <w:color w:val="000000"/>
                <w:sz w:val="16"/>
                <w:szCs w:val="16"/>
              </w:rPr>
              <w:t>RAZEM</w:t>
            </w:r>
          </w:p>
        </w:tc>
        <w:tc>
          <w:tcPr>
            <w:tcW w:w="1563" w:type="dxa"/>
            <w:tcBorders>
              <w:left w:val="none" w:sz="0" w:space="0" w:color="auto"/>
              <w:right w:val="none" w:sz="0" w:space="0" w:color="auto"/>
            </w:tcBorders>
            <w:hideMark/>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2 061,02</w:t>
            </w:r>
          </w:p>
        </w:tc>
        <w:tc>
          <w:tcPr>
            <w:tcW w:w="1848" w:type="dxa"/>
            <w:tcBorders>
              <w:left w:val="none" w:sz="0" w:space="0" w:color="auto"/>
              <w:right w:val="none" w:sz="0" w:space="0" w:color="auto"/>
            </w:tcBorders>
            <w:hideMark/>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1 956,86</w:t>
            </w:r>
          </w:p>
        </w:tc>
        <w:tc>
          <w:tcPr>
            <w:tcW w:w="1360" w:type="dxa"/>
            <w:tcBorders>
              <w:left w:val="none" w:sz="0" w:space="0" w:color="auto"/>
              <w:right w:val="none" w:sz="0" w:space="0" w:color="auto"/>
            </w:tcBorders>
            <w:hideMark/>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1 661,20</w:t>
            </w:r>
          </w:p>
        </w:tc>
        <w:tc>
          <w:tcPr>
            <w:tcW w:w="2631" w:type="dxa"/>
            <w:tcBorders>
              <w:left w:val="none" w:sz="0" w:space="0" w:color="auto"/>
            </w:tcBorders>
            <w:hideMark/>
          </w:tcPr>
          <w:p w:rsidR="00E0682D" w:rsidRPr="00661203" w:rsidRDefault="00E0682D" w:rsidP="00E0682D">
            <w:pPr>
              <w:jc w:val="center"/>
              <w:cnfStyle w:val="000000010000" w:firstRow="0" w:lastRow="0" w:firstColumn="0" w:lastColumn="0" w:oddVBand="0" w:evenVBand="0" w:oddHBand="0" w:evenHBand="1"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1650,25</w:t>
            </w:r>
          </w:p>
        </w:tc>
      </w:tr>
      <w:tr w:rsidR="00E0682D" w:rsidRPr="003F7122" w:rsidTr="00D52155">
        <w:trPr>
          <w:cnfStyle w:val="000000100000" w:firstRow="0" w:lastRow="0" w:firstColumn="0" w:lastColumn="0" w:oddVBand="0" w:evenVBand="0" w:oddHBand="1" w:evenHBand="0" w:firstRowFirstColumn="0" w:firstRowLastColumn="0" w:lastRowFirstColumn="0" w:lastRowLastColumn="0"/>
          <w:trHeight w:val="122"/>
        </w:trPr>
        <w:tc>
          <w:tcPr>
            <w:cnfStyle w:val="001000000000" w:firstRow="0" w:lastRow="0" w:firstColumn="1" w:lastColumn="0" w:oddVBand="0" w:evenVBand="0" w:oddHBand="0" w:evenHBand="0" w:firstRowFirstColumn="0" w:firstRowLastColumn="0" w:lastRowFirstColumn="0" w:lastRowLastColumn="0"/>
            <w:tcW w:w="1386" w:type="dxa"/>
            <w:tcBorders>
              <w:right w:val="none" w:sz="0" w:space="0" w:color="auto"/>
            </w:tcBorders>
            <w:vAlign w:val="center"/>
            <w:hideMark/>
          </w:tcPr>
          <w:p w:rsidR="00E0682D" w:rsidRPr="00661203" w:rsidRDefault="00E0682D" w:rsidP="00D52155">
            <w:pPr>
              <w:jc w:val="center"/>
              <w:rPr>
                <w:rFonts w:asciiTheme="minorHAnsi" w:hAnsiTheme="minorHAnsi" w:cs="Arial"/>
                <w:color w:val="000000"/>
                <w:sz w:val="16"/>
                <w:szCs w:val="16"/>
              </w:rPr>
            </w:pPr>
            <w:r w:rsidRPr="00661203">
              <w:rPr>
                <w:rFonts w:asciiTheme="minorHAnsi" w:hAnsiTheme="minorHAnsi" w:cs="Arial"/>
                <w:color w:val="000000"/>
                <w:sz w:val="16"/>
                <w:szCs w:val="16"/>
              </w:rPr>
              <w:t>Wzrost/ Spadek</w:t>
            </w:r>
          </w:p>
        </w:tc>
        <w:tc>
          <w:tcPr>
            <w:tcW w:w="1563" w:type="dxa"/>
            <w:tcBorders>
              <w:left w:val="none" w:sz="0" w:space="0" w:color="auto"/>
              <w:right w:val="none" w:sz="0" w:space="0" w:color="auto"/>
            </w:tcBorders>
            <w:hideMark/>
          </w:tcPr>
          <w:p w:rsidR="00E0682D" w:rsidRPr="00661203" w:rsidRDefault="00E0682D" w:rsidP="00E0682D">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 </w:t>
            </w:r>
          </w:p>
        </w:tc>
        <w:tc>
          <w:tcPr>
            <w:tcW w:w="1848" w:type="dxa"/>
            <w:tcBorders>
              <w:left w:val="none" w:sz="0" w:space="0" w:color="auto"/>
              <w:righ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-104,16</w:t>
            </w:r>
          </w:p>
        </w:tc>
        <w:tc>
          <w:tcPr>
            <w:tcW w:w="1360" w:type="dxa"/>
            <w:tcBorders>
              <w:left w:val="none" w:sz="0" w:space="0" w:color="auto"/>
              <w:right w:val="none" w:sz="0" w:space="0" w:color="auto"/>
            </w:tcBorders>
            <w:hideMark/>
          </w:tcPr>
          <w:p w:rsidR="00E0682D" w:rsidRPr="00661203" w:rsidRDefault="00E0682D" w:rsidP="00E0682D">
            <w:pP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661203">
              <w:rPr>
                <w:rFonts w:asciiTheme="minorHAnsi" w:hAnsiTheme="minorHAnsi" w:cs="Arial"/>
                <w:color w:val="000000"/>
                <w:sz w:val="16"/>
                <w:szCs w:val="16"/>
              </w:rPr>
              <w:t> </w:t>
            </w:r>
          </w:p>
        </w:tc>
        <w:tc>
          <w:tcPr>
            <w:tcW w:w="2631" w:type="dxa"/>
            <w:tcBorders>
              <w:left w:val="none" w:sz="0" w:space="0" w:color="auto"/>
            </w:tcBorders>
            <w:hideMark/>
          </w:tcPr>
          <w:p w:rsidR="00E0682D" w:rsidRPr="00661203" w:rsidRDefault="00E0682D" w:rsidP="00E0682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b/>
                <w:bCs/>
                <w:color w:val="000000"/>
                <w:sz w:val="16"/>
                <w:szCs w:val="16"/>
              </w:rPr>
            </w:pPr>
            <w:r w:rsidRPr="00661203">
              <w:rPr>
                <w:rFonts w:asciiTheme="minorHAnsi" w:hAnsiTheme="minorHAnsi" w:cs="Arial"/>
                <w:b/>
                <w:bCs/>
                <w:color w:val="000000"/>
                <w:sz w:val="16"/>
                <w:szCs w:val="16"/>
              </w:rPr>
              <w:t>- 10,95</w:t>
            </w:r>
          </w:p>
        </w:tc>
      </w:tr>
      <w:bookmarkEnd w:id="116"/>
    </w:tbl>
    <w:p w:rsidR="00E0682D" w:rsidRDefault="00E0682D" w:rsidP="00E0682D">
      <w:pPr>
        <w:spacing w:line="360" w:lineRule="auto"/>
        <w:jc w:val="both"/>
        <w:rPr>
          <w:rFonts w:ascii="Tahoma" w:hAnsi="Tahoma" w:cs="Tahoma"/>
        </w:rPr>
      </w:pPr>
    </w:p>
    <w:p w:rsidR="00E0682D" w:rsidRPr="00661203" w:rsidRDefault="00E0682D" w:rsidP="00BB739B">
      <w:pPr>
        <w:spacing w:line="276" w:lineRule="auto"/>
        <w:jc w:val="both"/>
        <w:rPr>
          <w:rFonts w:asciiTheme="minorHAnsi" w:hAnsiTheme="minorHAnsi" w:cs="Tahoma"/>
        </w:rPr>
      </w:pPr>
      <w:r w:rsidRPr="00661203">
        <w:rPr>
          <w:rFonts w:asciiTheme="minorHAnsi" w:hAnsiTheme="minorHAnsi" w:cs="Tahoma"/>
        </w:rPr>
        <w:t xml:space="preserve">Narastająco na koniec programu w ramach osi priorytetowej 2 stworzono 3 834,95 miejsc pracy.  </w:t>
      </w:r>
    </w:p>
    <w:p w:rsidR="00E0682D" w:rsidRPr="00661203" w:rsidRDefault="00E0682D" w:rsidP="00BB739B">
      <w:pPr>
        <w:numPr>
          <w:ilvl w:val="0"/>
          <w:numId w:val="6"/>
        </w:numPr>
        <w:spacing w:line="276" w:lineRule="auto"/>
        <w:jc w:val="both"/>
        <w:rPr>
          <w:rFonts w:asciiTheme="minorHAnsi" w:hAnsiTheme="minorHAnsi" w:cs="Tahoma"/>
          <w:color w:val="000000" w:themeColor="text1"/>
        </w:rPr>
      </w:pPr>
      <w:r w:rsidRPr="00661203">
        <w:rPr>
          <w:rFonts w:asciiTheme="minorHAnsi" w:hAnsiTheme="minorHAnsi" w:cs="Tahoma"/>
          <w:b/>
          <w:color w:val="000000" w:themeColor="text1"/>
        </w:rPr>
        <w:t xml:space="preserve">Liczba zmodernizowanych portów - 18: </w:t>
      </w:r>
      <w:r w:rsidRPr="00661203">
        <w:rPr>
          <w:rFonts w:asciiTheme="minorHAnsi" w:hAnsiTheme="minorHAnsi" w:cs="Tahoma"/>
        </w:rPr>
        <w:t>Darłowo, Hel, Jastarnia, Kołobrzeg, Łeba, Puck, Suchacz, Ustka, Władysławowo, Mrzeżyno, Dziwnów, Szczecin, Gdańsk, Nowa Pasłęka, Dębki, Rowy, Nowa Karczma, Gdynia. Wartość wskaźnika została przekroczona.</w:t>
      </w:r>
    </w:p>
    <w:p w:rsidR="00E0682D" w:rsidRPr="00661203" w:rsidRDefault="00E0682D" w:rsidP="00BB739B">
      <w:pPr>
        <w:numPr>
          <w:ilvl w:val="0"/>
          <w:numId w:val="6"/>
        </w:numPr>
        <w:spacing w:line="276" w:lineRule="auto"/>
        <w:jc w:val="both"/>
        <w:rPr>
          <w:rFonts w:asciiTheme="minorHAnsi" w:hAnsiTheme="minorHAnsi" w:cs="Tahoma"/>
          <w:color w:val="000000" w:themeColor="text1"/>
        </w:rPr>
      </w:pPr>
      <w:r w:rsidRPr="00661203">
        <w:rPr>
          <w:rFonts w:asciiTheme="minorHAnsi" w:hAnsiTheme="minorHAnsi" w:cs="Tahoma"/>
          <w:b/>
          <w:color w:val="000000" w:themeColor="text1"/>
        </w:rPr>
        <w:t>Zmodernizowano 8 przystani i miejsc wyładunku</w:t>
      </w:r>
      <w:r w:rsidRPr="00661203">
        <w:rPr>
          <w:rFonts w:asciiTheme="minorHAnsi" w:hAnsiTheme="minorHAnsi" w:cs="Tahoma"/>
          <w:color w:val="000000" w:themeColor="text1"/>
        </w:rPr>
        <w:t xml:space="preserve">: </w:t>
      </w:r>
      <w:r w:rsidRPr="00661203">
        <w:rPr>
          <w:rFonts w:asciiTheme="minorHAnsi" w:hAnsiTheme="minorHAnsi" w:cs="Tahoma"/>
        </w:rPr>
        <w:t>Kąty Rybackie, Krynica Morska, Chłopy, Stegna, Tolkmicko, Stepnica, Kuźnica, Mechelinki</w:t>
      </w:r>
      <w:r w:rsidRPr="00661203">
        <w:rPr>
          <w:rFonts w:asciiTheme="minorHAnsi" w:hAnsiTheme="minorHAnsi" w:cs="Tahoma"/>
          <w:b/>
          <w:color w:val="000000" w:themeColor="text1"/>
        </w:rPr>
        <w:t>.</w:t>
      </w:r>
      <w:r w:rsidRPr="00661203">
        <w:rPr>
          <w:rFonts w:asciiTheme="minorHAnsi" w:hAnsiTheme="minorHAnsi" w:cs="Tahoma"/>
          <w:color w:val="000000" w:themeColor="text1"/>
        </w:rPr>
        <w:t xml:space="preserve"> Wskaźnik nie został osiągnięty, spowodowane to było dużym zaangażowaniem środków finansowych w modernizację portów oraz wybudowaniem nowych przystani.</w:t>
      </w:r>
    </w:p>
    <w:p w:rsidR="00E0682D" w:rsidRPr="00661203" w:rsidRDefault="00E0682D" w:rsidP="00BB739B">
      <w:pPr>
        <w:numPr>
          <w:ilvl w:val="0"/>
          <w:numId w:val="6"/>
        </w:numPr>
        <w:spacing w:line="276" w:lineRule="auto"/>
        <w:jc w:val="both"/>
        <w:rPr>
          <w:rFonts w:asciiTheme="minorHAnsi" w:hAnsiTheme="minorHAnsi" w:cs="Tahoma"/>
          <w:color w:val="000000" w:themeColor="text1"/>
        </w:rPr>
      </w:pPr>
      <w:r w:rsidRPr="00661203">
        <w:rPr>
          <w:rFonts w:asciiTheme="minorHAnsi" w:hAnsiTheme="minorHAnsi" w:cs="Tahoma"/>
          <w:b/>
          <w:color w:val="000000" w:themeColor="text1"/>
        </w:rPr>
        <w:t xml:space="preserve">Wybudowane przystanie i miejsca wyładunku: </w:t>
      </w:r>
      <w:r w:rsidRPr="00661203">
        <w:rPr>
          <w:rFonts w:asciiTheme="minorHAnsi" w:hAnsiTheme="minorHAnsi" w:cs="Tahoma"/>
          <w:color w:val="000000" w:themeColor="text1"/>
        </w:rPr>
        <w:t>w okresie sprawozdawczym zostało wybudowane Lokalne Centrum Sprzedaży Ryb w Łebie, Kołobrzegu i Helu w ramach środka 3.1 i 3.3. Wskaźnik został przekroczony</w:t>
      </w:r>
    </w:p>
    <w:p w:rsidR="006E70EA" w:rsidRPr="006E70EA" w:rsidRDefault="00E0682D" w:rsidP="00BB739B">
      <w:pPr>
        <w:pStyle w:val="Akapitzlist"/>
        <w:numPr>
          <w:ilvl w:val="0"/>
          <w:numId w:val="6"/>
        </w:numPr>
        <w:jc w:val="both"/>
        <w:rPr>
          <w:rFonts w:asciiTheme="minorHAnsi" w:hAnsiTheme="minorHAnsi"/>
          <w:color w:val="000000" w:themeColor="text1"/>
          <w:sz w:val="20"/>
          <w:szCs w:val="20"/>
        </w:rPr>
      </w:pPr>
      <w:r w:rsidRPr="006E70EA">
        <w:rPr>
          <w:rFonts w:asciiTheme="minorHAnsi" w:hAnsiTheme="minorHAnsi" w:cs="Tahoma"/>
          <w:b/>
          <w:color w:val="000000" w:themeColor="text1"/>
          <w:sz w:val="20"/>
          <w:szCs w:val="20"/>
          <w:shd w:val="clear" w:color="auto" w:fill="FFFFFF" w:themeFill="background1"/>
        </w:rPr>
        <w:t>Ilość</w:t>
      </w:r>
      <w:r w:rsidRPr="006E70EA">
        <w:rPr>
          <w:rFonts w:asciiTheme="minorHAnsi" w:hAnsiTheme="minorHAnsi" w:cs="Tahoma"/>
          <w:b/>
          <w:color w:val="000000" w:themeColor="text1"/>
          <w:sz w:val="20"/>
          <w:szCs w:val="20"/>
        </w:rPr>
        <w:t xml:space="preserve"> utworzonych organizacji producentów: </w:t>
      </w:r>
      <w:r w:rsidRPr="006E70EA">
        <w:rPr>
          <w:rFonts w:asciiTheme="minorHAnsi" w:hAnsiTheme="minorHAnsi" w:cs="Tahoma"/>
          <w:color w:val="000000" w:themeColor="text1"/>
          <w:sz w:val="20"/>
          <w:szCs w:val="20"/>
        </w:rPr>
        <w:t xml:space="preserve">w okresie programowania 4 organizacje otrzymały wsparcie finansowe: Organizacji Producentów Ryb Jesiotrowatych, OPR Bałtyk Sp. z o.o., Organizacji Rybaków Łodziowych - Producentów Rybnych Sp. z o.o., Darłowskiej Grupy Producentów Ryb i Armatorów Łodzi Rybackich Sp. z o.o. </w:t>
      </w:r>
    </w:p>
    <w:p w:rsidR="006E70EA" w:rsidRDefault="00E0682D" w:rsidP="00BB739B">
      <w:pPr>
        <w:pStyle w:val="Akapitzlist"/>
        <w:numPr>
          <w:ilvl w:val="0"/>
          <w:numId w:val="6"/>
        </w:numPr>
        <w:jc w:val="both"/>
        <w:rPr>
          <w:rStyle w:val="FontStyle96"/>
          <w:rFonts w:asciiTheme="minorHAnsi" w:hAnsiTheme="minorHAnsi"/>
          <w:color w:val="000000" w:themeColor="text1"/>
          <w:sz w:val="20"/>
          <w:szCs w:val="20"/>
        </w:rPr>
      </w:pPr>
      <w:r w:rsidRPr="006E70EA">
        <w:rPr>
          <w:rStyle w:val="FontStyle96"/>
          <w:rFonts w:asciiTheme="minorHAnsi" w:hAnsiTheme="minorHAnsi"/>
          <w:b/>
          <w:color w:val="000000" w:themeColor="text1"/>
          <w:sz w:val="20"/>
          <w:szCs w:val="20"/>
        </w:rPr>
        <w:t>Miejsca pracy utworzone lub utrzymane na obszarach rybackich</w:t>
      </w:r>
      <w:r w:rsidRPr="006E70EA">
        <w:rPr>
          <w:rStyle w:val="FontStyle96"/>
          <w:rFonts w:asciiTheme="minorHAnsi" w:hAnsiTheme="minorHAnsi"/>
          <w:color w:val="000000" w:themeColor="text1"/>
          <w:sz w:val="20"/>
          <w:szCs w:val="20"/>
        </w:rPr>
        <w:t xml:space="preserve"> zakładany wskaźnik 1600 został znacznie przekroczony. </w:t>
      </w:r>
    </w:p>
    <w:p w:rsidR="00E0682D" w:rsidRPr="006E70EA" w:rsidRDefault="00E0682D" w:rsidP="006E70EA">
      <w:pPr>
        <w:jc w:val="both"/>
        <w:rPr>
          <w:rFonts w:asciiTheme="minorHAnsi" w:hAnsiTheme="minorHAnsi"/>
          <w:color w:val="000000" w:themeColor="text1"/>
        </w:rPr>
      </w:pPr>
      <w:r w:rsidRPr="006E70EA">
        <w:rPr>
          <w:rFonts w:asciiTheme="minorHAnsi" w:hAnsiTheme="minorHAnsi"/>
          <w:color w:val="000000" w:themeColor="text1"/>
        </w:rPr>
        <w:t>Dla Osi 5 nie zostały określone wskaźniki w Programie Operacyjnym. W rozdziale 4.2.5 oraz VI szczegółowo opisano sposób i wyniki wdrażania tej osi.</w:t>
      </w:r>
    </w:p>
    <w:p w:rsidR="00E0682D" w:rsidRPr="003F7122" w:rsidRDefault="00E0682D" w:rsidP="00BB739B">
      <w:pPr>
        <w:spacing w:line="276" w:lineRule="auto"/>
        <w:jc w:val="both"/>
        <w:rPr>
          <w:rFonts w:asciiTheme="minorHAnsi" w:hAnsiTheme="minorHAnsi"/>
          <w:color w:val="000000" w:themeColor="text1"/>
        </w:rPr>
      </w:pPr>
    </w:p>
    <w:p w:rsidR="00E0682D" w:rsidRPr="00661203" w:rsidRDefault="00E0682D" w:rsidP="00BB739B">
      <w:pPr>
        <w:spacing w:line="276" w:lineRule="auto"/>
        <w:jc w:val="both"/>
        <w:rPr>
          <w:rFonts w:asciiTheme="minorHAnsi" w:hAnsiTheme="minorHAnsi"/>
          <w:color w:val="000000" w:themeColor="text1"/>
          <w:sz w:val="16"/>
          <w:szCs w:val="16"/>
        </w:rPr>
      </w:pPr>
      <w:r w:rsidRPr="00661203">
        <w:rPr>
          <w:rFonts w:asciiTheme="minorHAnsi" w:hAnsiTheme="minorHAnsi"/>
          <w:b/>
          <w:color w:val="000000" w:themeColor="text1"/>
          <w:sz w:val="16"/>
          <w:szCs w:val="16"/>
        </w:rPr>
        <w:t xml:space="preserve">Załącznik nr 1 </w:t>
      </w:r>
      <w:r w:rsidRPr="00661203">
        <w:rPr>
          <w:rFonts w:asciiTheme="minorHAnsi" w:hAnsiTheme="minorHAnsi"/>
          <w:color w:val="000000" w:themeColor="text1"/>
          <w:sz w:val="16"/>
          <w:szCs w:val="16"/>
        </w:rPr>
        <w:t>Informacje na temat postępów fizycznych dla osi priorytetowych</w:t>
      </w:r>
    </w:p>
    <w:p w:rsidR="00E0682D" w:rsidRDefault="00E0682D" w:rsidP="00E0682D">
      <w:pPr>
        <w:rPr>
          <w:rFonts w:asciiTheme="minorHAnsi" w:hAnsiTheme="minorHAnsi"/>
          <w:color w:val="000000" w:themeColor="text1"/>
        </w:rPr>
      </w:pPr>
    </w:p>
    <w:p w:rsidR="00661203" w:rsidRPr="00661203" w:rsidRDefault="00661203" w:rsidP="00661203">
      <w:pPr>
        <w:pStyle w:val="Tekstdymka"/>
      </w:pPr>
    </w:p>
    <w:p w:rsidR="009E08BA" w:rsidRPr="005138CB" w:rsidRDefault="009E08BA" w:rsidP="009E08BA">
      <w:pPr>
        <w:pStyle w:val="Tekstdymka"/>
      </w:pPr>
    </w:p>
    <w:p w:rsidR="009E08BA" w:rsidRPr="003F7122" w:rsidRDefault="009E08BA" w:rsidP="005A41F2">
      <w:pPr>
        <w:numPr>
          <w:ilvl w:val="2"/>
          <w:numId w:val="10"/>
        </w:numPr>
        <w:shd w:val="clear" w:color="auto" w:fill="CC99FF"/>
        <w:spacing w:line="276" w:lineRule="auto"/>
        <w:ind w:left="1418"/>
        <w:jc w:val="both"/>
        <w:outlineLvl w:val="2"/>
        <w:rPr>
          <w:rFonts w:asciiTheme="minorHAnsi" w:hAnsiTheme="minorHAnsi"/>
          <w:color w:val="000000" w:themeColor="text1"/>
        </w:rPr>
      </w:pPr>
      <w:bookmarkStart w:id="118" w:name="_Toc471890170"/>
      <w:r w:rsidRPr="003F7122">
        <w:rPr>
          <w:rFonts w:asciiTheme="minorHAnsi" w:hAnsiTheme="minorHAnsi"/>
          <w:color w:val="000000" w:themeColor="text1"/>
        </w:rPr>
        <w:t>Określenie wpływu programu w zakresie wspierania równości szans kobiet i mężczyzn oraz opis uzgodnień partnerskich</w:t>
      </w:r>
      <w:bookmarkEnd w:id="118"/>
    </w:p>
    <w:p w:rsidR="009E08BA" w:rsidRDefault="009E08BA" w:rsidP="00BB739B">
      <w:pPr>
        <w:spacing w:line="276" w:lineRule="auto"/>
        <w:ind w:right="72"/>
        <w:jc w:val="both"/>
        <w:rPr>
          <w:rFonts w:asciiTheme="minorHAnsi" w:hAnsiTheme="minorHAnsi" w:cs="ArialMT"/>
          <w:color w:val="FF0000"/>
        </w:rPr>
      </w:pPr>
    </w:p>
    <w:p w:rsidR="00E0682D" w:rsidRPr="003F7122" w:rsidRDefault="00E0682D" w:rsidP="00BB739B">
      <w:pPr>
        <w:spacing w:line="276" w:lineRule="auto"/>
        <w:ind w:right="72"/>
        <w:jc w:val="both"/>
        <w:rPr>
          <w:rFonts w:asciiTheme="minorHAnsi" w:hAnsiTheme="minorHAnsi" w:cs="ArialMT"/>
          <w:color w:val="000000" w:themeColor="text1"/>
        </w:rPr>
      </w:pPr>
      <w:r>
        <w:rPr>
          <w:rFonts w:asciiTheme="minorHAnsi" w:hAnsiTheme="minorHAnsi" w:cs="ArialMT"/>
          <w:color w:val="000000" w:themeColor="text1"/>
        </w:rPr>
        <w:t>Przez cały okres wdrażania PO RYBY 2007-2013</w:t>
      </w:r>
      <w:r w:rsidRPr="003F7122">
        <w:rPr>
          <w:rFonts w:asciiTheme="minorHAnsi" w:hAnsiTheme="minorHAnsi" w:cs="ArialMT"/>
          <w:color w:val="000000" w:themeColor="text1"/>
        </w:rPr>
        <w:t xml:space="preserve"> przyznawanie wsparcia finansowego na realizację operacji </w:t>
      </w:r>
      <w:r w:rsidR="00BB739B">
        <w:rPr>
          <w:rFonts w:asciiTheme="minorHAnsi" w:hAnsiTheme="minorHAnsi" w:cs="ArialMT"/>
          <w:color w:val="000000" w:themeColor="text1"/>
        </w:rPr>
        <w:br/>
      </w:r>
      <w:r w:rsidRPr="003F7122">
        <w:rPr>
          <w:rFonts w:asciiTheme="minorHAnsi" w:hAnsiTheme="minorHAnsi" w:cs="ArialMT"/>
          <w:color w:val="000000" w:themeColor="text1"/>
        </w:rPr>
        <w:t xml:space="preserve">w ramach Programu Operacyjnego „Zrównoważony rozwój sektora rybołówstwa…” realizowane </w:t>
      </w:r>
      <w:r w:rsidR="00520D56">
        <w:rPr>
          <w:rFonts w:asciiTheme="minorHAnsi" w:hAnsiTheme="minorHAnsi" w:cs="ArialMT"/>
          <w:color w:val="000000" w:themeColor="text1"/>
        </w:rPr>
        <w:t>było</w:t>
      </w:r>
      <w:r w:rsidR="00520D56" w:rsidRPr="003F7122">
        <w:rPr>
          <w:rFonts w:asciiTheme="minorHAnsi" w:hAnsiTheme="minorHAnsi" w:cs="ArialMT"/>
          <w:color w:val="000000" w:themeColor="text1"/>
        </w:rPr>
        <w:t xml:space="preserve"> </w:t>
      </w:r>
      <w:r w:rsidR="00BB739B">
        <w:rPr>
          <w:rFonts w:asciiTheme="minorHAnsi" w:hAnsiTheme="minorHAnsi" w:cs="ArialMT"/>
          <w:color w:val="000000" w:themeColor="text1"/>
        </w:rPr>
        <w:br/>
      </w:r>
      <w:r w:rsidRPr="003F7122">
        <w:rPr>
          <w:rFonts w:asciiTheme="minorHAnsi" w:hAnsiTheme="minorHAnsi" w:cs="ArialMT"/>
          <w:color w:val="000000" w:themeColor="text1"/>
        </w:rPr>
        <w:t xml:space="preserve">z zachowaniem równouprawnienia kobiet i mężczyzn, zgodnie z zasadą równości szans wszystkich obywateli. </w:t>
      </w:r>
    </w:p>
    <w:p w:rsidR="00E0682D" w:rsidRDefault="00E0682D" w:rsidP="00BB739B">
      <w:pPr>
        <w:spacing w:line="276" w:lineRule="auto"/>
        <w:ind w:right="72"/>
        <w:jc w:val="both"/>
        <w:rPr>
          <w:rFonts w:asciiTheme="minorHAnsi" w:hAnsiTheme="minorHAnsi" w:cs="ArialMT"/>
          <w:color w:val="000000" w:themeColor="text1"/>
        </w:rPr>
      </w:pPr>
      <w:r w:rsidRPr="003F7122">
        <w:rPr>
          <w:rFonts w:asciiTheme="minorHAnsi" w:hAnsiTheme="minorHAnsi" w:cs="ArialMT"/>
          <w:color w:val="000000" w:themeColor="text1"/>
        </w:rPr>
        <w:t xml:space="preserve">W zakresie uzgodnień partnerskich </w:t>
      </w:r>
      <w:r>
        <w:rPr>
          <w:rFonts w:asciiTheme="minorHAnsi" w:hAnsiTheme="minorHAnsi" w:cs="ArialMT"/>
          <w:color w:val="000000" w:themeColor="text1"/>
        </w:rPr>
        <w:t>I</w:t>
      </w:r>
      <w:r w:rsidRPr="003F7122">
        <w:rPr>
          <w:rFonts w:asciiTheme="minorHAnsi" w:hAnsiTheme="minorHAnsi" w:cs="ArialMT"/>
          <w:color w:val="000000" w:themeColor="text1"/>
        </w:rPr>
        <w:t xml:space="preserve">nstytucja Zarządzająca utrzymywała stałą współpracę z innymi resortami i instytucjami pośredniczącymi (ARiMR, Urzędy Marszałkowskie, Fundacja Programów Pomocowych </w:t>
      </w:r>
      <w:r w:rsidR="00BB739B">
        <w:rPr>
          <w:rFonts w:asciiTheme="minorHAnsi" w:hAnsiTheme="minorHAnsi" w:cs="ArialMT"/>
          <w:color w:val="000000" w:themeColor="text1"/>
        </w:rPr>
        <w:br/>
      </w:r>
      <w:r w:rsidRPr="003F7122">
        <w:rPr>
          <w:rFonts w:asciiTheme="minorHAnsi" w:hAnsiTheme="minorHAnsi" w:cs="ArialMT"/>
          <w:color w:val="000000" w:themeColor="text1"/>
        </w:rPr>
        <w:t xml:space="preserve">dla Rolnictwa FAPA), Instytucją Certyfikującą, Instytucją Audytową, Morskim Instytutem Rybackim, Okręgowymi Inspektoratami Rybołówstwa Morskiego, jak również przedstawicielami sektora rybackiego, którzy są członkami Komitetu Monitorującego PO Ryby 2007-2013. </w:t>
      </w:r>
    </w:p>
    <w:p w:rsidR="00E0682D" w:rsidRDefault="00E0682D" w:rsidP="00E0682D">
      <w:pPr>
        <w:pStyle w:val="Tekstdymka"/>
      </w:pPr>
    </w:p>
    <w:p w:rsidR="009E08BA" w:rsidRDefault="009E08BA" w:rsidP="009E08BA">
      <w:pPr>
        <w:pStyle w:val="Tekstdymka"/>
      </w:pPr>
    </w:p>
    <w:p w:rsidR="009E08BA" w:rsidRDefault="009E08BA" w:rsidP="009E08BA">
      <w:pPr>
        <w:pStyle w:val="Tekstdymka"/>
      </w:pPr>
    </w:p>
    <w:p w:rsidR="009E08BA" w:rsidRPr="003F7122" w:rsidRDefault="009E08BA" w:rsidP="009E08BA">
      <w:pPr>
        <w:rPr>
          <w:rFonts w:asciiTheme="minorHAnsi" w:hAnsiTheme="minorHAnsi"/>
          <w:b/>
          <w:color w:val="FF0000"/>
          <w:sz w:val="2"/>
        </w:rPr>
      </w:pPr>
    </w:p>
    <w:p w:rsidR="009E08BA" w:rsidRPr="003F7122" w:rsidRDefault="009E08BA" w:rsidP="005A41F2">
      <w:pPr>
        <w:numPr>
          <w:ilvl w:val="1"/>
          <w:numId w:val="10"/>
        </w:numPr>
        <w:shd w:val="clear" w:color="auto" w:fill="000080"/>
        <w:spacing w:line="360" w:lineRule="auto"/>
        <w:jc w:val="both"/>
        <w:outlineLvl w:val="1"/>
        <w:rPr>
          <w:rFonts w:asciiTheme="minorHAnsi" w:hAnsiTheme="minorHAnsi"/>
          <w:b/>
          <w:color w:val="FFFFFF" w:themeColor="background1"/>
        </w:rPr>
      </w:pPr>
      <w:bookmarkStart w:id="119" w:name="_Toc471890171"/>
      <w:r w:rsidRPr="003F7122">
        <w:rPr>
          <w:rFonts w:asciiTheme="minorHAnsi" w:hAnsiTheme="minorHAnsi"/>
          <w:b/>
          <w:color w:val="FFFFFF" w:themeColor="background1"/>
        </w:rPr>
        <w:t>Uzgodnienia dotyczące monitorowania</w:t>
      </w:r>
      <w:bookmarkEnd w:id="119"/>
    </w:p>
    <w:p w:rsidR="009E08BA" w:rsidRPr="003F7122" w:rsidRDefault="009E08BA" w:rsidP="009E08BA">
      <w:pPr>
        <w:spacing w:line="360" w:lineRule="auto"/>
        <w:ind w:right="72"/>
        <w:jc w:val="both"/>
        <w:rPr>
          <w:rFonts w:asciiTheme="minorHAnsi" w:hAnsiTheme="minorHAnsi"/>
          <w:b/>
        </w:rPr>
      </w:pPr>
    </w:p>
    <w:p w:rsidR="009E08BA" w:rsidRPr="003F7122" w:rsidRDefault="009E08BA" w:rsidP="005A41F2">
      <w:pPr>
        <w:pStyle w:val="Akapitzlist"/>
        <w:numPr>
          <w:ilvl w:val="2"/>
          <w:numId w:val="9"/>
        </w:numPr>
        <w:shd w:val="clear" w:color="auto" w:fill="CC99FF"/>
        <w:spacing w:after="0" w:line="360" w:lineRule="auto"/>
        <w:jc w:val="both"/>
        <w:outlineLvl w:val="2"/>
        <w:rPr>
          <w:rFonts w:asciiTheme="minorHAnsi" w:hAnsiTheme="minorHAnsi"/>
        </w:rPr>
      </w:pPr>
      <w:bookmarkStart w:id="120" w:name="_Toc471890172"/>
      <w:r w:rsidRPr="003F7122">
        <w:rPr>
          <w:rFonts w:asciiTheme="minorHAnsi" w:hAnsiTheme="minorHAnsi"/>
        </w:rPr>
        <w:t>Opis działań związanych z monitoringiem i ewaluacją</w:t>
      </w:r>
      <w:bookmarkEnd w:id="120"/>
    </w:p>
    <w:p w:rsidR="009E08BA" w:rsidRPr="003F7122" w:rsidRDefault="009E08BA" w:rsidP="009E08BA">
      <w:pPr>
        <w:spacing w:line="360" w:lineRule="auto"/>
        <w:ind w:right="-4"/>
        <w:jc w:val="both"/>
        <w:rPr>
          <w:rFonts w:asciiTheme="minorHAnsi" w:hAnsiTheme="minorHAnsi"/>
          <w:color w:val="FF0000"/>
        </w:rPr>
      </w:pPr>
    </w:p>
    <w:p w:rsidR="00E0682D" w:rsidRPr="003F7122" w:rsidRDefault="00E0682D" w:rsidP="00BB739B">
      <w:pPr>
        <w:spacing w:line="276" w:lineRule="auto"/>
        <w:ind w:right="-4"/>
        <w:jc w:val="both"/>
        <w:rPr>
          <w:rFonts w:asciiTheme="minorHAnsi" w:hAnsiTheme="minorHAnsi"/>
          <w:color w:val="000000" w:themeColor="text1"/>
        </w:rPr>
      </w:pPr>
      <w:r>
        <w:rPr>
          <w:rFonts w:asciiTheme="minorHAnsi" w:hAnsiTheme="minorHAnsi"/>
          <w:color w:val="000000" w:themeColor="text1"/>
        </w:rPr>
        <w:t xml:space="preserve">Instytucja Zarządzająca na bieżąco monitorowała realizację Programu poprzez </w:t>
      </w:r>
      <w:r w:rsidR="000B41DE">
        <w:rPr>
          <w:rFonts w:asciiTheme="minorHAnsi" w:hAnsiTheme="minorHAnsi"/>
          <w:color w:val="000000" w:themeColor="text1"/>
        </w:rPr>
        <w:t xml:space="preserve">monitoring danych zawartych </w:t>
      </w:r>
      <w:r w:rsidR="00BB739B">
        <w:rPr>
          <w:rFonts w:asciiTheme="minorHAnsi" w:hAnsiTheme="minorHAnsi"/>
          <w:color w:val="000000" w:themeColor="text1"/>
        </w:rPr>
        <w:br/>
      </w:r>
      <w:r w:rsidR="000B41DE">
        <w:rPr>
          <w:rFonts w:asciiTheme="minorHAnsi" w:hAnsiTheme="minorHAnsi"/>
          <w:color w:val="000000" w:themeColor="text1"/>
        </w:rPr>
        <w:t xml:space="preserve">w </w:t>
      </w:r>
      <w:r>
        <w:rPr>
          <w:rFonts w:asciiTheme="minorHAnsi" w:hAnsiTheme="minorHAnsi"/>
          <w:color w:val="000000" w:themeColor="text1"/>
        </w:rPr>
        <w:t>system</w:t>
      </w:r>
      <w:r w:rsidR="000B41DE">
        <w:rPr>
          <w:rFonts w:asciiTheme="minorHAnsi" w:hAnsiTheme="minorHAnsi"/>
          <w:color w:val="000000" w:themeColor="text1"/>
        </w:rPr>
        <w:t>ie</w:t>
      </w:r>
      <w:r>
        <w:rPr>
          <w:rFonts w:asciiTheme="minorHAnsi" w:hAnsiTheme="minorHAnsi"/>
          <w:color w:val="000000" w:themeColor="text1"/>
        </w:rPr>
        <w:t xml:space="preserve"> informatyczny</w:t>
      </w:r>
      <w:r w:rsidR="000B41DE">
        <w:rPr>
          <w:rFonts w:asciiTheme="minorHAnsi" w:hAnsiTheme="minorHAnsi"/>
          <w:color w:val="000000" w:themeColor="text1"/>
        </w:rPr>
        <w:t>m</w:t>
      </w:r>
      <w:r>
        <w:rPr>
          <w:rFonts w:asciiTheme="minorHAnsi" w:hAnsiTheme="minorHAnsi"/>
          <w:color w:val="000000" w:themeColor="text1"/>
        </w:rPr>
        <w:t xml:space="preserve"> PO RYBY, </w:t>
      </w:r>
      <w:r w:rsidR="000B41DE">
        <w:rPr>
          <w:rFonts w:asciiTheme="minorHAnsi" w:hAnsiTheme="minorHAnsi"/>
          <w:color w:val="000000" w:themeColor="text1"/>
        </w:rPr>
        <w:t xml:space="preserve">a także zestawieniach </w:t>
      </w:r>
      <w:r w:rsidR="00F6488E">
        <w:rPr>
          <w:rFonts w:asciiTheme="minorHAnsi" w:hAnsiTheme="minorHAnsi"/>
          <w:color w:val="000000" w:themeColor="text1"/>
        </w:rPr>
        <w:t>przekazywanych</w:t>
      </w:r>
      <w:r>
        <w:rPr>
          <w:rFonts w:asciiTheme="minorHAnsi" w:hAnsiTheme="minorHAnsi"/>
          <w:color w:val="000000" w:themeColor="text1"/>
        </w:rPr>
        <w:t xml:space="preserve"> przez Instytucje Pośredniczące. </w:t>
      </w:r>
    </w:p>
    <w:p w:rsidR="00E0682D" w:rsidRDefault="00E0682D" w:rsidP="00BB739B">
      <w:pPr>
        <w:spacing w:line="276" w:lineRule="auto"/>
        <w:ind w:right="-4"/>
        <w:jc w:val="both"/>
        <w:rPr>
          <w:rFonts w:asciiTheme="minorHAnsi" w:hAnsiTheme="minorHAnsi"/>
          <w:color w:val="000000" w:themeColor="text1"/>
        </w:rPr>
      </w:pPr>
    </w:p>
    <w:p w:rsidR="00E0682D" w:rsidRPr="003F7122" w:rsidRDefault="00E0682D" w:rsidP="00BB739B">
      <w:pPr>
        <w:spacing w:line="276" w:lineRule="auto"/>
        <w:ind w:right="-4"/>
        <w:jc w:val="both"/>
        <w:rPr>
          <w:rFonts w:asciiTheme="minorHAnsi" w:hAnsiTheme="minorHAnsi"/>
          <w:color w:val="000000" w:themeColor="text1"/>
        </w:rPr>
      </w:pPr>
      <w:r>
        <w:rPr>
          <w:rFonts w:asciiTheme="minorHAnsi" w:hAnsiTheme="minorHAnsi"/>
          <w:color w:val="000000" w:themeColor="text1"/>
        </w:rPr>
        <w:t>Z</w:t>
      </w:r>
      <w:r w:rsidRPr="003F7122">
        <w:rPr>
          <w:rFonts w:asciiTheme="minorHAnsi" w:hAnsiTheme="minorHAnsi"/>
          <w:color w:val="000000" w:themeColor="text1"/>
        </w:rPr>
        <w:t>godnie z przepisami Instytucja Zarządzająca sporządza</w:t>
      </w:r>
      <w:r>
        <w:rPr>
          <w:rFonts w:asciiTheme="minorHAnsi" w:hAnsiTheme="minorHAnsi"/>
          <w:color w:val="000000" w:themeColor="text1"/>
        </w:rPr>
        <w:t>ła</w:t>
      </w:r>
      <w:r w:rsidRPr="003F7122">
        <w:rPr>
          <w:rFonts w:asciiTheme="minorHAnsi" w:hAnsiTheme="minorHAnsi"/>
          <w:color w:val="000000" w:themeColor="text1"/>
        </w:rPr>
        <w:t xml:space="preserve"> na podstawie przekazanych przez Insty</w:t>
      </w:r>
      <w:r>
        <w:rPr>
          <w:rFonts w:asciiTheme="minorHAnsi" w:hAnsiTheme="minorHAnsi"/>
          <w:color w:val="000000" w:themeColor="text1"/>
        </w:rPr>
        <w:t>tucje Pośredniczące sprawozdania</w:t>
      </w:r>
      <w:r w:rsidRPr="003F7122">
        <w:rPr>
          <w:rFonts w:asciiTheme="minorHAnsi" w:hAnsiTheme="minorHAnsi"/>
          <w:color w:val="000000" w:themeColor="text1"/>
        </w:rPr>
        <w:t xml:space="preserve"> roczne. Po zatwierdzeniu przez Komi</w:t>
      </w:r>
      <w:r>
        <w:rPr>
          <w:rFonts w:asciiTheme="minorHAnsi" w:hAnsiTheme="minorHAnsi"/>
          <w:color w:val="000000" w:themeColor="text1"/>
        </w:rPr>
        <w:t>tet Monitorujący był</w:t>
      </w:r>
      <w:r w:rsidR="000B41DE">
        <w:rPr>
          <w:rFonts w:asciiTheme="minorHAnsi" w:hAnsiTheme="minorHAnsi"/>
          <w:color w:val="000000" w:themeColor="text1"/>
        </w:rPr>
        <w:t>y</w:t>
      </w:r>
      <w:r w:rsidRPr="003F7122">
        <w:rPr>
          <w:rFonts w:asciiTheme="minorHAnsi" w:hAnsiTheme="minorHAnsi"/>
          <w:color w:val="000000" w:themeColor="text1"/>
        </w:rPr>
        <w:t xml:space="preserve"> on</w:t>
      </w:r>
      <w:r w:rsidR="000B41DE">
        <w:rPr>
          <w:rFonts w:asciiTheme="minorHAnsi" w:hAnsiTheme="minorHAnsi"/>
          <w:color w:val="000000" w:themeColor="text1"/>
        </w:rPr>
        <w:t>e</w:t>
      </w:r>
      <w:r w:rsidRPr="003F7122">
        <w:rPr>
          <w:rFonts w:asciiTheme="minorHAnsi" w:hAnsiTheme="minorHAnsi"/>
          <w:color w:val="000000" w:themeColor="text1"/>
        </w:rPr>
        <w:t xml:space="preserve"> </w:t>
      </w:r>
      <w:r w:rsidR="000B41DE" w:rsidRPr="003F7122">
        <w:rPr>
          <w:rFonts w:asciiTheme="minorHAnsi" w:hAnsiTheme="minorHAnsi"/>
          <w:color w:val="000000" w:themeColor="text1"/>
        </w:rPr>
        <w:t>przekazywan</w:t>
      </w:r>
      <w:r w:rsidR="000B41DE">
        <w:rPr>
          <w:rFonts w:asciiTheme="minorHAnsi" w:hAnsiTheme="minorHAnsi"/>
          <w:color w:val="000000" w:themeColor="text1"/>
        </w:rPr>
        <w:t>e</w:t>
      </w:r>
      <w:r w:rsidR="000B41DE" w:rsidRPr="003F7122">
        <w:rPr>
          <w:rFonts w:asciiTheme="minorHAnsi" w:hAnsiTheme="minorHAnsi"/>
          <w:color w:val="000000" w:themeColor="text1"/>
        </w:rPr>
        <w:t xml:space="preserve"> </w:t>
      </w:r>
      <w:r w:rsidRPr="003F7122">
        <w:rPr>
          <w:rFonts w:asciiTheme="minorHAnsi" w:hAnsiTheme="minorHAnsi"/>
          <w:color w:val="000000" w:themeColor="text1"/>
        </w:rPr>
        <w:t>do Komisji Europejskiej.</w:t>
      </w:r>
    </w:p>
    <w:p w:rsidR="00E0682D" w:rsidRDefault="00E0682D" w:rsidP="00BB739B">
      <w:pPr>
        <w:spacing w:line="276" w:lineRule="auto"/>
        <w:jc w:val="both"/>
        <w:rPr>
          <w:rFonts w:asciiTheme="minorHAnsi" w:hAnsiTheme="minorHAnsi"/>
          <w:color w:val="000000" w:themeColor="text1"/>
        </w:rPr>
      </w:pPr>
    </w:p>
    <w:p w:rsidR="00E0682D" w:rsidRDefault="00E0682D" w:rsidP="00BB739B">
      <w:pPr>
        <w:spacing w:line="276" w:lineRule="auto"/>
        <w:jc w:val="both"/>
        <w:rPr>
          <w:rFonts w:asciiTheme="minorHAnsi" w:hAnsiTheme="minorHAnsi"/>
          <w:color w:val="000000" w:themeColor="text1"/>
        </w:rPr>
      </w:pPr>
      <w:r>
        <w:rPr>
          <w:rFonts w:asciiTheme="minorHAnsi" w:hAnsiTheme="minorHAnsi"/>
          <w:color w:val="000000" w:themeColor="text1"/>
        </w:rPr>
        <w:t>Z</w:t>
      </w:r>
      <w:r w:rsidRPr="003F7122">
        <w:rPr>
          <w:rFonts w:asciiTheme="minorHAnsi" w:hAnsiTheme="minorHAnsi"/>
          <w:color w:val="000000" w:themeColor="text1"/>
        </w:rPr>
        <w:t xml:space="preserve">e względu </w:t>
      </w:r>
      <w:r>
        <w:rPr>
          <w:rFonts w:asciiTheme="minorHAnsi" w:hAnsiTheme="minorHAnsi"/>
          <w:color w:val="000000" w:themeColor="text1"/>
        </w:rPr>
        <w:t xml:space="preserve">na fakt, że </w:t>
      </w:r>
      <w:r w:rsidRPr="003F7122">
        <w:rPr>
          <w:rFonts w:asciiTheme="minorHAnsi" w:hAnsiTheme="minorHAnsi"/>
          <w:color w:val="000000" w:themeColor="text1"/>
        </w:rPr>
        <w:t xml:space="preserve">Polska nie jest uczestnikiem strefy euro </w:t>
      </w:r>
      <w:r>
        <w:rPr>
          <w:rFonts w:asciiTheme="minorHAnsi" w:hAnsiTheme="minorHAnsi"/>
          <w:color w:val="000000" w:themeColor="text1"/>
        </w:rPr>
        <w:t xml:space="preserve">w </w:t>
      </w:r>
      <w:r w:rsidRPr="003F7122">
        <w:rPr>
          <w:rFonts w:asciiTheme="minorHAnsi" w:hAnsiTheme="minorHAnsi"/>
          <w:color w:val="000000" w:themeColor="text1"/>
        </w:rPr>
        <w:t>ramach PO Ryby</w:t>
      </w:r>
      <w:r>
        <w:rPr>
          <w:rFonts w:asciiTheme="minorHAnsi" w:hAnsiTheme="minorHAnsi"/>
          <w:color w:val="000000" w:themeColor="text1"/>
        </w:rPr>
        <w:t xml:space="preserve"> 2007-2013, </w:t>
      </w:r>
      <w:r w:rsidRPr="003F7122">
        <w:rPr>
          <w:rFonts w:asciiTheme="minorHAnsi" w:hAnsiTheme="minorHAnsi"/>
          <w:color w:val="000000" w:themeColor="text1"/>
        </w:rPr>
        <w:t xml:space="preserve">stosowany </w:t>
      </w:r>
      <w:r>
        <w:rPr>
          <w:rFonts w:asciiTheme="minorHAnsi" w:hAnsiTheme="minorHAnsi"/>
          <w:color w:val="000000" w:themeColor="text1"/>
        </w:rPr>
        <w:t xml:space="preserve">był </w:t>
      </w:r>
      <w:r w:rsidRPr="003F7122">
        <w:rPr>
          <w:rFonts w:asciiTheme="minorHAnsi" w:hAnsiTheme="minorHAnsi"/>
          <w:color w:val="000000" w:themeColor="text1"/>
        </w:rPr>
        <w:t>ujednolicony system comiesięcznego obliczania limitu dostępnych środków finansowych w ramach zarówno Programu jak i poszczególnych środków. Pozwala</w:t>
      </w:r>
      <w:r>
        <w:rPr>
          <w:rFonts w:asciiTheme="minorHAnsi" w:hAnsiTheme="minorHAnsi"/>
          <w:color w:val="000000" w:themeColor="text1"/>
        </w:rPr>
        <w:t>ło</w:t>
      </w:r>
      <w:r w:rsidRPr="003F7122">
        <w:rPr>
          <w:rFonts w:asciiTheme="minorHAnsi" w:hAnsiTheme="minorHAnsi"/>
          <w:color w:val="000000" w:themeColor="text1"/>
        </w:rPr>
        <w:t xml:space="preserve"> to na monitorowanie faktycznych kwot zobowiązań </w:t>
      </w:r>
      <w:r w:rsidR="00BB739B">
        <w:rPr>
          <w:rFonts w:asciiTheme="minorHAnsi" w:hAnsiTheme="minorHAnsi"/>
          <w:color w:val="000000" w:themeColor="text1"/>
        </w:rPr>
        <w:br/>
      </w:r>
      <w:r w:rsidRPr="003F7122">
        <w:rPr>
          <w:rFonts w:asciiTheme="minorHAnsi" w:hAnsiTheme="minorHAnsi"/>
          <w:color w:val="000000" w:themeColor="text1"/>
        </w:rPr>
        <w:t xml:space="preserve">w ramach umów o dofinansowanie zawartych z beneficjentami, uwzględnienie zmian kursu euro w trakcie realizacji Programu oraz określenie faktycznych kosztów dla budżetu państwa związanych z rozliczeniami wydatków pomiędzy Instytucjami Zarządzającymi i Instytucją Certyfikującą ponoszonych w ramach Programu. Pozwala też śledzić instytucji pośredniczącej oraz zarządzającej wysokość środków dostępnych do zawierania umów o dofinansowanie z beneficjentami w celu uniknięcia nadkontraktacji. </w:t>
      </w:r>
    </w:p>
    <w:p w:rsidR="00BB739B" w:rsidRPr="00BB739B" w:rsidRDefault="00BB739B" w:rsidP="00BB739B">
      <w:pPr>
        <w:pStyle w:val="Tekstdymka"/>
      </w:pPr>
    </w:p>
    <w:p w:rsidR="00E0682D" w:rsidRPr="003F7122" w:rsidRDefault="00E0682D" w:rsidP="00BB739B">
      <w:pPr>
        <w:pStyle w:val="Style9"/>
        <w:widowControl/>
        <w:spacing w:line="276" w:lineRule="auto"/>
        <w:ind w:firstLine="0"/>
        <w:jc w:val="center"/>
        <w:rPr>
          <w:rStyle w:val="FontStyle93"/>
          <w:rFonts w:asciiTheme="minorHAnsi" w:hAnsiTheme="minorHAnsi"/>
          <w:color w:val="000000" w:themeColor="text1"/>
          <w:sz w:val="20"/>
          <w:szCs w:val="20"/>
          <w:u w:val="single"/>
        </w:rPr>
      </w:pPr>
      <w:r w:rsidRPr="003F7122">
        <w:rPr>
          <w:rStyle w:val="FontStyle93"/>
          <w:rFonts w:asciiTheme="minorHAnsi" w:hAnsiTheme="minorHAnsi"/>
          <w:color w:val="000000" w:themeColor="text1"/>
          <w:sz w:val="20"/>
          <w:szCs w:val="20"/>
          <w:u w:val="single"/>
        </w:rPr>
        <w:t>Agencja Restrukturyzacji i Modernizacji Rolnictwa</w:t>
      </w:r>
    </w:p>
    <w:p w:rsidR="00E0682D" w:rsidRPr="003F7122" w:rsidRDefault="00E0682D" w:rsidP="00BB739B">
      <w:pPr>
        <w:pStyle w:val="Style9"/>
        <w:widowControl/>
        <w:spacing w:line="276" w:lineRule="auto"/>
        <w:ind w:firstLine="0"/>
        <w:jc w:val="center"/>
        <w:rPr>
          <w:rStyle w:val="FontStyle93"/>
          <w:rFonts w:asciiTheme="minorHAnsi" w:hAnsiTheme="minorHAnsi"/>
          <w:color w:val="FF0000"/>
          <w:sz w:val="20"/>
          <w:szCs w:val="20"/>
          <w:u w:val="single"/>
        </w:rPr>
      </w:pPr>
    </w:p>
    <w:p w:rsidR="00E0682D" w:rsidRPr="003D273B" w:rsidRDefault="00E0682D" w:rsidP="00BB739B">
      <w:pPr>
        <w:pStyle w:val="iktekst"/>
        <w:widowControl w:val="0"/>
        <w:adjustRightInd w:val="0"/>
        <w:spacing w:before="0" w:line="276" w:lineRule="auto"/>
        <w:ind w:firstLine="0"/>
        <w:textAlignment w:val="baseline"/>
        <w:rPr>
          <w:rFonts w:asciiTheme="minorHAnsi" w:hAnsiTheme="minorHAnsi"/>
          <w:color w:val="000000" w:themeColor="text1"/>
          <w:sz w:val="20"/>
        </w:rPr>
      </w:pPr>
      <w:r w:rsidRPr="003D273B">
        <w:rPr>
          <w:rFonts w:asciiTheme="minorHAnsi" w:hAnsiTheme="minorHAnsi"/>
          <w:color w:val="000000" w:themeColor="text1"/>
          <w:sz w:val="20"/>
        </w:rPr>
        <w:t>ARiMR przez cały okres realizacji programu realizowała zadania mające na celu monitorowanie realizacji środków oraz poszczególnych operacji. Na bieżąco monitorowała stopień i tempo wdrażania środków, wykorzystania limitów finansowych, terminowość weryfikacji wniosków, dokonywania płatności oraz gromadziła i przechowywała dane rzeczowo-finansowe dotyczące wdrażania osi priorytetowych 1 – 3.</w:t>
      </w:r>
    </w:p>
    <w:p w:rsidR="00E0682D" w:rsidRPr="003D273B" w:rsidRDefault="00E0682D" w:rsidP="00BB739B">
      <w:pPr>
        <w:widowControl w:val="0"/>
        <w:adjustRightInd w:val="0"/>
        <w:spacing w:line="276" w:lineRule="auto"/>
        <w:jc w:val="both"/>
        <w:textAlignment w:val="baseline"/>
        <w:rPr>
          <w:rFonts w:asciiTheme="minorHAnsi" w:hAnsiTheme="minorHAnsi"/>
          <w:color w:val="000000" w:themeColor="text1"/>
        </w:rPr>
      </w:pPr>
      <w:r w:rsidRPr="003D273B">
        <w:rPr>
          <w:rFonts w:asciiTheme="minorHAnsi" w:hAnsiTheme="minorHAnsi"/>
          <w:color w:val="000000" w:themeColor="text1"/>
        </w:rPr>
        <w:t xml:space="preserve">Monitorowanie realizacji środków oraz operacji odbywało się poprzez sporządzanie miesięcznej i tygodniowej informacji zarządczej (sprawozdania tygodniowe obejmują dane narastająco na koniec każdego tygodnia, </w:t>
      </w:r>
      <w:r w:rsidR="00BB739B">
        <w:rPr>
          <w:rFonts w:asciiTheme="minorHAnsi" w:hAnsiTheme="minorHAnsi"/>
          <w:color w:val="000000" w:themeColor="text1"/>
        </w:rPr>
        <w:br/>
      </w:r>
      <w:r w:rsidRPr="003D273B">
        <w:rPr>
          <w:rFonts w:asciiTheme="minorHAnsi" w:hAnsiTheme="minorHAnsi"/>
          <w:color w:val="000000" w:themeColor="text1"/>
        </w:rPr>
        <w:t xml:space="preserve">a miesięczne narastająco do ostatniego dnia roboczego miesiąca objętego sprawozdaniem). Sprawozdania zawierały informacje o liczbie wniosków złożonych i kwocie dofinansowania, liczbie i kwocie wniosków </w:t>
      </w:r>
      <w:r w:rsidR="00BB739B">
        <w:rPr>
          <w:rFonts w:asciiTheme="minorHAnsi" w:hAnsiTheme="minorHAnsi"/>
          <w:color w:val="000000" w:themeColor="text1"/>
        </w:rPr>
        <w:br/>
      </w:r>
      <w:r w:rsidRPr="003D273B">
        <w:rPr>
          <w:rFonts w:asciiTheme="minorHAnsi" w:hAnsiTheme="minorHAnsi"/>
          <w:color w:val="000000" w:themeColor="text1"/>
        </w:rPr>
        <w:t xml:space="preserve">po weryfikacji formalnej i ocenie merytorycznej (w tym odrzuconych), liczbie i kwocie czynnych umów, liczbie </w:t>
      </w:r>
      <w:r w:rsidR="00BB739B">
        <w:rPr>
          <w:rFonts w:asciiTheme="minorHAnsi" w:hAnsiTheme="minorHAnsi"/>
          <w:color w:val="000000" w:themeColor="text1"/>
        </w:rPr>
        <w:br/>
      </w:r>
      <w:r w:rsidRPr="003D273B">
        <w:rPr>
          <w:rFonts w:asciiTheme="minorHAnsi" w:hAnsiTheme="minorHAnsi"/>
          <w:color w:val="000000" w:themeColor="text1"/>
        </w:rPr>
        <w:t>i kwocie aneksów i decyzji zmieniających decyzje, liczbie wniosków i kwocie wniosków o płatność, w tym kwocie oszczędności ze zleceń płatności, liczbie wniosków oraz kwocie dofinansowania zrealizowanych płatności oraz liczbie wniosków i kwocie dofinansowania zrealizowanych płatności końcowych. Informacje przedstawiane są w podziale na osie i środki w ramach Programu.</w:t>
      </w:r>
    </w:p>
    <w:p w:rsidR="00E0682D" w:rsidRPr="003D273B" w:rsidRDefault="00E0682D" w:rsidP="00BB739B">
      <w:pPr>
        <w:widowControl w:val="0"/>
        <w:adjustRightInd w:val="0"/>
        <w:spacing w:line="276" w:lineRule="auto"/>
        <w:jc w:val="both"/>
        <w:textAlignment w:val="baseline"/>
        <w:rPr>
          <w:rFonts w:asciiTheme="minorHAnsi" w:hAnsiTheme="minorHAnsi"/>
          <w:color w:val="000000" w:themeColor="text1"/>
        </w:rPr>
      </w:pPr>
      <w:r w:rsidRPr="003D273B">
        <w:rPr>
          <w:rFonts w:asciiTheme="minorHAnsi" w:hAnsiTheme="minorHAnsi"/>
          <w:color w:val="000000" w:themeColor="text1"/>
        </w:rPr>
        <w:t xml:space="preserve">ARiMR pozyskiwała i weryfikowała dane rzeczowe o postępach w realizacji Programu. Ponadto ARiMR przygotowywała i przekazywała instytucjom zewnętrznym raporty i sprawozdania na potrzeby sprawozdawczości, oceny, nadzoru i kontroli Programu zgodnie z obecnie obowiązującymi przepisami prawa </w:t>
      </w:r>
      <w:r w:rsidR="00BB739B">
        <w:rPr>
          <w:rFonts w:asciiTheme="minorHAnsi" w:hAnsiTheme="minorHAnsi"/>
          <w:color w:val="000000" w:themeColor="text1"/>
        </w:rPr>
        <w:br/>
      </w:r>
      <w:r w:rsidRPr="003D273B">
        <w:rPr>
          <w:rFonts w:asciiTheme="minorHAnsi" w:hAnsiTheme="minorHAnsi"/>
          <w:color w:val="000000" w:themeColor="text1"/>
        </w:rPr>
        <w:t xml:space="preserve">i bieżącymi potrzebami (np. Główny Urząd Statystyczny). Dodatkowo ARiMR prowadziła szczegółowy monitoring wykorzystania środków finansowych niezbędnych do realizacji zasady n+2, co umożliwiło wypłacenie i rozliczenie odpowiedniej ilości środków w ramach Programu i zapobieżenie utracie przez Polskę niewykorzystanych środków finansowych. Informacje o stanie wykorzystania środków i prognozie spełnienia zasady n+2 przekazywane były kierownictwu ARiMR i </w:t>
      </w:r>
      <w:r>
        <w:rPr>
          <w:rFonts w:asciiTheme="minorHAnsi" w:hAnsiTheme="minorHAnsi"/>
          <w:color w:val="000000" w:themeColor="text1"/>
        </w:rPr>
        <w:t>IZ</w:t>
      </w:r>
      <w:r w:rsidRPr="003D273B">
        <w:rPr>
          <w:rFonts w:asciiTheme="minorHAnsi" w:hAnsiTheme="minorHAnsi"/>
          <w:color w:val="000000" w:themeColor="text1"/>
        </w:rPr>
        <w:t xml:space="preserve"> na bieżąco. </w:t>
      </w:r>
    </w:p>
    <w:p w:rsidR="00E0682D" w:rsidRPr="003D273B" w:rsidRDefault="00E0682D" w:rsidP="00BB739B">
      <w:pPr>
        <w:widowControl w:val="0"/>
        <w:adjustRightInd w:val="0"/>
        <w:spacing w:line="276" w:lineRule="auto"/>
        <w:jc w:val="both"/>
        <w:textAlignment w:val="baseline"/>
        <w:rPr>
          <w:rFonts w:asciiTheme="minorHAnsi" w:hAnsiTheme="minorHAnsi"/>
          <w:color w:val="000000" w:themeColor="text1"/>
        </w:rPr>
      </w:pPr>
      <w:r w:rsidRPr="003D273B">
        <w:rPr>
          <w:rFonts w:asciiTheme="minorHAnsi" w:hAnsiTheme="minorHAnsi"/>
          <w:color w:val="000000" w:themeColor="text1"/>
        </w:rPr>
        <w:t xml:space="preserve">Źródłem danych wejściowych dla sprawozdań jest dokumentacja prowadzona przez jednostki zaangażowane w realizację osi 1-3 (Oddziały Regionalne ARiMR, komórki organizacyjne Centrali ARiMR - Departament Wsparcia Rybactwa, Departament Kontroli Wewnętrznej, Departament Audytu Wewnętrznego, Departament Zarządzania Należnościami, Departament Komunikacji Społecznej, Departament Księgowości, Departament Finansowy, Departament Kontroli na Miejscu, Departament Pomocy Technicznej). Informacje niezbędne </w:t>
      </w:r>
      <w:r w:rsidR="00BB739B">
        <w:rPr>
          <w:rFonts w:asciiTheme="minorHAnsi" w:hAnsiTheme="minorHAnsi"/>
          <w:color w:val="000000" w:themeColor="text1"/>
        </w:rPr>
        <w:br/>
      </w:r>
      <w:r w:rsidRPr="003D273B">
        <w:rPr>
          <w:rFonts w:asciiTheme="minorHAnsi" w:hAnsiTheme="minorHAnsi"/>
          <w:color w:val="000000" w:themeColor="text1"/>
        </w:rPr>
        <w:t>do przygotowania sprawozdań w ramach PO RYBY 2007-2013 gromadzone są w aplikacji PO RYBY 2007-13 oraz w systemach finansowo – księgowych, tj. Oracle Business Suite oraz Oracle E-Business Intelligence.</w:t>
      </w:r>
    </w:p>
    <w:p w:rsidR="00E0682D" w:rsidRPr="003D273B" w:rsidRDefault="00E0682D" w:rsidP="00BB739B">
      <w:pPr>
        <w:widowControl w:val="0"/>
        <w:adjustRightInd w:val="0"/>
        <w:spacing w:line="276" w:lineRule="auto"/>
        <w:jc w:val="both"/>
        <w:textAlignment w:val="baseline"/>
        <w:rPr>
          <w:rFonts w:asciiTheme="minorHAnsi" w:hAnsiTheme="minorHAnsi"/>
          <w:color w:val="000000" w:themeColor="text1"/>
        </w:rPr>
      </w:pPr>
      <w:r w:rsidRPr="003D273B">
        <w:rPr>
          <w:rFonts w:asciiTheme="minorHAnsi" w:hAnsiTheme="minorHAnsi"/>
          <w:color w:val="000000" w:themeColor="text1"/>
        </w:rPr>
        <w:t xml:space="preserve">W procesie monitorowania realizacji PO RYBY 2007-13 kluczową rolę pełni aplikacja PO RYBY 2007-13. Została ona wdrożona w związku z zapisami paragrafu 14, ust. 2 ww. Umowy, w którym Agencja zobowiązana została do budowy systemu informatycznego zawierającego dane na temat realizacji Programu, niezbędne do celów zarządzania finansowego, monitorowania, weryfikacji, audytu i oceny. Funkcjonalności aplikacji, do których budowy ARiMR była zobowiązana zgodnie z ww. umową zostały wdrożone w 2011 roku. W trakcie trwania programu poszczególne funkcjonalności aplikacji były rozwijane w celu usprawnienia pracy użytkowników </w:t>
      </w:r>
      <w:r w:rsidR="00BB739B">
        <w:rPr>
          <w:rFonts w:asciiTheme="minorHAnsi" w:hAnsiTheme="minorHAnsi"/>
          <w:color w:val="000000" w:themeColor="text1"/>
        </w:rPr>
        <w:br/>
      </w:r>
      <w:r w:rsidRPr="003D273B">
        <w:rPr>
          <w:rFonts w:asciiTheme="minorHAnsi" w:hAnsiTheme="minorHAnsi"/>
          <w:color w:val="000000" w:themeColor="text1"/>
        </w:rPr>
        <w:t>i dostosowania aplikacji do zmian legislacyjnych.</w:t>
      </w:r>
    </w:p>
    <w:p w:rsidR="00E0682D" w:rsidRDefault="00E0682D" w:rsidP="00BB739B">
      <w:pPr>
        <w:widowControl w:val="0"/>
        <w:adjustRightInd w:val="0"/>
        <w:spacing w:line="276" w:lineRule="auto"/>
        <w:jc w:val="both"/>
        <w:textAlignment w:val="baseline"/>
        <w:rPr>
          <w:rFonts w:asciiTheme="minorHAnsi" w:hAnsiTheme="minorHAnsi"/>
          <w:color w:val="000000" w:themeColor="text1"/>
        </w:rPr>
      </w:pPr>
      <w:r w:rsidRPr="003D273B">
        <w:rPr>
          <w:rFonts w:asciiTheme="minorHAnsi" w:hAnsiTheme="minorHAnsi"/>
          <w:color w:val="000000" w:themeColor="text1"/>
        </w:rPr>
        <w:t xml:space="preserve">Ponadto ARiMR (Departament Wsparcia Rybactwa) zarządzała kontami użytkowników systemu (nadawanie, odbieranie uprawnień, zakładanie i blokowanie kont, resetowanie haseł, weryfikowanie zakresu danych przypisanych poszczególnym użytkownikom), udzielała wsparcia i pomocy użytkownikom systemu w zakresie korzystania z aplikacji, w tym także użytkowników instytucji zewnętrznych, w szczególności pracowników Urzędów Marszałkowskich zajmujących się wdrażaniem Osi 4 Programu. W odniesieniu do danych z Osi 1-3 DWR nadzorował i weryfikował poprawność i integralność informacji wprowadzonych do aplikacji, w tym zgodność danych w aplikacji z poświadczeniami wydatków. </w:t>
      </w:r>
    </w:p>
    <w:p w:rsidR="00E0682D" w:rsidRDefault="00E0682D" w:rsidP="00BB739B">
      <w:pPr>
        <w:widowControl w:val="0"/>
        <w:adjustRightInd w:val="0"/>
        <w:spacing w:line="276" w:lineRule="auto"/>
        <w:jc w:val="both"/>
        <w:textAlignment w:val="baseline"/>
        <w:rPr>
          <w:rFonts w:asciiTheme="minorHAnsi" w:hAnsiTheme="minorHAnsi"/>
          <w:color w:val="000000" w:themeColor="text1"/>
        </w:rPr>
      </w:pPr>
      <w:r w:rsidRPr="003D273B">
        <w:rPr>
          <w:rFonts w:asciiTheme="minorHAnsi" w:hAnsiTheme="minorHAnsi"/>
          <w:color w:val="000000" w:themeColor="text1"/>
        </w:rPr>
        <w:t xml:space="preserve">Informacje niezbędne do przygotowania sprawozdań i raportów w ramach PO RYBY 2007-2013 gromadzone </w:t>
      </w:r>
      <w:r w:rsidR="00BB739B">
        <w:rPr>
          <w:rFonts w:asciiTheme="minorHAnsi" w:hAnsiTheme="minorHAnsi"/>
          <w:color w:val="000000" w:themeColor="text1"/>
        </w:rPr>
        <w:br/>
      </w:r>
      <w:r w:rsidRPr="003D273B">
        <w:rPr>
          <w:rFonts w:asciiTheme="minorHAnsi" w:hAnsiTheme="minorHAnsi"/>
          <w:color w:val="000000" w:themeColor="text1"/>
        </w:rPr>
        <w:t xml:space="preserve">są w systemach finansowo – księgowych, tj. Oracle Business Suite, Oracle E-Business Intelligence oraz </w:t>
      </w:r>
      <w:r w:rsidR="00BB739B">
        <w:rPr>
          <w:rFonts w:asciiTheme="minorHAnsi" w:hAnsiTheme="minorHAnsi"/>
          <w:color w:val="000000" w:themeColor="text1"/>
        </w:rPr>
        <w:br/>
      </w:r>
      <w:r w:rsidRPr="003D273B">
        <w:rPr>
          <w:rFonts w:asciiTheme="minorHAnsi" w:hAnsiTheme="minorHAnsi"/>
          <w:color w:val="000000" w:themeColor="text1"/>
        </w:rPr>
        <w:t xml:space="preserve">w aplikacji PO RYBY 2007-13. </w:t>
      </w:r>
    </w:p>
    <w:p w:rsidR="00E0682D" w:rsidRDefault="00E0682D" w:rsidP="00BB739B">
      <w:pPr>
        <w:widowControl w:val="0"/>
        <w:adjustRightInd w:val="0"/>
        <w:spacing w:line="276" w:lineRule="auto"/>
        <w:jc w:val="both"/>
        <w:textAlignment w:val="baseline"/>
        <w:rPr>
          <w:rFonts w:asciiTheme="minorHAnsi" w:hAnsiTheme="minorHAnsi"/>
          <w:color w:val="000000" w:themeColor="text1"/>
        </w:rPr>
      </w:pPr>
      <w:r w:rsidRPr="003D273B">
        <w:rPr>
          <w:rFonts w:asciiTheme="minorHAnsi" w:hAnsiTheme="minorHAnsi"/>
          <w:color w:val="000000" w:themeColor="text1"/>
        </w:rPr>
        <w:t xml:space="preserve">W przypadku Oracle Business Suite gromadzone są dane na temat poniesionych wydatków, zrealizowanych zaliczek, zwrotów dokonywanych przez beneficjentów, kwot pozostających do odzyskania i księgi dłużników. </w:t>
      </w:r>
    </w:p>
    <w:p w:rsidR="00E0682D" w:rsidRPr="003D273B" w:rsidRDefault="00E0682D" w:rsidP="00BB739B">
      <w:pPr>
        <w:widowControl w:val="0"/>
        <w:adjustRightInd w:val="0"/>
        <w:spacing w:line="276" w:lineRule="auto"/>
        <w:jc w:val="both"/>
        <w:textAlignment w:val="baseline"/>
        <w:rPr>
          <w:rFonts w:asciiTheme="minorHAnsi" w:hAnsiTheme="minorHAnsi"/>
          <w:color w:val="000000" w:themeColor="text1"/>
        </w:rPr>
      </w:pPr>
      <w:r w:rsidRPr="003D273B">
        <w:rPr>
          <w:rFonts w:asciiTheme="minorHAnsi" w:hAnsiTheme="minorHAnsi"/>
          <w:color w:val="000000" w:themeColor="text1"/>
        </w:rPr>
        <w:t xml:space="preserve">W aplikacji PO RYBY 2007-13 przechowywane są dane niezbędne do generowania następujących raportów </w:t>
      </w:r>
      <w:r w:rsidR="00BB739B">
        <w:rPr>
          <w:rFonts w:asciiTheme="minorHAnsi" w:hAnsiTheme="minorHAnsi"/>
          <w:color w:val="000000" w:themeColor="text1"/>
        </w:rPr>
        <w:br/>
      </w:r>
      <w:r w:rsidRPr="003D273B">
        <w:rPr>
          <w:rFonts w:asciiTheme="minorHAnsi" w:hAnsiTheme="minorHAnsi"/>
          <w:color w:val="000000" w:themeColor="text1"/>
        </w:rPr>
        <w:t>i zestawień:</w:t>
      </w:r>
    </w:p>
    <w:p w:rsidR="00E0682D" w:rsidRDefault="00E0682D" w:rsidP="005A41F2">
      <w:pPr>
        <w:pStyle w:val="Akapitzlist"/>
        <w:numPr>
          <w:ilvl w:val="0"/>
          <w:numId w:val="50"/>
        </w:numPr>
        <w:jc w:val="both"/>
        <w:rPr>
          <w:rFonts w:asciiTheme="minorHAnsi" w:hAnsiTheme="minorHAnsi"/>
          <w:color w:val="000000" w:themeColor="text1"/>
          <w:sz w:val="20"/>
          <w:szCs w:val="20"/>
          <w:lang w:eastAsia="pl-PL"/>
        </w:rPr>
      </w:pPr>
      <w:r w:rsidRPr="003D273B">
        <w:rPr>
          <w:rFonts w:asciiTheme="minorHAnsi" w:hAnsiTheme="minorHAnsi"/>
          <w:color w:val="000000" w:themeColor="text1"/>
          <w:sz w:val="20"/>
          <w:szCs w:val="20"/>
          <w:lang w:eastAsia="pl-PL"/>
        </w:rPr>
        <w:t xml:space="preserve">Raport dla Komisji Europejskiej zgodny z art. 40 Rozporządzenia Komisji (WE) Nr 498/2007 z dnia 26.03.2007 r. ustanawiającego szczegółowe zasady wykonania rozporządzenia Rady (WE) nr 1198/2006 </w:t>
      </w:r>
      <w:r w:rsidR="00BB739B">
        <w:rPr>
          <w:rFonts w:asciiTheme="minorHAnsi" w:hAnsiTheme="minorHAnsi"/>
          <w:color w:val="000000" w:themeColor="text1"/>
          <w:sz w:val="20"/>
          <w:szCs w:val="20"/>
          <w:lang w:eastAsia="pl-PL"/>
        </w:rPr>
        <w:br/>
      </w:r>
      <w:r w:rsidRPr="003D273B">
        <w:rPr>
          <w:rFonts w:asciiTheme="minorHAnsi" w:hAnsiTheme="minorHAnsi"/>
          <w:color w:val="000000" w:themeColor="text1"/>
          <w:sz w:val="20"/>
          <w:szCs w:val="20"/>
          <w:lang w:eastAsia="pl-PL"/>
        </w:rPr>
        <w:t xml:space="preserve">w sprawie EFR- raport sporządzany jest na żądanie KE, osadzony w aplikacji PO RYBY 2007-13. Tworzony jest na podstawie danych źródłowych wprowadzanych do aplikacji PO RYBY 2007-13 przez pracowników ARiMR, Samorządów Województw, </w:t>
      </w:r>
      <w:r>
        <w:rPr>
          <w:rFonts w:asciiTheme="minorHAnsi" w:hAnsiTheme="minorHAnsi"/>
          <w:color w:val="000000" w:themeColor="text1"/>
          <w:sz w:val="20"/>
          <w:szCs w:val="20"/>
          <w:lang w:eastAsia="pl-PL"/>
        </w:rPr>
        <w:t>IZ</w:t>
      </w:r>
      <w:r w:rsidRPr="003D273B">
        <w:rPr>
          <w:rFonts w:asciiTheme="minorHAnsi" w:hAnsiTheme="minorHAnsi"/>
          <w:color w:val="000000" w:themeColor="text1"/>
          <w:sz w:val="20"/>
          <w:szCs w:val="20"/>
          <w:lang w:eastAsia="pl-PL"/>
        </w:rPr>
        <w:t xml:space="preserve"> oraz FAPA.</w:t>
      </w:r>
    </w:p>
    <w:p w:rsidR="00E0682D" w:rsidRDefault="00E0682D" w:rsidP="005A41F2">
      <w:pPr>
        <w:pStyle w:val="Akapitzlist"/>
        <w:numPr>
          <w:ilvl w:val="0"/>
          <w:numId w:val="50"/>
        </w:numPr>
        <w:jc w:val="both"/>
        <w:rPr>
          <w:rFonts w:asciiTheme="minorHAnsi" w:hAnsiTheme="minorHAnsi"/>
          <w:color w:val="000000" w:themeColor="text1"/>
          <w:sz w:val="20"/>
          <w:szCs w:val="20"/>
          <w:lang w:eastAsia="pl-PL"/>
        </w:rPr>
      </w:pPr>
      <w:r w:rsidRPr="003D273B">
        <w:rPr>
          <w:rFonts w:asciiTheme="minorHAnsi" w:hAnsiTheme="minorHAnsi"/>
          <w:color w:val="000000" w:themeColor="text1"/>
          <w:sz w:val="20"/>
          <w:szCs w:val="20"/>
          <w:lang w:eastAsia="pl-PL"/>
        </w:rPr>
        <w:t>Tabela nr 9 - raport zawierający listę projektów wchodzących w skład raportu głównego "Deklaracja wydatków" tworzonego przez Departament Księgowości ARiMR</w:t>
      </w:r>
      <w:r>
        <w:rPr>
          <w:rFonts w:asciiTheme="minorHAnsi" w:hAnsiTheme="minorHAnsi"/>
          <w:color w:val="000000" w:themeColor="text1"/>
          <w:sz w:val="20"/>
          <w:szCs w:val="20"/>
          <w:lang w:eastAsia="pl-PL"/>
        </w:rPr>
        <w:t xml:space="preserve"> </w:t>
      </w:r>
      <w:r w:rsidRPr="003D273B">
        <w:rPr>
          <w:rFonts w:asciiTheme="minorHAnsi" w:hAnsiTheme="minorHAnsi"/>
          <w:color w:val="000000" w:themeColor="text1"/>
          <w:sz w:val="20"/>
          <w:szCs w:val="20"/>
          <w:lang w:eastAsia="pl-PL"/>
        </w:rPr>
        <w:t xml:space="preserve">- raport sporządzany zgodnie </w:t>
      </w:r>
      <w:r w:rsidR="00BB739B">
        <w:rPr>
          <w:rFonts w:asciiTheme="minorHAnsi" w:hAnsiTheme="minorHAnsi"/>
          <w:color w:val="000000" w:themeColor="text1"/>
          <w:sz w:val="20"/>
          <w:szCs w:val="20"/>
          <w:lang w:eastAsia="pl-PL"/>
        </w:rPr>
        <w:br/>
      </w:r>
      <w:r w:rsidRPr="003D273B">
        <w:rPr>
          <w:rFonts w:asciiTheme="minorHAnsi" w:hAnsiTheme="minorHAnsi"/>
          <w:color w:val="000000" w:themeColor="text1"/>
          <w:sz w:val="20"/>
          <w:szCs w:val="20"/>
          <w:lang w:eastAsia="pl-PL"/>
        </w:rPr>
        <w:t xml:space="preserve">z harmonogramem przekazywania poświadczeń wydatków (po każdym kwartale) oraz na specjalnie ustalone terminy w okresie listopad-grudzień. Raport jest predefiniowany i osadzony w aplikacji PO RYBY 2007-13. Tworzony jest na podstawie zrealizowanych zleceń płatności wprowadzanych do aplikacji PO RYBY 2007-13 przez pracowników ARiMR, Samorządów Województw, </w:t>
      </w:r>
      <w:r>
        <w:rPr>
          <w:rFonts w:asciiTheme="minorHAnsi" w:hAnsiTheme="minorHAnsi"/>
          <w:color w:val="000000" w:themeColor="text1"/>
          <w:sz w:val="20"/>
          <w:szCs w:val="20"/>
          <w:lang w:eastAsia="pl-PL"/>
        </w:rPr>
        <w:t>IZ</w:t>
      </w:r>
      <w:r w:rsidRPr="003D273B">
        <w:rPr>
          <w:rFonts w:asciiTheme="minorHAnsi" w:hAnsiTheme="minorHAnsi"/>
          <w:color w:val="000000" w:themeColor="text1"/>
          <w:sz w:val="20"/>
          <w:szCs w:val="20"/>
          <w:lang w:eastAsia="pl-PL"/>
        </w:rPr>
        <w:t xml:space="preserve"> oraz FAPA. Główne źródło informacji o statusie danego zlecenia stanowi system finansowo-księgowy EBS UE, z którego zasilane </w:t>
      </w:r>
      <w:r w:rsidR="00BB739B">
        <w:rPr>
          <w:rFonts w:asciiTheme="minorHAnsi" w:hAnsiTheme="minorHAnsi"/>
          <w:color w:val="000000" w:themeColor="text1"/>
          <w:sz w:val="20"/>
          <w:szCs w:val="20"/>
          <w:lang w:eastAsia="pl-PL"/>
        </w:rPr>
        <w:br/>
      </w:r>
      <w:r w:rsidRPr="003D273B">
        <w:rPr>
          <w:rFonts w:asciiTheme="minorHAnsi" w:hAnsiTheme="minorHAnsi"/>
          <w:color w:val="000000" w:themeColor="text1"/>
          <w:sz w:val="20"/>
          <w:szCs w:val="20"/>
          <w:lang w:eastAsia="pl-PL"/>
        </w:rPr>
        <w:t>są daty realizacji płatności i statusu zleceń.</w:t>
      </w:r>
    </w:p>
    <w:p w:rsidR="00E0682D" w:rsidRDefault="00E0682D" w:rsidP="005A41F2">
      <w:pPr>
        <w:pStyle w:val="Akapitzlist"/>
        <w:numPr>
          <w:ilvl w:val="0"/>
          <w:numId w:val="50"/>
        </w:numPr>
        <w:jc w:val="both"/>
        <w:rPr>
          <w:rFonts w:asciiTheme="minorHAnsi" w:hAnsiTheme="minorHAnsi"/>
          <w:color w:val="000000" w:themeColor="text1"/>
          <w:sz w:val="20"/>
          <w:szCs w:val="20"/>
          <w:lang w:eastAsia="pl-PL"/>
        </w:rPr>
      </w:pPr>
      <w:r w:rsidRPr="003D273B">
        <w:rPr>
          <w:rFonts w:asciiTheme="minorHAnsi" w:hAnsiTheme="minorHAnsi"/>
          <w:color w:val="000000" w:themeColor="text1"/>
          <w:sz w:val="20"/>
          <w:szCs w:val="20"/>
          <w:lang w:eastAsia="pl-PL"/>
        </w:rPr>
        <w:t xml:space="preserve">Raport podstawowy i pogłębiony. Raporty zgodne z postanowieniami Aneksu nr 1 z dnia 29.06.2010 r., </w:t>
      </w:r>
      <w:r w:rsidR="00BB739B">
        <w:rPr>
          <w:rFonts w:asciiTheme="minorHAnsi" w:hAnsiTheme="minorHAnsi"/>
          <w:color w:val="000000" w:themeColor="text1"/>
          <w:sz w:val="20"/>
          <w:szCs w:val="20"/>
          <w:lang w:eastAsia="pl-PL"/>
        </w:rPr>
        <w:br/>
      </w:r>
      <w:r w:rsidRPr="003D273B">
        <w:rPr>
          <w:rFonts w:asciiTheme="minorHAnsi" w:hAnsiTheme="minorHAnsi"/>
          <w:color w:val="000000" w:themeColor="text1"/>
          <w:sz w:val="20"/>
          <w:szCs w:val="20"/>
          <w:lang w:eastAsia="pl-PL"/>
        </w:rPr>
        <w:t xml:space="preserve">do Porozumienia o współpracy MRR, </w:t>
      </w:r>
      <w:r>
        <w:rPr>
          <w:rFonts w:asciiTheme="minorHAnsi" w:hAnsiTheme="minorHAnsi"/>
          <w:color w:val="000000" w:themeColor="text1"/>
          <w:sz w:val="20"/>
          <w:szCs w:val="20"/>
          <w:lang w:eastAsia="pl-PL"/>
        </w:rPr>
        <w:t>IZ</w:t>
      </w:r>
      <w:r w:rsidRPr="003D273B">
        <w:rPr>
          <w:rFonts w:asciiTheme="minorHAnsi" w:hAnsiTheme="minorHAnsi"/>
          <w:color w:val="000000" w:themeColor="text1"/>
          <w:sz w:val="20"/>
          <w:szCs w:val="20"/>
          <w:lang w:eastAsia="pl-PL"/>
        </w:rPr>
        <w:t xml:space="preserve"> i ARiMR z dnia 07.09.2009 r.</w:t>
      </w:r>
      <w:r>
        <w:rPr>
          <w:rFonts w:asciiTheme="minorHAnsi" w:hAnsiTheme="minorHAnsi"/>
          <w:color w:val="000000" w:themeColor="text1"/>
          <w:sz w:val="20"/>
          <w:szCs w:val="20"/>
          <w:lang w:eastAsia="pl-PL"/>
        </w:rPr>
        <w:t xml:space="preserve"> </w:t>
      </w:r>
      <w:r w:rsidRPr="003D273B">
        <w:rPr>
          <w:rFonts w:asciiTheme="minorHAnsi" w:hAnsiTheme="minorHAnsi"/>
          <w:color w:val="000000" w:themeColor="text1"/>
          <w:sz w:val="20"/>
          <w:szCs w:val="20"/>
          <w:lang w:eastAsia="pl-PL"/>
        </w:rPr>
        <w:t xml:space="preserve">- raport sporządzany jest na żądanie, osadzony w aplikacji PO RYBY 2007-13. Tworzony jest na podstawie danych źródłowych wprowadzanych do aplikacji PO RYBY 2007-13 przez pracowników ARiMR, Samorządów Województw, </w:t>
      </w:r>
      <w:r>
        <w:rPr>
          <w:rFonts w:asciiTheme="minorHAnsi" w:hAnsiTheme="minorHAnsi"/>
          <w:color w:val="000000" w:themeColor="text1"/>
          <w:sz w:val="20"/>
          <w:szCs w:val="20"/>
          <w:lang w:eastAsia="pl-PL"/>
        </w:rPr>
        <w:t>IZ</w:t>
      </w:r>
      <w:r w:rsidRPr="003D273B">
        <w:rPr>
          <w:rFonts w:asciiTheme="minorHAnsi" w:hAnsiTheme="minorHAnsi"/>
          <w:color w:val="000000" w:themeColor="text1"/>
          <w:sz w:val="20"/>
          <w:szCs w:val="20"/>
          <w:lang w:eastAsia="pl-PL"/>
        </w:rPr>
        <w:t xml:space="preserve"> oraz FAPA.</w:t>
      </w:r>
    </w:p>
    <w:p w:rsidR="00E0682D" w:rsidRDefault="00E0682D" w:rsidP="005A41F2">
      <w:pPr>
        <w:pStyle w:val="Akapitzlist"/>
        <w:numPr>
          <w:ilvl w:val="0"/>
          <w:numId w:val="50"/>
        </w:numPr>
        <w:jc w:val="both"/>
        <w:rPr>
          <w:rFonts w:asciiTheme="minorHAnsi" w:hAnsiTheme="minorHAnsi"/>
          <w:color w:val="000000" w:themeColor="text1"/>
          <w:sz w:val="20"/>
          <w:szCs w:val="20"/>
          <w:lang w:eastAsia="pl-PL"/>
        </w:rPr>
      </w:pPr>
      <w:r w:rsidRPr="003D273B">
        <w:rPr>
          <w:rFonts w:asciiTheme="minorHAnsi" w:hAnsiTheme="minorHAnsi"/>
          <w:color w:val="000000" w:themeColor="text1"/>
          <w:sz w:val="20"/>
          <w:szCs w:val="20"/>
          <w:lang w:eastAsia="pl-PL"/>
        </w:rPr>
        <w:t xml:space="preserve">Raport na potrzeby Departamentu Kontroli na Miejscu ARiMR, zawierający informacje o realizowanych płatnościach na rzecz beneficjentów i wykonywanych kontrolach na miejscu - raport sporządzany poprzez skrypt automatyczny z aplikacji PO RYBY 2007-13 w każdą środę w cyklach tygodniowych. Dane wprowadzane przez pracowników ARiMR, Samorządów Województw, </w:t>
      </w:r>
      <w:r>
        <w:rPr>
          <w:rFonts w:asciiTheme="minorHAnsi" w:hAnsiTheme="minorHAnsi"/>
          <w:color w:val="000000" w:themeColor="text1"/>
          <w:sz w:val="20"/>
          <w:szCs w:val="20"/>
          <w:lang w:eastAsia="pl-PL"/>
        </w:rPr>
        <w:t>IZ</w:t>
      </w:r>
      <w:r w:rsidRPr="003D273B">
        <w:rPr>
          <w:rFonts w:asciiTheme="minorHAnsi" w:hAnsiTheme="minorHAnsi"/>
          <w:color w:val="000000" w:themeColor="text1"/>
          <w:sz w:val="20"/>
          <w:szCs w:val="20"/>
          <w:lang w:eastAsia="pl-PL"/>
        </w:rPr>
        <w:t xml:space="preserve">, FAPA oraz Biur Kontroli </w:t>
      </w:r>
      <w:r w:rsidR="00BB739B">
        <w:rPr>
          <w:rFonts w:asciiTheme="minorHAnsi" w:hAnsiTheme="minorHAnsi"/>
          <w:color w:val="000000" w:themeColor="text1"/>
          <w:sz w:val="20"/>
          <w:szCs w:val="20"/>
          <w:lang w:eastAsia="pl-PL"/>
        </w:rPr>
        <w:br/>
      </w:r>
      <w:r w:rsidRPr="003D273B">
        <w:rPr>
          <w:rFonts w:asciiTheme="minorHAnsi" w:hAnsiTheme="minorHAnsi"/>
          <w:color w:val="000000" w:themeColor="text1"/>
          <w:sz w:val="20"/>
          <w:szCs w:val="20"/>
          <w:lang w:eastAsia="pl-PL"/>
        </w:rPr>
        <w:t xml:space="preserve">na Miejscu ARiMR. </w:t>
      </w:r>
    </w:p>
    <w:p w:rsidR="00E0682D" w:rsidRDefault="00E0682D" w:rsidP="005A41F2">
      <w:pPr>
        <w:pStyle w:val="Akapitzlist"/>
        <w:numPr>
          <w:ilvl w:val="0"/>
          <w:numId w:val="50"/>
        </w:numPr>
        <w:jc w:val="both"/>
        <w:rPr>
          <w:rFonts w:asciiTheme="minorHAnsi" w:hAnsiTheme="minorHAnsi"/>
          <w:color w:val="000000" w:themeColor="text1"/>
          <w:sz w:val="20"/>
          <w:szCs w:val="20"/>
          <w:lang w:eastAsia="pl-PL"/>
        </w:rPr>
      </w:pPr>
      <w:r w:rsidRPr="003D273B">
        <w:rPr>
          <w:rFonts w:asciiTheme="minorHAnsi" w:hAnsiTheme="minorHAnsi"/>
          <w:color w:val="000000" w:themeColor="text1"/>
          <w:sz w:val="20"/>
          <w:szCs w:val="20"/>
          <w:lang w:eastAsia="pl-PL"/>
        </w:rPr>
        <w:t>Sprawozdanie roczne z realizacji osi priorytetowych 1, 2, 3</w:t>
      </w:r>
      <w:r>
        <w:rPr>
          <w:rFonts w:asciiTheme="minorHAnsi" w:hAnsiTheme="minorHAnsi"/>
          <w:color w:val="000000" w:themeColor="text1"/>
          <w:sz w:val="20"/>
          <w:szCs w:val="20"/>
          <w:lang w:eastAsia="pl-PL"/>
        </w:rPr>
        <w:t xml:space="preserve"> </w:t>
      </w:r>
      <w:r w:rsidRPr="003D273B">
        <w:rPr>
          <w:rFonts w:asciiTheme="minorHAnsi" w:hAnsiTheme="minorHAnsi"/>
          <w:color w:val="000000" w:themeColor="text1"/>
          <w:sz w:val="20"/>
          <w:szCs w:val="20"/>
          <w:lang w:eastAsia="pl-PL"/>
        </w:rPr>
        <w:t>- raport sporządzany co roku, dane pozyskiwane są z aplikacji PO RYBY oraz z departamentów ARiMR (DKW, DZN, DAW, DKS, DPT, DKM, BWI).</w:t>
      </w:r>
    </w:p>
    <w:p w:rsidR="00E0682D" w:rsidRDefault="00E0682D" w:rsidP="005A41F2">
      <w:pPr>
        <w:pStyle w:val="Akapitzlist"/>
        <w:numPr>
          <w:ilvl w:val="0"/>
          <w:numId w:val="50"/>
        </w:numPr>
        <w:jc w:val="both"/>
        <w:rPr>
          <w:rFonts w:asciiTheme="minorHAnsi" w:hAnsiTheme="minorHAnsi"/>
          <w:color w:val="000000" w:themeColor="text1"/>
          <w:sz w:val="20"/>
          <w:szCs w:val="20"/>
          <w:lang w:eastAsia="pl-PL"/>
        </w:rPr>
      </w:pPr>
      <w:r w:rsidRPr="003D273B">
        <w:rPr>
          <w:rFonts w:asciiTheme="minorHAnsi" w:hAnsiTheme="minorHAnsi"/>
          <w:color w:val="000000" w:themeColor="text1"/>
          <w:sz w:val="20"/>
          <w:szCs w:val="20"/>
          <w:lang w:eastAsia="pl-PL"/>
        </w:rPr>
        <w:t>Sprawozdanie z działalności Agencji</w:t>
      </w:r>
      <w:r>
        <w:rPr>
          <w:rFonts w:asciiTheme="minorHAnsi" w:hAnsiTheme="minorHAnsi"/>
          <w:color w:val="000000" w:themeColor="text1"/>
          <w:sz w:val="20"/>
          <w:szCs w:val="20"/>
          <w:lang w:eastAsia="pl-PL"/>
        </w:rPr>
        <w:t xml:space="preserve"> </w:t>
      </w:r>
      <w:r w:rsidRPr="003D273B">
        <w:rPr>
          <w:rFonts w:asciiTheme="minorHAnsi" w:hAnsiTheme="minorHAnsi"/>
          <w:color w:val="000000" w:themeColor="text1"/>
          <w:sz w:val="20"/>
          <w:szCs w:val="20"/>
          <w:lang w:eastAsia="pl-PL"/>
        </w:rPr>
        <w:t>- raport sporządzany jest co roku na podstawie danych z aplikacji PO RYBY i raportu z Departamentu Księgowości "Informacja o realizacji PO "Zrównoważony rozwój sektora rybołówstwa i …".</w:t>
      </w:r>
    </w:p>
    <w:p w:rsidR="00E0682D" w:rsidRDefault="00E0682D" w:rsidP="005A41F2">
      <w:pPr>
        <w:pStyle w:val="Akapitzlist"/>
        <w:numPr>
          <w:ilvl w:val="0"/>
          <w:numId w:val="50"/>
        </w:numPr>
        <w:jc w:val="both"/>
        <w:rPr>
          <w:rFonts w:asciiTheme="minorHAnsi" w:hAnsiTheme="minorHAnsi"/>
          <w:color w:val="000000" w:themeColor="text1"/>
          <w:sz w:val="20"/>
          <w:szCs w:val="20"/>
          <w:lang w:eastAsia="pl-PL"/>
        </w:rPr>
      </w:pPr>
      <w:r w:rsidRPr="003D273B">
        <w:rPr>
          <w:rFonts w:asciiTheme="minorHAnsi" w:hAnsiTheme="minorHAnsi"/>
          <w:color w:val="000000" w:themeColor="text1"/>
          <w:sz w:val="20"/>
          <w:szCs w:val="20"/>
          <w:lang w:eastAsia="pl-PL"/>
        </w:rPr>
        <w:t>Lista beneficjentów, którzy otrzymali pomoc w minionym roku</w:t>
      </w:r>
      <w:r>
        <w:rPr>
          <w:rFonts w:asciiTheme="minorHAnsi" w:hAnsiTheme="minorHAnsi"/>
          <w:color w:val="000000" w:themeColor="text1"/>
          <w:sz w:val="20"/>
          <w:szCs w:val="20"/>
          <w:lang w:eastAsia="pl-PL"/>
        </w:rPr>
        <w:t xml:space="preserve"> </w:t>
      </w:r>
      <w:r w:rsidRPr="003D273B">
        <w:rPr>
          <w:rFonts w:asciiTheme="minorHAnsi" w:hAnsiTheme="minorHAnsi"/>
          <w:color w:val="000000" w:themeColor="text1"/>
          <w:sz w:val="20"/>
          <w:szCs w:val="20"/>
          <w:lang w:eastAsia="pl-PL"/>
        </w:rPr>
        <w:t>- raport sporządzany co roku na podstawie danych zawartych w EBS i aplikacji PO RYBY</w:t>
      </w:r>
      <w:r>
        <w:rPr>
          <w:rFonts w:asciiTheme="minorHAnsi" w:hAnsiTheme="minorHAnsi"/>
          <w:color w:val="000000" w:themeColor="text1"/>
          <w:sz w:val="20"/>
          <w:szCs w:val="20"/>
          <w:lang w:eastAsia="pl-PL"/>
        </w:rPr>
        <w:t>.</w:t>
      </w:r>
    </w:p>
    <w:p w:rsidR="00E0682D" w:rsidRDefault="00E0682D" w:rsidP="005A41F2">
      <w:pPr>
        <w:pStyle w:val="Akapitzlist"/>
        <w:numPr>
          <w:ilvl w:val="0"/>
          <w:numId w:val="50"/>
        </w:numPr>
        <w:jc w:val="both"/>
        <w:rPr>
          <w:rFonts w:asciiTheme="minorHAnsi" w:hAnsiTheme="minorHAnsi"/>
          <w:color w:val="000000" w:themeColor="text1"/>
          <w:sz w:val="20"/>
          <w:szCs w:val="20"/>
          <w:lang w:eastAsia="pl-PL"/>
        </w:rPr>
      </w:pPr>
      <w:r w:rsidRPr="003D273B">
        <w:rPr>
          <w:rFonts w:asciiTheme="minorHAnsi" w:hAnsiTheme="minorHAnsi"/>
          <w:color w:val="000000" w:themeColor="text1"/>
          <w:sz w:val="20"/>
          <w:szCs w:val="20"/>
          <w:lang w:eastAsia="pl-PL"/>
        </w:rPr>
        <w:t>Raport dla Głównego Urzędu Statystycznego - raport sporządzany co roku na podstawie danych zawartych w aplikacji PO RYBY.</w:t>
      </w:r>
    </w:p>
    <w:p w:rsidR="00E0682D" w:rsidRDefault="00E0682D" w:rsidP="005A41F2">
      <w:pPr>
        <w:pStyle w:val="Akapitzlist"/>
        <w:numPr>
          <w:ilvl w:val="0"/>
          <w:numId w:val="50"/>
        </w:numPr>
        <w:jc w:val="both"/>
        <w:rPr>
          <w:rFonts w:asciiTheme="minorHAnsi" w:hAnsiTheme="minorHAnsi"/>
          <w:color w:val="000000" w:themeColor="text1"/>
          <w:sz w:val="20"/>
          <w:szCs w:val="20"/>
          <w:lang w:eastAsia="pl-PL"/>
        </w:rPr>
      </w:pPr>
      <w:r w:rsidRPr="003D273B">
        <w:rPr>
          <w:rFonts w:asciiTheme="minorHAnsi" w:hAnsiTheme="minorHAnsi"/>
          <w:color w:val="000000" w:themeColor="text1"/>
          <w:sz w:val="20"/>
          <w:szCs w:val="20"/>
          <w:lang w:eastAsia="pl-PL"/>
        </w:rPr>
        <w:t>Raport służący wsparciu monitorowania obciążenia Oddziałach Regionalnych ARiMR</w:t>
      </w:r>
      <w:r>
        <w:rPr>
          <w:rFonts w:asciiTheme="minorHAnsi" w:hAnsiTheme="minorHAnsi"/>
          <w:color w:val="000000" w:themeColor="text1"/>
          <w:sz w:val="20"/>
          <w:szCs w:val="20"/>
          <w:lang w:eastAsia="pl-PL"/>
        </w:rPr>
        <w:t xml:space="preserve"> </w:t>
      </w:r>
      <w:r w:rsidRPr="003D273B">
        <w:rPr>
          <w:rFonts w:asciiTheme="minorHAnsi" w:hAnsiTheme="minorHAnsi"/>
          <w:color w:val="000000" w:themeColor="text1"/>
          <w:sz w:val="20"/>
          <w:szCs w:val="20"/>
          <w:lang w:eastAsia="pl-PL"/>
        </w:rPr>
        <w:t>- raport sporządzany jest co miesiąc na podstawie danych zawartych w aplikacji PO RYBY. Służy monitoringowi zadań realizowanych w Oddziałach Regionalnych ARiMR.</w:t>
      </w:r>
    </w:p>
    <w:p w:rsidR="00E0682D" w:rsidRDefault="00E0682D" w:rsidP="005A41F2">
      <w:pPr>
        <w:pStyle w:val="Akapitzlist"/>
        <w:numPr>
          <w:ilvl w:val="0"/>
          <w:numId w:val="50"/>
        </w:numPr>
        <w:jc w:val="both"/>
        <w:rPr>
          <w:rFonts w:asciiTheme="minorHAnsi" w:hAnsiTheme="minorHAnsi"/>
          <w:color w:val="000000" w:themeColor="text1"/>
          <w:sz w:val="20"/>
          <w:szCs w:val="20"/>
          <w:lang w:eastAsia="pl-PL"/>
        </w:rPr>
      </w:pPr>
      <w:r w:rsidRPr="003D273B">
        <w:rPr>
          <w:rFonts w:asciiTheme="minorHAnsi" w:hAnsiTheme="minorHAnsi"/>
          <w:color w:val="000000" w:themeColor="text1"/>
          <w:sz w:val="20"/>
          <w:szCs w:val="20"/>
          <w:lang w:eastAsia="pl-PL"/>
        </w:rPr>
        <w:t xml:space="preserve">Informacja tygodniowa i miesięczna o realizacji PO "Zrównoważony rozwój sektora rybołówstwa </w:t>
      </w:r>
      <w:r w:rsidR="00212BB0">
        <w:rPr>
          <w:rFonts w:asciiTheme="minorHAnsi" w:hAnsiTheme="minorHAnsi"/>
          <w:color w:val="000000" w:themeColor="text1"/>
          <w:sz w:val="20"/>
          <w:szCs w:val="20"/>
          <w:lang w:eastAsia="pl-PL"/>
        </w:rPr>
        <w:br/>
      </w:r>
      <w:r w:rsidRPr="003D273B">
        <w:rPr>
          <w:rFonts w:asciiTheme="minorHAnsi" w:hAnsiTheme="minorHAnsi"/>
          <w:color w:val="000000" w:themeColor="text1"/>
          <w:sz w:val="20"/>
          <w:szCs w:val="20"/>
          <w:lang w:eastAsia="pl-PL"/>
        </w:rPr>
        <w:t>i nadbrzeżnych obszarów rybackich" 2007-2013 - raport generowany jest na podstawie danych źródłowych pochodzących z BWI ARIMR. Konieczna jest zgodność danych z informacjami zawartymi w raporcie syntetycznym, generowanym z Aplikacji PO RYBY.</w:t>
      </w:r>
    </w:p>
    <w:p w:rsidR="00E0682D" w:rsidRDefault="00E0682D" w:rsidP="005A41F2">
      <w:pPr>
        <w:pStyle w:val="Akapitzlist"/>
        <w:numPr>
          <w:ilvl w:val="0"/>
          <w:numId w:val="50"/>
        </w:numPr>
        <w:jc w:val="both"/>
        <w:rPr>
          <w:rFonts w:asciiTheme="minorHAnsi" w:hAnsiTheme="minorHAnsi"/>
          <w:color w:val="000000" w:themeColor="text1"/>
          <w:sz w:val="20"/>
          <w:szCs w:val="20"/>
          <w:lang w:eastAsia="pl-PL"/>
        </w:rPr>
      </w:pPr>
      <w:r w:rsidRPr="003D273B">
        <w:rPr>
          <w:rFonts w:asciiTheme="minorHAnsi" w:hAnsiTheme="minorHAnsi"/>
          <w:color w:val="000000" w:themeColor="text1"/>
          <w:sz w:val="20"/>
          <w:szCs w:val="20"/>
          <w:lang w:eastAsia="pl-PL"/>
        </w:rPr>
        <w:t>Założenia do prognozy wydatków (w układzie miesięcznym) w ramach PO „Zrównoważony rozwój sektora rybołówstwa i nadbrzeżnych obszarów rybackich 2007-2013”</w:t>
      </w:r>
      <w:r>
        <w:rPr>
          <w:rFonts w:asciiTheme="minorHAnsi" w:hAnsiTheme="minorHAnsi"/>
          <w:color w:val="000000" w:themeColor="text1"/>
          <w:sz w:val="20"/>
          <w:szCs w:val="20"/>
          <w:lang w:eastAsia="pl-PL"/>
        </w:rPr>
        <w:t xml:space="preserve"> </w:t>
      </w:r>
      <w:r w:rsidRPr="003D273B">
        <w:rPr>
          <w:rFonts w:asciiTheme="minorHAnsi" w:hAnsiTheme="minorHAnsi"/>
          <w:color w:val="000000" w:themeColor="text1"/>
          <w:sz w:val="20"/>
          <w:szCs w:val="20"/>
          <w:lang w:eastAsia="pl-PL"/>
        </w:rPr>
        <w:t xml:space="preserve">- raport sporządzany jest co miesiąc </w:t>
      </w:r>
      <w:r w:rsidR="00212BB0">
        <w:rPr>
          <w:rFonts w:asciiTheme="minorHAnsi" w:hAnsiTheme="minorHAnsi"/>
          <w:color w:val="000000" w:themeColor="text1"/>
          <w:sz w:val="20"/>
          <w:szCs w:val="20"/>
          <w:lang w:eastAsia="pl-PL"/>
        </w:rPr>
        <w:br/>
      </w:r>
      <w:r w:rsidRPr="003D273B">
        <w:rPr>
          <w:rFonts w:asciiTheme="minorHAnsi" w:hAnsiTheme="minorHAnsi"/>
          <w:color w:val="000000" w:themeColor="text1"/>
          <w:sz w:val="20"/>
          <w:szCs w:val="20"/>
          <w:lang w:eastAsia="pl-PL"/>
        </w:rPr>
        <w:t>na podstawie danych zawartych w aplikacji PO RYBY oraz danych źródłowych pochodzących z Oddziałów Regionalnych ARiMR.</w:t>
      </w:r>
    </w:p>
    <w:p w:rsidR="00E0682D" w:rsidRPr="003D273B" w:rsidRDefault="00E0682D" w:rsidP="005A41F2">
      <w:pPr>
        <w:pStyle w:val="Akapitzlist"/>
        <w:numPr>
          <w:ilvl w:val="0"/>
          <w:numId w:val="50"/>
        </w:numPr>
        <w:jc w:val="both"/>
        <w:rPr>
          <w:rFonts w:asciiTheme="minorHAnsi" w:hAnsiTheme="minorHAnsi"/>
          <w:color w:val="000000" w:themeColor="text1"/>
          <w:sz w:val="20"/>
          <w:szCs w:val="20"/>
          <w:lang w:eastAsia="pl-PL"/>
        </w:rPr>
      </w:pPr>
      <w:r w:rsidRPr="003D273B">
        <w:rPr>
          <w:rFonts w:asciiTheme="minorHAnsi" w:hAnsiTheme="minorHAnsi"/>
          <w:color w:val="000000" w:themeColor="text1"/>
          <w:sz w:val="20"/>
          <w:szCs w:val="20"/>
          <w:lang w:eastAsia="pl-PL"/>
        </w:rPr>
        <w:t>Raporty i zestawienia generowane w odpowiedzi na bieżące potrzeby ARiMR i instytucji zewnętrznych (m. in. zapytania organów kontroli, beneficjentów, itp.).</w:t>
      </w:r>
    </w:p>
    <w:p w:rsidR="00E0682D" w:rsidRPr="003F7122" w:rsidRDefault="00E0682D" w:rsidP="00BB739B">
      <w:pPr>
        <w:spacing w:line="276" w:lineRule="auto"/>
        <w:rPr>
          <w:rFonts w:asciiTheme="minorHAnsi" w:hAnsiTheme="minorHAnsi" w:cs="Tahoma"/>
          <w:b/>
          <w:color w:val="000000" w:themeColor="text1"/>
          <w:sz w:val="8"/>
          <w:szCs w:val="24"/>
        </w:rPr>
      </w:pPr>
    </w:p>
    <w:p w:rsidR="00E0682D" w:rsidRPr="003F7122" w:rsidRDefault="00E0682D" w:rsidP="00BB739B">
      <w:pPr>
        <w:spacing w:line="276" w:lineRule="auto"/>
        <w:rPr>
          <w:rFonts w:asciiTheme="minorHAnsi" w:hAnsiTheme="minorHAnsi" w:cs="Tahoma"/>
          <w:b/>
          <w:color w:val="000000" w:themeColor="text1"/>
          <w:sz w:val="8"/>
          <w:szCs w:val="24"/>
        </w:rPr>
      </w:pPr>
    </w:p>
    <w:p w:rsidR="00E0682D" w:rsidRDefault="00E0682D" w:rsidP="00BB739B">
      <w:pPr>
        <w:spacing w:line="276" w:lineRule="auto"/>
        <w:jc w:val="center"/>
        <w:rPr>
          <w:rFonts w:asciiTheme="minorHAnsi" w:hAnsiTheme="minorHAnsi"/>
          <w:color w:val="000000" w:themeColor="text1"/>
          <w:u w:val="single"/>
        </w:rPr>
      </w:pPr>
      <w:r w:rsidRPr="003F7122">
        <w:rPr>
          <w:rFonts w:asciiTheme="minorHAnsi" w:hAnsiTheme="minorHAnsi"/>
          <w:color w:val="000000" w:themeColor="text1"/>
          <w:u w:val="single"/>
        </w:rPr>
        <w:t>Samorządy Województw</w:t>
      </w:r>
    </w:p>
    <w:p w:rsidR="00212BB0" w:rsidRPr="00212BB0" w:rsidRDefault="00212BB0" w:rsidP="00212BB0">
      <w:pPr>
        <w:pStyle w:val="Tekstdymka"/>
      </w:pPr>
    </w:p>
    <w:p w:rsidR="00E0682D" w:rsidRPr="00661203" w:rsidRDefault="00E0682D" w:rsidP="00BB739B">
      <w:pPr>
        <w:widowControl w:val="0"/>
        <w:autoSpaceDE w:val="0"/>
        <w:autoSpaceDN w:val="0"/>
        <w:spacing w:line="276" w:lineRule="auto"/>
        <w:jc w:val="both"/>
        <w:rPr>
          <w:rFonts w:asciiTheme="minorHAnsi" w:hAnsiTheme="minorHAnsi"/>
          <w:b/>
          <w:color w:val="000000" w:themeColor="text1"/>
        </w:rPr>
      </w:pPr>
      <w:r w:rsidRPr="00661203">
        <w:rPr>
          <w:rFonts w:asciiTheme="minorHAnsi" w:hAnsiTheme="minorHAnsi"/>
          <w:b/>
          <w:color w:val="000000" w:themeColor="text1"/>
        </w:rPr>
        <w:t>Samorząd Województwa Dolnośląskiego</w:t>
      </w:r>
    </w:p>
    <w:p w:rsidR="00E0682D" w:rsidRPr="00661203" w:rsidRDefault="00E0682D" w:rsidP="005A41F2">
      <w:pPr>
        <w:pStyle w:val="Akapitzlist"/>
        <w:numPr>
          <w:ilvl w:val="0"/>
          <w:numId w:val="51"/>
        </w:numPr>
        <w:jc w:val="both"/>
        <w:rPr>
          <w:rFonts w:asciiTheme="minorHAnsi" w:hAnsiTheme="minorHAnsi"/>
          <w:sz w:val="20"/>
          <w:szCs w:val="20"/>
        </w:rPr>
      </w:pPr>
      <w:r w:rsidRPr="00661203">
        <w:rPr>
          <w:rFonts w:asciiTheme="minorHAnsi" w:hAnsiTheme="minorHAnsi"/>
          <w:sz w:val="20"/>
          <w:szCs w:val="20"/>
          <w:lang w:eastAsia="pl-PL"/>
        </w:rPr>
        <w:t xml:space="preserve">Aplikacja PO RYBY 2007 – 2013 uruchamiana z poziomu przeglądarki internetowej, stanowiąca rejestr Wniosków o Dofinansowanie, zawartych umów/decyzji/porozumień, Wniosków o Płatność, zleceń płatności w ramach realizacji Programu operacyjnego ,,Zrównoważony rozwój sektora rybołówstwa </w:t>
      </w:r>
      <w:r w:rsidR="00661203">
        <w:rPr>
          <w:rFonts w:asciiTheme="minorHAnsi" w:hAnsiTheme="minorHAnsi"/>
          <w:sz w:val="20"/>
          <w:szCs w:val="20"/>
          <w:lang w:eastAsia="pl-PL"/>
        </w:rPr>
        <w:br/>
      </w:r>
      <w:r w:rsidRPr="00661203">
        <w:rPr>
          <w:rFonts w:asciiTheme="minorHAnsi" w:hAnsiTheme="minorHAnsi"/>
          <w:sz w:val="20"/>
          <w:szCs w:val="20"/>
          <w:lang w:eastAsia="pl-PL"/>
        </w:rPr>
        <w:t>i nadbrzeżnych obszarów rybackich 2007-2013”.</w:t>
      </w:r>
    </w:p>
    <w:p w:rsidR="00E0682D" w:rsidRPr="00661203" w:rsidRDefault="00E0682D" w:rsidP="005A41F2">
      <w:pPr>
        <w:pStyle w:val="Akapitzlist"/>
        <w:numPr>
          <w:ilvl w:val="0"/>
          <w:numId w:val="51"/>
        </w:numPr>
        <w:jc w:val="both"/>
        <w:rPr>
          <w:rFonts w:asciiTheme="minorHAnsi" w:hAnsiTheme="minorHAnsi"/>
          <w:sz w:val="20"/>
          <w:szCs w:val="20"/>
        </w:rPr>
      </w:pPr>
      <w:r w:rsidRPr="00661203">
        <w:rPr>
          <w:rFonts w:asciiTheme="minorHAnsi" w:hAnsiTheme="minorHAnsi"/>
          <w:sz w:val="20"/>
          <w:szCs w:val="20"/>
        </w:rPr>
        <w:t xml:space="preserve">Tabela monitorowania składania wniosków o płatność była prowadzona w celu monitorowania terminowości składania wniosków o płatność przez beneficjentów. </w:t>
      </w:r>
    </w:p>
    <w:p w:rsidR="00E0682D" w:rsidRPr="00661203" w:rsidRDefault="00E0682D" w:rsidP="005A41F2">
      <w:pPr>
        <w:pStyle w:val="Akapitzlist"/>
        <w:numPr>
          <w:ilvl w:val="0"/>
          <w:numId w:val="51"/>
        </w:numPr>
        <w:jc w:val="both"/>
        <w:rPr>
          <w:rFonts w:asciiTheme="minorHAnsi" w:hAnsiTheme="minorHAnsi"/>
          <w:sz w:val="20"/>
          <w:szCs w:val="20"/>
        </w:rPr>
      </w:pPr>
      <w:r w:rsidRPr="00661203">
        <w:rPr>
          <w:rFonts w:asciiTheme="minorHAnsi" w:hAnsiTheme="minorHAnsi"/>
          <w:sz w:val="20"/>
          <w:szCs w:val="20"/>
        </w:rPr>
        <w:t xml:space="preserve">Rejestr wniosków o dofinansowanie był prowadzony w programie Microsoft Excel. </w:t>
      </w:r>
    </w:p>
    <w:p w:rsidR="00E0682D" w:rsidRPr="00661203" w:rsidRDefault="00E0682D" w:rsidP="005A41F2">
      <w:pPr>
        <w:pStyle w:val="Akapitzlist"/>
        <w:numPr>
          <w:ilvl w:val="0"/>
          <w:numId w:val="51"/>
        </w:numPr>
        <w:jc w:val="both"/>
        <w:rPr>
          <w:rFonts w:asciiTheme="minorHAnsi" w:hAnsiTheme="minorHAnsi"/>
          <w:sz w:val="20"/>
          <w:szCs w:val="20"/>
        </w:rPr>
      </w:pPr>
      <w:r w:rsidRPr="00661203">
        <w:rPr>
          <w:rFonts w:asciiTheme="minorHAnsi" w:hAnsiTheme="minorHAnsi"/>
          <w:sz w:val="20"/>
          <w:szCs w:val="20"/>
        </w:rPr>
        <w:t>Rejestry umów o dofinansowanie zawartych w latach 2011 – 2015 były prowadzone w programie Microsoft Excel.</w:t>
      </w:r>
    </w:p>
    <w:p w:rsidR="00E0682D" w:rsidRPr="00661203" w:rsidRDefault="00E0682D" w:rsidP="005A41F2">
      <w:pPr>
        <w:pStyle w:val="Akapitzlist"/>
        <w:numPr>
          <w:ilvl w:val="0"/>
          <w:numId w:val="51"/>
        </w:numPr>
        <w:jc w:val="both"/>
        <w:rPr>
          <w:rFonts w:asciiTheme="minorHAnsi" w:hAnsiTheme="minorHAnsi"/>
          <w:sz w:val="20"/>
          <w:szCs w:val="20"/>
        </w:rPr>
      </w:pPr>
      <w:r w:rsidRPr="00661203">
        <w:rPr>
          <w:rFonts w:asciiTheme="minorHAnsi" w:hAnsiTheme="minorHAnsi"/>
          <w:sz w:val="20"/>
          <w:szCs w:val="20"/>
        </w:rPr>
        <w:t>Zestawienie zleceń płatności w programie Microsoft Excel</w:t>
      </w:r>
    </w:p>
    <w:p w:rsidR="00E0682D" w:rsidRPr="00661203" w:rsidRDefault="00E0682D" w:rsidP="005A41F2">
      <w:pPr>
        <w:pStyle w:val="Akapitzlist"/>
        <w:numPr>
          <w:ilvl w:val="0"/>
          <w:numId w:val="51"/>
        </w:numPr>
        <w:jc w:val="both"/>
        <w:rPr>
          <w:rFonts w:asciiTheme="minorHAnsi" w:hAnsiTheme="minorHAnsi"/>
          <w:sz w:val="20"/>
          <w:szCs w:val="20"/>
        </w:rPr>
      </w:pPr>
      <w:r w:rsidRPr="00661203">
        <w:rPr>
          <w:rFonts w:asciiTheme="minorHAnsi" w:hAnsiTheme="minorHAnsi"/>
          <w:sz w:val="20"/>
          <w:szCs w:val="20"/>
        </w:rPr>
        <w:t>Rejestr złożonych wniosków o płatność był prowadzony w programie Microsoft Excel.</w:t>
      </w:r>
    </w:p>
    <w:p w:rsidR="00E0682D" w:rsidRPr="00661203" w:rsidRDefault="00E0682D" w:rsidP="005A41F2">
      <w:pPr>
        <w:pStyle w:val="Akapitzlist"/>
        <w:numPr>
          <w:ilvl w:val="0"/>
          <w:numId w:val="51"/>
        </w:numPr>
        <w:jc w:val="both"/>
        <w:rPr>
          <w:rFonts w:asciiTheme="minorHAnsi" w:hAnsiTheme="minorHAnsi"/>
          <w:sz w:val="20"/>
          <w:szCs w:val="20"/>
        </w:rPr>
      </w:pPr>
      <w:r w:rsidRPr="00661203">
        <w:rPr>
          <w:rFonts w:asciiTheme="minorHAnsi" w:hAnsiTheme="minorHAnsi"/>
          <w:sz w:val="20"/>
          <w:szCs w:val="20"/>
        </w:rPr>
        <w:t xml:space="preserve">Zestawienia zawartych umów/aneksów w ramach PO "Zrównoważony rozwój sektora rybołówstwa </w:t>
      </w:r>
      <w:r w:rsidR="00661203">
        <w:rPr>
          <w:rFonts w:asciiTheme="minorHAnsi" w:hAnsiTheme="minorHAnsi"/>
          <w:sz w:val="20"/>
          <w:szCs w:val="20"/>
        </w:rPr>
        <w:br/>
      </w:r>
      <w:r w:rsidRPr="00661203">
        <w:rPr>
          <w:rFonts w:asciiTheme="minorHAnsi" w:hAnsiTheme="minorHAnsi"/>
          <w:sz w:val="20"/>
          <w:szCs w:val="20"/>
        </w:rPr>
        <w:t>i nadbrzeżnych obszarów rybackich 2007-2013", które były przekazywane raz w tygodniu do Departamentu Finansowego Agencji Restrukturyzacji i Modernizacji Rolnictwa w celu zasilenia Centralnego Rejestru Umów. Dzięki temu zapewniono spójność danych w zakresie prowadzonego przez Samorząd Województwa Dolnośląskiego rejestru zawartych umów z rejestrem Centralnym prowadzonym przez Departament Finansowy ARiMR.</w:t>
      </w:r>
    </w:p>
    <w:p w:rsidR="00E0682D" w:rsidRPr="00661203" w:rsidRDefault="00E0682D" w:rsidP="005A41F2">
      <w:pPr>
        <w:pStyle w:val="Akapitzlist"/>
        <w:numPr>
          <w:ilvl w:val="0"/>
          <w:numId w:val="51"/>
        </w:numPr>
        <w:jc w:val="both"/>
        <w:rPr>
          <w:rFonts w:asciiTheme="minorHAnsi" w:hAnsiTheme="minorHAnsi"/>
          <w:sz w:val="20"/>
          <w:szCs w:val="20"/>
        </w:rPr>
      </w:pPr>
      <w:r w:rsidRPr="00661203">
        <w:rPr>
          <w:rFonts w:asciiTheme="minorHAnsi" w:hAnsiTheme="minorHAnsi"/>
          <w:sz w:val="20"/>
          <w:szCs w:val="20"/>
        </w:rPr>
        <w:t>Poświadczenia aktualności systemu informatycznego PO RYBY od Instytucji Pośredniczącej – Samorząd Województwa do Instytucji Zarządzającej - były przekazywane raz w tygodniu do Departamentu Rybołówstwa Ministerstwa Rolnictwa i Rozwoju Wsi w celu poświadczenia zgodności systemu informatycznego PO RYBY ze stanem wykorzystania środków w ramach osi priorytetowej 4.</w:t>
      </w:r>
    </w:p>
    <w:p w:rsidR="00E0682D" w:rsidRPr="00661203" w:rsidRDefault="00E0682D" w:rsidP="00BB739B">
      <w:pPr>
        <w:pStyle w:val="Akapitzlist"/>
        <w:ind w:left="360"/>
        <w:jc w:val="both"/>
        <w:rPr>
          <w:rFonts w:asciiTheme="minorHAnsi" w:hAnsiTheme="minorHAnsi"/>
          <w:sz w:val="20"/>
          <w:szCs w:val="20"/>
        </w:rPr>
      </w:pPr>
    </w:p>
    <w:p w:rsidR="00E0682D" w:rsidRPr="00661203" w:rsidRDefault="00E0682D" w:rsidP="00BB739B">
      <w:pPr>
        <w:spacing w:line="276" w:lineRule="auto"/>
        <w:jc w:val="both"/>
        <w:rPr>
          <w:rFonts w:asciiTheme="minorHAnsi" w:hAnsiTheme="minorHAnsi"/>
        </w:rPr>
      </w:pPr>
      <w:r w:rsidRPr="00661203">
        <w:rPr>
          <w:rFonts w:asciiTheme="minorHAnsi" w:hAnsiTheme="minorHAnsi"/>
          <w:b/>
          <w:bCs/>
        </w:rPr>
        <w:t>Samorząd Województwa Kujawsko-Pomorskiego</w:t>
      </w:r>
    </w:p>
    <w:p w:rsidR="00E0682D" w:rsidRPr="00661203" w:rsidRDefault="00E0682D" w:rsidP="005A41F2">
      <w:pPr>
        <w:pStyle w:val="Akapitzlist"/>
        <w:numPr>
          <w:ilvl w:val="0"/>
          <w:numId w:val="52"/>
        </w:numPr>
        <w:jc w:val="both"/>
        <w:rPr>
          <w:rFonts w:asciiTheme="minorHAnsi" w:hAnsiTheme="minorHAnsi"/>
          <w:color w:val="000000" w:themeColor="text1"/>
          <w:sz w:val="20"/>
          <w:szCs w:val="20"/>
          <w:lang w:eastAsia="pl-PL"/>
        </w:rPr>
      </w:pPr>
      <w:r w:rsidRPr="00661203">
        <w:rPr>
          <w:rFonts w:asciiTheme="minorHAnsi" w:hAnsiTheme="minorHAnsi"/>
          <w:color w:val="000000" w:themeColor="text1"/>
          <w:sz w:val="20"/>
          <w:szCs w:val="20"/>
          <w:lang w:eastAsia="pl-PL"/>
        </w:rPr>
        <w:t xml:space="preserve">Wniosków o dofinansowanie połączone z Tabelą monitorowania wniosków o dofinansowanie – rejestry wypełniane są w momencie wpływu wniosku do SW, każdy wniosek otrzymuje swój numer zawierający informację o rodzaju działania i rok wpływu, co pozwala na łatwiejszą ich lokalizację pośród innych. Rejestry zawierają dane wnioskodawcy, wnioskowaną kwotę dofinansowania i tytuł projektu. Tabela monitorowania pozwala kontrolować terminowość wpływu uzupełnień do wniosku i  zawiera informację kto go weryfikuje. </w:t>
      </w:r>
    </w:p>
    <w:p w:rsidR="00E0682D" w:rsidRPr="00661203" w:rsidRDefault="00E0682D" w:rsidP="005A41F2">
      <w:pPr>
        <w:pStyle w:val="Akapitzlist"/>
        <w:numPr>
          <w:ilvl w:val="0"/>
          <w:numId w:val="52"/>
        </w:numPr>
        <w:jc w:val="both"/>
        <w:rPr>
          <w:rFonts w:asciiTheme="minorHAnsi" w:hAnsiTheme="minorHAnsi"/>
          <w:color w:val="000000" w:themeColor="text1"/>
          <w:sz w:val="20"/>
          <w:szCs w:val="20"/>
          <w:lang w:eastAsia="pl-PL"/>
        </w:rPr>
      </w:pPr>
      <w:r w:rsidRPr="00661203">
        <w:rPr>
          <w:rFonts w:asciiTheme="minorHAnsi" w:hAnsiTheme="minorHAnsi"/>
          <w:color w:val="000000" w:themeColor="text1"/>
          <w:sz w:val="20"/>
          <w:szCs w:val="20"/>
          <w:lang w:eastAsia="pl-PL"/>
        </w:rPr>
        <w:t>Umów o dofinasowanie – rejestr uzupełniany jest w momencie podpisania umowy o dofinansowanie, zawiera numer wniosku i umowy, datę jej podpisania, nazwę beneficjenta, tytuł operacji, kwotę dofinasowania, a także informację o zaliczce.</w:t>
      </w:r>
    </w:p>
    <w:p w:rsidR="00E0682D" w:rsidRPr="00661203" w:rsidRDefault="00E0682D" w:rsidP="005A41F2">
      <w:pPr>
        <w:pStyle w:val="Akapitzlist"/>
        <w:numPr>
          <w:ilvl w:val="0"/>
          <w:numId w:val="52"/>
        </w:numPr>
        <w:jc w:val="both"/>
        <w:rPr>
          <w:rFonts w:asciiTheme="minorHAnsi" w:hAnsiTheme="minorHAnsi"/>
          <w:color w:val="000000" w:themeColor="text1"/>
          <w:sz w:val="20"/>
          <w:szCs w:val="20"/>
          <w:lang w:eastAsia="pl-PL"/>
        </w:rPr>
      </w:pPr>
      <w:r w:rsidRPr="00661203">
        <w:rPr>
          <w:rFonts w:asciiTheme="minorHAnsi" w:hAnsiTheme="minorHAnsi"/>
          <w:color w:val="000000" w:themeColor="text1"/>
          <w:sz w:val="20"/>
          <w:szCs w:val="20"/>
          <w:lang w:eastAsia="pl-PL"/>
        </w:rPr>
        <w:t xml:space="preserve">Aneksów do umów o dofinansowanie – rejestracja wszystkich zawieranych aneksów do umów </w:t>
      </w:r>
      <w:r w:rsidR="00661203">
        <w:rPr>
          <w:rFonts w:asciiTheme="minorHAnsi" w:hAnsiTheme="minorHAnsi"/>
          <w:color w:val="000000" w:themeColor="text1"/>
          <w:sz w:val="20"/>
          <w:szCs w:val="20"/>
          <w:lang w:eastAsia="pl-PL"/>
        </w:rPr>
        <w:br/>
      </w:r>
      <w:r w:rsidRPr="00661203">
        <w:rPr>
          <w:rFonts w:asciiTheme="minorHAnsi" w:hAnsiTheme="minorHAnsi"/>
          <w:color w:val="000000" w:themeColor="text1"/>
          <w:sz w:val="20"/>
          <w:szCs w:val="20"/>
          <w:lang w:eastAsia="pl-PL"/>
        </w:rPr>
        <w:t>z aktualizacją kwoty dofinansowania.</w:t>
      </w:r>
    </w:p>
    <w:p w:rsidR="00E0682D" w:rsidRPr="00661203" w:rsidRDefault="00E0682D" w:rsidP="005A41F2">
      <w:pPr>
        <w:pStyle w:val="Akapitzlist"/>
        <w:numPr>
          <w:ilvl w:val="0"/>
          <w:numId w:val="52"/>
        </w:numPr>
        <w:jc w:val="both"/>
        <w:rPr>
          <w:rFonts w:asciiTheme="minorHAnsi" w:hAnsiTheme="minorHAnsi"/>
          <w:color w:val="000000" w:themeColor="text1"/>
          <w:sz w:val="20"/>
          <w:szCs w:val="20"/>
          <w:lang w:eastAsia="pl-PL"/>
        </w:rPr>
      </w:pPr>
      <w:r w:rsidRPr="00661203">
        <w:rPr>
          <w:rFonts w:asciiTheme="minorHAnsi" w:hAnsiTheme="minorHAnsi"/>
          <w:color w:val="000000" w:themeColor="text1"/>
          <w:sz w:val="20"/>
          <w:szCs w:val="20"/>
          <w:lang w:eastAsia="pl-PL"/>
        </w:rPr>
        <w:t xml:space="preserve">Informacji o odmowie przyznania pomocy – rejestracja wnioskodawców, którym odmówiono udzielenie dofinansowania z informacją o powodzie tej decyzji. </w:t>
      </w:r>
    </w:p>
    <w:p w:rsidR="00E0682D" w:rsidRPr="00661203" w:rsidRDefault="00E0682D" w:rsidP="005A41F2">
      <w:pPr>
        <w:pStyle w:val="Akapitzlist"/>
        <w:numPr>
          <w:ilvl w:val="0"/>
          <w:numId w:val="52"/>
        </w:numPr>
        <w:jc w:val="both"/>
        <w:rPr>
          <w:rFonts w:asciiTheme="minorHAnsi" w:hAnsiTheme="minorHAnsi"/>
          <w:color w:val="000000" w:themeColor="text1"/>
          <w:sz w:val="20"/>
          <w:szCs w:val="20"/>
          <w:lang w:eastAsia="pl-PL"/>
        </w:rPr>
      </w:pPr>
      <w:r w:rsidRPr="00661203">
        <w:rPr>
          <w:rFonts w:asciiTheme="minorHAnsi" w:hAnsiTheme="minorHAnsi"/>
          <w:color w:val="000000" w:themeColor="text1"/>
          <w:sz w:val="20"/>
          <w:szCs w:val="20"/>
          <w:lang w:eastAsia="pl-PL"/>
        </w:rPr>
        <w:t>Harmonogram przeprowadzenia kontroli w miejscu realizacji operacji – rejestr zawiera wszystkie przeprowadzone w danym roku kontrole, dokładną datę kontroli, osoby które ją przeprowadziły i na jakim etapie był dany wniosek.</w:t>
      </w:r>
    </w:p>
    <w:p w:rsidR="00E0682D" w:rsidRPr="00661203" w:rsidRDefault="00E0682D" w:rsidP="005A41F2">
      <w:pPr>
        <w:pStyle w:val="Akapitzlist"/>
        <w:numPr>
          <w:ilvl w:val="0"/>
          <w:numId w:val="52"/>
        </w:numPr>
        <w:jc w:val="both"/>
        <w:rPr>
          <w:rFonts w:asciiTheme="minorHAnsi" w:hAnsiTheme="minorHAnsi"/>
          <w:color w:val="000000" w:themeColor="text1"/>
          <w:sz w:val="20"/>
          <w:szCs w:val="20"/>
          <w:lang w:eastAsia="pl-PL"/>
        </w:rPr>
      </w:pPr>
      <w:r w:rsidRPr="00661203">
        <w:rPr>
          <w:rFonts w:asciiTheme="minorHAnsi" w:hAnsiTheme="minorHAnsi"/>
          <w:color w:val="000000" w:themeColor="text1"/>
          <w:sz w:val="20"/>
          <w:szCs w:val="20"/>
          <w:lang w:eastAsia="pl-PL"/>
        </w:rPr>
        <w:t>Upoważnień do przeprowadzenia kontroli – rejestr zawierający datę i numer wystawionego imiennego upoważnienia, miejsce, datę i zakres kontroli.</w:t>
      </w:r>
    </w:p>
    <w:p w:rsidR="00E0682D" w:rsidRPr="00661203" w:rsidRDefault="00E0682D" w:rsidP="005A41F2">
      <w:pPr>
        <w:pStyle w:val="Akapitzlist"/>
        <w:numPr>
          <w:ilvl w:val="0"/>
          <w:numId w:val="52"/>
        </w:numPr>
        <w:jc w:val="both"/>
        <w:rPr>
          <w:rFonts w:asciiTheme="minorHAnsi" w:hAnsiTheme="minorHAnsi"/>
          <w:color w:val="000000" w:themeColor="text1"/>
          <w:sz w:val="20"/>
          <w:szCs w:val="20"/>
          <w:lang w:eastAsia="pl-PL"/>
        </w:rPr>
      </w:pPr>
      <w:r w:rsidRPr="00661203">
        <w:rPr>
          <w:rFonts w:asciiTheme="minorHAnsi" w:hAnsiTheme="minorHAnsi"/>
          <w:color w:val="000000" w:themeColor="text1"/>
          <w:sz w:val="20"/>
          <w:szCs w:val="20"/>
          <w:lang w:eastAsia="pl-PL"/>
        </w:rPr>
        <w:t>Zamówień publicznych – rejestracja wszystkich złożonych postępowań przetargowych z informacją o ich ocenie.</w:t>
      </w:r>
    </w:p>
    <w:p w:rsidR="00E0682D" w:rsidRPr="00661203" w:rsidRDefault="00E0682D" w:rsidP="005A41F2">
      <w:pPr>
        <w:pStyle w:val="Akapitzlist"/>
        <w:numPr>
          <w:ilvl w:val="0"/>
          <w:numId w:val="52"/>
        </w:numPr>
        <w:jc w:val="both"/>
        <w:rPr>
          <w:rFonts w:asciiTheme="minorHAnsi" w:hAnsiTheme="minorHAnsi"/>
          <w:color w:val="000000" w:themeColor="text1"/>
          <w:sz w:val="20"/>
          <w:szCs w:val="20"/>
          <w:lang w:eastAsia="pl-PL"/>
        </w:rPr>
      </w:pPr>
      <w:r w:rsidRPr="00661203">
        <w:rPr>
          <w:rFonts w:asciiTheme="minorHAnsi" w:hAnsiTheme="minorHAnsi"/>
          <w:color w:val="000000" w:themeColor="text1"/>
          <w:sz w:val="20"/>
          <w:szCs w:val="20"/>
          <w:lang w:eastAsia="pl-PL"/>
        </w:rPr>
        <w:t>Nieprawidłowości – rejestr spraw, w których zachodzi podejrzenie o wystąpieniu nieprawidłowości lub błędu administracyjnego/systematycznego z informacją o stwierdzonych uchybieniach.</w:t>
      </w:r>
    </w:p>
    <w:p w:rsidR="00E0682D" w:rsidRPr="00661203" w:rsidRDefault="00E0682D" w:rsidP="005A41F2">
      <w:pPr>
        <w:pStyle w:val="Akapitzlist"/>
        <w:numPr>
          <w:ilvl w:val="0"/>
          <w:numId w:val="52"/>
        </w:numPr>
        <w:jc w:val="both"/>
        <w:rPr>
          <w:rFonts w:asciiTheme="minorHAnsi" w:hAnsiTheme="minorHAnsi"/>
          <w:color w:val="000000" w:themeColor="text1"/>
          <w:sz w:val="20"/>
          <w:szCs w:val="20"/>
          <w:lang w:eastAsia="pl-PL"/>
        </w:rPr>
      </w:pPr>
      <w:r w:rsidRPr="00661203">
        <w:rPr>
          <w:rFonts w:asciiTheme="minorHAnsi" w:hAnsiTheme="minorHAnsi"/>
          <w:color w:val="000000" w:themeColor="text1"/>
          <w:sz w:val="20"/>
          <w:szCs w:val="20"/>
          <w:lang w:eastAsia="pl-PL"/>
        </w:rPr>
        <w:t xml:space="preserve">Wniosków o płatność połączony z Tabelą monitorowania wniosków o płatność – rejestracja wszystkich złożonych wniosków o płatność z podziałem na działania, zawiera datę złożenia wniosku, kwotę </w:t>
      </w:r>
      <w:r w:rsidR="00661203">
        <w:rPr>
          <w:rFonts w:asciiTheme="minorHAnsi" w:hAnsiTheme="minorHAnsi"/>
          <w:color w:val="000000" w:themeColor="text1"/>
          <w:sz w:val="20"/>
          <w:szCs w:val="20"/>
          <w:lang w:eastAsia="pl-PL"/>
        </w:rPr>
        <w:br/>
      </w:r>
      <w:r w:rsidRPr="00661203">
        <w:rPr>
          <w:rFonts w:asciiTheme="minorHAnsi" w:hAnsiTheme="minorHAnsi"/>
          <w:color w:val="000000" w:themeColor="text1"/>
          <w:sz w:val="20"/>
          <w:szCs w:val="20"/>
          <w:lang w:eastAsia="pl-PL"/>
        </w:rPr>
        <w:t xml:space="preserve">do rozliczenia i kwotę rozliczoną z informacją o zaliczce i refundacji, a także o tym kto weryfikuje dany wniosek. Tabela monitorowania pozwala kontrolować terminowość wpływu uzupełnień do wniosku </w:t>
      </w:r>
      <w:r w:rsidR="00661203">
        <w:rPr>
          <w:rFonts w:asciiTheme="minorHAnsi" w:hAnsiTheme="minorHAnsi"/>
          <w:color w:val="000000" w:themeColor="text1"/>
          <w:sz w:val="20"/>
          <w:szCs w:val="20"/>
          <w:lang w:eastAsia="pl-PL"/>
        </w:rPr>
        <w:br/>
      </w:r>
      <w:r w:rsidRPr="00661203">
        <w:rPr>
          <w:rFonts w:asciiTheme="minorHAnsi" w:hAnsiTheme="minorHAnsi"/>
          <w:color w:val="000000" w:themeColor="text1"/>
          <w:sz w:val="20"/>
          <w:szCs w:val="20"/>
          <w:lang w:eastAsia="pl-PL"/>
        </w:rPr>
        <w:t xml:space="preserve">o płatność i  zawiera informację o zakończeniu weryfikacji.  </w:t>
      </w:r>
    </w:p>
    <w:p w:rsidR="00E0682D" w:rsidRPr="00661203" w:rsidRDefault="00E0682D" w:rsidP="005A41F2">
      <w:pPr>
        <w:pStyle w:val="Akapitzlist"/>
        <w:numPr>
          <w:ilvl w:val="0"/>
          <w:numId w:val="52"/>
        </w:numPr>
        <w:jc w:val="both"/>
        <w:rPr>
          <w:rFonts w:asciiTheme="minorHAnsi" w:hAnsiTheme="minorHAnsi"/>
          <w:color w:val="000000" w:themeColor="text1"/>
          <w:sz w:val="20"/>
          <w:szCs w:val="20"/>
          <w:lang w:eastAsia="pl-PL"/>
        </w:rPr>
      </w:pPr>
      <w:r w:rsidRPr="00661203">
        <w:rPr>
          <w:rFonts w:asciiTheme="minorHAnsi" w:hAnsiTheme="minorHAnsi"/>
          <w:color w:val="000000" w:themeColor="text1"/>
          <w:sz w:val="20"/>
          <w:szCs w:val="20"/>
          <w:lang w:eastAsia="pl-PL"/>
        </w:rPr>
        <w:t>Zleceń płatności – rejestracja wszystkich wystawionych zleceń płatności z informacją o kwocie rozliczającej zaliczkę i wypłacie refundacji, z podziałem na działania.</w:t>
      </w:r>
    </w:p>
    <w:p w:rsidR="00E0682D" w:rsidRPr="00661203" w:rsidRDefault="00E0682D" w:rsidP="005A41F2">
      <w:pPr>
        <w:pStyle w:val="Akapitzlist"/>
        <w:numPr>
          <w:ilvl w:val="0"/>
          <w:numId w:val="52"/>
        </w:numPr>
        <w:jc w:val="both"/>
        <w:rPr>
          <w:rFonts w:asciiTheme="minorHAnsi" w:hAnsiTheme="minorHAnsi"/>
          <w:color w:val="000000" w:themeColor="text1"/>
          <w:sz w:val="20"/>
          <w:szCs w:val="20"/>
          <w:lang w:eastAsia="pl-PL"/>
        </w:rPr>
      </w:pPr>
      <w:r w:rsidRPr="00661203">
        <w:rPr>
          <w:rFonts w:asciiTheme="minorHAnsi" w:hAnsiTheme="minorHAnsi"/>
          <w:color w:val="000000" w:themeColor="text1"/>
          <w:sz w:val="20"/>
          <w:szCs w:val="20"/>
          <w:lang w:eastAsia="pl-PL"/>
        </w:rPr>
        <w:t xml:space="preserve">Wysłanych ZW-1A i ZW-1B – rejestracja zgłoszonych należności z informacją o kwocie do zwrotu </w:t>
      </w:r>
      <w:r w:rsidR="00661203">
        <w:rPr>
          <w:rFonts w:asciiTheme="minorHAnsi" w:hAnsiTheme="minorHAnsi"/>
          <w:color w:val="000000" w:themeColor="text1"/>
          <w:sz w:val="20"/>
          <w:szCs w:val="20"/>
          <w:lang w:eastAsia="pl-PL"/>
        </w:rPr>
        <w:br/>
      </w:r>
      <w:r w:rsidRPr="00661203">
        <w:rPr>
          <w:rFonts w:asciiTheme="minorHAnsi" w:hAnsiTheme="minorHAnsi"/>
          <w:color w:val="000000" w:themeColor="text1"/>
          <w:sz w:val="20"/>
          <w:szCs w:val="20"/>
          <w:lang w:eastAsia="pl-PL"/>
        </w:rPr>
        <w:t>i odsetkach.</w:t>
      </w:r>
    </w:p>
    <w:p w:rsidR="00E0682D" w:rsidRPr="00661203" w:rsidRDefault="00E0682D" w:rsidP="005A41F2">
      <w:pPr>
        <w:pStyle w:val="Akapitzlist"/>
        <w:numPr>
          <w:ilvl w:val="0"/>
          <w:numId w:val="52"/>
        </w:numPr>
        <w:jc w:val="both"/>
        <w:rPr>
          <w:rFonts w:asciiTheme="minorHAnsi" w:hAnsiTheme="minorHAnsi"/>
          <w:color w:val="000000" w:themeColor="text1"/>
          <w:sz w:val="20"/>
          <w:szCs w:val="20"/>
          <w:lang w:eastAsia="pl-PL"/>
        </w:rPr>
      </w:pPr>
      <w:r w:rsidRPr="00661203">
        <w:rPr>
          <w:rFonts w:asciiTheme="minorHAnsi" w:hAnsiTheme="minorHAnsi"/>
          <w:color w:val="000000" w:themeColor="text1"/>
          <w:sz w:val="20"/>
          <w:szCs w:val="20"/>
          <w:lang w:eastAsia="pl-PL"/>
        </w:rPr>
        <w:t xml:space="preserve">Korekt kosztów we wnioskach o płatność – rejestr dokonanych korekt kosztów z podanymi datami korespondencji z beneficjentami i przyczynami korekty. </w:t>
      </w:r>
    </w:p>
    <w:p w:rsidR="00E0682D" w:rsidRPr="00661203" w:rsidRDefault="00E0682D" w:rsidP="005A41F2">
      <w:pPr>
        <w:pStyle w:val="Akapitzlist"/>
        <w:numPr>
          <w:ilvl w:val="0"/>
          <w:numId w:val="52"/>
        </w:numPr>
        <w:jc w:val="both"/>
        <w:rPr>
          <w:rFonts w:asciiTheme="minorHAnsi" w:hAnsiTheme="minorHAnsi"/>
          <w:color w:val="000000" w:themeColor="text1"/>
          <w:sz w:val="20"/>
          <w:szCs w:val="20"/>
          <w:lang w:eastAsia="pl-PL"/>
        </w:rPr>
      </w:pPr>
      <w:r w:rsidRPr="00661203">
        <w:rPr>
          <w:rFonts w:asciiTheme="minorHAnsi" w:hAnsiTheme="minorHAnsi"/>
          <w:color w:val="000000" w:themeColor="text1"/>
          <w:sz w:val="20"/>
          <w:szCs w:val="20"/>
          <w:lang w:eastAsia="pl-PL"/>
        </w:rPr>
        <w:t>Wezwań do usunięcia naruszenia prawa – rejestr rozpatrzenia wezwań do usunięcia naruszenia prawa zawierający datę złożenia wezwania, powód wezwania i ostateczną decyzję w sprawie.</w:t>
      </w:r>
    </w:p>
    <w:p w:rsidR="00E0682D" w:rsidRPr="00661203" w:rsidRDefault="00E0682D" w:rsidP="00BB739B">
      <w:pPr>
        <w:spacing w:line="276" w:lineRule="auto"/>
        <w:contextualSpacing/>
        <w:jc w:val="both"/>
        <w:rPr>
          <w:rFonts w:asciiTheme="minorHAnsi" w:hAnsiTheme="minorHAnsi"/>
        </w:rPr>
      </w:pPr>
      <w:r w:rsidRPr="00661203">
        <w:rPr>
          <w:rFonts w:asciiTheme="minorHAnsi" w:hAnsiTheme="minorHAnsi"/>
        </w:rPr>
        <w:t xml:space="preserve">Wszystkie rejestry prowadzone przez SW mają na celu przede wszystkim prawidłową organizację pracy zespołu poprzez przydział obowiązków w zależności od liczby wniosków i etapu na jakim się znajdują. Rejestry służą również gromadzeniu danych w celu ich późniejszej analizy, a także w celu sporządzania sprawozdań </w:t>
      </w:r>
      <w:r w:rsidR="00661203">
        <w:rPr>
          <w:rFonts w:asciiTheme="minorHAnsi" w:hAnsiTheme="minorHAnsi"/>
        </w:rPr>
        <w:br/>
      </w:r>
      <w:r w:rsidRPr="00661203">
        <w:rPr>
          <w:rFonts w:asciiTheme="minorHAnsi" w:hAnsiTheme="minorHAnsi"/>
        </w:rPr>
        <w:t xml:space="preserve">z wykonywanych zadań. Każdy rejestr ma podział na działania oraz obejmuje jeden rok kalendarzowy, </w:t>
      </w:r>
      <w:r w:rsidR="00661203">
        <w:rPr>
          <w:rFonts w:asciiTheme="minorHAnsi" w:hAnsiTheme="minorHAnsi"/>
        </w:rPr>
        <w:br/>
      </w:r>
      <w:r w:rsidRPr="00661203">
        <w:rPr>
          <w:rFonts w:asciiTheme="minorHAnsi" w:hAnsiTheme="minorHAnsi"/>
        </w:rPr>
        <w:t>co ułatwia wyszukiwanie poszczególnych wniosków i spraw</w:t>
      </w:r>
      <w:r w:rsidR="00661203">
        <w:rPr>
          <w:rFonts w:asciiTheme="minorHAnsi" w:hAnsiTheme="minorHAnsi"/>
        </w:rPr>
        <w:t>.</w:t>
      </w:r>
    </w:p>
    <w:p w:rsidR="00E0682D" w:rsidRPr="00661203" w:rsidRDefault="00E0682D" w:rsidP="00BB739B">
      <w:pPr>
        <w:spacing w:line="276" w:lineRule="auto"/>
        <w:contextualSpacing/>
        <w:jc w:val="both"/>
        <w:rPr>
          <w:rFonts w:asciiTheme="minorHAnsi" w:hAnsiTheme="minorHAnsi" w:cs="Arial"/>
        </w:rPr>
      </w:pPr>
      <w:r w:rsidRPr="00661203">
        <w:rPr>
          <w:rFonts w:asciiTheme="minorHAnsi" w:hAnsiTheme="minorHAnsi" w:cs="Arial"/>
        </w:rPr>
        <w:t xml:space="preserve"> </w:t>
      </w:r>
    </w:p>
    <w:p w:rsidR="00E0682D" w:rsidRPr="00661203" w:rsidRDefault="00E0682D" w:rsidP="00BB739B">
      <w:pPr>
        <w:spacing w:line="276" w:lineRule="auto"/>
        <w:jc w:val="both"/>
        <w:rPr>
          <w:rFonts w:asciiTheme="minorHAnsi" w:hAnsiTheme="minorHAnsi"/>
          <w:b/>
        </w:rPr>
      </w:pPr>
      <w:r w:rsidRPr="00661203">
        <w:rPr>
          <w:rFonts w:asciiTheme="minorHAnsi" w:hAnsiTheme="minorHAnsi"/>
          <w:b/>
        </w:rPr>
        <w:t>Samorząd Województwa Lubelskiego</w:t>
      </w:r>
    </w:p>
    <w:p w:rsidR="00E0682D" w:rsidRPr="00661203" w:rsidRDefault="00E0682D" w:rsidP="00BB739B">
      <w:pPr>
        <w:spacing w:line="276" w:lineRule="auto"/>
        <w:jc w:val="both"/>
        <w:rPr>
          <w:rFonts w:asciiTheme="minorHAnsi" w:hAnsiTheme="minorHAnsi" w:cs="Arial"/>
        </w:rPr>
      </w:pPr>
      <w:r w:rsidRPr="00661203">
        <w:rPr>
          <w:rFonts w:asciiTheme="minorHAnsi" w:hAnsiTheme="minorHAnsi" w:cs="Arial"/>
        </w:rPr>
        <w:t>Wnioski o dofinansowanie oraz wnioski o płatność wpływające do Oddziału Programu Operacyjnego RYBY 2007 – 2013 podlegają bieżącemu monitoringowi na stanowisku  ds. wdrażania, monitoringu i sprawozdawczości.</w:t>
      </w:r>
    </w:p>
    <w:p w:rsidR="00E0682D" w:rsidRPr="00661203" w:rsidRDefault="00E0682D" w:rsidP="00BB739B">
      <w:pPr>
        <w:spacing w:line="276" w:lineRule="auto"/>
        <w:jc w:val="both"/>
        <w:rPr>
          <w:rFonts w:asciiTheme="minorHAnsi" w:hAnsiTheme="minorHAnsi"/>
        </w:rPr>
      </w:pPr>
      <w:r w:rsidRPr="00661203">
        <w:rPr>
          <w:rFonts w:asciiTheme="minorHAnsi" w:hAnsiTheme="minorHAnsi" w:cs="Arial"/>
        </w:rPr>
        <w:t xml:space="preserve">Pracownicy prowadzą monitoring wpływających wniosków o dofinansowanie i płatność, podpisanych umów </w:t>
      </w:r>
      <w:r w:rsidR="00661203">
        <w:rPr>
          <w:rFonts w:asciiTheme="minorHAnsi" w:hAnsiTheme="minorHAnsi" w:cs="Arial"/>
        </w:rPr>
        <w:br/>
      </w:r>
      <w:r w:rsidRPr="00661203">
        <w:rPr>
          <w:rFonts w:asciiTheme="minorHAnsi" w:hAnsiTheme="minorHAnsi" w:cs="Arial"/>
        </w:rPr>
        <w:t>w tabelach programu Excel oraz na bieżąco aktualizują bazę danych PO RYBY.</w:t>
      </w:r>
    </w:p>
    <w:p w:rsidR="00E0682D" w:rsidRPr="00661203" w:rsidRDefault="00E0682D" w:rsidP="00BB739B">
      <w:pPr>
        <w:spacing w:line="276" w:lineRule="auto"/>
        <w:jc w:val="both"/>
        <w:rPr>
          <w:rFonts w:asciiTheme="minorHAnsi" w:hAnsiTheme="minorHAnsi"/>
          <w:b/>
        </w:rPr>
      </w:pPr>
    </w:p>
    <w:p w:rsidR="00E0682D" w:rsidRPr="00661203" w:rsidRDefault="00E0682D" w:rsidP="00BB739B">
      <w:pPr>
        <w:spacing w:line="276" w:lineRule="auto"/>
        <w:jc w:val="both"/>
        <w:rPr>
          <w:rFonts w:asciiTheme="minorHAnsi" w:hAnsiTheme="minorHAnsi"/>
          <w:b/>
        </w:rPr>
      </w:pPr>
      <w:r w:rsidRPr="00661203">
        <w:rPr>
          <w:rFonts w:asciiTheme="minorHAnsi" w:hAnsiTheme="minorHAnsi"/>
          <w:b/>
        </w:rPr>
        <w:t>Samorząd Województwa Lubuskiego</w:t>
      </w:r>
    </w:p>
    <w:p w:rsidR="00E0682D" w:rsidRPr="00661203" w:rsidRDefault="00E0682D" w:rsidP="005A41F2">
      <w:pPr>
        <w:pStyle w:val="Akapitzlist"/>
        <w:numPr>
          <w:ilvl w:val="0"/>
          <w:numId w:val="53"/>
        </w:numPr>
        <w:jc w:val="both"/>
        <w:rPr>
          <w:rFonts w:asciiTheme="minorHAnsi" w:hAnsiTheme="minorHAnsi"/>
          <w:sz w:val="20"/>
          <w:szCs w:val="20"/>
        </w:rPr>
      </w:pPr>
      <w:r w:rsidRPr="00661203">
        <w:rPr>
          <w:rFonts w:asciiTheme="minorHAnsi" w:hAnsiTheme="minorHAnsi"/>
          <w:sz w:val="20"/>
          <w:szCs w:val="20"/>
        </w:rPr>
        <w:t>Aplikacja PO RYBY 2007-2013 (elektroniczny rejestr wniosków o dofinansowanie, umów o dofinansowanie, wniosków o płatność i zleceń płatności)</w:t>
      </w:r>
    </w:p>
    <w:p w:rsidR="00E0682D" w:rsidRPr="00661203" w:rsidRDefault="00E0682D" w:rsidP="005A41F2">
      <w:pPr>
        <w:pStyle w:val="Akapitzlist"/>
        <w:numPr>
          <w:ilvl w:val="0"/>
          <w:numId w:val="53"/>
        </w:numPr>
        <w:jc w:val="both"/>
        <w:rPr>
          <w:rFonts w:asciiTheme="minorHAnsi" w:hAnsiTheme="minorHAnsi"/>
          <w:sz w:val="20"/>
          <w:szCs w:val="20"/>
        </w:rPr>
      </w:pPr>
      <w:r w:rsidRPr="00661203">
        <w:rPr>
          <w:rFonts w:asciiTheme="minorHAnsi" w:hAnsiTheme="minorHAnsi"/>
          <w:sz w:val="20"/>
          <w:szCs w:val="20"/>
        </w:rPr>
        <w:t>Tabela monitorowania składania wniosków o płatność</w:t>
      </w:r>
    </w:p>
    <w:p w:rsidR="00E0682D" w:rsidRPr="00661203" w:rsidRDefault="00E0682D" w:rsidP="005A41F2">
      <w:pPr>
        <w:pStyle w:val="Akapitzlist"/>
        <w:numPr>
          <w:ilvl w:val="0"/>
          <w:numId w:val="53"/>
        </w:numPr>
        <w:jc w:val="both"/>
        <w:rPr>
          <w:rFonts w:asciiTheme="minorHAnsi" w:hAnsiTheme="minorHAnsi"/>
          <w:sz w:val="20"/>
          <w:szCs w:val="20"/>
        </w:rPr>
      </w:pPr>
      <w:r w:rsidRPr="00661203">
        <w:rPr>
          <w:rFonts w:asciiTheme="minorHAnsi" w:hAnsiTheme="minorHAnsi"/>
          <w:sz w:val="20"/>
          <w:szCs w:val="20"/>
        </w:rPr>
        <w:t>Rejestr umów o dofinansowanie (w wersji papierowej)</w:t>
      </w:r>
    </w:p>
    <w:p w:rsidR="00E0682D" w:rsidRPr="00661203" w:rsidRDefault="00E0682D" w:rsidP="005A41F2">
      <w:pPr>
        <w:pStyle w:val="Akapitzlist"/>
        <w:numPr>
          <w:ilvl w:val="0"/>
          <w:numId w:val="53"/>
        </w:numPr>
        <w:jc w:val="both"/>
        <w:rPr>
          <w:rFonts w:asciiTheme="minorHAnsi" w:hAnsiTheme="minorHAnsi"/>
          <w:sz w:val="20"/>
          <w:szCs w:val="20"/>
        </w:rPr>
      </w:pPr>
      <w:r w:rsidRPr="00661203">
        <w:rPr>
          <w:rFonts w:asciiTheme="minorHAnsi" w:hAnsiTheme="minorHAnsi"/>
          <w:sz w:val="20"/>
          <w:szCs w:val="20"/>
        </w:rPr>
        <w:t>Rejestr wniosków o dofinansowanie oraz wniosków o płatność (w wersji papierowej)</w:t>
      </w:r>
    </w:p>
    <w:p w:rsidR="00E0682D" w:rsidRPr="00661203" w:rsidRDefault="00E0682D" w:rsidP="00BB739B">
      <w:pPr>
        <w:spacing w:line="276" w:lineRule="auto"/>
        <w:jc w:val="both"/>
        <w:rPr>
          <w:rFonts w:asciiTheme="minorHAnsi" w:hAnsiTheme="minorHAnsi"/>
        </w:rPr>
      </w:pPr>
      <w:r w:rsidRPr="00661203">
        <w:rPr>
          <w:rFonts w:asciiTheme="minorHAnsi" w:hAnsiTheme="minorHAnsi"/>
        </w:rPr>
        <w:t xml:space="preserve">Dane dot. przebiegu wdrażania osi 4 PO RYBY 2007-2013 były gromadzone na bieżąco i systematycznie aktualizowane celem prowadzenia bieżącej analizy stopnia wykorzystania środków finansowych przeznaczonych na realizację LSROR przez poszczególne lokalne grupy rybackie. </w:t>
      </w:r>
    </w:p>
    <w:p w:rsidR="00E0682D" w:rsidRPr="00661203" w:rsidRDefault="00E0682D" w:rsidP="00BB739B">
      <w:pPr>
        <w:spacing w:line="276" w:lineRule="auto"/>
        <w:jc w:val="both"/>
        <w:rPr>
          <w:rFonts w:asciiTheme="minorHAnsi" w:hAnsiTheme="minorHAnsi"/>
        </w:rPr>
      </w:pPr>
    </w:p>
    <w:p w:rsidR="00E0682D" w:rsidRPr="00661203" w:rsidRDefault="00E0682D" w:rsidP="00BB739B">
      <w:pPr>
        <w:spacing w:line="276" w:lineRule="auto"/>
        <w:jc w:val="both"/>
        <w:rPr>
          <w:rFonts w:asciiTheme="minorHAnsi" w:hAnsiTheme="minorHAnsi"/>
          <w:b/>
        </w:rPr>
      </w:pPr>
      <w:r w:rsidRPr="00661203">
        <w:rPr>
          <w:rFonts w:asciiTheme="minorHAnsi" w:hAnsiTheme="minorHAnsi"/>
          <w:b/>
        </w:rPr>
        <w:t>Samorząd Województwa Łódzkiego</w:t>
      </w:r>
    </w:p>
    <w:p w:rsidR="00E0682D" w:rsidRPr="00661203" w:rsidRDefault="00E0682D" w:rsidP="00BB739B">
      <w:pPr>
        <w:widowControl w:val="0"/>
        <w:autoSpaceDE w:val="0"/>
        <w:autoSpaceDN w:val="0"/>
        <w:spacing w:line="276" w:lineRule="auto"/>
        <w:jc w:val="both"/>
        <w:rPr>
          <w:rFonts w:asciiTheme="minorHAnsi" w:hAnsiTheme="minorHAnsi" w:cs="Arial"/>
        </w:rPr>
      </w:pPr>
      <w:r w:rsidRPr="00661203">
        <w:rPr>
          <w:rFonts w:asciiTheme="minorHAnsi" w:hAnsiTheme="minorHAnsi" w:cs="Arial"/>
        </w:rPr>
        <w:t xml:space="preserve">W okresie sprawozdawczym działania o charakterze monitorującym skupione były przede wszystkim </w:t>
      </w:r>
      <w:r w:rsidRPr="00661203">
        <w:rPr>
          <w:rFonts w:asciiTheme="minorHAnsi" w:hAnsiTheme="minorHAnsi" w:cs="Arial"/>
        </w:rPr>
        <w:br/>
        <w:t xml:space="preserve">na wprowadzaniu danych do aplikacji „PO Ryby 2007-2013”, udostępnionej przez Agencje Restrukturyzacji </w:t>
      </w:r>
      <w:r w:rsidRPr="00661203">
        <w:rPr>
          <w:rFonts w:asciiTheme="minorHAnsi" w:hAnsiTheme="minorHAnsi" w:cs="Arial"/>
        </w:rPr>
        <w:br/>
        <w:t xml:space="preserve">i Modernizacji Rolnictwa. Przedmiotowa aplikacja stanowi rejestr wniosków o dofinansowanie, zawartych umów/decyzji o dofinansowanie, wniosków o płatność oraz zleceń o płatność w ramach realizacji „PO RYBY 2007-2013”. Dane wprowadzone do aplikacji są poświadczane za zgodność ze stanem faktycznym. </w:t>
      </w:r>
    </w:p>
    <w:p w:rsidR="00E0682D" w:rsidRPr="00661203" w:rsidRDefault="00E0682D" w:rsidP="00BB739B">
      <w:pPr>
        <w:widowControl w:val="0"/>
        <w:autoSpaceDE w:val="0"/>
        <w:autoSpaceDN w:val="0"/>
        <w:spacing w:line="276" w:lineRule="auto"/>
        <w:jc w:val="both"/>
        <w:rPr>
          <w:rFonts w:asciiTheme="minorHAnsi" w:hAnsiTheme="minorHAnsi" w:cs="Arial"/>
        </w:rPr>
      </w:pPr>
      <w:r w:rsidRPr="00661203">
        <w:rPr>
          <w:rFonts w:asciiTheme="minorHAnsi" w:hAnsiTheme="minorHAnsi" w:cs="Arial"/>
        </w:rPr>
        <w:t>Poświadczenie zgodności aplikacji PO Ryby 2007-2013 sporządzane jest za każdy zakończony tydzień i wysyłane w wersji papierowej i elektronicznej do Instytucji Zarządzającej.</w:t>
      </w:r>
    </w:p>
    <w:p w:rsidR="00E0682D" w:rsidRPr="00661203" w:rsidRDefault="00E0682D" w:rsidP="00BB739B">
      <w:pPr>
        <w:widowControl w:val="0"/>
        <w:autoSpaceDE w:val="0"/>
        <w:autoSpaceDN w:val="0"/>
        <w:spacing w:line="276" w:lineRule="auto"/>
        <w:jc w:val="both"/>
        <w:rPr>
          <w:rFonts w:asciiTheme="minorHAnsi" w:hAnsiTheme="minorHAnsi" w:cs="Arial"/>
        </w:rPr>
      </w:pPr>
      <w:r w:rsidRPr="00661203">
        <w:rPr>
          <w:rFonts w:asciiTheme="minorHAnsi" w:hAnsiTheme="minorHAnsi" w:cs="Arial"/>
        </w:rPr>
        <w:t xml:space="preserve">Poza wprowadzaniem danych do ww. aplikacji co miesiąc sporządzane jest sprawozdanie T-1 stanowiące rejestr złożonych wniosków o dofinansowanie, podpisanych umów o dofinansowanie wraz z  aneksami, złożonych wniosków o płatność, zrealizowanych płatności a także poświadczonych wydatków w ramach „PO RYBY </w:t>
      </w:r>
      <w:r w:rsidR="00661203">
        <w:rPr>
          <w:rFonts w:asciiTheme="minorHAnsi" w:hAnsiTheme="minorHAnsi" w:cs="Arial"/>
        </w:rPr>
        <w:br/>
      </w:r>
      <w:r w:rsidRPr="00661203">
        <w:rPr>
          <w:rFonts w:asciiTheme="minorHAnsi" w:hAnsiTheme="minorHAnsi" w:cs="Arial"/>
        </w:rPr>
        <w:t xml:space="preserve">2007-2013”. Powyższe sprawozdanie przekazywane jest regularnie do Instytucji Zarządzającej. </w:t>
      </w:r>
    </w:p>
    <w:p w:rsidR="00E0682D" w:rsidRPr="00661203" w:rsidRDefault="00E0682D" w:rsidP="00BB739B">
      <w:pPr>
        <w:widowControl w:val="0"/>
        <w:autoSpaceDE w:val="0"/>
        <w:autoSpaceDN w:val="0"/>
        <w:spacing w:line="276" w:lineRule="auto"/>
        <w:jc w:val="both"/>
        <w:rPr>
          <w:rFonts w:asciiTheme="minorHAnsi" w:hAnsiTheme="minorHAnsi" w:cs="Arial"/>
        </w:rPr>
      </w:pPr>
      <w:r w:rsidRPr="00661203">
        <w:rPr>
          <w:rFonts w:asciiTheme="minorHAnsi" w:hAnsiTheme="minorHAnsi" w:cs="Arial"/>
        </w:rPr>
        <w:t xml:space="preserve">Raz w miesiącu przygotowywana była także: prognoza dotycząca realizacji zasady N+2, harmonogram wydatków i rejestr zawartych umów z podziałem na dwulatki dla Ministerstwa Rolnictwa i Rozwoju Wsi, oraz prognoza wydatków dotycząca 3 kolejnych miesięcy dla Agencji Restrukturyzacji i Modernizacji Rolnictwa. </w:t>
      </w:r>
    </w:p>
    <w:p w:rsidR="00E0682D" w:rsidRPr="00661203" w:rsidRDefault="00E0682D" w:rsidP="00BB739B">
      <w:pPr>
        <w:spacing w:line="276" w:lineRule="auto"/>
        <w:jc w:val="both"/>
        <w:rPr>
          <w:rFonts w:asciiTheme="minorHAnsi" w:hAnsiTheme="minorHAnsi" w:cs="Arial"/>
        </w:rPr>
      </w:pPr>
      <w:r w:rsidRPr="00661203">
        <w:rPr>
          <w:rFonts w:asciiTheme="minorHAnsi" w:hAnsiTheme="minorHAnsi" w:cs="Arial"/>
        </w:rPr>
        <w:t>Wydział PO Ryby prowadzi również na odrębnych arkuszach programu Excel rejestry terminów złożenia wniosków o płatność i wystawiania zaliczkowych zleceń płatności.</w:t>
      </w:r>
    </w:p>
    <w:p w:rsidR="00E0682D" w:rsidRPr="00661203" w:rsidRDefault="00E0682D" w:rsidP="00BB739B">
      <w:pPr>
        <w:pStyle w:val="Tekstdymka"/>
        <w:spacing w:line="276" w:lineRule="auto"/>
        <w:rPr>
          <w:rFonts w:asciiTheme="minorHAnsi" w:hAnsiTheme="minorHAnsi"/>
          <w:sz w:val="20"/>
          <w:szCs w:val="20"/>
        </w:rPr>
      </w:pPr>
    </w:p>
    <w:p w:rsidR="00E0682D" w:rsidRPr="00661203" w:rsidRDefault="00E0682D" w:rsidP="00BB739B">
      <w:pPr>
        <w:spacing w:line="276" w:lineRule="auto"/>
        <w:jc w:val="both"/>
        <w:rPr>
          <w:rFonts w:asciiTheme="minorHAnsi" w:hAnsiTheme="minorHAnsi"/>
          <w:b/>
        </w:rPr>
      </w:pPr>
      <w:r w:rsidRPr="00661203">
        <w:rPr>
          <w:rFonts w:asciiTheme="minorHAnsi" w:hAnsiTheme="minorHAnsi"/>
          <w:b/>
        </w:rPr>
        <w:t>Samorząd Województwa Małopolskiego</w:t>
      </w:r>
    </w:p>
    <w:p w:rsidR="00E0682D" w:rsidRPr="00661203" w:rsidRDefault="00E0682D" w:rsidP="00BB739B">
      <w:pPr>
        <w:spacing w:line="276" w:lineRule="auto"/>
        <w:jc w:val="both"/>
        <w:rPr>
          <w:rFonts w:asciiTheme="minorHAnsi" w:hAnsiTheme="minorHAnsi"/>
        </w:rPr>
      </w:pPr>
      <w:r w:rsidRPr="00661203">
        <w:rPr>
          <w:rFonts w:asciiTheme="minorHAnsi" w:hAnsiTheme="minorHAnsi"/>
        </w:rPr>
        <w:t>Dane dotyczące osi priorytetowej 4 gromadzone były w systemie udostępnionym przez Agencję Restrukturyzacji i Modernizacji Rolnictwa – Wsparcie raportowania RYBY (aplikacja PO RYBY). Dane uzupełniane były na bieżąco, dostęp do nich posiadali uprawnieni pracownicy UMWM. W ramach sprawozdawczości comiesięcznie przygotowywane były sprawozdania z realizacji programu, które przekazywano do Ministerstwa Rolnictwa i Rozwoju Wsi. Dane dotyczące naborów, zakresu projektów, wnioskodawców i beneficjentów, wniosków o dofinansowanie, umów, jak również płatności zbierane były także w programie Microsoft Access dostępnym dla pracowników Urzędu Marszałkowskiego Województwa Małopolskiego.</w:t>
      </w:r>
    </w:p>
    <w:p w:rsidR="00E0682D" w:rsidRPr="00661203" w:rsidRDefault="00E0682D" w:rsidP="00BB739B">
      <w:pPr>
        <w:spacing w:line="276" w:lineRule="auto"/>
        <w:jc w:val="both"/>
        <w:rPr>
          <w:rFonts w:asciiTheme="minorHAnsi" w:hAnsiTheme="minorHAnsi"/>
        </w:rPr>
      </w:pPr>
      <w:r w:rsidRPr="00661203">
        <w:rPr>
          <w:rFonts w:asciiTheme="minorHAnsi" w:hAnsiTheme="minorHAnsi"/>
        </w:rPr>
        <w:t>Wszystkie informacje dla beneficjentów dotyczące programu, dokumentów aplika</w:t>
      </w:r>
      <w:r w:rsidR="00212BB0">
        <w:rPr>
          <w:rFonts w:asciiTheme="minorHAnsi" w:hAnsiTheme="minorHAnsi"/>
        </w:rPr>
        <w:t xml:space="preserve">cyjnych,  informacji </w:t>
      </w:r>
      <w:r w:rsidR="00212BB0">
        <w:rPr>
          <w:rFonts w:asciiTheme="minorHAnsi" w:hAnsiTheme="minorHAnsi"/>
        </w:rPr>
        <w:br/>
      </w:r>
      <w:r w:rsidRPr="00661203">
        <w:rPr>
          <w:rFonts w:asciiTheme="minorHAnsi" w:hAnsiTheme="minorHAnsi"/>
        </w:rPr>
        <w:t>o naborach i legislacji zamieszczane były na bi</w:t>
      </w:r>
      <w:r w:rsidR="00212BB0">
        <w:rPr>
          <w:rFonts w:asciiTheme="minorHAnsi" w:hAnsiTheme="minorHAnsi"/>
        </w:rPr>
        <w:t xml:space="preserve">eżąco na stronach internetowych </w:t>
      </w:r>
      <w:r w:rsidRPr="00661203">
        <w:rPr>
          <w:rFonts w:asciiTheme="minorHAnsi" w:hAnsiTheme="minorHAnsi"/>
        </w:rPr>
        <w:t xml:space="preserve">www.fundusze20072013.malopolska.pl/poryby  oraz </w:t>
      </w:r>
      <w:hyperlink r:id="rId50" w:history="1">
        <w:r w:rsidRPr="00661203">
          <w:rPr>
            <w:rStyle w:val="Hipercze"/>
            <w:rFonts w:asciiTheme="minorHAnsi" w:hAnsiTheme="minorHAnsi"/>
          </w:rPr>
          <w:t>www.forumporyby.pl</w:t>
        </w:r>
      </w:hyperlink>
      <w:r w:rsidRPr="00661203">
        <w:rPr>
          <w:rFonts w:asciiTheme="minorHAnsi" w:hAnsiTheme="minorHAnsi"/>
        </w:rPr>
        <w:t xml:space="preserve"> </w:t>
      </w:r>
    </w:p>
    <w:p w:rsidR="00E0682D" w:rsidRPr="00661203" w:rsidRDefault="00E0682D" w:rsidP="00BB739B">
      <w:pPr>
        <w:spacing w:line="276" w:lineRule="auto"/>
        <w:jc w:val="both"/>
        <w:rPr>
          <w:rFonts w:asciiTheme="minorHAnsi" w:hAnsiTheme="minorHAnsi"/>
          <w:b/>
        </w:rPr>
      </w:pPr>
    </w:p>
    <w:p w:rsidR="00E0682D" w:rsidRPr="00661203" w:rsidRDefault="00E0682D" w:rsidP="00BB739B">
      <w:pPr>
        <w:spacing w:line="276" w:lineRule="auto"/>
        <w:jc w:val="both"/>
        <w:rPr>
          <w:rFonts w:asciiTheme="minorHAnsi" w:hAnsiTheme="minorHAnsi"/>
          <w:b/>
        </w:rPr>
      </w:pPr>
      <w:r w:rsidRPr="00661203">
        <w:rPr>
          <w:rFonts w:asciiTheme="minorHAnsi" w:hAnsiTheme="minorHAnsi"/>
          <w:b/>
        </w:rPr>
        <w:t>Samorząd Województwa Mazowieckiego</w:t>
      </w:r>
    </w:p>
    <w:p w:rsidR="00E0682D" w:rsidRPr="00661203" w:rsidRDefault="00E0682D" w:rsidP="005A41F2">
      <w:pPr>
        <w:pStyle w:val="Akapitzlist"/>
        <w:numPr>
          <w:ilvl w:val="0"/>
          <w:numId w:val="54"/>
        </w:numPr>
        <w:jc w:val="both"/>
        <w:rPr>
          <w:rFonts w:asciiTheme="minorHAnsi" w:hAnsiTheme="minorHAnsi" w:cs="ArialMT"/>
          <w:sz w:val="20"/>
          <w:szCs w:val="20"/>
        </w:rPr>
      </w:pPr>
      <w:r w:rsidRPr="00661203">
        <w:rPr>
          <w:rFonts w:asciiTheme="minorHAnsi" w:hAnsiTheme="minorHAnsi" w:cs="ArialMT"/>
          <w:sz w:val="20"/>
          <w:szCs w:val="20"/>
        </w:rPr>
        <w:t xml:space="preserve">Aplikacja PO RYBY 2007 – 2013, udostępniona przez Agencję Restrukturyzacji i Modernizacji Rolnictwa. Przedmiotowa aplikacja zawiera rejestr wniosków o dofinansowanie, zawartych umów/decyzji/ porozumień, wniosków o płatność, zleceń płatności w ramach realizacji PO RYBY 2007-2013. Poświadczenie zgodności aplikacji PO RYBY 2007-2013 sporządzano za każdy zakończony tydzień </w:t>
      </w:r>
      <w:r w:rsidR="00661203">
        <w:rPr>
          <w:rFonts w:asciiTheme="minorHAnsi" w:hAnsiTheme="minorHAnsi" w:cs="ArialMT"/>
          <w:sz w:val="20"/>
          <w:szCs w:val="20"/>
        </w:rPr>
        <w:br/>
      </w:r>
      <w:r w:rsidRPr="00661203">
        <w:rPr>
          <w:rFonts w:asciiTheme="minorHAnsi" w:hAnsiTheme="minorHAnsi" w:cs="ArialMT"/>
          <w:sz w:val="20"/>
          <w:szCs w:val="20"/>
        </w:rPr>
        <w:t>i wysyłano w wersji papierowej i elektronicznej do Instytucji Zarządzającej</w:t>
      </w:r>
    </w:p>
    <w:p w:rsidR="00E0682D" w:rsidRPr="00661203" w:rsidRDefault="00E0682D" w:rsidP="005A41F2">
      <w:pPr>
        <w:pStyle w:val="Akapitzlist"/>
        <w:numPr>
          <w:ilvl w:val="0"/>
          <w:numId w:val="54"/>
        </w:numPr>
        <w:jc w:val="both"/>
        <w:rPr>
          <w:rFonts w:asciiTheme="minorHAnsi" w:hAnsiTheme="minorHAnsi" w:cs="ArialMT"/>
          <w:sz w:val="20"/>
          <w:szCs w:val="20"/>
        </w:rPr>
      </w:pPr>
      <w:r w:rsidRPr="00661203">
        <w:rPr>
          <w:rFonts w:asciiTheme="minorHAnsi" w:hAnsiTheme="minorHAnsi" w:cs="ArialMT"/>
          <w:sz w:val="20"/>
          <w:szCs w:val="20"/>
        </w:rPr>
        <w:t xml:space="preserve">Tabela  monitorowania składania wniosków o płatność T-1. Stanowi rejestr złożonych wniosków </w:t>
      </w:r>
      <w:r w:rsidR="00661203">
        <w:rPr>
          <w:rFonts w:asciiTheme="minorHAnsi" w:hAnsiTheme="minorHAnsi" w:cs="ArialMT"/>
          <w:sz w:val="20"/>
          <w:szCs w:val="20"/>
        </w:rPr>
        <w:br/>
      </w:r>
      <w:r w:rsidRPr="00661203">
        <w:rPr>
          <w:rFonts w:asciiTheme="minorHAnsi" w:hAnsiTheme="minorHAnsi" w:cs="ArialMT"/>
          <w:sz w:val="20"/>
          <w:szCs w:val="20"/>
        </w:rPr>
        <w:t>o dofinansowanie, podpisanych umów o dofinansowanie wraz z aneksami, złożonych wniosków o płatność, zrealizowanych płatności oraz poświadczonych wydatków w ramach PO RYBY 2007-2013. Przekazywana systematycznie do IZ.</w:t>
      </w:r>
    </w:p>
    <w:p w:rsidR="00E0682D" w:rsidRPr="00661203" w:rsidRDefault="00E0682D" w:rsidP="005A41F2">
      <w:pPr>
        <w:pStyle w:val="Akapitzlist"/>
        <w:numPr>
          <w:ilvl w:val="0"/>
          <w:numId w:val="54"/>
        </w:numPr>
        <w:jc w:val="both"/>
        <w:rPr>
          <w:rFonts w:asciiTheme="minorHAnsi" w:hAnsiTheme="minorHAnsi" w:cs="ArialMT"/>
          <w:sz w:val="20"/>
          <w:szCs w:val="20"/>
        </w:rPr>
      </w:pPr>
      <w:r w:rsidRPr="00661203">
        <w:rPr>
          <w:rFonts w:asciiTheme="minorHAnsi" w:hAnsiTheme="minorHAnsi" w:cs="ArialMT"/>
          <w:sz w:val="20"/>
          <w:szCs w:val="20"/>
        </w:rPr>
        <w:t xml:space="preserve">Elektroniczny System Obiegu Dokumentów. W ramach systemu UM prowadzono rejestr wniosków </w:t>
      </w:r>
      <w:r w:rsidR="00661203">
        <w:rPr>
          <w:rFonts w:asciiTheme="minorHAnsi" w:hAnsiTheme="minorHAnsi" w:cs="ArialMT"/>
          <w:sz w:val="20"/>
          <w:szCs w:val="20"/>
        </w:rPr>
        <w:br/>
      </w:r>
      <w:r w:rsidRPr="00661203">
        <w:rPr>
          <w:rFonts w:asciiTheme="minorHAnsi" w:hAnsiTheme="minorHAnsi" w:cs="ArialMT"/>
          <w:sz w:val="20"/>
          <w:szCs w:val="20"/>
        </w:rPr>
        <w:t xml:space="preserve">o dofinansowanie/ płatność złożonych w ramach PO RYBY 2007 -2013. Program umożliwia wytwarzanie, gromadzenie, zarządzanie, analizowanie i udostępnianie, a także archiwizację Dokumentów zgodnie </w:t>
      </w:r>
      <w:r w:rsidR="00661203">
        <w:rPr>
          <w:rFonts w:asciiTheme="minorHAnsi" w:hAnsiTheme="minorHAnsi" w:cs="ArialMT"/>
          <w:sz w:val="20"/>
          <w:szCs w:val="20"/>
        </w:rPr>
        <w:br/>
      </w:r>
      <w:r w:rsidRPr="00661203">
        <w:rPr>
          <w:rFonts w:asciiTheme="minorHAnsi" w:hAnsiTheme="minorHAnsi" w:cs="ArialMT"/>
          <w:sz w:val="20"/>
          <w:szCs w:val="20"/>
        </w:rPr>
        <w:t>z zasadami określonymi w instrukcjach kancelaryjnych Urzędu.</w:t>
      </w:r>
    </w:p>
    <w:p w:rsidR="00E0682D" w:rsidRPr="00661203" w:rsidRDefault="00E0682D" w:rsidP="00BB739B">
      <w:pPr>
        <w:spacing w:line="276" w:lineRule="auto"/>
        <w:jc w:val="both"/>
        <w:rPr>
          <w:rFonts w:asciiTheme="minorHAnsi" w:hAnsiTheme="minorHAnsi" w:cs="ArialMT"/>
        </w:rPr>
      </w:pPr>
      <w:r w:rsidRPr="00661203">
        <w:rPr>
          <w:rFonts w:asciiTheme="minorHAnsi" w:hAnsiTheme="minorHAnsi" w:cs="ArialMT"/>
        </w:rPr>
        <w:t xml:space="preserve">Dane do prowadzonych zbiorów wprowadzane były na bieżąco w celu gromadzenia informacji ilościowego </w:t>
      </w:r>
      <w:r w:rsidR="00661203">
        <w:rPr>
          <w:rFonts w:asciiTheme="minorHAnsi" w:hAnsiTheme="minorHAnsi" w:cs="ArialMT"/>
        </w:rPr>
        <w:br/>
      </w:r>
      <w:r w:rsidRPr="00661203">
        <w:rPr>
          <w:rFonts w:asciiTheme="minorHAnsi" w:hAnsiTheme="minorHAnsi" w:cs="ArialMT"/>
        </w:rPr>
        <w:t>i rzeczowego wykorzystania środków w zakresie  wdrażania PO RYBY 2007-2013.</w:t>
      </w:r>
    </w:p>
    <w:p w:rsidR="00E0682D" w:rsidRPr="00661203" w:rsidRDefault="00E0682D" w:rsidP="00BB739B">
      <w:pPr>
        <w:spacing w:line="276" w:lineRule="auto"/>
        <w:jc w:val="both"/>
        <w:rPr>
          <w:rFonts w:asciiTheme="minorHAnsi" w:hAnsiTheme="minorHAnsi"/>
          <w:b/>
          <w:color w:val="000000"/>
        </w:rPr>
      </w:pPr>
    </w:p>
    <w:p w:rsidR="00E0682D" w:rsidRPr="00661203" w:rsidRDefault="00E0682D" w:rsidP="00BB739B">
      <w:pPr>
        <w:spacing w:line="276" w:lineRule="auto"/>
        <w:jc w:val="both"/>
        <w:rPr>
          <w:rFonts w:asciiTheme="minorHAnsi" w:hAnsiTheme="minorHAnsi"/>
          <w:b/>
          <w:color w:val="000000"/>
        </w:rPr>
      </w:pPr>
      <w:r w:rsidRPr="00661203">
        <w:rPr>
          <w:rFonts w:asciiTheme="minorHAnsi" w:hAnsiTheme="minorHAnsi"/>
          <w:b/>
          <w:color w:val="000000"/>
        </w:rPr>
        <w:t>Samorząd Województwa Opolskiego</w:t>
      </w:r>
    </w:p>
    <w:p w:rsidR="00E0682D" w:rsidRDefault="00E0682D" w:rsidP="00BB739B">
      <w:pPr>
        <w:spacing w:line="276" w:lineRule="auto"/>
        <w:jc w:val="both"/>
        <w:rPr>
          <w:rFonts w:asciiTheme="minorHAnsi" w:hAnsiTheme="minorHAnsi"/>
        </w:rPr>
      </w:pPr>
      <w:r w:rsidRPr="00661203">
        <w:rPr>
          <w:rFonts w:asciiTheme="minorHAnsi" w:hAnsiTheme="minorHAnsi"/>
        </w:rPr>
        <w:t xml:space="preserve">Działania o charakterze monitorującym wykonywane były przez pracowników Zespołu Koordynacji </w:t>
      </w:r>
      <w:r w:rsidR="00661203">
        <w:rPr>
          <w:rFonts w:asciiTheme="minorHAnsi" w:hAnsiTheme="minorHAnsi"/>
        </w:rPr>
        <w:br/>
      </w:r>
      <w:r w:rsidRPr="00661203">
        <w:rPr>
          <w:rFonts w:asciiTheme="minorHAnsi" w:hAnsiTheme="minorHAnsi"/>
        </w:rPr>
        <w:t xml:space="preserve">i Monitorowania. W celu wykonywania tych zadań, prowadzona jest wewnętrzna baza danych tzw. Elektroniczny Rejestr Wniosków PO RYBY, w którym gromadzone są szczegółowe informacje nt. wdrażania Programu, a w szczególności dane ilościowe i wartościowe dot. złożonych wniosków, podpisanych umów </w:t>
      </w:r>
      <w:r w:rsidR="00661203">
        <w:rPr>
          <w:rFonts w:asciiTheme="minorHAnsi" w:hAnsiTheme="minorHAnsi"/>
        </w:rPr>
        <w:br/>
      </w:r>
      <w:r w:rsidRPr="00661203">
        <w:rPr>
          <w:rFonts w:asciiTheme="minorHAnsi" w:hAnsiTheme="minorHAnsi"/>
        </w:rPr>
        <w:t xml:space="preserve">i wypłaconych środków finansowych. Ma to na celu umożliwienie weryfikacji zbieranych i prezentowanych danych z wprowadzonymi do aplikacji PO RYBY 2007-2013. Na podstawie ww. danych przygotowywane </w:t>
      </w:r>
      <w:r w:rsidR="00661203">
        <w:rPr>
          <w:rFonts w:asciiTheme="minorHAnsi" w:hAnsiTheme="minorHAnsi"/>
        </w:rPr>
        <w:br/>
      </w:r>
      <w:r w:rsidRPr="00661203">
        <w:rPr>
          <w:rFonts w:asciiTheme="minorHAnsi" w:hAnsiTheme="minorHAnsi"/>
        </w:rPr>
        <w:t>są sprawozdania okresowe oraz inne informacje na potrzeby Samorządu Województwa Opolskiego oraz Ministerstwa Rolnictwa i Rozwoju Wsi.</w:t>
      </w:r>
    </w:p>
    <w:p w:rsidR="00212BB0" w:rsidRPr="00212BB0" w:rsidRDefault="00212BB0" w:rsidP="00212BB0">
      <w:pPr>
        <w:pStyle w:val="Tekstdymka"/>
      </w:pPr>
    </w:p>
    <w:p w:rsidR="00E0682D" w:rsidRPr="00661203" w:rsidRDefault="00E0682D" w:rsidP="00BB739B">
      <w:pPr>
        <w:spacing w:line="276" w:lineRule="auto"/>
        <w:jc w:val="both"/>
        <w:rPr>
          <w:rFonts w:asciiTheme="minorHAnsi" w:hAnsiTheme="minorHAnsi"/>
          <w:b/>
        </w:rPr>
      </w:pPr>
      <w:r w:rsidRPr="00661203">
        <w:rPr>
          <w:rFonts w:asciiTheme="minorHAnsi" w:hAnsiTheme="minorHAnsi"/>
          <w:b/>
        </w:rPr>
        <w:t>Samorząd Województwa Podkarpackiego</w:t>
      </w:r>
    </w:p>
    <w:p w:rsidR="00E0682D" w:rsidRPr="00661203" w:rsidRDefault="00E0682D" w:rsidP="00BB739B">
      <w:pPr>
        <w:spacing w:line="276" w:lineRule="auto"/>
        <w:jc w:val="both"/>
        <w:rPr>
          <w:rFonts w:asciiTheme="minorHAnsi" w:hAnsiTheme="minorHAnsi"/>
        </w:rPr>
      </w:pPr>
      <w:r w:rsidRPr="00661203">
        <w:rPr>
          <w:rFonts w:asciiTheme="minorHAnsi" w:hAnsiTheme="minorHAnsi"/>
        </w:rPr>
        <w:t>Instytucja pośrednicząca podczas wdrażania Programu Operacyjnego Ryby 2007-2013 zbierała dane dotyczące:</w:t>
      </w:r>
    </w:p>
    <w:p w:rsidR="00E0682D" w:rsidRPr="00661203" w:rsidRDefault="00E0682D" w:rsidP="00BB739B">
      <w:pPr>
        <w:spacing w:line="276" w:lineRule="auto"/>
        <w:jc w:val="both"/>
        <w:rPr>
          <w:rFonts w:asciiTheme="minorHAnsi" w:hAnsiTheme="minorHAnsi"/>
        </w:rPr>
      </w:pPr>
      <w:r w:rsidRPr="00661203">
        <w:rPr>
          <w:rFonts w:asciiTheme="minorHAnsi" w:hAnsiTheme="minorHAnsi"/>
        </w:rPr>
        <w:t xml:space="preserve">-planowanego terminu złożenia wniosku o płatność i sprawozdań rocznych przez Beneficjentów. </w:t>
      </w:r>
    </w:p>
    <w:p w:rsidR="00E0682D" w:rsidRPr="00661203" w:rsidRDefault="00E0682D" w:rsidP="00BB739B">
      <w:pPr>
        <w:spacing w:line="276" w:lineRule="auto"/>
        <w:jc w:val="both"/>
        <w:rPr>
          <w:rFonts w:asciiTheme="minorHAnsi" w:hAnsiTheme="minorHAnsi"/>
        </w:rPr>
      </w:pPr>
      <w:r w:rsidRPr="00661203">
        <w:rPr>
          <w:rFonts w:asciiTheme="minorHAnsi" w:hAnsiTheme="minorHAnsi"/>
        </w:rPr>
        <w:t xml:space="preserve">Rejestry danych aktualizowano na bieżąco po podpisaniu kolejnych umów o dofinansowanie. Celem zastosowanej metody zbierania danych było zapobieganie przekraczania terminów zapisanych w podpisanych umowach z Beneficjentami oraz sprawne wdrażanie Programu Operacyjnego przez Instytucje Pośredniczącą.    </w:t>
      </w:r>
    </w:p>
    <w:p w:rsidR="00E0682D" w:rsidRPr="00661203" w:rsidRDefault="00E0682D" w:rsidP="00BB739B">
      <w:pPr>
        <w:spacing w:line="276" w:lineRule="auto"/>
        <w:jc w:val="both"/>
        <w:rPr>
          <w:rFonts w:asciiTheme="minorHAnsi" w:hAnsiTheme="minorHAnsi"/>
        </w:rPr>
      </w:pPr>
    </w:p>
    <w:p w:rsidR="00E0682D" w:rsidRPr="00661203" w:rsidRDefault="00E0682D" w:rsidP="00BB739B">
      <w:pPr>
        <w:spacing w:line="276" w:lineRule="auto"/>
        <w:jc w:val="both"/>
        <w:rPr>
          <w:rFonts w:asciiTheme="minorHAnsi" w:hAnsiTheme="minorHAnsi"/>
        </w:rPr>
      </w:pPr>
      <w:r w:rsidRPr="00661203">
        <w:rPr>
          <w:rFonts w:asciiTheme="minorHAnsi" w:hAnsiTheme="minorHAnsi"/>
        </w:rPr>
        <w:t>Ponadto prowadzono bieżące monitorowanie stopnia realizacji inwestycji przez Beneficjentów celem przyśpieszania złożenia wniosków o płatność. Szybsze złożenie niektórych wniosków o płatność pozwoliło wykonać z nadwyżką prognozę założoną do realizacji zasady „n+2”</w:t>
      </w:r>
    </w:p>
    <w:p w:rsidR="00E0682D" w:rsidRPr="00661203" w:rsidRDefault="00E0682D" w:rsidP="00BB739B">
      <w:pPr>
        <w:spacing w:line="276" w:lineRule="auto"/>
        <w:jc w:val="both"/>
        <w:rPr>
          <w:rFonts w:asciiTheme="minorHAnsi" w:hAnsiTheme="minorHAnsi"/>
        </w:rPr>
      </w:pPr>
    </w:p>
    <w:p w:rsidR="00E0682D" w:rsidRPr="00661203" w:rsidRDefault="00E0682D" w:rsidP="00BB739B">
      <w:pPr>
        <w:spacing w:line="276" w:lineRule="auto"/>
        <w:jc w:val="both"/>
        <w:rPr>
          <w:rFonts w:asciiTheme="minorHAnsi" w:hAnsiTheme="minorHAnsi"/>
          <w:b/>
        </w:rPr>
      </w:pPr>
      <w:r w:rsidRPr="00661203">
        <w:rPr>
          <w:rFonts w:asciiTheme="minorHAnsi" w:hAnsiTheme="minorHAnsi"/>
          <w:b/>
        </w:rPr>
        <w:t>Samorząd Województwa Podlaskiego</w:t>
      </w:r>
    </w:p>
    <w:p w:rsidR="00E0682D" w:rsidRPr="00661203" w:rsidRDefault="00E0682D" w:rsidP="00BB739B">
      <w:pPr>
        <w:widowControl w:val="0"/>
        <w:autoSpaceDE w:val="0"/>
        <w:autoSpaceDN w:val="0"/>
        <w:spacing w:line="276" w:lineRule="auto"/>
        <w:jc w:val="both"/>
        <w:rPr>
          <w:rFonts w:asciiTheme="minorHAnsi" w:hAnsiTheme="minorHAnsi"/>
        </w:rPr>
      </w:pPr>
      <w:r w:rsidRPr="00661203">
        <w:rPr>
          <w:rFonts w:asciiTheme="minorHAnsi" w:hAnsiTheme="minorHAnsi"/>
        </w:rPr>
        <w:t xml:space="preserve">Samorząd Województwa Podlaskiego w Białymstoku realizując zadania Instytucji Zarządzającej, jako Instytucja Pośrednicząca w ramach realizacji osi priorytetowej 4 – Zrównoważony rozwój obszarów zależnych </w:t>
      </w:r>
      <w:r w:rsidR="00661203">
        <w:rPr>
          <w:rFonts w:asciiTheme="minorHAnsi" w:hAnsiTheme="minorHAnsi"/>
        </w:rPr>
        <w:br/>
      </w:r>
      <w:r w:rsidRPr="00661203">
        <w:rPr>
          <w:rFonts w:asciiTheme="minorHAnsi" w:hAnsiTheme="minorHAnsi"/>
        </w:rPr>
        <w:t>od rybactwa, zawartej w programie operacyjnym „Zrównoważony rozwój sektora rybołówstwa i nadbrzeżnych obszarów rybackich 2007-2013", wypełniając zapisy obowiązujących Książek Procedur oraz fizyczny stan realizacji osi 4. PO RYBY 2007-2013 w województwie prowadził następujące rejestry danych:</w:t>
      </w:r>
    </w:p>
    <w:p w:rsidR="00E0682D" w:rsidRPr="00661203" w:rsidRDefault="00E0682D" w:rsidP="005A41F2">
      <w:pPr>
        <w:pStyle w:val="Akapitzlist"/>
        <w:widowControl w:val="0"/>
        <w:numPr>
          <w:ilvl w:val="0"/>
          <w:numId w:val="55"/>
        </w:numPr>
        <w:autoSpaceDE w:val="0"/>
        <w:autoSpaceDN w:val="0"/>
        <w:jc w:val="both"/>
        <w:rPr>
          <w:rFonts w:asciiTheme="minorHAnsi" w:hAnsiTheme="minorHAnsi"/>
          <w:sz w:val="20"/>
          <w:szCs w:val="20"/>
        </w:rPr>
      </w:pPr>
      <w:r w:rsidRPr="00661203">
        <w:rPr>
          <w:rFonts w:asciiTheme="minorHAnsi" w:hAnsiTheme="minorHAnsi"/>
          <w:sz w:val="20"/>
          <w:szCs w:val="20"/>
        </w:rPr>
        <w:t>Tabelę monitorowania składania wniosków o płatność;</w:t>
      </w:r>
    </w:p>
    <w:p w:rsidR="00E0682D" w:rsidRPr="00661203" w:rsidRDefault="00E0682D" w:rsidP="005A41F2">
      <w:pPr>
        <w:pStyle w:val="Akapitzlist"/>
        <w:widowControl w:val="0"/>
        <w:numPr>
          <w:ilvl w:val="0"/>
          <w:numId w:val="55"/>
        </w:numPr>
        <w:autoSpaceDE w:val="0"/>
        <w:autoSpaceDN w:val="0"/>
        <w:jc w:val="both"/>
        <w:rPr>
          <w:rFonts w:asciiTheme="minorHAnsi" w:hAnsiTheme="minorHAnsi"/>
          <w:sz w:val="20"/>
          <w:szCs w:val="20"/>
        </w:rPr>
      </w:pPr>
      <w:r w:rsidRPr="00661203">
        <w:rPr>
          <w:rFonts w:asciiTheme="minorHAnsi" w:hAnsiTheme="minorHAnsi"/>
          <w:sz w:val="20"/>
          <w:szCs w:val="20"/>
        </w:rPr>
        <w:t>Harmonogram przeprowadzania kontroli w miejscu realizacji operacji programu operacyjnego „Zrównoważony rozwój sektora rybołówstwa i nadbrzeżnych obszarów rybackich 2007-2013";</w:t>
      </w:r>
    </w:p>
    <w:p w:rsidR="00E0682D" w:rsidRPr="00661203" w:rsidRDefault="00E0682D" w:rsidP="005A41F2">
      <w:pPr>
        <w:pStyle w:val="Akapitzlist"/>
        <w:widowControl w:val="0"/>
        <w:numPr>
          <w:ilvl w:val="0"/>
          <w:numId w:val="55"/>
        </w:numPr>
        <w:autoSpaceDE w:val="0"/>
        <w:autoSpaceDN w:val="0"/>
        <w:jc w:val="both"/>
        <w:rPr>
          <w:rFonts w:asciiTheme="minorHAnsi" w:hAnsiTheme="minorHAnsi"/>
          <w:sz w:val="20"/>
          <w:szCs w:val="20"/>
        </w:rPr>
      </w:pPr>
      <w:r w:rsidRPr="00661203">
        <w:rPr>
          <w:rFonts w:asciiTheme="minorHAnsi" w:hAnsiTheme="minorHAnsi"/>
          <w:sz w:val="20"/>
          <w:szCs w:val="20"/>
        </w:rPr>
        <w:t>Rejestr zaleceń pokontrolnych;</w:t>
      </w:r>
    </w:p>
    <w:p w:rsidR="00E0682D" w:rsidRPr="00661203" w:rsidRDefault="00E0682D" w:rsidP="005A41F2">
      <w:pPr>
        <w:pStyle w:val="Akapitzlist"/>
        <w:widowControl w:val="0"/>
        <w:numPr>
          <w:ilvl w:val="0"/>
          <w:numId w:val="55"/>
        </w:numPr>
        <w:autoSpaceDE w:val="0"/>
        <w:autoSpaceDN w:val="0"/>
        <w:jc w:val="both"/>
        <w:rPr>
          <w:rFonts w:asciiTheme="minorHAnsi" w:hAnsiTheme="minorHAnsi"/>
          <w:sz w:val="20"/>
          <w:szCs w:val="20"/>
        </w:rPr>
      </w:pPr>
      <w:r w:rsidRPr="00661203">
        <w:rPr>
          <w:rFonts w:asciiTheme="minorHAnsi" w:hAnsiTheme="minorHAnsi"/>
          <w:sz w:val="20"/>
          <w:szCs w:val="20"/>
        </w:rPr>
        <w:t>Rejestr zamówień Publicznych;</w:t>
      </w:r>
    </w:p>
    <w:p w:rsidR="00E0682D" w:rsidRPr="00661203" w:rsidRDefault="00E0682D" w:rsidP="005A41F2">
      <w:pPr>
        <w:pStyle w:val="Akapitzlist"/>
        <w:widowControl w:val="0"/>
        <w:numPr>
          <w:ilvl w:val="0"/>
          <w:numId w:val="55"/>
        </w:numPr>
        <w:autoSpaceDE w:val="0"/>
        <w:autoSpaceDN w:val="0"/>
        <w:jc w:val="both"/>
        <w:rPr>
          <w:rFonts w:asciiTheme="minorHAnsi" w:hAnsiTheme="minorHAnsi"/>
          <w:sz w:val="20"/>
          <w:szCs w:val="20"/>
        </w:rPr>
      </w:pPr>
      <w:r w:rsidRPr="00661203">
        <w:rPr>
          <w:rFonts w:asciiTheme="minorHAnsi" w:hAnsiTheme="minorHAnsi"/>
          <w:sz w:val="20"/>
          <w:szCs w:val="20"/>
        </w:rPr>
        <w:t>Tabelę rozpatrzenia wezwań do usunięcia naruszenia prawa.</w:t>
      </w:r>
    </w:p>
    <w:p w:rsidR="00E0682D" w:rsidRPr="00661203" w:rsidRDefault="00E0682D" w:rsidP="005A41F2">
      <w:pPr>
        <w:pStyle w:val="Akapitzlist"/>
        <w:widowControl w:val="0"/>
        <w:numPr>
          <w:ilvl w:val="0"/>
          <w:numId w:val="55"/>
        </w:numPr>
        <w:autoSpaceDE w:val="0"/>
        <w:autoSpaceDN w:val="0"/>
        <w:jc w:val="both"/>
        <w:rPr>
          <w:rFonts w:asciiTheme="minorHAnsi" w:hAnsiTheme="minorHAnsi"/>
          <w:sz w:val="20"/>
          <w:szCs w:val="20"/>
        </w:rPr>
      </w:pPr>
      <w:r w:rsidRPr="00661203">
        <w:rPr>
          <w:rFonts w:asciiTheme="minorHAnsi" w:hAnsiTheme="minorHAnsi"/>
          <w:sz w:val="20"/>
          <w:szCs w:val="20"/>
        </w:rPr>
        <w:t>Wykaz podpisanych w ramach programu umów o dofinansowanie</w:t>
      </w:r>
    </w:p>
    <w:p w:rsidR="00E0682D" w:rsidRPr="00661203" w:rsidRDefault="00E0682D" w:rsidP="00BB739B">
      <w:pPr>
        <w:widowControl w:val="0"/>
        <w:autoSpaceDE w:val="0"/>
        <w:autoSpaceDN w:val="0"/>
        <w:spacing w:line="276" w:lineRule="auto"/>
        <w:jc w:val="both"/>
        <w:rPr>
          <w:rFonts w:asciiTheme="minorHAnsi" w:hAnsiTheme="minorHAnsi"/>
        </w:rPr>
      </w:pPr>
    </w:p>
    <w:p w:rsidR="00E0682D" w:rsidRPr="00661203" w:rsidRDefault="00E0682D" w:rsidP="00BB739B">
      <w:pPr>
        <w:widowControl w:val="0"/>
        <w:autoSpaceDE w:val="0"/>
        <w:autoSpaceDN w:val="0"/>
        <w:spacing w:line="276" w:lineRule="auto"/>
        <w:jc w:val="both"/>
        <w:rPr>
          <w:rFonts w:asciiTheme="minorHAnsi" w:hAnsiTheme="minorHAnsi"/>
          <w:b/>
        </w:rPr>
      </w:pPr>
      <w:r w:rsidRPr="00661203">
        <w:rPr>
          <w:rFonts w:asciiTheme="minorHAnsi" w:hAnsiTheme="minorHAnsi"/>
          <w:b/>
        </w:rPr>
        <w:t>Samorząd Województwa Pomorskiego</w:t>
      </w:r>
    </w:p>
    <w:p w:rsidR="00E0682D" w:rsidRDefault="00E0682D" w:rsidP="00BB739B">
      <w:pPr>
        <w:widowControl w:val="0"/>
        <w:autoSpaceDE w:val="0"/>
        <w:autoSpaceDN w:val="0"/>
        <w:spacing w:line="276" w:lineRule="auto"/>
        <w:jc w:val="both"/>
        <w:rPr>
          <w:rFonts w:asciiTheme="minorHAnsi" w:hAnsiTheme="minorHAnsi"/>
        </w:rPr>
      </w:pPr>
      <w:r w:rsidRPr="00661203">
        <w:rPr>
          <w:rFonts w:asciiTheme="minorHAnsi" w:hAnsiTheme="minorHAnsi"/>
        </w:rPr>
        <w:t xml:space="preserve">Samorząd Województwa Pomorskiego na bieżąco monitoruje postępy realizacji Osi 4 PO RYBY 2007-2013 </w:t>
      </w:r>
      <w:r w:rsidRPr="00661203">
        <w:rPr>
          <w:rFonts w:asciiTheme="minorHAnsi" w:hAnsiTheme="minorHAnsi"/>
        </w:rPr>
        <w:br/>
        <w:t xml:space="preserve">w regionie. Informacje zbierane są na spotkaniach informacyjno-szkoleniowych lub na bieżąco w miarę potrzeb </w:t>
      </w:r>
      <w:r w:rsidRPr="00661203">
        <w:rPr>
          <w:rFonts w:asciiTheme="minorHAnsi" w:hAnsiTheme="minorHAnsi"/>
        </w:rPr>
        <w:br/>
        <w:t>w siedzibie samorządu województwa. Monitoring jest prowadzony przy wykorzystaniu ogólnodostępnych narzędzi informatycznych.</w:t>
      </w:r>
    </w:p>
    <w:p w:rsidR="00212BB0" w:rsidRPr="00212BB0" w:rsidRDefault="00212BB0" w:rsidP="00212BB0">
      <w:pPr>
        <w:pStyle w:val="Tekstdymka"/>
      </w:pPr>
    </w:p>
    <w:p w:rsidR="00E0682D" w:rsidRPr="00661203" w:rsidRDefault="00E0682D" w:rsidP="00BB739B">
      <w:pPr>
        <w:widowControl w:val="0"/>
        <w:autoSpaceDE w:val="0"/>
        <w:autoSpaceDN w:val="0"/>
        <w:spacing w:line="276" w:lineRule="auto"/>
        <w:jc w:val="both"/>
        <w:rPr>
          <w:rFonts w:asciiTheme="minorHAnsi" w:hAnsiTheme="minorHAnsi"/>
          <w:b/>
          <w:i/>
        </w:rPr>
      </w:pPr>
      <w:r w:rsidRPr="00661203">
        <w:rPr>
          <w:rFonts w:asciiTheme="minorHAnsi" w:hAnsiTheme="minorHAnsi"/>
          <w:b/>
        </w:rPr>
        <w:t>Samorząd Województwa Śląskiego</w:t>
      </w:r>
    </w:p>
    <w:p w:rsidR="00E0682D" w:rsidRPr="00661203" w:rsidRDefault="00E0682D" w:rsidP="005A41F2">
      <w:pPr>
        <w:pStyle w:val="Akapitzlist"/>
        <w:widowControl w:val="0"/>
        <w:numPr>
          <w:ilvl w:val="0"/>
          <w:numId w:val="56"/>
        </w:numPr>
        <w:autoSpaceDE w:val="0"/>
        <w:autoSpaceDN w:val="0"/>
        <w:jc w:val="both"/>
        <w:rPr>
          <w:rFonts w:asciiTheme="minorHAnsi" w:hAnsiTheme="minorHAnsi"/>
          <w:sz w:val="20"/>
          <w:szCs w:val="20"/>
        </w:rPr>
      </w:pPr>
      <w:r w:rsidRPr="00661203">
        <w:rPr>
          <w:rFonts w:asciiTheme="minorHAnsi" w:hAnsiTheme="minorHAnsi"/>
          <w:sz w:val="20"/>
          <w:szCs w:val="20"/>
        </w:rPr>
        <w:t>Baza danych nt. beneficjentów 4 Osi Priorytetowej. Dane są wprowadzane narastająco z chwilą przekazania Wniosków o dofinansowanie przez Lokalne Grupy Rybackie. Wprowadzane dane dotyczą zarówno Wniosków pozytywnie ocenionych przez LGR, jak również odrzuconych. Informacja nt. Wniosków pozytywnie ocenionych przez LGR jak również odrzuconych przez LGR prowadzona jest w odrębnych skoroszytach w Excelu. Działania dotyczące środków 4.1 oraz 4.2 również prowadzone są w odrębnych skoroszytach.</w:t>
      </w:r>
    </w:p>
    <w:p w:rsidR="00E0682D" w:rsidRPr="00661203" w:rsidRDefault="00E0682D" w:rsidP="00BB739B">
      <w:pPr>
        <w:pStyle w:val="Akapitzlist"/>
        <w:widowControl w:val="0"/>
        <w:autoSpaceDE w:val="0"/>
        <w:autoSpaceDN w:val="0"/>
        <w:ind w:left="360"/>
        <w:jc w:val="both"/>
        <w:rPr>
          <w:rFonts w:asciiTheme="minorHAnsi" w:hAnsiTheme="minorHAnsi"/>
          <w:sz w:val="20"/>
          <w:szCs w:val="20"/>
        </w:rPr>
      </w:pPr>
      <w:r w:rsidRPr="00661203">
        <w:rPr>
          <w:rFonts w:asciiTheme="minorHAnsi" w:hAnsiTheme="minorHAnsi"/>
          <w:sz w:val="20"/>
          <w:szCs w:val="20"/>
        </w:rPr>
        <w:t>Dane dotyczą w szczególności:</w:t>
      </w:r>
    </w:p>
    <w:p w:rsidR="00E0682D" w:rsidRPr="00661203" w:rsidRDefault="00E0682D" w:rsidP="00BB739B">
      <w:pPr>
        <w:pStyle w:val="Akapitzlist"/>
        <w:widowControl w:val="0"/>
        <w:autoSpaceDE w:val="0"/>
        <w:autoSpaceDN w:val="0"/>
        <w:ind w:left="360"/>
        <w:jc w:val="both"/>
        <w:rPr>
          <w:rFonts w:asciiTheme="minorHAnsi" w:hAnsiTheme="minorHAnsi"/>
          <w:sz w:val="20"/>
          <w:szCs w:val="20"/>
        </w:rPr>
      </w:pPr>
      <w:r w:rsidRPr="00661203">
        <w:rPr>
          <w:rFonts w:asciiTheme="minorHAnsi" w:hAnsiTheme="minorHAnsi"/>
          <w:sz w:val="20"/>
          <w:szCs w:val="20"/>
        </w:rPr>
        <w:t>- klasyfikacji wniosków w zakresie przyjęte do oceny/odrzucone;</w:t>
      </w:r>
    </w:p>
    <w:p w:rsidR="00E0682D" w:rsidRPr="00661203" w:rsidRDefault="00E0682D" w:rsidP="00BB739B">
      <w:pPr>
        <w:pStyle w:val="Akapitzlist"/>
        <w:widowControl w:val="0"/>
        <w:autoSpaceDE w:val="0"/>
        <w:autoSpaceDN w:val="0"/>
        <w:ind w:left="360"/>
        <w:jc w:val="both"/>
        <w:rPr>
          <w:rFonts w:asciiTheme="minorHAnsi" w:hAnsiTheme="minorHAnsi"/>
          <w:sz w:val="20"/>
          <w:szCs w:val="20"/>
        </w:rPr>
      </w:pPr>
      <w:r w:rsidRPr="00661203">
        <w:rPr>
          <w:rFonts w:asciiTheme="minorHAnsi" w:hAnsiTheme="minorHAnsi"/>
          <w:sz w:val="20"/>
          <w:szCs w:val="20"/>
        </w:rPr>
        <w:t>- klasyfikacji wniosków w zakresie środka 4.1 / 4.2;</w:t>
      </w:r>
    </w:p>
    <w:p w:rsidR="00E0682D" w:rsidRPr="00661203" w:rsidRDefault="00E0682D" w:rsidP="00BB739B">
      <w:pPr>
        <w:pStyle w:val="Akapitzlist"/>
        <w:widowControl w:val="0"/>
        <w:autoSpaceDE w:val="0"/>
        <w:autoSpaceDN w:val="0"/>
        <w:ind w:left="360"/>
        <w:jc w:val="both"/>
        <w:rPr>
          <w:rFonts w:asciiTheme="minorHAnsi" w:hAnsiTheme="minorHAnsi"/>
          <w:sz w:val="20"/>
          <w:szCs w:val="20"/>
        </w:rPr>
      </w:pPr>
      <w:r w:rsidRPr="00661203">
        <w:rPr>
          <w:rFonts w:asciiTheme="minorHAnsi" w:hAnsiTheme="minorHAnsi"/>
          <w:sz w:val="20"/>
          <w:szCs w:val="20"/>
        </w:rPr>
        <w:t>- nazwy operacji;</w:t>
      </w:r>
    </w:p>
    <w:p w:rsidR="00E0682D" w:rsidRPr="00661203" w:rsidRDefault="00E0682D" w:rsidP="00BB739B">
      <w:pPr>
        <w:pStyle w:val="Akapitzlist"/>
        <w:widowControl w:val="0"/>
        <w:autoSpaceDE w:val="0"/>
        <w:autoSpaceDN w:val="0"/>
        <w:ind w:left="360"/>
        <w:jc w:val="both"/>
        <w:rPr>
          <w:rFonts w:asciiTheme="minorHAnsi" w:hAnsiTheme="minorHAnsi"/>
          <w:sz w:val="20"/>
          <w:szCs w:val="20"/>
        </w:rPr>
      </w:pPr>
      <w:r w:rsidRPr="00661203">
        <w:rPr>
          <w:rFonts w:asciiTheme="minorHAnsi" w:hAnsiTheme="minorHAnsi"/>
          <w:sz w:val="20"/>
          <w:szCs w:val="20"/>
        </w:rPr>
        <w:t>- wielkości operacji (w tym wnioskowana kwota dofinansowania, środki kwalifikowalne, całkowite koszty operacji, procent współfinansowania);</w:t>
      </w:r>
    </w:p>
    <w:p w:rsidR="00E0682D" w:rsidRPr="00661203" w:rsidRDefault="00E0682D" w:rsidP="00BB739B">
      <w:pPr>
        <w:pStyle w:val="Akapitzlist"/>
        <w:widowControl w:val="0"/>
        <w:autoSpaceDE w:val="0"/>
        <w:autoSpaceDN w:val="0"/>
        <w:ind w:left="360"/>
        <w:jc w:val="both"/>
        <w:rPr>
          <w:rFonts w:asciiTheme="minorHAnsi" w:hAnsiTheme="minorHAnsi"/>
          <w:sz w:val="20"/>
          <w:szCs w:val="20"/>
        </w:rPr>
      </w:pPr>
      <w:r w:rsidRPr="00661203">
        <w:rPr>
          <w:rFonts w:asciiTheme="minorHAnsi" w:hAnsiTheme="minorHAnsi"/>
          <w:sz w:val="20"/>
          <w:szCs w:val="20"/>
        </w:rPr>
        <w:t>- dane z wniosku o dofinansowanie (uwzględniające ilość etapów i podział środków na poszczególne etapy, data wpływu wniosku, data wpływu poprawnego wniosku o dofinansowanie, numer wniosku, data podpisania Umowy, numer Umowy);</w:t>
      </w:r>
    </w:p>
    <w:p w:rsidR="00E0682D" w:rsidRPr="00661203" w:rsidRDefault="00E0682D" w:rsidP="00BB739B">
      <w:pPr>
        <w:pStyle w:val="Akapitzlist"/>
        <w:widowControl w:val="0"/>
        <w:autoSpaceDE w:val="0"/>
        <w:autoSpaceDN w:val="0"/>
        <w:ind w:left="360"/>
        <w:jc w:val="both"/>
        <w:rPr>
          <w:rFonts w:asciiTheme="minorHAnsi" w:hAnsiTheme="minorHAnsi"/>
          <w:sz w:val="20"/>
          <w:szCs w:val="20"/>
        </w:rPr>
      </w:pPr>
      <w:r w:rsidRPr="00661203">
        <w:rPr>
          <w:rFonts w:asciiTheme="minorHAnsi" w:hAnsiTheme="minorHAnsi"/>
          <w:sz w:val="20"/>
          <w:szCs w:val="20"/>
        </w:rPr>
        <w:t>- dane dotyczące beneficjenta (w szczególności dane adresowe);</w:t>
      </w:r>
    </w:p>
    <w:p w:rsidR="00E0682D" w:rsidRPr="00661203" w:rsidRDefault="00E0682D" w:rsidP="00BB739B">
      <w:pPr>
        <w:pStyle w:val="Akapitzlist"/>
        <w:widowControl w:val="0"/>
        <w:autoSpaceDE w:val="0"/>
        <w:autoSpaceDN w:val="0"/>
        <w:ind w:left="360"/>
        <w:jc w:val="both"/>
        <w:rPr>
          <w:rFonts w:asciiTheme="minorHAnsi" w:hAnsiTheme="minorHAnsi"/>
          <w:sz w:val="20"/>
          <w:szCs w:val="20"/>
        </w:rPr>
      </w:pPr>
      <w:r w:rsidRPr="00661203">
        <w:rPr>
          <w:rFonts w:asciiTheme="minorHAnsi" w:hAnsiTheme="minorHAnsi"/>
          <w:sz w:val="20"/>
          <w:szCs w:val="20"/>
        </w:rPr>
        <w:t>- informacje nt. zaliczki i jej wysokości.</w:t>
      </w:r>
    </w:p>
    <w:p w:rsidR="00E0682D" w:rsidRPr="00661203" w:rsidRDefault="00E0682D" w:rsidP="00BB739B">
      <w:pPr>
        <w:pStyle w:val="Akapitzlist"/>
        <w:widowControl w:val="0"/>
        <w:autoSpaceDE w:val="0"/>
        <w:autoSpaceDN w:val="0"/>
        <w:ind w:left="360"/>
        <w:jc w:val="both"/>
        <w:rPr>
          <w:rFonts w:asciiTheme="minorHAnsi" w:hAnsiTheme="minorHAnsi"/>
          <w:sz w:val="20"/>
          <w:szCs w:val="20"/>
        </w:rPr>
      </w:pPr>
      <w:r w:rsidRPr="00661203">
        <w:rPr>
          <w:rFonts w:asciiTheme="minorHAnsi" w:hAnsiTheme="minorHAnsi"/>
          <w:sz w:val="20"/>
          <w:szCs w:val="20"/>
        </w:rPr>
        <w:t>- dane z Wniosków o płatność (data złożenia WoP, kwota z WoP, informacja dotycząca kwoty refundacji kosztów, rozliczenia zaliczki, jak również kwota ze zlecenia oraz data zlecenia płatności).</w:t>
      </w:r>
    </w:p>
    <w:p w:rsidR="00E0682D" w:rsidRPr="00661203" w:rsidRDefault="00E0682D" w:rsidP="00BB739B">
      <w:pPr>
        <w:pStyle w:val="Akapitzlist"/>
        <w:widowControl w:val="0"/>
        <w:autoSpaceDE w:val="0"/>
        <w:autoSpaceDN w:val="0"/>
        <w:ind w:left="360"/>
        <w:jc w:val="both"/>
        <w:rPr>
          <w:rFonts w:asciiTheme="minorHAnsi" w:hAnsiTheme="minorHAnsi"/>
          <w:sz w:val="20"/>
          <w:szCs w:val="20"/>
        </w:rPr>
      </w:pPr>
      <w:r w:rsidRPr="00661203">
        <w:rPr>
          <w:rFonts w:asciiTheme="minorHAnsi" w:hAnsiTheme="minorHAnsi"/>
          <w:sz w:val="20"/>
          <w:szCs w:val="20"/>
        </w:rPr>
        <w:t>- informacje nt. lokalizacji operacji.</w:t>
      </w:r>
    </w:p>
    <w:p w:rsidR="00E0682D" w:rsidRPr="00661203" w:rsidRDefault="00E0682D" w:rsidP="00BB739B">
      <w:pPr>
        <w:pStyle w:val="Akapitzlist"/>
        <w:widowControl w:val="0"/>
        <w:autoSpaceDE w:val="0"/>
        <w:autoSpaceDN w:val="0"/>
        <w:ind w:left="360"/>
        <w:jc w:val="both"/>
        <w:rPr>
          <w:rFonts w:asciiTheme="minorHAnsi" w:hAnsiTheme="minorHAnsi"/>
          <w:sz w:val="20"/>
          <w:szCs w:val="20"/>
        </w:rPr>
      </w:pPr>
      <w:r w:rsidRPr="00661203">
        <w:rPr>
          <w:rFonts w:asciiTheme="minorHAnsi" w:hAnsiTheme="minorHAnsi"/>
          <w:sz w:val="20"/>
          <w:szCs w:val="20"/>
        </w:rPr>
        <w:t>- informacje nt. odstąpienia beneficjenta od realizacji operacji.</w:t>
      </w:r>
    </w:p>
    <w:p w:rsidR="00E0682D" w:rsidRPr="00661203" w:rsidRDefault="00E0682D" w:rsidP="00BB739B">
      <w:pPr>
        <w:widowControl w:val="0"/>
        <w:autoSpaceDE w:val="0"/>
        <w:autoSpaceDN w:val="0"/>
        <w:spacing w:line="276" w:lineRule="auto"/>
        <w:jc w:val="both"/>
        <w:rPr>
          <w:rFonts w:asciiTheme="minorHAnsi" w:hAnsiTheme="minorHAnsi"/>
        </w:rPr>
      </w:pPr>
      <w:r w:rsidRPr="00661203">
        <w:rPr>
          <w:rFonts w:asciiTheme="minorHAnsi" w:hAnsiTheme="minorHAnsi"/>
        </w:rPr>
        <w:t>Informacje gromadzone są systematycznie w sposób narastający, a dane liczbowe aktualizowane na bieżąco.</w:t>
      </w:r>
    </w:p>
    <w:p w:rsidR="00E0682D" w:rsidRPr="00661203" w:rsidRDefault="00E0682D" w:rsidP="005A41F2">
      <w:pPr>
        <w:pStyle w:val="Akapitzlist"/>
        <w:widowControl w:val="0"/>
        <w:numPr>
          <w:ilvl w:val="0"/>
          <w:numId w:val="56"/>
        </w:numPr>
        <w:autoSpaceDE w:val="0"/>
        <w:autoSpaceDN w:val="0"/>
        <w:jc w:val="both"/>
        <w:rPr>
          <w:rFonts w:asciiTheme="minorHAnsi" w:hAnsiTheme="minorHAnsi"/>
          <w:sz w:val="20"/>
          <w:szCs w:val="20"/>
        </w:rPr>
      </w:pPr>
      <w:r w:rsidRPr="00661203">
        <w:rPr>
          <w:rFonts w:asciiTheme="minorHAnsi" w:hAnsiTheme="minorHAnsi"/>
          <w:sz w:val="20"/>
          <w:szCs w:val="20"/>
        </w:rPr>
        <w:t>Rejestr Umów o dofinansowanie oraz rejestr weryfikacji Wniosków, z uwzględnieniem osoby weryfikującej oraz sprawdzającej. Dane są również na bieżąco wprowadzane do systemu PO RYBY.</w:t>
      </w:r>
    </w:p>
    <w:p w:rsidR="00E0682D" w:rsidRPr="00661203" w:rsidRDefault="00E0682D" w:rsidP="00BB739B">
      <w:pPr>
        <w:widowControl w:val="0"/>
        <w:autoSpaceDE w:val="0"/>
        <w:autoSpaceDN w:val="0"/>
        <w:spacing w:line="276" w:lineRule="auto"/>
        <w:jc w:val="both"/>
        <w:rPr>
          <w:rFonts w:asciiTheme="minorHAnsi" w:hAnsiTheme="minorHAnsi"/>
          <w:b/>
        </w:rPr>
      </w:pPr>
      <w:r w:rsidRPr="00661203">
        <w:rPr>
          <w:rFonts w:asciiTheme="minorHAnsi" w:hAnsiTheme="minorHAnsi"/>
          <w:b/>
        </w:rPr>
        <w:t>Samorząd Województwa Świętokrzyskiego</w:t>
      </w:r>
    </w:p>
    <w:p w:rsidR="00E0682D" w:rsidRPr="00661203" w:rsidRDefault="00E0682D" w:rsidP="00BB739B">
      <w:pPr>
        <w:widowControl w:val="0"/>
        <w:autoSpaceDE w:val="0"/>
        <w:autoSpaceDN w:val="0"/>
        <w:spacing w:line="276" w:lineRule="auto"/>
        <w:jc w:val="both"/>
        <w:rPr>
          <w:rFonts w:asciiTheme="minorHAnsi" w:hAnsiTheme="minorHAnsi" w:cs="Arial"/>
        </w:rPr>
      </w:pPr>
      <w:r w:rsidRPr="00661203">
        <w:rPr>
          <w:rFonts w:asciiTheme="minorHAnsi" w:hAnsiTheme="minorHAnsi" w:cs="Arial"/>
        </w:rPr>
        <w:t>W okresie sprawozdawczym Świętokrzyskie Biuro Rozwoju Regionalnego w Kielcach opracowało i na bieżąco wypełniało prowadziło elektroniczne rejestry danych, tj.:</w:t>
      </w:r>
    </w:p>
    <w:p w:rsidR="00E0682D" w:rsidRPr="00661203" w:rsidRDefault="00E0682D" w:rsidP="005A41F2">
      <w:pPr>
        <w:pStyle w:val="Akapitzlist"/>
        <w:widowControl w:val="0"/>
        <w:numPr>
          <w:ilvl w:val="0"/>
          <w:numId w:val="57"/>
        </w:numPr>
        <w:autoSpaceDE w:val="0"/>
        <w:autoSpaceDN w:val="0"/>
        <w:jc w:val="both"/>
        <w:rPr>
          <w:rFonts w:asciiTheme="minorHAnsi" w:hAnsiTheme="minorHAnsi" w:cs="Arial"/>
          <w:sz w:val="20"/>
          <w:szCs w:val="20"/>
        </w:rPr>
      </w:pPr>
      <w:r w:rsidRPr="00661203">
        <w:rPr>
          <w:rFonts w:asciiTheme="minorHAnsi" w:hAnsiTheme="minorHAnsi" w:cs="Arial"/>
          <w:sz w:val="20"/>
          <w:szCs w:val="20"/>
        </w:rPr>
        <w:t>rejestr wniosków o dofinansowanie,</w:t>
      </w:r>
    </w:p>
    <w:p w:rsidR="00E0682D" w:rsidRPr="00661203" w:rsidRDefault="00E0682D" w:rsidP="005A41F2">
      <w:pPr>
        <w:pStyle w:val="Akapitzlist"/>
        <w:widowControl w:val="0"/>
        <w:numPr>
          <w:ilvl w:val="0"/>
          <w:numId w:val="57"/>
        </w:numPr>
        <w:autoSpaceDE w:val="0"/>
        <w:autoSpaceDN w:val="0"/>
        <w:jc w:val="both"/>
        <w:rPr>
          <w:rFonts w:asciiTheme="minorHAnsi" w:hAnsiTheme="minorHAnsi" w:cs="Arial"/>
          <w:sz w:val="20"/>
          <w:szCs w:val="20"/>
        </w:rPr>
      </w:pPr>
      <w:r w:rsidRPr="00661203">
        <w:rPr>
          <w:rFonts w:asciiTheme="minorHAnsi" w:hAnsiTheme="minorHAnsi" w:cs="Arial"/>
          <w:sz w:val="20"/>
          <w:szCs w:val="20"/>
        </w:rPr>
        <w:t>rejestr wniosków o płatność,</w:t>
      </w:r>
    </w:p>
    <w:p w:rsidR="00E0682D" w:rsidRPr="00661203" w:rsidRDefault="00E0682D" w:rsidP="005A41F2">
      <w:pPr>
        <w:pStyle w:val="Akapitzlist"/>
        <w:widowControl w:val="0"/>
        <w:numPr>
          <w:ilvl w:val="0"/>
          <w:numId w:val="57"/>
        </w:numPr>
        <w:autoSpaceDE w:val="0"/>
        <w:autoSpaceDN w:val="0"/>
        <w:jc w:val="both"/>
        <w:rPr>
          <w:rFonts w:asciiTheme="minorHAnsi" w:hAnsiTheme="minorHAnsi" w:cs="Arial"/>
          <w:sz w:val="20"/>
          <w:szCs w:val="20"/>
        </w:rPr>
      </w:pPr>
      <w:r w:rsidRPr="00661203">
        <w:rPr>
          <w:rFonts w:asciiTheme="minorHAnsi" w:hAnsiTheme="minorHAnsi" w:cs="Arial"/>
          <w:sz w:val="20"/>
          <w:szCs w:val="20"/>
        </w:rPr>
        <w:t>rejestr zawartych umów.</w:t>
      </w:r>
    </w:p>
    <w:p w:rsidR="00E0682D" w:rsidRPr="00661203" w:rsidRDefault="00E0682D" w:rsidP="00BB739B">
      <w:pPr>
        <w:widowControl w:val="0"/>
        <w:autoSpaceDE w:val="0"/>
        <w:autoSpaceDN w:val="0"/>
        <w:spacing w:line="276" w:lineRule="auto"/>
        <w:jc w:val="both"/>
        <w:rPr>
          <w:rFonts w:asciiTheme="minorHAnsi" w:hAnsiTheme="minorHAnsi" w:cs="Arial"/>
        </w:rPr>
      </w:pPr>
      <w:r w:rsidRPr="00661203">
        <w:rPr>
          <w:rFonts w:asciiTheme="minorHAnsi" w:hAnsiTheme="minorHAnsi" w:cs="Arial"/>
        </w:rPr>
        <w:t xml:space="preserve">Ponadto w ramach działań związanych z monitoringiem czterech pracowników posiadało dostęp do systemu informatycznego PO RYBY 2007-2013 gdzie na bieżąco wprowadzano dane. Dwóch pracowników posiadało dostęp do systemu Simik 07-13 i OFSA PROW 2007-2013, w ramach których sporządzano raporty, prowadzono kontrole krzyżowe wydatków. Cotygodniowo poświadczano do IZ aktualność systemu informatycznego </w:t>
      </w:r>
      <w:r w:rsidR="00661203">
        <w:rPr>
          <w:rFonts w:asciiTheme="minorHAnsi" w:hAnsiTheme="minorHAnsi" w:cs="Arial"/>
        </w:rPr>
        <w:br/>
      </w:r>
      <w:r w:rsidRPr="00661203">
        <w:rPr>
          <w:rFonts w:asciiTheme="minorHAnsi" w:hAnsiTheme="minorHAnsi" w:cs="Arial"/>
        </w:rPr>
        <w:t>co pozwoliło na bieżąco monitorować postępy we wdrażaniu programu. Gromadzone w ten sposób informacje wykorzystywano w głównej mierze do sporządzania wszelkich sprawozdań (miesięcznych, kwartalnych, rocznych) przekazywanych m. in. do IZ oraz ARiMR, jak również sporządzano do Urzędu Marszałkowskiego  informację na temat postępów osi 4 Programu. ŚBRR posiada stronę internetową, wwwprow.sbrr.pl (zakładka PO RYBY) gdzie na bieżąco zamieszczano informacje nt. osi 4 Programu (dokumenty legislacyjne, wzory wniosków wraz z instrukcjami wypełniania, informacje o konkursach, szkoleniach itp.).</w:t>
      </w:r>
    </w:p>
    <w:p w:rsidR="00E0682D" w:rsidRPr="00661203" w:rsidRDefault="00E0682D" w:rsidP="00BB739B">
      <w:pPr>
        <w:widowControl w:val="0"/>
        <w:autoSpaceDE w:val="0"/>
        <w:autoSpaceDN w:val="0"/>
        <w:spacing w:line="276" w:lineRule="auto"/>
        <w:jc w:val="both"/>
        <w:rPr>
          <w:rFonts w:asciiTheme="minorHAnsi" w:hAnsiTheme="minorHAnsi" w:cs="Arial"/>
        </w:rPr>
      </w:pPr>
    </w:p>
    <w:p w:rsidR="00E0682D" w:rsidRPr="00661203" w:rsidRDefault="00E0682D" w:rsidP="00BB739B">
      <w:pPr>
        <w:widowControl w:val="0"/>
        <w:autoSpaceDE w:val="0"/>
        <w:autoSpaceDN w:val="0"/>
        <w:spacing w:line="276" w:lineRule="auto"/>
        <w:jc w:val="both"/>
        <w:rPr>
          <w:rFonts w:asciiTheme="minorHAnsi" w:hAnsiTheme="minorHAnsi"/>
          <w:b/>
        </w:rPr>
      </w:pPr>
      <w:r w:rsidRPr="00661203">
        <w:rPr>
          <w:rFonts w:asciiTheme="minorHAnsi" w:hAnsiTheme="minorHAnsi"/>
          <w:b/>
        </w:rPr>
        <w:t>Samorząd Województwa Warmińsko-Mazurskiego</w:t>
      </w:r>
    </w:p>
    <w:p w:rsidR="00E0682D" w:rsidRPr="00661203" w:rsidRDefault="00E0682D" w:rsidP="00BB739B">
      <w:pPr>
        <w:widowControl w:val="0"/>
        <w:autoSpaceDE w:val="0"/>
        <w:autoSpaceDN w:val="0"/>
        <w:spacing w:line="276" w:lineRule="auto"/>
        <w:jc w:val="both"/>
        <w:rPr>
          <w:rFonts w:asciiTheme="minorHAnsi" w:hAnsiTheme="minorHAnsi"/>
          <w:color w:val="000000"/>
        </w:rPr>
      </w:pPr>
      <w:r w:rsidRPr="00661203">
        <w:rPr>
          <w:rFonts w:asciiTheme="minorHAnsi" w:hAnsiTheme="minorHAnsi"/>
          <w:color w:val="000000"/>
        </w:rPr>
        <w:t>W celu monitorowania działań Biura Wdrażania PO RYBY wprowadzono:</w:t>
      </w:r>
    </w:p>
    <w:p w:rsidR="00E0682D" w:rsidRPr="00661203" w:rsidRDefault="00E0682D" w:rsidP="005A41F2">
      <w:pPr>
        <w:pStyle w:val="Akapitzlist"/>
        <w:widowControl w:val="0"/>
        <w:numPr>
          <w:ilvl w:val="0"/>
          <w:numId w:val="13"/>
        </w:numPr>
        <w:autoSpaceDE w:val="0"/>
        <w:autoSpaceDN w:val="0"/>
        <w:spacing w:after="0"/>
        <w:jc w:val="both"/>
        <w:rPr>
          <w:rFonts w:asciiTheme="minorHAnsi" w:hAnsiTheme="minorHAnsi"/>
          <w:color w:val="000000"/>
          <w:sz w:val="20"/>
          <w:szCs w:val="20"/>
        </w:rPr>
      </w:pPr>
      <w:r w:rsidRPr="00661203">
        <w:rPr>
          <w:rFonts w:asciiTheme="minorHAnsi" w:hAnsiTheme="minorHAnsi"/>
          <w:color w:val="000000"/>
          <w:sz w:val="20"/>
          <w:szCs w:val="20"/>
        </w:rPr>
        <w:t>Rejestr wniosków o dofinansowanie pozytywnie zweryfikowanych i odrzuconych zawierający: numer nadany przez IP, środek, sektor, datę złożenia wniosku, LGR za pośrednictwem, której złożono wnioski, nazwę wnioskodawcy, tytuł wniosku, kwotę dofinansowania, dane po weryfikacji wniosku, dane dotyczące umowy, dane dotyczące aneksu do umowy o dofinansowanie, osobę weryfikującą, osobę sprawdzającą, dane czy wniosek został rozliczony z kwotą rozliczenia,</w:t>
      </w:r>
    </w:p>
    <w:p w:rsidR="00E0682D" w:rsidRPr="00661203" w:rsidRDefault="00E0682D" w:rsidP="005A41F2">
      <w:pPr>
        <w:pStyle w:val="Akapitzlist"/>
        <w:widowControl w:val="0"/>
        <w:numPr>
          <w:ilvl w:val="0"/>
          <w:numId w:val="13"/>
        </w:numPr>
        <w:autoSpaceDE w:val="0"/>
        <w:autoSpaceDN w:val="0"/>
        <w:spacing w:after="0"/>
        <w:jc w:val="both"/>
        <w:rPr>
          <w:rFonts w:asciiTheme="minorHAnsi" w:hAnsiTheme="minorHAnsi"/>
          <w:color w:val="000000"/>
          <w:sz w:val="20"/>
          <w:szCs w:val="20"/>
        </w:rPr>
      </w:pPr>
      <w:r w:rsidRPr="00661203">
        <w:rPr>
          <w:rFonts w:asciiTheme="minorHAnsi" w:hAnsiTheme="minorHAnsi"/>
          <w:color w:val="000000"/>
          <w:sz w:val="20"/>
          <w:szCs w:val="20"/>
        </w:rPr>
        <w:t xml:space="preserve">Rejestr wniosków o płatność zawierający: numer nadany przez IP, datę złożenia wniosku </w:t>
      </w:r>
      <w:r w:rsidRPr="00661203">
        <w:rPr>
          <w:rFonts w:asciiTheme="minorHAnsi" w:hAnsiTheme="minorHAnsi"/>
          <w:color w:val="000000"/>
          <w:sz w:val="20"/>
          <w:szCs w:val="20"/>
        </w:rPr>
        <w:br/>
        <w:t>o płatność, kwotę podaną we wniosku o płatność, tytuł wniosku, nazwę beneficjenta, daty zleceń płatności wraz z kwotami,</w:t>
      </w:r>
    </w:p>
    <w:p w:rsidR="00E0682D" w:rsidRPr="00661203" w:rsidRDefault="00E0682D" w:rsidP="005A41F2">
      <w:pPr>
        <w:pStyle w:val="Akapitzlist"/>
        <w:widowControl w:val="0"/>
        <w:numPr>
          <w:ilvl w:val="0"/>
          <w:numId w:val="13"/>
        </w:numPr>
        <w:autoSpaceDE w:val="0"/>
        <w:autoSpaceDN w:val="0"/>
        <w:spacing w:after="0"/>
        <w:jc w:val="both"/>
        <w:rPr>
          <w:rFonts w:asciiTheme="minorHAnsi" w:hAnsiTheme="minorHAnsi"/>
          <w:color w:val="000000"/>
          <w:sz w:val="20"/>
          <w:szCs w:val="20"/>
        </w:rPr>
      </w:pPr>
      <w:r w:rsidRPr="00661203">
        <w:rPr>
          <w:rFonts w:asciiTheme="minorHAnsi" w:hAnsiTheme="minorHAnsi"/>
          <w:color w:val="000000"/>
          <w:sz w:val="20"/>
          <w:szCs w:val="20"/>
        </w:rPr>
        <w:t>Rejestr umów zawierający: nazwę beneficjenta, sektor, tytuł operacji, datę i kwotę podpisania umowy, numer nadany przez IP, osobę weryfikującą wniosek, rodzaj beneficjenta, powiat,</w:t>
      </w:r>
    </w:p>
    <w:p w:rsidR="00E0682D" w:rsidRPr="00661203" w:rsidRDefault="00E0682D" w:rsidP="005A41F2">
      <w:pPr>
        <w:pStyle w:val="Akapitzlist"/>
        <w:widowControl w:val="0"/>
        <w:numPr>
          <w:ilvl w:val="0"/>
          <w:numId w:val="13"/>
        </w:numPr>
        <w:autoSpaceDE w:val="0"/>
        <w:autoSpaceDN w:val="0"/>
        <w:spacing w:after="0"/>
        <w:jc w:val="both"/>
        <w:rPr>
          <w:rFonts w:asciiTheme="minorHAnsi" w:hAnsiTheme="minorHAnsi"/>
          <w:color w:val="000000"/>
          <w:sz w:val="20"/>
          <w:szCs w:val="20"/>
        </w:rPr>
      </w:pPr>
      <w:r w:rsidRPr="00661203">
        <w:rPr>
          <w:rFonts w:asciiTheme="minorHAnsi" w:hAnsiTheme="minorHAnsi"/>
          <w:color w:val="000000"/>
          <w:sz w:val="20"/>
          <w:szCs w:val="20"/>
        </w:rPr>
        <w:t>Rejestr aneksów zawierający: nazwę beneficjenta, sektor, środek, tytuł operacji, datę podpisania aneksu, rodzaj LGR, numer aneksu, kwotę oraz termin rozliczenia wniosku o płatność (jeżeli dotyczy), informację czy był zmieniany załącznik do umowy o dofinansowanie, dane osoby sporządzającej aneks,</w:t>
      </w:r>
    </w:p>
    <w:p w:rsidR="00E0682D" w:rsidRPr="00661203" w:rsidRDefault="00E0682D" w:rsidP="005A41F2">
      <w:pPr>
        <w:pStyle w:val="Akapitzlist"/>
        <w:widowControl w:val="0"/>
        <w:numPr>
          <w:ilvl w:val="0"/>
          <w:numId w:val="13"/>
        </w:numPr>
        <w:autoSpaceDE w:val="0"/>
        <w:autoSpaceDN w:val="0"/>
        <w:spacing w:after="0"/>
        <w:jc w:val="both"/>
        <w:rPr>
          <w:rFonts w:asciiTheme="minorHAnsi" w:hAnsiTheme="minorHAnsi"/>
          <w:color w:val="000000"/>
          <w:sz w:val="20"/>
          <w:szCs w:val="20"/>
        </w:rPr>
      </w:pPr>
      <w:r w:rsidRPr="00661203">
        <w:rPr>
          <w:rFonts w:asciiTheme="minorHAnsi" w:hAnsiTheme="minorHAnsi"/>
          <w:color w:val="000000"/>
          <w:sz w:val="20"/>
          <w:szCs w:val="20"/>
        </w:rPr>
        <w:t>Zestawienie konkursów ogłaszanych przez LGR w formie tabeli zawierające: nazwę LGR, rok konkursu, termin oraz operacje,</w:t>
      </w:r>
    </w:p>
    <w:p w:rsidR="00E0682D" w:rsidRPr="00661203" w:rsidRDefault="00E0682D" w:rsidP="005A41F2">
      <w:pPr>
        <w:pStyle w:val="Akapitzlist"/>
        <w:widowControl w:val="0"/>
        <w:numPr>
          <w:ilvl w:val="0"/>
          <w:numId w:val="13"/>
        </w:numPr>
        <w:autoSpaceDE w:val="0"/>
        <w:autoSpaceDN w:val="0"/>
        <w:spacing w:after="0"/>
        <w:jc w:val="both"/>
        <w:rPr>
          <w:rFonts w:asciiTheme="minorHAnsi" w:hAnsiTheme="minorHAnsi"/>
          <w:color w:val="000000"/>
          <w:sz w:val="20"/>
          <w:szCs w:val="20"/>
        </w:rPr>
      </w:pPr>
      <w:r w:rsidRPr="00661203">
        <w:rPr>
          <w:rFonts w:asciiTheme="minorHAnsi" w:hAnsiTheme="minorHAnsi"/>
          <w:color w:val="000000"/>
          <w:sz w:val="20"/>
          <w:szCs w:val="20"/>
        </w:rPr>
        <w:t>Zestawienia limitów środków dla poszczególnych Lokalnych Grup Rybackich w podziale na środki zawierające: termin konkursu, kwotę limitu z ogłoszonego konkursu, oznaczenie sprawy, nazwę beneficjenta, wnioskowaną kwotę, kwotę umowy lub odrzucenia wniosku,</w:t>
      </w:r>
    </w:p>
    <w:p w:rsidR="00E0682D" w:rsidRPr="00661203" w:rsidRDefault="00E0682D" w:rsidP="005A41F2">
      <w:pPr>
        <w:pStyle w:val="Akapitzlist"/>
        <w:widowControl w:val="0"/>
        <w:numPr>
          <w:ilvl w:val="0"/>
          <w:numId w:val="13"/>
        </w:numPr>
        <w:autoSpaceDE w:val="0"/>
        <w:autoSpaceDN w:val="0"/>
        <w:spacing w:after="0"/>
        <w:jc w:val="both"/>
        <w:rPr>
          <w:rFonts w:asciiTheme="minorHAnsi" w:hAnsiTheme="minorHAnsi"/>
          <w:color w:val="000000"/>
          <w:sz w:val="20"/>
          <w:szCs w:val="20"/>
        </w:rPr>
      </w:pPr>
      <w:r w:rsidRPr="00661203">
        <w:rPr>
          <w:rFonts w:asciiTheme="minorHAnsi" w:hAnsiTheme="minorHAnsi"/>
          <w:color w:val="000000"/>
          <w:sz w:val="20"/>
          <w:szCs w:val="20"/>
        </w:rPr>
        <w:t>Rejestr przyjętych wniosków o płatność w podziale na sektory zawierającą: numer umowy, nazwę Beneficjenta, datę wpływu wniosku, Wnioskowaną kwotę pomocy wg wniosku o płatność, osobę weryfikującą oraz sprawdzającą,</w:t>
      </w:r>
    </w:p>
    <w:p w:rsidR="00E0682D" w:rsidRPr="00661203" w:rsidRDefault="00E0682D" w:rsidP="005A41F2">
      <w:pPr>
        <w:pStyle w:val="Akapitzlist"/>
        <w:widowControl w:val="0"/>
        <w:numPr>
          <w:ilvl w:val="0"/>
          <w:numId w:val="13"/>
        </w:numPr>
        <w:autoSpaceDE w:val="0"/>
        <w:autoSpaceDN w:val="0"/>
        <w:spacing w:after="0"/>
        <w:jc w:val="both"/>
        <w:rPr>
          <w:rFonts w:asciiTheme="minorHAnsi" w:hAnsiTheme="minorHAnsi"/>
          <w:color w:val="000000"/>
          <w:sz w:val="20"/>
          <w:szCs w:val="20"/>
        </w:rPr>
      </w:pPr>
      <w:r w:rsidRPr="00661203">
        <w:rPr>
          <w:rFonts w:asciiTheme="minorHAnsi" w:hAnsiTheme="minorHAnsi"/>
          <w:color w:val="000000"/>
          <w:sz w:val="20"/>
          <w:szCs w:val="20"/>
        </w:rPr>
        <w:t xml:space="preserve">Tabelę monitorującą składanie wniosków o płatność zawierającą: nazwę beneficjenta, znak sprawy nadany przez IP, numer umowy o dofinansowanie, planowany termin złożenia wniosku o płatność, przyznana kwota pomocy według umowy, szacowany termin wystawienia zlecenia płatności, termin złożenia wniosku o płatność według aneksu do umowy, </w:t>
      </w:r>
    </w:p>
    <w:p w:rsidR="00E0682D" w:rsidRPr="00661203" w:rsidRDefault="00E0682D" w:rsidP="005A41F2">
      <w:pPr>
        <w:pStyle w:val="Akapitzlist"/>
        <w:widowControl w:val="0"/>
        <w:numPr>
          <w:ilvl w:val="0"/>
          <w:numId w:val="13"/>
        </w:numPr>
        <w:autoSpaceDE w:val="0"/>
        <w:autoSpaceDN w:val="0"/>
        <w:spacing w:after="0"/>
        <w:jc w:val="both"/>
        <w:rPr>
          <w:rFonts w:asciiTheme="minorHAnsi" w:hAnsiTheme="minorHAnsi"/>
          <w:color w:val="000000"/>
          <w:sz w:val="20"/>
          <w:szCs w:val="20"/>
        </w:rPr>
      </w:pPr>
      <w:r w:rsidRPr="00661203">
        <w:rPr>
          <w:rFonts w:asciiTheme="minorHAnsi" w:hAnsiTheme="minorHAnsi"/>
          <w:color w:val="000000"/>
          <w:sz w:val="20"/>
          <w:szCs w:val="20"/>
        </w:rPr>
        <w:t>Tabelę zleceń płatności zawierającą: sektor, operację, nazwę Beneficjenta, LGR, numer umowy o dofinansowanie, numer zlecenia płatności, datę zlecenia płatności, datę wypłaty środków unijnych i krajowych, kwotę całkowitą, unijną i krajową, kwotę rozliczającą zaliczkę w przypadku refundacji, numer nadany sprawie przez IP, inicjały osoby sporządzającej zlecenie,</w:t>
      </w:r>
    </w:p>
    <w:p w:rsidR="00E0682D" w:rsidRPr="00661203" w:rsidRDefault="00E0682D" w:rsidP="005A41F2">
      <w:pPr>
        <w:pStyle w:val="Akapitzlist"/>
        <w:widowControl w:val="0"/>
        <w:numPr>
          <w:ilvl w:val="0"/>
          <w:numId w:val="13"/>
        </w:numPr>
        <w:autoSpaceDE w:val="0"/>
        <w:autoSpaceDN w:val="0"/>
        <w:spacing w:after="0"/>
        <w:jc w:val="both"/>
        <w:rPr>
          <w:rFonts w:asciiTheme="minorHAnsi" w:hAnsiTheme="minorHAnsi"/>
          <w:color w:val="000000"/>
          <w:sz w:val="20"/>
          <w:szCs w:val="20"/>
        </w:rPr>
      </w:pPr>
      <w:r w:rsidRPr="00661203">
        <w:rPr>
          <w:rFonts w:asciiTheme="minorHAnsi" w:hAnsiTheme="minorHAnsi"/>
          <w:color w:val="000000"/>
          <w:sz w:val="20"/>
          <w:szCs w:val="20"/>
        </w:rPr>
        <w:t xml:space="preserve">Tabelę monitorującą pracę pracowników weryfikujących wnioski zawierającą: imię i nazwisko pracownika, ilość wniosków przydzielonych w danym roku, wnioski wstrzymane, wnioski po weryfikacji I uzupełnienia, wnioski po weryfikacji II uzupełnienia, wnioski w trakcie weryfikacji, ilość wniosków odrzuconych, umowy do podpisania, umowy podpisane. </w:t>
      </w:r>
    </w:p>
    <w:p w:rsidR="00E0682D" w:rsidRPr="00661203" w:rsidRDefault="00E0682D" w:rsidP="00BB739B">
      <w:pPr>
        <w:spacing w:line="276" w:lineRule="auto"/>
        <w:jc w:val="both"/>
        <w:rPr>
          <w:rFonts w:asciiTheme="minorHAnsi" w:hAnsiTheme="minorHAnsi"/>
          <w:color w:val="000000"/>
        </w:rPr>
      </w:pPr>
      <w:r w:rsidRPr="00661203">
        <w:rPr>
          <w:rFonts w:asciiTheme="minorHAnsi" w:hAnsiTheme="minorHAnsi"/>
          <w:color w:val="000000"/>
        </w:rPr>
        <w:t>Wszystkie tabele znajdują się we wspólnym katalogu OW-IX w sieci informatycznej będące w dyspozycji pracowników Biura Wdrażania PO RYBY oraz dyrekcji Departamentu Rozwoju Obszarów Wiejskich i Rolnictwa.</w:t>
      </w:r>
    </w:p>
    <w:p w:rsidR="00E0682D" w:rsidRDefault="00E0682D" w:rsidP="00BB739B">
      <w:pPr>
        <w:spacing w:line="276" w:lineRule="auto"/>
        <w:jc w:val="both"/>
        <w:rPr>
          <w:rFonts w:asciiTheme="minorHAnsi" w:hAnsiTheme="minorHAnsi"/>
          <w:b/>
          <w:color w:val="000000"/>
        </w:rPr>
      </w:pPr>
    </w:p>
    <w:p w:rsidR="00212BB0" w:rsidRPr="00212BB0" w:rsidRDefault="00212BB0" w:rsidP="00212BB0">
      <w:pPr>
        <w:pStyle w:val="Tekstdymka"/>
      </w:pPr>
    </w:p>
    <w:p w:rsidR="00E0682D" w:rsidRPr="00661203" w:rsidRDefault="00E0682D" w:rsidP="00BB739B">
      <w:pPr>
        <w:spacing w:line="276" w:lineRule="auto"/>
        <w:jc w:val="both"/>
        <w:rPr>
          <w:rFonts w:asciiTheme="minorHAnsi" w:hAnsiTheme="minorHAnsi"/>
          <w:b/>
          <w:color w:val="000000"/>
        </w:rPr>
      </w:pPr>
      <w:r w:rsidRPr="00661203">
        <w:rPr>
          <w:rFonts w:asciiTheme="minorHAnsi" w:hAnsiTheme="minorHAnsi"/>
          <w:b/>
          <w:color w:val="000000"/>
        </w:rPr>
        <w:t>Samorząd Województwa Wielkopolskiego</w:t>
      </w:r>
    </w:p>
    <w:p w:rsidR="00E0682D" w:rsidRPr="00661203" w:rsidRDefault="00E0682D" w:rsidP="00BB739B">
      <w:pPr>
        <w:spacing w:line="276" w:lineRule="auto"/>
        <w:jc w:val="both"/>
        <w:rPr>
          <w:rFonts w:asciiTheme="minorHAnsi" w:hAnsiTheme="minorHAnsi" w:cs="ArialMT"/>
        </w:rPr>
      </w:pPr>
      <w:r w:rsidRPr="00661203">
        <w:rPr>
          <w:rFonts w:asciiTheme="minorHAnsi" w:hAnsiTheme="minorHAnsi" w:cs="ArialMT"/>
        </w:rPr>
        <w:t xml:space="preserve">W całym okresie realizacji osi priorytetowej 4 pracownicy Oddziału Obsługi PO - Ryby współpracowali </w:t>
      </w:r>
      <w:r w:rsidR="00661203">
        <w:rPr>
          <w:rFonts w:asciiTheme="minorHAnsi" w:hAnsiTheme="minorHAnsi" w:cs="ArialMT"/>
        </w:rPr>
        <w:br/>
      </w:r>
      <w:r w:rsidRPr="00661203">
        <w:rPr>
          <w:rFonts w:asciiTheme="minorHAnsi" w:hAnsiTheme="minorHAnsi" w:cs="ArialMT"/>
        </w:rPr>
        <w:t xml:space="preserve">z Lokalnymi Grupami Rybackimi. Celem współpracy było uzyskanie informacji niezbędnych do opracowywania Rocznych Planów Kontroli dla Programu Operacyjnego „Zrównoważony rozwój sektora rybołówstwa </w:t>
      </w:r>
      <w:r w:rsidR="00661203">
        <w:rPr>
          <w:rFonts w:asciiTheme="minorHAnsi" w:hAnsiTheme="minorHAnsi" w:cs="ArialMT"/>
        </w:rPr>
        <w:br/>
      </w:r>
      <w:r w:rsidRPr="00661203">
        <w:rPr>
          <w:rFonts w:asciiTheme="minorHAnsi" w:hAnsiTheme="minorHAnsi" w:cs="ArialMT"/>
        </w:rPr>
        <w:t xml:space="preserve">i nadbrzeżnych obszarów rybackich 2007-2013”, a także Rocznych Planów Działań Informacyjno </w:t>
      </w:r>
      <w:r w:rsidR="00661203">
        <w:rPr>
          <w:rFonts w:asciiTheme="minorHAnsi" w:hAnsiTheme="minorHAnsi" w:cs="ArialMT"/>
        </w:rPr>
        <w:br/>
      </w:r>
      <w:r w:rsidRPr="00661203">
        <w:rPr>
          <w:rFonts w:asciiTheme="minorHAnsi" w:hAnsiTheme="minorHAnsi" w:cs="ArialMT"/>
        </w:rPr>
        <w:t xml:space="preserve">– Promocyjnych Programu Operacyjnego „Zrównoważony rozwój sektora rybołówstwa i nadbrzeżnych obszarów rybackich 2007-2013” dla województwa wielkopolskiego. Ponadto zgodnie z Rozporządzeniem Ministra Rolnictwa i Rozwoju Wsi z dnia 28 sierpnia 2009 r., w sprawie szczegółowego zakresu, trybu </w:t>
      </w:r>
      <w:r w:rsidR="00661203">
        <w:rPr>
          <w:rFonts w:asciiTheme="minorHAnsi" w:hAnsiTheme="minorHAnsi" w:cs="ArialMT"/>
        </w:rPr>
        <w:br/>
      </w:r>
      <w:r w:rsidRPr="00661203">
        <w:rPr>
          <w:rFonts w:asciiTheme="minorHAnsi" w:hAnsiTheme="minorHAnsi" w:cs="ArialMT"/>
        </w:rPr>
        <w:t>i terminów przekazywania sprawozdań oraz trybu i zakresu rozliczeń w ramach Programu Operacyjnego „Zrównoważony rozwój sektora rybołówstwa i nadbrzeżnych obszarów rybackich 2007-2013” oraz wytycznymi Instytucji Zarządzającej wydanymi  zgodnie z art. 23 pkt 2 Ustawy z dnia 3 kwietnia 2009 r. o wspieraniu zrównoważonego rozwoju sektora rybackiego z udziałem Europejskiego Funduszu Rybackiego, Samorząd Województwa Wielkopolskiego przez cały okres realizacji Programu był zobowiązany do przekazywania do Ministerstwa Rolnictwa i Rozwoju Wsi sprawozdania miesięcznego (Tabela T1). Obowiązek ten powstał dla Samorządu Województwa Wielkopolskiego po podpisaniu umów o warunkach i sposobie realizacji Lokalnych Strategii Rozwoju Obszarów Rybackich przez Lokalne Grupy Rybackie z siedzibą w Wielkopolsce.</w:t>
      </w:r>
    </w:p>
    <w:p w:rsidR="00E0682D" w:rsidRPr="00661203" w:rsidRDefault="00E0682D" w:rsidP="00BB739B">
      <w:pPr>
        <w:spacing w:line="276" w:lineRule="auto"/>
        <w:jc w:val="both"/>
        <w:rPr>
          <w:rFonts w:asciiTheme="minorHAnsi" w:hAnsiTheme="minorHAnsi" w:cs="ArialMT"/>
        </w:rPr>
      </w:pPr>
    </w:p>
    <w:p w:rsidR="00E0682D" w:rsidRPr="00661203" w:rsidRDefault="00E0682D" w:rsidP="00BB739B">
      <w:pPr>
        <w:spacing w:line="276" w:lineRule="auto"/>
        <w:jc w:val="both"/>
        <w:rPr>
          <w:rFonts w:asciiTheme="minorHAnsi" w:hAnsiTheme="minorHAnsi" w:cs="ArialMT"/>
        </w:rPr>
      </w:pPr>
      <w:r w:rsidRPr="00661203">
        <w:rPr>
          <w:rFonts w:asciiTheme="minorHAnsi" w:hAnsiTheme="minorHAnsi" w:cs="ArialMT"/>
        </w:rPr>
        <w:t xml:space="preserve">Na potrzeby Oddziału Obsługi PO – Ryby w 2010 r., zostały wprowadzone Zarządzeniem Dyrektora Departamentu Programów Rozwoju Obszarów Wiejskich rejestry wniosków o dofinansowanie oraz wniosków </w:t>
      </w:r>
      <w:r w:rsidR="00661203">
        <w:rPr>
          <w:rFonts w:asciiTheme="minorHAnsi" w:hAnsiTheme="minorHAnsi" w:cs="ArialMT"/>
        </w:rPr>
        <w:br/>
      </w:r>
      <w:r w:rsidRPr="00661203">
        <w:rPr>
          <w:rFonts w:asciiTheme="minorHAnsi" w:hAnsiTheme="minorHAnsi" w:cs="ArialMT"/>
        </w:rPr>
        <w:t xml:space="preserve">o płatność. Każdy z pracowników Oddziału był zobowiązany do systematycznego wprowadzania danych </w:t>
      </w:r>
      <w:r w:rsidR="00661203">
        <w:rPr>
          <w:rFonts w:asciiTheme="minorHAnsi" w:hAnsiTheme="minorHAnsi" w:cs="ArialMT"/>
        </w:rPr>
        <w:br/>
      </w:r>
      <w:r w:rsidRPr="00661203">
        <w:rPr>
          <w:rFonts w:asciiTheme="minorHAnsi" w:hAnsiTheme="minorHAnsi" w:cs="ArialMT"/>
        </w:rPr>
        <w:t>w zakresie wniosków przydzielonych do weryfikacji. Ponadto jeden z pracowników, zgodnie ze swym zakresem obowiązków, był odpowiedzialny za sprawozdawczość i monitoring w Oddziale.</w:t>
      </w:r>
    </w:p>
    <w:p w:rsidR="00E0682D" w:rsidRPr="00661203" w:rsidRDefault="00E0682D" w:rsidP="00BB739B">
      <w:pPr>
        <w:spacing w:line="276" w:lineRule="auto"/>
        <w:jc w:val="both"/>
        <w:rPr>
          <w:rFonts w:asciiTheme="minorHAnsi" w:hAnsiTheme="minorHAnsi" w:cs="ArialMT"/>
        </w:rPr>
      </w:pPr>
    </w:p>
    <w:p w:rsidR="00E0682D" w:rsidRPr="00661203" w:rsidRDefault="00E0682D" w:rsidP="00BB739B">
      <w:pPr>
        <w:spacing w:line="276" w:lineRule="auto"/>
        <w:jc w:val="both"/>
        <w:rPr>
          <w:rFonts w:asciiTheme="minorHAnsi" w:hAnsiTheme="minorHAnsi" w:cs="ArialMT"/>
        </w:rPr>
      </w:pPr>
      <w:r w:rsidRPr="00661203">
        <w:rPr>
          <w:rFonts w:asciiTheme="minorHAnsi" w:hAnsiTheme="minorHAnsi" w:cs="ArialMT"/>
        </w:rPr>
        <w:t xml:space="preserve">Celem usprawnienia współpracy z Lokalnymi Grupami Rybackimi, pracownik Oddziału Obsługi PO – Ryby wysyłał zbiorczo informację o zawartych umowach, rozliczonych wnioskach o płatność, odmowach </w:t>
      </w:r>
      <w:r w:rsidR="00661203">
        <w:rPr>
          <w:rFonts w:asciiTheme="minorHAnsi" w:hAnsiTheme="minorHAnsi" w:cs="ArialMT"/>
        </w:rPr>
        <w:br/>
      </w:r>
      <w:r w:rsidRPr="00661203">
        <w:rPr>
          <w:rFonts w:asciiTheme="minorHAnsi" w:hAnsiTheme="minorHAnsi" w:cs="ArialMT"/>
        </w:rPr>
        <w:t>i rezygnacjach wnioskodawców. Informacje przekazywane były w systemie miesięcznym do LGR.</w:t>
      </w:r>
    </w:p>
    <w:p w:rsidR="00E0682D" w:rsidRPr="00661203" w:rsidRDefault="00E0682D" w:rsidP="00BB739B">
      <w:pPr>
        <w:spacing w:line="276" w:lineRule="auto"/>
        <w:jc w:val="both"/>
        <w:rPr>
          <w:rFonts w:asciiTheme="minorHAnsi" w:hAnsiTheme="minorHAnsi" w:cs="ArialMT"/>
        </w:rPr>
      </w:pPr>
    </w:p>
    <w:p w:rsidR="00E0682D" w:rsidRPr="00661203" w:rsidRDefault="00E0682D" w:rsidP="00BB739B">
      <w:pPr>
        <w:spacing w:line="276" w:lineRule="auto"/>
        <w:jc w:val="both"/>
        <w:rPr>
          <w:rFonts w:asciiTheme="minorHAnsi" w:hAnsiTheme="minorHAnsi" w:cs="ArialMT"/>
        </w:rPr>
      </w:pPr>
      <w:r w:rsidRPr="00661203">
        <w:rPr>
          <w:rFonts w:asciiTheme="minorHAnsi" w:hAnsiTheme="minorHAnsi" w:cs="ArialMT"/>
        </w:rPr>
        <w:t>Wykaz zbiorów danych prowadzonych w Oddziale Obsługi PO – Ryby:</w:t>
      </w:r>
    </w:p>
    <w:p w:rsidR="00E0682D" w:rsidRPr="00661203" w:rsidRDefault="00E0682D" w:rsidP="005A41F2">
      <w:pPr>
        <w:pStyle w:val="Akapitzlist"/>
        <w:numPr>
          <w:ilvl w:val="0"/>
          <w:numId w:val="58"/>
        </w:numPr>
        <w:jc w:val="both"/>
        <w:rPr>
          <w:rFonts w:asciiTheme="minorHAnsi" w:hAnsiTheme="minorHAnsi" w:cs="ArialMT"/>
          <w:sz w:val="20"/>
          <w:szCs w:val="20"/>
        </w:rPr>
      </w:pPr>
      <w:r w:rsidRPr="00661203">
        <w:rPr>
          <w:rFonts w:asciiTheme="minorHAnsi" w:hAnsiTheme="minorHAnsi" w:cs="ArialMT"/>
          <w:sz w:val="20"/>
          <w:szCs w:val="20"/>
        </w:rPr>
        <w:t xml:space="preserve">Rejestr wniosków o dofinansowanie – wprowadzony został zarządzeniem Dyrektora Departamentu Programów Rozwoju Obszarów Wiejskich. Dane z wniosków wprowadzane były przez pracowników Kancelarii Departamentu niezwłocznie po ich złożeniu. Następnie pracownik weryfikujący był zobowiązany do systematycznego wprowadzania danych dotyczących wniosku. Rejestr stanowił zestawienie wszystkich projektów złożonych do UMWW, w tym wniosków wybranych i niewybranych oraz wniosków poniżej limitu. Rejestr obejmował dane kontaktowe beneficjentów, wnioskowaną kwotę wsparcia, przyznaną kwotę wsparcia (w tym informację o odmowie przyznania pomocy), terminy dotyczące   wniosku (datę wpływu, uzupełnień, przeprowadzenia kontroli, podpisania umowy/ odmowy przyznania pomocy), wskazanie pracowników UMWW uczestniczących w weryfikacji. Dane zgromadzone w rejestrze wykorzystywane były do przygotowania sprawozdania miesięcznego do Ministerstwa Rolnictwa i Rozwoju Wsi, sprawozdań rocznych oraz monitorowania terminowości weryfikacji projektów.   </w:t>
      </w:r>
    </w:p>
    <w:p w:rsidR="00E0682D" w:rsidRPr="00661203" w:rsidRDefault="00E0682D" w:rsidP="005A41F2">
      <w:pPr>
        <w:pStyle w:val="Akapitzlist"/>
        <w:numPr>
          <w:ilvl w:val="0"/>
          <w:numId w:val="58"/>
        </w:numPr>
        <w:jc w:val="both"/>
        <w:rPr>
          <w:rFonts w:asciiTheme="minorHAnsi" w:hAnsiTheme="minorHAnsi" w:cs="ArialMT"/>
          <w:sz w:val="20"/>
          <w:szCs w:val="20"/>
        </w:rPr>
      </w:pPr>
      <w:r w:rsidRPr="00661203">
        <w:rPr>
          <w:rFonts w:asciiTheme="minorHAnsi" w:hAnsiTheme="minorHAnsi" w:cs="ArialMT"/>
          <w:sz w:val="20"/>
          <w:szCs w:val="20"/>
        </w:rPr>
        <w:t xml:space="preserve">Rejestr wniosków o płatność – wprowadzony został zarządzeniem Dyrektora Departamentu Programów Rozwoju Obszarów Wiejskich. Dane z wniosków wprowadzane były przez pracowników Kancelarii Departamentu niezwłocznie po ich złożeniu. Następnie pracownik weryfikujący był zobowiązany </w:t>
      </w:r>
      <w:r w:rsidR="00212BB0">
        <w:rPr>
          <w:rFonts w:asciiTheme="minorHAnsi" w:hAnsiTheme="minorHAnsi" w:cs="ArialMT"/>
          <w:sz w:val="20"/>
          <w:szCs w:val="20"/>
        </w:rPr>
        <w:br/>
      </w:r>
      <w:r w:rsidRPr="00661203">
        <w:rPr>
          <w:rFonts w:asciiTheme="minorHAnsi" w:hAnsiTheme="minorHAnsi" w:cs="ArialMT"/>
          <w:sz w:val="20"/>
          <w:szCs w:val="20"/>
        </w:rPr>
        <w:t xml:space="preserve">do systematycznego wprowadzania danych dotyczących wniosku. Rejestr obejmował numer wniosku </w:t>
      </w:r>
      <w:r w:rsidR="00212BB0">
        <w:rPr>
          <w:rFonts w:asciiTheme="minorHAnsi" w:hAnsiTheme="minorHAnsi" w:cs="ArialMT"/>
          <w:sz w:val="20"/>
          <w:szCs w:val="20"/>
        </w:rPr>
        <w:br/>
      </w:r>
      <w:r w:rsidRPr="00661203">
        <w:rPr>
          <w:rFonts w:asciiTheme="minorHAnsi" w:hAnsiTheme="minorHAnsi" w:cs="ArialMT"/>
          <w:sz w:val="20"/>
          <w:szCs w:val="20"/>
        </w:rPr>
        <w:t xml:space="preserve">i nazwę beneficjenta, datę złożenia wniosku o płatność, kwotę kosztów całkowitych/ kwalifikowalnych/ wnioskowaną kwotę pomocy/ ostateczną kwotę pomocy/ informację o kwotach zwróconych przez beneficjenta. Ponadto w rejestrze wskazane były osoby uczestniczące w weryfikacji projektu, terminy dotyczące wniosku, informację o przeprowadzonych kontrolach. Dane zgromadzone w rejestrze wykorzystywane były do przygotowania sprawozdania miesięcznego do Ministerstwa Rolnictwa i Rozwoju Wsi, sprawozdań rocznych oraz monitorowania terminowości weryfikacji projektów.   </w:t>
      </w:r>
    </w:p>
    <w:p w:rsidR="00E0682D" w:rsidRPr="00661203" w:rsidRDefault="00E0682D" w:rsidP="005A41F2">
      <w:pPr>
        <w:pStyle w:val="Akapitzlist"/>
        <w:numPr>
          <w:ilvl w:val="0"/>
          <w:numId w:val="58"/>
        </w:numPr>
        <w:jc w:val="both"/>
        <w:rPr>
          <w:rFonts w:asciiTheme="minorHAnsi" w:hAnsiTheme="minorHAnsi" w:cs="ArialMT"/>
          <w:sz w:val="20"/>
          <w:szCs w:val="20"/>
        </w:rPr>
      </w:pPr>
      <w:r w:rsidRPr="00661203">
        <w:rPr>
          <w:rFonts w:asciiTheme="minorHAnsi" w:hAnsiTheme="minorHAnsi" w:cs="ArialMT"/>
          <w:sz w:val="20"/>
          <w:szCs w:val="20"/>
        </w:rPr>
        <w:t xml:space="preserve">Sprawozdanie miesięczne przekazywane do Ministerstwa Rolnictwa i Rozwoju Wsi (tabela T1) – obowiązek składania sprawozdania wynika z Procedury przekazywania sprawozdań (KP-012). Pracownik odpowiedzialny za sprawozdawczość i monitoring przygotowywał sprawozdanie w systemie miesięcznym do 10 dnia roboczego miesiąca kolejnego. </w:t>
      </w:r>
    </w:p>
    <w:p w:rsidR="00E0682D" w:rsidRPr="00661203" w:rsidRDefault="00E0682D" w:rsidP="005A41F2">
      <w:pPr>
        <w:pStyle w:val="Akapitzlist"/>
        <w:numPr>
          <w:ilvl w:val="0"/>
          <w:numId w:val="58"/>
        </w:numPr>
        <w:jc w:val="both"/>
        <w:rPr>
          <w:rFonts w:asciiTheme="minorHAnsi" w:hAnsiTheme="minorHAnsi" w:cs="ArialMT"/>
          <w:sz w:val="20"/>
          <w:szCs w:val="20"/>
        </w:rPr>
      </w:pPr>
      <w:r w:rsidRPr="00661203">
        <w:rPr>
          <w:rFonts w:asciiTheme="minorHAnsi" w:hAnsiTheme="minorHAnsi" w:cs="ArialMT"/>
          <w:sz w:val="20"/>
          <w:szCs w:val="20"/>
        </w:rPr>
        <w:t xml:space="preserve">Rejestr weksli. Zgodnie z Uchwałą Nr 4705/2010 Zarządu Województwa Wielkopolskiego z dnia </w:t>
      </w:r>
      <w:r w:rsidR="00212BB0">
        <w:rPr>
          <w:rFonts w:asciiTheme="minorHAnsi" w:hAnsiTheme="minorHAnsi" w:cs="ArialMT"/>
          <w:sz w:val="20"/>
          <w:szCs w:val="20"/>
        </w:rPr>
        <w:br/>
      </w:r>
      <w:r w:rsidRPr="00661203">
        <w:rPr>
          <w:rFonts w:asciiTheme="minorHAnsi" w:hAnsiTheme="minorHAnsi" w:cs="ArialMT"/>
          <w:sz w:val="20"/>
          <w:szCs w:val="20"/>
        </w:rPr>
        <w:t xml:space="preserve">18 listopada 2010 r. w sprawie przyjęcia Procedury prawidłowego postępowania z dokumentami prawnego zabezpieczenia umowy w zakresie osi priorytetowej 4 Zrównoważony rozwój obszarów zależnych </w:t>
      </w:r>
      <w:r w:rsidR="00212BB0">
        <w:rPr>
          <w:rFonts w:asciiTheme="minorHAnsi" w:hAnsiTheme="minorHAnsi" w:cs="ArialMT"/>
          <w:sz w:val="20"/>
          <w:szCs w:val="20"/>
        </w:rPr>
        <w:br/>
      </w:r>
      <w:r w:rsidRPr="00661203">
        <w:rPr>
          <w:rFonts w:asciiTheme="minorHAnsi" w:hAnsiTheme="minorHAnsi" w:cs="ArialMT"/>
          <w:sz w:val="20"/>
          <w:szCs w:val="20"/>
        </w:rPr>
        <w:t xml:space="preserve">od rybactwa w ramach PO  „Zrównoważony rozwój sektora rybołówstwa i nadbrzeżnych obszarów rybackich 2007 – 2013” w Departamencie DOW prowadzony był Rejestr zabezpieczeń należytego wykonania umowy przez beneficjenta. Wprowadzony został wzór przedmiotowego Rejestru </w:t>
      </w:r>
      <w:r w:rsidR="00212BB0">
        <w:rPr>
          <w:rFonts w:asciiTheme="minorHAnsi" w:hAnsiTheme="minorHAnsi" w:cs="ArialMT"/>
          <w:sz w:val="20"/>
          <w:szCs w:val="20"/>
        </w:rPr>
        <w:br/>
      </w:r>
      <w:r w:rsidRPr="00661203">
        <w:rPr>
          <w:rFonts w:asciiTheme="minorHAnsi" w:hAnsiTheme="minorHAnsi" w:cs="ArialMT"/>
          <w:sz w:val="20"/>
          <w:szCs w:val="20"/>
        </w:rPr>
        <w:t xml:space="preserve">do stosowania, oraz wyznaczono osobę odpowiedzialną za dokonanie rejestracji zabezpieczenia </w:t>
      </w:r>
      <w:r w:rsidR="00212BB0">
        <w:rPr>
          <w:rFonts w:asciiTheme="minorHAnsi" w:hAnsiTheme="minorHAnsi" w:cs="ArialMT"/>
          <w:sz w:val="20"/>
          <w:szCs w:val="20"/>
        </w:rPr>
        <w:br/>
      </w:r>
      <w:r w:rsidRPr="00661203">
        <w:rPr>
          <w:rFonts w:asciiTheme="minorHAnsi" w:hAnsiTheme="minorHAnsi" w:cs="ArialMT"/>
          <w:sz w:val="20"/>
          <w:szCs w:val="20"/>
        </w:rPr>
        <w:t>w Rejestrze.</w:t>
      </w:r>
    </w:p>
    <w:p w:rsidR="00E0682D" w:rsidRPr="00661203" w:rsidRDefault="00E0682D" w:rsidP="005A41F2">
      <w:pPr>
        <w:pStyle w:val="Akapitzlist"/>
        <w:numPr>
          <w:ilvl w:val="0"/>
          <w:numId w:val="58"/>
        </w:numPr>
        <w:jc w:val="both"/>
        <w:rPr>
          <w:rFonts w:asciiTheme="minorHAnsi" w:hAnsiTheme="minorHAnsi" w:cs="ArialMT"/>
          <w:sz w:val="20"/>
          <w:szCs w:val="20"/>
        </w:rPr>
      </w:pPr>
      <w:r w:rsidRPr="00661203">
        <w:rPr>
          <w:rFonts w:asciiTheme="minorHAnsi" w:hAnsiTheme="minorHAnsi" w:cs="ArialMT"/>
          <w:sz w:val="20"/>
          <w:szCs w:val="20"/>
        </w:rPr>
        <w:t>Rejestr zwrotów środków (do ZW1A)</w:t>
      </w:r>
    </w:p>
    <w:p w:rsidR="00E0682D" w:rsidRPr="00661203" w:rsidRDefault="00E0682D" w:rsidP="005A41F2">
      <w:pPr>
        <w:pStyle w:val="Akapitzlist"/>
        <w:numPr>
          <w:ilvl w:val="0"/>
          <w:numId w:val="58"/>
        </w:numPr>
        <w:jc w:val="both"/>
        <w:rPr>
          <w:rFonts w:asciiTheme="minorHAnsi" w:hAnsiTheme="minorHAnsi" w:cs="ArialMT"/>
          <w:sz w:val="20"/>
          <w:szCs w:val="20"/>
        </w:rPr>
      </w:pPr>
      <w:r w:rsidRPr="00661203">
        <w:rPr>
          <w:rFonts w:asciiTheme="minorHAnsi" w:hAnsiTheme="minorHAnsi" w:cs="ArialMT"/>
          <w:sz w:val="20"/>
          <w:szCs w:val="20"/>
        </w:rPr>
        <w:t>Tabela monitowania wypłaty zaliczek</w:t>
      </w:r>
    </w:p>
    <w:p w:rsidR="00E0682D" w:rsidRPr="00661203" w:rsidRDefault="00E0682D" w:rsidP="005A41F2">
      <w:pPr>
        <w:pStyle w:val="Akapitzlist"/>
        <w:numPr>
          <w:ilvl w:val="0"/>
          <w:numId w:val="58"/>
        </w:numPr>
        <w:jc w:val="both"/>
        <w:rPr>
          <w:rFonts w:asciiTheme="minorHAnsi" w:hAnsiTheme="minorHAnsi" w:cs="ArialMT"/>
          <w:sz w:val="20"/>
          <w:szCs w:val="20"/>
        </w:rPr>
      </w:pPr>
      <w:r w:rsidRPr="00661203">
        <w:rPr>
          <w:rFonts w:asciiTheme="minorHAnsi" w:hAnsiTheme="minorHAnsi" w:cs="ArialMT"/>
          <w:sz w:val="20"/>
          <w:szCs w:val="20"/>
        </w:rPr>
        <w:t>Tabela monitorowania składania wniosków o płatność</w:t>
      </w:r>
    </w:p>
    <w:p w:rsidR="00E0682D" w:rsidRPr="00661203" w:rsidRDefault="00E0682D" w:rsidP="005A41F2">
      <w:pPr>
        <w:pStyle w:val="Akapitzlist"/>
        <w:numPr>
          <w:ilvl w:val="0"/>
          <w:numId w:val="58"/>
        </w:numPr>
        <w:jc w:val="both"/>
        <w:rPr>
          <w:rFonts w:asciiTheme="minorHAnsi" w:hAnsiTheme="minorHAnsi" w:cs="ArialMT"/>
          <w:sz w:val="20"/>
          <w:szCs w:val="20"/>
        </w:rPr>
      </w:pPr>
      <w:r w:rsidRPr="00661203">
        <w:rPr>
          <w:rFonts w:asciiTheme="minorHAnsi" w:hAnsiTheme="minorHAnsi" w:cs="ArialMT"/>
          <w:sz w:val="20"/>
          <w:szCs w:val="20"/>
        </w:rPr>
        <w:t>Rejestr rozpatrzenia wezwań do usunięcia naruszenia prawa</w:t>
      </w:r>
    </w:p>
    <w:p w:rsidR="00E0682D" w:rsidRPr="00661203" w:rsidRDefault="00E0682D" w:rsidP="005A41F2">
      <w:pPr>
        <w:pStyle w:val="Akapitzlist"/>
        <w:numPr>
          <w:ilvl w:val="0"/>
          <w:numId w:val="58"/>
        </w:numPr>
        <w:jc w:val="both"/>
        <w:rPr>
          <w:rFonts w:asciiTheme="minorHAnsi" w:hAnsiTheme="minorHAnsi" w:cs="ArialMT"/>
          <w:sz w:val="20"/>
          <w:szCs w:val="20"/>
        </w:rPr>
      </w:pPr>
      <w:r w:rsidRPr="00661203">
        <w:rPr>
          <w:rFonts w:asciiTheme="minorHAnsi" w:hAnsiTheme="minorHAnsi" w:cs="ArialMT"/>
          <w:sz w:val="20"/>
          <w:szCs w:val="20"/>
        </w:rPr>
        <w:t>Tabela rozpatrzenia próśb o ponowne rozpatrzenie sprawy</w:t>
      </w:r>
    </w:p>
    <w:p w:rsidR="00E0682D" w:rsidRPr="00661203" w:rsidRDefault="00E0682D" w:rsidP="005A41F2">
      <w:pPr>
        <w:pStyle w:val="Akapitzlist"/>
        <w:numPr>
          <w:ilvl w:val="0"/>
          <w:numId w:val="58"/>
        </w:numPr>
        <w:jc w:val="both"/>
        <w:rPr>
          <w:rFonts w:asciiTheme="minorHAnsi" w:hAnsiTheme="minorHAnsi" w:cs="ArialMT"/>
          <w:sz w:val="20"/>
          <w:szCs w:val="20"/>
        </w:rPr>
      </w:pPr>
      <w:r w:rsidRPr="00661203">
        <w:rPr>
          <w:rFonts w:asciiTheme="minorHAnsi" w:hAnsiTheme="minorHAnsi" w:cs="ArialMT"/>
          <w:sz w:val="20"/>
          <w:szCs w:val="20"/>
        </w:rPr>
        <w:t>Rejestr nieprawidłowości</w:t>
      </w:r>
    </w:p>
    <w:p w:rsidR="00E0682D" w:rsidRPr="00661203" w:rsidRDefault="00E0682D" w:rsidP="005A41F2">
      <w:pPr>
        <w:pStyle w:val="Akapitzlist"/>
        <w:numPr>
          <w:ilvl w:val="0"/>
          <w:numId w:val="58"/>
        </w:numPr>
        <w:jc w:val="both"/>
        <w:rPr>
          <w:rFonts w:asciiTheme="minorHAnsi" w:hAnsiTheme="minorHAnsi" w:cs="ArialMT"/>
          <w:sz w:val="20"/>
          <w:szCs w:val="20"/>
        </w:rPr>
      </w:pPr>
      <w:r w:rsidRPr="00661203">
        <w:rPr>
          <w:rFonts w:asciiTheme="minorHAnsi" w:hAnsiTheme="minorHAnsi" w:cs="ArialMT"/>
          <w:sz w:val="20"/>
          <w:szCs w:val="20"/>
        </w:rPr>
        <w:t>Rejestr nieprawidłowości podlegających raportowaniu do Komisji Europejskiej</w:t>
      </w:r>
    </w:p>
    <w:p w:rsidR="00E0682D" w:rsidRPr="00661203" w:rsidRDefault="00E0682D" w:rsidP="005A41F2">
      <w:pPr>
        <w:pStyle w:val="Akapitzlist"/>
        <w:numPr>
          <w:ilvl w:val="0"/>
          <w:numId w:val="58"/>
        </w:numPr>
        <w:jc w:val="both"/>
        <w:rPr>
          <w:rFonts w:asciiTheme="minorHAnsi" w:hAnsiTheme="minorHAnsi" w:cs="ArialMT"/>
          <w:sz w:val="20"/>
          <w:szCs w:val="20"/>
        </w:rPr>
      </w:pPr>
      <w:r w:rsidRPr="00661203">
        <w:rPr>
          <w:rFonts w:asciiTheme="minorHAnsi" w:hAnsiTheme="minorHAnsi" w:cs="ArialMT"/>
          <w:sz w:val="20"/>
          <w:szCs w:val="20"/>
        </w:rPr>
        <w:t>Rejestr wniosków wytypowanych do kontroli</w:t>
      </w:r>
    </w:p>
    <w:p w:rsidR="00E0682D" w:rsidRPr="00661203" w:rsidRDefault="00E0682D" w:rsidP="005A41F2">
      <w:pPr>
        <w:pStyle w:val="Akapitzlist"/>
        <w:numPr>
          <w:ilvl w:val="0"/>
          <w:numId w:val="58"/>
        </w:numPr>
        <w:jc w:val="both"/>
        <w:rPr>
          <w:rFonts w:asciiTheme="minorHAnsi" w:hAnsiTheme="minorHAnsi" w:cs="ArialMT"/>
          <w:sz w:val="20"/>
          <w:szCs w:val="20"/>
        </w:rPr>
      </w:pPr>
      <w:r w:rsidRPr="00661203">
        <w:rPr>
          <w:rFonts w:asciiTheme="minorHAnsi" w:hAnsiTheme="minorHAnsi" w:cs="ArialMT"/>
          <w:sz w:val="20"/>
          <w:szCs w:val="20"/>
        </w:rPr>
        <w:t>Rejestr umów i aneksów (CRU).</w:t>
      </w:r>
    </w:p>
    <w:p w:rsidR="00E0682D" w:rsidRPr="00661203" w:rsidRDefault="00E0682D" w:rsidP="00BB739B">
      <w:pPr>
        <w:pStyle w:val="Akapitzlist"/>
        <w:ind w:left="360"/>
        <w:jc w:val="both"/>
        <w:rPr>
          <w:rFonts w:asciiTheme="minorHAnsi" w:hAnsiTheme="minorHAnsi" w:cs="ArialMT"/>
          <w:sz w:val="20"/>
          <w:szCs w:val="20"/>
        </w:rPr>
      </w:pPr>
    </w:p>
    <w:p w:rsidR="00E0682D" w:rsidRPr="00661203" w:rsidRDefault="00E0682D" w:rsidP="00BB739B">
      <w:pPr>
        <w:spacing w:line="276" w:lineRule="auto"/>
        <w:jc w:val="both"/>
        <w:rPr>
          <w:rFonts w:asciiTheme="minorHAnsi" w:hAnsiTheme="minorHAnsi" w:cs="ArialMT"/>
        </w:rPr>
      </w:pPr>
      <w:r w:rsidRPr="00661203">
        <w:rPr>
          <w:rFonts w:asciiTheme="minorHAnsi" w:hAnsiTheme="minorHAnsi"/>
          <w:b/>
        </w:rPr>
        <w:t>Samorząd Województwa Zachodniopomorskiego</w:t>
      </w:r>
    </w:p>
    <w:p w:rsidR="00E0682D" w:rsidRPr="00661203" w:rsidRDefault="00E0682D" w:rsidP="00BB739B">
      <w:pPr>
        <w:spacing w:line="276" w:lineRule="auto"/>
        <w:jc w:val="both"/>
        <w:rPr>
          <w:rFonts w:asciiTheme="minorHAnsi" w:hAnsiTheme="minorHAnsi"/>
        </w:rPr>
      </w:pPr>
      <w:r w:rsidRPr="00661203">
        <w:rPr>
          <w:rFonts w:asciiTheme="minorHAnsi" w:hAnsiTheme="minorHAnsi"/>
        </w:rPr>
        <w:t>Samorząd Województwa Zachodniopomorskiego monitoring i sprawozdawczość opierał na:</w:t>
      </w:r>
    </w:p>
    <w:p w:rsidR="00E0682D" w:rsidRPr="00661203" w:rsidRDefault="00E0682D" w:rsidP="005A41F2">
      <w:pPr>
        <w:pStyle w:val="Akapitzlist"/>
        <w:numPr>
          <w:ilvl w:val="0"/>
          <w:numId w:val="59"/>
        </w:numPr>
        <w:jc w:val="both"/>
        <w:rPr>
          <w:rFonts w:asciiTheme="minorHAnsi" w:hAnsiTheme="minorHAnsi"/>
          <w:sz w:val="20"/>
          <w:szCs w:val="20"/>
        </w:rPr>
      </w:pPr>
      <w:r w:rsidRPr="00661203">
        <w:rPr>
          <w:rFonts w:asciiTheme="minorHAnsi" w:hAnsiTheme="minorHAnsi"/>
          <w:sz w:val="20"/>
          <w:szCs w:val="20"/>
        </w:rPr>
        <w:t xml:space="preserve">Aplikacji PO RYBY </w:t>
      </w:r>
    </w:p>
    <w:p w:rsidR="00E0682D" w:rsidRPr="00661203" w:rsidRDefault="00E0682D" w:rsidP="005A41F2">
      <w:pPr>
        <w:pStyle w:val="Akapitzlist"/>
        <w:numPr>
          <w:ilvl w:val="0"/>
          <w:numId w:val="59"/>
        </w:numPr>
        <w:jc w:val="both"/>
        <w:rPr>
          <w:rFonts w:asciiTheme="minorHAnsi" w:hAnsiTheme="minorHAnsi"/>
          <w:sz w:val="20"/>
          <w:szCs w:val="20"/>
        </w:rPr>
      </w:pPr>
      <w:r w:rsidRPr="00661203">
        <w:rPr>
          <w:rFonts w:asciiTheme="minorHAnsi" w:hAnsiTheme="minorHAnsi"/>
          <w:sz w:val="20"/>
          <w:szCs w:val="20"/>
        </w:rPr>
        <w:t xml:space="preserve">Tabeli Monitorowania utworzonej na potrzeby programu, w której gromadzone były dane dotyczące wniosków o dofinansowanie, umów zawartych z beneficjentami oraz wniosków o płatność. W/w tabela uzupełniana była na bieżąco, co dawało możliwość monitorowania prac związanych z danym wnioskiem </w:t>
      </w:r>
      <w:r w:rsidR="00661203">
        <w:rPr>
          <w:rFonts w:asciiTheme="minorHAnsi" w:hAnsiTheme="minorHAnsi"/>
          <w:sz w:val="20"/>
          <w:szCs w:val="20"/>
        </w:rPr>
        <w:br/>
      </w:r>
      <w:r w:rsidRPr="00661203">
        <w:rPr>
          <w:rFonts w:asciiTheme="minorHAnsi" w:hAnsiTheme="minorHAnsi"/>
          <w:sz w:val="20"/>
          <w:szCs w:val="20"/>
        </w:rPr>
        <w:t>o dofinansowanie lub płatność</w:t>
      </w:r>
    </w:p>
    <w:p w:rsidR="00E0682D" w:rsidRPr="00661203" w:rsidRDefault="00E0682D" w:rsidP="005A41F2">
      <w:pPr>
        <w:pStyle w:val="Akapitzlist"/>
        <w:numPr>
          <w:ilvl w:val="0"/>
          <w:numId w:val="59"/>
        </w:numPr>
        <w:jc w:val="both"/>
        <w:rPr>
          <w:rFonts w:asciiTheme="minorHAnsi" w:hAnsiTheme="minorHAnsi"/>
          <w:sz w:val="20"/>
          <w:szCs w:val="20"/>
        </w:rPr>
      </w:pPr>
      <w:r w:rsidRPr="00661203">
        <w:rPr>
          <w:rFonts w:asciiTheme="minorHAnsi" w:hAnsiTheme="minorHAnsi"/>
          <w:sz w:val="20"/>
          <w:szCs w:val="20"/>
        </w:rPr>
        <w:t>Rejestrze umów zawartych – gromadził w sobie wszystkie umowy zawarte przez SW16 w kolejności chronologicznej</w:t>
      </w:r>
    </w:p>
    <w:p w:rsidR="00E0682D" w:rsidRPr="00661203" w:rsidRDefault="00E0682D" w:rsidP="005A41F2">
      <w:pPr>
        <w:pStyle w:val="Akapitzlist"/>
        <w:numPr>
          <w:ilvl w:val="0"/>
          <w:numId w:val="59"/>
        </w:numPr>
        <w:jc w:val="both"/>
        <w:rPr>
          <w:rFonts w:asciiTheme="minorHAnsi" w:hAnsiTheme="minorHAnsi"/>
          <w:sz w:val="20"/>
          <w:szCs w:val="20"/>
        </w:rPr>
      </w:pPr>
      <w:r w:rsidRPr="00661203">
        <w:rPr>
          <w:rFonts w:asciiTheme="minorHAnsi" w:hAnsiTheme="minorHAnsi"/>
          <w:sz w:val="20"/>
          <w:szCs w:val="20"/>
        </w:rPr>
        <w:t>Rejestrze przeprowadzonych kontroli beneficjentów</w:t>
      </w:r>
    </w:p>
    <w:p w:rsidR="00E0682D" w:rsidRPr="00661203" w:rsidRDefault="00E0682D" w:rsidP="005A41F2">
      <w:pPr>
        <w:pStyle w:val="Akapitzlist"/>
        <w:numPr>
          <w:ilvl w:val="0"/>
          <w:numId w:val="59"/>
        </w:numPr>
        <w:jc w:val="both"/>
        <w:rPr>
          <w:rFonts w:asciiTheme="minorHAnsi" w:hAnsiTheme="minorHAnsi"/>
          <w:sz w:val="20"/>
          <w:szCs w:val="20"/>
        </w:rPr>
      </w:pPr>
      <w:r w:rsidRPr="00661203">
        <w:rPr>
          <w:rFonts w:asciiTheme="minorHAnsi" w:hAnsiTheme="minorHAnsi"/>
          <w:sz w:val="20"/>
          <w:szCs w:val="20"/>
        </w:rPr>
        <w:t>Rejestrze Wniosków o dofinansowanie i Rejestrze Wniosków o płatność</w:t>
      </w:r>
    </w:p>
    <w:p w:rsidR="00E0682D" w:rsidRPr="00661203" w:rsidRDefault="00E0682D" w:rsidP="00BB739B">
      <w:pPr>
        <w:spacing w:line="276" w:lineRule="auto"/>
        <w:jc w:val="both"/>
        <w:rPr>
          <w:rFonts w:asciiTheme="minorHAnsi" w:hAnsiTheme="minorHAnsi"/>
        </w:rPr>
      </w:pPr>
      <w:r w:rsidRPr="00661203">
        <w:rPr>
          <w:rFonts w:asciiTheme="minorHAnsi" w:hAnsiTheme="minorHAnsi"/>
        </w:rPr>
        <w:t xml:space="preserve">Dane pochodzące z powyższych rejestrów wykorzystywane były do comiesięcznych sprawozdań T-1 przekazywanych do IZ, monitorowania postępów związanych ze sprawdzaniem wniosków o dofinansowanie </w:t>
      </w:r>
      <w:r w:rsidR="00661203">
        <w:rPr>
          <w:rFonts w:asciiTheme="minorHAnsi" w:hAnsiTheme="minorHAnsi"/>
        </w:rPr>
        <w:br/>
      </w:r>
      <w:r w:rsidRPr="00661203">
        <w:rPr>
          <w:rFonts w:asciiTheme="minorHAnsi" w:hAnsiTheme="minorHAnsi"/>
        </w:rPr>
        <w:t xml:space="preserve">i płatność, ilością i kwota podpisanych umów. </w:t>
      </w:r>
    </w:p>
    <w:p w:rsidR="00E0682D" w:rsidRDefault="00E0682D" w:rsidP="00BB739B">
      <w:pPr>
        <w:spacing w:line="276" w:lineRule="auto"/>
        <w:jc w:val="both"/>
        <w:rPr>
          <w:rFonts w:asciiTheme="minorHAnsi" w:hAnsiTheme="minorHAnsi"/>
        </w:rPr>
      </w:pPr>
      <w:r w:rsidRPr="00661203">
        <w:rPr>
          <w:rFonts w:asciiTheme="minorHAnsi" w:hAnsiTheme="minorHAnsi"/>
        </w:rPr>
        <w:t>Na podstawie zgromadzonych danych możliwe było sporządzenie Sprawozdań rocznych za poszczególne lata trwania programu.</w:t>
      </w:r>
    </w:p>
    <w:p w:rsidR="00212BB0" w:rsidRDefault="00212BB0" w:rsidP="00212BB0">
      <w:pPr>
        <w:pStyle w:val="Tekstdymka"/>
      </w:pPr>
    </w:p>
    <w:p w:rsidR="00212BB0" w:rsidRPr="00212BB0" w:rsidRDefault="00212BB0" w:rsidP="00212BB0">
      <w:pPr>
        <w:pStyle w:val="Tekstdymka"/>
      </w:pPr>
    </w:p>
    <w:p w:rsidR="00E0682D" w:rsidRPr="003F7122" w:rsidRDefault="00E0682D" w:rsidP="00BB739B">
      <w:pPr>
        <w:spacing w:line="276" w:lineRule="auto"/>
        <w:jc w:val="center"/>
        <w:rPr>
          <w:rFonts w:asciiTheme="minorHAnsi" w:hAnsiTheme="minorHAnsi"/>
          <w:b/>
          <w:u w:val="single"/>
        </w:rPr>
      </w:pPr>
      <w:r w:rsidRPr="003F7122">
        <w:rPr>
          <w:rFonts w:asciiTheme="minorHAnsi" w:hAnsiTheme="minorHAnsi"/>
          <w:b/>
          <w:u w:val="single"/>
        </w:rPr>
        <w:t>Fundacja Programów Pomocy Dla Rolnictwa - FAPA</w:t>
      </w:r>
    </w:p>
    <w:p w:rsidR="00E0682D" w:rsidRPr="00661203" w:rsidRDefault="00E0682D" w:rsidP="00BB739B">
      <w:pPr>
        <w:spacing w:line="276" w:lineRule="auto"/>
        <w:jc w:val="both"/>
        <w:rPr>
          <w:rFonts w:asciiTheme="minorHAnsi" w:hAnsiTheme="minorHAnsi"/>
        </w:rPr>
      </w:pPr>
      <w:r w:rsidRPr="00661203">
        <w:rPr>
          <w:rFonts w:asciiTheme="minorHAnsi" w:hAnsiTheme="minorHAnsi"/>
        </w:rPr>
        <w:t xml:space="preserve">W ramach działania, w okresie programowania 2007-2013 Fundacja sporządzała okresowe sprawozdania </w:t>
      </w:r>
      <w:r w:rsidR="00661203" w:rsidRPr="00661203">
        <w:rPr>
          <w:rFonts w:asciiTheme="minorHAnsi" w:hAnsiTheme="minorHAnsi"/>
        </w:rPr>
        <w:br/>
      </w:r>
      <w:r w:rsidRPr="00661203">
        <w:rPr>
          <w:rFonts w:asciiTheme="minorHAnsi" w:hAnsiTheme="minorHAnsi"/>
        </w:rPr>
        <w:t xml:space="preserve">i raporty. Instytucja Zarządzająca i Agencja Restrukturyzacji i Modernizacji Rolnictwa otrzymywały od Fundacji zestawienia zbiorcze prezentujące postępy w realizacji osi priorytetowej 5 Pomoc techniczna według przyjętych wymagań, umów i harmonogramów. </w:t>
      </w:r>
    </w:p>
    <w:p w:rsidR="00E0682D" w:rsidRPr="00661203" w:rsidRDefault="00E0682D" w:rsidP="005A41F2">
      <w:pPr>
        <w:pStyle w:val="Akapitzlist"/>
        <w:numPr>
          <w:ilvl w:val="0"/>
          <w:numId w:val="60"/>
        </w:numPr>
        <w:jc w:val="both"/>
        <w:rPr>
          <w:rFonts w:asciiTheme="minorHAnsi" w:hAnsiTheme="minorHAnsi"/>
          <w:sz w:val="20"/>
          <w:szCs w:val="20"/>
        </w:rPr>
      </w:pPr>
      <w:r w:rsidRPr="00661203">
        <w:rPr>
          <w:rFonts w:asciiTheme="minorHAnsi" w:hAnsiTheme="minorHAnsi"/>
          <w:sz w:val="20"/>
          <w:szCs w:val="20"/>
        </w:rPr>
        <w:t>zbiorcze sprawozdania roczne Instytucji pośredniczącej z realizacji osi priorytetowej 5</w:t>
      </w:r>
    </w:p>
    <w:p w:rsidR="00E0682D" w:rsidRPr="00661203" w:rsidRDefault="00E0682D" w:rsidP="005A41F2">
      <w:pPr>
        <w:pStyle w:val="Akapitzlist"/>
        <w:numPr>
          <w:ilvl w:val="0"/>
          <w:numId w:val="60"/>
        </w:numPr>
        <w:jc w:val="both"/>
        <w:rPr>
          <w:rFonts w:asciiTheme="minorHAnsi" w:hAnsiTheme="minorHAnsi"/>
          <w:sz w:val="20"/>
          <w:szCs w:val="20"/>
        </w:rPr>
      </w:pPr>
      <w:r w:rsidRPr="00661203">
        <w:rPr>
          <w:rFonts w:asciiTheme="minorHAnsi" w:hAnsiTheme="minorHAnsi"/>
          <w:sz w:val="20"/>
          <w:szCs w:val="20"/>
        </w:rPr>
        <w:t xml:space="preserve">sprawozdania miesięczne. </w:t>
      </w:r>
    </w:p>
    <w:p w:rsidR="00E0682D" w:rsidRPr="00661203" w:rsidRDefault="00E0682D" w:rsidP="005A41F2">
      <w:pPr>
        <w:pStyle w:val="Akapitzlist"/>
        <w:numPr>
          <w:ilvl w:val="0"/>
          <w:numId w:val="60"/>
        </w:numPr>
        <w:jc w:val="both"/>
        <w:rPr>
          <w:rFonts w:asciiTheme="minorHAnsi" w:hAnsiTheme="minorHAnsi"/>
          <w:sz w:val="20"/>
          <w:szCs w:val="20"/>
        </w:rPr>
      </w:pPr>
      <w:r w:rsidRPr="00661203">
        <w:rPr>
          <w:rFonts w:asciiTheme="minorHAnsi" w:hAnsiTheme="minorHAnsi"/>
          <w:sz w:val="20"/>
          <w:szCs w:val="20"/>
        </w:rPr>
        <w:t xml:space="preserve">Miesięczne prognozy, obejmujące kolejne 3 okresy rozliczeniowe, które przygotowywane były w oparciu </w:t>
      </w:r>
      <w:r w:rsidR="00661203">
        <w:rPr>
          <w:rFonts w:asciiTheme="minorHAnsi" w:hAnsiTheme="minorHAnsi"/>
          <w:sz w:val="20"/>
          <w:szCs w:val="20"/>
        </w:rPr>
        <w:br/>
      </w:r>
      <w:r w:rsidRPr="00661203">
        <w:rPr>
          <w:rFonts w:asciiTheme="minorHAnsi" w:hAnsiTheme="minorHAnsi"/>
          <w:sz w:val="20"/>
          <w:szCs w:val="20"/>
        </w:rPr>
        <w:t>o podpisane umowy/porozumienia z beneficjentami.</w:t>
      </w:r>
    </w:p>
    <w:p w:rsidR="00E0682D" w:rsidRPr="00661203" w:rsidRDefault="00E0682D" w:rsidP="005A41F2">
      <w:pPr>
        <w:pStyle w:val="Akapitzlist"/>
        <w:numPr>
          <w:ilvl w:val="0"/>
          <w:numId w:val="60"/>
        </w:numPr>
        <w:jc w:val="both"/>
        <w:rPr>
          <w:rFonts w:asciiTheme="minorHAnsi" w:hAnsiTheme="minorHAnsi"/>
          <w:sz w:val="20"/>
          <w:szCs w:val="20"/>
        </w:rPr>
      </w:pPr>
      <w:r w:rsidRPr="00661203">
        <w:rPr>
          <w:rFonts w:asciiTheme="minorHAnsi" w:hAnsiTheme="minorHAnsi"/>
          <w:sz w:val="20"/>
          <w:szCs w:val="20"/>
        </w:rPr>
        <w:t>Wykaz podpisanych z beneficjentami umów/porozumień i aneksów wraz z egzemplarzami podpisanych dokumentów. Dokumenty były przekazywane systematycznie po podpisaniu przez beneficjentów.</w:t>
      </w:r>
    </w:p>
    <w:p w:rsidR="00E0682D" w:rsidRPr="00661203" w:rsidRDefault="00E0682D" w:rsidP="005A41F2">
      <w:pPr>
        <w:pStyle w:val="Akapitzlist"/>
        <w:numPr>
          <w:ilvl w:val="0"/>
          <w:numId w:val="60"/>
        </w:numPr>
        <w:jc w:val="both"/>
        <w:rPr>
          <w:rFonts w:asciiTheme="minorHAnsi" w:hAnsiTheme="minorHAnsi"/>
          <w:sz w:val="20"/>
          <w:szCs w:val="20"/>
        </w:rPr>
      </w:pPr>
      <w:r w:rsidRPr="00661203">
        <w:rPr>
          <w:rFonts w:asciiTheme="minorHAnsi" w:hAnsiTheme="minorHAnsi"/>
          <w:sz w:val="20"/>
          <w:szCs w:val="20"/>
        </w:rPr>
        <w:t xml:space="preserve">rejestry wniosków o dofinansowanie, umów/porozumień i aneksów, wniosków o płatność oraz statusu wniosku o dofinansowanie i o płatność. </w:t>
      </w:r>
    </w:p>
    <w:p w:rsidR="00E0682D" w:rsidRPr="00661203" w:rsidRDefault="00E0682D" w:rsidP="005A41F2">
      <w:pPr>
        <w:pStyle w:val="Akapitzlist"/>
        <w:numPr>
          <w:ilvl w:val="0"/>
          <w:numId w:val="60"/>
        </w:numPr>
        <w:jc w:val="both"/>
        <w:rPr>
          <w:rFonts w:asciiTheme="minorHAnsi" w:hAnsiTheme="minorHAnsi"/>
          <w:sz w:val="20"/>
          <w:szCs w:val="20"/>
        </w:rPr>
      </w:pPr>
      <w:r w:rsidRPr="00661203">
        <w:rPr>
          <w:rFonts w:asciiTheme="minorHAnsi" w:hAnsiTheme="minorHAnsi"/>
          <w:sz w:val="20"/>
          <w:szCs w:val="20"/>
        </w:rPr>
        <w:t>roczne prognozy wydatków dla osi priorytetowej 5 – Pomoc techniczna programu operacyjnego „Zrównoważony rozwój sektora rybołówstwa i nadbrzeżnych obszarów rybackich 2007 – 2013”.</w:t>
      </w:r>
    </w:p>
    <w:p w:rsidR="00E0682D" w:rsidRPr="00661203" w:rsidRDefault="00E0682D" w:rsidP="00BB739B">
      <w:pPr>
        <w:pStyle w:val="Akapitzlist"/>
        <w:ind w:left="360"/>
        <w:jc w:val="both"/>
        <w:rPr>
          <w:rFonts w:asciiTheme="minorHAnsi" w:hAnsiTheme="minorHAnsi"/>
          <w:sz w:val="20"/>
          <w:szCs w:val="20"/>
        </w:rPr>
      </w:pPr>
      <w:r w:rsidRPr="00661203">
        <w:rPr>
          <w:rFonts w:asciiTheme="minorHAnsi" w:hAnsiTheme="minorHAnsi"/>
          <w:sz w:val="20"/>
          <w:szCs w:val="20"/>
        </w:rPr>
        <w:t xml:space="preserve">Prognozy były przygotowane w oparciu o dane uzyskane z 16 Urzędów Marszałkowskich, Okręgowych Inspektoratów Rybołówstwa Morskiego w Gdyni, Szczecinie i Słupsku, Ministerstwa Finansów, Ministerstwa Rolnictwa i Rozwoju Wsi oraz Agencji Restrukturyzacji Modernizacji Rolnictwa. </w:t>
      </w:r>
    </w:p>
    <w:p w:rsidR="00E0682D" w:rsidRPr="00661203" w:rsidRDefault="00E0682D" w:rsidP="005A41F2">
      <w:pPr>
        <w:pStyle w:val="Akapitzlist"/>
        <w:numPr>
          <w:ilvl w:val="0"/>
          <w:numId w:val="60"/>
        </w:numPr>
        <w:jc w:val="both"/>
        <w:rPr>
          <w:rFonts w:asciiTheme="minorHAnsi" w:hAnsiTheme="minorHAnsi"/>
          <w:sz w:val="20"/>
          <w:szCs w:val="20"/>
        </w:rPr>
      </w:pPr>
      <w:r w:rsidRPr="00661203">
        <w:rPr>
          <w:rFonts w:asciiTheme="minorHAnsi" w:hAnsiTheme="minorHAnsi"/>
          <w:sz w:val="20"/>
          <w:szCs w:val="20"/>
        </w:rPr>
        <w:t xml:space="preserve">stworzono bazę monitorowania postępów wdrażania osi priorytetowej 5 PT PO RYBY 2007-2013, w tym stanu wykorzystania środków finansowych, w celu weryfikacji poprawności danych, uzgodnienia stanu wykorzystania środków oraz wymiany informacji. </w:t>
      </w:r>
    </w:p>
    <w:p w:rsidR="00E0682D" w:rsidRPr="003F7122" w:rsidRDefault="00E0682D" w:rsidP="00BB739B">
      <w:pPr>
        <w:spacing w:line="276" w:lineRule="auto"/>
        <w:jc w:val="center"/>
        <w:rPr>
          <w:rFonts w:asciiTheme="minorHAnsi" w:hAnsiTheme="minorHAnsi"/>
          <w:b/>
          <w:color w:val="000000" w:themeColor="text1"/>
          <w:u w:val="single"/>
        </w:rPr>
      </w:pPr>
      <w:r w:rsidRPr="003F7122">
        <w:rPr>
          <w:rFonts w:asciiTheme="minorHAnsi" w:hAnsiTheme="minorHAnsi"/>
          <w:b/>
          <w:color w:val="000000" w:themeColor="text1"/>
          <w:u w:val="single"/>
        </w:rPr>
        <w:t>Ewaluacja</w:t>
      </w:r>
    </w:p>
    <w:p w:rsidR="00E0682D" w:rsidRPr="00F37856" w:rsidRDefault="00E0682D" w:rsidP="00BB739B">
      <w:pPr>
        <w:spacing w:line="276" w:lineRule="auto"/>
        <w:jc w:val="both"/>
        <w:rPr>
          <w:rFonts w:asciiTheme="minorHAnsi" w:hAnsiTheme="minorHAnsi"/>
          <w:color w:val="000000" w:themeColor="text1"/>
        </w:rPr>
      </w:pPr>
      <w:r w:rsidRPr="00F37856">
        <w:rPr>
          <w:rFonts w:asciiTheme="minorHAnsi" w:hAnsiTheme="minorHAnsi"/>
          <w:color w:val="000000" w:themeColor="text1"/>
        </w:rPr>
        <w:t>W ramach okresu programowania były przeprowadzone następujące ewaluacje:</w:t>
      </w:r>
    </w:p>
    <w:p w:rsidR="00794013" w:rsidRPr="00F37856" w:rsidRDefault="00794013" w:rsidP="005A41F2">
      <w:pPr>
        <w:pStyle w:val="Akapitzlist"/>
        <w:numPr>
          <w:ilvl w:val="0"/>
          <w:numId w:val="73"/>
        </w:numPr>
        <w:spacing w:before="120" w:after="120"/>
        <w:jc w:val="both"/>
        <w:rPr>
          <w:rFonts w:asciiTheme="minorHAnsi" w:hAnsiTheme="minorHAnsi"/>
          <w:b/>
          <w:sz w:val="20"/>
          <w:szCs w:val="20"/>
        </w:rPr>
      </w:pPr>
      <w:r w:rsidRPr="00F37856">
        <w:rPr>
          <w:rFonts w:asciiTheme="minorHAnsi" w:hAnsiTheme="minorHAnsi"/>
          <w:sz w:val="20"/>
          <w:szCs w:val="20"/>
        </w:rPr>
        <w:t xml:space="preserve">Raport z ewaluacji ex-ante Programu Operacyjnego „Zrównoważony rozwój sektora rybołówstwa </w:t>
      </w:r>
      <w:r w:rsidR="00F37856">
        <w:rPr>
          <w:rFonts w:asciiTheme="minorHAnsi" w:hAnsiTheme="minorHAnsi"/>
          <w:sz w:val="20"/>
          <w:szCs w:val="20"/>
        </w:rPr>
        <w:br/>
      </w:r>
      <w:r w:rsidRPr="00F37856">
        <w:rPr>
          <w:rFonts w:asciiTheme="minorHAnsi" w:hAnsiTheme="minorHAnsi"/>
          <w:sz w:val="20"/>
          <w:szCs w:val="20"/>
        </w:rPr>
        <w:t>i nadbrzeżnych obszarów rybackich 2007-2013</w:t>
      </w:r>
    </w:p>
    <w:p w:rsidR="00794013" w:rsidRPr="00F37856" w:rsidRDefault="00794013" w:rsidP="005A41F2">
      <w:pPr>
        <w:pStyle w:val="Akapitzlist"/>
        <w:numPr>
          <w:ilvl w:val="0"/>
          <w:numId w:val="73"/>
        </w:numPr>
        <w:spacing w:before="120" w:after="120"/>
        <w:jc w:val="both"/>
        <w:rPr>
          <w:rFonts w:asciiTheme="minorHAnsi" w:hAnsiTheme="minorHAnsi"/>
          <w:b/>
          <w:sz w:val="20"/>
          <w:szCs w:val="20"/>
        </w:rPr>
      </w:pPr>
      <w:r w:rsidRPr="00F37856">
        <w:rPr>
          <w:rFonts w:asciiTheme="minorHAnsi" w:hAnsiTheme="minorHAnsi"/>
          <w:i/>
          <w:sz w:val="20"/>
          <w:szCs w:val="20"/>
        </w:rPr>
        <w:t>Ewaluacja on-going działań informacyjno-promocyjnych i szkoleniowych Instytucji Zarządzającej Programem Operacyjnym „Zrównoważony rozwój sektora rybołówstwa i nadbrzeżnych obszarów rybackich 2007-2013” Raport końcowy</w:t>
      </w:r>
      <w:r w:rsidRPr="00F37856">
        <w:rPr>
          <w:rFonts w:asciiTheme="minorHAnsi" w:hAnsiTheme="minorHAnsi"/>
          <w:sz w:val="20"/>
          <w:szCs w:val="20"/>
        </w:rPr>
        <w:t>, Agrotec Polska sp. z o.o. Warszawa 2010.</w:t>
      </w:r>
    </w:p>
    <w:p w:rsidR="00794013" w:rsidRPr="00F37856" w:rsidRDefault="00794013" w:rsidP="005A41F2">
      <w:pPr>
        <w:pStyle w:val="Akapitzlist"/>
        <w:numPr>
          <w:ilvl w:val="0"/>
          <w:numId w:val="73"/>
        </w:numPr>
        <w:spacing w:before="120" w:after="120"/>
        <w:jc w:val="both"/>
        <w:rPr>
          <w:rFonts w:asciiTheme="minorHAnsi" w:hAnsiTheme="minorHAnsi"/>
          <w:b/>
          <w:sz w:val="20"/>
          <w:szCs w:val="20"/>
        </w:rPr>
      </w:pPr>
      <w:r w:rsidRPr="00F37856">
        <w:rPr>
          <w:rFonts w:asciiTheme="minorHAnsi" w:hAnsiTheme="minorHAnsi"/>
          <w:i/>
          <w:sz w:val="20"/>
          <w:szCs w:val="20"/>
        </w:rPr>
        <w:t xml:space="preserve">Wykonanie oceny okresowej Programu Operacyjnego „Zrównoważony rozwój sektora rybołówstwa </w:t>
      </w:r>
      <w:r w:rsidR="00F37856">
        <w:rPr>
          <w:rFonts w:asciiTheme="minorHAnsi" w:hAnsiTheme="minorHAnsi"/>
          <w:i/>
          <w:sz w:val="20"/>
          <w:szCs w:val="20"/>
        </w:rPr>
        <w:br/>
      </w:r>
      <w:r w:rsidRPr="00F37856">
        <w:rPr>
          <w:rFonts w:asciiTheme="minorHAnsi" w:hAnsiTheme="minorHAnsi"/>
          <w:i/>
          <w:sz w:val="20"/>
          <w:szCs w:val="20"/>
        </w:rPr>
        <w:t>i nadbrzeżnych obszarów rybackich 2007-2013”, Raport końcowy</w:t>
      </w:r>
      <w:r w:rsidRPr="00F37856">
        <w:rPr>
          <w:rFonts w:asciiTheme="minorHAnsi" w:hAnsiTheme="minorHAnsi"/>
          <w:sz w:val="20"/>
          <w:szCs w:val="20"/>
        </w:rPr>
        <w:t xml:space="preserve">, Agrotec Polska sp. z o.o.. Morski Instytut Rybacki w Gdyni, IRS; Warszawa, maj 2011, </w:t>
      </w:r>
    </w:p>
    <w:p w:rsidR="00794013" w:rsidRPr="00F37856" w:rsidRDefault="00794013" w:rsidP="005A41F2">
      <w:pPr>
        <w:pStyle w:val="Akapitzlist"/>
        <w:numPr>
          <w:ilvl w:val="0"/>
          <w:numId w:val="73"/>
        </w:numPr>
        <w:spacing w:before="120" w:after="120"/>
        <w:jc w:val="both"/>
        <w:rPr>
          <w:rFonts w:asciiTheme="minorHAnsi" w:hAnsiTheme="minorHAnsi"/>
          <w:b/>
          <w:sz w:val="20"/>
          <w:szCs w:val="20"/>
        </w:rPr>
      </w:pPr>
      <w:r w:rsidRPr="00F37856">
        <w:rPr>
          <w:rFonts w:asciiTheme="minorHAnsi" w:hAnsiTheme="minorHAnsi"/>
          <w:i/>
          <w:iCs/>
          <w:sz w:val="20"/>
          <w:szCs w:val="20"/>
        </w:rPr>
        <w:t>Wykonanie badania ewaluacyjnego</w:t>
      </w:r>
      <w:r w:rsidRPr="00F37856">
        <w:rPr>
          <w:rFonts w:asciiTheme="minorHAnsi" w:hAnsiTheme="minorHAnsi"/>
          <w:i/>
          <w:sz w:val="20"/>
          <w:szCs w:val="20"/>
        </w:rPr>
        <w:t xml:space="preserve"> umów o warunkach i sposobie realizacji lokalnej strategii rozwoju obszarów rybackich oraz działań informacyjno-promocyjnych i szkoleniowych Instytucji Zarządzającej Programem Operacyjnym „Zrównoważony rozwój sektora rybołówstwa i nadbrzeżnych obszarów rybackich 2007-2013”, Raport końcowy</w:t>
      </w:r>
      <w:r w:rsidRPr="00F37856">
        <w:rPr>
          <w:rFonts w:asciiTheme="minorHAnsi" w:hAnsiTheme="minorHAnsi"/>
          <w:sz w:val="20"/>
          <w:szCs w:val="20"/>
        </w:rPr>
        <w:t xml:space="preserve">, Agrotec Polska sp. z o.o. Warszawa, styczeń 2013; </w:t>
      </w:r>
    </w:p>
    <w:p w:rsidR="00F6488E" w:rsidRPr="00F37856" w:rsidRDefault="00F6488E" w:rsidP="005A41F2">
      <w:pPr>
        <w:pStyle w:val="Akapitzlist"/>
        <w:numPr>
          <w:ilvl w:val="0"/>
          <w:numId w:val="73"/>
        </w:numPr>
        <w:spacing w:before="120" w:after="120"/>
        <w:jc w:val="both"/>
        <w:rPr>
          <w:rFonts w:asciiTheme="minorHAnsi" w:hAnsiTheme="minorHAnsi"/>
          <w:b/>
          <w:sz w:val="20"/>
          <w:szCs w:val="20"/>
        </w:rPr>
      </w:pPr>
      <w:r w:rsidRPr="00F37856">
        <w:rPr>
          <w:rFonts w:asciiTheme="minorHAnsi" w:hAnsiTheme="minorHAnsi"/>
          <w:i/>
          <w:iCs/>
          <w:sz w:val="20"/>
          <w:szCs w:val="20"/>
        </w:rPr>
        <w:t xml:space="preserve">Ewaluacja ex-post </w:t>
      </w:r>
    </w:p>
    <w:p w:rsidR="00F6488E" w:rsidRPr="00F37856" w:rsidRDefault="00F6488E" w:rsidP="00BB739B">
      <w:pPr>
        <w:spacing w:line="276" w:lineRule="auto"/>
        <w:rPr>
          <w:rFonts w:asciiTheme="minorHAnsi" w:hAnsiTheme="minorHAnsi"/>
          <w:b/>
          <w:u w:val="single"/>
        </w:rPr>
      </w:pPr>
      <w:r w:rsidRPr="00F37856">
        <w:rPr>
          <w:rFonts w:asciiTheme="minorHAnsi" w:hAnsiTheme="minorHAnsi"/>
          <w:b/>
          <w:u w:val="single"/>
        </w:rPr>
        <w:t>2010 rok</w:t>
      </w:r>
    </w:p>
    <w:p w:rsidR="00F6488E" w:rsidRPr="00F37856" w:rsidRDefault="00F6488E" w:rsidP="00BB739B">
      <w:pPr>
        <w:spacing w:line="276" w:lineRule="auto"/>
        <w:jc w:val="both"/>
        <w:rPr>
          <w:rFonts w:asciiTheme="minorHAnsi" w:hAnsiTheme="minorHAnsi"/>
        </w:rPr>
      </w:pPr>
      <w:r w:rsidRPr="00F37856">
        <w:rPr>
          <w:rFonts w:asciiTheme="minorHAnsi" w:hAnsiTheme="minorHAnsi"/>
        </w:rPr>
        <w:t xml:space="preserve">W roku 2010 zostało zrealizowane w pełni jedno badanie ewaluacyjne pn. Ewaluacja on-going działań informacyjno-promocyjnych </w:t>
      </w:r>
      <w:r w:rsidRPr="00F37856">
        <w:rPr>
          <w:rFonts w:asciiTheme="minorHAnsi" w:hAnsiTheme="minorHAnsi"/>
        </w:rPr>
        <w:br/>
        <w:t xml:space="preserve">i szkoleniowych Instytucji Zarządzającej Programem Operacyjnym „Zrównoważony rozwój sektora rybołówstwa i nadbrzeżnych obszarów rybackich 2007-2013” zgodnie z art. 49 Rozporządzenia Rady (WE) NR 1198/2006 </w:t>
      </w:r>
      <w:r w:rsidR="00F37856">
        <w:rPr>
          <w:rFonts w:asciiTheme="minorHAnsi" w:hAnsiTheme="minorHAnsi"/>
        </w:rPr>
        <w:br/>
      </w:r>
      <w:r w:rsidRPr="00F37856">
        <w:rPr>
          <w:rFonts w:asciiTheme="minorHAnsi" w:hAnsiTheme="minorHAnsi"/>
        </w:rPr>
        <w:t xml:space="preserve">z dnia 27 lipca 2006 r. w sprawie Europejskiego Funduszu Rybackiego. Jego realizacja rozpoczęła się 28 czerwca 2010 r. poprzez podpisanie umowy z wykonawcą zewnętrznym – firmą Agrotec Polska Sp. z o.o. Realizacja powyższego badania zakończyła się w dniu 10 sierpnia 2010 r. poprzez protokolarny odbiór raportu końcowego. </w:t>
      </w:r>
    </w:p>
    <w:p w:rsidR="00F6488E" w:rsidRPr="00F37856" w:rsidRDefault="00F6488E" w:rsidP="00BB739B">
      <w:pPr>
        <w:spacing w:line="276" w:lineRule="auto"/>
        <w:jc w:val="both"/>
        <w:rPr>
          <w:rFonts w:asciiTheme="minorHAnsi" w:hAnsiTheme="minorHAnsi"/>
        </w:rPr>
      </w:pPr>
      <w:r w:rsidRPr="00F37856">
        <w:rPr>
          <w:rFonts w:asciiTheme="minorHAnsi" w:hAnsiTheme="minorHAnsi"/>
        </w:rPr>
        <w:t>Przedmiotem niniejszej ewaluacji były działania informacyjno-promocyjne i szkoleniowe Instytucji Zarządzającej PO RYBY 2007-2013. Celem badania było określenie trafności, skuteczności, efektywności i użyteczności działań informacyjno-promocyjnych i szkoleniowych realizowanych przez Instytucję Zarządzającą PO RYBY 2007-2013. W toku realizacji ewaluacji została przeprowadzona kompleksowa analiza prowadzonych działań informacyjno</w:t>
      </w:r>
      <w:r w:rsidR="00F37856">
        <w:rPr>
          <w:rFonts w:asciiTheme="minorHAnsi" w:hAnsiTheme="minorHAnsi"/>
        </w:rPr>
        <w:br/>
      </w:r>
      <w:r w:rsidRPr="00F37856">
        <w:rPr>
          <w:rFonts w:asciiTheme="minorHAnsi" w:hAnsiTheme="minorHAnsi"/>
        </w:rPr>
        <w:t xml:space="preserve">-promocyjnych i szkoleniowych. Wyniki ewaluacji pozwoliły ocenić, w jakim stopniu podjęte działania informacyjno-promocyjne i szkoleniowe przyczyniają się do skutecznego wdrożenia PO RYBY 2007-2013 poprzez użycie właściwych narzędzi promocyjnych i odpowiednie określenie grupy docelowej, jak również czy przeprowadzone szkolenia </w:t>
      </w:r>
      <w:r w:rsidR="00F37856">
        <w:rPr>
          <w:rFonts w:asciiTheme="minorHAnsi" w:hAnsiTheme="minorHAnsi"/>
        </w:rPr>
        <w:t xml:space="preserve">są tematycznie zgodne z celami </w:t>
      </w:r>
      <w:r w:rsidRPr="00F37856">
        <w:rPr>
          <w:rFonts w:asciiTheme="minorHAnsi" w:hAnsiTheme="minorHAnsi"/>
        </w:rPr>
        <w:t xml:space="preserve">PO RYBY 2007-2013 i czy ich dobór jest zgodny </w:t>
      </w:r>
      <w:r w:rsidR="00F37856">
        <w:rPr>
          <w:rFonts w:asciiTheme="minorHAnsi" w:hAnsiTheme="minorHAnsi"/>
        </w:rPr>
        <w:br/>
      </w:r>
      <w:r w:rsidRPr="00F37856">
        <w:rPr>
          <w:rFonts w:asciiTheme="minorHAnsi" w:hAnsiTheme="minorHAnsi"/>
        </w:rPr>
        <w:t>z zakresami obowiązków szkolonych osób. Zakres czasowy ewaluacji objął 2009 rok.</w:t>
      </w:r>
    </w:p>
    <w:p w:rsidR="00F6488E" w:rsidRPr="00F37856" w:rsidRDefault="00F6488E" w:rsidP="00BB739B">
      <w:pPr>
        <w:spacing w:line="276" w:lineRule="auto"/>
        <w:jc w:val="both"/>
        <w:rPr>
          <w:rFonts w:asciiTheme="minorHAnsi" w:hAnsiTheme="minorHAnsi"/>
        </w:rPr>
      </w:pPr>
      <w:r w:rsidRPr="00F37856">
        <w:rPr>
          <w:rFonts w:asciiTheme="minorHAnsi" w:hAnsiTheme="minorHAnsi"/>
        </w:rPr>
        <w:t>Badanie obejmowało:</w:t>
      </w:r>
    </w:p>
    <w:p w:rsidR="00F6488E" w:rsidRPr="00F37856" w:rsidRDefault="00F6488E" w:rsidP="005A41F2">
      <w:pPr>
        <w:numPr>
          <w:ilvl w:val="0"/>
          <w:numId w:val="101"/>
        </w:numPr>
        <w:spacing w:line="276" w:lineRule="auto"/>
        <w:jc w:val="both"/>
        <w:rPr>
          <w:rFonts w:asciiTheme="minorHAnsi" w:hAnsiTheme="minorHAnsi"/>
        </w:rPr>
      </w:pPr>
      <w:r w:rsidRPr="00F37856">
        <w:rPr>
          <w:rFonts w:asciiTheme="minorHAnsi" w:hAnsiTheme="minorHAnsi"/>
        </w:rPr>
        <w:t>Ilościowe badanie metodą CATI reprezentatywnej próby 298 beneficjentów i potencjalnych beneficjentów Osi I-III PO RYBY 2007-2013 oraz badanie tą sama metodą 50-osobowej próby uczestników szkoleń w ramach Osi IV.</w:t>
      </w:r>
    </w:p>
    <w:p w:rsidR="00F6488E" w:rsidRPr="00F37856" w:rsidRDefault="00F6488E" w:rsidP="005A41F2">
      <w:pPr>
        <w:numPr>
          <w:ilvl w:val="0"/>
          <w:numId w:val="101"/>
        </w:numPr>
        <w:spacing w:line="276" w:lineRule="auto"/>
        <w:jc w:val="both"/>
        <w:rPr>
          <w:rFonts w:asciiTheme="minorHAnsi" w:hAnsiTheme="minorHAnsi"/>
        </w:rPr>
      </w:pPr>
      <w:r w:rsidRPr="00F37856">
        <w:rPr>
          <w:rFonts w:asciiTheme="minorHAnsi" w:hAnsiTheme="minorHAnsi"/>
        </w:rPr>
        <w:t>Ilościowe badanie metodą CAWI z uczestnikami szkoleń organizowanych w ramach Po</w:t>
      </w:r>
      <w:r w:rsidR="00F37856">
        <w:rPr>
          <w:rFonts w:asciiTheme="minorHAnsi" w:hAnsiTheme="minorHAnsi"/>
        </w:rPr>
        <w:t xml:space="preserve">mocy Technicznej (Oś V PO RYBY </w:t>
      </w:r>
      <w:r w:rsidRPr="00F37856">
        <w:rPr>
          <w:rFonts w:asciiTheme="minorHAnsi" w:hAnsiTheme="minorHAnsi"/>
        </w:rPr>
        <w:t>2007-2013) oraz z Lokalnymi Grupami Rybackimi.</w:t>
      </w:r>
    </w:p>
    <w:p w:rsidR="00F6488E" w:rsidRPr="00F37856" w:rsidRDefault="00F6488E" w:rsidP="005A41F2">
      <w:pPr>
        <w:numPr>
          <w:ilvl w:val="0"/>
          <w:numId w:val="101"/>
        </w:numPr>
        <w:spacing w:line="276" w:lineRule="auto"/>
        <w:jc w:val="both"/>
        <w:rPr>
          <w:rFonts w:asciiTheme="minorHAnsi" w:hAnsiTheme="minorHAnsi"/>
        </w:rPr>
      </w:pPr>
      <w:r w:rsidRPr="00F37856">
        <w:rPr>
          <w:rFonts w:asciiTheme="minorHAnsi" w:hAnsiTheme="minorHAnsi"/>
        </w:rPr>
        <w:t>Badanie jakościowe metodą wywiadu zogniskowanego, w którym wzięli udział pracownicy Departamentu Rybołówstwa.</w:t>
      </w:r>
    </w:p>
    <w:p w:rsidR="00F6488E" w:rsidRPr="00F37856" w:rsidRDefault="00F6488E" w:rsidP="00BB739B">
      <w:pPr>
        <w:spacing w:line="276" w:lineRule="auto"/>
        <w:jc w:val="both"/>
        <w:rPr>
          <w:rFonts w:asciiTheme="minorHAnsi" w:hAnsiTheme="minorHAnsi"/>
        </w:rPr>
      </w:pPr>
      <w:r w:rsidRPr="00F37856">
        <w:rPr>
          <w:rFonts w:asciiTheme="minorHAnsi" w:hAnsiTheme="minorHAnsi"/>
        </w:rPr>
        <w:t>Wyniki badania zostały poddane ocenie panelu ekspertów.</w:t>
      </w:r>
    </w:p>
    <w:p w:rsidR="00F6488E" w:rsidRPr="00F37856" w:rsidRDefault="00F6488E" w:rsidP="00BB739B">
      <w:pPr>
        <w:spacing w:line="276" w:lineRule="auto"/>
        <w:jc w:val="both"/>
        <w:rPr>
          <w:rFonts w:asciiTheme="minorHAnsi" w:hAnsiTheme="minorHAnsi"/>
        </w:rPr>
      </w:pPr>
      <w:r w:rsidRPr="00F37856">
        <w:rPr>
          <w:rFonts w:asciiTheme="minorHAnsi" w:hAnsiTheme="minorHAnsi"/>
        </w:rPr>
        <w:t>Stwierdzono, że środki w ramach Pomocy Technicznej zostały przeznaczone na działania zgodne z celami, jakie zostały postawione przed Osią. Instytucja Zarządzająca PO RYBY 2007-2013 (Departament Rybołówstwa) wykorzystała wszystki</w:t>
      </w:r>
      <w:r w:rsidR="00F37856">
        <w:rPr>
          <w:rFonts w:asciiTheme="minorHAnsi" w:hAnsiTheme="minorHAnsi"/>
        </w:rPr>
        <w:t xml:space="preserve">e założone w Planie Informacji </w:t>
      </w:r>
      <w:r w:rsidRPr="00F37856">
        <w:rPr>
          <w:rFonts w:asciiTheme="minorHAnsi" w:hAnsiTheme="minorHAnsi"/>
        </w:rPr>
        <w:t>i Promocji narzędzia informacyjno-promocyjne. Zrealizowane zostały wszystkie cele wytyczone dział</w:t>
      </w:r>
      <w:r w:rsidR="00F37856">
        <w:rPr>
          <w:rFonts w:asciiTheme="minorHAnsi" w:hAnsiTheme="minorHAnsi"/>
        </w:rPr>
        <w:t xml:space="preserve">aniom informacyjno-promocyjnym </w:t>
      </w:r>
      <w:r w:rsidRPr="00F37856">
        <w:rPr>
          <w:rFonts w:asciiTheme="minorHAnsi" w:hAnsiTheme="minorHAnsi"/>
        </w:rPr>
        <w:t xml:space="preserve">a przekazem zostały objęte wszystkie grupy docelowe. Generalnie dobór instrumentów i kanałów komunikacji można uznać </w:t>
      </w:r>
      <w:r w:rsidRPr="00F37856">
        <w:rPr>
          <w:rFonts w:asciiTheme="minorHAnsi" w:hAnsiTheme="minorHAnsi"/>
        </w:rPr>
        <w:br/>
        <w:t>za spójny i odpowiadający potrzebom beneficjentów i potencjalnych beneficjentów. Wyjątkiem jest zbyt duże poświęcenie uwagi pewnym, niebranżowym tytułom prasowym, które r</w:t>
      </w:r>
      <w:r w:rsidR="00F37856">
        <w:rPr>
          <w:rFonts w:asciiTheme="minorHAnsi" w:hAnsiTheme="minorHAnsi"/>
        </w:rPr>
        <w:t xml:space="preserve">aczej nie zapewniły dotarcia </w:t>
      </w:r>
      <w:r w:rsidR="00F37856">
        <w:rPr>
          <w:rFonts w:asciiTheme="minorHAnsi" w:hAnsiTheme="minorHAnsi"/>
        </w:rPr>
        <w:br/>
        <w:t xml:space="preserve">do </w:t>
      </w:r>
      <w:r w:rsidRPr="00F37856">
        <w:rPr>
          <w:rFonts w:asciiTheme="minorHAnsi" w:hAnsiTheme="minorHAnsi"/>
        </w:rPr>
        <w:t>adresatów przekazu (tj. Gazeta S</w:t>
      </w:r>
      <w:r w:rsidR="00F37856">
        <w:rPr>
          <w:rFonts w:asciiTheme="minorHAnsi" w:hAnsiTheme="minorHAnsi"/>
        </w:rPr>
        <w:t xml:space="preserve">ołecka, Kalendarz Rolnika, Eko </w:t>
      </w:r>
      <w:r w:rsidRPr="00F37856">
        <w:rPr>
          <w:rFonts w:asciiTheme="minorHAnsi" w:hAnsiTheme="minorHAnsi"/>
        </w:rPr>
        <w:t xml:space="preserve">i My, Nasza Ziemia, Poradnik Radnego </w:t>
      </w:r>
      <w:r w:rsidR="00F37856">
        <w:rPr>
          <w:rFonts w:asciiTheme="minorHAnsi" w:hAnsiTheme="minorHAnsi"/>
        </w:rPr>
        <w:br/>
      </w:r>
      <w:r w:rsidRPr="00F37856">
        <w:rPr>
          <w:rFonts w:asciiTheme="minorHAnsi" w:hAnsiTheme="minorHAnsi"/>
        </w:rPr>
        <w:t>i Sołtysa). Analizie powinno zostać poddane również użycie radia, jako kanału komunikacji, gdyż stosunkowo niewielu respondentów wskazuje je jako źródło informacji.</w:t>
      </w:r>
    </w:p>
    <w:p w:rsidR="00F6488E" w:rsidRPr="00F37856" w:rsidRDefault="00F6488E" w:rsidP="00BB739B">
      <w:pPr>
        <w:spacing w:line="276" w:lineRule="auto"/>
        <w:jc w:val="both"/>
        <w:rPr>
          <w:rFonts w:asciiTheme="minorHAnsi" w:hAnsiTheme="minorHAnsi"/>
        </w:rPr>
      </w:pPr>
      <w:r w:rsidRPr="00F37856">
        <w:rPr>
          <w:rFonts w:asciiTheme="minorHAnsi" w:hAnsiTheme="minorHAnsi"/>
        </w:rPr>
        <w:t xml:space="preserve">W większości działań promocyjnych, informacyjnych i szkoleniowych osiągnięto wysoką skuteczność, </w:t>
      </w:r>
      <w:r w:rsidR="00F37856">
        <w:rPr>
          <w:rFonts w:asciiTheme="minorHAnsi" w:hAnsiTheme="minorHAnsi"/>
        </w:rPr>
        <w:t xml:space="preserve">przekładającą się na rezultaty </w:t>
      </w:r>
      <w:r w:rsidRPr="00F37856">
        <w:rPr>
          <w:rFonts w:asciiTheme="minorHAnsi" w:hAnsiTheme="minorHAnsi"/>
        </w:rPr>
        <w:t>w postaci wykorzystania środków PO RYBY 2007-2013. Z ocen ekspertów wynika, że wszystkie instytucje zaangażowane w proces komunikowania w ramach PO RYBY 2007-2013 realizują swoje zadania zadowalająco, ale w komórkach zajmujących się bezpośrednio działaniami promocyjnymi informacyjnymi i szkoleniowymi stwierdzono brak wystarczającej</w:t>
      </w:r>
      <w:r w:rsidR="00F37856">
        <w:rPr>
          <w:rFonts w:asciiTheme="minorHAnsi" w:hAnsiTheme="minorHAnsi"/>
        </w:rPr>
        <w:t xml:space="preserve"> liczby pracowników w stosunku </w:t>
      </w:r>
      <w:r w:rsidR="00F37856">
        <w:rPr>
          <w:rFonts w:asciiTheme="minorHAnsi" w:hAnsiTheme="minorHAnsi"/>
        </w:rPr>
        <w:br/>
      </w:r>
      <w:r w:rsidRPr="00F37856">
        <w:rPr>
          <w:rFonts w:asciiTheme="minorHAnsi" w:hAnsiTheme="minorHAnsi"/>
        </w:rPr>
        <w:t>do wykonywanych zadań.</w:t>
      </w:r>
    </w:p>
    <w:p w:rsidR="00F6488E" w:rsidRPr="00F37856" w:rsidRDefault="00F6488E" w:rsidP="00BB739B">
      <w:pPr>
        <w:spacing w:line="276" w:lineRule="auto"/>
        <w:jc w:val="both"/>
        <w:rPr>
          <w:rFonts w:asciiTheme="minorHAnsi" w:hAnsiTheme="minorHAnsi"/>
        </w:rPr>
      </w:pPr>
      <w:r w:rsidRPr="00F37856">
        <w:rPr>
          <w:rFonts w:asciiTheme="minorHAnsi" w:hAnsiTheme="minorHAnsi"/>
        </w:rPr>
        <w:t>Na podstawie badania sformułowano m.in. następujące rekomendacje:</w:t>
      </w:r>
    </w:p>
    <w:p w:rsidR="00F6488E" w:rsidRPr="00F37856" w:rsidRDefault="00F6488E" w:rsidP="005A41F2">
      <w:pPr>
        <w:numPr>
          <w:ilvl w:val="0"/>
          <w:numId w:val="102"/>
        </w:numPr>
        <w:spacing w:line="276" w:lineRule="auto"/>
        <w:jc w:val="both"/>
        <w:rPr>
          <w:rFonts w:asciiTheme="minorHAnsi" w:hAnsiTheme="minorHAnsi"/>
        </w:rPr>
      </w:pPr>
      <w:r w:rsidRPr="00F37856">
        <w:rPr>
          <w:rFonts w:asciiTheme="minorHAnsi" w:hAnsiTheme="minorHAnsi"/>
        </w:rPr>
        <w:t>Ograniczenie roli prasy w przekazie promocyjnym (tylko albo przede wszystkim periodyki branżowe, prasa z Wybrzeża).</w:t>
      </w:r>
    </w:p>
    <w:p w:rsidR="00F6488E" w:rsidRPr="00F37856" w:rsidRDefault="00F6488E" w:rsidP="005A41F2">
      <w:pPr>
        <w:numPr>
          <w:ilvl w:val="0"/>
          <w:numId w:val="102"/>
        </w:numPr>
        <w:spacing w:line="276" w:lineRule="auto"/>
        <w:jc w:val="both"/>
        <w:rPr>
          <w:rFonts w:asciiTheme="minorHAnsi" w:hAnsiTheme="minorHAnsi"/>
        </w:rPr>
      </w:pPr>
      <w:r w:rsidRPr="00F37856">
        <w:rPr>
          <w:rFonts w:asciiTheme="minorHAnsi" w:hAnsiTheme="minorHAnsi"/>
        </w:rPr>
        <w:t>Przeprowadzanie analiz potrzeb informacyjnych grup docelowych przed przetargami na działania informacyjne i promocyjne, lub, alternatywnie: wprowadz</w:t>
      </w:r>
      <w:r w:rsidR="00F37856">
        <w:rPr>
          <w:rFonts w:asciiTheme="minorHAnsi" w:hAnsiTheme="minorHAnsi"/>
        </w:rPr>
        <w:t xml:space="preserve">enie w przetargach na działania </w:t>
      </w:r>
      <w:r w:rsidRPr="00F37856">
        <w:rPr>
          <w:rFonts w:asciiTheme="minorHAnsi" w:hAnsiTheme="minorHAnsi"/>
        </w:rPr>
        <w:t>informacyjne i promocyjne</w:t>
      </w:r>
      <w:r w:rsidR="00F37856">
        <w:rPr>
          <w:rFonts w:asciiTheme="minorHAnsi" w:hAnsiTheme="minorHAnsi"/>
        </w:rPr>
        <w:t xml:space="preserve"> (w SIWZ) wymogu analizy rynku </w:t>
      </w:r>
      <w:r w:rsidRPr="00F37856">
        <w:rPr>
          <w:rFonts w:asciiTheme="minorHAnsi" w:hAnsiTheme="minorHAnsi"/>
        </w:rPr>
        <w:t>i potrzeb informacyjnych odbiorców (wysoko punktowanej).</w:t>
      </w:r>
    </w:p>
    <w:p w:rsidR="00F6488E" w:rsidRPr="00F37856" w:rsidRDefault="00F6488E" w:rsidP="005A41F2">
      <w:pPr>
        <w:numPr>
          <w:ilvl w:val="0"/>
          <w:numId w:val="102"/>
        </w:numPr>
        <w:spacing w:line="276" w:lineRule="auto"/>
        <w:jc w:val="both"/>
        <w:rPr>
          <w:rFonts w:asciiTheme="minorHAnsi" w:hAnsiTheme="minorHAnsi"/>
        </w:rPr>
      </w:pPr>
      <w:r w:rsidRPr="00F37856">
        <w:rPr>
          <w:rFonts w:asciiTheme="minorHAnsi" w:hAnsiTheme="minorHAnsi"/>
        </w:rPr>
        <w:t>Zwiększenie ilości szkoleń dla pracowników w najbardziej oczekiwanych zakresach: zamówien</w:t>
      </w:r>
      <w:r w:rsidR="00F37856">
        <w:rPr>
          <w:rFonts w:asciiTheme="minorHAnsi" w:hAnsiTheme="minorHAnsi"/>
        </w:rPr>
        <w:t xml:space="preserve">ia publiczne (przede wszystkim </w:t>
      </w:r>
      <w:r w:rsidRPr="00F37856">
        <w:rPr>
          <w:rFonts w:asciiTheme="minorHAnsi" w:hAnsiTheme="minorHAnsi"/>
        </w:rPr>
        <w:t>w kontekście działań informacyjnych i promocyjnych); marketing, reklama i PR; pozostałe zagadnienia prawne.</w:t>
      </w:r>
    </w:p>
    <w:p w:rsidR="00F6488E" w:rsidRPr="00F37856" w:rsidRDefault="00F6488E" w:rsidP="005A41F2">
      <w:pPr>
        <w:numPr>
          <w:ilvl w:val="0"/>
          <w:numId w:val="102"/>
        </w:numPr>
        <w:spacing w:line="276" w:lineRule="auto"/>
        <w:jc w:val="both"/>
        <w:rPr>
          <w:rFonts w:asciiTheme="minorHAnsi" w:hAnsiTheme="minorHAnsi"/>
        </w:rPr>
      </w:pPr>
      <w:r w:rsidRPr="00F37856">
        <w:rPr>
          <w:rFonts w:asciiTheme="minorHAnsi" w:hAnsiTheme="minorHAnsi"/>
        </w:rPr>
        <w:t>Kontynuacja kampanii „Ryba wpływa na wszystko”.</w:t>
      </w:r>
    </w:p>
    <w:p w:rsidR="00F6488E" w:rsidRPr="00F37856" w:rsidRDefault="00F6488E" w:rsidP="005A41F2">
      <w:pPr>
        <w:numPr>
          <w:ilvl w:val="0"/>
          <w:numId w:val="102"/>
        </w:numPr>
        <w:spacing w:line="276" w:lineRule="auto"/>
        <w:jc w:val="both"/>
        <w:rPr>
          <w:rFonts w:asciiTheme="minorHAnsi" w:hAnsiTheme="minorHAnsi"/>
        </w:rPr>
      </w:pPr>
      <w:r w:rsidRPr="00F37856">
        <w:rPr>
          <w:rFonts w:asciiTheme="minorHAnsi" w:hAnsiTheme="minorHAnsi"/>
        </w:rPr>
        <w:t>Wzmocnienie kadrowe wydziałów zajmujących się działaniami informacyjno-promocyjnym</w:t>
      </w:r>
      <w:r w:rsidR="00F37856">
        <w:rPr>
          <w:rFonts w:asciiTheme="minorHAnsi" w:hAnsiTheme="minorHAnsi"/>
        </w:rPr>
        <w:t xml:space="preserve">i </w:t>
      </w:r>
      <w:r w:rsidR="00F37856">
        <w:rPr>
          <w:rFonts w:asciiTheme="minorHAnsi" w:hAnsiTheme="minorHAnsi"/>
        </w:rPr>
        <w:br/>
        <w:t xml:space="preserve">i szkoleniowymi dot. PO RYBY </w:t>
      </w:r>
      <w:r w:rsidRPr="00F37856">
        <w:rPr>
          <w:rFonts w:asciiTheme="minorHAnsi" w:hAnsiTheme="minorHAnsi"/>
        </w:rPr>
        <w:t>2007-2013 w Departamencie Rybołówstwa MRiRW.</w:t>
      </w:r>
    </w:p>
    <w:p w:rsidR="00F6488E" w:rsidRPr="00F37856" w:rsidRDefault="00F6488E" w:rsidP="00BB739B">
      <w:pPr>
        <w:spacing w:line="276" w:lineRule="auto"/>
        <w:jc w:val="both"/>
        <w:rPr>
          <w:rFonts w:asciiTheme="minorHAnsi" w:hAnsiTheme="minorHAnsi"/>
        </w:rPr>
      </w:pPr>
      <w:bookmarkStart w:id="121" w:name="_Toc269120046"/>
      <w:bookmarkEnd w:id="121"/>
    </w:p>
    <w:p w:rsidR="00F6488E" w:rsidRPr="00F37856" w:rsidRDefault="00F6488E" w:rsidP="00BB739B">
      <w:pPr>
        <w:spacing w:line="276" w:lineRule="auto"/>
        <w:jc w:val="both"/>
        <w:rPr>
          <w:rFonts w:asciiTheme="minorHAnsi" w:hAnsiTheme="minorHAnsi"/>
        </w:rPr>
      </w:pPr>
      <w:r w:rsidRPr="00F37856">
        <w:rPr>
          <w:rFonts w:asciiTheme="minorHAnsi" w:hAnsiTheme="minorHAnsi"/>
        </w:rPr>
        <w:t>W IV kwartale 2010 roku rozpoczęto przygotowania do przeprowadzenia oceny okresowej PO RYBY 2007-2013. 28 listopada 2010 roku podpisano umowę z wykonawcą zewnętrznym konsorcjum firm Agrotec Polska Sp. z o.o. z siedzibą w Warszawie, Morski Instytut Rybackim z siedzibą w Gdyni, Instytut Rybactwa Śródlądowego im. Stanisława Sakowicza w Olsztynie. W myśl art. 49 rozporządzenia Rady (WE) Nr 1198/2006 ocena okresowa służy badaniu skuteczności całości lub części programu operacyjnego „Zrównoważony rozwój sektora rybołówstwa i nadbrzeżnych obszarów rybackich 2007-2013” (PO RYBY 2007-2013) w celu jego ewentualnej korekty, tak by udoskonalić jakość pomocy oraz jej realizacji. Ponadto celem oceny jest uzyskanie poprawy w zakresie realizowanych działań poprzez formułowanie określonych wniosków na podstawie dotychczasowych doświadczeń związanych z wykonywaniem programu oraz określenie nowych kierunków rozwoju, których realizacja może okazać się niezbędna do osiągnięcia pierwotnych celów.</w:t>
      </w:r>
    </w:p>
    <w:p w:rsidR="00F6488E" w:rsidRPr="00F37856" w:rsidRDefault="00F6488E" w:rsidP="00BB739B">
      <w:pPr>
        <w:spacing w:line="276" w:lineRule="auto"/>
        <w:jc w:val="both"/>
        <w:rPr>
          <w:rFonts w:asciiTheme="minorHAnsi" w:hAnsiTheme="minorHAnsi"/>
        </w:rPr>
      </w:pPr>
    </w:p>
    <w:p w:rsidR="00F6488E" w:rsidRPr="00F37856" w:rsidRDefault="00F6488E" w:rsidP="00BB739B">
      <w:pPr>
        <w:spacing w:line="276" w:lineRule="auto"/>
        <w:jc w:val="both"/>
        <w:rPr>
          <w:rFonts w:asciiTheme="minorHAnsi" w:hAnsiTheme="minorHAnsi"/>
          <w:b/>
        </w:rPr>
      </w:pPr>
      <w:r w:rsidRPr="00F37856">
        <w:rPr>
          <w:rFonts w:asciiTheme="minorHAnsi" w:hAnsiTheme="minorHAnsi"/>
          <w:b/>
        </w:rPr>
        <w:t>2011 rok</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W 2011 roku nie były przeprowadzane żadne badania ewaluacyjne. Z końcem roku rozpoczęto przygotowania do badania ewaluacyjnego umów o warunkach i sposobie realizacji lokalnej strategii rozwoju obszarów rybackich oraz dzi</w:t>
      </w:r>
      <w:r w:rsidR="00F37856">
        <w:rPr>
          <w:rFonts w:asciiTheme="minorHAnsi" w:hAnsiTheme="minorHAnsi" w:cs="Arial"/>
        </w:rPr>
        <w:t xml:space="preserve">ałań informacyjno-promocyjnych </w:t>
      </w:r>
      <w:r w:rsidRPr="00F37856">
        <w:rPr>
          <w:rFonts w:asciiTheme="minorHAnsi" w:hAnsiTheme="minorHAnsi" w:cs="Arial"/>
        </w:rPr>
        <w:t>i szkoleniowych Instytucji Zarządzającej Programem Operacyjnym „Zrównoważony rozwój sektora rybołówstwa i nadbrzeżnych obszarów rybackich 2007-2013, którego realizacja będzie przebiegać w roku 2012. Ponadto w 2012 roku planuje się przeprowadzenie ewaluacji komplementarności PO RYBY 2007-2012 z innymi politykami wspólnotowymi.</w:t>
      </w:r>
    </w:p>
    <w:p w:rsidR="00F6488E" w:rsidRPr="00F37856" w:rsidRDefault="00F6488E" w:rsidP="00BB739B">
      <w:pPr>
        <w:widowControl w:val="0"/>
        <w:autoSpaceDE w:val="0"/>
        <w:autoSpaceDN w:val="0"/>
        <w:spacing w:line="276" w:lineRule="auto"/>
        <w:jc w:val="both"/>
        <w:rPr>
          <w:rFonts w:asciiTheme="minorHAnsi" w:hAnsiTheme="minorHAnsi" w:cs="Arial"/>
        </w:rPr>
      </w:pPr>
    </w:p>
    <w:p w:rsidR="00F6488E" w:rsidRPr="00F37856" w:rsidRDefault="00F6488E" w:rsidP="00BB739B">
      <w:pPr>
        <w:widowControl w:val="0"/>
        <w:autoSpaceDE w:val="0"/>
        <w:autoSpaceDN w:val="0"/>
        <w:spacing w:line="276" w:lineRule="auto"/>
        <w:jc w:val="both"/>
        <w:rPr>
          <w:rFonts w:asciiTheme="minorHAnsi" w:hAnsiTheme="minorHAnsi" w:cs="Arial"/>
          <w:b/>
        </w:rPr>
      </w:pPr>
      <w:r w:rsidRPr="00F37856">
        <w:rPr>
          <w:rFonts w:asciiTheme="minorHAnsi" w:hAnsiTheme="minorHAnsi" w:cs="Arial"/>
          <w:b/>
        </w:rPr>
        <w:t>2012 rok</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 xml:space="preserve">W 2012 roku przeprowadzano </w:t>
      </w:r>
      <w:r w:rsidRPr="00F37856">
        <w:rPr>
          <w:rFonts w:asciiTheme="minorHAnsi" w:hAnsiTheme="minorHAnsi"/>
        </w:rPr>
        <w:t>badanie ewaluacyjne umów o warunkach i sposobie realizacji lokalnej strategii rozwoju obszarów rybackich oraz działań informacyjno-promocyjnych i szkoleniowych Instytucji Zarządzającej Programem Operacyjnym „Zrównoważony rozwój sektora rybołówstwa i nadbrzeżnych obszarów rybackich 2007-2013”</w:t>
      </w:r>
      <w:r w:rsidRPr="00F37856">
        <w:rPr>
          <w:rFonts w:asciiTheme="minorHAnsi" w:hAnsiTheme="minorHAnsi" w:cs="Arial"/>
        </w:rPr>
        <w:t xml:space="preserve">. </w:t>
      </w:r>
    </w:p>
    <w:p w:rsidR="00F6488E" w:rsidRPr="00F37856" w:rsidRDefault="006E70EA" w:rsidP="006E70EA">
      <w:pPr>
        <w:widowControl w:val="0"/>
        <w:autoSpaceDE w:val="0"/>
        <w:autoSpaceDN w:val="0"/>
        <w:spacing w:line="276" w:lineRule="auto"/>
        <w:jc w:val="both"/>
        <w:rPr>
          <w:rFonts w:asciiTheme="minorHAnsi" w:hAnsiTheme="minorHAnsi" w:cs="Arial"/>
        </w:rPr>
      </w:pPr>
      <w:r>
        <w:rPr>
          <w:rFonts w:asciiTheme="minorHAnsi" w:hAnsiTheme="minorHAnsi" w:cs="Arial"/>
        </w:rPr>
        <w:t xml:space="preserve">1. </w:t>
      </w:r>
      <w:r w:rsidR="00F6488E" w:rsidRPr="00F37856">
        <w:rPr>
          <w:rFonts w:asciiTheme="minorHAnsi" w:hAnsiTheme="minorHAnsi" w:cs="Arial"/>
        </w:rPr>
        <w:t xml:space="preserve">Głównym celem Osi priorytetowej 4 jest minimalizacja zaniku sektora rybackiego, rekonwersja obszarów dotkniętych zmianami w tym sektorze oraz poprawa jakości życia w społecznościach rybackich. Wydatkowanie środków finansowych Europejskiego Funduszu Rybackiego (EFR) w ramach Osi priorytetowej 4 charakteryzuje się tym, że za pośrednictwem stowarzyszeń posiadających status Lokalnej Grupy Rybackiej (LGR) wdrażane są operacje przewidziane do finansowania ze środków EFR. W skład LGR oraz organu decyzyjnego LGR wchodzą przedstawiciele sektora społecznego, gospodarczego i publicznego. W ramach Osi priorytetowej 4 przewidziano do wydatkowania 313 mln EUR, co stanowi 32% środków PO RYBY 2007-2013.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2.</w:t>
      </w:r>
      <w:r w:rsidRPr="00F37856">
        <w:rPr>
          <w:rFonts w:asciiTheme="minorHAnsi" w:hAnsiTheme="minorHAnsi" w:cs="Arial"/>
        </w:rPr>
        <w:tab/>
        <w:t>Ocena wykonania przez LGR zobowiązań zawartych w umowach ramowych</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 xml:space="preserve">W ramach dwóch konkursów zrealizowanych przez MRiRW wybranych zostało 48 LGR, wśród których rozdysponowano kwotę 1,2 mld zł. Ogólna powierzchnia obszaru LSROR wybranych grup wynosi 70,5 tys. km2 (22,56% obszaru kraju), a łączna liczba ludności objętej LSROR wynosi 3,5 mln osób (9,37% ludności kraju). Średnio LGR obejmuje swoim obszarem 8 gmin i 75 tys. mieszkańców z budżetem w kwocie </w:t>
      </w:r>
      <w:r w:rsidRPr="00F37856">
        <w:rPr>
          <w:rFonts w:asciiTheme="minorHAnsi" w:hAnsiTheme="minorHAnsi" w:cs="Arial"/>
        </w:rPr>
        <w:br/>
        <w:t>27 mln zł. W ujęciu regionalnym połowa środków finansowych w ramach Osi priorytetowej 4 wydatkowanych zostanie w regionach nadmorskich woj. pomorskiego i woj. zachodniopomorskiego.</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2.1.</w:t>
      </w:r>
      <w:r w:rsidRPr="00F37856">
        <w:rPr>
          <w:rFonts w:asciiTheme="minorHAnsi" w:hAnsiTheme="minorHAnsi" w:cs="Arial"/>
        </w:rPr>
        <w:tab/>
        <w:t xml:space="preserve">Ocena finansowej skuteczności wdrażania Osi priorytetowej 4 </w:t>
      </w:r>
    </w:p>
    <w:p w:rsidR="00F6488E" w:rsidRPr="00F37856" w:rsidRDefault="00F6488E" w:rsidP="00BB739B">
      <w:pPr>
        <w:widowControl w:val="0"/>
        <w:autoSpaceDE w:val="0"/>
        <w:autoSpaceDN w:val="0"/>
        <w:spacing w:line="276" w:lineRule="auto"/>
        <w:ind w:firstLine="708"/>
        <w:jc w:val="both"/>
        <w:rPr>
          <w:rFonts w:asciiTheme="minorHAnsi" w:hAnsiTheme="minorHAnsi" w:cs="Arial"/>
        </w:rPr>
      </w:pPr>
      <w:r w:rsidRPr="00F37856">
        <w:rPr>
          <w:rFonts w:asciiTheme="minorHAnsi" w:hAnsiTheme="minorHAnsi" w:cs="Arial"/>
        </w:rPr>
        <w:t>Wdrożenie środka 4.1. Rozwój obszarów zależnych od rybactwa z wyłączeniem realizacji operacji polegających na funkcjonowaniu LGR oraz nabywaniu umiejętności i aktywizacji lokalnych społeczności.</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 xml:space="preserve">W ramach badania ustalono, że do grudnia 2011 roku w skali kraju ogłoszonych zostało łącznie 259 naborów wniosków na środek 4.1. Nabory ogłoszone zostały w 14 regionach kraju (nie ogłoszono naborów w woj. łódzkim i lubelskim). W ramach naborów złożonych zostało 2963 wniosków o dofinansowanie na łączą kwotę 687 mln zł. LGR wybrały 1604 wniosków na kwotę 344 mln zł. Niewybranych przez LGR zostało 1102 wniosków na kwotę 312 mln zł. Do końca 2011 roku podpisanych zostało 10 umów o dofinansowanie na łączną kwotę 4,7 mln zł, natomiast do połowy 2012 roku – 516 umów na łączną kwotę 133 mln zł.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2.2.</w:t>
      </w:r>
      <w:r w:rsidRPr="00F37856">
        <w:rPr>
          <w:rFonts w:asciiTheme="minorHAnsi" w:hAnsiTheme="minorHAnsi" w:cs="Arial"/>
        </w:rPr>
        <w:tab/>
        <w:t>Ocena funkcjonowania biura LGR</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 xml:space="preserve">LGR po podpisaniu umowy ramowej miały 90 dni na zapewnienie odpowiedniego biura i jego wyposażenia. Dokonano szczegółowej analizy poszczególnych grup i wskazano te grupy, które znacznie opóźniły </w:t>
      </w:r>
      <w:r w:rsidR="00212BB0">
        <w:rPr>
          <w:rFonts w:asciiTheme="minorHAnsi" w:hAnsiTheme="minorHAnsi" w:cs="Arial"/>
        </w:rPr>
        <w:br/>
      </w:r>
      <w:r w:rsidRPr="00F37856">
        <w:rPr>
          <w:rFonts w:asciiTheme="minorHAnsi" w:hAnsiTheme="minorHAnsi" w:cs="Arial"/>
        </w:rPr>
        <w:t xml:space="preserve">się w spełnieniu tego postanowienia umowy ramowej. Badanie wykazało znaczące różnice w efektywności poszczególnych grup. Wielkość obszaru LSROR nie miała większego wpływu na politykę zatrudnienia </w:t>
      </w:r>
      <w:r w:rsidRPr="00F37856">
        <w:rPr>
          <w:rFonts w:asciiTheme="minorHAnsi" w:hAnsiTheme="minorHAnsi" w:cs="Arial"/>
        </w:rPr>
        <w:br/>
        <w:t xml:space="preserve">i wynagrodzenia pracowników. Rekomendacja: należy monitorować stan zatrudnienia w poszczególnych LGR tak, by przyrost zatrudnienia odzwierciedlał zakres zadań danej grupy i wprowadzić limit etatów w biurze LGR </w:t>
      </w:r>
      <w:r w:rsidR="00F37856">
        <w:rPr>
          <w:rFonts w:asciiTheme="minorHAnsi" w:hAnsiTheme="minorHAnsi" w:cs="Arial"/>
        </w:rPr>
        <w:br/>
      </w:r>
      <w:r w:rsidRPr="00F37856">
        <w:rPr>
          <w:rFonts w:asciiTheme="minorHAnsi" w:hAnsiTheme="minorHAnsi" w:cs="Arial"/>
        </w:rPr>
        <w:t xml:space="preserve">w zależności od liczby mieszkańców z obszaru LSROR.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 xml:space="preserve">Jednym z badanych aspektów był sposób zabezpieczania i przechowywania istotnych dokumentów i informacji związanych z wyborem operacji, jak też zabezpieczanie sprzętu IT wykorzystywanego przez LGR. 28 grup </w:t>
      </w:r>
      <w:r w:rsidR="00212BB0">
        <w:rPr>
          <w:rFonts w:asciiTheme="minorHAnsi" w:hAnsiTheme="minorHAnsi" w:cs="Arial"/>
        </w:rPr>
        <w:br/>
      </w:r>
      <w:r w:rsidRPr="00F37856">
        <w:rPr>
          <w:rFonts w:asciiTheme="minorHAnsi" w:hAnsiTheme="minorHAnsi" w:cs="Arial"/>
        </w:rPr>
        <w:t>nie wdrożyło instrukcji</w:t>
      </w:r>
      <w:r w:rsidR="00F37856">
        <w:rPr>
          <w:rFonts w:asciiTheme="minorHAnsi" w:hAnsiTheme="minorHAnsi" w:cs="Arial"/>
        </w:rPr>
        <w:t xml:space="preserve"> kancelaryjnej, która mówiłaby </w:t>
      </w:r>
      <w:r w:rsidRPr="00F37856">
        <w:rPr>
          <w:rFonts w:asciiTheme="minorHAnsi" w:hAnsiTheme="minorHAnsi" w:cs="Arial"/>
        </w:rPr>
        <w:t>o sposobie postępowania z taką dokumentacją. Niepokoić może też, że są LGR, które przechowują ważną dokumentację w szafkach niezamykanych na klucz. Rekomendacja: Zaleca się opracowanie jednolitej procedury przechowywania pr</w:t>
      </w:r>
      <w:r w:rsidR="00F37856">
        <w:rPr>
          <w:rFonts w:asciiTheme="minorHAnsi" w:hAnsiTheme="minorHAnsi" w:cs="Arial"/>
        </w:rPr>
        <w:t xml:space="preserve">zez LGR dokumentacji związanej </w:t>
      </w:r>
      <w:r w:rsidRPr="00F37856">
        <w:rPr>
          <w:rFonts w:asciiTheme="minorHAnsi" w:hAnsiTheme="minorHAnsi" w:cs="Arial"/>
        </w:rPr>
        <w:t xml:space="preserve">z wyborem operacji, opracowania jednolitego wzoru instrukcji kancelaryjnej, standardu bezpieczeństwa przechowywania danych oraz jednolitych warunków technicznych i lokalowych biura LGR.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2.3.</w:t>
      </w:r>
      <w:r w:rsidRPr="00F37856">
        <w:rPr>
          <w:rFonts w:asciiTheme="minorHAnsi" w:hAnsiTheme="minorHAnsi" w:cs="Arial"/>
        </w:rPr>
        <w:tab/>
        <w:t>Ocena skuteczności zarządzania LGR</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Objęte badaniem LGR generalnie przestrzegały terminu przewidzianego na rozpatrzenie wniosku. Przeka</w:t>
      </w:r>
      <w:r w:rsidR="00F37856">
        <w:rPr>
          <w:rFonts w:asciiTheme="minorHAnsi" w:hAnsiTheme="minorHAnsi" w:cs="Arial"/>
        </w:rPr>
        <w:t xml:space="preserve">zywanie dokumentacji związanej </w:t>
      </w:r>
      <w:r w:rsidRPr="00F37856">
        <w:rPr>
          <w:rFonts w:asciiTheme="minorHAnsi" w:hAnsiTheme="minorHAnsi" w:cs="Arial"/>
        </w:rPr>
        <w:t xml:space="preserve">z wyborem wniosków odbywało się głównie w ostatnim przewidzianym procedurami dniu. Stwierdzono przypadek wydłużenia się okresu na rozpatrzenie wniosku poza termin wskazany w rozporządzeniu (LGR Mòrénka). Grupy generalnie wypełniają postanowienia umowy ramowej </w:t>
      </w:r>
      <w:r w:rsidR="00F37856">
        <w:rPr>
          <w:rFonts w:asciiTheme="minorHAnsi" w:hAnsiTheme="minorHAnsi" w:cs="Arial"/>
        </w:rPr>
        <w:br/>
      </w:r>
      <w:r w:rsidRPr="00F37856">
        <w:rPr>
          <w:rFonts w:asciiTheme="minorHAnsi" w:hAnsiTheme="minorHAnsi" w:cs="Arial"/>
        </w:rPr>
        <w:t xml:space="preserve">i przekazują oryginały dokumentacji związanej z wyborem operacji do SW. W ramach badania zidentyfikowano praktykę kserowania przez SW dokumentacji i zwracania oryginałów do LGR (Łowicka Grupa Rybacka). </w:t>
      </w:r>
      <w:r w:rsidR="00F37856">
        <w:rPr>
          <w:rFonts w:asciiTheme="minorHAnsi" w:hAnsiTheme="minorHAnsi" w:cs="Arial"/>
        </w:rPr>
        <w:br/>
      </w:r>
      <w:r w:rsidRPr="00F37856">
        <w:rPr>
          <w:rFonts w:asciiTheme="minorHAnsi" w:hAnsiTheme="minorHAnsi" w:cs="Arial"/>
        </w:rPr>
        <w:t>W efekcie LGR przechowuje oryginały dokumentacji, a nie kopie potwierdzone za zgodność z oryginałem jak stanowi umowa ramowa; brak ko</w:t>
      </w:r>
      <w:r w:rsidR="00F37856">
        <w:rPr>
          <w:rFonts w:asciiTheme="minorHAnsi" w:hAnsiTheme="minorHAnsi" w:cs="Arial"/>
        </w:rPr>
        <w:t xml:space="preserve">pii potwierdzonych za zgodność </w:t>
      </w:r>
      <w:r w:rsidRPr="00F37856">
        <w:rPr>
          <w:rFonts w:asciiTheme="minorHAnsi" w:hAnsiTheme="minorHAnsi" w:cs="Arial"/>
        </w:rPr>
        <w:t xml:space="preserve">z oryginałem list wybranych/niewybranych operacji, które powinny znajdować się w LGR (LGR Rybacka Brać Mierzei). Podobnie w LGR Pojezierze Krajeńskie, które nie posiada potwierdzonych za zgodność kopii, lecz drugie egzemplarze oryginałów dokumentów. Analiza wyników przeprowadzonych przez MRiRW kontroli w LGR do końca 2011 roku wskazuje na uchybienia natury organizacyjnej, ale też formalno-proceduralnej - niezamieszczanie informacji o naborach na tablicach informacyjnych z uwagi na brak takowej tablicy (LGR Rybacka Brać Mierzei), czy brak dat </w:t>
      </w:r>
      <w:r w:rsidR="00212BB0">
        <w:rPr>
          <w:rFonts w:asciiTheme="minorHAnsi" w:hAnsiTheme="minorHAnsi" w:cs="Arial"/>
        </w:rPr>
        <w:br/>
      </w:r>
      <w:r w:rsidRPr="00F37856">
        <w:rPr>
          <w:rFonts w:asciiTheme="minorHAnsi" w:hAnsiTheme="minorHAnsi" w:cs="Arial"/>
        </w:rPr>
        <w:t xml:space="preserve">na tworzonej przez LGR dokumentacji – na kartach oceny zgodności operacji z LSROR (LGR Między Nidą </w:t>
      </w:r>
      <w:r w:rsidR="00212BB0">
        <w:rPr>
          <w:rFonts w:asciiTheme="minorHAnsi" w:hAnsiTheme="minorHAnsi" w:cs="Arial"/>
        </w:rPr>
        <w:br/>
      </w:r>
      <w:r w:rsidRPr="00F37856">
        <w:rPr>
          <w:rFonts w:asciiTheme="minorHAnsi" w:hAnsiTheme="minorHAnsi" w:cs="Arial"/>
        </w:rPr>
        <w:t>a Pilicą). Wszystkie kontrolowane LGR umożliwiły przeprowadzenie kontroli podmi</w:t>
      </w:r>
      <w:r w:rsidR="00212BB0">
        <w:rPr>
          <w:rFonts w:asciiTheme="minorHAnsi" w:hAnsiTheme="minorHAnsi" w:cs="Arial"/>
        </w:rPr>
        <w:t xml:space="preserve">otom ją przeprowadzającym, choć </w:t>
      </w:r>
      <w:r w:rsidRPr="00F37856">
        <w:rPr>
          <w:rFonts w:asciiTheme="minorHAnsi" w:hAnsiTheme="minorHAnsi" w:cs="Arial"/>
        </w:rPr>
        <w:t xml:space="preserve">nie zawsze udostępniały pełną dokumentację niezbędną do kontroli (LGR Rybacka Brać Mierzei). Zidentyfikowano fakt zawarcia niezgodnych z umową ramową umów zlecenia/o dzieło z członkami zarządu LGR, których przedmiotem było świadczenie usług eksperckich w zakresie zgodności operacji z LSROR, kwalifikowalności wydatków czy procedur wyboru operacji (LGR Mòrénka, LGR Mazurskie Morze). W LGR Mazurskie Morze podczas kontroli IZ stwierdzono ponadto nieprzechowywanie kopii wniosków </w:t>
      </w:r>
      <w:r w:rsidR="00F37856">
        <w:rPr>
          <w:rFonts w:asciiTheme="minorHAnsi" w:hAnsiTheme="minorHAnsi" w:cs="Arial"/>
        </w:rPr>
        <w:br/>
      </w:r>
      <w:r w:rsidRPr="00F37856">
        <w:rPr>
          <w:rFonts w:asciiTheme="minorHAnsi" w:hAnsiTheme="minorHAnsi" w:cs="Arial"/>
        </w:rPr>
        <w:t>o dofinansowanie w biurze LGR.</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2.4.</w:t>
      </w:r>
      <w:r w:rsidRPr="00F37856">
        <w:rPr>
          <w:rFonts w:asciiTheme="minorHAnsi" w:hAnsiTheme="minorHAnsi" w:cs="Arial"/>
        </w:rPr>
        <w:tab/>
        <w:t>Ocena funkcjonowania Komitetu LGR</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 xml:space="preserve">LGR zapewniły w składzie Komitetu, co najmniej 50-procentowy udział partnerów podmiotów sektora społecznego i gospodarczego (wszystkie LGR). Zidentyfikowane zostały przypadki LGR, w których skład Komitetu nie odpowiadał warunkom określonym w umowie ramowej dotyczącym udziału przedstawicieli sektora gospodarczego (LGR Drwęca) oraz przedstawicieli sektora rybackiego (LGR Jędrzejowska Ryba).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2.5.</w:t>
      </w:r>
      <w:r w:rsidRPr="00F37856">
        <w:rPr>
          <w:rFonts w:asciiTheme="minorHAnsi" w:hAnsiTheme="minorHAnsi" w:cs="Arial"/>
        </w:rPr>
        <w:tab/>
        <w:t>Ocena spójności działań LGR z LSROR</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 xml:space="preserve">W ramach badania nie stwierdzono przypadku, aby obszar działania LGR był niezgodny z umową ramową </w:t>
      </w:r>
      <w:r w:rsidRPr="00F37856">
        <w:rPr>
          <w:rFonts w:asciiTheme="minorHAnsi" w:hAnsiTheme="minorHAnsi" w:cs="Arial"/>
        </w:rPr>
        <w:br/>
        <w:t xml:space="preserve">i LSROR. Analizując ogłoszone w 2011 roku nabory wniosków stwierdzić można, iż większość LGR udostępniło możliwość </w:t>
      </w:r>
      <w:r w:rsidR="00F37856">
        <w:rPr>
          <w:rFonts w:asciiTheme="minorHAnsi" w:hAnsiTheme="minorHAnsi" w:cs="Arial"/>
        </w:rPr>
        <w:t xml:space="preserve">aplikowania </w:t>
      </w:r>
      <w:r w:rsidRPr="00F37856">
        <w:rPr>
          <w:rFonts w:asciiTheme="minorHAnsi" w:hAnsiTheme="minorHAnsi" w:cs="Arial"/>
        </w:rPr>
        <w:t xml:space="preserve">o środki finansowe dla wszystkich sektorów. Trzy grupy, które prowadziły nabory </w:t>
      </w:r>
      <w:r w:rsidR="00F37856">
        <w:rPr>
          <w:rFonts w:asciiTheme="minorHAnsi" w:hAnsiTheme="minorHAnsi" w:cs="Arial"/>
        </w:rPr>
        <w:br/>
      </w:r>
      <w:r w:rsidRPr="00F37856">
        <w:rPr>
          <w:rFonts w:asciiTheme="minorHAnsi" w:hAnsiTheme="minorHAnsi" w:cs="Arial"/>
        </w:rPr>
        <w:t>w 2011 r. nie ogłosiły n</w:t>
      </w:r>
      <w:r w:rsidR="00F37856">
        <w:rPr>
          <w:rFonts w:asciiTheme="minorHAnsi" w:hAnsiTheme="minorHAnsi" w:cs="Arial"/>
        </w:rPr>
        <w:t xml:space="preserve">aboru dla sektora publicznego, </w:t>
      </w:r>
      <w:r w:rsidRPr="00F37856">
        <w:rPr>
          <w:rFonts w:asciiTheme="minorHAnsi" w:hAnsiTheme="minorHAnsi" w:cs="Arial"/>
        </w:rPr>
        <w:t xml:space="preserve">ale uczyniły to w roku 2012. Do końca 2011 roku większość grup wnioskowała do MRiRW o akceptację zmiany LSROR lub załącznika nr 2 lub 3 do umowy. Jedynie dwie grupy nie wnioskowały w trybie §7 ust 5 umowy ramowej o zmianę </w:t>
      </w:r>
      <w:r w:rsidR="00F37856">
        <w:rPr>
          <w:rFonts w:asciiTheme="minorHAnsi" w:hAnsiTheme="minorHAnsi" w:cs="Arial"/>
        </w:rPr>
        <w:t xml:space="preserve">dokumentacji LGR (LGR Starzawa </w:t>
      </w:r>
      <w:r w:rsidRPr="00F37856">
        <w:rPr>
          <w:rFonts w:asciiTheme="minorHAnsi" w:hAnsiTheme="minorHAnsi" w:cs="Arial"/>
        </w:rPr>
        <w:t xml:space="preserve">i Krośnieńsko-Gubińska LGR). W tym samym okresie 11 grup wystąpiło do MRiRW z informacją </w:t>
      </w:r>
      <w:r w:rsidR="00F37856">
        <w:rPr>
          <w:rFonts w:asciiTheme="minorHAnsi" w:hAnsiTheme="minorHAnsi" w:cs="Arial"/>
        </w:rPr>
        <w:br/>
      </w:r>
      <w:r w:rsidRPr="00F37856">
        <w:rPr>
          <w:rFonts w:asciiTheme="minorHAnsi" w:hAnsiTheme="minorHAnsi" w:cs="Arial"/>
        </w:rPr>
        <w:t>w trybie §5 pkt 16 u</w:t>
      </w:r>
      <w:r w:rsidR="00F37856">
        <w:rPr>
          <w:rFonts w:asciiTheme="minorHAnsi" w:hAnsiTheme="minorHAnsi" w:cs="Arial"/>
        </w:rPr>
        <w:t xml:space="preserve">mowy ramowej </w:t>
      </w:r>
      <w:r w:rsidRPr="00F37856">
        <w:rPr>
          <w:rFonts w:asciiTheme="minorHAnsi" w:hAnsiTheme="minorHAnsi" w:cs="Arial"/>
        </w:rPr>
        <w:t xml:space="preserve">o okolicznościach mogących mieć wpływ na wykonanie umowy. Zidentyfikowano sytuację LGR, które nie wywiązało się z obowiązku uwzględnienia wnioskowanych przez Ministra zmiany w dokumentach w terminie 60 dni od ich przekazania przez Ministra (LGR Borowiacka Rybka). Analiza realizacji zapisów umowy §5 pkt 16 i §7 ust 5 wskazuje, że w praktyce oba przepisy służą LGR </w:t>
      </w:r>
      <w:r w:rsidR="00F37856">
        <w:rPr>
          <w:rFonts w:asciiTheme="minorHAnsi" w:hAnsiTheme="minorHAnsi" w:cs="Arial"/>
        </w:rPr>
        <w:br/>
        <w:t xml:space="preserve">do informowania </w:t>
      </w:r>
      <w:r w:rsidRPr="00F37856">
        <w:rPr>
          <w:rFonts w:asciiTheme="minorHAnsi" w:hAnsiTheme="minorHAnsi" w:cs="Arial"/>
        </w:rPr>
        <w:t>o okolicznościach skutkujących zmianą umowy w przedmiocie zmiany w LSROR lub załączniku nr 2 lub 3 do umowy ramowej, gdy tymczasem ten zakres informacji (wniosek) powinien być rozumiany wyłącznie dla §7 ust 5 umowy ramowej.</w:t>
      </w:r>
      <w:r w:rsidR="00F37856">
        <w:rPr>
          <w:rFonts w:asciiTheme="minorHAnsi" w:hAnsiTheme="minorHAnsi" w:cs="Arial"/>
        </w:rPr>
        <w:t xml:space="preserve"> §5 pkt 16 służyć zaś powinien </w:t>
      </w:r>
      <w:r w:rsidRPr="00F37856">
        <w:rPr>
          <w:rFonts w:asciiTheme="minorHAnsi" w:hAnsiTheme="minorHAnsi" w:cs="Arial"/>
        </w:rPr>
        <w:t xml:space="preserve">do pozyskiwania informacji przez IZ (i SW z tytułu sprawowanego nadzoru nad LGR) mogących mieć wpływ na wykonanie umowy rozumiane jako te, które nie będą skutkować koniecznością dokonania zmiany w umowie.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2.6.</w:t>
      </w:r>
      <w:r w:rsidRPr="00F37856">
        <w:rPr>
          <w:rFonts w:asciiTheme="minorHAnsi" w:hAnsiTheme="minorHAnsi" w:cs="Arial"/>
        </w:rPr>
        <w:tab/>
        <w:t>Ocena działań informacyjno-promocyjnych LGR</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LGR przyjęły w większości model działań informacyjno-promocyjnych oparty na komunikacji bezpośredniej oraz internetowej, z niewielkim udziałem instrumentów ATL. Był to wybór trafny, choć zapewne intuicyjny, z uwagi na to, iż 66,7% LGR nie przeprowadziło żadnych badań w zakresie potrzeb informacyjnych grup docelowych. Strony internetowe są tym instrumentem komunikacji, z którego zarówno mieszkańcy obszaru, jak i potencjalni beneficjenci korzystają najczęściej. Wszystkie LGR zadeklarowały utrzymywanie na stronie internetowej aktualnego wniosku o dofinansowanie, LSROR, kryteriów wyboru operacji, list wybranych operacji. Harmonogram konkursów zamieszcza jednak już tylko 77% LGR. Protokoły z posiedzeń Komitetu zamieszcza tylko 29% LGR, co wydaje się szczególnie niekorzystnym zjawiskiem, rzutującym na transparentność działania LGR, przede wszystkim wyboru operacji. Rekomendacja: Zaleca się wprowadzenie obowiązku publikowania protokołów posiedzeń Komitetów na stronach internetowych LGR (z uwzględnieniem wcześniejszej analizy informacji zawartych w protokole pod kątem ochrony danych osobowych, własności intelektualnej bądź praw autorskich). Kontrola wykonania tego obowiązku powinna spoczywać na SW. Rekomendacja dotyczy również harmonogramów. Ich niepublikowanie stanowi poważne utrudnienie dla potencjalnych beneficjentów i może utrudniać skuteczność wdrażania LSROR, gdyż opracowanie projektu stanowi dla aplikujących ważną decyzję finansową i organizacyjną. Zalecenie jest przede wszystkim skierowane do SW.</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 xml:space="preserve">LGR deklarują, że w 97,9% przypadkach naborów zamieszczali na swojej stronie internetowej komunikaty </w:t>
      </w:r>
      <w:r w:rsidR="00F37856">
        <w:rPr>
          <w:rFonts w:asciiTheme="minorHAnsi" w:hAnsiTheme="minorHAnsi" w:cs="Arial"/>
        </w:rPr>
        <w:br/>
      </w:r>
      <w:r w:rsidRPr="00F37856">
        <w:rPr>
          <w:rFonts w:asciiTheme="minorHAnsi" w:hAnsiTheme="minorHAnsi" w:cs="Arial"/>
        </w:rPr>
        <w:t>o możliwości składania wniosków z 4-12 tygodniowym wyprzedzeniem przed terminem naboru. Jedynie w kilku przypadkach to wyprzedze</w:t>
      </w:r>
      <w:r w:rsidR="00F37856">
        <w:rPr>
          <w:rFonts w:asciiTheme="minorHAnsi" w:hAnsiTheme="minorHAnsi" w:cs="Arial"/>
        </w:rPr>
        <w:t xml:space="preserve">nie było krótsze: 1-4 tygodni. </w:t>
      </w:r>
      <w:r w:rsidRPr="00F37856">
        <w:rPr>
          <w:rFonts w:asciiTheme="minorHAnsi" w:hAnsiTheme="minorHAnsi" w:cs="Arial"/>
        </w:rPr>
        <w:t xml:space="preserve">Z kolei na tablicy informacyjnej podobne komunikaty na 4-12 tygodni przed terminem naboru ukazywały się w 89,6% przypadków. Komunikaty te były utrzymywane na stronie internetowej, jak i na tablicy informacyjnej do czasu zakończenia naborów.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W analizowanym okresie nie stwierdzono, aby LGR wystąpiły naruszenia terminu ogłoszenia o nabor</w:t>
      </w:r>
      <w:r w:rsidR="00F37856">
        <w:rPr>
          <w:rFonts w:asciiTheme="minorHAnsi" w:hAnsiTheme="minorHAnsi" w:cs="Arial"/>
        </w:rPr>
        <w:t xml:space="preserve">ze wskazującego, że informacja </w:t>
      </w:r>
      <w:r w:rsidRPr="00F37856">
        <w:rPr>
          <w:rFonts w:asciiTheme="minorHAnsi" w:hAnsiTheme="minorHAnsi" w:cs="Arial"/>
        </w:rPr>
        <w:t>o naborach powinna zostać podana do wiadomości w terminie, co najmniej 30 dni przed dniem rozpoczę</w:t>
      </w:r>
      <w:r w:rsidR="00F37856">
        <w:rPr>
          <w:rFonts w:asciiTheme="minorHAnsi" w:hAnsiTheme="minorHAnsi" w:cs="Arial"/>
        </w:rPr>
        <w:t xml:space="preserve">cia terminu składania wniosków </w:t>
      </w:r>
      <w:r w:rsidRPr="00F37856">
        <w:rPr>
          <w:rFonts w:asciiTheme="minorHAnsi" w:hAnsiTheme="minorHAnsi" w:cs="Arial"/>
        </w:rPr>
        <w:t>o dofinansowanie. Strony internetowe LGR były bardzo dobrze oceniane przez zdecydowaną więks</w:t>
      </w:r>
      <w:r w:rsidR="00F37856">
        <w:rPr>
          <w:rFonts w:asciiTheme="minorHAnsi" w:hAnsiTheme="minorHAnsi" w:cs="Arial"/>
        </w:rPr>
        <w:t xml:space="preserve">zość respondentów badania, ale </w:t>
      </w:r>
      <w:r w:rsidRPr="00F37856">
        <w:rPr>
          <w:rFonts w:asciiTheme="minorHAnsi" w:hAnsiTheme="minorHAnsi" w:cs="Arial"/>
        </w:rPr>
        <w:t xml:space="preserve">z analizy aktywności na stronach LGR wynika, że są one rzadko odwiedzane. W eksperckiej ocenie strony LGR pozostawiają wiele do życzenia. Przy ich projektowaniu nie wzięto pod uwagę potrzeb różnych typów użytkowników, skupiając się przede wszystkim na potrzebach beneficjentów. Strona LGR powinna służyć nie tylko do udostępniania podstawowych informacji o LGR, ale też wspomagać organizowanie się i komunikowanie społeczności lokalnej zgodnie </w:t>
      </w:r>
      <w:r w:rsidR="00F37856">
        <w:rPr>
          <w:rFonts w:asciiTheme="minorHAnsi" w:hAnsiTheme="minorHAnsi" w:cs="Arial"/>
        </w:rPr>
        <w:br/>
      </w:r>
      <w:r w:rsidRPr="00F37856">
        <w:rPr>
          <w:rFonts w:asciiTheme="minorHAnsi" w:hAnsiTheme="minorHAnsi" w:cs="Arial"/>
        </w:rPr>
        <w:t xml:space="preserve">z zasadami podejścia </w:t>
      </w:r>
      <w:r w:rsidR="00F37856">
        <w:rPr>
          <w:rFonts w:asciiTheme="minorHAnsi" w:hAnsiTheme="minorHAnsi" w:cs="Arial"/>
        </w:rPr>
        <w:t xml:space="preserve">oddolnego Osi priorytetowej 4. </w:t>
      </w:r>
      <w:r w:rsidRPr="00F37856">
        <w:rPr>
          <w:rFonts w:asciiTheme="minorHAnsi" w:hAnsiTheme="minorHAnsi" w:cs="Arial"/>
        </w:rPr>
        <w:t xml:space="preserve">W raporcie sformułowano szczegółowe rekomendacje </w:t>
      </w:r>
      <w:r w:rsidR="00F37856">
        <w:rPr>
          <w:rFonts w:asciiTheme="minorHAnsi" w:hAnsiTheme="minorHAnsi" w:cs="Arial"/>
        </w:rPr>
        <w:br/>
      </w:r>
      <w:r w:rsidRPr="00F37856">
        <w:rPr>
          <w:rFonts w:asciiTheme="minorHAnsi" w:hAnsiTheme="minorHAnsi" w:cs="Arial"/>
        </w:rPr>
        <w:t xml:space="preserve">w tym obszarze. Nie stwierdzono w żadnym z LGR problemów ze świadczeniem doradztwa. Wszystkie LGR zapewniały beneficjentom Osi priorytetowej 4 dostęp do bezpłatnych usług doradczych, większość też z usług takich skorzystała. Niewielka grupa beneficjentów korzystała również z płatnych usług firm doradczych, </w:t>
      </w:r>
      <w:r w:rsidR="00F37856">
        <w:rPr>
          <w:rFonts w:asciiTheme="minorHAnsi" w:hAnsiTheme="minorHAnsi" w:cs="Arial"/>
        </w:rPr>
        <w:br/>
      </w:r>
      <w:r w:rsidRPr="00F37856">
        <w:rPr>
          <w:rFonts w:asciiTheme="minorHAnsi" w:hAnsiTheme="minorHAnsi" w:cs="Arial"/>
        </w:rPr>
        <w:t>nie wynikało to jednak z braku dostępu do bezpłatnych usług LGR.</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3.</w:t>
      </w:r>
      <w:r w:rsidRPr="00F37856">
        <w:rPr>
          <w:rFonts w:asciiTheme="minorHAnsi" w:hAnsiTheme="minorHAnsi" w:cs="Arial"/>
        </w:rPr>
        <w:tab/>
        <w:t xml:space="preserve">Ocena realizacji i postępu wdrażania Osi priorytetowej 4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3.1.</w:t>
      </w:r>
      <w:r w:rsidRPr="00F37856">
        <w:rPr>
          <w:rFonts w:asciiTheme="minorHAnsi" w:hAnsiTheme="minorHAnsi" w:cs="Arial"/>
        </w:rPr>
        <w:tab/>
        <w:t>Ocena skuteczności wdrażania Osi priorytetowej 4 do potrzeb regionów</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 xml:space="preserve">Cele LSROR zostały właściwe określone w lokalnych strategiach i odnoszą się do endogenicznego potencjału regionu objętego LSROR. Przyjęte w LSROR cele pozostają aktualne i odpowiadają głównym potrzebom mieszkańców i regionu. W ograniczonym jednak stopniu środki Osi priorytetowej 4 pozwalają </w:t>
      </w:r>
      <w:r w:rsidR="00F37856">
        <w:rPr>
          <w:rFonts w:asciiTheme="minorHAnsi" w:hAnsiTheme="minorHAnsi" w:cs="Arial"/>
        </w:rPr>
        <w:br/>
      </w:r>
      <w:r w:rsidRPr="00F37856">
        <w:rPr>
          <w:rFonts w:asciiTheme="minorHAnsi" w:hAnsiTheme="minorHAnsi" w:cs="Arial"/>
        </w:rPr>
        <w:t xml:space="preserve">na przeciwdziałanie problemom terenów zależnych od rybactwa związanych z ochroną środowiska </w:t>
      </w:r>
      <w:r w:rsidRPr="00F37856">
        <w:rPr>
          <w:rFonts w:asciiTheme="minorHAnsi" w:hAnsiTheme="minorHAnsi" w:cs="Arial"/>
        </w:rPr>
        <w:br/>
        <w:t>i zachowaniem przyrody. Analiza LSROR funkcjonujących LGR wskazała, że najczęstszym celem ogólnym LSROR jest poprawa jakości życia mieszkańców obszaru oraz umożliwienie zdobywania dodatkowych źródeł dochodu poza sektorem rybackim. Rekomendacja: Priorytetem w doborze projektów w ramach operacji Osi priorytetowej 4 powinno stać się wspieranie długofalowego rozwoju lokalnej przedsiębiorczości oraz tworzenia infrastruktury na terenach zależnych głównie od rybactwa. Zaleca się wprowadzenie minimalnych limitów finansowych środków przeznaczonych w LSROR na operacje związane z ochroną środowiska naturalnego.</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3.2.</w:t>
      </w:r>
      <w:r w:rsidRPr="00F37856">
        <w:rPr>
          <w:rFonts w:asciiTheme="minorHAnsi" w:hAnsiTheme="minorHAnsi" w:cs="Arial"/>
        </w:rPr>
        <w:tab/>
        <w:t xml:space="preserve">Ocena oddziaływania wdrażania Osi priorytetowej 4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Duże zainteresowanie konkursami na wybór stowarzyszenia do realizacji LSROR świadczy o tym, że środowiska lokalne uznały oś 4 PO RYBY 2007-2013 za bardzo atrakcyjny instrument wspierania rozwoju lokalnego. Zaproponowano prowadzenie działań informacyjno-szkoleniowych skierowanych do LGR, w formie szkoleń, warsztatów oraz upowszechniania dobrych praktyk, które pokażą możliwości większego wpływu lokalnych grup rybackich na rodzaj i treść wniosków składanych przez wnioskodawców.</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3.3.</w:t>
      </w:r>
      <w:r w:rsidRPr="00F37856">
        <w:rPr>
          <w:rFonts w:asciiTheme="minorHAnsi" w:hAnsiTheme="minorHAnsi" w:cs="Arial"/>
        </w:rPr>
        <w:tab/>
        <w:t>Czynniki wpływające na skuteczność wdrażania LSROR</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Za najważniejsze czynniki wpływające na skuteczność wdrażania LSROR uznano: działania informacyjno</w:t>
      </w:r>
      <w:r w:rsidR="00F37856">
        <w:rPr>
          <w:rFonts w:asciiTheme="minorHAnsi" w:hAnsiTheme="minorHAnsi" w:cs="Arial"/>
        </w:rPr>
        <w:br/>
      </w:r>
      <w:r w:rsidRPr="00F37856">
        <w:rPr>
          <w:rFonts w:asciiTheme="minorHAnsi" w:hAnsiTheme="minorHAnsi" w:cs="Arial"/>
        </w:rPr>
        <w:t xml:space="preserve">-doradcze podejmowane przez LGR w związku z naborem wniosków; procedury wyboru operacji przyjęte przez LGR; procedury monitorowania </w:t>
      </w:r>
      <w:r w:rsidR="00F37856">
        <w:rPr>
          <w:rFonts w:asciiTheme="minorHAnsi" w:hAnsiTheme="minorHAnsi" w:cs="Arial"/>
        </w:rPr>
        <w:t xml:space="preserve">realizacji LSROR oraz przyjęty </w:t>
      </w:r>
      <w:r w:rsidRPr="00F37856">
        <w:rPr>
          <w:rFonts w:asciiTheme="minorHAnsi" w:hAnsiTheme="minorHAnsi" w:cs="Arial"/>
        </w:rPr>
        <w:t>w Polsce system wdrażania Osi priorytetowej 4. Analizując czynniki wpływające na skuteczność wdrażania Osi priorytetowej 4 odnotowano, że formularz Sprawozdania rocznego/końcowego z realizacji operacji nie zawiera rubryk dotyczących osiągniętego poziomu wskaźników realizacji strategii. Rekomendacja: Wskazana jest modyfikacja formularza sprawozdania wprowadzając</w:t>
      </w:r>
      <w:r w:rsidR="00F37856">
        <w:rPr>
          <w:rFonts w:asciiTheme="minorHAnsi" w:hAnsiTheme="minorHAnsi" w:cs="Arial"/>
        </w:rPr>
        <w:t xml:space="preserve">a w nim rubrykę z informacjami </w:t>
      </w:r>
      <w:r w:rsidRPr="00F37856">
        <w:rPr>
          <w:rFonts w:asciiTheme="minorHAnsi" w:hAnsiTheme="minorHAnsi" w:cs="Arial"/>
        </w:rPr>
        <w:t xml:space="preserve">na temat osiągniętych wskaźników realizacji LSROR w oparciu </w:t>
      </w:r>
      <w:r w:rsidR="00F37856">
        <w:rPr>
          <w:rFonts w:asciiTheme="minorHAnsi" w:hAnsiTheme="minorHAnsi" w:cs="Arial"/>
        </w:rPr>
        <w:br/>
      </w:r>
      <w:r w:rsidRPr="00F37856">
        <w:rPr>
          <w:rFonts w:asciiTheme="minorHAnsi" w:hAnsiTheme="minorHAnsi" w:cs="Arial"/>
        </w:rPr>
        <w:t>o dane pochodzące z chw</w:t>
      </w:r>
      <w:r w:rsidR="00F37856">
        <w:rPr>
          <w:rFonts w:asciiTheme="minorHAnsi" w:hAnsiTheme="minorHAnsi" w:cs="Arial"/>
        </w:rPr>
        <w:t xml:space="preserve">ili dokonania wyboru projektów </w:t>
      </w:r>
      <w:r w:rsidRPr="00F37856">
        <w:rPr>
          <w:rFonts w:asciiTheme="minorHAnsi" w:hAnsiTheme="minorHAnsi" w:cs="Arial"/>
        </w:rPr>
        <w:t>na poziomie LGR.</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3.4.</w:t>
      </w:r>
      <w:r w:rsidRPr="00F37856">
        <w:rPr>
          <w:rFonts w:asciiTheme="minorHAnsi" w:hAnsiTheme="minorHAnsi" w:cs="Arial"/>
        </w:rPr>
        <w:tab/>
        <w:t>Ocena efektywności działań LGR</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 xml:space="preserve">Poszukując odpowiedzi na pytanie dotyczące pomiaru efektywności lokalnego partnerstwa należy zauważyć, </w:t>
      </w:r>
      <w:r w:rsidR="00F37856">
        <w:rPr>
          <w:rFonts w:asciiTheme="minorHAnsi" w:hAnsiTheme="minorHAnsi" w:cs="Arial"/>
        </w:rPr>
        <w:br/>
      </w:r>
      <w:r w:rsidRPr="00F37856">
        <w:rPr>
          <w:rFonts w:asciiTheme="minorHAnsi" w:hAnsiTheme="minorHAnsi" w:cs="Arial"/>
        </w:rPr>
        <w:t>że w ramach systemu wdrożenia Osi priorytetowej 4 nie określono jednorodnych wytycznych służących ocenie efektywności działań LGR. Rekomendacja: Wskazane jest opracowanie jednolitych wskaźników służących ocenie efektywności działań LGR w ra</w:t>
      </w:r>
      <w:r w:rsidR="00F37856">
        <w:rPr>
          <w:rFonts w:asciiTheme="minorHAnsi" w:hAnsiTheme="minorHAnsi" w:cs="Arial"/>
        </w:rPr>
        <w:t xml:space="preserve">mach realizacji LSROR i udział </w:t>
      </w:r>
      <w:r w:rsidRPr="00F37856">
        <w:rPr>
          <w:rFonts w:asciiTheme="minorHAnsi" w:hAnsiTheme="minorHAnsi" w:cs="Arial"/>
        </w:rPr>
        <w:t xml:space="preserve">w pracach na tym obszarem Konwentu Polskich Lokalnych Grup Rybackich. W ramach badania odnotowano wysoki poziom wydatkowania środków na funkcjonowanie, aktywizację i nabywanie umiejętności w stosunku do wartości wybranych wniosków przez LGR. </w:t>
      </w:r>
      <w:r w:rsidRPr="00F37856">
        <w:rPr>
          <w:rFonts w:asciiTheme="minorHAnsi" w:hAnsiTheme="minorHAnsi" w:cs="Arial"/>
        </w:rPr>
        <w:br/>
        <w:t>W początkowym okresie wdrażania LSROR większość kosztów wiązała się ze zorganizowaniem biura LGR. Szczególnie krytycznie ocenić należy wydatkowanie wysokich kwot na funkcjonowanie w przypadku 7 LGR, które nie ogłosił</w:t>
      </w:r>
      <w:r w:rsidR="00F37856">
        <w:rPr>
          <w:rFonts w:asciiTheme="minorHAnsi" w:hAnsiTheme="minorHAnsi" w:cs="Arial"/>
        </w:rPr>
        <w:t xml:space="preserve">y naborów wniosków w 2011 roku </w:t>
      </w:r>
      <w:r w:rsidRPr="00F37856">
        <w:rPr>
          <w:rFonts w:asciiTheme="minorHAnsi" w:hAnsiTheme="minorHAnsi" w:cs="Arial"/>
        </w:rPr>
        <w:t xml:space="preserve">a - podobnie jak LGR, gdzie przeprowadzono nabory wniosków - wydatkowały średnio 550 tys. zł. Rekomendacja: Rekomenduje się wprowadzenie na poziomie legislacji krajowej (zmiana rozporządzenia MRiRW z dnia 15 października 2009 r.) dodatkowych mechanizmów weryfikacji wniosku składanego przez LGR do SW w ramach środka 4.1. i bieżącej analizy ponoszonych przez LGR kosztów bieżących (art. 44 ust. 1 lit. j rozporządzenia Rady (WE) nr 1198/2006). Analiza wydatkowanych kwot pozwoliła ponadto na stwierdzenie, że działania informacyjno-promocyjne prowadzone przez LGR cechowało ogromne zróżnicowanie pod względem ich efektywności. W niektórych przypadkach były </w:t>
      </w:r>
      <w:r w:rsidR="00F37856">
        <w:rPr>
          <w:rFonts w:asciiTheme="minorHAnsi" w:hAnsiTheme="minorHAnsi" w:cs="Arial"/>
        </w:rPr>
        <w:br/>
      </w:r>
      <w:r w:rsidRPr="00F37856">
        <w:rPr>
          <w:rFonts w:asciiTheme="minorHAnsi" w:hAnsiTheme="minorHAnsi" w:cs="Arial"/>
        </w:rPr>
        <w:t>to działania zbyt kosztochłonne w stosunku do uzyskiwanych efektów. Rekomendacja:</w:t>
      </w:r>
      <w:r w:rsidR="00F37856">
        <w:rPr>
          <w:rFonts w:asciiTheme="minorHAnsi" w:hAnsiTheme="minorHAnsi" w:cs="Arial"/>
        </w:rPr>
        <w:t xml:space="preserve"> Wskazane jest przeprowadzenie </w:t>
      </w:r>
      <w:r w:rsidRPr="00F37856">
        <w:rPr>
          <w:rFonts w:asciiTheme="minorHAnsi" w:hAnsiTheme="minorHAnsi" w:cs="Arial"/>
        </w:rPr>
        <w:t>na poziomie oceny SW bardziej wnikliwej analizy efektywności i racjonalności działań informacyjno-promocyjnych realizowanych przez LGR.</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3.5.</w:t>
      </w:r>
      <w:r w:rsidRPr="00F37856">
        <w:rPr>
          <w:rFonts w:asciiTheme="minorHAnsi" w:hAnsiTheme="minorHAnsi" w:cs="Arial"/>
        </w:rPr>
        <w:tab/>
        <w:t>Przyszły okres programowania – szanse i ryzyka</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 xml:space="preserve">W przyszłym Programie wprowadzona zostanie nowa definicja partnerstwa lokalnego złożonego </w:t>
      </w:r>
      <w:r w:rsidR="00F37856">
        <w:rPr>
          <w:rFonts w:asciiTheme="minorHAnsi" w:hAnsiTheme="minorHAnsi" w:cs="Arial"/>
        </w:rPr>
        <w:br/>
      </w:r>
      <w:r w:rsidRPr="00F37856">
        <w:rPr>
          <w:rFonts w:asciiTheme="minorHAnsi" w:hAnsiTheme="minorHAnsi" w:cs="Arial"/>
        </w:rPr>
        <w:t>z przedstawici</w:t>
      </w:r>
      <w:r w:rsidR="00F37856">
        <w:rPr>
          <w:rFonts w:asciiTheme="minorHAnsi" w:hAnsiTheme="minorHAnsi" w:cs="Arial"/>
        </w:rPr>
        <w:t xml:space="preserve">eli sektora publicznego </w:t>
      </w:r>
      <w:r w:rsidRPr="00F37856">
        <w:rPr>
          <w:rFonts w:asciiTheme="minorHAnsi" w:hAnsiTheme="minorHAnsi" w:cs="Arial"/>
        </w:rPr>
        <w:t xml:space="preserve">i prywatnego, co oznaczać będzie odejście od dotychczasowego definiowania lokalnych partnerstw trójsektorowo. Nowa definicja składu lokalnej grupy działania wskazuje </w:t>
      </w:r>
      <w:r w:rsidR="00F37856">
        <w:rPr>
          <w:rFonts w:asciiTheme="minorHAnsi" w:hAnsiTheme="minorHAnsi" w:cs="Arial"/>
        </w:rPr>
        <w:br/>
      </w:r>
      <w:r w:rsidRPr="00F37856">
        <w:rPr>
          <w:rFonts w:asciiTheme="minorHAnsi" w:hAnsiTheme="minorHAnsi" w:cs="Arial"/>
        </w:rPr>
        <w:t>na komplementarność i synergię przepisów polityki rozwoju obszarów wiejskich i polityki spójności dotyczących partnerstwa lokalnego. W ramach wzmocnienia lokalnego rozwoju w miastach dopuszczalna będzie możliwość realizacji projektów współpracy LGD z partnerstwami z obszarów miejskich. W przyszłym okresie programowania zwiększona zostanie również paleta środków wsparcia na nabywanie umiejętności przez LGD współpracy i nawiązywanie kontaktów pomiędzy partnerstwami. Nowa formuła będzie oznaczała zwiększenie zakresu odpowiedzialności za realizację polityki rozwoju na obszarze LGD/LGR, w tym przejęcie szeregu kompetencji, które obecnie posiada SW. Obecny podział kompetencji postrzegany jest jako bardz</w:t>
      </w:r>
      <w:r w:rsidR="00F37856">
        <w:rPr>
          <w:rFonts w:asciiTheme="minorHAnsi" w:hAnsiTheme="minorHAnsi" w:cs="Arial"/>
        </w:rPr>
        <w:t xml:space="preserve">o niewygodny dla LGD/LGR, gdyż </w:t>
      </w:r>
      <w:r w:rsidRPr="00F37856">
        <w:rPr>
          <w:rFonts w:asciiTheme="minorHAnsi" w:hAnsiTheme="minorHAnsi" w:cs="Arial"/>
        </w:rPr>
        <w:t xml:space="preserve">w momencie, gdy projekt zostaje uznany za zgodny z LSR/LSROR, grupy tracą praktycznie nadzór nad jego realizacją. </w:t>
      </w:r>
    </w:p>
    <w:p w:rsidR="00F6488E" w:rsidRPr="00F37856" w:rsidRDefault="00F6488E" w:rsidP="00BB739B">
      <w:pPr>
        <w:widowControl w:val="0"/>
        <w:autoSpaceDE w:val="0"/>
        <w:autoSpaceDN w:val="0"/>
        <w:spacing w:line="276" w:lineRule="auto"/>
        <w:jc w:val="both"/>
        <w:rPr>
          <w:rFonts w:asciiTheme="minorHAnsi" w:hAnsiTheme="minorHAnsi" w:cs="Arial"/>
          <w:color w:val="FF0000"/>
        </w:rPr>
      </w:pP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3.6.</w:t>
      </w:r>
      <w:r w:rsidRPr="00F37856">
        <w:rPr>
          <w:rFonts w:asciiTheme="minorHAnsi" w:hAnsiTheme="minorHAnsi" w:cs="Arial"/>
        </w:rPr>
        <w:tab/>
        <w:t>Pożądane rozwiązania organizacyjne i prawne</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 xml:space="preserve">W ramach badania stwierdzono różnice w postrzeganiu rozwiązań prawnych odnośnie Osi priorytetowej 4 między SW a LGR, co jest zjawiskiem normalnym, bowiem jest to wynik perspektywy podmiotów realizujących. Analiza pożądanych rozwiązań organizacyjnych pokazuje z kolei, że sposób patrzenia na tą kwestię przez SW </w:t>
      </w:r>
      <w:r w:rsidR="00F37856">
        <w:rPr>
          <w:rFonts w:asciiTheme="minorHAnsi" w:hAnsiTheme="minorHAnsi" w:cs="Arial"/>
        </w:rPr>
        <w:br/>
      </w:r>
      <w:r w:rsidRPr="00F37856">
        <w:rPr>
          <w:rFonts w:asciiTheme="minorHAnsi" w:hAnsiTheme="minorHAnsi" w:cs="Arial"/>
        </w:rPr>
        <w:t>i LGR jest do siebie dość zbliżony i najbardziej widocznie różni się na propozycji ograniczenia biurokracji (zastąpienie zaświadczeń oświadczeniami na etapie składania wniosku o płatność). Z badania wyłania się obraz LGR, które chcą się uczyć, usprawniać swoją działalność, zwiększać swoją efektywność i swoje możliwości d</w:t>
      </w:r>
      <w:r w:rsidR="00F37856">
        <w:rPr>
          <w:rFonts w:asciiTheme="minorHAnsi" w:hAnsiTheme="minorHAnsi" w:cs="Arial"/>
        </w:rPr>
        <w:t xml:space="preserve">la dobra lokalnej społeczności </w:t>
      </w:r>
      <w:r w:rsidRPr="00F37856">
        <w:rPr>
          <w:rFonts w:asciiTheme="minorHAnsi" w:hAnsiTheme="minorHAnsi" w:cs="Arial"/>
        </w:rPr>
        <w:t>i lepszego wykorzystywania środków unijnych. Rekomendowano, wsparcie LGR, jako organizacji w procesie ponoszenia kwalifikacji członków, szczególnie członków Komitetu.</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Zebrane wnioski z badania pozwalają wskazać na rekomendację ograniczenia w przyszłym okresie programowania obszaru LSROR minimalnie do 10 tys. i maksymalnie do 150 tys. mieszkańców z budżetem LSROR uwzględniającym wys</w:t>
      </w:r>
      <w:r w:rsidR="00F37856">
        <w:rPr>
          <w:rFonts w:asciiTheme="minorHAnsi" w:hAnsiTheme="minorHAnsi" w:cs="Arial"/>
        </w:rPr>
        <w:t xml:space="preserve">okość współczynnika rybackości </w:t>
      </w:r>
      <w:r w:rsidRPr="00F37856">
        <w:rPr>
          <w:rFonts w:asciiTheme="minorHAnsi" w:hAnsiTheme="minorHAnsi" w:cs="Arial"/>
        </w:rPr>
        <w:t xml:space="preserve">i liczby mieszkańców obszaru LSROR i nie więcej niż 8 pracownikami etatowymi bura LGR. Rekomendacja: Zwiększenie zakresu działań LGR o oceną formalną wniosków. W takim przypadku zwiększeniu uległaby również etatyzacja biura grupy. Działania te pozwolą </w:t>
      </w:r>
      <w:r w:rsidR="00F37856">
        <w:rPr>
          <w:rFonts w:asciiTheme="minorHAnsi" w:hAnsiTheme="minorHAnsi" w:cs="Arial"/>
        </w:rPr>
        <w:br/>
      </w:r>
      <w:r w:rsidRPr="00F37856">
        <w:rPr>
          <w:rFonts w:asciiTheme="minorHAnsi" w:hAnsiTheme="minorHAnsi" w:cs="Arial"/>
        </w:rPr>
        <w:t>w pełni przyjąć odpowiedzialność za wdrożenie LSROR w okresie realizacji Programu przez LGR.</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4.</w:t>
      </w:r>
      <w:r w:rsidRPr="00F37856">
        <w:rPr>
          <w:rFonts w:asciiTheme="minorHAnsi" w:hAnsiTheme="minorHAnsi" w:cs="Arial"/>
        </w:rPr>
        <w:tab/>
        <w:t>Ocena systemu zarządzania i wdrażania Osi priorytetowej 4</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4.1.</w:t>
      </w:r>
      <w:r w:rsidRPr="00F37856">
        <w:rPr>
          <w:rFonts w:asciiTheme="minorHAnsi" w:hAnsiTheme="minorHAnsi" w:cs="Arial"/>
        </w:rPr>
        <w:tab/>
        <w:t>Ocena procedur wdrażania Osi 4. PO RYBY 2007-2013</w:t>
      </w:r>
    </w:p>
    <w:p w:rsidR="00F6488E" w:rsidRPr="00F37856" w:rsidRDefault="00F6488E" w:rsidP="00BB739B">
      <w:pPr>
        <w:widowControl w:val="0"/>
        <w:autoSpaceDE w:val="0"/>
        <w:autoSpaceDN w:val="0"/>
        <w:spacing w:line="276" w:lineRule="auto"/>
        <w:jc w:val="both"/>
        <w:rPr>
          <w:rFonts w:asciiTheme="minorHAnsi" w:hAnsiTheme="minorHAnsi" w:cs="Arial"/>
          <w:color w:val="FF0000"/>
        </w:rPr>
      </w:pPr>
      <w:r w:rsidRPr="00F37856">
        <w:rPr>
          <w:rFonts w:asciiTheme="minorHAnsi" w:hAnsiTheme="minorHAnsi" w:cs="Arial"/>
        </w:rPr>
        <w:t>Kryteria wyboru LGR do realizacji LSROR oraz wymagania, jakim powinna odpowiadać umowa dotycząca warunków i sposobu realizacji tej strategii ocenić należy jako trafne. Kryteria wspierają wybór większych LGR, co ma przełożenie na ich leps</w:t>
      </w:r>
      <w:r w:rsidR="00F37856">
        <w:rPr>
          <w:rFonts w:asciiTheme="minorHAnsi" w:hAnsiTheme="minorHAnsi" w:cs="Arial"/>
        </w:rPr>
        <w:t xml:space="preserve">zy potencjał, a także świadczy </w:t>
      </w:r>
      <w:r w:rsidRPr="00F37856">
        <w:rPr>
          <w:rFonts w:asciiTheme="minorHAnsi" w:hAnsiTheme="minorHAnsi" w:cs="Arial"/>
        </w:rPr>
        <w:t xml:space="preserve">o większej efektywności – grupy dysponują większym budżetem przy jednocześnie proporcjonalnie mniejszych kosztach na funkcjonowanie biura i innych wydatkach administracyjnych.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4.2.</w:t>
      </w:r>
      <w:r w:rsidRPr="00F37856">
        <w:rPr>
          <w:rFonts w:asciiTheme="minorHAnsi" w:hAnsiTheme="minorHAnsi" w:cs="Arial"/>
        </w:rPr>
        <w:tab/>
        <w:t xml:space="preserve">Ocena barier wdrażania Osi priorytetowej 4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 xml:space="preserve">Wśród najważniejszych trudności podczas wdrażania Osi priorytetowej 4 wymienić należy: </w:t>
      </w:r>
    </w:p>
    <w:p w:rsidR="006E70EA" w:rsidRPr="006E70EA" w:rsidRDefault="00F6488E" w:rsidP="005A41F2">
      <w:pPr>
        <w:pStyle w:val="Akapitzlist"/>
        <w:widowControl w:val="0"/>
        <w:numPr>
          <w:ilvl w:val="0"/>
          <w:numId w:val="104"/>
        </w:numPr>
        <w:autoSpaceDE w:val="0"/>
        <w:autoSpaceDN w:val="0"/>
        <w:jc w:val="both"/>
        <w:rPr>
          <w:rFonts w:asciiTheme="minorHAnsi" w:hAnsiTheme="minorHAnsi" w:cs="Arial"/>
          <w:sz w:val="20"/>
          <w:szCs w:val="20"/>
        </w:rPr>
      </w:pPr>
      <w:r w:rsidRPr="006E70EA">
        <w:rPr>
          <w:rFonts w:asciiTheme="minorHAnsi" w:hAnsiTheme="minorHAnsi" w:cs="Arial"/>
          <w:sz w:val="20"/>
          <w:szCs w:val="20"/>
        </w:rPr>
        <w:t>Niejednolite zasady działania LGR i wynikające z tego trudności interpretacyjne i nieprawidłowości (słabe przygotowanie członków Komitetu LGR, źle opracowane procedury odwoławcze, uznaniowość przy punktowaniu wniosków o dofinansowanie),</w:t>
      </w:r>
    </w:p>
    <w:p w:rsidR="006E70EA" w:rsidRPr="006E70EA" w:rsidRDefault="00F6488E" w:rsidP="005A41F2">
      <w:pPr>
        <w:pStyle w:val="Akapitzlist"/>
        <w:widowControl w:val="0"/>
        <w:numPr>
          <w:ilvl w:val="0"/>
          <w:numId w:val="104"/>
        </w:numPr>
        <w:autoSpaceDE w:val="0"/>
        <w:autoSpaceDN w:val="0"/>
        <w:jc w:val="both"/>
        <w:rPr>
          <w:rFonts w:asciiTheme="minorHAnsi" w:hAnsiTheme="minorHAnsi" w:cs="Arial"/>
          <w:sz w:val="20"/>
          <w:szCs w:val="20"/>
        </w:rPr>
      </w:pPr>
      <w:r w:rsidRPr="006E70EA">
        <w:rPr>
          <w:rFonts w:asciiTheme="minorHAnsi" w:hAnsiTheme="minorHAnsi" w:cs="Arial"/>
          <w:sz w:val="20"/>
          <w:szCs w:val="20"/>
        </w:rPr>
        <w:t xml:space="preserve">Częste zmiany LSROR (LGR nie ma ograniczeń we wnioskowaniu do Ministra o wprowadzenie zmian </w:t>
      </w:r>
      <w:r w:rsidR="006E70EA">
        <w:rPr>
          <w:rFonts w:asciiTheme="minorHAnsi" w:hAnsiTheme="minorHAnsi" w:cs="Arial"/>
          <w:sz w:val="20"/>
          <w:szCs w:val="20"/>
        </w:rPr>
        <w:t>w </w:t>
      </w:r>
      <w:r w:rsidRPr="006E70EA">
        <w:rPr>
          <w:rFonts w:asciiTheme="minorHAnsi" w:hAnsiTheme="minorHAnsi" w:cs="Arial"/>
          <w:sz w:val="20"/>
          <w:szCs w:val="20"/>
        </w:rPr>
        <w:t>LSROR. Grupy wykorzystują tę możliwość, zgłaszając zmiany nawe</w:t>
      </w:r>
      <w:r w:rsidR="006E70EA">
        <w:rPr>
          <w:rFonts w:asciiTheme="minorHAnsi" w:hAnsiTheme="minorHAnsi" w:cs="Arial"/>
          <w:sz w:val="20"/>
          <w:szCs w:val="20"/>
        </w:rPr>
        <w:t>t kilkanaście razy w roku, co z </w:t>
      </w:r>
      <w:r w:rsidRPr="006E70EA">
        <w:rPr>
          <w:rFonts w:asciiTheme="minorHAnsi" w:hAnsiTheme="minorHAnsi" w:cs="Arial"/>
          <w:sz w:val="20"/>
          <w:szCs w:val="20"/>
        </w:rPr>
        <w:t xml:space="preserve">jednej strony utrudnia </w:t>
      </w:r>
      <w:r w:rsidR="00F37856" w:rsidRPr="006E70EA">
        <w:rPr>
          <w:rFonts w:asciiTheme="minorHAnsi" w:hAnsiTheme="minorHAnsi" w:cs="Arial"/>
          <w:sz w:val="20"/>
          <w:szCs w:val="20"/>
        </w:rPr>
        <w:t xml:space="preserve">pracę IZ, a z drugiej sprawia, </w:t>
      </w:r>
      <w:r w:rsidRPr="006E70EA">
        <w:rPr>
          <w:rFonts w:asciiTheme="minorHAnsi" w:hAnsiTheme="minorHAnsi" w:cs="Arial"/>
          <w:sz w:val="20"/>
          <w:szCs w:val="20"/>
        </w:rPr>
        <w:t>że LSROR jest w ciągłej modyfikacji),</w:t>
      </w:r>
    </w:p>
    <w:p w:rsidR="006E70EA" w:rsidRPr="006E70EA" w:rsidRDefault="00F6488E" w:rsidP="005A41F2">
      <w:pPr>
        <w:pStyle w:val="Akapitzlist"/>
        <w:widowControl w:val="0"/>
        <w:numPr>
          <w:ilvl w:val="0"/>
          <w:numId w:val="104"/>
        </w:numPr>
        <w:autoSpaceDE w:val="0"/>
        <w:autoSpaceDN w:val="0"/>
        <w:jc w:val="both"/>
        <w:rPr>
          <w:rFonts w:asciiTheme="minorHAnsi" w:hAnsiTheme="minorHAnsi" w:cs="Arial"/>
          <w:sz w:val="20"/>
          <w:szCs w:val="20"/>
        </w:rPr>
      </w:pPr>
      <w:r w:rsidRPr="006E70EA">
        <w:rPr>
          <w:rFonts w:asciiTheme="minorHAnsi" w:hAnsiTheme="minorHAnsi" w:cs="Arial"/>
          <w:sz w:val="20"/>
          <w:szCs w:val="20"/>
        </w:rPr>
        <w:t>Wielość instytucji pośredniczących (każdy SW ma swoje wewnętrzne regulaminy, sposób</w:t>
      </w:r>
      <w:r w:rsidR="00F37856" w:rsidRPr="006E70EA">
        <w:rPr>
          <w:rFonts w:asciiTheme="minorHAnsi" w:hAnsiTheme="minorHAnsi" w:cs="Arial"/>
          <w:sz w:val="20"/>
          <w:szCs w:val="20"/>
        </w:rPr>
        <w:t xml:space="preserve"> </w:t>
      </w:r>
      <w:r w:rsidRPr="006E70EA">
        <w:rPr>
          <w:rFonts w:asciiTheme="minorHAnsi" w:hAnsiTheme="minorHAnsi" w:cs="Arial"/>
          <w:sz w:val="20"/>
          <w:szCs w:val="20"/>
        </w:rPr>
        <w:t>postępowania, rozwiązania, interpretacje, a MRiRW, które odpow</w:t>
      </w:r>
      <w:r w:rsidR="006E70EA">
        <w:rPr>
          <w:rFonts w:asciiTheme="minorHAnsi" w:hAnsiTheme="minorHAnsi" w:cs="Arial"/>
          <w:sz w:val="20"/>
          <w:szCs w:val="20"/>
        </w:rPr>
        <w:t>iada finansowo za wdrażanie Osi </w:t>
      </w:r>
      <w:r w:rsidRPr="006E70EA">
        <w:rPr>
          <w:rFonts w:asciiTheme="minorHAnsi" w:hAnsiTheme="minorHAnsi" w:cs="Arial"/>
          <w:sz w:val="20"/>
          <w:szCs w:val="20"/>
        </w:rPr>
        <w:t>priorytetowej 4 nie m</w:t>
      </w:r>
      <w:r w:rsidR="00F37856" w:rsidRPr="006E70EA">
        <w:rPr>
          <w:rFonts w:asciiTheme="minorHAnsi" w:hAnsiTheme="minorHAnsi" w:cs="Arial"/>
          <w:sz w:val="20"/>
          <w:szCs w:val="20"/>
        </w:rPr>
        <w:t xml:space="preserve">a możliwości, aby wymóc zmiany </w:t>
      </w:r>
      <w:r w:rsidRPr="006E70EA">
        <w:rPr>
          <w:rFonts w:asciiTheme="minorHAnsi" w:hAnsiTheme="minorHAnsi" w:cs="Arial"/>
          <w:sz w:val="20"/>
          <w:szCs w:val="20"/>
        </w:rPr>
        <w:t>w wewnętrznych procedurach SW zatwierdzanych przez Marszałka; procedury nie są udostęp</w:t>
      </w:r>
      <w:r w:rsidR="006E70EA">
        <w:rPr>
          <w:rFonts w:asciiTheme="minorHAnsi" w:hAnsiTheme="minorHAnsi" w:cs="Arial"/>
          <w:sz w:val="20"/>
          <w:szCs w:val="20"/>
        </w:rPr>
        <w:t>niane LGR ani beneficjentom Osi </w:t>
      </w:r>
      <w:r w:rsidRPr="006E70EA">
        <w:rPr>
          <w:rFonts w:asciiTheme="minorHAnsi" w:hAnsiTheme="minorHAnsi" w:cs="Arial"/>
          <w:sz w:val="20"/>
          <w:szCs w:val="20"/>
        </w:rPr>
        <w:t>priorytetowej 4),</w:t>
      </w:r>
    </w:p>
    <w:p w:rsidR="006E70EA" w:rsidRPr="006E70EA" w:rsidRDefault="00F6488E" w:rsidP="005A41F2">
      <w:pPr>
        <w:pStyle w:val="Akapitzlist"/>
        <w:widowControl w:val="0"/>
        <w:numPr>
          <w:ilvl w:val="0"/>
          <w:numId w:val="104"/>
        </w:numPr>
        <w:autoSpaceDE w:val="0"/>
        <w:autoSpaceDN w:val="0"/>
        <w:jc w:val="both"/>
        <w:rPr>
          <w:rFonts w:asciiTheme="minorHAnsi" w:hAnsiTheme="minorHAnsi" w:cs="Arial"/>
          <w:sz w:val="20"/>
          <w:szCs w:val="20"/>
        </w:rPr>
      </w:pPr>
      <w:r w:rsidRPr="006E70EA">
        <w:rPr>
          <w:rFonts w:asciiTheme="minorHAnsi" w:hAnsiTheme="minorHAnsi" w:cs="Arial"/>
          <w:sz w:val="20"/>
          <w:szCs w:val="20"/>
        </w:rPr>
        <w:t>Brak narzędzi po stronie SW, aby wpływać na realizację umów ramowych przez LGR, gdyż to MRiRW jest stroną podpisującą umowę z grupą,</w:t>
      </w:r>
    </w:p>
    <w:p w:rsidR="006E70EA" w:rsidRPr="006E70EA" w:rsidRDefault="00F6488E" w:rsidP="005A41F2">
      <w:pPr>
        <w:pStyle w:val="Akapitzlist"/>
        <w:widowControl w:val="0"/>
        <w:numPr>
          <w:ilvl w:val="0"/>
          <w:numId w:val="104"/>
        </w:numPr>
        <w:autoSpaceDE w:val="0"/>
        <w:autoSpaceDN w:val="0"/>
        <w:jc w:val="both"/>
        <w:rPr>
          <w:rFonts w:asciiTheme="minorHAnsi" w:hAnsiTheme="minorHAnsi" w:cs="Arial"/>
          <w:sz w:val="20"/>
          <w:szCs w:val="20"/>
        </w:rPr>
      </w:pPr>
      <w:r w:rsidRPr="006E70EA">
        <w:rPr>
          <w:rFonts w:asciiTheme="minorHAnsi" w:hAnsiTheme="minorHAnsi" w:cs="Arial"/>
          <w:sz w:val="20"/>
          <w:szCs w:val="20"/>
        </w:rPr>
        <w:t>Nieefektywne gospodarowanie budżetem LGR (poziom dofinansowania wydatków na funkcjonowanie w wysokości 10</w:t>
      </w:r>
      <w:r w:rsidR="00F37856" w:rsidRPr="006E70EA">
        <w:rPr>
          <w:rFonts w:asciiTheme="minorHAnsi" w:hAnsiTheme="minorHAnsi" w:cs="Arial"/>
          <w:sz w:val="20"/>
          <w:szCs w:val="20"/>
        </w:rPr>
        <w:t xml:space="preserve">0% </w:t>
      </w:r>
      <w:r w:rsidRPr="006E70EA">
        <w:rPr>
          <w:rFonts w:asciiTheme="minorHAnsi" w:hAnsiTheme="minorHAnsi" w:cs="Arial"/>
          <w:sz w:val="20"/>
          <w:szCs w:val="20"/>
        </w:rPr>
        <w:t>nie jest optymalny, gdyż nie sprzyja efektywnemu gospodarowaniu budżetem; problemem jest też fakt, iż wydatki poniesione z budżetów części LGR na funkcjonowanie stanowią więcej niż dopuszczalne 10% budżetu),</w:t>
      </w:r>
    </w:p>
    <w:p w:rsidR="006E70EA" w:rsidRPr="006E70EA" w:rsidRDefault="00F6488E" w:rsidP="005A41F2">
      <w:pPr>
        <w:pStyle w:val="Akapitzlist"/>
        <w:widowControl w:val="0"/>
        <w:numPr>
          <w:ilvl w:val="0"/>
          <w:numId w:val="104"/>
        </w:numPr>
        <w:autoSpaceDE w:val="0"/>
        <w:autoSpaceDN w:val="0"/>
        <w:jc w:val="both"/>
        <w:rPr>
          <w:rFonts w:asciiTheme="minorHAnsi" w:hAnsiTheme="minorHAnsi" w:cs="Arial"/>
          <w:sz w:val="20"/>
          <w:szCs w:val="20"/>
        </w:rPr>
      </w:pPr>
      <w:r w:rsidRPr="006E70EA">
        <w:rPr>
          <w:rFonts w:asciiTheme="minorHAnsi" w:hAnsiTheme="minorHAnsi" w:cs="Arial"/>
          <w:sz w:val="20"/>
          <w:szCs w:val="20"/>
        </w:rPr>
        <w:t>Niekompletność składanych wniosków o przyznanie pomocy i ich słaba merytoryczna jakość (brak załączników, które pozwalałyby SW rzetelnie rozpatrzyć wniosek; brak mierzalnych efektów projektu; brak zgodności celów projektu z LSROR; błędy dotyczące kwalifikowalności kosztów),</w:t>
      </w:r>
    </w:p>
    <w:p w:rsidR="006E70EA" w:rsidRPr="006E70EA" w:rsidRDefault="00F6488E" w:rsidP="005A41F2">
      <w:pPr>
        <w:pStyle w:val="Akapitzlist"/>
        <w:widowControl w:val="0"/>
        <w:numPr>
          <w:ilvl w:val="0"/>
          <w:numId w:val="104"/>
        </w:numPr>
        <w:autoSpaceDE w:val="0"/>
        <w:autoSpaceDN w:val="0"/>
        <w:jc w:val="both"/>
        <w:rPr>
          <w:rFonts w:asciiTheme="minorHAnsi" w:hAnsiTheme="minorHAnsi" w:cs="Arial"/>
          <w:sz w:val="20"/>
          <w:szCs w:val="20"/>
        </w:rPr>
      </w:pPr>
      <w:r w:rsidRPr="006E70EA">
        <w:rPr>
          <w:rFonts w:asciiTheme="minorHAnsi" w:hAnsiTheme="minorHAnsi" w:cs="Arial"/>
          <w:sz w:val="20"/>
          <w:szCs w:val="20"/>
        </w:rPr>
        <w:t>Brak informacji zwrotnej o operacjach wybranych przez SW (część SW nie przekazuje tej inf</w:t>
      </w:r>
      <w:r w:rsidR="006E70EA" w:rsidRPr="006E70EA">
        <w:rPr>
          <w:rFonts w:asciiTheme="minorHAnsi" w:hAnsiTheme="minorHAnsi" w:cs="Arial"/>
          <w:sz w:val="20"/>
          <w:szCs w:val="20"/>
        </w:rPr>
        <w:t xml:space="preserve">ormacji </w:t>
      </w:r>
      <w:r w:rsidR="006E70EA">
        <w:rPr>
          <w:rFonts w:asciiTheme="minorHAnsi" w:hAnsiTheme="minorHAnsi" w:cs="Arial"/>
          <w:sz w:val="20"/>
          <w:szCs w:val="20"/>
        </w:rPr>
        <w:t>do </w:t>
      </w:r>
      <w:r w:rsidR="00F37856" w:rsidRPr="006E70EA">
        <w:rPr>
          <w:rFonts w:asciiTheme="minorHAnsi" w:hAnsiTheme="minorHAnsi" w:cs="Arial"/>
          <w:sz w:val="20"/>
          <w:szCs w:val="20"/>
        </w:rPr>
        <w:t xml:space="preserve">LGR, przez co grupy </w:t>
      </w:r>
      <w:r w:rsidRPr="006E70EA">
        <w:rPr>
          <w:rFonts w:asciiTheme="minorHAnsi" w:hAnsiTheme="minorHAnsi" w:cs="Arial"/>
          <w:sz w:val="20"/>
          <w:szCs w:val="20"/>
        </w:rPr>
        <w:t>de facto nie wiedzą, jakie operacje są realizowane na ich terenie),</w:t>
      </w:r>
    </w:p>
    <w:p w:rsidR="00F6488E" w:rsidRPr="006E70EA" w:rsidRDefault="00F6488E" w:rsidP="005A41F2">
      <w:pPr>
        <w:pStyle w:val="Akapitzlist"/>
        <w:widowControl w:val="0"/>
        <w:numPr>
          <w:ilvl w:val="0"/>
          <w:numId w:val="104"/>
        </w:numPr>
        <w:autoSpaceDE w:val="0"/>
        <w:autoSpaceDN w:val="0"/>
        <w:jc w:val="both"/>
        <w:rPr>
          <w:rFonts w:asciiTheme="minorHAnsi" w:hAnsiTheme="minorHAnsi" w:cs="Arial"/>
          <w:sz w:val="20"/>
          <w:szCs w:val="20"/>
        </w:rPr>
      </w:pPr>
      <w:r w:rsidRPr="006E70EA">
        <w:rPr>
          <w:rFonts w:asciiTheme="minorHAnsi" w:hAnsiTheme="minorHAnsi" w:cs="Arial"/>
          <w:sz w:val="20"/>
          <w:szCs w:val="20"/>
        </w:rPr>
        <w:t>Trudność oceny efektów realizacji Programu (nieprecyzyjne wskaźniki określone do mierzenia celów LSROR oraz brak narzędzi do ich gromadzenia).</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Rekomendacja: Ograniczenie liczby zgłaszania zmian w LSROR przez LGR do IZ. Usprawniłoby to prace</w:t>
      </w:r>
      <w:r w:rsidR="00F37856">
        <w:rPr>
          <w:rFonts w:asciiTheme="minorHAnsi" w:hAnsiTheme="minorHAnsi" w:cs="Arial"/>
        </w:rPr>
        <w:t xml:space="preserve"> </w:t>
      </w:r>
      <w:r w:rsidR="00F37856">
        <w:rPr>
          <w:rFonts w:asciiTheme="minorHAnsi" w:hAnsiTheme="minorHAnsi" w:cs="Arial"/>
        </w:rPr>
        <w:br/>
        <w:t xml:space="preserve">po stronie IZ i zmusiło grupy </w:t>
      </w:r>
      <w:r w:rsidRPr="00F37856">
        <w:rPr>
          <w:rFonts w:asciiTheme="minorHAnsi" w:hAnsiTheme="minorHAnsi" w:cs="Arial"/>
        </w:rPr>
        <w:t xml:space="preserve">do bardziej kompleksowego i świadomego podejścia do modyfikowania dokumentów. Rekomendacja: Zasadne jest, aby SW sprawujący nadzór nad daną LGR był stroną, z którą LGR zawiera umowę ramową. Rekomendacja: Wskazane jest obniżenie poziomu dofinansowania na funkcjonowanie LGR poprzez nowelizację rozporządzenia z dnia 15 października 2009 r.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 xml:space="preserve">W ramach środków EFR na lata 2007-2013 w art. 55 ust. 8 rozporządzenia Rady (WE) nr 1198/2006 i w art. 34 rozporządzenia Komisji (WE) nr 498/2007 przewidziane zostały instrumenty inżynierii finansowej. Jednak w PO RYBY 2007-2013 nie przewidziano realizacji instrumentów inżynierii finansowej przewidzianych w przepisach </w:t>
      </w:r>
      <w:r w:rsidR="00F37856">
        <w:rPr>
          <w:rFonts w:asciiTheme="minorHAnsi" w:hAnsiTheme="minorHAnsi" w:cs="Arial"/>
        </w:rPr>
        <w:br/>
      </w:r>
      <w:r w:rsidRPr="00F37856">
        <w:rPr>
          <w:rFonts w:asciiTheme="minorHAnsi" w:hAnsiTheme="minorHAnsi" w:cs="Arial"/>
        </w:rPr>
        <w:t xml:space="preserve">o Europejskim Funduszu Rybackim. Rekomendacja: Ujęcie w Programie Operacyjnym po 2013 roku instrumentów inżynierii finansowej (tj. mikropożyczki i gwarancje) celem ułatwienia dostępu do zewnętrznych źródeł finansowania dla przedsiębiorców realizujących inwestycje na terenach zależnych od rybactwa.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4.3.</w:t>
      </w:r>
      <w:r w:rsidRPr="00F37856">
        <w:rPr>
          <w:rFonts w:asciiTheme="minorHAnsi" w:hAnsiTheme="minorHAnsi" w:cs="Arial"/>
        </w:rPr>
        <w:tab/>
        <w:t xml:space="preserve">Ocena działań wspierających system wdrażania Osi priorytetowej 4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Wśród instrumentów i systemów wsparcia wdrażania Osi priorytetowej 4 wymienić należy:</w:t>
      </w:r>
    </w:p>
    <w:p w:rsidR="006E70EA" w:rsidRPr="006E70EA" w:rsidRDefault="00F6488E" w:rsidP="005A41F2">
      <w:pPr>
        <w:pStyle w:val="Akapitzlist"/>
        <w:widowControl w:val="0"/>
        <w:numPr>
          <w:ilvl w:val="0"/>
          <w:numId w:val="105"/>
        </w:numPr>
        <w:autoSpaceDE w:val="0"/>
        <w:autoSpaceDN w:val="0"/>
        <w:jc w:val="both"/>
        <w:rPr>
          <w:rFonts w:asciiTheme="minorHAnsi" w:hAnsiTheme="minorHAnsi" w:cs="Arial"/>
          <w:sz w:val="20"/>
          <w:szCs w:val="20"/>
        </w:rPr>
      </w:pPr>
      <w:r w:rsidRPr="006E70EA">
        <w:rPr>
          <w:rFonts w:asciiTheme="minorHAnsi" w:hAnsiTheme="minorHAnsi" w:cs="Arial"/>
          <w:sz w:val="20"/>
          <w:szCs w:val="20"/>
        </w:rPr>
        <w:t>Powstanie grupy roboczej przy Konwencie Marszałków RP ds. wdrażania Osi priorytetowej 4,</w:t>
      </w:r>
    </w:p>
    <w:p w:rsidR="006E70EA" w:rsidRPr="006E70EA" w:rsidRDefault="00F6488E" w:rsidP="005A41F2">
      <w:pPr>
        <w:pStyle w:val="Akapitzlist"/>
        <w:widowControl w:val="0"/>
        <w:numPr>
          <w:ilvl w:val="0"/>
          <w:numId w:val="105"/>
        </w:numPr>
        <w:autoSpaceDE w:val="0"/>
        <w:autoSpaceDN w:val="0"/>
        <w:jc w:val="both"/>
        <w:rPr>
          <w:rFonts w:asciiTheme="minorHAnsi" w:hAnsiTheme="minorHAnsi" w:cs="Arial"/>
          <w:sz w:val="20"/>
          <w:szCs w:val="20"/>
        </w:rPr>
      </w:pPr>
      <w:r w:rsidRPr="006E70EA">
        <w:rPr>
          <w:rFonts w:asciiTheme="minorHAnsi" w:hAnsiTheme="minorHAnsi" w:cs="Arial"/>
          <w:sz w:val="20"/>
          <w:szCs w:val="20"/>
        </w:rPr>
        <w:t>Organizacja spotkań przedstawicieli różnych instytucji nt. problematyki Osi priorytetowej 4,</w:t>
      </w:r>
    </w:p>
    <w:p w:rsidR="006E70EA" w:rsidRPr="006E70EA" w:rsidRDefault="00F6488E" w:rsidP="005A41F2">
      <w:pPr>
        <w:pStyle w:val="Akapitzlist"/>
        <w:widowControl w:val="0"/>
        <w:numPr>
          <w:ilvl w:val="0"/>
          <w:numId w:val="105"/>
        </w:numPr>
        <w:autoSpaceDE w:val="0"/>
        <w:autoSpaceDN w:val="0"/>
        <w:jc w:val="both"/>
        <w:rPr>
          <w:rFonts w:asciiTheme="minorHAnsi" w:hAnsiTheme="minorHAnsi" w:cs="Arial"/>
          <w:sz w:val="20"/>
          <w:szCs w:val="20"/>
        </w:rPr>
      </w:pPr>
      <w:r w:rsidRPr="006E70EA">
        <w:rPr>
          <w:rFonts w:asciiTheme="minorHAnsi" w:hAnsiTheme="minorHAnsi" w:cs="Arial"/>
          <w:sz w:val="20"/>
          <w:szCs w:val="20"/>
        </w:rPr>
        <w:t>Wypracowanie dokumentów wspierających wdrażanie Osi priorytetowej 4 (książki procedur, s</w:t>
      </w:r>
      <w:r w:rsidR="00F37856" w:rsidRPr="006E70EA">
        <w:rPr>
          <w:rFonts w:asciiTheme="minorHAnsi" w:hAnsiTheme="minorHAnsi" w:cs="Arial"/>
          <w:sz w:val="20"/>
          <w:szCs w:val="20"/>
        </w:rPr>
        <w:t xml:space="preserve">trona internetowa, podręczniki </w:t>
      </w:r>
      <w:r w:rsidRPr="006E70EA">
        <w:rPr>
          <w:rFonts w:asciiTheme="minorHAnsi" w:hAnsiTheme="minorHAnsi" w:cs="Arial"/>
          <w:sz w:val="20"/>
          <w:szCs w:val="20"/>
        </w:rPr>
        <w:t>i poradniki dla wnioskodawców),</w:t>
      </w:r>
    </w:p>
    <w:p w:rsidR="006E70EA" w:rsidRPr="006E70EA" w:rsidRDefault="00F6488E" w:rsidP="005A41F2">
      <w:pPr>
        <w:pStyle w:val="Akapitzlist"/>
        <w:widowControl w:val="0"/>
        <w:numPr>
          <w:ilvl w:val="0"/>
          <w:numId w:val="105"/>
        </w:numPr>
        <w:autoSpaceDE w:val="0"/>
        <w:autoSpaceDN w:val="0"/>
        <w:jc w:val="both"/>
        <w:rPr>
          <w:rFonts w:asciiTheme="minorHAnsi" w:hAnsiTheme="minorHAnsi" w:cs="Arial"/>
          <w:sz w:val="20"/>
          <w:szCs w:val="20"/>
        </w:rPr>
      </w:pPr>
      <w:r w:rsidRPr="006E70EA">
        <w:rPr>
          <w:rFonts w:asciiTheme="minorHAnsi" w:hAnsiTheme="minorHAnsi" w:cs="Arial"/>
          <w:sz w:val="20"/>
          <w:szCs w:val="20"/>
        </w:rPr>
        <w:t>Organizacja szkoleń i działań informacyjno-promocyjnych,</w:t>
      </w:r>
    </w:p>
    <w:p w:rsidR="00F6488E" w:rsidRPr="006E70EA" w:rsidRDefault="00F6488E" w:rsidP="005A41F2">
      <w:pPr>
        <w:pStyle w:val="Akapitzlist"/>
        <w:widowControl w:val="0"/>
        <w:numPr>
          <w:ilvl w:val="0"/>
          <w:numId w:val="105"/>
        </w:numPr>
        <w:autoSpaceDE w:val="0"/>
        <w:autoSpaceDN w:val="0"/>
        <w:jc w:val="both"/>
        <w:rPr>
          <w:rFonts w:asciiTheme="minorHAnsi" w:hAnsiTheme="minorHAnsi" w:cs="Arial"/>
          <w:sz w:val="20"/>
          <w:szCs w:val="20"/>
        </w:rPr>
      </w:pPr>
      <w:r w:rsidRPr="006E70EA">
        <w:rPr>
          <w:rFonts w:asciiTheme="minorHAnsi" w:hAnsiTheme="minorHAnsi" w:cs="Arial"/>
          <w:sz w:val="20"/>
          <w:szCs w:val="20"/>
        </w:rPr>
        <w:t xml:space="preserve">Działania podejmowane przez SW w zakresie procedur wewnętrznych (np. wdrożenie funkcji opiekuna projektu i LGR, wewnętrzna karta weryfikacji kosztów kwalifikowalnych, tabele monitorujące wnioski </w:t>
      </w:r>
      <w:r w:rsidR="00F37856" w:rsidRPr="006E70EA">
        <w:rPr>
          <w:rFonts w:asciiTheme="minorHAnsi" w:hAnsiTheme="minorHAnsi" w:cs="Arial"/>
          <w:sz w:val="20"/>
          <w:szCs w:val="20"/>
        </w:rPr>
        <w:br/>
      </w:r>
      <w:r w:rsidRPr="006E70EA">
        <w:rPr>
          <w:rFonts w:asciiTheme="minorHAnsi" w:hAnsiTheme="minorHAnsi" w:cs="Arial"/>
          <w:sz w:val="20"/>
          <w:szCs w:val="20"/>
        </w:rPr>
        <w:t>o dofinansowanie i płatność).</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 xml:space="preserve">Ocena rozwoju współpracy sieciowej LGR: W PO RYBY 2007-2013 nie ma jednego sformalizowanego podmiotu wspierającego rozwój obszarów zależnych od rybactwa. Obecnie (koniec 2012 roku) funkcjonuje 6 sieci współpracy będących platformą wymiany informacji, dobrych praktyk i wzajemnego wsparcia. Kolejnym krokiem w tworzeniu sieci współpracy, tym razem już na poziomie krajowym było powstanie KPLGR. Rekomendacja: Należy wykorzystać potencjał KPLGR na etapie prac nad rozwiązaniami programowymi dla sektora zależnego od rybactwa na lata 2014-2020. Sieć współpracy powinna być w sposób systemowy wspierana w kolejnym okresie programowania, przy czym należy mieć na uwadze wdrożenie instrumentu CLLD, co oznaczać będzie potrzebę utworzenia wspólnej sieci współpracy dla terenów zależnych od rybactwa </w:t>
      </w:r>
      <w:r w:rsidR="00F37856">
        <w:rPr>
          <w:rFonts w:asciiTheme="minorHAnsi" w:hAnsiTheme="minorHAnsi" w:cs="Arial"/>
        </w:rPr>
        <w:br/>
      </w:r>
      <w:r w:rsidRPr="00F37856">
        <w:rPr>
          <w:rFonts w:asciiTheme="minorHAnsi" w:hAnsiTheme="minorHAnsi" w:cs="Arial"/>
        </w:rPr>
        <w:t>i obszarów wiejskich.</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5.4.</w:t>
      </w:r>
      <w:r w:rsidRPr="00F37856">
        <w:rPr>
          <w:rFonts w:asciiTheme="minorHAnsi" w:hAnsiTheme="minorHAnsi" w:cs="Arial"/>
        </w:rPr>
        <w:tab/>
        <w:t>Ocena sposobu uwzględnienia kwestii płci</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 xml:space="preserve">Kwestie równości płci zostały uwzględnione w realizacji Osi 4 PO RYBY 2007-2013 na kilku poziomach: </w:t>
      </w:r>
    </w:p>
    <w:p w:rsidR="006E70EA" w:rsidRPr="006E70EA" w:rsidRDefault="00F6488E" w:rsidP="005A41F2">
      <w:pPr>
        <w:pStyle w:val="Akapitzlist"/>
        <w:widowControl w:val="0"/>
        <w:numPr>
          <w:ilvl w:val="0"/>
          <w:numId w:val="106"/>
        </w:numPr>
        <w:autoSpaceDE w:val="0"/>
        <w:autoSpaceDN w:val="0"/>
        <w:jc w:val="both"/>
        <w:rPr>
          <w:rFonts w:asciiTheme="minorHAnsi" w:hAnsiTheme="minorHAnsi" w:cs="Arial"/>
          <w:sz w:val="20"/>
          <w:szCs w:val="20"/>
        </w:rPr>
      </w:pPr>
      <w:r w:rsidRPr="006E70EA">
        <w:rPr>
          <w:rFonts w:asciiTheme="minorHAnsi" w:hAnsiTheme="minorHAnsi" w:cs="Arial"/>
          <w:sz w:val="20"/>
          <w:szCs w:val="20"/>
        </w:rPr>
        <w:t>Przyznawanie wsparcia finansowego na realizacje operacji w ramach PO RYBY 2007-2013, w tym Osi priorytetowej 4, realizowane jest z zachowaniem równouprawnienia kobiet i mężczyzn, zgodnie z zasadą równości szans wszystkich obywateli,</w:t>
      </w:r>
    </w:p>
    <w:p w:rsidR="006E70EA" w:rsidRPr="006E70EA" w:rsidRDefault="00F6488E" w:rsidP="005A41F2">
      <w:pPr>
        <w:pStyle w:val="Akapitzlist"/>
        <w:widowControl w:val="0"/>
        <w:numPr>
          <w:ilvl w:val="0"/>
          <w:numId w:val="106"/>
        </w:numPr>
        <w:autoSpaceDE w:val="0"/>
        <w:autoSpaceDN w:val="0"/>
        <w:jc w:val="both"/>
        <w:rPr>
          <w:rFonts w:asciiTheme="minorHAnsi" w:hAnsiTheme="minorHAnsi" w:cs="Arial"/>
          <w:sz w:val="20"/>
          <w:szCs w:val="20"/>
        </w:rPr>
      </w:pPr>
      <w:r w:rsidRPr="006E70EA">
        <w:rPr>
          <w:rFonts w:asciiTheme="minorHAnsi" w:hAnsiTheme="minorHAnsi" w:cs="Arial"/>
          <w:sz w:val="20"/>
          <w:szCs w:val="20"/>
        </w:rPr>
        <w:t>IZ określiła cele dotyczące reprezentacji kobiet w składzie Komitetu LGR,</w:t>
      </w:r>
    </w:p>
    <w:p w:rsidR="006E70EA" w:rsidRPr="006E70EA" w:rsidRDefault="00F6488E" w:rsidP="005A41F2">
      <w:pPr>
        <w:pStyle w:val="Akapitzlist"/>
        <w:widowControl w:val="0"/>
        <w:numPr>
          <w:ilvl w:val="0"/>
          <w:numId w:val="106"/>
        </w:numPr>
        <w:autoSpaceDE w:val="0"/>
        <w:autoSpaceDN w:val="0"/>
        <w:jc w:val="both"/>
        <w:rPr>
          <w:rFonts w:asciiTheme="minorHAnsi" w:hAnsiTheme="minorHAnsi" w:cs="Arial"/>
          <w:sz w:val="20"/>
          <w:szCs w:val="20"/>
        </w:rPr>
      </w:pPr>
      <w:r w:rsidRPr="006E70EA">
        <w:rPr>
          <w:rFonts w:asciiTheme="minorHAnsi" w:hAnsiTheme="minorHAnsi" w:cs="Arial"/>
          <w:sz w:val="20"/>
          <w:szCs w:val="20"/>
        </w:rPr>
        <w:t>Dodatkowe punkty były przyznawane na etapie wyboru LGR za odpowiedni udział kobiet w składzie Komitetu LGR,</w:t>
      </w:r>
    </w:p>
    <w:p w:rsidR="00F6488E" w:rsidRPr="006E70EA" w:rsidRDefault="00F6488E" w:rsidP="005A41F2">
      <w:pPr>
        <w:pStyle w:val="Akapitzlist"/>
        <w:widowControl w:val="0"/>
        <w:numPr>
          <w:ilvl w:val="0"/>
          <w:numId w:val="106"/>
        </w:numPr>
        <w:autoSpaceDE w:val="0"/>
        <w:autoSpaceDN w:val="0"/>
        <w:jc w:val="both"/>
        <w:rPr>
          <w:rFonts w:asciiTheme="minorHAnsi" w:hAnsiTheme="minorHAnsi" w:cs="Arial"/>
          <w:sz w:val="20"/>
          <w:szCs w:val="20"/>
        </w:rPr>
      </w:pPr>
      <w:r w:rsidRPr="006E70EA">
        <w:rPr>
          <w:rFonts w:asciiTheme="minorHAnsi" w:hAnsiTheme="minorHAnsi" w:cs="Arial"/>
          <w:sz w:val="20"/>
          <w:szCs w:val="20"/>
        </w:rPr>
        <w:t>Stosowanie kryterium płci promującego operacje zwiększające rolę kobiet w sektorze rybactwa (przez 4 LGR).</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4.5.</w:t>
      </w:r>
      <w:r w:rsidRPr="00F37856">
        <w:rPr>
          <w:rFonts w:asciiTheme="minorHAnsi" w:hAnsiTheme="minorHAnsi" w:cs="Arial"/>
        </w:rPr>
        <w:tab/>
        <w:t xml:space="preserve">Ocena oczekiwanych efektów wdrożenia Osi priorytetowej 4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Powstanie LGR przyczynia się do osiągnięcia celów na poziomie polskiej polityki rybackiej: poprawy jakośc</w:t>
      </w:r>
      <w:r w:rsidR="00F37856">
        <w:rPr>
          <w:rFonts w:asciiTheme="minorHAnsi" w:hAnsiTheme="minorHAnsi" w:cs="Arial"/>
        </w:rPr>
        <w:t xml:space="preserve">i życia na obszarach zależnych </w:t>
      </w:r>
      <w:r w:rsidRPr="00F37856">
        <w:rPr>
          <w:rFonts w:asciiTheme="minorHAnsi" w:hAnsiTheme="minorHAnsi" w:cs="Arial"/>
        </w:rPr>
        <w:t xml:space="preserve">od rybactwa oraz racjonalnej gospodarki żywymi zasobami wód. W odniesieniu </w:t>
      </w:r>
      <w:r w:rsidR="00F37856">
        <w:rPr>
          <w:rFonts w:asciiTheme="minorHAnsi" w:hAnsiTheme="minorHAnsi" w:cs="Arial"/>
        </w:rPr>
        <w:br/>
      </w:r>
      <w:r w:rsidRPr="00F37856">
        <w:rPr>
          <w:rFonts w:asciiTheme="minorHAnsi" w:hAnsiTheme="minorHAnsi" w:cs="Arial"/>
        </w:rPr>
        <w:t xml:space="preserve">do celów samej Osi priorytetowej 4 działalność LGR przyczynia się do aktywizacji społeczności na obszarach zależnych od rybactwa, poprzez włączenie partnerów społecznych i gospodarczych z określonego obszaru </w:t>
      </w:r>
      <w:r w:rsidR="00F37856">
        <w:rPr>
          <w:rFonts w:asciiTheme="minorHAnsi" w:hAnsiTheme="minorHAnsi" w:cs="Arial"/>
        </w:rPr>
        <w:br/>
      </w:r>
      <w:r w:rsidRPr="00F37856">
        <w:rPr>
          <w:rFonts w:asciiTheme="minorHAnsi" w:hAnsiTheme="minorHAnsi" w:cs="Arial"/>
        </w:rPr>
        <w:t>do planowania i wdrażania lokalnych inicjatyw. Realizowane projekty ukierunkowane są głównie na promocję lokalną, rozwój turystyki oraz dywersyfikację działalności gospodarczej i inwestycji na rzecz drobnej infrastruktury rybackiej.</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5.</w:t>
      </w:r>
      <w:r w:rsidRPr="00F37856">
        <w:rPr>
          <w:rFonts w:asciiTheme="minorHAnsi" w:hAnsiTheme="minorHAnsi" w:cs="Arial"/>
        </w:rPr>
        <w:tab/>
        <w:t>Ocena działań informacyjno-promocyjnych i szkoleniowych realizowa</w:t>
      </w:r>
      <w:r w:rsidR="00F37856">
        <w:rPr>
          <w:rFonts w:asciiTheme="minorHAnsi" w:hAnsiTheme="minorHAnsi" w:cs="Arial"/>
        </w:rPr>
        <w:t xml:space="preserve">nych w ramach PO RYBY </w:t>
      </w:r>
      <w:r w:rsidR="00F37856">
        <w:rPr>
          <w:rFonts w:asciiTheme="minorHAnsi" w:hAnsiTheme="minorHAnsi" w:cs="Arial"/>
        </w:rPr>
        <w:br/>
        <w:t xml:space="preserve">2007-2013 </w:t>
      </w:r>
      <w:r w:rsidRPr="00F37856">
        <w:rPr>
          <w:rFonts w:asciiTheme="minorHAnsi" w:hAnsiTheme="minorHAnsi" w:cs="Arial"/>
        </w:rPr>
        <w:t xml:space="preserve">Wymóg prowadzenia działań informacyjno-promocyjnych uregulowany został w przepisach unijnych. IZ działa na podstawie Strategii Komunikacji PO RYBY 2007-2013. Działania planowane w każdym kolejnym roku ujmowane są w Planach Informacji i Promocji, zawierających ramowy harmonogram realizacji działań informacyjno-promocyjnych oraz indykatywny budżet.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5.1 Ocena adekwatności działań informacyjno-promocyjnych i szkoleniowych do potrzeb</w:t>
      </w:r>
    </w:p>
    <w:p w:rsidR="00F6488E" w:rsidRPr="00F37856" w:rsidRDefault="00F6488E" w:rsidP="00BB739B">
      <w:pPr>
        <w:widowControl w:val="0"/>
        <w:autoSpaceDE w:val="0"/>
        <w:autoSpaceDN w:val="0"/>
        <w:spacing w:line="276" w:lineRule="auto"/>
        <w:jc w:val="both"/>
        <w:rPr>
          <w:rFonts w:asciiTheme="minorHAnsi" w:hAnsiTheme="minorHAnsi" w:cs="Arial"/>
          <w:color w:val="FF0000"/>
        </w:rPr>
      </w:pPr>
      <w:r w:rsidRPr="00F37856">
        <w:rPr>
          <w:rFonts w:asciiTheme="minorHAnsi" w:hAnsiTheme="minorHAnsi" w:cs="Arial"/>
        </w:rPr>
        <w:t>Obecne badanie potwierdziło wyniki przeprowadzonej w 2010 roku Ewaluacji on-going działań informacyjno</w:t>
      </w:r>
      <w:r w:rsidR="00212BB0">
        <w:rPr>
          <w:rFonts w:asciiTheme="minorHAnsi" w:hAnsiTheme="minorHAnsi" w:cs="Arial"/>
        </w:rPr>
        <w:br/>
      </w:r>
      <w:r w:rsidRPr="00F37856">
        <w:rPr>
          <w:rFonts w:asciiTheme="minorHAnsi" w:hAnsiTheme="minorHAnsi" w:cs="Arial"/>
        </w:rPr>
        <w:t>-promocyjnych i szkoleniowych Instytucji Zarządzającej PO RYBY 2007-2013, obejmującej najpowszechniejsze kanały komunikacji, z k</w:t>
      </w:r>
      <w:r w:rsidR="00F37856">
        <w:rPr>
          <w:rFonts w:asciiTheme="minorHAnsi" w:hAnsiTheme="minorHAnsi" w:cs="Arial"/>
        </w:rPr>
        <w:t xml:space="preserve">tórych korzystają beneficjenci </w:t>
      </w:r>
      <w:r w:rsidRPr="00F37856">
        <w:rPr>
          <w:rFonts w:asciiTheme="minorHAnsi" w:hAnsiTheme="minorHAnsi" w:cs="Arial"/>
        </w:rPr>
        <w:t>i potencjalni beneficjenci. W przypadku beneficjentów Osi priorytetowej 1-3, 35% z nich stwierdziło, że o Programie dowiedzieli się od znajomych (poprzednio 32,8%), 17% z Internetu (poprzednio 26,4%) i 17% - uczestnicząc w spotkaniu informacyjnym. W badaniu z 2010 roku duże znaczenie miała informacja przekazywana za pomocą telewizji (12,6%), ale obecnie jako istotny wskazuje ten kanał jedynie 4% respondentów. Równocześnie 21% respondentów wybrało odpowiedź: inne źródło informacji, naj</w:t>
      </w:r>
      <w:r w:rsidR="00F37856">
        <w:rPr>
          <w:rFonts w:asciiTheme="minorHAnsi" w:hAnsiTheme="minorHAnsi" w:cs="Arial"/>
        </w:rPr>
        <w:t xml:space="preserve">częściej precyzując, że chodzi </w:t>
      </w:r>
      <w:r w:rsidRPr="00F37856">
        <w:rPr>
          <w:rFonts w:asciiTheme="minorHAnsi" w:hAnsiTheme="minorHAnsi" w:cs="Arial"/>
        </w:rPr>
        <w:t xml:space="preserve">o doświadczenie, wynikające z uczestnictwa w poprzednich programach wsparcia sektora rybackiego, informację z LGD, LGR lub pochodzącą z rybackich organizacji branżowych. W przypadku beneficjentów Osi priorytetowej 4 informacja o możliwościach korzystania </w:t>
      </w:r>
      <w:r w:rsidRPr="00F37856">
        <w:rPr>
          <w:rFonts w:asciiTheme="minorHAnsi" w:hAnsiTheme="minorHAnsi" w:cs="Arial"/>
        </w:rPr>
        <w:br/>
        <w:t xml:space="preserve">z Programu wynika najczęściej z uczestnictwa w działaniach inicjujących powstanie LGR, pochodzi ze źródeł samorządowych lub jest wynikiem działań informacyjnych grupy inicjatywnej LGR (odpowiedź na pytanie otwarte: „brałam udział w ankietach LGR”).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5.2  Ocena skuteczności systemu zarządzania działaniami informacyjno-promocyjnymi i szkoleniowymi</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Ponad połowa beneficjentów Osi priorytetowej 1-3 (53%) zadeklarowała, że nie miała trudności z do</w:t>
      </w:r>
      <w:r w:rsidR="00F37856">
        <w:rPr>
          <w:rFonts w:asciiTheme="minorHAnsi" w:hAnsiTheme="minorHAnsi" w:cs="Arial"/>
        </w:rPr>
        <w:t xml:space="preserve">tarciem </w:t>
      </w:r>
      <w:r w:rsidR="00F37856">
        <w:rPr>
          <w:rFonts w:asciiTheme="minorHAnsi" w:hAnsiTheme="minorHAnsi" w:cs="Arial"/>
        </w:rPr>
        <w:br/>
        <w:t xml:space="preserve">do informacji na temat </w:t>
      </w:r>
      <w:r w:rsidRPr="00F37856">
        <w:rPr>
          <w:rFonts w:asciiTheme="minorHAnsi" w:hAnsiTheme="minorHAnsi" w:cs="Arial"/>
        </w:rPr>
        <w:t xml:space="preserve">PO RYBY 2007-2013. Jedynie 5% uznało, że z dotarciem do informacji na temat Programu miało duże trudności. Brak jakichkolwiek trudności w tym zakresie zadeklarowało też 74% beneficjentów Osi 4. Zdecydowana większość beneficjentów wszystkich Osi oceniła też, </w:t>
      </w:r>
      <w:r w:rsidRPr="00F37856">
        <w:rPr>
          <w:rFonts w:asciiTheme="minorHAnsi" w:hAnsiTheme="minorHAnsi" w:cs="Arial"/>
        </w:rPr>
        <w:br/>
        <w:t>że dostępne były wszelkie, nawet najbardziej szczegółowe informacje. Spośród beneficjentów Osi 1-</w:t>
      </w:r>
      <w:r w:rsidR="00F37856">
        <w:rPr>
          <w:rFonts w:asciiTheme="minorHAnsi" w:hAnsiTheme="minorHAnsi" w:cs="Arial"/>
        </w:rPr>
        <w:t xml:space="preserve">3 priorytetowej korzystających </w:t>
      </w:r>
      <w:r w:rsidRPr="00F37856">
        <w:rPr>
          <w:rFonts w:asciiTheme="minorHAnsi" w:hAnsiTheme="minorHAnsi" w:cs="Arial"/>
        </w:rPr>
        <w:t xml:space="preserve">z doradztwa na etapie przygotowywania wniosku o dofinansowanie, najwięcej wskazało jako podmiot świadczący tę usługę ARiMR (39%). Drugie w kolejności było doradztwo świadczone przez prywatną firmę doradczą (37%), dalej MRiRW (10%) i ODR (7%). W przypadku beneficjentów Osi priorytetowej 4 jako świadczący doradztwo przy opracowywaniu wniosku zdecydowanie dominują LGR (53% wskazań). Drugim typem podmiotów świadczących usługi doradcze są firmy prywatne, na które wskazało 27% respondentów, a 13% - SW. Zwiększenia zakresu usług doradczych oczekiwano ze strony SW oraz MRiRW </w:t>
      </w:r>
      <w:r w:rsidR="00F37856">
        <w:rPr>
          <w:rFonts w:asciiTheme="minorHAnsi" w:hAnsiTheme="minorHAnsi" w:cs="Arial"/>
        </w:rPr>
        <w:br/>
      </w:r>
      <w:r w:rsidRPr="00F37856">
        <w:rPr>
          <w:rFonts w:asciiTheme="minorHAnsi" w:hAnsiTheme="minorHAnsi" w:cs="Arial"/>
        </w:rPr>
        <w:t xml:space="preserve">(po 13% wskazań). 73% respondentów nie widzi potrzeby zwiększenia zakresu usług doradczych na etapie przygotowywania wniosku o dofinansowanie. Skuteczność zarządzania działaniami informacyjnymi należy </w:t>
      </w:r>
      <w:r w:rsidR="00F37856">
        <w:rPr>
          <w:rFonts w:asciiTheme="minorHAnsi" w:hAnsiTheme="minorHAnsi" w:cs="Arial"/>
        </w:rPr>
        <w:br/>
      </w:r>
      <w:r w:rsidRPr="00F37856">
        <w:rPr>
          <w:rFonts w:asciiTheme="minorHAnsi" w:hAnsiTheme="minorHAnsi" w:cs="Arial"/>
        </w:rPr>
        <w:t xml:space="preserve">w świetle przedstawionych wyników badań ocenić wysoko, z zastrzeżeniem, że stosowanie dość klasycznych instrumentów i niefachowość w projektowaniu stron internetowych może w dłuższym okresie prowadzić </w:t>
      </w:r>
      <w:r w:rsidR="00F37856">
        <w:rPr>
          <w:rFonts w:asciiTheme="minorHAnsi" w:hAnsiTheme="minorHAnsi" w:cs="Arial"/>
        </w:rPr>
        <w:br/>
      </w:r>
      <w:r w:rsidRPr="00F37856">
        <w:rPr>
          <w:rFonts w:asciiTheme="minorHAnsi" w:hAnsiTheme="minorHAnsi" w:cs="Arial"/>
        </w:rPr>
        <w:t xml:space="preserve">do wygaszenia zainteresowania LGR i może mieć ograniczoną skuteczność w poszerzaniu kręgu potencjalnych beneficjentów. W chwili obecnej procedury stosowane zarówno na poziomie IZ, SW i LGR przyczyniły </w:t>
      </w:r>
      <w:r w:rsidR="00F37856">
        <w:rPr>
          <w:rFonts w:asciiTheme="minorHAnsi" w:hAnsiTheme="minorHAnsi" w:cs="Arial"/>
        </w:rPr>
        <w:br/>
      </w:r>
      <w:r w:rsidRPr="00F37856">
        <w:rPr>
          <w:rFonts w:asciiTheme="minorHAnsi" w:hAnsiTheme="minorHAnsi" w:cs="Arial"/>
        </w:rPr>
        <w:t>się do uzyskania wysokiego stopnia satysfakcji beneficjentów Programu, a także właściwe poinformowanie ogółu społeczeństwa.</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5.3  Ocena wpływu działań informacyjno-promocyjnych i szkoleniowych</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 xml:space="preserve">Jak stwierdzono w ewaluacji on-going działań informacyjno-promocyjnych, oznaczało to przeprowadzenie </w:t>
      </w:r>
      <w:r w:rsidR="00F37856">
        <w:rPr>
          <w:rFonts w:asciiTheme="minorHAnsi" w:hAnsiTheme="minorHAnsi" w:cs="Arial"/>
        </w:rPr>
        <w:br/>
      </w:r>
      <w:r w:rsidRPr="00F37856">
        <w:rPr>
          <w:rFonts w:asciiTheme="minorHAnsi" w:hAnsiTheme="minorHAnsi" w:cs="Arial"/>
        </w:rPr>
        <w:t>na początku wdrażania Programu dwóch kampanii:</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w:t>
      </w:r>
      <w:r w:rsidRPr="00F37856">
        <w:rPr>
          <w:rFonts w:asciiTheme="minorHAnsi" w:hAnsiTheme="minorHAnsi" w:cs="Arial"/>
        </w:rPr>
        <w:tab/>
        <w:t>Kierowanej do konsumentów kampanię pod hasłem „Ryba wpływa na wszystko”;</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w:t>
      </w:r>
      <w:r w:rsidRPr="00F37856">
        <w:rPr>
          <w:rFonts w:asciiTheme="minorHAnsi" w:hAnsiTheme="minorHAnsi" w:cs="Arial"/>
        </w:rPr>
        <w:tab/>
        <w:t>Kierowana do potencjalnych beneficjentów kampania pod hasłem: „Fala zmian. Napływają środki”.</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Działanie pierwsze mogło mieć tylko pośredni wpływ na zachowania potencjalnych beneficjentów, niemni</w:t>
      </w:r>
      <w:r w:rsidR="00F37856">
        <w:rPr>
          <w:rFonts w:asciiTheme="minorHAnsi" w:hAnsiTheme="minorHAnsi" w:cs="Arial"/>
        </w:rPr>
        <w:t xml:space="preserve">ej jednak zostało uwzględnione </w:t>
      </w:r>
      <w:r w:rsidRPr="00F37856">
        <w:rPr>
          <w:rFonts w:asciiTheme="minorHAnsi" w:hAnsiTheme="minorHAnsi" w:cs="Arial"/>
        </w:rPr>
        <w:t xml:space="preserve">w badaniu. Kampania skłaniała potencjalnych beneficjentów do skorzystania </w:t>
      </w:r>
      <w:r w:rsidR="00F37856">
        <w:rPr>
          <w:rFonts w:asciiTheme="minorHAnsi" w:hAnsiTheme="minorHAnsi" w:cs="Arial"/>
        </w:rPr>
        <w:br/>
      </w:r>
      <w:r w:rsidRPr="00F37856">
        <w:rPr>
          <w:rFonts w:asciiTheme="minorHAnsi" w:hAnsiTheme="minorHAnsi" w:cs="Arial"/>
        </w:rPr>
        <w:t xml:space="preserve">ze środków PO RYBY 2007-2013, pomimo, że nie było to jej celem. Jej wpływ należy ocenić jako pozytywny, uboczny efekt synergii działań kierowanych do różnych grup docelowych, co oznacza wartość dodatkową tego działania, występująca w obszarze, na który nie została pierwotnie skierowana. Kampania pod hasłem „Fala zmian. Napływają środki” zdecydowanie zachęcała – w ocenie respondentów omawianego badania </w:t>
      </w:r>
      <w:r w:rsidR="00F37856">
        <w:rPr>
          <w:rFonts w:asciiTheme="minorHAnsi" w:hAnsiTheme="minorHAnsi" w:cs="Arial"/>
        </w:rPr>
        <w:t xml:space="preserve">ewaluacyjnego – do korzystania </w:t>
      </w:r>
      <w:r w:rsidRPr="00F37856">
        <w:rPr>
          <w:rFonts w:asciiTheme="minorHAnsi" w:hAnsiTheme="minorHAnsi" w:cs="Arial"/>
        </w:rPr>
        <w:t xml:space="preserve">ze środków PO RYBY 2007-2013.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5.4 Czynniki wpływające na skuteczność działań informacyjno-promocyjnych i szkoleniowych</w:t>
      </w:r>
    </w:p>
    <w:p w:rsidR="00F6488E" w:rsidRPr="00F37856" w:rsidRDefault="00F6488E" w:rsidP="00BB739B">
      <w:pPr>
        <w:widowControl w:val="0"/>
        <w:autoSpaceDE w:val="0"/>
        <w:autoSpaceDN w:val="0"/>
        <w:spacing w:line="276" w:lineRule="auto"/>
        <w:jc w:val="both"/>
        <w:rPr>
          <w:rFonts w:asciiTheme="minorHAnsi" w:hAnsiTheme="minorHAnsi" w:cs="Arial"/>
          <w:color w:val="FF0000"/>
        </w:rPr>
      </w:pPr>
      <w:r w:rsidRPr="00F37856">
        <w:rPr>
          <w:rFonts w:asciiTheme="minorHAnsi" w:hAnsiTheme="minorHAnsi" w:cs="Arial"/>
        </w:rPr>
        <w:t>W badaniu stwierdzono, że proces komunikacji w dużym stopniu zależał od tego, w jakim stopniu o</w:t>
      </w:r>
      <w:r w:rsidR="00F37856">
        <w:rPr>
          <w:rFonts w:asciiTheme="minorHAnsi" w:hAnsiTheme="minorHAnsi" w:cs="Arial"/>
        </w:rPr>
        <w:t xml:space="preserve">bszar, </w:t>
      </w:r>
      <w:r w:rsidR="00F37856">
        <w:rPr>
          <w:rFonts w:asciiTheme="minorHAnsi" w:hAnsiTheme="minorHAnsi" w:cs="Arial"/>
        </w:rPr>
        <w:br/>
        <w:t xml:space="preserve">na którym prowadzone są </w:t>
      </w:r>
      <w:r w:rsidRPr="00F37856">
        <w:rPr>
          <w:rFonts w:asciiTheme="minorHAnsi" w:hAnsiTheme="minorHAnsi" w:cs="Arial"/>
        </w:rPr>
        <w:t xml:space="preserve">w związku z Programem działania informacyjno-promocyjne jest zależny </w:t>
      </w:r>
      <w:r w:rsidR="00F37856">
        <w:rPr>
          <w:rFonts w:asciiTheme="minorHAnsi" w:hAnsiTheme="minorHAnsi" w:cs="Arial"/>
        </w:rPr>
        <w:br/>
      </w:r>
      <w:r w:rsidRPr="00F37856">
        <w:rPr>
          <w:rFonts w:asciiTheme="minorHAnsi" w:hAnsiTheme="minorHAnsi" w:cs="Arial"/>
        </w:rPr>
        <w:t xml:space="preserve">od rybactwa. W województwach pomorskich, gdzie problemy sektora rybactwa i rybołówstwa stanowią istotną kwestię gospodarczą i dotyczą pośrednio lub bezpośrednio warsztatów pracy dużej części mieszkańców </w:t>
      </w:r>
      <w:r w:rsidR="00F37856">
        <w:rPr>
          <w:rFonts w:asciiTheme="minorHAnsi" w:hAnsiTheme="minorHAnsi" w:cs="Arial"/>
        </w:rPr>
        <w:br/>
      </w:r>
      <w:r w:rsidRPr="00F37856">
        <w:rPr>
          <w:rFonts w:asciiTheme="minorHAnsi" w:hAnsiTheme="minorHAnsi" w:cs="Arial"/>
        </w:rPr>
        <w:t>– działania te spotykały się z dużym zainteresowaniem mediów oraz podmiotów politycz</w:t>
      </w:r>
      <w:r w:rsidR="00F37856">
        <w:rPr>
          <w:rFonts w:asciiTheme="minorHAnsi" w:hAnsiTheme="minorHAnsi" w:cs="Arial"/>
        </w:rPr>
        <w:t xml:space="preserve">nych (np. władz samorządowych) </w:t>
      </w:r>
      <w:r w:rsidRPr="00F37856">
        <w:rPr>
          <w:rFonts w:asciiTheme="minorHAnsi" w:hAnsiTheme="minorHAnsi" w:cs="Arial"/>
        </w:rPr>
        <w:t xml:space="preserve">czy niezależnych instytucji (np. uczelni) lub organizacji pozarządowych. Natomiast </w:t>
      </w:r>
      <w:r w:rsidR="00F37856">
        <w:rPr>
          <w:rFonts w:asciiTheme="minorHAnsi" w:hAnsiTheme="minorHAnsi" w:cs="Arial"/>
        </w:rPr>
        <w:br/>
      </w:r>
      <w:r w:rsidRPr="00F37856">
        <w:rPr>
          <w:rFonts w:asciiTheme="minorHAnsi" w:hAnsiTheme="minorHAnsi" w:cs="Arial"/>
        </w:rPr>
        <w:t xml:space="preserve">na obszarach stosunkowo w niewielkim stopniu zależnych od rybactwa wdrażanie Programu wzbudzało mniejsze zainteresowanie. </w:t>
      </w:r>
    </w:p>
    <w:p w:rsidR="00F6488E" w:rsidRPr="00F37856" w:rsidRDefault="00F6488E" w:rsidP="00BB739B">
      <w:pPr>
        <w:widowControl w:val="0"/>
        <w:autoSpaceDE w:val="0"/>
        <w:autoSpaceDN w:val="0"/>
        <w:spacing w:line="276" w:lineRule="auto"/>
        <w:jc w:val="both"/>
        <w:rPr>
          <w:rFonts w:asciiTheme="minorHAnsi" w:hAnsiTheme="minorHAnsi" w:cs="Arial"/>
        </w:rPr>
      </w:pPr>
      <w:r w:rsidRPr="00F37856">
        <w:rPr>
          <w:rFonts w:asciiTheme="minorHAnsi" w:hAnsiTheme="minorHAnsi" w:cs="Arial"/>
        </w:rPr>
        <w:t>5.5 Ocena efektywności działań informacyjno-promocyjnych i szkoleniowych</w:t>
      </w:r>
    </w:p>
    <w:p w:rsidR="00F6488E" w:rsidRPr="00F37856" w:rsidRDefault="00F6488E" w:rsidP="00212BB0">
      <w:pPr>
        <w:widowControl w:val="0"/>
        <w:autoSpaceDE w:val="0"/>
        <w:autoSpaceDN w:val="0"/>
        <w:spacing w:line="276" w:lineRule="auto"/>
        <w:jc w:val="both"/>
        <w:rPr>
          <w:rFonts w:asciiTheme="minorHAnsi" w:hAnsiTheme="minorHAnsi" w:cs="Arial"/>
        </w:rPr>
      </w:pPr>
      <w:r w:rsidRPr="00F37856">
        <w:rPr>
          <w:rFonts w:asciiTheme="minorHAnsi" w:hAnsiTheme="minorHAnsi" w:cs="Arial"/>
        </w:rPr>
        <w:t xml:space="preserve">W ocenie eksperckiej przyjęty model działań informacyjno-promocyjnych i szkoleniowych był optymalny, </w:t>
      </w:r>
      <w:r w:rsidR="00F37856">
        <w:rPr>
          <w:rFonts w:asciiTheme="minorHAnsi" w:hAnsiTheme="minorHAnsi" w:cs="Arial"/>
        </w:rPr>
        <w:br/>
      </w:r>
      <w:r w:rsidRPr="00F37856">
        <w:rPr>
          <w:rFonts w:asciiTheme="minorHAnsi" w:hAnsiTheme="minorHAnsi" w:cs="Arial"/>
        </w:rPr>
        <w:t xml:space="preserve">w związku z czym nie wydaje się, by podobne efekty można było osiągnąć za pomocą innych, tańszych instrumentów. Kwestią podlegającą dyskusji wydaje się być jedynie proporcja nakładów na działania ATL </w:t>
      </w:r>
      <w:r w:rsidR="00F37856">
        <w:rPr>
          <w:rFonts w:asciiTheme="minorHAnsi" w:hAnsiTheme="minorHAnsi" w:cs="Arial"/>
        </w:rPr>
        <w:br/>
      </w:r>
      <w:r w:rsidRPr="00F37856">
        <w:rPr>
          <w:rFonts w:asciiTheme="minorHAnsi" w:hAnsiTheme="minorHAnsi" w:cs="Arial"/>
        </w:rPr>
        <w:t>i marketing bezpośredni oraz zbyt szerokie wykorzystanie instrumentów o ograniczonej skuteczności.</w:t>
      </w:r>
    </w:p>
    <w:p w:rsidR="00F6488E" w:rsidRPr="00F6488E" w:rsidRDefault="00F6488E" w:rsidP="00212BB0">
      <w:pPr>
        <w:widowControl w:val="0"/>
        <w:autoSpaceDE w:val="0"/>
        <w:autoSpaceDN w:val="0"/>
        <w:spacing w:line="276" w:lineRule="auto"/>
        <w:jc w:val="both"/>
        <w:rPr>
          <w:rFonts w:asciiTheme="minorHAnsi" w:hAnsiTheme="minorHAnsi" w:cs="Arial"/>
          <w:sz w:val="16"/>
          <w:szCs w:val="16"/>
        </w:rPr>
      </w:pPr>
    </w:p>
    <w:p w:rsidR="00212BB0" w:rsidRDefault="00212BB0" w:rsidP="00212BB0">
      <w:pPr>
        <w:spacing w:line="276" w:lineRule="auto"/>
        <w:jc w:val="center"/>
        <w:rPr>
          <w:rFonts w:asciiTheme="minorHAnsi" w:hAnsiTheme="minorHAnsi"/>
          <w:b/>
          <w:color w:val="000000" w:themeColor="text1"/>
          <w:u w:val="single"/>
        </w:rPr>
      </w:pPr>
    </w:p>
    <w:p w:rsidR="009E08BA" w:rsidRPr="003F7122" w:rsidRDefault="009E08BA" w:rsidP="00212BB0">
      <w:pPr>
        <w:spacing w:line="276" w:lineRule="auto"/>
        <w:jc w:val="center"/>
        <w:rPr>
          <w:rFonts w:asciiTheme="minorHAnsi" w:hAnsiTheme="minorHAnsi"/>
          <w:b/>
          <w:color w:val="000000" w:themeColor="text1"/>
          <w:u w:val="single"/>
        </w:rPr>
      </w:pPr>
      <w:r w:rsidRPr="003F7122">
        <w:rPr>
          <w:rFonts w:asciiTheme="minorHAnsi" w:hAnsiTheme="minorHAnsi"/>
          <w:b/>
          <w:color w:val="000000" w:themeColor="text1"/>
          <w:u w:val="single"/>
        </w:rPr>
        <w:t>Kontrole</w:t>
      </w:r>
    </w:p>
    <w:p w:rsidR="009E08BA" w:rsidRPr="003F7122" w:rsidRDefault="009E08BA" w:rsidP="00212BB0">
      <w:pPr>
        <w:shd w:val="clear" w:color="auto" w:fill="8DB3E2" w:themeFill="text2" w:themeFillTint="66"/>
        <w:spacing w:line="276" w:lineRule="auto"/>
        <w:jc w:val="center"/>
        <w:rPr>
          <w:rFonts w:asciiTheme="minorHAnsi" w:hAnsiTheme="minorHAnsi"/>
          <w:b/>
          <w:color w:val="000000" w:themeColor="text1"/>
        </w:rPr>
      </w:pPr>
      <w:r w:rsidRPr="003F7122">
        <w:rPr>
          <w:rFonts w:asciiTheme="minorHAnsi" w:hAnsiTheme="minorHAnsi"/>
          <w:b/>
          <w:color w:val="000000" w:themeColor="text1"/>
        </w:rPr>
        <w:t>Instytucja Zarządzająca - Przeprowadzone kontrole</w:t>
      </w:r>
    </w:p>
    <w:p w:rsidR="009E08BA" w:rsidRPr="003F7122" w:rsidRDefault="009E08BA" w:rsidP="00212BB0">
      <w:pPr>
        <w:spacing w:line="276" w:lineRule="auto"/>
        <w:rPr>
          <w:rFonts w:asciiTheme="minorHAnsi" w:hAnsiTheme="minorHAnsi"/>
          <w:color w:val="000000" w:themeColor="text1"/>
          <w:u w:val="single"/>
        </w:rPr>
      </w:pPr>
    </w:p>
    <w:p w:rsidR="002B2C22" w:rsidRPr="00F37856" w:rsidRDefault="002B2C22" w:rsidP="00212BB0">
      <w:pPr>
        <w:pStyle w:val="Legenda"/>
        <w:spacing w:line="276" w:lineRule="auto"/>
        <w:rPr>
          <w:rFonts w:asciiTheme="minorHAnsi" w:hAnsiTheme="minorHAnsi"/>
          <w:color w:val="000000" w:themeColor="text1"/>
          <w:sz w:val="16"/>
          <w:szCs w:val="16"/>
        </w:rPr>
      </w:pPr>
      <w:r w:rsidRPr="00F37856">
        <w:rPr>
          <w:rFonts w:asciiTheme="minorHAnsi" w:hAnsiTheme="minorHAnsi"/>
          <w:color w:val="000000" w:themeColor="text1"/>
          <w:sz w:val="16"/>
          <w:szCs w:val="16"/>
        </w:rPr>
        <w:t xml:space="preserve">Tabela </w:t>
      </w:r>
      <w:r w:rsidRPr="00F37856">
        <w:rPr>
          <w:rFonts w:asciiTheme="minorHAnsi" w:hAnsiTheme="minorHAnsi"/>
          <w:color w:val="000000" w:themeColor="text1"/>
          <w:sz w:val="16"/>
          <w:szCs w:val="16"/>
        </w:rPr>
        <w:fldChar w:fldCharType="begin"/>
      </w:r>
      <w:r w:rsidRPr="00F37856">
        <w:rPr>
          <w:rFonts w:asciiTheme="minorHAnsi" w:hAnsiTheme="minorHAnsi"/>
          <w:color w:val="000000" w:themeColor="text1"/>
          <w:sz w:val="16"/>
          <w:szCs w:val="16"/>
        </w:rPr>
        <w:instrText xml:space="preserve"> SEQ Tabela \* ARABIC </w:instrText>
      </w:r>
      <w:r w:rsidRPr="00F37856">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166</w:t>
      </w:r>
      <w:r w:rsidRPr="00F37856">
        <w:rPr>
          <w:rFonts w:asciiTheme="minorHAnsi" w:hAnsiTheme="minorHAnsi"/>
          <w:color w:val="000000" w:themeColor="text1"/>
          <w:sz w:val="16"/>
          <w:szCs w:val="16"/>
        </w:rPr>
        <w:fldChar w:fldCharType="end"/>
      </w:r>
      <w:r w:rsidRPr="00F37856">
        <w:rPr>
          <w:rFonts w:asciiTheme="minorHAnsi" w:hAnsiTheme="minorHAnsi"/>
          <w:color w:val="000000" w:themeColor="text1"/>
          <w:sz w:val="16"/>
          <w:szCs w:val="16"/>
        </w:rPr>
        <w:t xml:space="preserve"> Kontrole przeprowadzone przez  Instytucję Zarządzającą</w:t>
      </w:r>
    </w:p>
    <w:tbl>
      <w:tblPr>
        <w:tblW w:w="5000" w:type="pct"/>
        <w:tblCellMar>
          <w:left w:w="70" w:type="dxa"/>
          <w:right w:w="70" w:type="dxa"/>
        </w:tblCellMar>
        <w:tblLook w:val="04A0" w:firstRow="1" w:lastRow="0" w:firstColumn="1" w:lastColumn="0" w:noHBand="0" w:noVBand="1"/>
      </w:tblPr>
      <w:tblGrid>
        <w:gridCol w:w="740"/>
        <w:gridCol w:w="768"/>
        <w:gridCol w:w="923"/>
        <w:gridCol w:w="617"/>
        <w:gridCol w:w="648"/>
        <w:gridCol w:w="1652"/>
        <w:gridCol w:w="740"/>
        <w:gridCol w:w="3122"/>
      </w:tblGrid>
      <w:tr w:rsidR="00794013" w:rsidRPr="006A622C" w:rsidTr="006E70EA">
        <w:trPr>
          <w:trHeight w:val="321"/>
        </w:trPr>
        <w:tc>
          <w:tcPr>
            <w:tcW w:w="401" w:type="pct"/>
            <w:vMerge w:val="restart"/>
            <w:tcBorders>
              <w:top w:val="single" w:sz="4" w:space="0" w:color="auto"/>
              <w:left w:val="single" w:sz="4" w:space="0" w:color="auto"/>
              <w:bottom w:val="single" w:sz="4" w:space="0" w:color="000000"/>
              <w:right w:val="single" w:sz="4" w:space="0" w:color="auto"/>
            </w:tcBorders>
            <w:shd w:val="clear" w:color="auto" w:fill="17365D" w:themeFill="text2" w:themeFillShade="BF"/>
            <w:noWrap/>
            <w:vAlign w:val="center"/>
            <w:hideMark/>
          </w:tcPr>
          <w:p w:rsidR="00794013" w:rsidRPr="00212BB0" w:rsidRDefault="00794013" w:rsidP="00F37856">
            <w:pPr>
              <w:jc w:val="center"/>
              <w:rPr>
                <w:rFonts w:asciiTheme="minorHAnsi" w:hAnsiTheme="minorHAnsi"/>
                <w:b/>
                <w:color w:val="FFFFFF" w:themeColor="background1"/>
                <w:sz w:val="16"/>
                <w:szCs w:val="16"/>
              </w:rPr>
            </w:pPr>
            <w:r w:rsidRPr="00212BB0">
              <w:rPr>
                <w:rFonts w:asciiTheme="minorHAnsi" w:hAnsiTheme="minorHAnsi"/>
                <w:b/>
                <w:color w:val="FFFFFF" w:themeColor="background1"/>
                <w:sz w:val="16"/>
                <w:szCs w:val="16"/>
              </w:rPr>
              <w:t> </w:t>
            </w:r>
            <w:r w:rsidR="00F37856" w:rsidRPr="00212BB0">
              <w:rPr>
                <w:rFonts w:asciiTheme="minorHAnsi" w:hAnsiTheme="minorHAnsi"/>
                <w:b/>
                <w:color w:val="FFFFFF" w:themeColor="background1"/>
                <w:sz w:val="16"/>
                <w:szCs w:val="16"/>
              </w:rPr>
              <w:t>R</w:t>
            </w:r>
            <w:r w:rsidRPr="00212BB0">
              <w:rPr>
                <w:rFonts w:asciiTheme="minorHAnsi" w:hAnsiTheme="minorHAnsi"/>
                <w:b/>
                <w:color w:val="FFFFFF" w:themeColor="background1"/>
                <w:sz w:val="16"/>
                <w:szCs w:val="16"/>
              </w:rPr>
              <w:t>ok</w:t>
            </w:r>
          </w:p>
        </w:tc>
        <w:tc>
          <w:tcPr>
            <w:tcW w:w="918" w:type="pct"/>
            <w:gridSpan w:val="2"/>
            <w:tcBorders>
              <w:top w:val="single" w:sz="4" w:space="0" w:color="auto"/>
              <w:left w:val="nil"/>
              <w:bottom w:val="single" w:sz="4" w:space="0" w:color="auto"/>
              <w:right w:val="single" w:sz="4" w:space="0" w:color="auto"/>
            </w:tcBorders>
            <w:shd w:val="clear" w:color="auto" w:fill="17365D" w:themeFill="text2" w:themeFillShade="BF"/>
            <w:noWrap/>
            <w:vAlign w:val="center"/>
            <w:hideMark/>
          </w:tcPr>
          <w:p w:rsidR="00794013" w:rsidRPr="00212BB0" w:rsidRDefault="00794013" w:rsidP="000A58C4">
            <w:pPr>
              <w:jc w:val="cente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ARiMR</w:t>
            </w:r>
          </w:p>
        </w:tc>
        <w:tc>
          <w:tcPr>
            <w:tcW w:w="687" w:type="pct"/>
            <w:gridSpan w:val="2"/>
            <w:vMerge w:val="restart"/>
            <w:tcBorders>
              <w:top w:val="single" w:sz="4" w:space="0" w:color="auto"/>
              <w:left w:val="single" w:sz="4" w:space="0" w:color="auto"/>
              <w:bottom w:val="single" w:sz="4" w:space="0" w:color="000000"/>
              <w:right w:val="single" w:sz="4" w:space="0" w:color="auto"/>
            </w:tcBorders>
            <w:shd w:val="clear" w:color="auto" w:fill="17365D" w:themeFill="text2" w:themeFillShade="BF"/>
            <w:noWrap/>
            <w:vAlign w:val="center"/>
            <w:hideMark/>
          </w:tcPr>
          <w:p w:rsidR="00794013" w:rsidRPr="00212BB0" w:rsidRDefault="00794013" w:rsidP="000A58C4">
            <w:pPr>
              <w:jc w:val="cente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SW</w:t>
            </w:r>
          </w:p>
        </w:tc>
        <w:tc>
          <w:tcPr>
            <w:tcW w:w="897" w:type="pct"/>
            <w:vMerge w:val="restart"/>
            <w:tcBorders>
              <w:top w:val="single" w:sz="4" w:space="0" w:color="auto"/>
              <w:left w:val="single" w:sz="4" w:space="0" w:color="auto"/>
              <w:bottom w:val="single" w:sz="4" w:space="0" w:color="000000"/>
              <w:right w:val="single" w:sz="4" w:space="0" w:color="auto"/>
            </w:tcBorders>
            <w:shd w:val="clear" w:color="auto" w:fill="17365D" w:themeFill="text2" w:themeFillShade="BF"/>
            <w:noWrap/>
            <w:vAlign w:val="center"/>
            <w:hideMark/>
          </w:tcPr>
          <w:p w:rsidR="00794013" w:rsidRPr="00212BB0" w:rsidRDefault="00794013" w:rsidP="000A58C4">
            <w:pPr>
              <w:jc w:val="cente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FAPA</w:t>
            </w:r>
          </w:p>
        </w:tc>
        <w:tc>
          <w:tcPr>
            <w:tcW w:w="402" w:type="pct"/>
            <w:vMerge w:val="restart"/>
            <w:tcBorders>
              <w:top w:val="single" w:sz="4" w:space="0" w:color="auto"/>
              <w:left w:val="single" w:sz="4" w:space="0" w:color="auto"/>
              <w:bottom w:val="single" w:sz="4" w:space="0" w:color="000000"/>
              <w:right w:val="single" w:sz="4" w:space="0" w:color="auto"/>
            </w:tcBorders>
            <w:shd w:val="clear" w:color="auto" w:fill="17365D" w:themeFill="text2" w:themeFillShade="BF"/>
            <w:noWrap/>
            <w:vAlign w:val="center"/>
            <w:hideMark/>
          </w:tcPr>
          <w:p w:rsidR="00794013" w:rsidRPr="00212BB0" w:rsidRDefault="00794013" w:rsidP="000A58C4">
            <w:pPr>
              <w:jc w:val="cente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LGR</w:t>
            </w:r>
          </w:p>
        </w:tc>
        <w:tc>
          <w:tcPr>
            <w:tcW w:w="1695" w:type="pct"/>
            <w:vMerge w:val="restart"/>
            <w:tcBorders>
              <w:top w:val="single" w:sz="4" w:space="0" w:color="auto"/>
              <w:left w:val="single" w:sz="4" w:space="0" w:color="auto"/>
              <w:bottom w:val="single" w:sz="4" w:space="0" w:color="000000"/>
              <w:right w:val="single" w:sz="4" w:space="0" w:color="auto"/>
            </w:tcBorders>
            <w:shd w:val="clear" w:color="auto" w:fill="17365D" w:themeFill="text2" w:themeFillShade="BF"/>
            <w:noWrap/>
            <w:vAlign w:val="center"/>
            <w:hideMark/>
          </w:tcPr>
          <w:p w:rsidR="00794013" w:rsidRPr="00212BB0" w:rsidRDefault="00794013" w:rsidP="000A58C4">
            <w:pPr>
              <w:jc w:val="cente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w miejscu realizacji operacji</w:t>
            </w:r>
          </w:p>
        </w:tc>
      </w:tr>
      <w:tr w:rsidR="00794013" w:rsidRPr="006A622C" w:rsidTr="00212BB0">
        <w:trPr>
          <w:trHeight w:val="255"/>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794013" w:rsidRPr="00F37856" w:rsidRDefault="00794013" w:rsidP="000A58C4">
            <w:pPr>
              <w:rPr>
                <w:rFonts w:asciiTheme="minorHAnsi" w:hAnsiTheme="minorHAnsi"/>
                <w:color w:val="000000"/>
                <w:sz w:val="16"/>
                <w:szCs w:val="16"/>
              </w:rPr>
            </w:pPr>
          </w:p>
        </w:tc>
        <w:tc>
          <w:tcPr>
            <w:tcW w:w="417" w:type="pct"/>
            <w:tcBorders>
              <w:top w:val="nil"/>
              <w:left w:val="nil"/>
              <w:bottom w:val="single" w:sz="4" w:space="0" w:color="auto"/>
              <w:right w:val="single" w:sz="4" w:space="0" w:color="auto"/>
            </w:tcBorders>
            <w:shd w:val="clear" w:color="auto" w:fill="17365D" w:themeFill="text2" w:themeFillShade="BF"/>
            <w:noWrap/>
            <w:vAlign w:val="center"/>
            <w:hideMark/>
          </w:tcPr>
          <w:p w:rsidR="00794013" w:rsidRPr="00212BB0" w:rsidRDefault="00794013" w:rsidP="000A58C4">
            <w:pPr>
              <w:jc w:val="cente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OR</w:t>
            </w:r>
          </w:p>
        </w:tc>
        <w:tc>
          <w:tcPr>
            <w:tcW w:w="501" w:type="pct"/>
            <w:tcBorders>
              <w:top w:val="nil"/>
              <w:left w:val="nil"/>
              <w:bottom w:val="single" w:sz="4" w:space="0" w:color="auto"/>
              <w:right w:val="single" w:sz="4" w:space="0" w:color="auto"/>
            </w:tcBorders>
            <w:shd w:val="clear" w:color="auto" w:fill="17365D" w:themeFill="text2" w:themeFillShade="BF"/>
            <w:noWrap/>
            <w:vAlign w:val="center"/>
            <w:hideMark/>
          </w:tcPr>
          <w:p w:rsidR="00794013" w:rsidRPr="00212BB0" w:rsidRDefault="00794013" w:rsidP="000A58C4">
            <w:pPr>
              <w:jc w:val="cente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Centrala</w:t>
            </w:r>
          </w:p>
        </w:tc>
        <w:tc>
          <w:tcPr>
            <w:tcW w:w="0" w:type="auto"/>
            <w:gridSpan w:val="2"/>
            <w:vMerge/>
            <w:tcBorders>
              <w:top w:val="single" w:sz="4" w:space="0" w:color="auto"/>
              <w:left w:val="single" w:sz="4" w:space="0" w:color="auto"/>
              <w:bottom w:val="single" w:sz="4" w:space="0" w:color="000000"/>
              <w:right w:val="single" w:sz="4" w:space="0" w:color="auto"/>
            </w:tcBorders>
            <w:shd w:val="clear" w:color="auto" w:fill="17365D" w:themeFill="text2" w:themeFillShade="BF"/>
            <w:vAlign w:val="center"/>
            <w:hideMark/>
          </w:tcPr>
          <w:p w:rsidR="00794013" w:rsidRPr="00F37856" w:rsidRDefault="00794013" w:rsidP="000A58C4">
            <w:pPr>
              <w:jc w:val="center"/>
              <w:rPr>
                <w:rFonts w:asciiTheme="minorHAnsi" w:hAnsiTheme="minorHAnsi"/>
                <w:b/>
                <w:bCs/>
                <w:color w:val="000000"/>
                <w:sz w:val="16"/>
                <w:szCs w:val="16"/>
              </w:rPr>
            </w:pPr>
          </w:p>
        </w:tc>
        <w:tc>
          <w:tcPr>
            <w:tcW w:w="0" w:type="auto"/>
            <w:vMerge/>
            <w:tcBorders>
              <w:top w:val="single" w:sz="4" w:space="0" w:color="auto"/>
              <w:left w:val="single" w:sz="4" w:space="0" w:color="auto"/>
              <w:bottom w:val="single" w:sz="4" w:space="0" w:color="000000"/>
              <w:right w:val="single" w:sz="4" w:space="0" w:color="auto"/>
            </w:tcBorders>
            <w:shd w:val="clear" w:color="auto" w:fill="17365D" w:themeFill="text2" w:themeFillShade="BF"/>
            <w:vAlign w:val="center"/>
            <w:hideMark/>
          </w:tcPr>
          <w:p w:rsidR="00794013" w:rsidRPr="00F37856" w:rsidRDefault="00794013" w:rsidP="000A58C4">
            <w:pPr>
              <w:jc w:val="center"/>
              <w:rPr>
                <w:rFonts w:asciiTheme="minorHAnsi" w:hAnsiTheme="minorHAnsi"/>
                <w:b/>
                <w:bCs/>
                <w:color w:val="000000"/>
                <w:sz w:val="16"/>
                <w:szCs w:val="16"/>
              </w:rPr>
            </w:pPr>
          </w:p>
        </w:tc>
        <w:tc>
          <w:tcPr>
            <w:tcW w:w="0" w:type="auto"/>
            <w:vMerge/>
            <w:tcBorders>
              <w:top w:val="single" w:sz="4" w:space="0" w:color="auto"/>
              <w:left w:val="single" w:sz="4" w:space="0" w:color="auto"/>
              <w:bottom w:val="single" w:sz="4" w:space="0" w:color="000000"/>
              <w:right w:val="single" w:sz="4" w:space="0" w:color="auto"/>
            </w:tcBorders>
            <w:shd w:val="clear" w:color="auto" w:fill="17365D" w:themeFill="text2" w:themeFillShade="BF"/>
            <w:vAlign w:val="center"/>
            <w:hideMark/>
          </w:tcPr>
          <w:p w:rsidR="00794013" w:rsidRPr="00F37856" w:rsidRDefault="00794013" w:rsidP="000A58C4">
            <w:pPr>
              <w:jc w:val="center"/>
              <w:rPr>
                <w:rFonts w:asciiTheme="minorHAnsi" w:hAnsiTheme="minorHAnsi"/>
                <w:b/>
                <w:bCs/>
                <w:color w:val="000000"/>
                <w:sz w:val="16"/>
                <w:szCs w:val="16"/>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94013" w:rsidRPr="00F37856" w:rsidRDefault="00794013" w:rsidP="000A58C4">
            <w:pPr>
              <w:jc w:val="center"/>
              <w:rPr>
                <w:rFonts w:asciiTheme="minorHAnsi" w:hAnsiTheme="minorHAnsi"/>
                <w:b/>
                <w:bCs/>
                <w:color w:val="000000"/>
                <w:sz w:val="16"/>
                <w:szCs w:val="16"/>
              </w:rPr>
            </w:pPr>
          </w:p>
        </w:tc>
      </w:tr>
      <w:tr w:rsidR="00794013" w:rsidRPr="006A622C" w:rsidTr="006E70EA">
        <w:trPr>
          <w:trHeight w:val="300"/>
        </w:trPr>
        <w:tc>
          <w:tcPr>
            <w:tcW w:w="0" w:type="auto"/>
            <w:vMerge/>
            <w:tcBorders>
              <w:top w:val="single" w:sz="4" w:space="0" w:color="auto"/>
              <w:left w:val="single" w:sz="4" w:space="0" w:color="auto"/>
              <w:bottom w:val="single" w:sz="4" w:space="0" w:color="000000"/>
              <w:right w:val="single" w:sz="4" w:space="0" w:color="auto"/>
            </w:tcBorders>
            <w:vAlign w:val="center"/>
            <w:hideMark/>
          </w:tcPr>
          <w:p w:rsidR="00794013" w:rsidRPr="00F37856" w:rsidRDefault="00794013" w:rsidP="000A58C4">
            <w:pPr>
              <w:rPr>
                <w:rFonts w:asciiTheme="minorHAnsi" w:hAnsiTheme="minorHAnsi"/>
                <w:color w:val="000000"/>
                <w:sz w:val="16"/>
                <w:szCs w:val="16"/>
              </w:rPr>
            </w:pPr>
          </w:p>
        </w:tc>
        <w:tc>
          <w:tcPr>
            <w:tcW w:w="2904" w:type="pct"/>
            <w:gridSpan w:val="6"/>
            <w:tcBorders>
              <w:top w:val="single" w:sz="4" w:space="0" w:color="auto"/>
              <w:left w:val="nil"/>
              <w:bottom w:val="single" w:sz="4" w:space="0" w:color="auto"/>
              <w:right w:val="single" w:sz="4" w:space="0" w:color="000000"/>
            </w:tcBorders>
            <w:shd w:val="clear" w:color="auto" w:fill="17365D" w:themeFill="text2" w:themeFillShade="BF"/>
            <w:vAlign w:val="center"/>
            <w:hideMark/>
          </w:tcPr>
          <w:p w:rsidR="00794013" w:rsidRPr="00212BB0" w:rsidRDefault="00794013" w:rsidP="000A58C4">
            <w:pPr>
              <w:jc w:val="cente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systemowe</w:t>
            </w: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794013" w:rsidRPr="00F37856" w:rsidRDefault="00794013" w:rsidP="000A58C4">
            <w:pPr>
              <w:jc w:val="center"/>
              <w:rPr>
                <w:rFonts w:asciiTheme="minorHAnsi" w:hAnsiTheme="minorHAnsi"/>
                <w:b/>
                <w:bCs/>
                <w:color w:val="000000"/>
                <w:sz w:val="16"/>
                <w:szCs w:val="16"/>
              </w:rPr>
            </w:pPr>
          </w:p>
        </w:tc>
      </w:tr>
      <w:tr w:rsidR="00794013" w:rsidRPr="006A622C" w:rsidTr="006E70EA">
        <w:trPr>
          <w:trHeight w:val="1089"/>
        </w:trPr>
        <w:tc>
          <w:tcPr>
            <w:tcW w:w="401" w:type="pct"/>
            <w:tcBorders>
              <w:top w:val="nil"/>
              <w:left w:val="single" w:sz="4" w:space="0" w:color="auto"/>
              <w:bottom w:val="single" w:sz="4" w:space="0" w:color="auto"/>
              <w:right w:val="single" w:sz="4" w:space="0" w:color="auto"/>
            </w:tcBorders>
            <w:shd w:val="clear" w:color="auto" w:fill="auto"/>
            <w:noWrap/>
            <w:vAlign w:val="center"/>
            <w:hideMark/>
          </w:tcPr>
          <w:p w:rsidR="00794013" w:rsidRPr="00F37856" w:rsidRDefault="00794013" w:rsidP="000A58C4">
            <w:pPr>
              <w:jc w:val="center"/>
              <w:rPr>
                <w:rFonts w:asciiTheme="minorHAnsi" w:hAnsiTheme="minorHAnsi"/>
                <w:b/>
                <w:bCs/>
                <w:color w:val="000000"/>
                <w:sz w:val="16"/>
                <w:szCs w:val="16"/>
              </w:rPr>
            </w:pPr>
            <w:r w:rsidRPr="00F37856">
              <w:rPr>
                <w:rFonts w:asciiTheme="minorHAnsi" w:hAnsiTheme="minorHAnsi"/>
                <w:b/>
                <w:bCs/>
                <w:color w:val="000000"/>
                <w:sz w:val="16"/>
                <w:szCs w:val="16"/>
              </w:rPr>
              <w:t>2010</w:t>
            </w:r>
          </w:p>
        </w:tc>
        <w:tc>
          <w:tcPr>
            <w:tcW w:w="417"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7</w:t>
            </w:r>
          </w:p>
        </w:tc>
        <w:tc>
          <w:tcPr>
            <w:tcW w:w="501" w:type="pct"/>
            <w:tcBorders>
              <w:top w:val="nil"/>
              <w:left w:val="nil"/>
              <w:bottom w:val="single" w:sz="4" w:space="0" w:color="auto"/>
              <w:right w:val="single" w:sz="4" w:space="0" w:color="auto"/>
            </w:tcBorders>
            <w:noWrap/>
            <w:vAlign w:val="center"/>
            <w:hideMark/>
          </w:tcPr>
          <w:p w:rsidR="00794013" w:rsidRPr="00F37856" w:rsidRDefault="00794013" w:rsidP="000A58C4">
            <w:pPr>
              <w:spacing w:line="276" w:lineRule="auto"/>
              <w:rPr>
                <w:rFonts w:asciiTheme="minorHAnsi" w:hAnsiTheme="minorHAnsi"/>
                <w:sz w:val="16"/>
                <w:szCs w:val="16"/>
                <w:lang w:eastAsia="en-US"/>
              </w:rPr>
            </w:pPr>
          </w:p>
        </w:tc>
        <w:tc>
          <w:tcPr>
            <w:tcW w:w="1584" w:type="pct"/>
            <w:gridSpan w:val="3"/>
            <w:tcBorders>
              <w:top w:val="single" w:sz="4" w:space="0" w:color="auto"/>
              <w:left w:val="nil"/>
              <w:bottom w:val="single" w:sz="4" w:space="0" w:color="auto"/>
              <w:right w:val="single" w:sz="4" w:space="0" w:color="auto"/>
            </w:tcBorders>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W związku z nierozpoczęciem  procesu naboru wniosków o dofinansowanie lub rozpoczęciem naboru dopiero pod koniec roku Instytucja Zarządzająca nie przeprowadzała kontroli</w:t>
            </w:r>
          </w:p>
        </w:tc>
        <w:tc>
          <w:tcPr>
            <w:tcW w:w="402"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0</w:t>
            </w:r>
          </w:p>
        </w:tc>
        <w:tc>
          <w:tcPr>
            <w:tcW w:w="1695"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0</w:t>
            </w:r>
          </w:p>
        </w:tc>
      </w:tr>
      <w:tr w:rsidR="00794013" w:rsidRPr="006A622C" w:rsidTr="006E70EA">
        <w:trPr>
          <w:trHeight w:val="1699"/>
        </w:trPr>
        <w:tc>
          <w:tcPr>
            <w:tcW w:w="401" w:type="pct"/>
            <w:tcBorders>
              <w:top w:val="nil"/>
              <w:left w:val="single" w:sz="4" w:space="0" w:color="auto"/>
              <w:bottom w:val="single" w:sz="4" w:space="0" w:color="auto"/>
              <w:right w:val="single" w:sz="4" w:space="0" w:color="auto"/>
            </w:tcBorders>
            <w:shd w:val="clear" w:color="auto" w:fill="auto"/>
            <w:noWrap/>
            <w:vAlign w:val="center"/>
            <w:hideMark/>
          </w:tcPr>
          <w:p w:rsidR="00794013" w:rsidRPr="00F37856" w:rsidRDefault="00794013" w:rsidP="000A58C4">
            <w:pPr>
              <w:jc w:val="center"/>
              <w:rPr>
                <w:rFonts w:asciiTheme="minorHAnsi" w:hAnsiTheme="minorHAnsi"/>
                <w:b/>
                <w:bCs/>
                <w:color w:val="000000"/>
                <w:sz w:val="16"/>
                <w:szCs w:val="16"/>
              </w:rPr>
            </w:pPr>
            <w:r w:rsidRPr="00F37856">
              <w:rPr>
                <w:rFonts w:asciiTheme="minorHAnsi" w:hAnsiTheme="minorHAnsi"/>
                <w:b/>
                <w:bCs/>
                <w:color w:val="000000"/>
                <w:sz w:val="16"/>
                <w:szCs w:val="16"/>
              </w:rPr>
              <w:t>2011</w:t>
            </w:r>
          </w:p>
        </w:tc>
        <w:tc>
          <w:tcPr>
            <w:tcW w:w="417"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16</w:t>
            </w:r>
          </w:p>
        </w:tc>
        <w:tc>
          <w:tcPr>
            <w:tcW w:w="501"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4</w:t>
            </w:r>
          </w:p>
        </w:tc>
        <w:tc>
          <w:tcPr>
            <w:tcW w:w="335"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11</w:t>
            </w:r>
          </w:p>
        </w:tc>
        <w:tc>
          <w:tcPr>
            <w:tcW w:w="1249" w:type="pct"/>
            <w:gridSpan w:val="2"/>
            <w:tcBorders>
              <w:top w:val="nil"/>
              <w:left w:val="nil"/>
              <w:bottom w:val="single" w:sz="4" w:space="0" w:color="auto"/>
              <w:right w:val="single" w:sz="4" w:space="0" w:color="auto"/>
            </w:tcBorders>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W związku z nierozpoczęciem  procesu naboru wniosków o dofinansowanie lub rozpoczęciem naboru dopiero pod koniec roku Instytucja Zarządzająca nie przeprowadzała kontroli</w:t>
            </w:r>
          </w:p>
        </w:tc>
        <w:tc>
          <w:tcPr>
            <w:tcW w:w="402"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3</w:t>
            </w:r>
          </w:p>
        </w:tc>
        <w:tc>
          <w:tcPr>
            <w:tcW w:w="1695" w:type="pct"/>
            <w:tcBorders>
              <w:top w:val="nil"/>
              <w:left w:val="nil"/>
              <w:bottom w:val="single" w:sz="4" w:space="0" w:color="auto"/>
              <w:right w:val="single" w:sz="4" w:space="0" w:color="auto"/>
            </w:tcBorders>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0</w:t>
            </w:r>
          </w:p>
        </w:tc>
      </w:tr>
      <w:tr w:rsidR="00794013" w:rsidRPr="006A622C" w:rsidTr="006E70EA">
        <w:trPr>
          <w:trHeight w:val="1659"/>
        </w:trPr>
        <w:tc>
          <w:tcPr>
            <w:tcW w:w="401" w:type="pct"/>
            <w:tcBorders>
              <w:top w:val="nil"/>
              <w:left w:val="single" w:sz="4" w:space="0" w:color="auto"/>
              <w:bottom w:val="single" w:sz="4" w:space="0" w:color="auto"/>
              <w:right w:val="single" w:sz="4" w:space="0" w:color="auto"/>
            </w:tcBorders>
            <w:shd w:val="clear" w:color="auto" w:fill="auto"/>
            <w:noWrap/>
            <w:vAlign w:val="center"/>
            <w:hideMark/>
          </w:tcPr>
          <w:p w:rsidR="00794013" w:rsidRPr="00F37856" w:rsidRDefault="00794013" w:rsidP="000A58C4">
            <w:pPr>
              <w:jc w:val="center"/>
              <w:rPr>
                <w:rFonts w:asciiTheme="minorHAnsi" w:hAnsiTheme="minorHAnsi"/>
                <w:b/>
                <w:bCs/>
                <w:color w:val="000000"/>
                <w:sz w:val="16"/>
                <w:szCs w:val="16"/>
              </w:rPr>
            </w:pPr>
            <w:r w:rsidRPr="00F37856">
              <w:rPr>
                <w:rFonts w:asciiTheme="minorHAnsi" w:hAnsiTheme="minorHAnsi"/>
                <w:b/>
                <w:bCs/>
                <w:color w:val="000000"/>
                <w:sz w:val="16"/>
                <w:szCs w:val="16"/>
              </w:rPr>
              <w:t>2012</w:t>
            </w:r>
          </w:p>
        </w:tc>
        <w:tc>
          <w:tcPr>
            <w:tcW w:w="417"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16</w:t>
            </w:r>
          </w:p>
        </w:tc>
        <w:tc>
          <w:tcPr>
            <w:tcW w:w="501"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4</w:t>
            </w:r>
          </w:p>
        </w:tc>
        <w:tc>
          <w:tcPr>
            <w:tcW w:w="335"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16</w:t>
            </w:r>
          </w:p>
        </w:tc>
        <w:tc>
          <w:tcPr>
            <w:tcW w:w="1249" w:type="pct"/>
            <w:gridSpan w:val="2"/>
            <w:tcBorders>
              <w:top w:val="nil"/>
              <w:left w:val="nil"/>
              <w:bottom w:val="single" w:sz="4" w:space="0" w:color="auto"/>
              <w:right w:val="single" w:sz="4" w:space="0" w:color="auto"/>
            </w:tcBorders>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1 systemowa oraz każdorazowo na etapie wniosku o płatność końcową (złożonego przez FAPA)</w:t>
            </w:r>
          </w:p>
        </w:tc>
        <w:tc>
          <w:tcPr>
            <w:tcW w:w="402"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18</w:t>
            </w:r>
          </w:p>
        </w:tc>
        <w:tc>
          <w:tcPr>
            <w:tcW w:w="1695" w:type="pct"/>
            <w:tcBorders>
              <w:top w:val="nil"/>
              <w:left w:val="nil"/>
              <w:bottom w:val="single" w:sz="4" w:space="0" w:color="auto"/>
              <w:right w:val="single" w:sz="4" w:space="0" w:color="auto"/>
            </w:tcBorders>
            <w:hideMark/>
          </w:tcPr>
          <w:p w:rsidR="00794013" w:rsidRPr="00F37856" w:rsidRDefault="00794013" w:rsidP="000A58C4">
            <w:pPr>
              <w:rPr>
                <w:rFonts w:asciiTheme="minorHAnsi" w:hAnsiTheme="minorHAnsi"/>
                <w:color w:val="000000"/>
                <w:sz w:val="16"/>
                <w:szCs w:val="16"/>
              </w:rPr>
            </w:pPr>
            <w:r w:rsidRPr="00F37856">
              <w:rPr>
                <w:rFonts w:asciiTheme="minorHAnsi" w:hAnsiTheme="minorHAnsi"/>
                <w:color w:val="000000"/>
                <w:sz w:val="16"/>
                <w:szCs w:val="16"/>
              </w:rPr>
              <w:t>Kontrolą w miejscu realizacji operacji zostali objęci beneficjenci realizujący operacje w ramach Osi I Środki na rzecz dostosowania floty rybackiej:</w:t>
            </w:r>
            <w:r w:rsidRPr="00F37856">
              <w:rPr>
                <w:rFonts w:asciiTheme="minorHAnsi" w:hAnsiTheme="minorHAnsi"/>
                <w:color w:val="000000"/>
                <w:sz w:val="16"/>
                <w:szCs w:val="16"/>
              </w:rPr>
              <w:br/>
              <w:t>1.3. Inwestycje na statkach rybackich i selektywność,</w:t>
            </w:r>
            <w:r w:rsidRPr="00F37856">
              <w:rPr>
                <w:rFonts w:asciiTheme="minorHAnsi" w:hAnsiTheme="minorHAnsi"/>
                <w:color w:val="000000"/>
                <w:sz w:val="16"/>
                <w:szCs w:val="16"/>
              </w:rPr>
              <w:br/>
              <w:t>1.5. Rekompensaty społeczno-gospodarcze w celu zarządzania krajową flotą rybacka .</w:t>
            </w:r>
          </w:p>
        </w:tc>
      </w:tr>
      <w:tr w:rsidR="00794013" w:rsidRPr="006A622C" w:rsidTr="006E70EA">
        <w:trPr>
          <w:trHeight w:val="1399"/>
        </w:trPr>
        <w:tc>
          <w:tcPr>
            <w:tcW w:w="401" w:type="pct"/>
            <w:tcBorders>
              <w:top w:val="nil"/>
              <w:left w:val="single" w:sz="4" w:space="0" w:color="auto"/>
              <w:bottom w:val="single" w:sz="4" w:space="0" w:color="auto"/>
              <w:right w:val="single" w:sz="4" w:space="0" w:color="auto"/>
            </w:tcBorders>
            <w:shd w:val="clear" w:color="auto" w:fill="auto"/>
            <w:noWrap/>
            <w:vAlign w:val="center"/>
            <w:hideMark/>
          </w:tcPr>
          <w:p w:rsidR="00794013" w:rsidRPr="00F37856" w:rsidRDefault="00794013" w:rsidP="000A58C4">
            <w:pPr>
              <w:jc w:val="center"/>
              <w:rPr>
                <w:rFonts w:asciiTheme="minorHAnsi" w:hAnsiTheme="minorHAnsi"/>
                <w:b/>
                <w:bCs/>
                <w:color w:val="000000"/>
                <w:sz w:val="16"/>
                <w:szCs w:val="16"/>
              </w:rPr>
            </w:pPr>
            <w:r w:rsidRPr="00F37856">
              <w:rPr>
                <w:rFonts w:asciiTheme="minorHAnsi" w:hAnsiTheme="minorHAnsi"/>
                <w:b/>
                <w:bCs/>
                <w:color w:val="000000"/>
                <w:sz w:val="16"/>
                <w:szCs w:val="16"/>
              </w:rPr>
              <w:t>2013</w:t>
            </w:r>
          </w:p>
        </w:tc>
        <w:tc>
          <w:tcPr>
            <w:tcW w:w="417"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16</w:t>
            </w:r>
          </w:p>
        </w:tc>
        <w:tc>
          <w:tcPr>
            <w:tcW w:w="501"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5</w:t>
            </w:r>
          </w:p>
        </w:tc>
        <w:tc>
          <w:tcPr>
            <w:tcW w:w="335"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16</w:t>
            </w:r>
          </w:p>
        </w:tc>
        <w:tc>
          <w:tcPr>
            <w:tcW w:w="1249" w:type="pct"/>
            <w:gridSpan w:val="2"/>
            <w:tcBorders>
              <w:top w:val="nil"/>
              <w:left w:val="nil"/>
              <w:bottom w:val="single" w:sz="4" w:space="0" w:color="auto"/>
              <w:right w:val="single" w:sz="4" w:space="0" w:color="auto"/>
            </w:tcBorders>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1 systemowa oraz każdorazowo na etapie wniosku o płatność końcową (złożonego przez FAPA)</w:t>
            </w:r>
          </w:p>
        </w:tc>
        <w:tc>
          <w:tcPr>
            <w:tcW w:w="402"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32</w:t>
            </w:r>
          </w:p>
        </w:tc>
        <w:tc>
          <w:tcPr>
            <w:tcW w:w="1695" w:type="pct"/>
            <w:tcBorders>
              <w:top w:val="nil"/>
              <w:left w:val="nil"/>
              <w:bottom w:val="single" w:sz="4" w:space="0" w:color="auto"/>
              <w:right w:val="single" w:sz="4" w:space="0" w:color="auto"/>
            </w:tcBorders>
            <w:hideMark/>
          </w:tcPr>
          <w:p w:rsidR="00794013" w:rsidRPr="00F37856" w:rsidRDefault="00794013" w:rsidP="000A58C4">
            <w:pPr>
              <w:rPr>
                <w:rFonts w:asciiTheme="minorHAnsi" w:hAnsiTheme="minorHAnsi"/>
                <w:color w:val="000000"/>
                <w:sz w:val="16"/>
                <w:szCs w:val="16"/>
              </w:rPr>
            </w:pPr>
            <w:r w:rsidRPr="00F37856">
              <w:rPr>
                <w:rFonts w:asciiTheme="minorHAnsi" w:hAnsiTheme="minorHAnsi"/>
                <w:color w:val="000000"/>
                <w:sz w:val="16"/>
                <w:szCs w:val="16"/>
              </w:rPr>
              <w:t>Kontrolą w miejscu realizacji operacji zostali objęci beneficjenci realizujący operacje w ramach Osi II (w zakresie środków: 2.1. Inwestycje w chów i hodowlę; 2.4. Rybołówstwo śródlądowe; 2.5. Inwestycje w zakresie przetwórstwa i obrotu; środka 3.2. Ochrona i rozwój fauny i flory wodnej.</w:t>
            </w:r>
          </w:p>
        </w:tc>
      </w:tr>
      <w:tr w:rsidR="00794013" w:rsidRPr="006A622C" w:rsidTr="006E70EA">
        <w:trPr>
          <w:trHeight w:val="1277"/>
        </w:trPr>
        <w:tc>
          <w:tcPr>
            <w:tcW w:w="401" w:type="pct"/>
            <w:tcBorders>
              <w:top w:val="nil"/>
              <w:left w:val="single" w:sz="4" w:space="0" w:color="auto"/>
              <w:bottom w:val="single" w:sz="4" w:space="0" w:color="auto"/>
              <w:right w:val="single" w:sz="4" w:space="0" w:color="auto"/>
            </w:tcBorders>
            <w:shd w:val="clear" w:color="auto" w:fill="auto"/>
            <w:noWrap/>
            <w:vAlign w:val="center"/>
            <w:hideMark/>
          </w:tcPr>
          <w:p w:rsidR="00794013" w:rsidRPr="00F37856" w:rsidRDefault="00794013" w:rsidP="000A58C4">
            <w:pPr>
              <w:jc w:val="center"/>
              <w:rPr>
                <w:rFonts w:asciiTheme="minorHAnsi" w:hAnsiTheme="minorHAnsi"/>
                <w:b/>
                <w:bCs/>
                <w:color w:val="000000"/>
                <w:sz w:val="16"/>
                <w:szCs w:val="16"/>
              </w:rPr>
            </w:pPr>
            <w:r w:rsidRPr="00F37856">
              <w:rPr>
                <w:rFonts w:asciiTheme="minorHAnsi" w:hAnsiTheme="minorHAnsi"/>
                <w:b/>
                <w:bCs/>
                <w:color w:val="000000"/>
                <w:sz w:val="16"/>
                <w:szCs w:val="16"/>
              </w:rPr>
              <w:t>2014</w:t>
            </w:r>
          </w:p>
        </w:tc>
        <w:tc>
          <w:tcPr>
            <w:tcW w:w="417"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16</w:t>
            </w:r>
          </w:p>
        </w:tc>
        <w:tc>
          <w:tcPr>
            <w:tcW w:w="501"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4</w:t>
            </w:r>
          </w:p>
        </w:tc>
        <w:tc>
          <w:tcPr>
            <w:tcW w:w="335"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17</w:t>
            </w:r>
          </w:p>
        </w:tc>
        <w:tc>
          <w:tcPr>
            <w:tcW w:w="1249" w:type="pct"/>
            <w:gridSpan w:val="2"/>
            <w:tcBorders>
              <w:top w:val="nil"/>
              <w:left w:val="nil"/>
              <w:bottom w:val="single" w:sz="4" w:space="0" w:color="auto"/>
              <w:right w:val="single" w:sz="4" w:space="0" w:color="auto"/>
            </w:tcBorders>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1 systemowa oraz każdorazowo na etapie wniosku o płatność końcową (złożonego przez FAPA)</w:t>
            </w:r>
          </w:p>
        </w:tc>
        <w:tc>
          <w:tcPr>
            <w:tcW w:w="402" w:type="pct"/>
            <w:tcBorders>
              <w:top w:val="nil"/>
              <w:left w:val="nil"/>
              <w:bottom w:val="single" w:sz="4" w:space="0" w:color="auto"/>
              <w:right w:val="single" w:sz="4" w:space="0" w:color="auto"/>
            </w:tcBorders>
            <w:noWrap/>
            <w:vAlign w:val="center"/>
            <w:hideMark/>
          </w:tcPr>
          <w:p w:rsidR="00794013" w:rsidRPr="00F37856" w:rsidRDefault="00794013" w:rsidP="000A58C4">
            <w:pPr>
              <w:jc w:val="center"/>
              <w:rPr>
                <w:rFonts w:asciiTheme="minorHAnsi" w:hAnsiTheme="minorHAnsi"/>
                <w:color w:val="000000"/>
                <w:sz w:val="16"/>
                <w:szCs w:val="16"/>
              </w:rPr>
            </w:pPr>
            <w:r w:rsidRPr="00F37856">
              <w:rPr>
                <w:rFonts w:asciiTheme="minorHAnsi" w:hAnsiTheme="minorHAnsi"/>
                <w:color w:val="000000"/>
                <w:sz w:val="16"/>
                <w:szCs w:val="16"/>
              </w:rPr>
              <w:t>14</w:t>
            </w:r>
          </w:p>
        </w:tc>
        <w:tc>
          <w:tcPr>
            <w:tcW w:w="1695" w:type="pct"/>
            <w:tcBorders>
              <w:top w:val="nil"/>
              <w:left w:val="nil"/>
              <w:bottom w:val="single" w:sz="4" w:space="0" w:color="auto"/>
              <w:right w:val="single" w:sz="4" w:space="0" w:color="auto"/>
            </w:tcBorders>
            <w:hideMark/>
          </w:tcPr>
          <w:p w:rsidR="00794013" w:rsidRPr="00F37856" w:rsidRDefault="00794013" w:rsidP="000A58C4">
            <w:pPr>
              <w:rPr>
                <w:rFonts w:asciiTheme="minorHAnsi" w:hAnsiTheme="minorHAnsi"/>
                <w:color w:val="000000"/>
                <w:sz w:val="16"/>
                <w:szCs w:val="16"/>
              </w:rPr>
            </w:pPr>
            <w:r w:rsidRPr="00F37856">
              <w:rPr>
                <w:rFonts w:asciiTheme="minorHAnsi" w:hAnsiTheme="minorHAnsi"/>
                <w:color w:val="000000"/>
                <w:sz w:val="16"/>
                <w:szCs w:val="16"/>
              </w:rPr>
              <w:t>Kontrolą w miejscu realizacji operacji byli objęci beneficjenci realizujący operacje w ramach środka 4.1. Rozwój Obszarów Zależnych od Rybactwa, dla których obszarem realizacji jest teren działania 27 Stowarzyszeń Lokalna Grupa Rybacka</w:t>
            </w:r>
          </w:p>
        </w:tc>
      </w:tr>
      <w:tr w:rsidR="00794013" w:rsidRPr="006A622C" w:rsidTr="006E70EA">
        <w:trPr>
          <w:trHeight w:val="3387"/>
        </w:trPr>
        <w:tc>
          <w:tcPr>
            <w:tcW w:w="401" w:type="pct"/>
            <w:tcBorders>
              <w:top w:val="nil"/>
              <w:left w:val="single" w:sz="4" w:space="0" w:color="auto"/>
              <w:bottom w:val="single" w:sz="4" w:space="0" w:color="auto"/>
              <w:right w:val="single" w:sz="4" w:space="0" w:color="auto"/>
            </w:tcBorders>
            <w:shd w:val="clear" w:color="auto" w:fill="auto"/>
            <w:noWrap/>
            <w:vAlign w:val="center"/>
            <w:hideMark/>
          </w:tcPr>
          <w:p w:rsidR="00794013" w:rsidRPr="00F37856" w:rsidRDefault="00794013" w:rsidP="000A58C4">
            <w:pPr>
              <w:jc w:val="center"/>
              <w:rPr>
                <w:rFonts w:asciiTheme="minorHAnsi" w:hAnsiTheme="minorHAnsi"/>
                <w:b/>
                <w:bCs/>
                <w:color w:val="000000"/>
                <w:sz w:val="16"/>
                <w:szCs w:val="16"/>
              </w:rPr>
            </w:pPr>
            <w:r w:rsidRPr="00F37856">
              <w:rPr>
                <w:rFonts w:asciiTheme="minorHAnsi" w:hAnsiTheme="minorHAnsi"/>
                <w:b/>
                <w:bCs/>
                <w:color w:val="000000"/>
                <w:sz w:val="16"/>
                <w:szCs w:val="16"/>
              </w:rPr>
              <w:t>2015</w:t>
            </w:r>
          </w:p>
        </w:tc>
        <w:tc>
          <w:tcPr>
            <w:tcW w:w="417" w:type="pct"/>
            <w:tcBorders>
              <w:top w:val="nil"/>
              <w:left w:val="nil"/>
              <w:bottom w:val="single" w:sz="4" w:space="0" w:color="auto"/>
              <w:right w:val="single" w:sz="4" w:space="0" w:color="auto"/>
            </w:tcBorders>
            <w:noWrap/>
            <w:vAlign w:val="center"/>
            <w:hideMark/>
          </w:tcPr>
          <w:p w:rsidR="00794013" w:rsidRPr="00F37856" w:rsidRDefault="00794013" w:rsidP="006E70EA">
            <w:pPr>
              <w:rPr>
                <w:rFonts w:asciiTheme="minorHAnsi" w:hAnsiTheme="minorHAnsi"/>
                <w:color w:val="000000"/>
                <w:sz w:val="16"/>
                <w:szCs w:val="16"/>
              </w:rPr>
            </w:pPr>
            <w:r w:rsidRPr="00F37856">
              <w:rPr>
                <w:rFonts w:asciiTheme="minorHAnsi" w:hAnsiTheme="minorHAnsi"/>
                <w:color w:val="000000"/>
                <w:sz w:val="16"/>
                <w:szCs w:val="16"/>
              </w:rPr>
              <w:t>16</w:t>
            </w:r>
          </w:p>
        </w:tc>
        <w:tc>
          <w:tcPr>
            <w:tcW w:w="501" w:type="pct"/>
            <w:tcBorders>
              <w:top w:val="nil"/>
              <w:left w:val="nil"/>
              <w:bottom w:val="single" w:sz="4" w:space="0" w:color="auto"/>
              <w:right w:val="single" w:sz="4" w:space="0" w:color="auto"/>
            </w:tcBorders>
            <w:noWrap/>
            <w:vAlign w:val="center"/>
            <w:hideMark/>
          </w:tcPr>
          <w:p w:rsidR="00794013" w:rsidRPr="00F37856" w:rsidRDefault="00794013" w:rsidP="006E70EA">
            <w:pPr>
              <w:rPr>
                <w:rFonts w:asciiTheme="minorHAnsi" w:hAnsiTheme="minorHAnsi"/>
                <w:color w:val="000000"/>
                <w:sz w:val="16"/>
                <w:szCs w:val="16"/>
              </w:rPr>
            </w:pPr>
            <w:r w:rsidRPr="00F37856">
              <w:rPr>
                <w:rFonts w:asciiTheme="minorHAnsi" w:hAnsiTheme="minorHAnsi"/>
                <w:color w:val="000000"/>
                <w:sz w:val="16"/>
                <w:szCs w:val="16"/>
              </w:rPr>
              <w:t>1</w:t>
            </w:r>
          </w:p>
        </w:tc>
        <w:tc>
          <w:tcPr>
            <w:tcW w:w="335" w:type="pct"/>
            <w:tcBorders>
              <w:top w:val="nil"/>
              <w:left w:val="nil"/>
              <w:bottom w:val="single" w:sz="4" w:space="0" w:color="auto"/>
              <w:right w:val="single" w:sz="4" w:space="0" w:color="auto"/>
            </w:tcBorders>
            <w:noWrap/>
            <w:vAlign w:val="center"/>
            <w:hideMark/>
          </w:tcPr>
          <w:p w:rsidR="00794013" w:rsidRPr="00F37856" w:rsidRDefault="00794013" w:rsidP="006E70EA">
            <w:pPr>
              <w:rPr>
                <w:rFonts w:asciiTheme="minorHAnsi" w:hAnsiTheme="minorHAnsi"/>
                <w:color w:val="000000"/>
                <w:sz w:val="16"/>
                <w:szCs w:val="16"/>
              </w:rPr>
            </w:pPr>
            <w:r w:rsidRPr="00F37856">
              <w:rPr>
                <w:rFonts w:asciiTheme="minorHAnsi" w:hAnsiTheme="minorHAnsi"/>
                <w:color w:val="000000"/>
                <w:sz w:val="16"/>
                <w:szCs w:val="16"/>
              </w:rPr>
              <w:t>17</w:t>
            </w:r>
          </w:p>
        </w:tc>
        <w:tc>
          <w:tcPr>
            <w:tcW w:w="1249" w:type="pct"/>
            <w:gridSpan w:val="2"/>
            <w:tcBorders>
              <w:top w:val="nil"/>
              <w:left w:val="nil"/>
              <w:bottom w:val="single" w:sz="4" w:space="0" w:color="auto"/>
              <w:right w:val="single" w:sz="4" w:space="0" w:color="auto"/>
            </w:tcBorders>
            <w:vAlign w:val="center"/>
            <w:hideMark/>
          </w:tcPr>
          <w:p w:rsidR="00794013" w:rsidRPr="00F37856" w:rsidRDefault="00794013" w:rsidP="006E70EA">
            <w:pPr>
              <w:rPr>
                <w:rFonts w:asciiTheme="minorHAnsi" w:hAnsiTheme="minorHAnsi"/>
                <w:color w:val="000000"/>
                <w:sz w:val="16"/>
                <w:szCs w:val="16"/>
              </w:rPr>
            </w:pPr>
            <w:r w:rsidRPr="00F37856">
              <w:rPr>
                <w:rFonts w:asciiTheme="minorHAnsi" w:hAnsiTheme="minorHAnsi"/>
                <w:color w:val="000000"/>
                <w:sz w:val="16"/>
                <w:szCs w:val="16"/>
              </w:rPr>
              <w:t>1 systemowa oraz każdorazowo na etapie wniosku o płatność końcową (złożonego przez FAPA)</w:t>
            </w:r>
          </w:p>
        </w:tc>
        <w:tc>
          <w:tcPr>
            <w:tcW w:w="402" w:type="pct"/>
            <w:tcBorders>
              <w:top w:val="nil"/>
              <w:left w:val="nil"/>
              <w:bottom w:val="single" w:sz="4" w:space="0" w:color="auto"/>
              <w:right w:val="single" w:sz="4" w:space="0" w:color="auto"/>
            </w:tcBorders>
            <w:noWrap/>
            <w:vAlign w:val="center"/>
            <w:hideMark/>
          </w:tcPr>
          <w:p w:rsidR="00794013" w:rsidRPr="00F37856" w:rsidRDefault="00794013" w:rsidP="006E70EA">
            <w:pPr>
              <w:rPr>
                <w:rFonts w:asciiTheme="minorHAnsi" w:hAnsiTheme="minorHAnsi"/>
                <w:color w:val="000000"/>
                <w:sz w:val="16"/>
                <w:szCs w:val="16"/>
              </w:rPr>
            </w:pPr>
            <w:r w:rsidRPr="00F37856">
              <w:rPr>
                <w:rFonts w:asciiTheme="minorHAnsi" w:hAnsiTheme="minorHAnsi"/>
                <w:color w:val="000000"/>
                <w:sz w:val="16"/>
                <w:szCs w:val="16"/>
              </w:rPr>
              <w:t>0</w:t>
            </w:r>
          </w:p>
        </w:tc>
        <w:tc>
          <w:tcPr>
            <w:tcW w:w="1695" w:type="pct"/>
            <w:tcBorders>
              <w:top w:val="nil"/>
              <w:left w:val="nil"/>
              <w:bottom w:val="single" w:sz="4" w:space="0" w:color="auto"/>
              <w:right w:val="single" w:sz="4" w:space="0" w:color="auto"/>
            </w:tcBorders>
            <w:vAlign w:val="center"/>
            <w:hideMark/>
          </w:tcPr>
          <w:p w:rsidR="00794013" w:rsidRPr="00F37856" w:rsidRDefault="00794013" w:rsidP="006E70EA">
            <w:pPr>
              <w:rPr>
                <w:rFonts w:asciiTheme="minorHAnsi" w:hAnsiTheme="minorHAnsi"/>
                <w:color w:val="000000"/>
                <w:sz w:val="16"/>
                <w:szCs w:val="16"/>
              </w:rPr>
            </w:pPr>
            <w:r w:rsidRPr="00F37856">
              <w:rPr>
                <w:rFonts w:asciiTheme="minorHAnsi" w:hAnsiTheme="minorHAnsi"/>
                <w:color w:val="000000"/>
                <w:sz w:val="16"/>
                <w:szCs w:val="16"/>
              </w:rPr>
              <w:t>Kontrolą ex-post w miejscu realizacji operacji objęto beneficjentów realizujących operacje w zakresie:</w:t>
            </w:r>
            <w:r w:rsidRPr="00F37856">
              <w:rPr>
                <w:rFonts w:asciiTheme="minorHAnsi" w:hAnsiTheme="minorHAnsi"/>
                <w:color w:val="000000"/>
                <w:sz w:val="16"/>
                <w:szCs w:val="16"/>
              </w:rPr>
              <w:br/>
              <w:t>a. osi priorytetowej III Środki służące wspólnemu interesowi w szczególności środków:</w:t>
            </w:r>
            <w:r w:rsidRPr="00F37856">
              <w:rPr>
                <w:rFonts w:asciiTheme="minorHAnsi" w:hAnsiTheme="minorHAnsi"/>
                <w:color w:val="000000"/>
                <w:sz w:val="16"/>
                <w:szCs w:val="16"/>
              </w:rPr>
              <w:br/>
              <w:t xml:space="preserve">3.1. Działania wspólne, </w:t>
            </w:r>
            <w:r w:rsidRPr="00F37856">
              <w:rPr>
                <w:rFonts w:asciiTheme="minorHAnsi" w:hAnsiTheme="minorHAnsi"/>
                <w:color w:val="000000"/>
                <w:sz w:val="16"/>
                <w:szCs w:val="16"/>
              </w:rPr>
              <w:br/>
              <w:t xml:space="preserve">3.3. Inwestycje w portach rybackich, miejscach wyładunku i przystaniach </w:t>
            </w:r>
            <w:r w:rsidRPr="00F37856">
              <w:rPr>
                <w:rFonts w:asciiTheme="minorHAnsi" w:hAnsiTheme="minorHAnsi"/>
                <w:color w:val="000000"/>
                <w:sz w:val="16"/>
                <w:szCs w:val="16"/>
              </w:rPr>
              <w:br/>
              <w:t>b. osi priorytetowej II Akwakultura, rybołówstwo śródlądowe, przetwórstwo i obrót produktami rybołówstwa i akwakultury w szczególności ramach środka 2.5. Inwestycje w zakresie przetwórstwa i obrotu - kontrola operacji będzie przeprowadzona w III kwartale 2015 r. na próbie co najmniej 10% poświadczonych w 2013 r. operacji.</w:t>
            </w:r>
          </w:p>
        </w:tc>
      </w:tr>
      <w:tr w:rsidR="00794013" w:rsidRPr="006A622C" w:rsidTr="006E70EA">
        <w:trPr>
          <w:trHeight w:val="3122"/>
        </w:trPr>
        <w:tc>
          <w:tcPr>
            <w:tcW w:w="401" w:type="pct"/>
            <w:tcBorders>
              <w:top w:val="nil"/>
              <w:left w:val="single" w:sz="4" w:space="0" w:color="auto"/>
              <w:bottom w:val="single" w:sz="4" w:space="0" w:color="auto"/>
              <w:right w:val="single" w:sz="4" w:space="0" w:color="auto"/>
            </w:tcBorders>
            <w:shd w:val="clear" w:color="auto" w:fill="auto"/>
            <w:noWrap/>
            <w:vAlign w:val="center"/>
            <w:hideMark/>
          </w:tcPr>
          <w:p w:rsidR="00794013" w:rsidRPr="00F37856" w:rsidRDefault="00794013" w:rsidP="000A58C4">
            <w:pPr>
              <w:jc w:val="center"/>
              <w:rPr>
                <w:rFonts w:asciiTheme="minorHAnsi" w:hAnsiTheme="minorHAnsi"/>
                <w:b/>
                <w:bCs/>
                <w:color w:val="000000"/>
                <w:sz w:val="16"/>
                <w:szCs w:val="16"/>
              </w:rPr>
            </w:pPr>
            <w:r w:rsidRPr="00F37856">
              <w:rPr>
                <w:rFonts w:asciiTheme="minorHAnsi" w:hAnsiTheme="minorHAnsi"/>
                <w:b/>
                <w:bCs/>
                <w:color w:val="000000"/>
                <w:sz w:val="16"/>
                <w:szCs w:val="16"/>
              </w:rPr>
              <w:t>2016</w:t>
            </w:r>
          </w:p>
        </w:tc>
        <w:tc>
          <w:tcPr>
            <w:tcW w:w="417" w:type="pct"/>
            <w:tcBorders>
              <w:top w:val="nil"/>
              <w:left w:val="nil"/>
              <w:bottom w:val="single" w:sz="4" w:space="0" w:color="auto"/>
              <w:right w:val="single" w:sz="4" w:space="0" w:color="auto"/>
            </w:tcBorders>
            <w:noWrap/>
            <w:vAlign w:val="center"/>
            <w:hideMark/>
          </w:tcPr>
          <w:p w:rsidR="00794013" w:rsidRPr="00F37856" w:rsidRDefault="00794013" w:rsidP="006E70EA">
            <w:pPr>
              <w:rPr>
                <w:rFonts w:asciiTheme="minorHAnsi" w:hAnsiTheme="minorHAnsi"/>
                <w:color w:val="000000"/>
                <w:sz w:val="16"/>
                <w:szCs w:val="16"/>
              </w:rPr>
            </w:pPr>
            <w:r w:rsidRPr="00F37856">
              <w:rPr>
                <w:rFonts w:asciiTheme="minorHAnsi" w:hAnsiTheme="minorHAnsi"/>
                <w:color w:val="000000"/>
                <w:sz w:val="16"/>
                <w:szCs w:val="16"/>
              </w:rPr>
              <w:t>16</w:t>
            </w:r>
          </w:p>
        </w:tc>
        <w:tc>
          <w:tcPr>
            <w:tcW w:w="501" w:type="pct"/>
            <w:tcBorders>
              <w:top w:val="nil"/>
              <w:left w:val="nil"/>
              <w:bottom w:val="single" w:sz="4" w:space="0" w:color="auto"/>
              <w:right w:val="single" w:sz="4" w:space="0" w:color="auto"/>
            </w:tcBorders>
            <w:noWrap/>
            <w:vAlign w:val="center"/>
            <w:hideMark/>
          </w:tcPr>
          <w:p w:rsidR="00794013" w:rsidRPr="00F37856" w:rsidRDefault="00794013" w:rsidP="006E70EA">
            <w:pPr>
              <w:rPr>
                <w:rFonts w:asciiTheme="minorHAnsi" w:hAnsiTheme="minorHAnsi"/>
                <w:color w:val="000000"/>
                <w:sz w:val="16"/>
                <w:szCs w:val="16"/>
              </w:rPr>
            </w:pPr>
            <w:r w:rsidRPr="00F37856">
              <w:rPr>
                <w:rFonts w:asciiTheme="minorHAnsi" w:hAnsiTheme="minorHAnsi"/>
                <w:color w:val="000000"/>
                <w:sz w:val="16"/>
                <w:szCs w:val="16"/>
              </w:rPr>
              <w:t>2</w:t>
            </w:r>
          </w:p>
        </w:tc>
        <w:tc>
          <w:tcPr>
            <w:tcW w:w="335" w:type="pct"/>
            <w:tcBorders>
              <w:top w:val="nil"/>
              <w:left w:val="nil"/>
              <w:bottom w:val="single" w:sz="4" w:space="0" w:color="auto"/>
              <w:right w:val="single" w:sz="4" w:space="0" w:color="auto"/>
            </w:tcBorders>
            <w:noWrap/>
            <w:vAlign w:val="center"/>
            <w:hideMark/>
          </w:tcPr>
          <w:p w:rsidR="00794013" w:rsidRPr="00F37856" w:rsidRDefault="00794013" w:rsidP="006E70EA">
            <w:pPr>
              <w:rPr>
                <w:rFonts w:asciiTheme="minorHAnsi" w:hAnsiTheme="minorHAnsi"/>
                <w:color w:val="000000"/>
                <w:sz w:val="16"/>
                <w:szCs w:val="16"/>
              </w:rPr>
            </w:pPr>
            <w:r w:rsidRPr="00F37856">
              <w:rPr>
                <w:rFonts w:asciiTheme="minorHAnsi" w:hAnsiTheme="minorHAnsi"/>
                <w:color w:val="000000"/>
                <w:sz w:val="16"/>
                <w:szCs w:val="16"/>
              </w:rPr>
              <w:t>16</w:t>
            </w:r>
          </w:p>
        </w:tc>
        <w:tc>
          <w:tcPr>
            <w:tcW w:w="1249" w:type="pct"/>
            <w:gridSpan w:val="2"/>
            <w:tcBorders>
              <w:top w:val="nil"/>
              <w:left w:val="nil"/>
              <w:bottom w:val="single" w:sz="4" w:space="0" w:color="auto"/>
              <w:right w:val="single" w:sz="4" w:space="0" w:color="auto"/>
            </w:tcBorders>
            <w:vAlign w:val="center"/>
            <w:hideMark/>
          </w:tcPr>
          <w:p w:rsidR="00794013" w:rsidRPr="00F37856" w:rsidRDefault="00794013" w:rsidP="006E70EA">
            <w:pPr>
              <w:rPr>
                <w:rFonts w:asciiTheme="minorHAnsi" w:hAnsiTheme="minorHAnsi"/>
                <w:color w:val="000000"/>
                <w:sz w:val="16"/>
                <w:szCs w:val="16"/>
              </w:rPr>
            </w:pPr>
            <w:r w:rsidRPr="00F37856">
              <w:rPr>
                <w:rFonts w:asciiTheme="minorHAnsi" w:hAnsiTheme="minorHAnsi"/>
                <w:color w:val="000000"/>
                <w:sz w:val="16"/>
                <w:szCs w:val="16"/>
              </w:rPr>
              <w:t>1 systemowa oraz każdorazowo na etapie wniosku o płatność końcową (złożonego przez FAPA).</w:t>
            </w:r>
          </w:p>
        </w:tc>
        <w:tc>
          <w:tcPr>
            <w:tcW w:w="402" w:type="pct"/>
            <w:tcBorders>
              <w:top w:val="nil"/>
              <w:left w:val="nil"/>
              <w:bottom w:val="single" w:sz="4" w:space="0" w:color="auto"/>
              <w:right w:val="single" w:sz="4" w:space="0" w:color="auto"/>
            </w:tcBorders>
            <w:noWrap/>
            <w:vAlign w:val="center"/>
            <w:hideMark/>
          </w:tcPr>
          <w:p w:rsidR="00794013" w:rsidRPr="00F37856" w:rsidRDefault="00794013" w:rsidP="006E70EA">
            <w:pPr>
              <w:rPr>
                <w:rFonts w:asciiTheme="minorHAnsi" w:hAnsiTheme="minorHAnsi"/>
                <w:color w:val="000000"/>
                <w:sz w:val="16"/>
                <w:szCs w:val="16"/>
              </w:rPr>
            </w:pPr>
            <w:r w:rsidRPr="00F37856">
              <w:rPr>
                <w:rFonts w:asciiTheme="minorHAnsi" w:hAnsiTheme="minorHAnsi"/>
                <w:color w:val="000000"/>
                <w:sz w:val="16"/>
                <w:szCs w:val="16"/>
              </w:rPr>
              <w:t>0</w:t>
            </w:r>
          </w:p>
        </w:tc>
        <w:tc>
          <w:tcPr>
            <w:tcW w:w="1695" w:type="pct"/>
            <w:tcBorders>
              <w:top w:val="nil"/>
              <w:left w:val="nil"/>
              <w:bottom w:val="single" w:sz="4" w:space="0" w:color="auto"/>
              <w:right w:val="single" w:sz="4" w:space="0" w:color="auto"/>
            </w:tcBorders>
            <w:vAlign w:val="center"/>
            <w:hideMark/>
          </w:tcPr>
          <w:p w:rsidR="00794013" w:rsidRPr="00F37856" w:rsidRDefault="00794013" w:rsidP="006E70EA">
            <w:pPr>
              <w:rPr>
                <w:rFonts w:asciiTheme="minorHAnsi" w:hAnsiTheme="minorHAnsi"/>
                <w:color w:val="000000"/>
                <w:sz w:val="16"/>
                <w:szCs w:val="16"/>
              </w:rPr>
            </w:pPr>
            <w:r w:rsidRPr="00F37856">
              <w:rPr>
                <w:rFonts w:asciiTheme="minorHAnsi" w:hAnsiTheme="minorHAnsi"/>
                <w:color w:val="000000"/>
                <w:sz w:val="16"/>
                <w:szCs w:val="16"/>
              </w:rPr>
              <w:t>Kontrolą ex-post w miejscu realizacji operacji objęto beneficjentów realizujących operacje w zakresie</w:t>
            </w:r>
            <w:r w:rsidRPr="00F37856">
              <w:rPr>
                <w:rFonts w:asciiTheme="minorHAnsi" w:hAnsiTheme="minorHAnsi"/>
                <w:color w:val="000000"/>
                <w:sz w:val="16"/>
                <w:szCs w:val="16"/>
              </w:rPr>
              <w:br/>
              <w:t>a. osi priorytetowej II Akwakultura, rybołówstwo śródlądowe, przetwórstwo i obrót produktami rybołówstwa i akwakultury w szczególności ramach środka 2.1. Inwestycje w chów i hodowlę ryb lub</w:t>
            </w:r>
            <w:r w:rsidRPr="00F37856">
              <w:rPr>
                <w:rFonts w:asciiTheme="minorHAnsi" w:hAnsiTheme="minorHAnsi"/>
                <w:color w:val="000000"/>
                <w:sz w:val="16"/>
                <w:szCs w:val="16"/>
              </w:rPr>
              <w:br/>
              <w:t xml:space="preserve">b. osi priorytetowej IV Zrównoważony rozwój obszarów zależnych od rybactwa w ramach środka 4.1. Rozwój obszarów zależnych od rybactwa na obszarze funkcjonowania lokalnych grup rybackich </w:t>
            </w:r>
            <w:r w:rsidRPr="00F37856">
              <w:rPr>
                <w:rFonts w:asciiTheme="minorHAnsi" w:hAnsiTheme="minorHAnsi"/>
                <w:color w:val="000000"/>
                <w:sz w:val="16"/>
                <w:szCs w:val="16"/>
              </w:rPr>
              <w:br/>
              <w:t xml:space="preserve">Dobór operacji do kontroli dokonano spośród operacji zakończonych i poświadczonych do KE w szczególności w roku 2014 r. </w:t>
            </w:r>
          </w:p>
        </w:tc>
      </w:tr>
    </w:tbl>
    <w:p w:rsidR="002B2C22" w:rsidRDefault="002B2C22" w:rsidP="00212BB0">
      <w:pPr>
        <w:spacing w:line="276" w:lineRule="auto"/>
        <w:jc w:val="both"/>
        <w:rPr>
          <w:rFonts w:asciiTheme="minorHAnsi" w:hAnsiTheme="minorHAnsi"/>
        </w:rPr>
      </w:pPr>
    </w:p>
    <w:p w:rsidR="002B2C22" w:rsidRDefault="002B2C22" w:rsidP="00212BB0">
      <w:pPr>
        <w:spacing w:line="276" w:lineRule="auto"/>
        <w:jc w:val="both"/>
        <w:rPr>
          <w:rFonts w:asciiTheme="minorHAnsi" w:hAnsiTheme="minorHAnsi"/>
        </w:rPr>
      </w:pPr>
    </w:p>
    <w:p w:rsidR="00794013" w:rsidRPr="00F37856" w:rsidRDefault="00794013" w:rsidP="00212BB0">
      <w:pPr>
        <w:spacing w:line="276" w:lineRule="auto"/>
        <w:jc w:val="both"/>
        <w:rPr>
          <w:rFonts w:asciiTheme="minorHAnsi" w:hAnsiTheme="minorHAnsi"/>
        </w:rPr>
      </w:pPr>
      <w:r w:rsidRPr="00F37856">
        <w:rPr>
          <w:rFonts w:asciiTheme="minorHAnsi" w:hAnsiTheme="minorHAnsi"/>
        </w:rPr>
        <w:t>Kontrole wdrażania PO RYBY są przeprowadzane przez instytucję zarządzającą w odniesieniu  do instytucji pośredniczących (ARiMR, SW, FAPA) zgodnie z art. 23 pkt 1 ustawy o EFR.</w:t>
      </w:r>
    </w:p>
    <w:p w:rsidR="00794013" w:rsidRPr="00F37856" w:rsidRDefault="00794013" w:rsidP="00212BB0">
      <w:pPr>
        <w:pStyle w:val="Tekstdymka"/>
        <w:spacing w:line="276" w:lineRule="auto"/>
        <w:rPr>
          <w:rFonts w:asciiTheme="minorHAnsi" w:hAnsiTheme="minorHAnsi"/>
          <w:sz w:val="20"/>
          <w:szCs w:val="20"/>
        </w:rPr>
      </w:pPr>
    </w:p>
    <w:p w:rsidR="00794013" w:rsidRPr="00F37856" w:rsidRDefault="00794013" w:rsidP="00212BB0">
      <w:pPr>
        <w:spacing w:line="276" w:lineRule="auto"/>
        <w:jc w:val="both"/>
        <w:rPr>
          <w:rFonts w:asciiTheme="minorHAnsi" w:hAnsiTheme="minorHAnsi"/>
          <w:b/>
        </w:rPr>
      </w:pPr>
      <w:r w:rsidRPr="00F37856">
        <w:rPr>
          <w:rFonts w:asciiTheme="minorHAnsi" w:hAnsiTheme="minorHAnsi"/>
          <w:b/>
        </w:rPr>
        <w:t xml:space="preserve">Główne zalecenia sformułowane w wyniku kontroli w OR ARiMR  to: </w:t>
      </w:r>
    </w:p>
    <w:p w:rsidR="00794013" w:rsidRPr="00F37856" w:rsidRDefault="00794013" w:rsidP="005A41F2">
      <w:pPr>
        <w:pStyle w:val="Akapitzlist"/>
        <w:numPr>
          <w:ilvl w:val="0"/>
          <w:numId w:val="21"/>
        </w:numPr>
        <w:jc w:val="both"/>
        <w:rPr>
          <w:rFonts w:asciiTheme="minorHAnsi" w:hAnsiTheme="minorHAnsi"/>
          <w:sz w:val="20"/>
          <w:szCs w:val="20"/>
        </w:rPr>
      </w:pPr>
      <w:r w:rsidRPr="00F37856">
        <w:rPr>
          <w:rFonts w:asciiTheme="minorHAnsi" w:hAnsiTheme="minorHAnsi"/>
          <w:sz w:val="20"/>
          <w:szCs w:val="20"/>
        </w:rPr>
        <w:t>Bezwzględne przestrzeganie terminów rozpatrywania wniosku o dofinansowanie.</w:t>
      </w:r>
    </w:p>
    <w:p w:rsidR="00794013" w:rsidRPr="00F37856" w:rsidRDefault="00794013" w:rsidP="005A41F2">
      <w:pPr>
        <w:pStyle w:val="Akapitzlist"/>
        <w:numPr>
          <w:ilvl w:val="0"/>
          <w:numId w:val="21"/>
        </w:numPr>
        <w:jc w:val="both"/>
        <w:rPr>
          <w:rFonts w:asciiTheme="minorHAnsi" w:hAnsiTheme="minorHAnsi"/>
          <w:sz w:val="20"/>
          <w:szCs w:val="20"/>
        </w:rPr>
      </w:pPr>
      <w:r w:rsidRPr="00F37856">
        <w:rPr>
          <w:rFonts w:asciiTheme="minorHAnsi" w:hAnsiTheme="minorHAnsi"/>
          <w:sz w:val="20"/>
          <w:szCs w:val="20"/>
        </w:rPr>
        <w:t>Zwiększenie nadzoru nad pracownikami OR ARiMR weryfikującymi dokumenty składane przez beneficjentów.</w:t>
      </w:r>
    </w:p>
    <w:p w:rsidR="00794013" w:rsidRPr="00F37856" w:rsidRDefault="00794013" w:rsidP="005A41F2">
      <w:pPr>
        <w:pStyle w:val="Akapitzlist"/>
        <w:numPr>
          <w:ilvl w:val="0"/>
          <w:numId w:val="21"/>
        </w:numPr>
        <w:jc w:val="both"/>
        <w:rPr>
          <w:rFonts w:asciiTheme="minorHAnsi" w:hAnsiTheme="minorHAnsi"/>
          <w:sz w:val="20"/>
          <w:szCs w:val="20"/>
        </w:rPr>
      </w:pPr>
      <w:r w:rsidRPr="00F37856">
        <w:rPr>
          <w:rFonts w:asciiTheme="minorHAnsi" w:hAnsiTheme="minorHAnsi"/>
          <w:sz w:val="20"/>
          <w:szCs w:val="20"/>
        </w:rPr>
        <w:t>Zwiększenie nadzoru nad pracownikami wystawiającymi zlecenia płatności.</w:t>
      </w:r>
    </w:p>
    <w:p w:rsidR="00794013" w:rsidRPr="00F37856" w:rsidRDefault="00794013" w:rsidP="005A41F2">
      <w:pPr>
        <w:pStyle w:val="Akapitzlist"/>
        <w:numPr>
          <w:ilvl w:val="0"/>
          <w:numId w:val="21"/>
        </w:numPr>
        <w:jc w:val="both"/>
        <w:rPr>
          <w:rFonts w:asciiTheme="minorHAnsi" w:hAnsiTheme="minorHAnsi"/>
          <w:sz w:val="20"/>
          <w:szCs w:val="20"/>
        </w:rPr>
      </w:pPr>
      <w:r w:rsidRPr="00F37856">
        <w:rPr>
          <w:rFonts w:asciiTheme="minorHAnsi" w:hAnsiTheme="minorHAnsi"/>
          <w:sz w:val="20"/>
          <w:szCs w:val="20"/>
        </w:rPr>
        <w:t>Wyczerpujące informowanie wnioskodawców o okolicznościach faktycznych i prawnych, które mogą mieć wpływ na termin weryfikacji wniosku.</w:t>
      </w:r>
    </w:p>
    <w:p w:rsidR="00794013" w:rsidRPr="00F37856" w:rsidRDefault="00794013" w:rsidP="005A41F2">
      <w:pPr>
        <w:pStyle w:val="Akapitzlist"/>
        <w:numPr>
          <w:ilvl w:val="0"/>
          <w:numId w:val="21"/>
        </w:numPr>
        <w:jc w:val="both"/>
        <w:rPr>
          <w:rFonts w:asciiTheme="minorHAnsi" w:hAnsiTheme="minorHAnsi"/>
          <w:sz w:val="20"/>
          <w:szCs w:val="20"/>
        </w:rPr>
      </w:pPr>
      <w:r w:rsidRPr="00F37856">
        <w:rPr>
          <w:rFonts w:asciiTheme="minorHAnsi" w:hAnsiTheme="minorHAnsi"/>
          <w:sz w:val="20"/>
          <w:szCs w:val="20"/>
        </w:rPr>
        <w:t>Przyśpieszenie procesu weryfikacji wniosków o płatność w celu szybszego rozliczania realizowanych operacji.</w:t>
      </w:r>
    </w:p>
    <w:p w:rsidR="00794013" w:rsidRPr="00F37856" w:rsidRDefault="00794013" w:rsidP="005A41F2">
      <w:pPr>
        <w:pStyle w:val="Akapitzlist"/>
        <w:numPr>
          <w:ilvl w:val="0"/>
          <w:numId w:val="21"/>
        </w:numPr>
        <w:jc w:val="both"/>
        <w:rPr>
          <w:rFonts w:asciiTheme="minorHAnsi" w:hAnsiTheme="minorHAnsi"/>
          <w:sz w:val="20"/>
          <w:szCs w:val="20"/>
        </w:rPr>
      </w:pPr>
      <w:r w:rsidRPr="00F37856">
        <w:rPr>
          <w:rFonts w:asciiTheme="minorHAnsi" w:hAnsiTheme="minorHAnsi"/>
          <w:sz w:val="20"/>
          <w:szCs w:val="20"/>
        </w:rPr>
        <w:t xml:space="preserve">Zwiększenie nadzoru nad pracownikami przygotowującymi umowę o dofinansowanie/ aneksy do umowy  </w:t>
      </w:r>
      <w:r w:rsidR="00F37856">
        <w:rPr>
          <w:rFonts w:asciiTheme="minorHAnsi" w:hAnsiTheme="minorHAnsi"/>
          <w:sz w:val="20"/>
          <w:szCs w:val="20"/>
        </w:rPr>
        <w:br/>
      </w:r>
      <w:r w:rsidRPr="00F37856">
        <w:rPr>
          <w:rFonts w:asciiTheme="minorHAnsi" w:hAnsiTheme="minorHAnsi"/>
          <w:sz w:val="20"/>
          <w:szCs w:val="20"/>
        </w:rPr>
        <w:t xml:space="preserve">o dofinansowanie. </w:t>
      </w:r>
    </w:p>
    <w:p w:rsidR="000A58C4" w:rsidRPr="00F37856" w:rsidRDefault="000A58C4" w:rsidP="00212BB0">
      <w:pPr>
        <w:spacing w:line="276" w:lineRule="auto"/>
        <w:jc w:val="both"/>
        <w:rPr>
          <w:rFonts w:asciiTheme="minorHAnsi" w:hAnsiTheme="minorHAnsi"/>
          <w:b/>
        </w:rPr>
      </w:pPr>
      <w:r w:rsidRPr="00F37856">
        <w:rPr>
          <w:rFonts w:asciiTheme="minorHAnsi" w:hAnsiTheme="minorHAnsi"/>
          <w:b/>
        </w:rPr>
        <w:t>Główne zalecenia sformułowane w wyniku kontroli w SW  to:</w:t>
      </w:r>
    </w:p>
    <w:p w:rsidR="000A58C4" w:rsidRPr="00F37856" w:rsidRDefault="000A58C4" w:rsidP="005A41F2">
      <w:pPr>
        <w:pStyle w:val="Akapitzlist"/>
        <w:numPr>
          <w:ilvl w:val="0"/>
          <w:numId w:val="15"/>
        </w:numPr>
        <w:spacing w:after="0"/>
        <w:ind w:left="284" w:hanging="284"/>
        <w:jc w:val="both"/>
        <w:rPr>
          <w:rFonts w:asciiTheme="minorHAnsi" w:hAnsiTheme="minorHAnsi"/>
          <w:sz w:val="20"/>
          <w:szCs w:val="20"/>
        </w:rPr>
      </w:pPr>
      <w:r w:rsidRPr="00F37856">
        <w:rPr>
          <w:rFonts w:asciiTheme="minorHAnsi" w:hAnsiTheme="minorHAnsi"/>
          <w:sz w:val="20"/>
          <w:szCs w:val="20"/>
        </w:rPr>
        <w:t>Staranne przygotowywanie upoważnień do kontroli.</w:t>
      </w:r>
    </w:p>
    <w:p w:rsidR="000A58C4" w:rsidRPr="00F37856" w:rsidRDefault="000A58C4" w:rsidP="005A41F2">
      <w:pPr>
        <w:pStyle w:val="Akapitzlist"/>
        <w:numPr>
          <w:ilvl w:val="0"/>
          <w:numId w:val="15"/>
        </w:numPr>
        <w:spacing w:after="0"/>
        <w:ind w:left="284" w:hanging="284"/>
        <w:jc w:val="both"/>
        <w:rPr>
          <w:rFonts w:asciiTheme="minorHAnsi" w:hAnsiTheme="minorHAnsi"/>
          <w:sz w:val="20"/>
          <w:szCs w:val="20"/>
        </w:rPr>
      </w:pPr>
      <w:r w:rsidRPr="00F37856">
        <w:rPr>
          <w:rFonts w:asciiTheme="minorHAnsi" w:hAnsiTheme="minorHAnsi"/>
          <w:sz w:val="20"/>
          <w:szCs w:val="20"/>
        </w:rPr>
        <w:t xml:space="preserve">Zwiększenie nadzoru nad pracownikami sporządzającymi umowy o dofinansowanie. Ponadto zaleca </w:t>
      </w:r>
      <w:r w:rsidR="00212BB0">
        <w:rPr>
          <w:rFonts w:asciiTheme="minorHAnsi" w:hAnsiTheme="minorHAnsi"/>
          <w:sz w:val="20"/>
          <w:szCs w:val="20"/>
        </w:rPr>
        <w:br/>
      </w:r>
      <w:r w:rsidRPr="00F37856">
        <w:rPr>
          <w:rFonts w:asciiTheme="minorHAnsi" w:hAnsiTheme="minorHAnsi"/>
          <w:sz w:val="20"/>
          <w:szCs w:val="20"/>
        </w:rPr>
        <w:t>się wezwanie beneficjenta do zawarcia aneksu do umowy o dofinansowanie.</w:t>
      </w:r>
    </w:p>
    <w:p w:rsidR="000A58C4" w:rsidRPr="00F37856" w:rsidRDefault="000A58C4" w:rsidP="005A41F2">
      <w:pPr>
        <w:pStyle w:val="Akapitzlist"/>
        <w:numPr>
          <w:ilvl w:val="0"/>
          <w:numId w:val="15"/>
        </w:numPr>
        <w:spacing w:after="0"/>
        <w:ind w:left="284" w:hanging="284"/>
        <w:jc w:val="both"/>
        <w:rPr>
          <w:rFonts w:asciiTheme="minorHAnsi" w:hAnsiTheme="minorHAnsi"/>
          <w:sz w:val="20"/>
          <w:szCs w:val="20"/>
        </w:rPr>
      </w:pPr>
      <w:r w:rsidRPr="00F37856">
        <w:rPr>
          <w:rFonts w:asciiTheme="minorHAnsi" w:hAnsiTheme="minorHAnsi"/>
          <w:sz w:val="20"/>
          <w:szCs w:val="20"/>
        </w:rPr>
        <w:t>Mając na uwadze § 38 rozporządzenia z dnia 15 października 2009 r. należy bezzwłocznie zawierać umowy</w:t>
      </w:r>
      <w:r w:rsidRPr="00F37856">
        <w:rPr>
          <w:rFonts w:asciiTheme="minorHAnsi" w:hAnsiTheme="minorHAnsi"/>
          <w:sz w:val="20"/>
          <w:szCs w:val="20"/>
        </w:rPr>
        <w:br/>
        <w:t xml:space="preserve">o dofinansowanie po weryfikacji wniosku o dofinansowanie tj. po uznaniu wniosku za kompletny </w:t>
      </w:r>
      <w:r w:rsidR="00212BB0">
        <w:rPr>
          <w:rFonts w:asciiTheme="minorHAnsi" w:hAnsiTheme="minorHAnsi"/>
          <w:sz w:val="20"/>
          <w:szCs w:val="20"/>
        </w:rPr>
        <w:br/>
      </w:r>
      <w:r w:rsidRPr="00F37856">
        <w:rPr>
          <w:rFonts w:asciiTheme="minorHAnsi" w:hAnsiTheme="minorHAnsi"/>
          <w:sz w:val="20"/>
          <w:szCs w:val="20"/>
        </w:rPr>
        <w:t xml:space="preserve">i poprawny lub stwierdzenia dostępności środków. </w:t>
      </w:r>
    </w:p>
    <w:p w:rsidR="000A58C4" w:rsidRPr="00F37856" w:rsidRDefault="000A58C4" w:rsidP="005A41F2">
      <w:pPr>
        <w:pStyle w:val="Akapitzlist"/>
        <w:numPr>
          <w:ilvl w:val="0"/>
          <w:numId w:val="15"/>
        </w:numPr>
        <w:spacing w:after="0"/>
        <w:ind w:left="284" w:hanging="284"/>
        <w:jc w:val="both"/>
        <w:rPr>
          <w:rFonts w:asciiTheme="minorHAnsi" w:hAnsiTheme="minorHAnsi"/>
          <w:sz w:val="20"/>
          <w:szCs w:val="20"/>
        </w:rPr>
      </w:pPr>
      <w:r w:rsidRPr="00F37856">
        <w:rPr>
          <w:rFonts w:asciiTheme="minorHAnsi" w:hAnsiTheme="minorHAnsi"/>
          <w:sz w:val="20"/>
          <w:szCs w:val="20"/>
        </w:rPr>
        <w:t>Zwiększenie nadzoru nad pracownikami wystawiającymi zlecenia płatności.</w:t>
      </w:r>
    </w:p>
    <w:p w:rsidR="000A58C4" w:rsidRPr="00F37856" w:rsidRDefault="000A58C4" w:rsidP="005A41F2">
      <w:pPr>
        <w:pStyle w:val="Akapitzlist"/>
        <w:numPr>
          <w:ilvl w:val="0"/>
          <w:numId w:val="15"/>
        </w:numPr>
        <w:spacing w:after="0"/>
        <w:ind w:left="284" w:hanging="284"/>
        <w:jc w:val="both"/>
        <w:rPr>
          <w:rFonts w:asciiTheme="minorHAnsi" w:hAnsiTheme="minorHAnsi"/>
          <w:sz w:val="20"/>
          <w:szCs w:val="20"/>
        </w:rPr>
      </w:pPr>
      <w:r w:rsidRPr="00F37856">
        <w:rPr>
          <w:rFonts w:asciiTheme="minorHAnsi" w:hAnsiTheme="minorHAnsi"/>
          <w:sz w:val="20"/>
          <w:szCs w:val="20"/>
        </w:rPr>
        <w:t>Staranne wypełnianie karty weryfikacji wniosku o dofinansowanie oraz wniosku o płatność a także karty weryfikacji umowy o dofinansowanie.</w:t>
      </w:r>
    </w:p>
    <w:p w:rsidR="000A58C4" w:rsidRPr="00F37856" w:rsidRDefault="000A58C4" w:rsidP="005A41F2">
      <w:pPr>
        <w:pStyle w:val="Akapitzlist"/>
        <w:numPr>
          <w:ilvl w:val="0"/>
          <w:numId w:val="15"/>
        </w:numPr>
        <w:spacing w:after="0"/>
        <w:ind w:left="284" w:hanging="284"/>
        <w:jc w:val="both"/>
        <w:rPr>
          <w:rFonts w:asciiTheme="minorHAnsi" w:hAnsiTheme="minorHAnsi"/>
          <w:sz w:val="20"/>
          <w:szCs w:val="20"/>
        </w:rPr>
      </w:pPr>
      <w:r w:rsidRPr="00F37856">
        <w:rPr>
          <w:rFonts w:asciiTheme="minorHAnsi" w:hAnsiTheme="minorHAnsi"/>
          <w:sz w:val="20"/>
          <w:szCs w:val="20"/>
        </w:rPr>
        <w:t>Bezwzględne przestrzeganie terminów rozpatrywania wniosku o dofinansowanie określonych w § 33 ust. 1 rozporządzenia Ministra Rolnictwa i Rozwoju Wsi z dnia 15 października 2009 r. w sprawie szczegółowych warunków i trybu przyznawania, wypłaty i zwracania pomocy finansowej na realizację środków objętych osią priorytetową 4 - Zrównoważony rozwój obszarów zależnych od rybactwa, zawartą w programie operacyjnym „Zrównoważony rozwój sektora rybołówstwa i nadbrzeżnych obszarów rybackich 2007-2013” (Dz. U. Nr 177, poz. 1371).</w:t>
      </w:r>
    </w:p>
    <w:p w:rsidR="000A58C4" w:rsidRPr="00F37856" w:rsidRDefault="000A58C4" w:rsidP="005A41F2">
      <w:pPr>
        <w:pStyle w:val="Akapitzlist"/>
        <w:numPr>
          <w:ilvl w:val="0"/>
          <w:numId w:val="15"/>
        </w:numPr>
        <w:spacing w:after="0"/>
        <w:ind w:left="284" w:hanging="284"/>
        <w:jc w:val="both"/>
        <w:rPr>
          <w:rFonts w:asciiTheme="minorHAnsi" w:hAnsiTheme="minorHAnsi"/>
          <w:sz w:val="20"/>
          <w:szCs w:val="20"/>
        </w:rPr>
      </w:pPr>
      <w:r w:rsidRPr="00F37856">
        <w:rPr>
          <w:rFonts w:asciiTheme="minorHAnsi" w:hAnsiTheme="minorHAnsi"/>
          <w:sz w:val="20"/>
          <w:szCs w:val="20"/>
        </w:rPr>
        <w:t>Bezwzględne przestrzeganie terminu rozpatrywania wniosku o płatność określonego w § 42 ust. 8a rozporządzenia Ministra Rolnictwa i Rozwoju Wsi z dnia 15 października 2009 r. w sprawie szczegółowych warunków i trybu przyznawania, wypłaty i zwracania pomocy finansowej na realizację środków objętych osią priorytetową 4 - Zrównoważony rozwój obszarów zależnych od rybactwa, zawartą w programie operacyjnym "Zrównoważony rozwój sektora rybołówstwa i nadbrzeżnych obszarów rybackich 2007-2013".</w:t>
      </w:r>
    </w:p>
    <w:p w:rsidR="000A58C4" w:rsidRPr="00F37856" w:rsidRDefault="000A58C4" w:rsidP="005A41F2">
      <w:pPr>
        <w:pStyle w:val="Akapitzlist"/>
        <w:numPr>
          <w:ilvl w:val="0"/>
          <w:numId w:val="15"/>
        </w:numPr>
        <w:spacing w:after="0"/>
        <w:ind w:left="284" w:hanging="284"/>
        <w:jc w:val="both"/>
        <w:rPr>
          <w:rFonts w:asciiTheme="minorHAnsi" w:hAnsiTheme="minorHAnsi"/>
          <w:sz w:val="20"/>
          <w:szCs w:val="20"/>
        </w:rPr>
      </w:pPr>
      <w:r w:rsidRPr="00F37856">
        <w:rPr>
          <w:rFonts w:asciiTheme="minorHAnsi" w:hAnsiTheme="minorHAnsi"/>
          <w:sz w:val="20"/>
          <w:szCs w:val="20"/>
        </w:rPr>
        <w:t xml:space="preserve">Postępowanie zgodnie z procedurą, pn. „Ocena postępowania o udzielenie zamówienia publicznego </w:t>
      </w:r>
      <w:r w:rsidR="00212BB0">
        <w:rPr>
          <w:rFonts w:asciiTheme="minorHAnsi" w:hAnsiTheme="minorHAnsi"/>
          <w:sz w:val="20"/>
          <w:szCs w:val="20"/>
        </w:rPr>
        <w:br/>
      </w:r>
      <w:r w:rsidRPr="00F37856">
        <w:rPr>
          <w:rFonts w:asciiTheme="minorHAnsi" w:hAnsiTheme="minorHAnsi"/>
          <w:sz w:val="20"/>
          <w:szCs w:val="20"/>
        </w:rPr>
        <w:t xml:space="preserve">w ramach osi priorytetowej 4 – zrównoważony rozwój obszarów zależnych od rybactwa. </w:t>
      </w:r>
    </w:p>
    <w:p w:rsidR="000A58C4" w:rsidRPr="00F37856" w:rsidRDefault="000A58C4" w:rsidP="005A41F2">
      <w:pPr>
        <w:pStyle w:val="Akapitzlist"/>
        <w:numPr>
          <w:ilvl w:val="0"/>
          <w:numId w:val="15"/>
        </w:numPr>
        <w:spacing w:after="0"/>
        <w:ind w:left="284" w:hanging="284"/>
        <w:jc w:val="both"/>
        <w:rPr>
          <w:rFonts w:asciiTheme="minorHAnsi" w:hAnsiTheme="minorHAnsi"/>
          <w:sz w:val="20"/>
          <w:szCs w:val="20"/>
        </w:rPr>
      </w:pPr>
      <w:r w:rsidRPr="00F37856">
        <w:rPr>
          <w:rFonts w:asciiTheme="minorHAnsi" w:hAnsiTheme="minorHAnsi"/>
          <w:sz w:val="20"/>
          <w:szCs w:val="20"/>
        </w:rPr>
        <w:t>Datowanie dokumentacji składanej przez beneficjenta.</w:t>
      </w:r>
    </w:p>
    <w:p w:rsidR="000A58C4" w:rsidRPr="00F37856" w:rsidRDefault="000A58C4" w:rsidP="005A41F2">
      <w:pPr>
        <w:pStyle w:val="Akapitzlist"/>
        <w:numPr>
          <w:ilvl w:val="0"/>
          <w:numId w:val="15"/>
        </w:numPr>
        <w:spacing w:after="0"/>
        <w:ind w:left="284" w:hanging="284"/>
        <w:jc w:val="both"/>
        <w:rPr>
          <w:rFonts w:asciiTheme="minorHAnsi" w:hAnsiTheme="minorHAnsi"/>
          <w:sz w:val="20"/>
          <w:szCs w:val="20"/>
        </w:rPr>
      </w:pPr>
      <w:r w:rsidRPr="00F37856">
        <w:rPr>
          <w:rFonts w:asciiTheme="minorHAnsi" w:hAnsiTheme="minorHAnsi"/>
          <w:sz w:val="20"/>
          <w:szCs w:val="20"/>
        </w:rPr>
        <w:t xml:space="preserve">Zwiększyć poziom weryfikacji wniosków przedkładanych przez Lokalne Grupy Rybackie albo beneficjentów, utrzymać terminowość i skrupulatność realizacji procesów wdrażania, płatności oraz kontroli przez pracowników instytucji pośredniczącej oraz spowodować wypełnienie zobowiązania finansowego, o którym mowa w art. 90 rozporządzenia Rady nr 1198/2006 z dnia 27 lipca 2006 r. w sprawie Europejskiego Funduszu Rybackiego, zgodnie z ustanowionymi na początku każdego roku prognozą zrealizowanych płatności. </w:t>
      </w:r>
    </w:p>
    <w:p w:rsidR="009E08BA" w:rsidRPr="00F37856" w:rsidRDefault="009E08BA" w:rsidP="00212BB0">
      <w:pPr>
        <w:spacing w:line="276" w:lineRule="auto"/>
        <w:jc w:val="both"/>
        <w:rPr>
          <w:rFonts w:asciiTheme="minorHAnsi" w:hAnsiTheme="minorHAnsi"/>
        </w:rPr>
      </w:pPr>
    </w:p>
    <w:p w:rsidR="000A58C4" w:rsidRPr="00F37856" w:rsidRDefault="000A58C4" w:rsidP="00212BB0">
      <w:pPr>
        <w:spacing w:line="276" w:lineRule="auto"/>
        <w:jc w:val="both"/>
        <w:rPr>
          <w:rFonts w:asciiTheme="minorHAnsi" w:hAnsiTheme="minorHAnsi"/>
          <w:b/>
        </w:rPr>
      </w:pPr>
      <w:r w:rsidRPr="00F37856">
        <w:rPr>
          <w:rFonts w:asciiTheme="minorHAnsi" w:hAnsiTheme="minorHAnsi"/>
          <w:b/>
        </w:rPr>
        <w:t xml:space="preserve">Kontrole w miejscu realizacji operacji. </w:t>
      </w:r>
    </w:p>
    <w:p w:rsidR="000A58C4" w:rsidRPr="00F37856" w:rsidRDefault="000A58C4" w:rsidP="00212BB0">
      <w:pPr>
        <w:pStyle w:val="Akapitzlist"/>
        <w:ind w:left="0"/>
        <w:jc w:val="both"/>
        <w:rPr>
          <w:rFonts w:asciiTheme="minorHAnsi" w:hAnsiTheme="minorHAnsi"/>
          <w:b/>
          <w:sz w:val="20"/>
          <w:szCs w:val="20"/>
        </w:rPr>
      </w:pPr>
      <w:r w:rsidRPr="00F37856">
        <w:rPr>
          <w:rFonts w:asciiTheme="minorHAnsi" w:hAnsiTheme="minorHAnsi"/>
          <w:sz w:val="20"/>
          <w:szCs w:val="20"/>
        </w:rPr>
        <w:t>Zgodnie z art. 24 ustawy o EFR w 2014 r. przeprowadzano kontrole w miejscu realizacji operacji w odniesieniu do operacji realizowanych w ramach programu operacyjnego w zakresie sprawdzania dostarczenia współfinansowanych towarów i usług, prawdziwości i kwalifikowalności poniesionych w ramach operacji wydatków, ich zgodności z programem operacyjnym oraz przepisami.</w:t>
      </w:r>
    </w:p>
    <w:p w:rsidR="000A58C4" w:rsidRPr="00F37856" w:rsidRDefault="000A58C4" w:rsidP="00212BB0">
      <w:pPr>
        <w:spacing w:line="276" w:lineRule="auto"/>
        <w:jc w:val="both"/>
        <w:rPr>
          <w:rFonts w:asciiTheme="minorHAnsi" w:hAnsiTheme="minorHAnsi"/>
        </w:rPr>
      </w:pPr>
      <w:r w:rsidRPr="00F37856">
        <w:rPr>
          <w:rFonts w:asciiTheme="minorHAnsi" w:hAnsiTheme="minorHAnsi"/>
        </w:rPr>
        <w:t xml:space="preserve">Kontrola przeprowadzona przez instytucję zarządzającą w miejscu realizacji operacji lub siedzibie beneficjenta miała przede wszystkim na celu weryfikację kontroli przeprowadzonej przez instytucję pośredniczącą oraz dokumentacji składanej przez beneficjenta i weryfikowanej przez instytucję pośredniczącą (m.in. wnioski </w:t>
      </w:r>
      <w:r w:rsidRPr="00F37856">
        <w:rPr>
          <w:rFonts w:asciiTheme="minorHAnsi" w:hAnsiTheme="minorHAnsi"/>
        </w:rPr>
        <w:br/>
        <w:t>o płatność, dokumenty poświadczające poniesione wydatki, dokumentację przetargową).</w:t>
      </w:r>
    </w:p>
    <w:p w:rsidR="000A58C4" w:rsidRPr="00F37856" w:rsidRDefault="000A58C4" w:rsidP="00212BB0">
      <w:pPr>
        <w:spacing w:line="276" w:lineRule="auto"/>
        <w:jc w:val="both"/>
        <w:rPr>
          <w:rFonts w:asciiTheme="minorHAnsi" w:hAnsiTheme="minorHAnsi"/>
        </w:rPr>
      </w:pPr>
    </w:p>
    <w:p w:rsidR="000A58C4" w:rsidRPr="00F37856" w:rsidRDefault="000A58C4" w:rsidP="00212BB0">
      <w:pPr>
        <w:spacing w:line="276" w:lineRule="auto"/>
        <w:jc w:val="both"/>
        <w:rPr>
          <w:rFonts w:asciiTheme="minorHAnsi" w:hAnsiTheme="minorHAnsi"/>
          <w:b/>
        </w:rPr>
      </w:pPr>
      <w:r w:rsidRPr="00F37856">
        <w:rPr>
          <w:rFonts w:asciiTheme="minorHAnsi" w:hAnsiTheme="minorHAnsi"/>
          <w:b/>
        </w:rPr>
        <w:t>Główne zalecenia sformułowane w wyniku kontroli w LGR to:</w:t>
      </w:r>
    </w:p>
    <w:p w:rsidR="000A58C4" w:rsidRPr="00F37856" w:rsidRDefault="000A58C4" w:rsidP="00212BB0">
      <w:pPr>
        <w:spacing w:line="276" w:lineRule="auto"/>
        <w:ind w:left="284" w:hanging="284"/>
        <w:jc w:val="both"/>
        <w:rPr>
          <w:rFonts w:asciiTheme="minorHAnsi" w:hAnsiTheme="minorHAnsi"/>
        </w:rPr>
      </w:pPr>
      <w:r w:rsidRPr="00F37856">
        <w:rPr>
          <w:rFonts w:asciiTheme="minorHAnsi" w:hAnsiTheme="minorHAnsi"/>
        </w:rPr>
        <w:t>1.</w:t>
      </w:r>
      <w:r w:rsidRPr="00F37856">
        <w:rPr>
          <w:rFonts w:asciiTheme="minorHAnsi" w:hAnsiTheme="minorHAnsi"/>
        </w:rPr>
        <w:tab/>
        <w:t>Rozważne ocenianie operacji, zgodnie z zgodnie z lokalnymi kryteriami LGR oraz uzasadnianie przyznanej oceny stosownie do informacji zawartych w we wniosku o dofinansowanie oraz jego załącznikach.</w:t>
      </w:r>
    </w:p>
    <w:p w:rsidR="000A58C4" w:rsidRPr="00F37856" w:rsidRDefault="000A58C4" w:rsidP="00212BB0">
      <w:pPr>
        <w:spacing w:line="276" w:lineRule="auto"/>
        <w:ind w:left="284" w:hanging="284"/>
        <w:jc w:val="both"/>
        <w:rPr>
          <w:rFonts w:asciiTheme="minorHAnsi" w:hAnsiTheme="minorHAnsi"/>
        </w:rPr>
      </w:pPr>
      <w:r w:rsidRPr="00F37856">
        <w:rPr>
          <w:rFonts w:asciiTheme="minorHAnsi" w:hAnsiTheme="minorHAnsi"/>
        </w:rPr>
        <w:t>2.</w:t>
      </w:r>
      <w:r w:rsidRPr="00F37856">
        <w:rPr>
          <w:rFonts w:asciiTheme="minorHAnsi" w:hAnsiTheme="minorHAnsi"/>
        </w:rPr>
        <w:tab/>
        <w:t>Zaktualizowanie listy operacji wybranych wniosków o dofinansowanie.</w:t>
      </w:r>
    </w:p>
    <w:p w:rsidR="000A58C4" w:rsidRPr="00F37856" w:rsidRDefault="000A58C4" w:rsidP="00212BB0">
      <w:pPr>
        <w:spacing w:line="276" w:lineRule="auto"/>
        <w:ind w:left="284" w:hanging="284"/>
        <w:jc w:val="both"/>
        <w:rPr>
          <w:rFonts w:asciiTheme="minorHAnsi" w:hAnsiTheme="minorHAnsi"/>
        </w:rPr>
      </w:pPr>
      <w:r w:rsidRPr="00F37856">
        <w:rPr>
          <w:rFonts w:asciiTheme="minorHAnsi" w:hAnsiTheme="minorHAnsi"/>
        </w:rPr>
        <w:t>3.</w:t>
      </w:r>
      <w:r w:rsidRPr="00F37856">
        <w:rPr>
          <w:rFonts w:asciiTheme="minorHAnsi" w:hAnsiTheme="minorHAnsi"/>
        </w:rPr>
        <w:tab/>
        <w:t>Bezwzględne przestrzeganie zapisów umowy o warunkach i sposobie realizacji lokalnej strategii rozwoju obszarów rybackich.</w:t>
      </w:r>
    </w:p>
    <w:p w:rsidR="000A58C4" w:rsidRPr="00F37856" w:rsidRDefault="000A58C4" w:rsidP="00212BB0">
      <w:pPr>
        <w:spacing w:line="276" w:lineRule="auto"/>
        <w:ind w:left="284" w:hanging="284"/>
        <w:jc w:val="both"/>
        <w:rPr>
          <w:rFonts w:asciiTheme="minorHAnsi" w:hAnsiTheme="minorHAnsi"/>
        </w:rPr>
      </w:pPr>
      <w:r w:rsidRPr="00F37856">
        <w:rPr>
          <w:rFonts w:asciiTheme="minorHAnsi" w:hAnsiTheme="minorHAnsi"/>
        </w:rPr>
        <w:t>4.</w:t>
      </w:r>
      <w:r w:rsidRPr="00F37856">
        <w:rPr>
          <w:rFonts w:asciiTheme="minorHAnsi" w:hAnsiTheme="minorHAnsi"/>
        </w:rPr>
        <w:tab/>
        <w:t xml:space="preserve">Opracowanie w przyszłej perspektywie finansowej na lata 2014-2020 jasnych i przejrzystych kryteriów wyboru operacji dla członków komitetu. </w:t>
      </w:r>
    </w:p>
    <w:p w:rsidR="000A58C4" w:rsidRPr="00F37856" w:rsidRDefault="000A58C4" w:rsidP="00212BB0">
      <w:pPr>
        <w:spacing w:line="276" w:lineRule="auto"/>
        <w:ind w:left="284" w:hanging="284"/>
        <w:jc w:val="both"/>
        <w:rPr>
          <w:rFonts w:asciiTheme="minorHAnsi" w:hAnsiTheme="minorHAnsi"/>
        </w:rPr>
      </w:pPr>
      <w:r w:rsidRPr="00F37856">
        <w:rPr>
          <w:rFonts w:asciiTheme="minorHAnsi" w:hAnsiTheme="minorHAnsi"/>
        </w:rPr>
        <w:t>5.</w:t>
      </w:r>
      <w:r w:rsidRPr="00F37856">
        <w:rPr>
          <w:rFonts w:asciiTheme="minorHAnsi" w:hAnsiTheme="minorHAnsi"/>
        </w:rPr>
        <w:tab/>
        <w:t xml:space="preserve">Rozważne ustanawiania przez LGR kryteriów wyboru operacji, które będą używane przez członków komitetu przy wyborze operacji w ramach organizowanych konkursów. </w:t>
      </w:r>
    </w:p>
    <w:p w:rsidR="000A58C4" w:rsidRPr="00F37856" w:rsidRDefault="000A58C4" w:rsidP="00212BB0">
      <w:pPr>
        <w:spacing w:line="276" w:lineRule="auto"/>
        <w:ind w:left="284" w:hanging="284"/>
        <w:jc w:val="both"/>
        <w:rPr>
          <w:rFonts w:asciiTheme="minorHAnsi" w:hAnsiTheme="minorHAnsi"/>
        </w:rPr>
      </w:pPr>
      <w:r w:rsidRPr="00F37856">
        <w:rPr>
          <w:rFonts w:asciiTheme="minorHAnsi" w:hAnsiTheme="minorHAnsi"/>
        </w:rPr>
        <w:t>6.</w:t>
      </w:r>
      <w:r w:rsidRPr="00F37856">
        <w:rPr>
          <w:rFonts w:asciiTheme="minorHAnsi" w:hAnsiTheme="minorHAnsi"/>
        </w:rPr>
        <w:tab/>
        <w:t>Ewentualne wprowadzenie zmiany do procedury odwoławczej a także uzupełnienie procedury oceny operacji, poprzez wprowadzenie reguły, która określałaby sposób postępowania w przypadku uzyskania jednakowej ilości punktów przez dwie lub więcej operacji.</w:t>
      </w:r>
    </w:p>
    <w:p w:rsidR="000A58C4" w:rsidRPr="00F37856" w:rsidRDefault="000A58C4" w:rsidP="00212BB0">
      <w:pPr>
        <w:spacing w:line="276" w:lineRule="auto"/>
        <w:ind w:left="284" w:hanging="284"/>
        <w:jc w:val="both"/>
        <w:rPr>
          <w:rFonts w:asciiTheme="minorHAnsi" w:hAnsiTheme="minorHAnsi"/>
        </w:rPr>
      </w:pPr>
      <w:r w:rsidRPr="00F37856">
        <w:rPr>
          <w:rFonts w:asciiTheme="minorHAnsi" w:hAnsiTheme="minorHAnsi"/>
        </w:rPr>
        <w:t>7.</w:t>
      </w:r>
      <w:r w:rsidRPr="00F37856">
        <w:rPr>
          <w:rFonts w:asciiTheme="minorHAnsi" w:hAnsiTheme="minorHAnsi"/>
        </w:rPr>
        <w:tab/>
        <w:t>Przestrzeganie zapisów Regulaminu organizacyjnego Komitetu .</w:t>
      </w:r>
    </w:p>
    <w:p w:rsidR="000A58C4" w:rsidRPr="00F37856" w:rsidRDefault="000A58C4" w:rsidP="00212BB0">
      <w:pPr>
        <w:spacing w:line="276" w:lineRule="auto"/>
        <w:ind w:left="284" w:hanging="284"/>
        <w:jc w:val="both"/>
        <w:rPr>
          <w:rFonts w:asciiTheme="minorHAnsi" w:hAnsiTheme="minorHAnsi"/>
        </w:rPr>
      </w:pPr>
      <w:r w:rsidRPr="00F37856">
        <w:rPr>
          <w:rFonts w:asciiTheme="minorHAnsi" w:hAnsiTheme="minorHAnsi"/>
        </w:rPr>
        <w:t>8.</w:t>
      </w:r>
      <w:r w:rsidRPr="00F37856">
        <w:rPr>
          <w:rFonts w:asciiTheme="minorHAnsi" w:hAnsiTheme="minorHAnsi"/>
        </w:rPr>
        <w:tab/>
        <w:t xml:space="preserve">Przechowywanie dokumentacji potwierdzającej pełne wykonanie zobowiązania wynikającego z § 5 pkt 5 umowy. </w:t>
      </w:r>
    </w:p>
    <w:p w:rsidR="000A58C4" w:rsidRPr="00F37856" w:rsidRDefault="000A58C4" w:rsidP="00212BB0">
      <w:pPr>
        <w:spacing w:line="276" w:lineRule="auto"/>
        <w:ind w:left="284" w:hanging="284"/>
        <w:jc w:val="both"/>
        <w:rPr>
          <w:rFonts w:asciiTheme="minorHAnsi" w:hAnsiTheme="minorHAnsi"/>
        </w:rPr>
      </w:pPr>
      <w:r w:rsidRPr="00F37856">
        <w:rPr>
          <w:rFonts w:asciiTheme="minorHAnsi" w:hAnsiTheme="minorHAnsi"/>
        </w:rPr>
        <w:t>9.</w:t>
      </w:r>
      <w:r w:rsidRPr="00F37856">
        <w:rPr>
          <w:rFonts w:asciiTheme="minorHAnsi" w:hAnsiTheme="minorHAnsi"/>
        </w:rPr>
        <w:tab/>
        <w:t>Bezwzględne przestrzeganie zapisów § 25 ust 1 pkt 2 rozporządzenia sprawie szczegółowych warunków i trybu przyznawania pomocy.</w:t>
      </w:r>
    </w:p>
    <w:p w:rsidR="009E08BA" w:rsidRDefault="009E08BA" w:rsidP="009E08BA">
      <w:pPr>
        <w:jc w:val="both"/>
        <w:rPr>
          <w:rFonts w:asciiTheme="minorHAnsi" w:hAnsiTheme="minorHAnsi"/>
        </w:rPr>
      </w:pPr>
    </w:p>
    <w:p w:rsidR="00212BB0" w:rsidRDefault="00212BB0" w:rsidP="00212BB0">
      <w:pPr>
        <w:pStyle w:val="Tekstdymka"/>
      </w:pPr>
    </w:p>
    <w:p w:rsidR="00212BB0" w:rsidRDefault="00212BB0" w:rsidP="00212BB0">
      <w:pPr>
        <w:pStyle w:val="Tekstdymka"/>
      </w:pPr>
    </w:p>
    <w:p w:rsidR="00212BB0" w:rsidRDefault="00212BB0" w:rsidP="00212BB0">
      <w:pPr>
        <w:pStyle w:val="Tekstdymka"/>
      </w:pPr>
    </w:p>
    <w:p w:rsidR="00212BB0" w:rsidRDefault="00212BB0" w:rsidP="00212BB0">
      <w:pPr>
        <w:pStyle w:val="Tekstdymka"/>
      </w:pPr>
    </w:p>
    <w:p w:rsidR="00212BB0" w:rsidRDefault="00212BB0" w:rsidP="00212BB0">
      <w:pPr>
        <w:pStyle w:val="Tekstdymka"/>
      </w:pPr>
    </w:p>
    <w:p w:rsidR="009E08BA" w:rsidRPr="003F7122" w:rsidRDefault="009E08BA" w:rsidP="009E08BA">
      <w:pPr>
        <w:shd w:val="clear" w:color="auto" w:fill="8DB3E2" w:themeFill="text2" w:themeFillTint="66"/>
        <w:spacing w:line="360" w:lineRule="auto"/>
        <w:jc w:val="center"/>
        <w:rPr>
          <w:rFonts w:asciiTheme="minorHAnsi" w:hAnsiTheme="minorHAnsi"/>
          <w:b/>
          <w:color w:val="000000" w:themeColor="text1"/>
        </w:rPr>
      </w:pPr>
      <w:r w:rsidRPr="003F7122">
        <w:rPr>
          <w:rFonts w:asciiTheme="minorHAnsi" w:hAnsiTheme="minorHAnsi"/>
          <w:b/>
          <w:color w:val="000000" w:themeColor="text1"/>
        </w:rPr>
        <w:t>Instytucja Zarządzająca - Kontrole przeprowadzone przez organy zewnętrzne</w:t>
      </w:r>
    </w:p>
    <w:p w:rsidR="00F97D05" w:rsidRDefault="00F97D05" w:rsidP="009E08BA">
      <w:pPr>
        <w:pStyle w:val="Legenda"/>
        <w:rPr>
          <w:rFonts w:asciiTheme="minorHAnsi" w:hAnsiTheme="minorHAnsi"/>
          <w:color w:val="000000" w:themeColor="text1"/>
          <w:sz w:val="16"/>
          <w:szCs w:val="16"/>
        </w:rPr>
      </w:pPr>
      <w:bookmarkStart w:id="122" w:name="_Toc421090547"/>
    </w:p>
    <w:p w:rsidR="009E08BA" w:rsidRPr="00F37856" w:rsidRDefault="009E08BA" w:rsidP="009E08BA">
      <w:pPr>
        <w:pStyle w:val="Legenda"/>
        <w:rPr>
          <w:rFonts w:asciiTheme="minorHAnsi" w:hAnsiTheme="minorHAnsi"/>
          <w:color w:val="000000" w:themeColor="text1"/>
          <w:sz w:val="16"/>
          <w:szCs w:val="16"/>
        </w:rPr>
      </w:pPr>
      <w:r w:rsidRPr="00F37856">
        <w:rPr>
          <w:rFonts w:asciiTheme="minorHAnsi" w:hAnsiTheme="minorHAnsi"/>
          <w:color w:val="000000" w:themeColor="text1"/>
          <w:sz w:val="16"/>
          <w:szCs w:val="16"/>
        </w:rPr>
        <w:t xml:space="preserve">Tabela </w:t>
      </w:r>
      <w:r w:rsidRPr="00F37856">
        <w:rPr>
          <w:rFonts w:asciiTheme="minorHAnsi" w:hAnsiTheme="minorHAnsi"/>
          <w:color w:val="000000" w:themeColor="text1"/>
          <w:sz w:val="16"/>
          <w:szCs w:val="16"/>
        </w:rPr>
        <w:fldChar w:fldCharType="begin"/>
      </w:r>
      <w:r w:rsidRPr="00F37856">
        <w:rPr>
          <w:rFonts w:asciiTheme="minorHAnsi" w:hAnsiTheme="minorHAnsi"/>
          <w:color w:val="000000" w:themeColor="text1"/>
          <w:sz w:val="16"/>
          <w:szCs w:val="16"/>
        </w:rPr>
        <w:instrText xml:space="preserve"> SEQ Tabela \* ARABIC </w:instrText>
      </w:r>
      <w:r w:rsidRPr="00F37856">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167</w:t>
      </w:r>
      <w:r w:rsidRPr="00F37856">
        <w:rPr>
          <w:rFonts w:asciiTheme="minorHAnsi" w:hAnsiTheme="minorHAnsi"/>
          <w:color w:val="000000" w:themeColor="text1"/>
          <w:sz w:val="16"/>
          <w:szCs w:val="16"/>
        </w:rPr>
        <w:fldChar w:fldCharType="end"/>
      </w:r>
      <w:r w:rsidRPr="00F37856">
        <w:rPr>
          <w:rFonts w:asciiTheme="minorHAnsi" w:hAnsiTheme="minorHAnsi"/>
          <w:color w:val="000000" w:themeColor="text1"/>
          <w:sz w:val="16"/>
          <w:szCs w:val="16"/>
        </w:rPr>
        <w:t xml:space="preserve"> Kontrole przeprowadzone w Instytucji Zarządzającej przez organy zewnętrzne</w:t>
      </w:r>
      <w:bookmarkEnd w:id="122"/>
    </w:p>
    <w:tbl>
      <w:tblPr>
        <w:tblW w:w="5000" w:type="pct"/>
        <w:tblCellMar>
          <w:left w:w="70" w:type="dxa"/>
          <w:right w:w="70" w:type="dxa"/>
        </w:tblCellMar>
        <w:tblLook w:val="04A0" w:firstRow="1" w:lastRow="0" w:firstColumn="1" w:lastColumn="0" w:noHBand="0" w:noVBand="1"/>
      </w:tblPr>
      <w:tblGrid>
        <w:gridCol w:w="477"/>
        <w:gridCol w:w="2144"/>
        <w:gridCol w:w="4679"/>
        <w:gridCol w:w="1910"/>
      </w:tblGrid>
      <w:tr w:rsidR="000A58C4" w:rsidRPr="006A622C" w:rsidTr="006E70EA">
        <w:trPr>
          <w:trHeight w:val="570"/>
        </w:trPr>
        <w:tc>
          <w:tcPr>
            <w:tcW w:w="259" w:type="pct"/>
            <w:tcBorders>
              <w:top w:val="single" w:sz="4" w:space="0" w:color="auto"/>
              <w:left w:val="single" w:sz="4" w:space="0" w:color="auto"/>
              <w:bottom w:val="single" w:sz="4" w:space="0" w:color="auto"/>
              <w:right w:val="single" w:sz="4" w:space="0" w:color="auto"/>
            </w:tcBorders>
            <w:shd w:val="clear" w:color="auto" w:fill="17365D" w:themeFill="text2" w:themeFillShade="BF"/>
            <w:vAlign w:val="bottom"/>
            <w:hideMark/>
          </w:tcPr>
          <w:p w:rsidR="000A58C4" w:rsidRPr="00212BB0" w:rsidRDefault="00111188" w:rsidP="000A58C4">
            <w:pPr>
              <w:rPr>
                <w:rFonts w:asciiTheme="minorHAnsi" w:hAnsiTheme="minorHAnsi"/>
                <w:b/>
                <w:color w:val="FFFFFF" w:themeColor="background1"/>
              </w:rPr>
            </w:pPr>
            <w:r w:rsidRPr="00212BB0">
              <w:rPr>
                <w:rFonts w:asciiTheme="minorHAnsi" w:hAnsiTheme="minorHAnsi"/>
                <w:b/>
                <w:color w:val="FFFFFF" w:themeColor="background1"/>
              </w:rPr>
              <w:t>L</w:t>
            </w:r>
            <w:r w:rsidR="000A58C4" w:rsidRPr="00212BB0">
              <w:rPr>
                <w:rFonts w:asciiTheme="minorHAnsi" w:hAnsiTheme="minorHAnsi"/>
                <w:b/>
                <w:color w:val="FFFFFF" w:themeColor="background1"/>
              </w:rPr>
              <w:t>.p.</w:t>
            </w:r>
          </w:p>
        </w:tc>
        <w:tc>
          <w:tcPr>
            <w:tcW w:w="1164" w:type="pct"/>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0A58C4" w:rsidRPr="00212BB0" w:rsidRDefault="00111188" w:rsidP="000A58C4">
            <w:pPr>
              <w:rPr>
                <w:rFonts w:asciiTheme="minorHAnsi" w:hAnsiTheme="minorHAnsi"/>
                <w:b/>
                <w:color w:val="FFFFFF" w:themeColor="background1"/>
              </w:rPr>
            </w:pPr>
            <w:r w:rsidRPr="00212BB0">
              <w:rPr>
                <w:rFonts w:asciiTheme="minorHAnsi" w:hAnsiTheme="minorHAnsi"/>
                <w:b/>
                <w:color w:val="FFFFFF" w:themeColor="background1"/>
              </w:rPr>
              <w:t>I</w:t>
            </w:r>
            <w:r w:rsidR="000A58C4" w:rsidRPr="00212BB0">
              <w:rPr>
                <w:rFonts w:asciiTheme="minorHAnsi" w:hAnsiTheme="minorHAnsi"/>
                <w:b/>
                <w:color w:val="FFFFFF" w:themeColor="background1"/>
              </w:rPr>
              <w:t xml:space="preserve">nstytucja kontrolująca </w:t>
            </w:r>
          </w:p>
        </w:tc>
        <w:tc>
          <w:tcPr>
            <w:tcW w:w="2540" w:type="pct"/>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0A58C4" w:rsidRPr="00212BB0" w:rsidRDefault="00111188" w:rsidP="000A58C4">
            <w:pPr>
              <w:jc w:val="center"/>
              <w:rPr>
                <w:rFonts w:asciiTheme="minorHAnsi" w:hAnsiTheme="minorHAnsi"/>
                <w:b/>
                <w:color w:val="FFFFFF" w:themeColor="background1"/>
              </w:rPr>
            </w:pPr>
            <w:r w:rsidRPr="00212BB0">
              <w:rPr>
                <w:rFonts w:asciiTheme="minorHAnsi" w:hAnsiTheme="minorHAnsi"/>
                <w:b/>
                <w:color w:val="FFFFFF" w:themeColor="background1"/>
              </w:rPr>
              <w:t>N</w:t>
            </w:r>
            <w:r w:rsidR="000A58C4" w:rsidRPr="00212BB0">
              <w:rPr>
                <w:rFonts w:asciiTheme="minorHAnsi" w:hAnsiTheme="minorHAnsi"/>
                <w:b/>
                <w:color w:val="FFFFFF" w:themeColor="background1"/>
              </w:rPr>
              <w:t xml:space="preserve">azwa kontroli </w:t>
            </w:r>
          </w:p>
        </w:tc>
        <w:tc>
          <w:tcPr>
            <w:tcW w:w="1037" w:type="pct"/>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0A58C4" w:rsidRPr="00212BB0" w:rsidRDefault="00111188" w:rsidP="000A58C4">
            <w:pPr>
              <w:jc w:val="center"/>
              <w:rPr>
                <w:rFonts w:asciiTheme="minorHAnsi" w:hAnsiTheme="minorHAnsi"/>
                <w:b/>
                <w:color w:val="FFFFFF" w:themeColor="background1"/>
              </w:rPr>
            </w:pPr>
            <w:r w:rsidRPr="00212BB0">
              <w:rPr>
                <w:rFonts w:asciiTheme="minorHAnsi" w:hAnsiTheme="minorHAnsi"/>
                <w:b/>
                <w:color w:val="FFFFFF" w:themeColor="background1"/>
              </w:rPr>
              <w:t>D</w:t>
            </w:r>
            <w:r w:rsidR="000A58C4" w:rsidRPr="00212BB0">
              <w:rPr>
                <w:rFonts w:asciiTheme="minorHAnsi" w:hAnsiTheme="minorHAnsi"/>
                <w:b/>
                <w:color w:val="FFFFFF" w:themeColor="background1"/>
              </w:rPr>
              <w:t xml:space="preserve">ata kontroli </w:t>
            </w:r>
          </w:p>
        </w:tc>
      </w:tr>
      <w:tr w:rsidR="000A58C4" w:rsidRPr="006A622C" w:rsidTr="006E70EA">
        <w:trPr>
          <w:trHeight w:val="878"/>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1.</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MF -Departament Ochrony Interesów Finansowych Unii Europejskiej </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Audyt systemu zarządzania i kontroli Programu Operacyjnego "Zrównoważony rozwój sektora rybołówstwa i nadbrzeżnych obszarów rybackich 2007-2013"</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 co roku</w:t>
            </w:r>
          </w:p>
        </w:tc>
      </w:tr>
      <w:tr w:rsidR="000A58C4" w:rsidRPr="006A622C" w:rsidTr="006E70EA">
        <w:trPr>
          <w:trHeight w:val="692"/>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2.</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Ministerstwo Finansów Generalny Inspektor Kontroli Skarbowej</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audyt na próbie operacji wykonanych na miejscu w ramach systemu zarządzania i kontroli PO RYBY  2007-2013</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co roku </w:t>
            </w:r>
          </w:p>
        </w:tc>
      </w:tr>
      <w:tr w:rsidR="000A58C4" w:rsidRPr="006A622C" w:rsidTr="006E70EA">
        <w:trPr>
          <w:trHeight w:val="988"/>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3.</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Instytucja Certyfikująca</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1. poświadczenie i deklaracja wydatków oraz wniosek o płatność od Instytucji Zarządzającej do Instytucji Certyfikującej</w:t>
            </w:r>
            <w:r w:rsidRPr="006E70EA">
              <w:rPr>
                <w:rFonts w:asciiTheme="minorHAnsi" w:hAnsiTheme="minorHAnsi"/>
                <w:color w:val="000000"/>
                <w:sz w:val="16"/>
                <w:szCs w:val="16"/>
              </w:rPr>
              <w:br/>
              <w:t>2. poświadczenie i deklaracja wydatków oraz wniosek o płatność od Instytucji Zarządzającej do instytucji Certyfikującej</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co roku </w:t>
            </w:r>
          </w:p>
        </w:tc>
      </w:tr>
      <w:tr w:rsidR="006E70EA" w:rsidRPr="006A622C" w:rsidTr="006E70EA">
        <w:trPr>
          <w:trHeight w:val="255"/>
        </w:trPr>
        <w:tc>
          <w:tcPr>
            <w:tcW w:w="5000" w:type="pct"/>
            <w:gridSpan w:val="4"/>
            <w:tcBorders>
              <w:top w:val="nil"/>
              <w:left w:val="single" w:sz="4" w:space="0" w:color="auto"/>
              <w:bottom w:val="single" w:sz="4" w:space="0" w:color="auto"/>
              <w:right w:val="single" w:sz="4" w:space="0" w:color="000000"/>
            </w:tcBorders>
            <w:shd w:val="clear" w:color="auto" w:fill="8DB4E2"/>
            <w:vAlign w:val="center"/>
            <w:hideMark/>
          </w:tcPr>
          <w:p w:rsidR="006E70EA" w:rsidRPr="006E70EA" w:rsidRDefault="006E70EA" w:rsidP="006E70EA">
            <w:pPr>
              <w:jc w:val="center"/>
              <w:rPr>
                <w:rFonts w:asciiTheme="minorHAnsi" w:hAnsiTheme="minorHAnsi"/>
                <w:b/>
                <w:bCs/>
                <w:color w:val="000000"/>
                <w:sz w:val="16"/>
                <w:szCs w:val="16"/>
              </w:rPr>
            </w:pPr>
            <w:r w:rsidRPr="006E70EA">
              <w:rPr>
                <w:rFonts w:asciiTheme="minorHAnsi" w:hAnsiTheme="minorHAnsi"/>
                <w:b/>
                <w:bCs/>
                <w:color w:val="000000"/>
                <w:sz w:val="16"/>
                <w:szCs w:val="16"/>
              </w:rPr>
              <w:t>2010</w:t>
            </w:r>
          </w:p>
        </w:tc>
      </w:tr>
      <w:tr w:rsidR="000A58C4" w:rsidRPr="006A622C" w:rsidTr="006E70EA">
        <w:trPr>
          <w:trHeight w:val="668"/>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4.</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Biuro Audytu Wewnętrznego MRiRW</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Audyt "Działania informacyjno-promocyjne na temat Programu Operacyjnego "Zrównoważony rozwój sektora rybołówstwa i nadbrzeżnych obszarów rybackich 2007-2013"</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2 -27.10.2009 r., oraz od 10.12.2009 r. do 29.01.2010 r. </w:t>
            </w:r>
          </w:p>
        </w:tc>
      </w:tr>
      <w:tr w:rsidR="000A58C4" w:rsidRPr="006A622C" w:rsidTr="006E70EA">
        <w:trPr>
          <w:trHeight w:val="409"/>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5.</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Biuro Audytu Wewnętrznego MRiRW</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"Uruchamianie środków w ramach "PO RYBY 2007-2013"</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26.02.2010 do 01.06.2010 r. </w:t>
            </w:r>
          </w:p>
        </w:tc>
      </w:tr>
      <w:tr w:rsidR="000A58C4" w:rsidRPr="006A622C" w:rsidTr="006E70EA">
        <w:trPr>
          <w:trHeight w:val="528"/>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6.</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Europejski Trybunał Obrachunkowy</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W zakresie działań Unii Europejskiej mających na celu zmniejszenie nadmiaru potencjału połowowego floty rybackiej</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od 13 do 17.09.2010 r. </w:t>
            </w:r>
          </w:p>
        </w:tc>
      </w:tr>
      <w:tr w:rsidR="000A58C4" w:rsidRPr="006A622C" w:rsidTr="006E70EA">
        <w:trPr>
          <w:trHeight w:val="708"/>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7.</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Biuro Kontroli MRiRW</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W zakresie wykonywania przez Departament Rybołówstwa zadań zarządzania, realizacji opracowania przepisów prawa oraz innych czynności dotyczących PO RYBY 2007-2013</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od 12.10. do 15.11.2010 r. </w:t>
            </w:r>
          </w:p>
        </w:tc>
      </w:tr>
      <w:tr w:rsidR="000A58C4" w:rsidRPr="006A622C" w:rsidTr="006E70EA">
        <w:trPr>
          <w:trHeight w:val="563"/>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8.</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Biuro Audytu Wewnętrznego MRiRW</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 xml:space="preserve">Nadzór nad samorządami województw w zakresie zadań delegowanych przez Instytucją Zarządzającą w ramach PO RYBY 2007-2013 </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od 27.10.2010 r. do 22.12.2010 r.</w:t>
            </w:r>
          </w:p>
        </w:tc>
      </w:tr>
      <w:tr w:rsidR="000A58C4" w:rsidRPr="006A622C" w:rsidTr="006E70EA">
        <w:trPr>
          <w:trHeight w:val="1012"/>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9.</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Najwyższa Izba Kontroli-Departament Środowiska, Rolnictwa i Zagospodarowania Przestrzennego</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Kontrola w zakresie wykonania budżetu państwa w 2009 r. w częściach 32- Rolnictwo, 33-Rozwój Wsi, 35- Rynki Rolne, 62- Rybołówstwo</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od 14.12.2009 do 26.03.2010 r. </w:t>
            </w:r>
          </w:p>
        </w:tc>
      </w:tr>
      <w:tr w:rsidR="000A58C4" w:rsidRPr="006A622C" w:rsidTr="006E70EA">
        <w:trPr>
          <w:trHeight w:val="1107"/>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10.</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Biuro Kontroli MRiRW</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Podział środków finansowych na realizację Programu Operacyjnego "Zrównoważony rozwój sektora i nadbrzeżnych obszarów rybackich", w tym limit środków finansowych na środek 4.1 osi 4.</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Okres objęty kontrolą: od rozpoczęcia prac nad podziałem środków finansowych na realizację PO RYBY 2007-2013 do zakończenia kontroli. </w:t>
            </w:r>
          </w:p>
        </w:tc>
      </w:tr>
      <w:tr w:rsidR="006E70EA" w:rsidRPr="006A622C" w:rsidTr="006E70EA">
        <w:trPr>
          <w:trHeight w:val="255"/>
        </w:trPr>
        <w:tc>
          <w:tcPr>
            <w:tcW w:w="5000" w:type="pct"/>
            <w:gridSpan w:val="4"/>
            <w:tcBorders>
              <w:top w:val="nil"/>
              <w:left w:val="single" w:sz="4" w:space="0" w:color="auto"/>
              <w:bottom w:val="single" w:sz="4" w:space="0" w:color="auto"/>
              <w:right w:val="single" w:sz="4" w:space="0" w:color="auto"/>
            </w:tcBorders>
            <w:shd w:val="clear" w:color="auto" w:fill="8DB4E2"/>
            <w:vAlign w:val="center"/>
            <w:hideMark/>
          </w:tcPr>
          <w:p w:rsidR="006E70EA" w:rsidRPr="006E70EA" w:rsidRDefault="006E70EA" w:rsidP="006E70EA">
            <w:pPr>
              <w:jc w:val="center"/>
              <w:rPr>
                <w:rFonts w:asciiTheme="minorHAnsi" w:hAnsiTheme="minorHAnsi"/>
                <w:b/>
                <w:bCs/>
                <w:color w:val="000000"/>
                <w:sz w:val="16"/>
                <w:szCs w:val="16"/>
              </w:rPr>
            </w:pPr>
            <w:r w:rsidRPr="006E70EA">
              <w:rPr>
                <w:rFonts w:asciiTheme="minorHAnsi" w:hAnsiTheme="minorHAnsi"/>
                <w:b/>
                <w:bCs/>
                <w:color w:val="000000"/>
                <w:sz w:val="16"/>
                <w:szCs w:val="16"/>
              </w:rPr>
              <w:t>2011</w:t>
            </w:r>
          </w:p>
        </w:tc>
      </w:tr>
      <w:tr w:rsidR="000A58C4" w:rsidRPr="006A622C" w:rsidTr="006E70EA">
        <w:trPr>
          <w:trHeight w:val="953"/>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11.</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Komisja Europejska Dyrekcja Generalna ds. Morskich i Rybołówstwa</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 xml:space="preserve">Audyt objął przegląd planowania i realizacji wykonanych działań oraz systemów i procedur wprowadzonych i stosowanych przez Instytucję </w:t>
            </w:r>
            <w:r w:rsidR="006E70EA" w:rsidRPr="006E70EA">
              <w:rPr>
                <w:rFonts w:asciiTheme="minorHAnsi" w:hAnsiTheme="minorHAnsi"/>
                <w:color w:val="000000"/>
                <w:sz w:val="16"/>
                <w:szCs w:val="16"/>
              </w:rPr>
              <w:t>Audytową</w:t>
            </w:r>
            <w:r w:rsidRPr="006E70EA">
              <w:rPr>
                <w:rFonts w:asciiTheme="minorHAnsi" w:hAnsiTheme="minorHAnsi"/>
                <w:color w:val="000000"/>
                <w:sz w:val="16"/>
                <w:szCs w:val="16"/>
              </w:rPr>
              <w:t xml:space="preserve"> w celu przeprowadzenia audytu systemu zarządzania i kontroli ustawionego dla Europejskiego Funduszu Rybackiego w okresie programowania 2007-2013. (Sprawozdanie końcowe)</w:t>
            </w:r>
          </w:p>
        </w:tc>
        <w:tc>
          <w:tcPr>
            <w:tcW w:w="1037" w:type="pct"/>
            <w:tcBorders>
              <w:top w:val="nil"/>
              <w:left w:val="nil"/>
              <w:bottom w:val="single" w:sz="4" w:space="0" w:color="auto"/>
              <w:right w:val="single" w:sz="4" w:space="0" w:color="auto"/>
            </w:tcBorders>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9-10.12.2010 r. oraz 23-25.05.2011 r.</w:t>
            </w:r>
          </w:p>
        </w:tc>
      </w:tr>
      <w:tr w:rsidR="000A58C4" w:rsidRPr="006A622C" w:rsidTr="006E70EA">
        <w:trPr>
          <w:trHeight w:val="684"/>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12.</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Komisja Europejska Dyrekcja Generalna ds. Morskich i Rybołówstwa</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Celem audytu było uzyskanie wystarczającego zapewnienia, że system zarządzania i kontroli w Polsce efektywnie funkcjonuje. (Sprawozdanie wstępne dostarczone IZ w dniu 27.02.2012)</w:t>
            </w:r>
          </w:p>
        </w:tc>
        <w:tc>
          <w:tcPr>
            <w:tcW w:w="1037" w:type="pct"/>
            <w:tcBorders>
              <w:top w:val="nil"/>
              <w:left w:val="nil"/>
              <w:bottom w:val="single" w:sz="4" w:space="0" w:color="auto"/>
              <w:right w:val="single" w:sz="4" w:space="0" w:color="auto"/>
            </w:tcBorders>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5-9.12.2011 r.</w:t>
            </w:r>
          </w:p>
        </w:tc>
      </w:tr>
      <w:tr w:rsidR="000A58C4" w:rsidRPr="006A622C" w:rsidTr="006E70EA">
        <w:trPr>
          <w:trHeight w:val="765"/>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13.</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Generalny Inspektor Kontroli Skarbowej (Instytucja Audytowa)</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Audyt systemu zarządzania i kontroli dla osi IV oraz osi priorytetowej V</w:t>
            </w:r>
          </w:p>
        </w:tc>
        <w:tc>
          <w:tcPr>
            <w:tcW w:w="1037" w:type="pct"/>
            <w:tcBorders>
              <w:top w:val="nil"/>
              <w:left w:val="nil"/>
              <w:bottom w:val="single" w:sz="4" w:space="0" w:color="auto"/>
              <w:right w:val="single" w:sz="4" w:space="0" w:color="auto"/>
            </w:tcBorders>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Czynności audytowe zostały przeprowadzone w terminie od kwietnia 2011 r. do czerwca 2011 r.</w:t>
            </w:r>
          </w:p>
        </w:tc>
      </w:tr>
      <w:tr w:rsidR="000A58C4" w:rsidRPr="006A622C" w:rsidTr="006E70EA">
        <w:trPr>
          <w:trHeight w:val="758"/>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14.</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Najwyższa Izba Kontroli</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Kontrola objęto działalność Ministerstwa w zakresie realizacji Programu Operacyjnego  "Zrównoważony rozwój sektora rybołówstwa i nadbrzeżnych obszarów rybackich 2007-2013 w latach 2007-2011 (do dnia zakończenia kontroli)</w:t>
            </w:r>
          </w:p>
        </w:tc>
        <w:tc>
          <w:tcPr>
            <w:tcW w:w="1037" w:type="pct"/>
            <w:tcBorders>
              <w:top w:val="nil"/>
              <w:left w:val="nil"/>
              <w:bottom w:val="single" w:sz="4" w:space="0" w:color="auto"/>
              <w:right w:val="single" w:sz="4" w:space="0" w:color="auto"/>
            </w:tcBorders>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sz w:val="16"/>
                <w:szCs w:val="16"/>
              </w:rPr>
              <w:t xml:space="preserve">Okres objęty kontrolą: od początku realizacji programu do </w:t>
            </w:r>
            <w:r w:rsidRPr="006E70EA">
              <w:rPr>
                <w:rFonts w:asciiTheme="minorHAnsi" w:hAnsiTheme="minorHAnsi"/>
                <w:color w:val="000000"/>
                <w:sz w:val="16"/>
                <w:szCs w:val="16"/>
              </w:rPr>
              <w:t>15.07.2011 r.</w:t>
            </w:r>
          </w:p>
        </w:tc>
      </w:tr>
      <w:tr w:rsidR="000A58C4" w:rsidRPr="006A622C" w:rsidTr="006E70EA">
        <w:trPr>
          <w:trHeight w:val="816"/>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15.</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Najwyższa Izba Kontroli-Departament Środowiska, Rolnictwa i Zagospodarowania Przestrzennego</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kontrola w zakresie wykonania budżetu państwa w 2010 r. w częściach: 32-Rolnictwo, 33Rozwój wsi, 35 - Rynki rolne i 62- Rybołówstwo.</w:t>
            </w:r>
          </w:p>
        </w:tc>
        <w:tc>
          <w:tcPr>
            <w:tcW w:w="1037" w:type="pct"/>
            <w:tcBorders>
              <w:top w:val="nil"/>
              <w:left w:val="nil"/>
              <w:bottom w:val="single" w:sz="4" w:space="0" w:color="auto"/>
              <w:right w:val="single" w:sz="4" w:space="0" w:color="auto"/>
            </w:tcBorders>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03.01-21.03.2011 r. </w:t>
            </w:r>
          </w:p>
        </w:tc>
      </w:tr>
      <w:tr w:rsidR="000A58C4" w:rsidRPr="006A622C" w:rsidTr="006E70EA">
        <w:trPr>
          <w:trHeight w:val="510"/>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16.</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Europejski Trybunał Obrachunkowy</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Kontrola w zakresie redukcji nadmiernej zdolności połowowej</w:t>
            </w:r>
          </w:p>
        </w:tc>
        <w:tc>
          <w:tcPr>
            <w:tcW w:w="1037" w:type="pct"/>
            <w:tcBorders>
              <w:top w:val="nil"/>
              <w:left w:val="nil"/>
              <w:bottom w:val="single" w:sz="4" w:space="0" w:color="auto"/>
              <w:right w:val="single" w:sz="4" w:space="0" w:color="auto"/>
            </w:tcBorders>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13- 17.09.2010 r.</w:t>
            </w:r>
          </w:p>
        </w:tc>
      </w:tr>
      <w:tr w:rsidR="006E70EA" w:rsidRPr="006A622C" w:rsidTr="006E70EA">
        <w:trPr>
          <w:trHeight w:val="255"/>
        </w:trPr>
        <w:tc>
          <w:tcPr>
            <w:tcW w:w="5000" w:type="pct"/>
            <w:gridSpan w:val="4"/>
            <w:tcBorders>
              <w:top w:val="nil"/>
              <w:left w:val="single" w:sz="4" w:space="0" w:color="auto"/>
              <w:bottom w:val="single" w:sz="4" w:space="0" w:color="auto"/>
              <w:right w:val="single" w:sz="4" w:space="0" w:color="auto"/>
            </w:tcBorders>
            <w:shd w:val="clear" w:color="auto" w:fill="8DB4E2"/>
            <w:vAlign w:val="center"/>
            <w:hideMark/>
          </w:tcPr>
          <w:p w:rsidR="006E70EA" w:rsidRPr="006E70EA" w:rsidRDefault="006E70EA" w:rsidP="006E70EA">
            <w:pPr>
              <w:jc w:val="center"/>
              <w:rPr>
                <w:rFonts w:asciiTheme="minorHAnsi" w:hAnsiTheme="minorHAnsi"/>
                <w:b/>
                <w:bCs/>
                <w:color w:val="000000"/>
                <w:sz w:val="16"/>
                <w:szCs w:val="16"/>
              </w:rPr>
            </w:pPr>
            <w:r w:rsidRPr="006E70EA">
              <w:rPr>
                <w:rFonts w:asciiTheme="minorHAnsi" w:hAnsiTheme="minorHAnsi"/>
                <w:b/>
                <w:bCs/>
                <w:color w:val="000000"/>
                <w:sz w:val="16"/>
                <w:szCs w:val="16"/>
              </w:rPr>
              <w:t>2012</w:t>
            </w:r>
          </w:p>
        </w:tc>
      </w:tr>
      <w:tr w:rsidR="000A58C4" w:rsidRPr="006A622C" w:rsidTr="006E70EA">
        <w:trPr>
          <w:trHeight w:val="1096"/>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17.</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Komisja Europejska  Dyrekcja Generalna ds.</w:t>
            </w:r>
            <w:r w:rsidRPr="006E70EA">
              <w:rPr>
                <w:rFonts w:asciiTheme="minorHAnsi" w:hAnsiTheme="minorHAnsi"/>
                <w:color w:val="000000"/>
                <w:sz w:val="16"/>
                <w:szCs w:val="16"/>
              </w:rPr>
              <w:br/>
              <w:t>Gospodarki Morskiej i Rybołówstwa</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Audyt objął adekwatność kontroli</w:t>
            </w:r>
            <w:r w:rsidRPr="006E70EA">
              <w:rPr>
                <w:rFonts w:asciiTheme="minorHAnsi" w:hAnsiTheme="minorHAnsi"/>
                <w:color w:val="000000"/>
                <w:sz w:val="16"/>
                <w:szCs w:val="16"/>
              </w:rPr>
              <w:br/>
              <w:t>zarządczych zgodnie z punktem 3.2.1 MPA „Zniwelowanie luki w zakresie pewności</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27.08.-04.09.-2012</w:t>
            </w:r>
          </w:p>
        </w:tc>
      </w:tr>
      <w:tr w:rsidR="000A58C4" w:rsidRPr="006A622C" w:rsidTr="006E70EA">
        <w:trPr>
          <w:trHeight w:val="700"/>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18.</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spacing w:after="240"/>
              <w:rPr>
                <w:rFonts w:asciiTheme="minorHAnsi" w:hAnsiTheme="minorHAnsi"/>
                <w:color w:val="000000"/>
                <w:sz w:val="16"/>
                <w:szCs w:val="16"/>
              </w:rPr>
            </w:pPr>
            <w:r w:rsidRPr="006E70EA">
              <w:rPr>
                <w:rFonts w:asciiTheme="minorHAnsi" w:hAnsiTheme="minorHAnsi"/>
                <w:color w:val="000000"/>
                <w:sz w:val="16"/>
                <w:szCs w:val="16"/>
              </w:rPr>
              <w:t>Europejski Trybunał Obrachunkowy</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W zakresie drugiej płatności dla Polski z EFR</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01.02.2012 r.- 03.02.2012 r.</w:t>
            </w:r>
          </w:p>
        </w:tc>
      </w:tr>
      <w:tr w:rsidR="000A58C4" w:rsidRPr="006A622C" w:rsidTr="006E70EA">
        <w:trPr>
          <w:trHeight w:val="1275"/>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19.</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Najwyższa Izba Kontroli-</w:t>
            </w:r>
            <w:r w:rsidRPr="006E70EA">
              <w:rPr>
                <w:rFonts w:asciiTheme="minorHAnsi" w:hAnsiTheme="minorHAnsi"/>
                <w:color w:val="000000"/>
                <w:sz w:val="16"/>
                <w:szCs w:val="16"/>
              </w:rPr>
              <w:br/>
              <w:t>Departament Środowiska, Rolnictwa i</w:t>
            </w:r>
            <w:r w:rsidRPr="006E70EA">
              <w:rPr>
                <w:rFonts w:asciiTheme="minorHAnsi" w:hAnsiTheme="minorHAnsi"/>
                <w:color w:val="000000"/>
                <w:sz w:val="16"/>
                <w:szCs w:val="16"/>
              </w:rPr>
              <w:br/>
              <w:t>Zagospodarowania Przestrzennego</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kontrola w zakresie wykonania budżetu państwa w 2011 r. w częściach: 32- Rolnictwo, 33Rozwój</w:t>
            </w:r>
            <w:r w:rsidRPr="006E70EA">
              <w:rPr>
                <w:rFonts w:asciiTheme="minorHAnsi" w:hAnsiTheme="minorHAnsi"/>
                <w:color w:val="000000"/>
                <w:sz w:val="16"/>
                <w:szCs w:val="16"/>
              </w:rPr>
              <w:br/>
              <w:t>wsi, 35 - Rynki rolne i 62- Rybołówstwo.</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kontrolę przeprowadzono w okresie od stycznia do marca 2012 r.</w:t>
            </w:r>
          </w:p>
        </w:tc>
      </w:tr>
      <w:tr w:rsidR="006E70EA" w:rsidRPr="006A622C" w:rsidTr="006E70EA">
        <w:trPr>
          <w:trHeight w:val="255"/>
        </w:trPr>
        <w:tc>
          <w:tcPr>
            <w:tcW w:w="5000" w:type="pct"/>
            <w:gridSpan w:val="4"/>
            <w:tcBorders>
              <w:top w:val="nil"/>
              <w:left w:val="single" w:sz="4" w:space="0" w:color="auto"/>
              <w:bottom w:val="single" w:sz="4" w:space="0" w:color="auto"/>
              <w:right w:val="single" w:sz="4" w:space="0" w:color="auto"/>
            </w:tcBorders>
            <w:shd w:val="clear" w:color="auto" w:fill="8DB4E2"/>
            <w:vAlign w:val="center"/>
            <w:hideMark/>
          </w:tcPr>
          <w:p w:rsidR="006E70EA" w:rsidRPr="006E70EA" w:rsidRDefault="006E70EA" w:rsidP="006E70EA">
            <w:pPr>
              <w:jc w:val="center"/>
              <w:rPr>
                <w:rFonts w:asciiTheme="minorHAnsi" w:hAnsiTheme="minorHAnsi"/>
                <w:b/>
                <w:bCs/>
                <w:color w:val="000000"/>
                <w:sz w:val="16"/>
                <w:szCs w:val="16"/>
              </w:rPr>
            </w:pPr>
            <w:r w:rsidRPr="006E70EA">
              <w:rPr>
                <w:rFonts w:asciiTheme="minorHAnsi" w:hAnsiTheme="minorHAnsi"/>
                <w:b/>
                <w:bCs/>
                <w:color w:val="000000"/>
                <w:sz w:val="16"/>
                <w:szCs w:val="16"/>
              </w:rPr>
              <w:t>2013</w:t>
            </w:r>
          </w:p>
        </w:tc>
      </w:tr>
      <w:tr w:rsidR="000A58C4" w:rsidRPr="006A622C" w:rsidTr="006E70EA">
        <w:trPr>
          <w:trHeight w:val="765"/>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20.</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Najwyższa Izba Kontroli-Departament Rolnictwa i Rozwoju Wsi</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kontrola w zakresie wykonania budżetu państwa w 2012 r. w częściach: 32-Rolnictwo, 33Rozwój wsi, 35 - Rynki rolne i 62- Rybołówstwo.</w:t>
            </w:r>
          </w:p>
        </w:tc>
        <w:tc>
          <w:tcPr>
            <w:tcW w:w="1037" w:type="pct"/>
            <w:tcBorders>
              <w:top w:val="nil"/>
              <w:left w:val="nil"/>
              <w:bottom w:val="single" w:sz="4" w:space="0" w:color="auto"/>
              <w:right w:val="single" w:sz="4" w:space="0" w:color="auto"/>
            </w:tcBorders>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od stycznia do marca 2013 r.</w:t>
            </w:r>
          </w:p>
        </w:tc>
      </w:tr>
      <w:tr w:rsidR="000A58C4" w:rsidRPr="006A622C" w:rsidTr="006E70EA">
        <w:trPr>
          <w:trHeight w:val="765"/>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21.</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Europejski Trybunał Obrachunkowy</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Kontrola zarządzania  działaniami związanymi z akwakulturą współfinansowanymi w ramach Europejskiego Funduszu Rybackiego</w:t>
            </w:r>
          </w:p>
        </w:tc>
        <w:tc>
          <w:tcPr>
            <w:tcW w:w="1037" w:type="pct"/>
            <w:tcBorders>
              <w:top w:val="nil"/>
              <w:left w:val="nil"/>
              <w:bottom w:val="single" w:sz="4" w:space="0" w:color="auto"/>
              <w:right w:val="single" w:sz="4" w:space="0" w:color="auto"/>
            </w:tcBorders>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od 20.05.2013 r. do 29.05.2013 r.</w:t>
            </w:r>
          </w:p>
        </w:tc>
      </w:tr>
      <w:tr w:rsidR="000A58C4" w:rsidRPr="006A622C" w:rsidTr="006E70EA">
        <w:trPr>
          <w:trHeight w:val="645"/>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r w:rsidRPr="006E70EA">
              <w:rPr>
                <w:rFonts w:asciiTheme="minorHAnsi" w:hAnsiTheme="minorHAnsi"/>
                <w:color w:val="000000"/>
                <w:sz w:val="16"/>
                <w:szCs w:val="16"/>
              </w:rPr>
              <w:t>22.</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Europejski Trybunał Obrachunkowy</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 xml:space="preserve">Poświadczenie wiarygodności za rok budżetowy 2012 (DAS 2012) </w:t>
            </w:r>
          </w:p>
        </w:tc>
        <w:tc>
          <w:tcPr>
            <w:tcW w:w="1037" w:type="pct"/>
            <w:tcBorders>
              <w:top w:val="nil"/>
              <w:left w:val="nil"/>
              <w:bottom w:val="single" w:sz="4" w:space="0" w:color="auto"/>
              <w:right w:val="single" w:sz="4" w:space="0" w:color="auto"/>
            </w:tcBorders>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Od 04.03.2013 do 05.03.2013</w:t>
            </w:r>
          </w:p>
        </w:tc>
      </w:tr>
      <w:tr w:rsidR="006E70EA" w:rsidRPr="006A622C" w:rsidTr="006E70EA">
        <w:trPr>
          <w:trHeight w:val="255"/>
        </w:trPr>
        <w:tc>
          <w:tcPr>
            <w:tcW w:w="5000" w:type="pct"/>
            <w:gridSpan w:val="4"/>
            <w:tcBorders>
              <w:top w:val="nil"/>
              <w:left w:val="single" w:sz="4" w:space="0" w:color="auto"/>
              <w:bottom w:val="single" w:sz="4" w:space="0" w:color="auto"/>
              <w:right w:val="single" w:sz="4" w:space="0" w:color="auto"/>
            </w:tcBorders>
            <w:shd w:val="clear" w:color="auto" w:fill="8DB4E2"/>
            <w:vAlign w:val="center"/>
            <w:hideMark/>
          </w:tcPr>
          <w:p w:rsidR="006E70EA" w:rsidRPr="006E70EA" w:rsidRDefault="006E70EA" w:rsidP="006E70EA">
            <w:pPr>
              <w:jc w:val="center"/>
              <w:rPr>
                <w:rFonts w:asciiTheme="minorHAnsi" w:hAnsiTheme="minorHAnsi"/>
                <w:b/>
                <w:bCs/>
                <w:color w:val="000000"/>
                <w:sz w:val="16"/>
                <w:szCs w:val="16"/>
              </w:rPr>
            </w:pPr>
            <w:r w:rsidRPr="006E70EA">
              <w:rPr>
                <w:rFonts w:asciiTheme="minorHAnsi" w:hAnsiTheme="minorHAnsi"/>
                <w:b/>
                <w:bCs/>
                <w:color w:val="000000"/>
                <w:sz w:val="16"/>
                <w:szCs w:val="16"/>
              </w:rPr>
              <w:t>2014</w:t>
            </w:r>
          </w:p>
        </w:tc>
      </w:tr>
      <w:tr w:rsidR="000A58C4" w:rsidRPr="006A622C" w:rsidTr="006E70EA">
        <w:trPr>
          <w:trHeight w:val="690"/>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6E70EA" w:rsidP="006E70EA">
            <w:pPr>
              <w:jc w:val="center"/>
              <w:rPr>
                <w:rFonts w:asciiTheme="minorHAnsi" w:hAnsiTheme="minorHAnsi"/>
                <w:color w:val="000000"/>
                <w:sz w:val="16"/>
                <w:szCs w:val="16"/>
              </w:rPr>
            </w:pPr>
            <w:r>
              <w:rPr>
                <w:rFonts w:asciiTheme="minorHAnsi" w:hAnsiTheme="minorHAnsi"/>
                <w:color w:val="000000"/>
                <w:sz w:val="16"/>
                <w:szCs w:val="16"/>
              </w:rPr>
              <w:t>23.</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Europejski Trybunał Obrachunkowy</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DAS 2013 Badania systemów zarządzania i kontroli w ramach Programu operacyjnego EFR</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18-22.11.2013 r. oraz 7-10.01.2014 r. </w:t>
            </w:r>
          </w:p>
        </w:tc>
      </w:tr>
      <w:tr w:rsidR="000A58C4" w:rsidRPr="006A622C" w:rsidTr="00F40F5D">
        <w:trPr>
          <w:trHeight w:val="570"/>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6E70EA" w:rsidP="006E70EA">
            <w:pPr>
              <w:jc w:val="center"/>
              <w:rPr>
                <w:rFonts w:asciiTheme="minorHAnsi" w:hAnsiTheme="minorHAnsi"/>
                <w:color w:val="000000"/>
                <w:sz w:val="16"/>
                <w:szCs w:val="16"/>
              </w:rPr>
            </w:pPr>
            <w:r>
              <w:rPr>
                <w:rFonts w:asciiTheme="minorHAnsi" w:hAnsiTheme="minorHAnsi"/>
                <w:color w:val="000000"/>
                <w:sz w:val="16"/>
                <w:szCs w:val="16"/>
              </w:rPr>
              <w:t>24.</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Najwyższa Izba Kontroli</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 xml:space="preserve">Wykonanie budżetu państwa w 2013 r. Części: 32- Rolnictwo, 33- Rozwój wsi, 35- Rynki rolne,  62-  Rybołówstwo </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 </w:t>
            </w:r>
          </w:p>
        </w:tc>
      </w:tr>
      <w:tr w:rsidR="006E70EA" w:rsidRPr="006A622C" w:rsidTr="006E70EA">
        <w:trPr>
          <w:trHeight w:val="255"/>
        </w:trPr>
        <w:tc>
          <w:tcPr>
            <w:tcW w:w="5000" w:type="pct"/>
            <w:gridSpan w:val="4"/>
            <w:tcBorders>
              <w:top w:val="nil"/>
              <w:left w:val="single" w:sz="4" w:space="0" w:color="auto"/>
              <w:bottom w:val="single" w:sz="4" w:space="0" w:color="auto"/>
              <w:right w:val="single" w:sz="4" w:space="0" w:color="auto"/>
            </w:tcBorders>
            <w:shd w:val="clear" w:color="auto" w:fill="8DB4E2"/>
            <w:vAlign w:val="center"/>
            <w:hideMark/>
          </w:tcPr>
          <w:p w:rsidR="006E70EA" w:rsidRPr="006E70EA" w:rsidRDefault="006E70EA" w:rsidP="006E70EA">
            <w:pPr>
              <w:jc w:val="center"/>
              <w:rPr>
                <w:rFonts w:asciiTheme="minorHAnsi" w:hAnsiTheme="minorHAnsi"/>
                <w:b/>
                <w:bCs/>
                <w:color w:val="000000"/>
                <w:sz w:val="16"/>
                <w:szCs w:val="16"/>
              </w:rPr>
            </w:pPr>
            <w:r w:rsidRPr="006E70EA">
              <w:rPr>
                <w:rFonts w:asciiTheme="minorHAnsi" w:hAnsiTheme="minorHAnsi"/>
                <w:b/>
                <w:bCs/>
                <w:color w:val="000000"/>
                <w:sz w:val="16"/>
                <w:szCs w:val="16"/>
              </w:rPr>
              <w:t>2015</w:t>
            </w:r>
          </w:p>
        </w:tc>
      </w:tr>
      <w:tr w:rsidR="000A58C4" w:rsidRPr="006A622C" w:rsidTr="006E70EA">
        <w:trPr>
          <w:trHeight w:val="529"/>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6E70EA" w:rsidP="006E70EA">
            <w:pPr>
              <w:jc w:val="center"/>
              <w:rPr>
                <w:rFonts w:asciiTheme="minorHAnsi" w:hAnsiTheme="minorHAnsi"/>
                <w:color w:val="000000"/>
                <w:sz w:val="16"/>
                <w:szCs w:val="16"/>
              </w:rPr>
            </w:pPr>
            <w:r>
              <w:rPr>
                <w:rFonts w:asciiTheme="minorHAnsi" w:hAnsiTheme="minorHAnsi"/>
                <w:color w:val="000000"/>
                <w:sz w:val="16"/>
                <w:szCs w:val="16"/>
              </w:rPr>
              <w:t>25</w:t>
            </w:r>
            <w:r w:rsidR="000A58C4" w:rsidRPr="006E70EA">
              <w:rPr>
                <w:rFonts w:asciiTheme="minorHAnsi" w:hAnsiTheme="minorHAnsi"/>
                <w:color w:val="000000"/>
                <w:sz w:val="16"/>
                <w:szCs w:val="16"/>
              </w:rPr>
              <w:t>.</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Europejski Trybunał Obrachunkowy</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poświadczenia wiarygodności za rok budżetowy 2015 (DAS2015)</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16-20.11.2015 r. </w:t>
            </w:r>
          </w:p>
        </w:tc>
      </w:tr>
      <w:tr w:rsidR="000A58C4" w:rsidRPr="006A622C" w:rsidTr="006E70EA">
        <w:trPr>
          <w:trHeight w:val="976"/>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6E70EA" w:rsidP="006E70EA">
            <w:pPr>
              <w:jc w:val="center"/>
              <w:rPr>
                <w:rFonts w:asciiTheme="minorHAnsi" w:hAnsiTheme="minorHAnsi"/>
                <w:color w:val="000000"/>
                <w:sz w:val="16"/>
                <w:szCs w:val="16"/>
              </w:rPr>
            </w:pPr>
            <w:r>
              <w:rPr>
                <w:rFonts w:asciiTheme="minorHAnsi" w:hAnsiTheme="minorHAnsi"/>
                <w:color w:val="000000"/>
                <w:sz w:val="16"/>
                <w:szCs w:val="16"/>
              </w:rPr>
              <w:t>26</w:t>
            </w:r>
            <w:r w:rsidR="000A58C4" w:rsidRPr="006E70EA">
              <w:rPr>
                <w:rFonts w:asciiTheme="minorHAnsi" w:hAnsiTheme="minorHAnsi"/>
                <w:color w:val="000000"/>
                <w:sz w:val="16"/>
                <w:szCs w:val="16"/>
              </w:rPr>
              <w:t>.</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Komisja Europejska Dyrekcja Generalna ds.</w:t>
            </w:r>
            <w:r w:rsidRPr="006E70EA">
              <w:rPr>
                <w:rFonts w:asciiTheme="minorHAnsi" w:hAnsiTheme="minorHAnsi"/>
                <w:color w:val="000000"/>
                <w:sz w:val="16"/>
                <w:szCs w:val="16"/>
              </w:rPr>
              <w:br/>
              <w:t>Gospodarki Morskiej i Rybołówstwa</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audyt PO RYBY 2007-2013</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22-26.06.2015 r.</w:t>
            </w:r>
          </w:p>
        </w:tc>
      </w:tr>
      <w:tr w:rsidR="000A58C4" w:rsidRPr="006A622C" w:rsidTr="006E70EA">
        <w:trPr>
          <w:trHeight w:val="848"/>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6E70EA" w:rsidP="006E70EA">
            <w:pPr>
              <w:jc w:val="center"/>
              <w:rPr>
                <w:rFonts w:asciiTheme="minorHAnsi" w:hAnsiTheme="minorHAnsi"/>
                <w:color w:val="000000"/>
                <w:sz w:val="16"/>
                <w:szCs w:val="16"/>
              </w:rPr>
            </w:pPr>
            <w:r>
              <w:rPr>
                <w:rFonts w:asciiTheme="minorHAnsi" w:hAnsiTheme="minorHAnsi"/>
                <w:color w:val="000000"/>
                <w:sz w:val="16"/>
                <w:szCs w:val="16"/>
              </w:rPr>
              <w:t>27</w:t>
            </w:r>
            <w:r w:rsidR="000A58C4" w:rsidRPr="006E70EA">
              <w:rPr>
                <w:rFonts w:asciiTheme="minorHAnsi" w:hAnsiTheme="minorHAnsi"/>
                <w:color w:val="000000"/>
                <w:sz w:val="16"/>
                <w:szCs w:val="16"/>
              </w:rPr>
              <w:t>.</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Europejski Trybunał Obrachunkowy</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 xml:space="preserve">kontrola wykonania zadań: "Co najmniej jedno na każde pięć euro na rzecz działań w dziedzinie klimatu - czy istnieje prawdopodobieństwo, że cel dla budżetu UE zostanie spełniony i wniesie wartość dodaną?" </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19-22.10.2015 r. </w:t>
            </w:r>
          </w:p>
        </w:tc>
      </w:tr>
      <w:tr w:rsidR="000A58C4" w:rsidRPr="006A622C" w:rsidTr="006E70EA">
        <w:trPr>
          <w:trHeight w:val="510"/>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6E70EA" w:rsidP="006E70EA">
            <w:pPr>
              <w:jc w:val="center"/>
              <w:rPr>
                <w:rFonts w:asciiTheme="minorHAnsi" w:hAnsiTheme="minorHAnsi"/>
                <w:color w:val="000000"/>
                <w:sz w:val="16"/>
                <w:szCs w:val="16"/>
              </w:rPr>
            </w:pPr>
            <w:r>
              <w:rPr>
                <w:rFonts w:asciiTheme="minorHAnsi" w:hAnsiTheme="minorHAnsi"/>
                <w:color w:val="000000"/>
                <w:sz w:val="16"/>
                <w:szCs w:val="16"/>
              </w:rPr>
              <w:t>28</w:t>
            </w:r>
            <w:r w:rsidR="000A58C4" w:rsidRPr="006E70EA">
              <w:rPr>
                <w:rFonts w:asciiTheme="minorHAnsi" w:hAnsiTheme="minorHAnsi"/>
                <w:color w:val="000000"/>
                <w:sz w:val="16"/>
                <w:szCs w:val="16"/>
              </w:rPr>
              <w:t>.</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audyt wewnętrzny MRiRW</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Przygotowanie ministerstwa jako instytucji zarządzającej PO "Rybactwo i Morze 2014-2020”.</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 xml:space="preserve">06.03.2015 r.-29.05.2015 r. </w:t>
            </w:r>
          </w:p>
        </w:tc>
      </w:tr>
      <w:tr w:rsidR="006E70EA" w:rsidRPr="006A622C" w:rsidTr="006E70EA">
        <w:trPr>
          <w:trHeight w:val="255"/>
        </w:trPr>
        <w:tc>
          <w:tcPr>
            <w:tcW w:w="5000" w:type="pct"/>
            <w:gridSpan w:val="4"/>
            <w:tcBorders>
              <w:top w:val="nil"/>
              <w:left w:val="single" w:sz="4" w:space="0" w:color="auto"/>
              <w:bottom w:val="single" w:sz="4" w:space="0" w:color="auto"/>
              <w:right w:val="single" w:sz="4" w:space="0" w:color="auto"/>
            </w:tcBorders>
            <w:shd w:val="clear" w:color="auto" w:fill="8DB4E2"/>
            <w:vAlign w:val="center"/>
            <w:hideMark/>
          </w:tcPr>
          <w:p w:rsidR="006E70EA" w:rsidRPr="006E70EA" w:rsidRDefault="006E70EA" w:rsidP="006E70EA">
            <w:pPr>
              <w:jc w:val="center"/>
              <w:rPr>
                <w:rFonts w:asciiTheme="minorHAnsi" w:hAnsiTheme="minorHAnsi"/>
                <w:b/>
                <w:bCs/>
                <w:color w:val="000000"/>
                <w:sz w:val="16"/>
                <w:szCs w:val="16"/>
              </w:rPr>
            </w:pPr>
            <w:r w:rsidRPr="006E70EA">
              <w:rPr>
                <w:rFonts w:asciiTheme="minorHAnsi" w:hAnsiTheme="minorHAnsi"/>
                <w:b/>
                <w:bCs/>
                <w:color w:val="000000"/>
                <w:sz w:val="16"/>
                <w:szCs w:val="16"/>
              </w:rPr>
              <w:t>2016</w:t>
            </w:r>
          </w:p>
        </w:tc>
      </w:tr>
      <w:tr w:rsidR="000A58C4" w:rsidRPr="006A622C" w:rsidTr="00F40F5D">
        <w:trPr>
          <w:trHeight w:val="954"/>
        </w:trPr>
        <w:tc>
          <w:tcPr>
            <w:tcW w:w="259" w:type="pct"/>
            <w:tcBorders>
              <w:top w:val="nil"/>
              <w:left w:val="single" w:sz="4" w:space="0" w:color="auto"/>
              <w:bottom w:val="single" w:sz="4" w:space="0" w:color="auto"/>
              <w:right w:val="single" w:sz="4" w:space="0" w:color="auto"/>
            </w:tcBorders>
            <w:shd w:val="clear" w:color="auto" w:fill="8DB4E2"/>
            <w:vAlign w:val="center"/>
            <w:hideMark/>
          </w:tcPr>
          <w:p w:rsidR="000A58C4" w:rsidRPr="006E70EA" w:rsidRDefault="000A58C4" w:rsidP="006E70EA">
            <w:pPr>
              <w:jc w:val="center"/>
              <w:rPr>
                <w:rFonts w:asciiTheme="minorHAnsi" w:hAnsiTheme="minorHAnsi"/>
                <w:color w:val="000000"/>
                <w:sz w:val="16"/>
                <w:szCs w:val="16"/>
              </w:rPr>
            </w:pPr>
          </w:p>
          <w:p w:rsidR="000A58C4" w:rsidRPr="006E70EA" w:rsidRDefault="000A58C4" w:rsidP="006E70EA">
            <w:pPr>
              <w:jc w:val="center"/>
              <w:rPr>
                <w:rFonts w:asciiTheme="minorHAnsi" w:hAnsiTheme="minorHAnsi"/>
                <w:color w:val="000000"/>
                <w:sz w:val="16"/>
                <w:szCs w:val="16"/>
              </w:rPr>
            </w:pPr>
          </w:p>
          <w:p w:rsidR="000A58C4" w:rsidRPr="006E70EA" w:rsidRDefault="00F40F5D" w:rsidP="006E70EA">
            <w:pPr>
              <w:jc w:val="center"/>
              <w:rPr>
                <w:rFonts w:asciiTheme="minorHAnsi" w:hAnsiTheme="minorHAnsi"/>
                <w:color w:val="000000"/>
                <w:sz w:val="16"/>
                <w:szCs w:val="16"/>
              </w:rPr>
            </w:pPr>
            <w:r>
              <w:rPr>
                <w:rFonts w:asciiTheme="minorHAnsi" w:hAnsiTheme="minorHAnsi"/>
                <w:color w:val="000000"/>
                <w:sz w:val="16"/>
                <w:szCs w:val="16"/>
              </w:rPr>
              <w:t>29</w:t>
            </w:r>
            <w:r w:rsidR="000A58C4" w:rsidRPr="006E70EA">
              <w:rPr>
                <w:rFonts w:asciiTheme="minorHAnsi" w:hAnsiTheme="minorHAnsi"/>
                <w:color w:val="000000"/>
                <w:sz w:val="16"/>
                <w:szCs w:val="16"/>
              </w:rPr>
              <w:t>.</w:t>
            </w:r>
          </w:p>
        </w:tc>
        <w:tc>
          <w:tcPr>
            <w:tcW w:w="1164"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Komisja Europejska</w:t>
            </w:r>
          </w:p>
        </w:tc>
        <w:tc>
          <w:tcPr>
            <w:tcW w:w="2540" w:type="pct"/>
            <w:tcBorders>
              <w:top w:val="nil"/>
              <w:left w:val="nil"/>
              <w:bottom w:val="single" w:sz="4" w:space="0" w:color="auto"/>
              <w:right w:val="single" w:sz="4" w:space="0" w:color="auto"/>
            </w:tcBorders>
            <w:vAlign w:val="center"/>
            <w:hideMark/>
          </w:tcPr>
          <w:p w:rsidR="000A58C4" w:rsidRPr="006E70EA" w:rsidRDefault="000A58C4" w:rsidP="006E70EA">
            <w:pPr>
              <w:jc w:val="both"/>
              <w:rPr>
                <w:rFonts w:asciiTheme="minorHAnsi" w:hAnsiTheme="minorHAnsi"/>
                <w:color w:val="000000"/>
                <w:sz w:val="16"/>
                <w:szCs w:val="16"/>
              </w:rPr>
            </w:pPr>
            <w:r w:rsidRPr="006E70EA">
              <w:rPr>
                <w:rFonts w:asciiTheme="minorHAnsi" w:hAnsiTheme="minorHAnsi"/>
                <w:color w:val="000000"/>
                <w:sz w:val="16"/>
                <w:szCs w:val="16"/>
              </w:rPr>
              <w:t>Audyt w celu sprawdzenia dokładności i prawdziwości, kompletności i wiarygodności danych zgłoszonych przez państwa członkowskie dotyczących kwot wycofanych, odzyskanych, pozostających do odzyskania oraz nieściągalnych</w:t>
            </w:r>
          </w:p>
        </w:tc>
        <w:tc>
          <w:tcPr>
            <w:tcW w:w="1037" w:type="pct"/>
            <w:tcBorders>
              <w:top w:val="nil"/>
              <w:left w:val="nil"/>
              <w:bottom w:val="single" w:sz="4" w:space="0" w:color="auto"/>
              <w:right w:val="single" w:sz="4" w:space="0" w:color="auto"/>
            </w:tcBorders>
            <w:vAlign w:val="center"/>
            <w:hideMark/>
          </w:tcPr>
          <w:p w:rsidR="000A58C4" w:rsidRPr="006E70EA" w:rsidRDefault="000A58C4" w:rsidP="000A58C4">
            <w:pPr>
              <w:rPr>
                <w:rFonts w:asciiTheme="minorHAnsi" w:hAnsiTheme="minorHAnsi"/>
                <w:color w:val="000000"/>
                <w:sz w:val="16"/>
                <w:szCs w:val="16"/>
              </w:rPr>
            </w:pPr>
            <w:r w:rsidRPr="006E70EA">
              <w:rPr>
                <w:rFonts w:asciiTheme="minorHAnsi" w:hAnsiTheme="minorHAnsi"/>
                <w:color w:val="000000"/>
                <w:sz w:val="16"/>
                <w:szCs w:val="16"/>
              </w:rPr>
              <w:t>24-26.10.2016 r.</w:t>
            </w:r>
          </w:p>
        </w:tc>
      </w:tr>
    </w:tbl>
    <w:p w:rsidR="009E08BA" w:rsidRPr="003F7122" w:rsidRDefault="009E08BA" w:rsidP="009E08BA">
      <w:pPr>
        <w:spacing w:line="360" w:lineRule="auto"/>
        <w:jc w:val="center"/>
        <w:rPr>
          <w:rFonts w:asciiTheme="minorHAnsi" w:hAnsiTheme="minorHAnsi"/>
          <w:b/>
          <w:color w:val="FF0000"/>
          <w:u w:val="single"/>
        </w:rPr>
        <w:sectPr w:rsidR="009E08BA" w:rsidRPr="003F7122" w:rsidSect="006E70EA">
          <w:pgSz w:w="11906" w:h="16838" w:code="9"/>
          <w:pgMar w:top="851" w:right="1418" w:bottom="1418" w:left="1418" w:header="709" w:footer="709" w:gutter="0"/>
          <w:cols w:space="708"/>
          <w:docGrid w:linePitch="360"/>
        </w:sectPr>
      </w:pPr>
    </w:p>
    <w:p w:rsidR="009E08BA" w:rsidRPr="003F7122" w:rsidRDefault="009E08BA" w:rsidP="009E08BA">
      <w:pPr>
        <w:shd w:val="clear" w:color="auto" w:fill="8DB3E2" w:themeFill="text2" w:themeFillTint="66"/>
        <w:spacing w:line="360" w:lineRule="auto"/>
        <w:jc w:val="center"/>
        <w:rPr>
          <w:rFonts w:asciiTheme="minorHAnsi" w:hAnsiTheme="minorHAnsi"/>
          <w:b/>
        </w:rPr>
      </w:pPr>
      <w:r w:rsidRPr="003F7122">
        <w:rPr>
          <w:rFonts w:asciiTheme="minorHAnsi" w:hAnsiTheme="minorHAnsi"/>
          <w:b/>
        </w:rPr>
        <w:t>ARiMR - IP - Przeprowadzone kontrole</w:t>
      </w:r>
    </w:p>
    <w:p w:rsidR="009E08BA" w:rsidRPr="009C3629" w:rsidRDefault="009E08BA" w:rsidP="00212BB0">
      <w:pPr>
        <w:pStyle w:val="Default"/>
        <w:spacing w:line="276" w:lineRule="auto"/>
        <w:jc w:val="center"/>
        <w:rPr>
          <w:rFonts w:asciiTheme="minorHAnsi" w:hAnsiTheme="minorHAnsi" w:cs="Times New Roman"/>
          <w:b/>
          <w:color w:val="auto"/>
          <w:sz w:val="20"/>
          <w:szCs w:val="20"/>
        </w:rPr>
      </w:pPr>
    </w:p>
    <w:p w:rsidR="009E08BA" w:rsidRDefault="009E08BA" w:rsidP="00212BB0">
      <w:pPr>
        <w:pStyle w:val="Default"/>
        <w:spacing w:line="276" w:lineRule="auto"/>
        <w:jc w:val="both"/>
        <w:rPr>
          <w:rFonts w:asciiTheme="minorHAnsi" w:hAnsiTheme="minorHAnsi" w:cs="Tahoma"/>
          <w:color w:val="000000" w:themeColor="text1"/>
          <w:sz w:val="20"/>
          <w:szCs w:val="20"/>
        </w:rPr>
      </w:pPr>
      <w:r w:rsidRPr="003F7122">
        <w:rPr>
          <w:rFonts w:asciiTheme="minorHAnsi" w:hAnsiTheme="minorHAnsi" w:cs="Tahoma"/>
          <w:color w:val="000000" w:themeColor="text1"/>
          <w:sz w:val="20"/>
          <w:szCs w:val="20"/>
        </w:rPr>
        <w:t>Zgodnie z obowiązującą procedurą przeprowadzania kontroli na miejscu dla osi priorytetowej 1, 2 i 3 w ramach PO Ryby 2007-13 (</w:t>
      </w:r>
      <w:r w:rsidRPr="003F7122">
        <w:rPr>
          <w:rFonts w:asciiTheme="minorHAnsi" w:hAnsiTheme="minorHAnsi" w:cs="Tahoma"/>
          <w:color w:val="000000" w:themeColor="text1"/>
          <w:spacing w:val="-2"/>
          <w:sz w:val="20"/>
          <w:szCs w:val="20"/>
        </w:rPr>
        <w:t xml:space="preserve">KP-611-245-ARiMR), </w:t>
      </w:r>
      <w:r w:rsidRPr="003F7122">
        <w:rPr>
          <w:rFonts w:asciiTheme="minorHAnsi" w:hAnsiTheme="minorHAnsi" w:cs="Tahoma"/>
          <w:color w:val="000000" w:themeColor="text1"/>
          <w:sz w:val="20"/>
          <w:szCs w:val="20"/>
        </w:rPr>
        <w:t>w trakcie obsługi wniosków o dofinansowanie i płatność oraz w okresie związania z celem możliwe jest skontrolowanie projektu w miejscu jego realiza</w:t>
      </w:r>
      <w:r>
        <w:rPr>
          <w:rFonts w:asciiTheme="minorHAnsi" w:hAnsiTheme="minorHAnsi" w:cs="Tahoma"/>
          <w:color w:val="000000" w:themeColor="text1"/>
          <w:sz w:val="20"/>
          <w:szCs w:val="20"/>
        </w:rPr>
        <w:t>cji. Projekty kontrolowane są w </w:t>
      </w:r>
      <w:r w:rsidRPr="003F7122">
        <w:rPr>
          <w:rFonts w:asciiTheme="minorHAnsi" w:hAnsiTheme="minorHAnsi" w:cs="Tahoma"/>
          <w:color w:val="000000" w:themeColor="text1"/>
          <w:sz w:val="20"/>
          <w:szCs w:val="20"/>
        </w:rPr>
        <w:t>wyniku typowania przeprowadzonego na podstawie analizy ryzyka oraz w konsekwencji zlecenia kontroli przygotowanego przez osobę rozpatrującą wniosek. Równolegle do kontroli zasadniczych, przeprowadzanych przez Biura Kontroli na Miejscu w poszczególnych oddziałach regionalnych, Departament Kontroli na Miejscu przeprowadził kontrole w ramach nadzoru nad prawidłowością realizacji procedur kontrolnych.</w:t>
      </w:r>
    </w:p>
    <w:p w:rsidR="00111188" w:rsidRPr="003F7122" w:rsidRDefault="00111188" w:rsidP="00212BB0">
      <w:pPr>
        <w:pStyle w:val="Default"/>
        <w:spacing w:line="276" w:lineRule="auto"/>
        <w:jc w:val="both"/>
        <w:rPr>
          <w:rFonts w:asciiTheme="minorHAnsi" w:hAnsiTheme="minorHAnsi" w:cs="Tahoma"/>
          <w:color w:val="000000" w:themeColor="text1"/>
          <w:sz w:val="20"/>
          <w:szCs w:val="20"/>
        </w:rPr>
      </w:pPr>
    </w:p>
    <w:p w:rsidR="009E08BA" w:rsidRPr="00111188" w:rsidRDefault="009E08BA" w:rsidP="00212BB0">
      <w:pPr>
        <w:pStyle w:val="Legenda"/>
        <w:spacing w:line="276" w:lineRule="auto"/>
        <w:rPr>
          <w:rFonts w:asciiTheme="minorHAnsi" w:hAnsiTheme="minorHAnsi" w:cs="Tahoma"/>
          <w:sz w:val="16"/>
          <w:szCs w:val="16"/>
        </w:rPr>
      </w:pPr>
      <w:r w:rsidRPr="00111188">
        <w:rPr>
          <w:rFonts w:asciiTheme="minorHAnsi" w:hAnsiTheme="minorHAnsi"/>
          <w:color w:val="000000" w:themeColor="text1"/>
          <w:sz w:val="16"/>
          <w:szCs w:val="16"/>
        </w:rPr>
        <w:t xml:space="preserve">Tabela </w:t>
      </w:r>
      <w:r w:rsidRPr="00111188">
        <w:rPr>
          <w:rFonts w:asciiTheme="minorHAnsi" w:hAnsiTheme="minorHAnsi"/>
          <w:color w:val="000000" w:themeColor="text1"/>
          <w:sz w:val="16"/>
          <w:szCs w:val="16"/>
        </w:rPr>
        <w:fldChar w:fldCharType="begin"/>
      </w:r>
      <w:r w:rsidRPr="00111188">
        <w:rPr>
          <w:rFonts w:asciiTheme="minorHAnsi" w:hAnsiTheme="minorHAnsi"/>
          <w:color w:val="000000" w:themeColor="text1"/>
          <w:sz w:val="16"/>
          <w:szCs w:val="16"/>
        </w:rPr>
        <w:instrText xml:space="preserve"> SEQ Tabela \* ARABIC </w:instrText>
      </w:r>
      <w:r w:rsidRPr="00111188">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168</w:t>
      </w:r>
      <w:r w:rsidRPr="00111188">
        <w:rPr>
          <w:rFonts w:asciiTheme="minorHAnsi" w:hAnsiTheme="minorHAnsi"/>
          <w:color w:val="000000" w:themeColor="text1"/>
          <w:sz w:val="16"/>
          <w:szCs w:val="16"/>
        </w:rPr>
        <w:fldChar w:fldCharType="end"/>
      </w:r>
      <w:r w:rsidRPr="00111188">
        <w:rPr>
          <w:rFonts w:asciiTheme="minorHAnsi" w:hAnsiTheme="minorHAnsi"/>
          <w:color w:val="000000" w:themeColor="text1"/>
          <w:sz w:val="16"/>
          <w:szCs w:val="16"/>
        </w:rPr>
        <w:t xml:space="preserve"> </w:t>
      </w:r>
      <w:r w:rsidRPr="00111188">
        <w:rPr>
          <w:rFonts w:asciiTheme="minorHAnsi" w:hAnsiTheme="minorHAnsi" w:cs="Tahoma"/>
          <w:sz w:val="16"/>
          <w:szCs w:val="16"/>
        </w:rPr>
        <w:t xml:space="preserve">Liczba kontroli na miejscu </w:t>
      </w:r>
    </w:p>
    <w:tbl>
      <w:tblPr>
        <w:tblW w:w="10756" w:type="dxa"/>
        <w:tblCellMar>
          <w:left w:w="0" w:type="dxa"/>
          <w:right w:w="0" w:type="dxa"/>
        </w:tblCellMar>
        <w:tblLook w:val="04A0" w:firstRow="1" w:lastRow="0" w:firstColumn="1" w:lastColumn="0" w:noHBand="0" w:noVBand="1"/>
      </w:tblPr>
      <w:tblGrid>
        <w:gridCol w:w="1098"/>
        <w:gridCol w:w="1252"/>
        <w:gridCol w:w="3407"/>
        <w:gridCol w:w="3901"/>
        <w:gridCol w:w="1098"/>
      </w:tblGrid>
      <w:tr w:rsidR="001F39B3" w:rsidRPr="001105DB" w:rsidTr="00212BB0">
        <w:trPr>
          <w:gridAfter w:val="1"/>
          <w:wAfter w:w="1098" w:type="dxa"/>
          <w:trHeight w:val="629"/>
        </w:trPr>
        <w:tc>
          <w:tcPr>
            <w:tcW w:w="1098" w:type="dxa"/>
            <w:tcBorders>
              <w:top w:val="single" w:sz="8" w:space="0" w:color="auto"/>
              <w:left w:val="single" w:sz="8" w:space="0" w:color="auto"/>
              <w:bottom w:val="single" w:sz="8" w:space="0" w:color="auto"/>
              <w:right w:val="single" w:sz="8" w:space="0" w:color="auto"/>
            </w:tcBorders>
            <w:shd w:val="clear" w:color="auto" w:fill="17365D" w:themeFill="text2" w:themeFillShade="BF"/>
            <w:noWrap/>
            <w:tcMar>
              <w:top w:w="0" w:type="dxa"/>
              <w:left w:w="70" w:type="dxa"/>
              <w:bottom w:w="0" w:type="dxa"/>
              <w:right w:w="70" w:type="dxa"/>
            </w:tcMar>
            <w:vAlign w:val="center"/>
            <w:hideMark/>
          </w:tcPr>
          <w:p w:rsidR="001F39B3" w:rsidRPr="00212BB0" w:rsidRDefault="001F39B3" w:rsidP="001F39B3">
            <w:pPr>
              <w:spacing w:line="276" w:lineRule="auto"/>
              <w:jc w:val="center"/>
              <w:rPr>
                <w:rFonts w:asciiTheme="minorHAnsi" w:hAnsiTheme="minorHAnsi" w:cs="Arial"/>
                <w:b/>
                <w:bCs/>
                <w:color w:val="FFFFFF" w:themeColor="background1"/>
                <w:sz w:val="16"/>
                <w:szCs w:val="16"/>
              </w:rPr>
            </w:pPr>
            <w:r w:rsidRPr="00212BB0">
              <w:rPr>
                <w:rFonts w:asciiTheme="minorHAnsi" w:hAnsiTheme="minorHAnsi" w:cs="Arial"/>
                <w:b/>
                <w:bCs/>
                <w:color w:val="FFFFFF" w:themeColor="background1"/>
                <w:sz w:val="16"/>
                <w:szCs w:val="16"/>
              </w:rPr>
              <w:t>Rok</w:t>
            </w:r>
          </w:p>
        </w:tc>
        <w:tc>
          <w:tcPr>
            <w:tcW w:w="1252" w:type="dxa"/>
            <w:tcBorders>
              <w:top w:val="single" w:sz="8" w:space="0" w:color="auto"/>
              <w:left w:val="nil"/>
              <w:bottom w:val="single" w:sz="8" w:space="0" w:color="auto"/>
              <w:right w:val="single" w:sz="8" w:space="0" w:color="auto"/>
            </w:tcBorders>
            <w:shd w:val="clear" w:color="auto" w:fill="17365D" w:themeFill="text2" w:themeFillShade="BF"/>
            <w:noWrap/>
            <w:tcMar>
              <w:top w:w="0" w:type="dxa"/>
              <w:left w:w="70" w:type="dxa"/>
              <w:bottom w:w="0" w:type="dxa"/>
              <w:right w:w="70" w:type="dxa"/>
            </w:tcMar>
            <w:vAlign w:val="center"/>
            <w:hideMark/>
          </w:tcPr>
          <w:p w:rsidR="001F39B3" w:rsidRPr="00212BB0" w:rsidRDefault="001F39B3" w:rsidP="001F39B3">
            <w:pPr>
              <w:spacing w:line="276" w:lineRule="auto"/>
              <w:jc w:val="center"/>
              <w:rPr>
                <w:rFonts w:asciiTheme="minorHAnsi" w:hAnsiTheme="minorHAnsi" w:cs="Arial"/>
                <w:b/>
                <w:bCs/>
                <w:color w:val="FFFFFF" w:themeColor="background1"/>
                <w:sz w:val="16"/>
                <w:szCs w:val="16"/>
              </w:rPr>
            </w:pPr>
            <w:r w:rsidRPr="00212BB0">
              <w:rPr>
                <w:rFonts w:asciiTheme="minorHAnsi" w:hAnsiTheme="minorHAnsi" w:cs="Arial"/>
                <w:b/>
                <w:bCs/>
                <w:color w:val="FFFFFF" w:themeColor="background1"/>
                <w:sz w:val="16"/>
                <w:szCs w:val="16"/>
              </w:rPr>
              <w:t>Środek</w:t>
            </w:r>
          </w:p>
        </w:tc>
        <w:tc>
          <w:tcPr>
            <w:tcW w:w="3407" w:type="dxa"/>
            <w:tcBorders>
              <w:top w:val="single" w:sz="8" w:space="0" w:color="auto"/>
              <w:left w:val="nil"/>
              <w:bottom w:val="single" w:sz="8" w:space="0" w:color="auto"/>
              <w:right w:val="single" w:sz="8" w:space="0" w:color="auto"/>
            </w:tcBorders>
            <w:shd w:val="clear" w:color="auto" w:fill="17365D" w:themeFill="text2" w:themeFillShade="BF"/>
            <w:tcMar>
              <w:top w:w="0" w:type="dxa"/>
              <w:left w:w="70" w:type="dxa"/>
              <w:bottom w:w="0" w:type="dxa"/>
              <w:right w:w="70" w:type="dxa"/>
            </w:tcMar>
            <w:vAlign w:val="center"/>
            <w:hideMark/>
          </w:tcPr>
          <w:p w:rsidR="001F39B3" w:rsidRPr="00212BB0" w:rsidRDefault="001F39B3" w:rsidP="001F39B3">
            <w:pPr>
              <w:spacing w:line="276" w:lineRule="auto"/>
              <w:jc w:val="center"/>
              <w:rPr>
                <w:rFonts w:asciiTheme="minorHAnsi" w:hAnsiTheme="minorHAnsi" w:cs="Arial"/>
                <w:b/>
                <w:bCs/>
                <w:color w:val="FFFFFF" w:themeColor="background1"/>
                <w:sz w:val="16"/>
                <w:szCs w:val="16"/>
              </w:rPr>
            </w:pPr>
            <w:r w:rsidRPr="00212BB0">
              <w:rPr>
                <w:rFonts w:asciiTheme="minorHAnsi" w:hAnsiTheme="minorHAnsi" w:cs="Arial"/>
                <w:b/>
                <w:bCs/>
                <w:color w:val="FFFFFF" w:themeColor="background1"/>
                <w:sz w:val="16"/>
                <w:szCs w:val="16"/>
              </w:rPr>
              <w:t>Liczba przeprowadzonych kontroli na miejscu</w:t>
            </w:r>
          </w:p>
        </w:tc>
        <w:tc>
          <w:tcPr>
            <w:tcW w:w="3901" w:type="dxa"/>
            <w:tcBorders>
              <w:top w:val="single" w:sz="8" w:space="0" w:color="auto"/>
              <w:left w:val="nil"/>
              <w:bottom w:val="single" w:sz="8" w:space="0" w:color="auto"/>
              <w:right w:val="single" w:sz="8" w:space="0" w:color="auto"/>
            </w:tcBorders>
            <w:shd w:val="clear" w:color="auto" w:fill="17365D" w:themeFill="text2" w:themeFillShade="BF"/>
            <w:tcMar>
              <w:top w:w="0" w:type="dxa"/>
              <w:left w:w="70" w:type="dxa"/>
              <w:bottom w:w="0" w:type="dxa"/>
              <w:right w:w="70" w:type="dxa"/>
            </w:tcMar>
            <w:vAlign w:val="center"/>
            <w:hideMark/>
          </w:tcPr>
          <w:p w:rsidR="001F39B3" w:rsidRPr="00212BB0" w:rsidRDefault="001F39B3" w:rsidP="001F39B3">
            <w:pPr>
              <w:spacing w:line="276" w:lineRule="auto"/>
              <w:jc w:val="center"/>
              <w:rPr>
                <w:rFonts w:asciiTheme="minorHAnsi" w:hAnsiTheme="minorHAnsi" w:cs="Arial"/>
                <w:b/>
                <w:bCs/>
                <w:color w:val="FFFFFF" w:themeColor="background1"/>
                <w:sz w:val="16"/>
                <w:szCs w:val="16"/>
              </w:rPr>
            </w:pPr>
            <w:r w:rsidRPr="00212BB0">
              <w:rPr>
                <w:rFonts w:asciiTheme="minorHAnsi" w:hAnsiTheme="minorHAnsi" w:cs="Arial"/>
                <w:b/>
                <w:bCs/>
                <w:color w:val="FFFFFF" w:themeColor="background1"/>
                <w:sz w:val="16"/>
                <w:szCs w:val="16"/>
              </w:rPr>
              <w:t>w tym liczba kontroli na miejscu, w których stwierdzono nieprawidłowości</w:t>
            </w:r>
          </w:p>
        </w:tc>
      </w:tr>
      <w:tr w:rsidR="001F39B3" w:rsidRPr="001105DB" w:rsidTr="001F39B3">
        <w:trPr>
          <w:trHeight w:val="303"/>
        </w:trPr>
        <w:tc>
          <w:tcPr>
            <w:tcW w:w="1098" w:type="dxa"/>
            <w:vMerge w:val="restart"/>
            <w:tcBorders>
              <w:top w:val="nil"/>
              <w:left w:val="single" w:sz="8" w:space="0" w:color="auto"/>
              <w:right w:val="single" w:sz="8" w:space="0" w:color="auto"/>
            </w:tcBorders>
            <w:noWrap/>
            <w:tcMar>
              <w:top w:w="0" w:type="dxa"/>
              <w:left w:w="70" w:type="dxa"/>
              <w:bottom w:w="0" w:type="dxa"/>
              <w:right w:w="70" w:type="dxa"/>
            </w:tcMar>
            <w:vAlign w:val="center"/>
            <w:hideMark/>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2010</w:t>
            </w: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1.1</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1098" w:type="dxa"/>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top w:val="nil"/>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1.2</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1.3</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49</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1.4</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1.5</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2.1</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42</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2.2</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206</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29</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2.4</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2.5</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49</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5</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3.1</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4</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3.3</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11</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3.4</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10</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3.5</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val="restart"/>
            <w:tcBorders>
              <w:top w:val="nil"/>
              <w:left w:val="single" w:sz="8" w:space="0" w:color="auto"/>
              <w:right w:val="single" w:sz="8" w:space="0" w:color="auto"/>
            </w:tcBorders>
            <w:noWrap/>
            <w:tcMar>
              <w:top w:w="0" w:type="dxa"/>
              <w:left w:w="70" w:type="dxa"/>
              <w:bottom w:w="0" w:type="dxa"/>
              <w:right w:w="70" w:type="dxa"/>
            </w:tcMar>
            <w:vAlign w:val="center"/>
            <w:hideMark/>
          </w:tcPr>
          <w:p w:rsidR="001F39B3" w:rsidRPr="00111188" w:rsidRDefault="001F39B3" w:rsidP="001F39B3">
            <w:pPr>
              <w:spacing w:line="276" w:lineRule="auto"/>
              <w:jc w:val="center"/>
              <w:rPr>
                <w:rFonts w:asciiTheme="minorHAnsi" w:hAnsiTheme="minorHAnsi" w:cs="Arial"/>
                <w:color w:val="000000"/>
                <w:sz w:val="16"/>
                <w:szCs w:val="16"/>
              </w:rPr>
            </w:pPr>
          </w:p>
          <w:p w:rsidR="001F39B3" w:rsidRPr="00111188" w:rsidRDefault="001F39B3" w:rsidP="001F39B3">
            <w:pPr>
              <w:spacing w:line="276" w:lineRule="auto"/>
              <w:jc w:val="center"/>
              <w:rPr>
                <w:rFonts w:asciiTheme="minorHAnsi" w:hAnsiTheme="minorHAnsi" w:cs="Arial"/>
                <w:color w:val="000000"/>
                <w:sz w:val="16"/>
                <w:szCs w:val="16"/>
              </w:rPr>
            </w:pPr>
          </w:p>
          <w:p w:rsidR="001F39B3" w:rsidRPr="00111188" w:rsidRDefault="001F39B3" w:rsidP="001F39B3">
            <w:pPr>
              <w:spacing w:line="276" w:lineRule="auto"/>
              <w:jc w:val="center"/>
              <w:rPr>
                <w:rFonts w:asciiTheme="minorHAnsi" w:hAnsiTheme="minorHAnsi" w:cs="Arial"/>
                <w:color w:val="000000"/>
                <w:sz w:val="16"/>
                <w:szCs w:val="16"/>
              </w:rPr>
            </w:pPr>
          </w:p>
          <w:p w:rsidR="001F39B3" w:rsidRPr="00111188" w:rsidRDefault="001F39B3" w:rsidP="001F39B3">
            <w:pPr>
              <w:spacing w:line="276" w:lineRule="auto"/>
              <w:jc w:val="center"/>
              <w:rPr>
                <w:rFonts w:asciiTheme="minorHAnsi" w:hAnsiTheme="minorHAnsi" w:cs="Arial"/>
                <w:color w:val="000000"/>
                <w:sz w:val="16"/>
                <w:szCs w:val="16"/>
              </w:rPr>
            </w:pPr>
          </w:p>
          <w:p w:rsidR="001F39B3" w:rsidRPr="00111188" w:rsidRDefault="001F39B3" w:rsidP="001F39B3">
            <w:pPr>
              <w:spacing w:line="276" w:lineRule="auto"/>
              <w:jc w:val="center"/>
              <w:rPr>
                <w:rFonts w:asciiTheme="minorHAnsi" w:hAnsiTheme="minorHAnsi" w:cs="Arial"/>
                <w:color w:val="000000"/>
                <w:sz w:val="16"/>
                <w:szCs w:val="16"/>
              </w:rPr>
            </w:pPr>
          </w:p>
          <w:p w:rsidR="001F39B3" w:rsidRPr="00111188" w:rsidRDefault="001F39B3" w:rsidP="001F39B3">
            <w:pPr>
              <w:spacing w:line="276" w:lineRule="auto"/>
              <w:jc w:val="center"/>
              <w:rPr>
                <w:rFonts w:asciiTheme="minorHAnsi" w:hAnsiTheme="minorHAnsi" w:cs="Arial"/>
                <w:color w:val="000000"/>
                <w:sz w:val="16"/>
                <w:szCs w:val="16"/>
              </w:rPr>
            </w:pPr>
          </w:p>
          <w:p w:rsidR="001F39B3" w:rsidRPr="00111188" w:rsidRDefault="001F39B3" w:rsidP="001F39B3">
            <w:pPr>
              <w:spacing w:line="276" w:lineRule="auto"/>
              <w:jc w:val="center"/>
              <w:rPr>
                <w:rFonts w:asciiTheme="minorHAnsi" w:hAnsiTheme="minorHAnsi" w:cs="Arial"/>
                <w:color w:val="000000"/>
                <w:sz w:val="16"/>
                <w:szCs w:val="16"/>
              </w:rPr>
            </w:pPr>
          </w:p>
          <w:p w:rsidR="001F39B3" w:rsidRPr="00111188" w:rsidRDefault="001F39B3" w:rsidP="001F39B3">
            <w:pPr>
              <w:spacing w:line="276" w:lineRule="auto"/>
              <w:jc w:val="center"/>
              <w:rPr>
                <w:rFonts w:asciiTheme="minorHAnsi" w:hAnsiTheme="minorHAnsi" w:cs="Arial"/>
                <w:color w:val="000000"/>
                <w:sz w:val="16"/>
                <w:szCs w:val="16"/>
              </w:rPr>
            </w:pPr>
          </w:p>
          <w:p w:rsidR="001F39B3" w:rsidRPr="00111188" w:rsidRDefault="001F39B3" w:rsidP="001F39B3">
            <w:pPr>
              <w:spacing w:line="276" w:lineRule="auto"/>
              <w:jc w:val="center"/>
              <w:rPr>
                <w:rFonts w:asciiTheme="minorHAnsi" w:hAnsiTheme="minorHAnsi" w:cs="Arial"/>
                <w:color w:val="000000"/>
                <w:sz w:val="16"/>
                <w:szCs w:val="16"/>
              </w:rPr>
            </w:pPr>
          </w:p>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2011</w:t>
            </w: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1.1</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1.2</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1.3</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52</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5</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1.4</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1.5</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2.1</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130</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22</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2.2</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94</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27</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2.4</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36</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2.5</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113</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7</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3.1</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13</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3.2</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3.3</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23</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3.4</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47</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3.5</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val="restart"/>
            <w:tcBorders>
              <w:top w:val="nil"/>
              <w:left w:val="single" w:sz="8" w:space="0" w:color="auto"/>
              <w:right w:val="single" w:sz="8" w:space="0" w:color="auto"/>
            </w:tcBorders>
            <w:noWrap/>
            <w:tcMar>
              <w:top w:w="0" w:type="dxa"/>
              <w:left w:w="70" w:type="dxa"/>
              <w:bottom w:w="0" w:type="dxa"/>
              <w:right w:w="70" w:type="dxa"/>
            </w:tcMar>
            <w:vAlign w:val="center"/>
            <w:hideMark/>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2012</w:t>
            </w: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1.1</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1.2</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1.3</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74</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7</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1.4</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12</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1.5</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2.1</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72</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19</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2.2</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642</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117</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2.4</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33</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5</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2.5</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53</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6</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3.1</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11</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3.2</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6</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3.3</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22</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3.4</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17</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3.5</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8</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val="restart"/>
            <w:tcBorders>
              <w:top w:val="nil"/>
              <w:left w:val="single" w:sz="8" w:space="0" w:color="auto"/>
              <w:right w:val="single" w:sz="8" w:space="0" w:color="auto"/>
            </w:tcBorders>
            <w:noWrap/>
            <w:tcMar>
              <w:top w:w="0" w:type="dxa"/>
              <w:left w:w="70" w:type="dxa"/>
              <w:bottom w:w="0" w:type="dxa"/>
              <w:right w:w="70" w:type="dxa"/>
            </w:tcMar>
            <w:vAlign w:val="center"/>
            <w:hideMark/>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2013</w:t>
            </w: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1.1</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4</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1.2</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1.3</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100</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9</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1.4</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41</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8</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1.5</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2.1</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75</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16</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2.2</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908</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288</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2.4</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34</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6</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2.5</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76</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14</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3.1</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25</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3.2</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3.3</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11</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3.4</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8</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3.5</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6</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val="restart"/>
            <w:tcBorders>
              <w:top w:val="nil"/>
              <w:left w:val="single" w:sz="8" w:space="0" w:color="auto"/>
              <w:right w:val="single" w:sz="8" w:space="0" w:color="auto"/>
            </w:tcBorders>
            <w:noWrap/>
            <w:tcMar>
              <w:top w:w="0" w:type="dxa"/>
              <w:left w:w="70" w:type="dxa"/>
              <w:bottom w:w="0" w:type="dxa"/>
              <w:right w:w="70" w:type="dxa"/>
            </w:tcMar>
            <w:vAlign w:val="center"/>
            <w:hideMark/>
          </w:tcPr>
          <w:p w:rsidR="001F39B3" w:rsidRPr="00111188" w:rsidRDefault="001F39B3" w:rsidP="001F39B3">
            <w:pPr>
              <w:spacing w:line="276" w:lineRule="auto"/>
              <w:jc w:val="center"/>
              <w:rPr>
                <w:rFonts w:asciiTheme="minorHAnsi" w:hAnsiTheme="minorHAnsi" w:cs="Arial"/>
                <w:color w:val="000000"/>
                <w:sz w:val="16"/>
                <w:szCs w:val="16"/>
              </w:rPr>
            </w:pPr>
          </w:p>
          <w:p w:rsidR="001F39B3" w:rsidRPr="00111188" w:rsidRDefault="001F39B3" w:rsidP="001F39B3">
            <w:pPr>
              <w:spacing w:line="276" w:lineRule="auto"/>
              <w:jc w:val="center"/>
              <w:rPr>
                <w:rFonts w:asciiTheme="minorHAnsi" w:hAnsiTheme="minorHAnsi" w:cs="Arial"/>
                <w:color w:val="000000"/>
                <w:sz w:val="16"/>
                <w:szCs w:val="16"/>
              </w:rPr>
            </w:pPr>
          </w:p>
          <w:p w:rsidR="001F39B3" w:rsidRPr="00111188" w:rsidRDefault="001F39B3" w:rsidP="001F39B3">
            <w:pPr>
              <w:spacing w:line="276" w:lineRule="auto"/>
              <w:jc w:val="center"/>
              <w:rPr>
                <w:rFonts w:asciiTheme="minorHAnsi" w:hAnsiTheme="minorHAnsi" w:cs="Arial"/>
                <w:color w:val="000000"/>
                <w:sz w:val="16"/>
                <w:szCs w:val="16"/>
              </w:rPr>
            </w:pPr>
          </w:p>
          <w:p w:rsidR="001F39B3" w:rsidRPr="00111188" w:rsidRDefault="001F39B3" w:rsidP="001F39B3">
            <w:pPr>
              <w:spacing w:line="276" w:lineRule="auto"/>
              <w:jc w:val="center"/>
              <w:rPr>
                <w:rFonts w:asciiTheme="minorHAnsi" w:hAnsiTheme="minorHAnsi" w:cs="Arial"/>
                <w:color w:val="000000"/>
                <w:sz w:val="16"/>
                <w:szCs w:val="16"/>
              </w:rPr>
            </w:pPr>
          </w:p>
          <w:p w:rsidR="001F39B3" w:rsidRPr="00111188" w:rsidRDefault="001F39B3" w:rsidP="001F39B3">
            <w:pPr>
              <w:spacing w:line="276" w:lineRule="auto"/>
              <w:jc w:val="center"/>
              <w:rPr>
                <w:rFonts w:asciiTheme="minorHAnsi" w:hAnsiTheme="minorHAnsi" w:cs="Arial"/>
                <w:color w:val="000000"/>
                <w:sz w:val="16"/>
                <w:szCs w:val="16"/>
              </w:rPr>
            </w:pPr>
          </w:p>
          <w:p w:rsidR="001F39B3" w:rsidRPr="00111188" w:rsidRDefault="001F39B3" w:rsidP="001F39B3">
            <w:pPr>
              <w:spacing w:line="276" w:lineRule="auto"/>
              <w:jc w:val="center"/>
              <w:rPr>
                <w:rFonts w:asciiTheme="minorHAnsi" w:hAnsiTheme="minorHAnsi" w:cs="Arial"/>
                <w:color w:val="000000"/>
                <w:sz w:val="16"/>
                <w:szCs w:val="16"/>
              </w:rPr>
            </w:pPr>
          </w:p>
          <w:p w:rsidR="001F39B3" w:rsidRPr="00111188" w:rsidRDefault="001F39B3" w:rsidP="001F39B3">
            <w:pPr>
              <w:spacing w:line="276" w:lineRule="auto"/>
              <w:jc w:val="center"/>
              <w:rPr>
                <w:rFonts w:asciiTheme="minorHAnsi" w:hAnsiTheme="minorHAnsi" w:cs="Arial"/>
                <w:color w:val="000000"/>
                <w:sz w:val="16"/>
                <w:szCs w:val="16"/>
              </w:rPr>
            </w:pPr>
          </w:p>
          <w:p w:rsidR="001F39B3" w:rsidRPr="00111188" w:rsidRDefault="001F39B3" w:rsidP="001F39B3">
            <w:pPr>
              <w:spacing w:line="276" w:lineRule="auto"/>
              <w:jc w:val="center"/>
              <w:rPr>
                <w:rFonts w:asciiTheme="minorHAnsi" w:hAnsiTheme="minorHAnsi" w:cs="Arial"/>
                <w:color w:val="000000"/>
                <w:sz w:val="16"/>
                <w:szCs w:val="16"/>
              </w:rPr>
            </w:pPr>
          </w:p>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2014</w:t>
            </w: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1.1</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1.2</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1.3</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99</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19</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1.4</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20</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6</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1.5</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5</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2.1</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82</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2.2</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492</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281</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2.4</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16</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4</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2.5</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174</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51</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3.1</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12</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5</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3.2</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6</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3.3</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23</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6</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3.4</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5</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3.5</w:t>
            </w:r>
          </w:p>
        </w:tc>
        <w:tc>
          <w:tcPr>
            <w:tcW w:w="3407"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5</w:t>
            </w:r>
          </w:p>
        </w:tc>
        <w:tc>
          <w:tcPr>
            <w:tcW w:w="3901" w:type="dxa"/>
            <w:tcBorders>
              <w:top w:val="nil"/>
              <w:left w:val="nil"/>
              <w:bottom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val="restart"/>
            <w:tcBorders>
              <w:top w:val="nil"/>
              <w:left w:val="single" w:sz="8" w:space="0" w:color="auto"/>
              <w:right w:val="single" w:sz="8" w:space="0" w:color="auto"/>
            </w:tcBorders>
            <w:noWrap/>
            <w:tcMar>
              <w:top w:w="0" w:type="dxa"/>
              <w:left w:w="70" w:type="dxa"/>
              <w:bottom w:w="0" w:type="dxa"/>
              <w:right w:w="70" w:type="dxa"/>
            </w:tcMar>
            <w:vAlign w:val="center"/>
            <w:hideMark/>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2015</w:t>
            </w:r>
          </w:p>
        </w:tc>
        <w:tc>
          <w:tcPr>
            <w:tcW w:w="1252" w:type="dxa"/>
            <w:tcBorders>
              <w:top w:val="nil"/>
              <w:left w:val="nil"/>
              <w:bottom w:val="single" w:sz="8" w:space="0" w:color="000000"/>
              <w:right w:val="single" w:sz="8" w:space="0" w:color="auto"/>
            </w:tcBorders>
            <w:noWrap/>
            <w:tcMar>
              <w:top w:w="0" w:type="dxa"/>
              <w:left w:w="70" w:type="dxa"/>
              <w:bottom w:w="0" w:type="dxa"/>
              <w:right w:w="70" w:type="dxa"/>
            </w:tcMar>
            <w:vAlign w:val="bottom"/>
            <w:hideMark/>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1.1</w:t>
            </w:r>
          </w:p>
        </w:tc>
        <w:tc>
          <w:tcPr>
            <w:tcW w:w="3407" w:type="dxa"/>
            <w:tcBorders>
              <w:top w:val="nil"/>
              <w:left w:val="nil"/>
              <w:bottom w:val="single" w:sz="8" w:space="0" w:color="000000"/>
              <w:right w:val="single" w:sz="8" w:space="0" w:color="auto"/>
            </w:tcBorders>
            <w:noWrap/>
            <w:tcMar>
              <w:top w:w="0" w:type="dxa"/>
              <w:left w:w="70" w:type="dxa"/>
              <w:bottom w:w="0" w:type="dxa"/>
              <w:right w:w="70" w:type="dxa"/>
            </w:tcMar>
            <w:vAlign w:val="bottom"/>
            <w:hideMark/>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w:t>
            </w:r>
          </w:p>
        </w:tc>
        <w:tc>
          <w:tcPr>
            <w:tcW w:w="3901" w:type="dxa"/>
            <w:tcBorders>
              <w:top w:val="nil"/>
              <w:left w:val="nil"/>
              <w:bottom w:val="single" w:sz="8" w:space="0" w:color="000000"/>
              <w:right w:val="single" w:sz="8" w:space="0" w:color="auto"/>
            </w:tcBorders>
            <w:noWrap/>
            <w:tcMar>
              <w:top w:w="0" w:type="dxa"/>
              <w:left w:w="70" w:type="dxa"/>
              <w:bottom w:w="0" w:type="dxa"/>
              <w:right w:w="70" w:type="dxa"/>
            </w:tcMar>
            <w:vAlign w:val="bottom"/>
            <w:hideMark/>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1.2</w:t>
            </w:r>
          </w:p>
        </w:tc>
        <w:tc>
          <w:tcPr>
            <w:tcW w:w="3407"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3901"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1.3</w:t>
            </w:r>
          </w:p>
        </w:tc>
        <w:tc>
          <w:tcPr>
            <w:tcW w:w="3407"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226</w:t>
            </w:r>
          </w:p>
        </w:tc>
        <w:tc>
          <w:tcPr>
            <w:tcW w:w="3901"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69</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1.4</w:t>
            </w:r>
          </w:p>
        </w:tc>
        <w:tc>
          <w:tcPr>
            <w:tcW w:w="3407"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59</w:t>
            </w:r>
          </w:p>
        </w:tc>
        <w:tc>
          <w:tcPr>
            <w:tcW w:w="3901"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23</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1.5</w:t>
            </w:r>
          </w:p>
        </w:tc>
        <w:tc>
          <w:tcPr>
            <w:tcW w:w="3407"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w:t>
            </w:r>
          </w:p>
        </w:tc>
        <w:tc>
          <w:tcPr>
            <w:tcW w:w="3901"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2.1</w:t>
            </w:r>
          </w:p>
        </w:tc>
        <w:tc>
          <w:tcPr>
            <w:tcW w:w="3407"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111</w:t>
            </w:r>
          </w:p>
        </w:tc>
        <w:tc>
          <w:tcPr>
            <w:tcW w:w="3901"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39</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2.2</w:t>
            </w:r>
          </w:p>
        </w:tc>
        <w:tc>
          <w:tcPr>
            <w:tcW w:w="3407"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346</w:t>
            </w:r>
          </w:p>
        </w:tc>
        <w:tc>
          <w:tcPr>
            <w:tcW w:w="3901"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197</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2.4</w:t>
            </w:r>
          </w:p>
        </w:tc>
        <w:tc>
          <w:tcPr>
            <w:tcW w:w="3407"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26</w:t>
            </w:r>
          </w:p>
        </w:tc>
        <w:tc>
          <w:tcPr>
            <w:tcW w:w="3901"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4</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2.5</w:t>
            </w:r>
          </w:p>
        </w:tc>
        <w:tc>
          <w:tcPr>
            <w:tcW w:w="3407"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133</w:t>
            </w:r>
          </w:p>
        </w:tc>
        <w:tc>
          <w:tcPr>
            <w:tcW w:w="3901"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52</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3.1</w:t>
            </w:r>
          </w:p>
        </w:tc>
        <w:tc>
          <w:tcPr>
            <w:tcW w:w="3407"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32</w:t>
            </w:r>
          </w:p>
        </w:tc>
        <w:tc>
          <w:tcPr>
            <w:tcW w:w="3901"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11</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3.2</w:t>
            </w:r>
          </w:p>
        </w:tc>
        <w:tc>
          <w:tcPr>
            <w:tcW w:w="3407"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9</w:t>
            </w:r>
          </w:p>
        </w:tc>
        <w:tc>
          <w:tcPr>
            <w:tcW w:w="3901"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3.3</w:t>
            </w:r>
          </w:p>
        </w:tc>
        <w:tc>
          <w:tcPr>
            <w:tcW w:w="3407"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28</w:t>
            </w:r>
          </w:p>
        </w:tc>
        <w:tc>
          <w:tcPr>
            <w:tcW w:w="3901"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11</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3.4</w:t>
            </w:r>
          </w:p>
        </w:tc>
        <w:tc>
          <w:tcPr>
            <w:tcW w:w="3407"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w:t>
            </w:r>
          </w:p>
        </w:tc>
        <w:tc>
          <w:tcPr>
            <w:tcW w:w="3901"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auto"/>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3.5</w:t>
            </w:r>
          </w:p>
        </w:tc>
        <w:tc>
          <w:tcPr>
            <w:tcW w:w="3407"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10</w:t>
            </w:r>
          </w:p>
        </w:tc>
        <w:tc>
          <w:tcPr>
            <w:tcW w:w="3901" w:type="dxa"/>
            <w:tcBorders>
              <w:top w:val="nil"/>
              <w:left w:val="nil"/>
              <w:bottom w:val="single" w:sz="8" w:space="0" w:color="000000"/>
              <w:right w:val="single" w:sz="8" w:space="0" w:color="auto"/>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val="restart"/>
            <w:tcBorders>
              <w:top w:val="nil"/>
              <w:left w:val="single" w:sz="8" w:space="0" w:color="000000"/>
              <w:right w:val="single" w:sz="8" w:space="0" w:color="000000"/>
            </w:tcBorders>
            <w:noWrap/>
            <w:tcMar>
              <w:top w:w="0" w:type="dxa"/>
              <w:left w:w="70" w:type="dxa"/>
              <w:bottom w:w="0" w:type="dxa"/>
              <w:right w:w="70" w:type="dxa"/>
            </w:tcMar>
            <w:vAlign w:val="center"/>
            <w:hideMark/>
          </w:tcPr>
          <w:p w:rsidR="001F39B3" w:rsidRPr="00111188" w:rsidRDefault="000B41DE" w:rsidP="001F39B3">
            <w:pPr>
              <w:spacing w:line="276" w:lineRule="auto"/>
              <w:jc w:val="right"/>
              <w:rPr>
                <w:rFonts w:asciiTheme="minorHAnsi" w:hAnsiTheme="minorHAnsi" w:cs="Arial"/>
                <w:color w:val="000000"/>
                <w:sz w:val="16"/>
                <w:szCs w:val="16"/>
              </w:rPr>
            </w:pPr>
            <w:r w:rsidRPr="00111188">
              <w:rPr>
                <w:rFonts w:asciiTheme="minorHAnsi" w:hAnsiTheme="minorHAnsi" w:cs="Arial"/>
                <w:color w:val="000000"/>
                <w:sz w:val="16"/>
                <w:szCs w:val="16"/>
              </w:rPr>
              <w:t>Od początku</w:t>
            </w:r>
            <w:r w:rsidR="00111188">
              <w:rPr>
                <w:rFonts w:asciiTheme="minorHAnsi" w:hAnsiTheme="minorHAnsi" w:cs="Arial"/>
                <w:color w:val="000000"/>
                <w:sz w:val="16"/>
                <w:szCs w:val="16"/>
              </w:rPr>
              <w:t xml:space="preserve"> </w:t>
            </w:r>
            <w:r w:rsidRPr="00111188">
              <w:rPr>
                <w:rFonts w:asciiTheme="minorHAnsi" w:hAnsiTheme="minorHAnsi" w:cs="Arial"/>
                <w:color w:val="000000"/>
                <w:sz w:val="16"/>
                <w:szCs w:val="16"/>
              </w:rPr>
              <w:t xml:space="preserve">realizacji do dnia </w:t>
            </w:r>
            <w:r w:rsidR="001F39B3" w:rsidRPr="00111188">
              <w:rPr>
                <w:rFonts w:asciiTheme="minorHAnsi" w:hAnsiTheme="minorHAnsi" w:cs="Arial"/>
                <w:color w:val="000000"/>
                <w:sz w:val="16"/>
                <w:szCs w:val="16"/>
              </w:rPr>
              <w:t>31.10.2016</w:t>
            </w:r>
          </w:p>
        </w:tc>
        <w:tc>
          <w:tcPr>
            <w:tcW w:w="1252" w:type="dxa"/>
            <w:tcBorders>
              <w:top w:val="nil"/>
              <w:left w:val="nil"/>
              <w:bottom w:val="single" w:sz="8" w:space="0" w:color="000000"/>
              <w:right w:val="single" w:sz="8" w:space="0" w:color="000000"/>
            </w:tcBorders>
            <w:noWrap/>
            <w:tcMar>
              <w:top w:w="0" w:type="dxa"/>
              <w:left w:w="70" w:type="dxa"/>
              <w:bottom w:w="0" w:type="dxa"/>
              <w:right w:w="70" w:type="dxa"/>
            </w:tcMar>
            <w:vAlign w:val="bottom"/>
            <w:hideMark/>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1.1</w:t>
            </w:r>
          </w:p>
        </w:tc>
        <w:tc>
          <w:tcPr>
            <w:tcW w:w="3407" w:type="dxa"/>
            <w:tcBorders>
              <w:top w:val="nil"/>
              <w:left w:val="nil"/>
              <w:bottom w:val="single" w:sz="8" w:space="0" w:color="000000"/>
              <w:right w:val="single" w:sz="8" w:space="0" w:color="000000"/>
            </w:tcBorders>
            <w:noWrap/>
            <w:tcMar>
              <w:top w:w="0" w:type="dxa"/>
              <w:left w:w="70" w:type="dxa"/>
              <w:bottom w:w="0" w:type="dxa"/>
              <w:right w:w="70" w:type="dxa"/>
            </w:tcMar>
            <w:vAlign w:val="bottom"/>
            <w:hideMark/>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w:t>
            </w:r>
          </w:p>
        </w:tc>
        <w:tc>
          <w:tcPr>
            <w:tcW w:w="3901" w:type="dxa"/>
            <w:tcBorders>
              <w:top w:val="nil"/>
              <w:left w:val="nil"/>
              <w:bottom w:val="single" w:sz="8" w:space="0" w:color="000000"/>
              <w:right w:val="single" w:sz="8" w:space="0" w:color="000000"/>
            </w:tcBorders>
            <w:noWrap/>
            <w:tcMar>
              <w:top w:w="0" w:type="dxa"/>
              <w:left w:w="70" w:type="dxa"/>
              <w:bottom w:w="0" w:type="dxa"/>
              <w:right w:w="70" w:type="dxa"/>
            </w:tcMar>
            <w:vAlign w:val="bottom"/>
            <w:hideMark/>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1.2</w:t>
            </w:r>
          </w:p>
        </w:tc>
        <w:tc>
          <w:tcPr>
            <w:tcW w:w="3407"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3901"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1.3</w:t>
            </w:r>
          </w:p>
        </w:tc>
        <w:tc>
          <w:tcPr>
            <w:tcW w:w="3407"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155</w:t>
            </w:r>
          </w:p>
        </w:tc>
        <w:tc>
          <w:tcPr>
            <w:tcW w:w="3901"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70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1.4</w:t>
            </w:r>
          </w:p>
        </w:tc>
        <w:tc>
          <w:tcPr>
            <w:tcW w:w="3407"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31</w:t>
            </w:r>
          </w:p>
        </w:tc>
        <w:tc>
          <w:tcPr>
            <w:tcW w:w="3901"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1.5</w:t>
            </w:r>
          </w:p>
        </w:tc>
        <w:tc>
          <w:tcPr>
            <w:tcW w:w="3407"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w:t>
            </w:r>
          </w:p>
        </w:tc>
        <w:tc>
          <w:tcPr>
            <w:tcW w:w="3901"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2.1</w:t>
            </w:r>
          </w:p>
        </w:tc>
        <w:tc>
          <w:tcPr>
            <w:tcW w:w="3407"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55</w:t>
            </w:r>
          </w:p>
        </w:tc>
        <w:tc>
          <w:tcPr>
            <w:tcW w:w="3901"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27</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2.2</w:t>
            </w:r>
          </w:p>
        </w:tc>
        <w:tc>
          <w:tcPr>
            <w:tcW w:w="3407"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764</w:t>
            </w:r>
          </w:p>
        </w:tc>
        <w:tc>
          <w:tcPr>
            <w:tcW w:w="3901"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251</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2.4</w:t>
            </w:r>
          </w:p>
        </w:tc>
        <w:tc>
          <w:tcPr>
            <w:tcW w:w="3407"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13</w:t>
            </w:r>
          </w:p>
        </w:tc>
        <w:tc>
          <w:tcPr>
            <w:tcW w:w="3901"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2.5</w:t>
            </w:r>
          </w:p>
        </w:tc>
        <w:tc>
          <w:tcPr>
            <w:tcW w:w="3407"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90</w:t>
            </w:r>
          </w:p>
        </w:tc>
        <w:tc>
          <w:tcPr>
            <w:tcW w:w="3901"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31</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3.1</w:t>
            </w:r>
          </w:p>
        </w:tc>
        <w:tc>
          <w:tcPr>
            <w:tcW w:w="3407"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25</w:t>
            </w:r>
          </w:p>
        </w:tc>
        <w:tc>
          <w:tcPr>
            <w:tcW w:w="3901"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9</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3.2</w:t>
            </w:r>
          </w:p>
        </w:tc>
        <w:tc>
          <w:tcPr>
            <w:tcW w:w="3407"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4</w:t>
            </w:r>
          </w:p>
        </w:tc>
        <w:tc>
          <w:tcPr>
            <w:tcW w:w="3901"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3.3</w:t>
            </w:r>
          </w:p>
        </w:tc>
        <w:tc>
          <w:tcPr>
            <w:tcW w:w="3407"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41</w:t>
            </w:r>
          </w:p>
        </w:tc>
        <w:tc>
          <w:tcPr>
            <w:tcW w:w="3901"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27</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3.4</w:t>
            </w:r>
          </w:p>
        </w:tc>
        <w:tc>
          <w:tcPr>
            <w:tcW w:w="3407"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3901"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0</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trHeight w:val="303"/>
        </w:trPr>
        <w:tc>
          <w:tcPr>
            <w:tcW w:w="1098" w:type="dxa"/>
            <w:vMerge/>
            <w:tcBorders>
              <w:left w:val="single" w:sz="8" w:space="0" w:color="000000"/>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right"/>
              <w:rPr>
                <w:rFonts w:asciiTheme="minorHAnsi" w:hAnsiTheme="minorHAnsi" w:cs="Arial"/>
                <w:color w:val="000000"/>
                <w:sz w:val="16"/>
                <w:szCs w:val="16"/>
              </w:rPr>
            </w:pPr>
          </w:p>
        </w:tc>
        <w:tc>
          <w:tcPr>
            <w:tcW w:w="1252"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3.5</w:t>
            </w:r>
          </w:p>
        </w:tc>
        <w:tc>
          <w:tcPr>
            <w:tcW w:w="3407"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3</w:t>
            </w:r>
          </w:p>
        </w:tc>
        <w:tc>
          <w:tcPr>
            <w:tcW w:w="3901"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color w:val="000000"/>
                <w:sz w:val="16"/>
                <w:szCs w:val="16"/>
              </w:rPr>
            </w:pPr>
            <w:r w:rsidRPr="00111188">
              <w:rPr>
                <w:rFonts w:asciiTheme="minorHAnsi" w:hAnsiTheme="minorHAnsi" w:cs="Arial"/>
                <w:color w:val="000000"/>
                <w:sz w:val="16"/>
                <w:szCs w:val="16"/>
              </w:rPr>
              <w:t>2</w:t>
            </w:r>
          </w:p>
        </w:tc>
        <w:tc>
          <w:tcPr>
            <w:tcW w:w="0" w:type="auto"/>
            <w:vAlign w:val="bottom"/>
          </w:tcPr>
          <w:p w:rsidR="001F39B3" w:rsidRPr="001105DB" w:rsidRDefault="001F39B3" w:rsidP="001F39B3">
            <w:pPr>
              <w:jc w:val="right"/>
              <w:rPr>
                <w:rFonts w:ascii="Arial" w:hAnsi="Arial" w:cs="Arial"/>
                <w:color w:val="000000"/>
              </w:rPr>
            </w:pPr>
          </w:p>
        </w:tc>
      </w:tr>
      <w:tr w:rsidR="001F39B3" w:rsidRPr="001105DB" w:rsidTr="001F39B3">
        <w:trPr>
          <w:gridAfter w:val="1"/>
          <w:wAfter w:w="1098" w:type="dxa"/>
          <w:trHeight w:val="303"/>
        </w:trPr>
        <w:tc>
          <w:tcPr>
            <w:tcW w:w="1098" w:type="dxa"/>
            <w:tcBorders>
              <w:top w:val="nil"/>
              <w:left w:val="single" w:sz="8" w:space="0" w:color="000000"/>
              <w:bottom w:val="single" w:sz="8" w:space="0" w:color="000000"/>
              <w:right w:val="single" w:sz="8" w:space="0" w:color="000000"/>
            </w:tcBorders>
            <w:noWrap/>
            <w:tcMar>
              <w:top w:w="0" w:type="dxa"/>
              <w:left w:w="70" w:type="dxa"/>
              <w:bottom w:w="0" w:type="dxa"/>
              <w:right w:w="70" w:type="dxa"/>
            </w:tcMar>
            <w:vAlign w:val="bottom"/>
            <w:hideMark/>
          </w:tcPr>
          <w:p w:rsidR="001F39B3" w:rsidRPr="00111188" w:rsidRDefault="001F39B3" w:rsidP="00F97D05">
            <w:pPr>
              <w:spacing w:line="276" w:lineRule="auto"/>
              <w:rPr>
                <w:rFonts w:asciiTheme="minorHAnsi" w:hAnsiTheme="minorHAnsi" w:cs="Arial"/>
                <w:b/>
                <w:bCs/>
                <w:color w:val="000000"/>
                <w:sz w:val="16"/>
                <w:szCs w:val="16"/>
              </w:rPr>
            </w:pPr>
            <w:r w:rsidRPr="00111188">
              <w:rPr>
                <w:rFonts w:asciiTheme="minorHAnsi" w:hAnsiTheme="minorHAnsi" w:cs="Arial"/>
                <w:b/>
                <w:bCs/>
                <w:color w:val="000000"/>
                <w:sz w:val="16"/>
                <w:szCs w:val="16"/>
              </w:rPr>
              <w:t>Razem</w:t>
            </w:r>
          </w:p>
        </w:tc>
        <w:tc>
          <w:tcPr>
            <w:tcW w:w="1252"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F40F5D">
            <w:pPr>
              <w:spacing w:line="276" w:lineRule="auto"/>
              <w:jc w:val="center"/>
              <w:rPr>
                <w:rFonts w:asciiTheme="minorHAnsi" w:hAnsiTheme="minorHAnsi" w:cs="Arial"/>
                <w:color w:val="000000"/>
                <w:sz w:val="16"/>
                <w:szCs w:val="16"/>
              </w:rPr>
            </w:pPr>
          </w:p>
        </w:tc>
        <w:tc>
          <w:tcPr>
            <w:tcW w:w="3407"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b/>
                <w:color w:val="000000"/>
                <w:sz w:val="16"/>
                <w:szCs w:val="16"/>
              </w:rPr>
            </w:pPr>
            <w:r w:rsidRPr="00111188">
              <w:rPr>
                <w:rFonts w:asciiTheme="minorHAnsi" w:hAnsiTheme="minorHAnsi" w:cs="Arial"/>
                <w:b/>
                <w:color w:val="000000"/>
                <w:sz w:val="16"/>
                <w:szCs w:val="16"/>
              </w:rPr>
              <w:t>6244</w:t>
            </w:r>
          </w:p>
        </w:tc>
        <w:tc>
          <w:tcPr>
            <w:tcW w:w="3901" w:type="dxa"/>
            <w:tcBorders>
              <w:top w:val="nil"/>
              <w:left w:val="nil"/>
              <w:bottom w:val="single" w:sz="8" w:space="0" w:color="000000"/>
              <w:right w:val="single" w:sz="8" w:space="0" w:color="000000"/>
            </w:tcBorders>
            <w:noWrap/>
            <w:tcMar>
              <w:top w:w="0" w:type="dxa"/>
              <w:left w:w="70" w:type="dxa"/>
              <w:bottom w:w="0" w:type="dxa"/>
              <w:right w:w="70" w:type="dxa"/>
            </w:tcMar>
            <w:vAlign w:val="bottom"/>
          </w:tcPr>
          <w:p w:rsidR="001F39B3" w:rsidRPr="00111188" w:rsidRDefault="001F39B3" w:rsidP="001F39B3">
            <w:pPr>
              <w:spacing w:line="276" w:lineRule="auto"/>
              <w:jc w:val="center"/>
              <w:rPr>
                <w:rFonts w:asciiTheme="minorHAnsi" w:hAnsiTheme="minorHAnsi" w:cs="Arial"/>
                <w:b/>
                <w:color w:val="000000"/>
                <w:sz w:val="16"/>
                <w:szCs w:val="16"/>
              </w:rPr>
            </w:pPr>
            <w:r w:rsidRPr="00111188">
              <w:rPr>
                <w:rFonts w:asciiTheme="minorHAnsi" w:hAnsiTheme="minorHAnsi" w:cs="Arial"/>
                <w:b/>
                <w:color w:val="000000"/>
                <w:sz w:val="16"/>
                <w:szCs w:val="16"/>
              </w:rPr>
              <w:t>1859</w:t>
            </w:r>
          </w:p>
        </w:tc>
      </w:tr>
    </w:tbl>
    <w:p w:rsidR="001F39B3" w:rsidRDefault="001F39B3" w:rsidP="001F39B3"/>
    <w:p w:rsidR="001F39B3" w:rsidRDefault="001F39B3" w:rsidP="001F39B3">
      <w:pPr>
        <w:pStyle w:val="Tekstdymka"/>
      </w:pPr>
    </w:p>
    <w:p w:rsidR="00F24809" w:rsidRPr="00111188" w:rsidRDefault="00F24809" w:rsidP="00212BB0">
      <w:pPr>
        <w:spacing w:line="276" w:lineRule="auto"/>
        <w:jc w:val="both"/>
        <w:rPr>
          <w:rFonts w:asciiTheme="minorHAnsi" w:hAnsiTheme="minorHAnsi" w:cs="Arial"/>
        </w:rPr>
      </w:pPr>
      <w:r w:rsidRPr="00111188">
        <w:rPr>
          <w:rFonts w:asciiTheme="minorHAnsi" w:hAnsiTheme="minorHAnsi" w:cs="Arial"/>
        </w:rPr>
        <w:t>Najczęstsze nieprawidłowości wykryte przez IP podczas kontroli na miejscu</w:t>
      </w:r>
    </w:p>
    <w:p w:rsidR="00111188" w:rsidRPr="00111188" w:rsidRDefault="00111188" w:rsidP="00212BB0">
      <w:pPr>
        <w:pStyle w:val="Tekstdymka"/>
        <w:spacing w:line="276" w:lineRule="auto"/>
      </w:pPr>
    </w:p>
    <w:p w:rsidR="00F24809" w:rsidRPr="00111188" w:rsidRDefault="00F24809" w:rsidP="00212BB0">
      <w:pPr>
        <w:spacing w:line="276" w:lineRule="auto"/>
        <w:rPr>
          <w:rFonts w:asciiTheme="minorHAnsi" w:hAnsiTheme="minorHAnsi" w:cs="Tahoma"/>
          <w:u w:val="single"/>
        </w:rPr>
      </w:pPr>
      <w:r w:rsidRPr="00111188">
        <w:rPr>
          <w:rFonts w:asciiTheme="minorHAnsi" w:hAnsiTheme="minorHAnsi" w:cs="Tahoma"/>
          <w:u w:val="single"/>
        </w:rPr>
        <w:t xml:space="preserve">Działanie 1.3 Inwestycje na pokładzie statków rybackich i selektywność </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zakresu rzeczowo – finansowego operacji,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rozpoczęcie i zakończenie projektu niezgodne z terminem zawartym w umowie,</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zrealizowanej operacji z  dokumentami potwierdzającymi poniesione wydatki,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nieosiągnięcie lub niezachowanie celu operacji zgodnie z umową,</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 xml:space="preserve">beneficjent zgodnie z art. 59 lit. d rozporządzenia Rady (WE) Nr 1198/2006 </w:t>
      </w:r>
      <w:r w:rsidRPr="00111188">
        <w:rPr>
          <w:rFonts w:asciiTheme="minorHAnsi" w:hAnsiTheme="minorHAnsi" w:cs="Tahoma"/>
          <w:sz w:val="20"/>
          <w:szCs w:val="20"/>
        </w:rPr>
        <w:br/>
        <w:t>z dnia 27 lipca 2006 r. nie prowadzi wyodrębnionej ewidencji księgowej,</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mocy silnika głównego (kW) statku rybackiego po modernizacji, niezgodność zrealizowanej operacji z dokumentami potwierdzającymi poniesione wydatki.</w:t>
      </w:r>
    </w:p>
    <w:p w:rsidR="00F24809" w:rsidRPr="00111188" w:rsidRDefault="00F24809" w:rsidP="00212BB0">
      <w:pPr>
        <w:spacing w:line="276" w:lineRule="auto"/>
        <w:rPr>
          <w:rFonts w:asciiTheme="minorHAnsi" w:hAnsiTheme="minorHAnsi" w:cs="Tahoma"/>
          <w:u w:val="single"/>
        </w:rPr>
      </w:pPr>
      <w:r w:rsidRPr="00111188">
        <w:rPr>
          <w:rFonts w:asciiTheme="minorHAnsi" w:hAnsiTheme="minorHAnsi" w:cs="Tahoma"/>
          <w:u w:val="single"/>
        </w:rPr>
        <w:t>Środek 1.4 Rybactwo przybrzeżne</w:t>
      </w:r>
    </w:p>
    <w:p w:rsidR="00F24809" w:rsidRPr="00111188" w:rsidRDefault="00F24809" w:rsidP="005A41F2">
      <w:pPr>
        <w:pStyle w:val="Akapitzlist"/>
        <w:numPr>
          <w:ilvl w:val="0"/>
          <w:numId w:val="14"/>
        </w:numPr>
        <w:rPr>
          <w:rFonts w:asciiTheme="minorHAnsi" w:hAnsiTheme="minorHAnsi" w:cs="Tahoma"/>
          <w:sz w:val="20"/>
          <w:szCs w:val="20"/>
        </w:rPr>
      </w:pPr>
      <w:r w:rsidRPr="00111188">
        <w:rPr>
          <w:rFonts w:asciiTheme="minorHAnsi" w:hAnsiTheme="minorHAnsi" w:cs="Tahoma"/>
          <w:sz w:val="20"/>
          <w:szCs w:val="20"/>
        </w:rPr>
        <w:t>niezgodność zakresu rzeczowo-finansowego operacji,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zrealizowanej operacji z  dokumentami potwierdzającymi poniesione wydatki,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finansowanie realizacji operacji z udziałem innych środków publicznych,</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Beneficjent nie posiadał aktualnej karty bezpieczeństwa,</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rozpoczęcie i zakończenie projektu niezgodne z terminem zawartym w umowie,</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niezamontowanie oraz nieuruchomienie nabytych maszyn, urządzeń, infrastruktury technicznej, w tym wyposażenia.</w:t>
      </w:r>
    </w:p>
    <w:p w:rsidR="00F24809" w:rsidRPr="00111188" w:rsidRDefault="00F24809" w:rsidP="00212BB0">
      <w:pPr>
        <w:spacing w:line="276" w:lineRule="auto"/>
        <w:rPr>
          <w:rFonts w:asciiTheme="minorHAnsi" w:hAnsiTheme="minorHAnsi" w:cs="Tahoma"/>
          <w:u w:val="single"/>
        </w:rPr>
      </w:pPr>
      <w:r w:rsidRPr="00111188">
        <w:rPr>
          <w:rFonts w:asciiTheme="minorHAnsi" w:hAnsiTheme="minorHAnsi" w:cs="Tahoma"/>
          <w:u w:val="single"/>
        </w:rPr>
        <w:t>Środek 2.1 Inwestycje w chów i hodowlę ryb</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zakresu rzeczowo – finansowego operacji,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rozpoczęcie i zakończenie realizacji operacji niezgodnie z terminem zawartym w umowie,</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 xml:space="preserve">niezgodność zrealizowanej operacji z  dokumentami potwierdzającymi poniesione wydatki, </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numerów seryjnych stwierdzonych na zakupionych urządzeniach z dokumentacją złożoną wraz z wnioskiem o płatność,</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 przeprowadzono promocji operacji, zgodnie z Rozporządzeniem (WE) nr 498/2007 z dnia 26 marca 2007 r.,</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niezamontowanie oraz nieuruchomienie nabytych maszyn, urządzeń, infrastruktury technicznej, w tym wyposażenia.</w:t>
      </w:r>
    </w:p>
    <w:p w:rsidR="00F24809" w:rsidRPr="00111188" w:rsidRDefault="00F24809" w:rsidP="00212BB0">
      <w:pPr>
        <w:spacing w:line="276" w:lineRule="auto"/>
        <w:rPr>
          <w:rFonts w:asciiTheme="minorHAnsi" w:hAnsiTheme="minorHAnsi" w:cs="Tahoma"/>
          <w:u w:val="single"/>
        </w:rPr>
      </w:pPr>
      <w:r w:rsidRPr="00111188">
        <w:rPr>
          <w:rFonts w:asciiTheme="minorHAnsi" w:hAnsiTheme="minorHAnsi" w:cs="Tahoma"/>
          <w:u w:val="single"/>
        </w:rPr>
        <w:t>Środek 2.2 Działania wodno – środowiskowe</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pomierzona powierzchnia stawów/obiektu chowu i hodowli ryb  niezgodna z zadeklarowaną przez Beneficjenta,</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zadeklarowana powierzchnia stawu jest większa od powierzchni stwierdzonej,</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zadeklarowana powierzchnia stawu jest mniejsza od powierzchni stwierdzonej,</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Beneficjent uniemożliwił przeprowadzenie kontroli,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beneficjent nie prowadził wyodrębnionej ewidencji księgowej,</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wnioskodawca nie posiadał aktualnego pozwolenia  wodno – prawnego.</w:t>
      </w:r>
    </w:p>
    <w:p w:rsidR="00F24809" w:rsidRPr="00111188" w:rsidRDefault="00F24809" w:rsidP="00212BB0">
      <w:pPr>
        <w:spacing w:line="276" w:lineRule="auto"/>
        <w:rPr>
          <w:rFonts w:asciiTheme="minorHAnsi" w:hAnsiTheme="minorHAnsi" w:cs="Tahoma"/>
          <w:u w:val="single"/>
        </w:rPr>
      </w:pPr>
      <w:r w:rsidRPr="00111188">
        <w:rPr>
          <w:rFonts w:asciiTheme="minorHAnsi" w:hAnsiTheme="minorHAnsi" w:cs="Tahoma"/>
          <w:u w:val="single"/>
        </w:rPr>
        <w:t>Środek 2.4 Rybołówstwo śródlądowe</w:t>
      </w:r>
    </w:p>
    <w:p w:rsidR="00F24809" w:rsidRPr="00111188" w:rsidRDefault="00F24809" w:rsidP="005A41F2">
      <w:pPr>
        <w:pStyle w:val="Akapitzlist"/>
        <w:numPr>
          <w:ilvl w:val="0"/>
          <w:numId w:val="14"/>
        </w:numPr>
        <w:rPr>
          <w:rFonts w:asciiTheme="minorHAnsi" w:hAnsiTheme="minorHAnsi" w:cs="Tahoma"/>
          <w:sz w:val="20"/>
          <w:szCs w:val="20"/>
        </w:rPr>
      </w:pPr>
      <w:r w:rsidRPr="00111188">
        <w:rPr>
          <w:rFonts w:asciiTheme="minorHAnsi" w:hAnsiTheme="minorHAnsi" w:cs="Tahoma"/>
          <w:sz w:val="20"/>
          <w:szCs w:val="20"/>
        </w:rPr>
        <w:t>niezgodność lokalizacji operacji,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zakresu rzeczowo – finansowego operacji,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zrealizowanej operacji z  dokumentami potwierdzającymi poniesione wydatki,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poniesionych wydatków z ewidencją księgową operacji,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 xml:space="preserve">Beneficjent zgodnie z art. 59 lit. d rozporządzenia Rady (WE) Nr 1198/2006 z dnia 27 lipca 2006 r. </w:t>
      </w:r>
      <w:r w:rsidR="00212BB0">
        <w:rPr>
          <w:rFonts w:asciiTheme="minorHAnsi" w:hAnsiTheme="minorHAnsi" w:cs="Tahoma"/>
          <w:sz w:val="20"/>
          <w:szCs w:val="20"/>
        </w:rPr>
        <w:br/>
      </w:r>
      <w:r w:rsidRPr="00111188">
        <w:rPr>
          <w:rFonts w:asciiTheme="minorHAnsi" w:hAnsiTheme="minorHAnsi" w:cs="Tahoma"/>
          <w:sz w:val="20"/>
          <w:szCs w:val="20"/>
        </w:rPr>
        <w:t>nie prowadzi wyodrębnionej ewidencji księgowej.</w:t>
      </w:r>
    </w:p>
    <w:p w:rsidR="00F24809" w:rsidRPr="00111188" w:rsidRDefault="00F24809" w:rsidP="00212BB0">
      <w:pPr>
        <w:spacing w:line="276" w:lineRule="auto"/>
        <w:rPr>
          <w:rFonts w:asciiTheme="minorHAnsi" w:hAnsiTheme="minorHAnsi" w:cs="Tahoma"/>
          <w:u w:val="single"/>
        </w:rPr>
      </w:pPr>
      <w:r w:rsidRPr="00111188">
        <w:rPr>
          <w:rFonts w:asciiTheme="minorHAnsi" w:hAnsiTheme="minorHAnsi" w:cs="Tahoma"/>
          <w:u w:val="single"/>
        </w:rPr>
        <w:t>Środek 2.5 Inwestycje w zakresie przetwórstwa i obrotu</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zakresu rzeczowo – finansowego operacji,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rozpoczęcie i zakończenie realizacji operacji niezgodnie z terminem zawartym w umowie,</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zrealizowanej operacji z dokumentami potwierdzającymi poniesione wydatki,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poniesionych wydatków z ewidencją księgową operacji,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 xml:space="preserve">Beneficjent zgodnie z art. 59 lit. d rozporządzenia Rady (WE) Nr 1198/2006 z dnia 27 lipca 2006 r. </w:t>
      </w:r>
      <w:r w:rsidR="00212BB0">
        <w:rPr>
          <w:rFonts w:asciiTheme="minorHAnsi" w:hAnsiTheme="minorHAnsi" w:cs="Tahoma"/>
          <w:sz w:val="20"/>
          <w:szCs w:val="20"/>
        </w:rPr>
        <w:br/>
      </w:r>
      <w:r w:rsidRPr="00111188">
        <w:rPr>
          <w:rFonts w:asciiTheme="minorHAnsi" w:hAnsiTheme="minorHAnsi" w:cs="Tahoma"/>
          <w:sz w:val="20"/>
          <w:szCs w:val="20"/>
        </w:rPr>
        <w:t>nie prowadzi wyodrębnionej ewidencji księgowej,</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zaprzestanie prowadzenia działalności przez Beneficjenta.</w:t>
      </w:r>
    </w:p>
    <w:p w:rsidR="00F24809" w:rsidRPr="00111188" w:rsidRDefault="00F24809" w:rsidP="00212BB0">
      <w:pPr>
        <w:spacing w:line="276" w:lineRule="auto"/>
        <w:jc w:val="both"/>
        <w:rPr>
          <w:rFonts w:asciiTheme="minorHAnsi" w:hAnsiTheme="minorHAnsi" w:cs="Tahoma"/>
          <w:u w:val="single"/>
        </w:rPr>
      </w:pPr>
      <w:r w:rsidRPr="00111188">
        <w:rPr>
          <w:rFonts w:asciiTheme="minorHAnsi" w:hAnsiTheme="minorHAnsi" w:cs="Tahoma"/>
          <w:u w:val="single"/>
        </w:rPr>
        <w:t>Środek 3.1 Działania wspólne</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nazwisk wykładowców z listą wykładowców podaną w szczegółowym harmonogramie,</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liczby osób uczestniczących w szkoleniu/konferencji z założeniami w szczegółowym harmonogramie,</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 xml:space="preserve">rozpoczęcie i zakończenie realizacji operacji </w:t>
      </w:r>
      <w:r w:rsidR="00212BB0">
        <w:rPr>
          <w:rFonts w:asciiTheme="minorHAnsi" w:hAnsiTheme="minorHAnsi" w:cs="Tahoma"/>
          <w:sz w:val="20"/>
          <w:szCs w:val="20"/>
        </w:rPr>
        <w:t xml:space="preserve">niezgodnie z terminem zawartym </w:t>
      </w:r>
      <w:r w:rsidRPr="00111188">
        <w:rPr>
          <w:rFonts w:asciiTheme="minorHAnsi" w:hAnsiTheme="minorHAnsi" w:cs="Tahoma"/>
          <w:sz w:val="20"/>
          <w:szCs w:val="20"/>
        </w:rPr>
        <w:t>w umowie,</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 xml:space="preserve"> niezgodność zakresu rzeczowo-finansowego operacji.</w:t>
      </w:r>
    </w:p>
    <w:p w:rsidR="00F24809" w:rsidRPr="00111188" w:rsidRDefault="00F24809" w:rsidP="00212BB0">
      <w:pPr>
        <w:spacing w:line="276" w:lineRule="auto"/>
        <w:jc w:val="both"/>
        <w:rPr>
          <w:rFonts w:asciiTheme="minorHAnsi" w:hAnsiTheme="minorHAnsi" w:cs="Tahoma"/>
          <w:u w:val="single"/>
        </w:rPr>
      </w:pPr>
      <w:r w:rsidRPr="00111188">
        <w:rPr>
          <w:rFonts w:asciiTheme="minorHAnsi" w:hAnsiTheme="minorHAnsi" w:cs="Tahoma"/>
          <w:u w:val="single"/>
        </w:rPr>
        <w:t>Środek 3.2 Ochrona i rozwój fauny i flory wodnej</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lokalizacji operacji,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zakresu rzeczowo – finansowego operacji,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rozpoczęcie realizacji operacji niezgodnie z terminem zawartym w umowie.</w:t>
      </w:r>
    </w:p>
    <w:p w:rsidR="00F24809" w:rsidRPr="00111188" w:rsidRDefault="00F24809" w:rsidP="00212BB0">
      <w:pPr>
        <w:spacing w:line="276" w:lineRule="auto"/>
        <w:jc w:val="both"/>
        <w:rPr>
          <w:rFonts w:asciiTheme="minorHAnsi" w:hAnsiTheme="minorHAnsi" w:cs="Tahoma"/>
          <w:u w:val="single"/>
        </w:rPr>
      </w:pPr>
      <w:r w:rsidRPr="00111188">
        <w:rPr>
          <w:rFonts w:asciiTheme="minorHAnsi" w:hAnsiTheme="minorHAnsi" w:cs="Tahoma"/>
          <w:u w:val="single"/>
        </w:rPr>
        <w:t>Środek 3.3 Inwestycje w portach rybackich, miejscach wyładunku i przystaniach</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lokalizacji operacji,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zakresu rzeczowo – finansowego operacji,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zrealizowanej operacji z dokumentami potwierdzającymi poniesione wydatki,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niezamontowanie oraz nieuruchomienie nabytych maszyn, urządzeń, infrastruktury technicznej, w tym wyposażenia,</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poniesionych wydatków z ewidencją księgową operacji,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 xml:space="preserve">niezgodność przeznaczenia nabytego gruntu, budynku/budowli, sprzętu (maszyny), urządzenia </w:t>
      </w:r>
      <w:r w:rsidR="00212BB0">
        <w:rPr>
          <w:rFonts w:asciiTheme="minorHAnsi" w:hAnsiTheme="minorHAnsi" w:cs="Tahoma"/>
          <w:sz w:val="20"/>
          <w:szCs w:val="20"/>
        </w:rPr>
        <w:br/>
      </w:r>
      <w:r w:rsidRPr="00111188">
        <w:rPr>
          <w:rFonts w:asciiTheme="minorHAnsi" w:hAnsiTheme="minorHAnsi" w:cs="Tahoma"/>
          <w:sz w:val="20"/>
          <w:szCs w:val="20"/>
        </w:rPr>
        <w:t>z projektem,</w:t>
      </w:r>
    </w:p>
    <w:p w:rsidR="00F24809" w:rsidRPr="00111188" w:rsidRDefault="00F24809" w:rsidP="005A41F2">
      <w:pPr>
        <w:pStyle w:val="Akapitzlist"/>
        <w:numPr>
          <w:ilvl w:val="0"/>
          <w:numId w:val="14"/>
        </w:numPr>
        <w:jc w:val="both"/>
        <w:rPr>
          <w:rFonts w:asciiTheme="minorHAnsi" w:hAnsiTheme="minorHAnsi" w:cs="Arial"/>
          <w:sz w:val="20"/>
          <w:szCs w:val="20"/>
        </w:rPr>
      </w:pPr>
      <w:r w:rsidRPr="00111188">
        <w:rPr>
          <w:rFonts w:asciiTheme="minorHAnsi" w:hAnsiTheme="minorHAnsi" w:cs="Tahoma"/>
          <w:sz w:val="20"/>
          <w:szCs w:val="20"/>
        </w:rPr>
        <w:t>przeniesienie prawa własności lub nieposiadanie dóbr nabytych w ramach realizacji operacji</w:t>
      </w:r>
      <w:r w:rsidRPr="00111188">
        <w:rPr>
          <w:rFonts w:asciiTheme="minorHAnsi" w:hAnsiTheme="minorHAnsi" w:cs="Arial"/>
          <w:color w:val="000000"/>
          <w:sz w:val="20"/>
          <w:szCs w:val="20"/>
        </w:rPr>
        <w:t>.</w:t>
      </w:r>
    </w:p>
    <w:p w:rsidR="00F24809" w:rsidRPr="00111188" w:rsidRDefault="00F24809" w:rsidP="00212BB0">
      <w:pPr>
        <w:spacing w:line="276" w:lineRule="auto"/>
        <w:jc w:val="both"/>
        <w:rPr>
          <w:rFonts w:asciiTheme="minorHAnsi" w:hAnsiTheme="minorHAnsi" w:cs="Tahoma"/>
          <w:u w:val="single"/>
        </w:rPr>
      </w:pPr>
      <w:r w:rsidRPr="00111188">
        <w:rPr>
          <w:rFonts w:asciiTheme="minorHAnsi" w:hAnsiTheme="minorHAnsi" w:cs="Tahoma"/>
          <w:u w:val="single"/>
        </w:rPr>
        <w:t>Środek 3.4 Rozwój nowych rynków i kampanie promocyjne</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lokalizacji operacji,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nazwy targów, promocji wystawy nie jest zgodna z umową o dofinansowanie oraz z aktualnym szczegółowym harmonogramem.</w:t>
      </w:r>
    </w:p>
    <w:p w:rsidR="00F24809" w:rsidRPr="00111188" w:rsidRDefault="00F24809" w:rsidP="00212BB0">
      <w:pPr>
        <w:spacing w:line="276" w:lineRule="auto"/>
        <w:jc w:val="both"/>
        <w:rPr>
          <w:rFonts w:asciiTheme="minorHAnsi" w:hAnsiTheme="minorHAnsi" w:cs="Tahoma"/>
          <w:u w:val="single"/>
        </w:rPr>
      </w:pPr>
      <w:r w:rsidRPr="00111188">
        <w:rPr>
          <w:rFonts w:asciiTheme="minorHAnsi" w:hAnsiTheme="minorHAnsi" w:cs="Tahoma"/>
          <w:u w:val="single"/>
        </w:rPr>
        <w:t>Środek 3.5 Projekty pilotażowe</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zakresu rzeczowo – finansowego operacji,</w:t>
      </w:r>
    </w:p>
    <w:p w:rsidR="00F24809" w:rsidRPr="00111188" w:rsidRDefault="00F24809" w:rsidP="005A41F2">
      <w:pPr>
        <w:pStyle w:val="Akapitzlist"/>
        <w:numPr>
          <w:ilvl w:val="0"/>
          <w:numId w:val="14"/>
        </w:numPr>
        <w:jc w:val="both"/>
        <w:rPr>
          <w:rFonts w:asciiTheme="minorHAnsi" w:hAnsiTheme="minorHAnsi" w:cs="Tahoma"/>
          <w:sz w:val="20"/>
          <w:szCs w:val="20"/>
        </w:rPr>
      </w:pPr>
      <w:r w:rsidRPr="00111188">
        <w:rPr>
          <w:rFonts w:asciiTheme="minorHAnsi" w:hAnsiTheme="minorHAnsi" w:cs="Tahoma"/>
          <w:sz w:val="20"/>
          <w:szCs w:val="20"/>
        </w:rPr>
        <w:t>niezgodność zrealizowanej operacji z  dokumentami potwierdzającymi poniesione wydatki.</w:t>
      </w:r>
    </w:p>
    <w:p w:rsidR="009E08BA" w:rsidRPr="00B95DEC" w:rsidRDefault="009E08BA" w:rsidP="00212BB0">
      <w:pPr>
        <w:pStyle w:val="Akapitzlist"/>
        <w:rPr>
          <w:rFonts w:asciiTheme="minorHAnsi" w:hAnsiTheme="minorHAnsi" w:cs="Tahoma"/>
          <w:sz w:val="20"/>
          <w:szCs w:val="20"/>
        </w:rPr>
      </w:pPr>
    </w:p>
    <w:p w:rsidR="009E08BA" w:rsidRPr="003F7122" w:rsidRDefault="009E08BA" w:rsidP="00212BB0">
      <w:pPr>
        <w:shd w:val="clear" w:color="auto" w:fill="8DB3E2" w:themeFill="text2" w:themeFillTint="66"/>
        <w:spacing w:line="276" w:lineRule="auto"/>
        <w:jc w:val="center"/>
        <w:rPr>
          <w:rFonts w:asciiTheme="minorHAnsi" w:hAnsiTheme="minorHAnsi"/>
          <w:b/>
        </w:rPr>
      </w:pPr>
      <w:r w:rsidRPr="003F7122">
        <w:rPr>
          <w:rFonts w:asciiTheme="minorHAnsi" w:hAnsiTheme="minorHAnsi"/>
          <w:b/>
        </w:rPr>
        <w:t>Samorządy Województw – IP – Przeprowadzone kontrole</w:t>
      </w:r>
    </w:p>
    <w:p w:rsidR="009E08BA" w:rsidRPr="003F7122" w:rsidRDefault="009E08BA" w:rsidP="00212BB0">
      <w:pPr>
        <w:spacing w:line="276" w:lineRule="auto"/>
        <w:jc w:val="both"/>
        <w:rPr>
          <w:rFonts w:asciiTheme="minorHAnsi" w:hAnsiTheme="minorHAnsi"/>
        </w:rPr>
      </w:pPr>
    </w:p>
    <w:p w:rsidR="009E08BA" w:rsidRDefault="009E08BA" w:rsidP="00212BB0">
      <w:pPr>
        <w:spacing w:line="276" w:lineRule="auto"/>
        <w:jc w:val="both"/>
        <w:rPr>
          <w:rFonts w:asciiTheme="minorHAnsi" w:hAnsiTheme="minorHAnsi"/>
        </w:rPr>
      </w:pPr>
      <w:r w:rsidRPr="006D4343">
        <w:rPr>
          <w:rFonts w:asciiTheme="minorHAnsi" w:hAnsiTheme="minorHAnsi"/>
        </w:rPr>
        <w:t>Kontrole przeprowadzone przez Samorządy Województw:</w:t>
      </w:r>
    </w:p>
    <w:p w:rsidR="00212BB0" w:rsidRPr="00212BB0" w:rsidRDefault="00212BB0" w:rsidP="00212BB0">
      <w:pPr>
        <w:pStyle w:val="Tekstdymka"/>
      </w:pPr>
    </w:p>
    <w:p w:rsidR="00C92F4D" w:rsidRPr="00111188" w:rsidRDefault="00C92F4D" w:rsidP="00212BB0">
      <w:pPr>
        <w:spacing w:line="276" w:lineRule="auto"/>
        <w:jc w:val="both"/>
        <w:rPr>
          <w:rFonts w:asciiTheme="minorHAnsi" w:hAnsiTheme="minorHAnsi"/>
          <w:b/>
          <w:sz w:val="16"/>
          <w:szCs w:val="16"/>
        </w:rPr>
      </w:pPr>
      <w:r w:rsidRPr="00111188">
        <w:rPr>
          <w:rFonts w:asciiTheme="minorHAnsi" w:hAnsiTheme="minorHAnsi"/>
          <w:b/>
          <w:color w:val="000000" w:themeColor="text1"/>
          <w:sz w:val="16"/>
          <w:szCs w:val="16"/>
        </w:rPr>
        <w:t xml:space="preserve">Tabela </w:t>
      </w:r>
      <w:r w:rsidRPr="00111188">
        <w:rPr>
          <w:rFonts w:asciiTheme="minorHAnsi" w:hAnsiTheme="minorHAnsi"/>
          <w:b/>
          <w:color w:val="000000" w:themeColor="text1"/>
          <w:sz w:val="16"/>
          <w:szCs w:val="16"/>
        </w:rPr>
        <w:fldChar w:fldCharType="begin"/>
      </w:r>
      <w:r w:rsidRPr="00111188">
        <w:rPr>
          <w:rFonts w:asciiTheme="minorHAnsi" w:hAnsiTheme="minorHAnsi"/>
          <w:b/>
          <w:color w:val="000000" w:themeColor="text1"/>
          <w:sz w:val="16"/>
          <w:szCs w:val="16"/>
        </w:rPr>
        <w:instrText xml:space="preserve"> SEQ Tabela \* ARABIC </w:instrText>
      </w:r>
      <w:r w:rsidRPr="00111188">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169</w:t>
      </w:r>
      <w:r w:rsidRPr="00111188">
        <w:rPr>
          <w:rFonts w:asciiTheme="minorHAnsi" w:hAnsiTheme="minorHAnsi"/>
          <w:b/>
          <w:color w:val="000000" w:themeColor="text1"/>
          <w:sz w:val="16"/>
          <w:szCs w:val="16"/>
        </w:rPr>
        <w:fldChar w:fldCharType="end"/>
      </w:r>
      <w:r w:rsidRPr="00111188">
        <w:rPr>
          <w:rFonts w:asciiTheme="minorHAnsi" w:hAnsiTheme="minorHAnsi"/>
          <w:b/>
          <w:color w:val="000000" w:themeColor="text1"/>
          <w:sz w:val="16"/>
          <w:szCs w:val="16"/>
        </w:rPr>
        <w:t xml:space="preserve"> </w:t>
      </w:r>
      <w:r w:rsidRPr="00111188">
        <w:rPr>
          <w:rFonts w:asciiTheme="minorHAnsi" w:hAnsiTheme="minorHAnsi"/>
          <w:b/>
          <w:sz w:val="16"/>
          <w:szCs w:val="16"/>
        </w:rPr>
        <w:t>Kontrola</w:t>
      </w:r>
      <w:r w:rsidRPr="00111188">
        <w:rPr>
          <w:rFonts w:asciiTheme="minorHAnsi" w:hAnsiTheme="minorHAnsi"/>
          <w:sz w:val="16"/>
          <w:szCs w:val="16"/>
        </w:rPr>
        <w:t xml:space="preserve"> </w:t>
      </w:r>
      <w:r w:rsidRPr="00111188">
        <w:rPr>
          <w:rFonts w:asciiTheme="minorHAnsi" w:hAnsiTheme="minorHAnsi"/>
          <w:b/>
          <w:sz w:val="16"/>
          <w:szCs w:val="16"/>
        </w:rPr>
        <w:t xml:space="preserve">na miejscu realizacji operacji w ramach środka 4.1 w podziale na lata </w:t>
      </w:r>
    </w:p>
    <w:tbl>
      <w:tblPr>
        <w:tblW w:w="0" w:type="auto"/>
        <w:tblInd w:w="55" w:type="dxa"/>
        <w:tblCellMar>
          <w:left w:w="70" w:type="dxa"/>
          <w:right w:w="70" w:type="dxa"/>
        </w:tblCellMar>
        <w:tblLook w:val="04A0" w:firstRow="1" w:lastRow="0" w:firstColumn="1" w:lastColumn="0" w:noHBand="0" w:noVBand="1"/>
      </w:tblPr>
      <w:tblGrid>
        <w:gridCol w:w="465"/>
        <w:gridCol w:w="602"/>
        <w:gridCol w:w="3104"/>
        <w:gridCol w:w="4984"/>
      </w:tblGrid>
      <w:tr w:rsidR="00C92F4D" w:rsidRPr="00F04045" w:rsidTr="00212BB0">
        <w:trPr>
          <w:trHeight w:val="435"/>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rsidR="00C92F4D" w:rsidRPr="00212BB0" w:rsidRDefault="00C92F4D" w:rsidP="008651E0">
            <w:pPr>
              <w:jc w:val="cente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Rok</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C92F4D" w:rsidRPr="00212BB0" w:rsidRDefault="00C92F4D" w:rsidP="008651E0">
            <w:pPr>
              <w:jc w:val="cente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Środek</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C92F4D" w:rsidRPr="00212BB0" w:rsidRDefault="00C92F4D" w:rsidP="008651E0">
            <w:pPr>
              <w:jc w:val="cente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Liczba przeprowadzonych kontroli na miejscu</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C92F4D" w:rsidRPr="00212BB0" w:rsidRDefault="00C92F4D" w:rsidP="008651E0">
            <w:pPr>
              <w:jc w:val="cente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w tym liczba kontroli na miejscu, w których stwierdzono nieprawidłowości</w:t>
            </w:r>
          </w:p>
        </w:tc>
      </w:tr>
      <w:tr w:rsidR="00C92F4D" w:rsidRPr="00F04045" w:rsidTr="008651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2008</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4.1</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0</w:t>
            </w:r>
          </w:p>
        </w:tc>
      </w:tr>
      <w:tr w:rsidR="00C92F4D" w:rsidRPr="00F04045" w:rsidTr="008651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2009</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4.1</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0</w:t>
            </w:r>
          </w:p>
        </w:tc>
      </w:tr>
      <w:tr w:rsidR="00C92F4D" w:rsidRPr="00F04045" w:rsidTr="008651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2010</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4.1</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0</w:t>
            </w:r>
          </w:p>
        </w:tc>
      </w:tr>
      <w:tr w:rsidR="00C92F4D" w:rsidRPr="00F04045" w:rsidTr="008651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2011</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4.1</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222</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1</w:t>
            </w:r>
          </w:p>
        </w:tc>
      </w:tr>
      <w:tr w:rsidR="00C92F4D" w:rsidRPr="00F04045" w:rsidTr="008651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2012</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4.1</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353</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16</w:t>
            </w:r>
          </w:p>
        </w:tc>
      </w:tr>
      <w:tr w:rsidR="00C92F4D" w:rsidRPr="00F04045" w:rsidTr="008651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2013</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4.1</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515</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31</w:t>
            </w:r>
          </w:p>
        </w:tc>
      </w:tr>
      <w:tr w:rsidR="00C92F4D" w:rsidRPr="00F04045" w:rsidTr="008651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2014</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4.1</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735</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40</w:t>
            </w:r>
          </w:p>
        </w:tc>
      </w:tr>
      <w:tr w:rsidR="00C92F4D" w:rsidRPr="00F04045" w:rsidTr="008651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2015</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4.1</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1 004</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71</w:t>
            </w:r>
          </w:p>
        </w:tc>
      </w:tr>
      <w:tr w:rsidR="00C92F4D" w:rsidRPr="00F04045" w:rsidTr="008651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2016</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4.1</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310</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10</w:t>
            </w:r>
          </w:p>
        </w:tc>
      </w:tr>
      <w:tr w:rsidR="00C92F4D" w:rsidRPr="00F04045" w:rsidTr="008651E0">
        <w:trPr>
          <w:trHeight w:val="30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92F4D" w:rsidRPr="00111188" w:rsidRDefault="00C92F4D" w:rsidP="00111188">
            <w:pPr>
              <w:rPr>
                <w:rFonts w:asciiTheme="minorHAnsi" w:hAnsiTheme="minorHAnsi"/>
                <w:b/>
                <w:bCs/>
                <w:color w:val="000000"/>
                <w:sz w:val="16"/>
                <w:szCs w:val="16"/>
              </w:rPr>
            </w:pPr>
            <w:r w:rsidRPr="00111188">
              <w:rPr>
                <w:rFonts w:asciiTheme="minorHAnsi" w:hAnsiTheme="minorHAnsi"/>
                <w:b/>
                <w:bCs/>
                <w:color w:val="000000"/>
                <w:sz w:val="16"/>
                <w:szCs w:val="16"/>
              </w:rPr>
              <w:t>Suma</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b/>
                <w:color w:val="000000"/>
                <w:sz w:val="16"/>
                <w:szCs w:val="16"/>
              </w:rPr>
            </w:pPr>
            <w:r w:rsidRPr="00111188">
              <w:rPr>
                <w:rFonts w:asciiTheme="minorHAnsi" w:hAnsiTheme="minorHAnsi"/>
                <w:b/>
                <w:color w:val="000000"/>
                <w:sz w:val="16"/>
                <w:szCs w:val="16"/>
              </w:rPr>
              <w:t>3 139</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b/>
                <w:color w:val="000000"/>
                <w:sz w:val="16"/>
                <w:szCs w:val="16"/>
              </w:rPr>
            </w:pPr>
            <w:r w:rsidRPr="00111188">
              <w:rPr>
                <w:rFonts w:asciiTheme="minorHAnsi" w:hAnsiTheme="minorHAnsi"/>
                <w:b/>
                <w:color w:val="000000"/>
                <w:sz w:val="16"/>
                <w:szCs w:val="16"/>
              </w:rPr>
              <w:t>169</w:t>
            </w:r>
          </w:p>
        </w:tc>
      </w:tr>
    </w:tbl>
    <w:p w:rsidR="00C92F4D" w:rsidRPr="00F04045" w:rsidRDefault="00C92F4D" w:rsidP="00C92F4D">
      <w:pPr>
        <w:jc w:val="both"/>
        <w:rPr>
          <w:rFonts w:asciiTheme="minorHAnsi" w:hAnsiTheme="minorHAnsi"/>
          <w:b/>
        </w:rPr>
      </w:pPr>
    </w:p>
    <w:p w:rsidR="00C92F4D" w:rsidRPr="00111188" w:rsidRDefault="00C92F4D" w:rsidP="00C92F4D">
      <w:pPr>
        <w:jc w:val="both"/>
        <w:rPr>
          <w:rFonts w:asciiTheme="minorHAnsi" w:hAnsiTheme="minorHAnsi"/>
          <w:b/>
          <w:sz w:val="16"/>
          <w:szCs w:val="16"/>
        </w:rPr>
      </w:pPr>
      <w:r w:rsidRPr="00111188">
        <w:rPr>
          <w:rFonts w:asciiTheme="minorHAnsi" w:hAnsiTheme="minorHAnsi"/>
          <w:b/>
          <w:color w:val="000000" w:themeColor="text1"/>
          <w:sz w:val="16"/>
          <w:szCs w:val="16"/>
        </w:rPr>
        <w:t xml:space="preserve">Tabela </w:t>
      </w:r>
      <w:r w:rsidRPr="00111188">
        <w:rPr>
          <w:rFonts w:asciiTheme="minorHAnsi" w:hAnsiTheme="minorHAnsi"/>
          <w:b/>
          <w:color w:val="000000" w:themeColor="text1"/>
          <w:sz w:val="16"/>
          <w:szCs w:val="16"/>
        </w:rPr>
        <w:fldChar w:fldCharType="begin"/>
      </w:r>
      <w:r w:rsidRPr="00111188">
        <w:rPr>
          <w:rFonts w:asciiTheme="minorHAnsi" w:hAnsiTheme="minorHAnsi"/>
          <w:b/>
          <w:color w:val="000000" w:themeColor="text1"/>
          <w:sz w:val="16"/>
          <w:szCs w:val="16"/>
        </w:rPr>
        <w:instrText xml:space="preserve"> SEQ Tabela \* ARABIC </w:instrText>
      </w:r>
      <w:r w:rsidRPr="00111188">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170</w:t>
      </w:r>
      <w:r w:rsidRPr="00111188">
        <w:rPr>
          <w:rFonts w:asciiTheme="minorHAnsi" w:hAnsiTheme="minorHAnsi"/>
          <w:b/>
          <w:color w:val="000000" w:themeColor="text1"/>
          <w:sz w:val="16"/>
          <w:szCs w:val="16"/>
        </w:rPr>
        <w:fldChar w:fldCharType="end"/>
      </w:r>
      <w:r w:rsidRPr="00111188">
        <w:rPr>
          <w:rFonts w:asciiTheme="minorHAnsi" w:hAnsiTheme="minorHAnsi"/>
          <w:b/>
          <w:color w:val="000000" w:themeColor="text1"/>
          <w:sz w:val="16"/>
          <w:szCs w:val="16"/>
        </w:rPr>
        <w:t xml:space="preserve"> </w:t>
      </w:r>
      <w:r w:rsidRPr="00111188">
        <w:rPr>
          <w:rFonts w:asciiTheme="minorHAnsi" w:hAnsiTheme="minorHAnsi"/>
          <w:b/>
          <w:sz w:val="16"/>
          <w:szCs w:val="16"/>
        </w:rPr>
        <w:t>Kontrola</w:t>
      </w:r>
      <w:r w:rsidRPr="00111188">
        <w:rPr>
          <w:rFonts w:asciiTheme="minorHAnsi" w:hAnsiTheme="minorHAnsi"/>
          <w:sz w:val="16"/>
          <w:szCs w:val="16"/>
        </w:rPr>
        <w:t xml:space="preserve"> </w:t>
      </w:r>
      <w:r w:rsidRPr="00111188">
        <w:rPr>
          <w:rFonts w:asciiTheme="minorHAnsi" w:hAnsiTheme="minorHAnsi"/>
          <w:b/>
          <w:sz w:val="16"/>
          <w:szCs w:val="16"/>
        </w:rPr>
        <w:t xml:space="preserve">na miejscu realizacji operacji w ramach środka 4.2 w podziale na lata </w:t>
      </w:r>
    </w:p>
    <w:tbl>
      <w:tblPr>
        <w:tblW w:w="0" w:type="auto"/>
        <w:tblInd w:w="55" w:type="dxa"/>
        <w:tblCellMar>
          <w:left w:w="70" w:type="dxa"/>
          <w:right w:w="70" w:type="dxa"/>
        </w:tblCellMar>
        <w:tblLook w:val="04A0" w:firstRow="1" w:lastRow="0" w:firstColumn="1" w:lastColumn="0" w:noHBand="0" w:noVBand="1"/>
      </w:tblPr>
      <w:tblGrid>
        <w:gridCol w:w="465"/>
        <w:gridCol w:w="602"/>
        <w:gridCol w:w="3104"/>
        <w:gridCol w:w="4984"/>
      </w:tblGrid>
      <w:tr w:rsidR="00C92F4D" w:rsidRPr="00F04045" w:rsidTr="00212BB0">
        <w:trPr>
          <w:trHeight w:val="435"/>
        </w:trPr>
        <w:tc>
          <w:tcPr>
            <w:tcW w:w="0" w:type="auto"/>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rsidR="00C92F4D" w:rsidRPr="00212BB0" w:rsidRDefault="00C92F4D" w:rsidP="008651E0">
            <w:pPr>
              <w:jc w:val="cente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Rok</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C92F4D" w:rsidRPr="00212BB0" w:rsidRDefault="00C92F4D" w:rsidP="008651E0">
            <w:pPr>
              <w:jc w:val="cente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Środek</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C92F4D" w:rsidRPr="00212BB0" w:rsidRDefault="00C92F4D" w:rsidP="008651E0">
            <w:pPr>
              <w:jc w:val="cente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Liczba przeprowadzonych kontroli na miejscu</w:t>
            </w:r>
          </w:p>
        </w:tc>
        <w:tc>
          <w:tcPr>
            <w:tcW w:w="0" w:type="auto"/>
            <w:tcBorders>
              <w:top w:val="single" w:sz="4" w:space="0" w:color="auto"/>
              <w:left w:val="nil"/>
              <w:bottom w:val="single" w:sz="4" w:space="0" w:color="auto"/>
              <w:right w:val="single" w:sz="4" w:space="0" w:color="auto"/>
            </w:tcBorders>
            <w:shd w:val="clear" w:color="auto" w:fill="17365D" w:themeFill="text2" w:themeFillShade="BF"/>
            <w:vAlign w:val="center"/>
            <w:hideMark/>
          </w:tcPr>
          <w:p w:rsidR="00C92F4D" w:rsidRPr="00212BB0" w:rsidRDefault="00C92F4D" w:rsidP="008651E0">
            <w:pPr>
              <w:jc w:val="cente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w tym liczba kontroli na miejscu, w których stwierdzono nieprawidłowości</w:t>
            </w:r>
          </w:p>
        </w:tc>
      </w:tr>
      <w:tr w:rsidR="00C92F4D" w:rsidRPr="00F04045" w:rsidTr="008651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2008</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4.2</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0</w:t>
            </w:r>
          </w:p>
        </w:tc>
      </w:tr>
      <w:tr w:rsidR="00C92F4D" w:rsidRPr="00F04045" w:rsidTr="008651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2009</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4.2</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0</w:t>
            </w:r>
          </w:p>
        </w:tc>
      </w:tr>
      <w:tr w:rsidR="00C92F4D" w:rsidRPr="00F04045" w:rsidTr="008651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2010</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4.2</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0</w:t>
            </w:r>
          </w:p>
        </w:tc>
      </w:tr>
      <w:tr w:rsidR="00C92F4D" w:rsidRPr="00F04045" w:rsidTr="008651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2011</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4.2</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10</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0</w:t>
            </w:r>
          </w:p>
        </w:tc>
      </w:tr>
      <w:tr w:rsidR="00C92F4D" w:rsidRPr="00F04045" w:rsidTr="008651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2012</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4.2</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35</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0</w:t>
            </w:r>
          </w:p>
        </w:tc>
      </w:tr>
      <w:tr w:rsidR="00C92F4D" w:rsidRPr="00F04045" w:rsidTr="008651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2013</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4.2</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68</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1</w:t>
            </w:r>
          </w:p>
        </w:tc>
      </w:tr>
      <w:tr w:rsidR="00C92F4D" w:rsidRPr="00F04045" w:rsidTr="008651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2014</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4.2</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41</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1</w:t>
            </w:r>
          </w:p>
        </w:tc>
      </w:tr>
      <w:tr w:rsidR="00C92F4D" w:rsidRPr="00F04045" w:rsidTr="008651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2015</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4.2</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28</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0</w:t>
            </w:r>
          </w:p>
        </w:tc>
      </w:tr>
      <w:tr w:rsidR="00C92F4D" w:rsidRPr="00F04045" w:rsidTr="008651E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2016</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4.2</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4</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111188">
            <w:pPr>
              <w:jc w:val="right"/>
              <w:rPr>
                <w:rFonts w:asciiTheme="minorHAnsi" w:hAnsiTheme="minorHAnsi"/>
                <w:color w:val="000000"/>
                <w:sz w:val="16"/>
                <w:szCs w:val="16"/>
              </w:rPr>
            </w:pPr>
            <w:r w:rsidRPr="00111188">
              <w:rPr>
                <w:rFonts w:asciiTheme="minorHAnsi" w:hAnsiTheme="minorHAnsi"/>
                <w:color w:val="000000"/>
                <w:sz w:val="16"/>
                <w:szCs w:val="16"/>
              </w:rPr>
              <w:t>0</w:t>
            </w:r>
          </w:p>
        </w:tc>
      </w:tr>
      <w:tr w:rsidR="00C92F4D" w:rsidRPr="00F04045" w:rsidTr="008651E0">
        <w:trPr>
          <w:trHeight w:val="300"/>
        </w:trPr>
        <w:tc>
          <w:tcPr>
            <w:tcW w:w="0" w:type="auto"/>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C92F4D" w:rsidRPr="00111188" w:rsidRDefault="00C92F4D" w:rsidP="00212BB0">
            <w:pPr>
              <w:spacing w:line="276" w:lineRule="auto"/>
              <w:rPr>
                <w:rFonts w:asciiTheme="minorHAnsi" w:hAnsiTheme="minorHAnsi"/>
                <w:b/>
                <w:bCs/>
                <w:color w:val="000000"/>
                <w:sz w:val="16"/>
                <w:szCs w:val="16"/>
              </w:rPr>
            </w:pPr>
            <w:r w:rsidRPr="00111188">
              <w:rPr>
                <w:rFonts w:asciiTheme="minorHAnsi" w:hAnsiTheme="minorHAnsi"/>
                <w:b/>
                <w:bCs/>
                <w:color w:val="000000"/>
                <w:sz w:val="16"/>
                <w:szCs w:val="16"/>
              </w:rPr>
              <w:t>Suma</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212BB0">
            <w:pPr>
              <w:spacing w:line="276" w:lineRule="auto"/>
              <w:jc w:val="right"/>
              <w:rPr>
                <w:rFonts w:asciiTheme="minorHAnsi" w:hAnsiTheme="minorHAnsi"/>
                <w:b/>
                <w:color w:val="000000"/>
                <w:sz w:val="16"/>
                <w:szCs w:val="16"/>
              </w:rPr>
            </w:pPr>
            <w:r w:rsidRPr="00111188">
              <w:rPr>
                <w:rFonts w:asciiTheme="minorHAnsi" w:hAnsiTheme="minorHAnsi"/>
                <w:b/>
                <w:color w:val="000000"/>
                <w:sz w:val="16"/>
                <w:szCs w:val="16"/>
              </w:rPr>
              <w:t>186</w:t>
            </w:r>
          </w:p>
        </w:tc>
        <w:tc>
          <w:tcPr>
            <w:tcW w:w="0" w:type="auto"/>
            <w:tcBorders>
              <w:top w:val="nil"/>
              <w:left w:val="nil"/>
              <w:bottom w:val="single" w:sz="4" w:space="0" w:color="auto"/>
              <w:right w:val="single" w:sz="4" w:space="0" w:color="auto"/>
            </w:tcBorders>
            <w:shd w:val="clear" w:color="auto" w:fill="auto"/>
            <w:noWrap/>
            <w:vAlign w:val="bottom"/>
            <w:hideMark/>
          </w:tcPr>
          <w:p w:rsidR="00C92F4D" w:rsidRPr="00111188" w:rsidRDefault="00C92F4D" w:rsidP="00212BB0">
            <w:pPr>
              <w:spacing w:line="276" w:lineRule="auto"/>
              <w:jc w:val="right"/>
              <w:rPr>
                <w:rFonts w:asciiTheme="minorHAnsi" w:hAnsiTheme="minorHAnsi"/>
                <w:b/>
                <w:color w:val="000000"/>
                <w:sz w:val="16"/>
                <w:szCs w:val="16"/>
              </w:rPr>
            </w:pPr>
            <w:r w:rsidRPr="00111188">
              <w:rPr>
                <w:rFonts w:asciiTheme="minorHAnsi" w:hAnsiTheme="minorHAnsi"/>
                <w:b/>
                <w:color w:val="000000"/>
                <w:sz w:val="16"/>
                <w:szCs w:val="16"/>
              </w:rPr>
              <w:t>2</w:t>
            </w:r>
          </w:p>
        </w:tc>
      </w:tr>
    </w:tbl>
    <w:p w:rsidR="00C92F4D" w:rsidRDefault="00C92F4D" w:rsidP="00212BB0">
      <w:pPr>
        <w:pStyle w:val="Akapitzlist"/>
        <w:ind w:left="360"/>
        <w:jc w:val="both"/>
        <w:rPr>
          <w:rFonts w:asciiTheme="minorHAnsi" w:hAnsiTheme="minorHAnsi"/>
          <w:b/>
          <w:sz w:val="20"/>
          <w:szCs w:val="20"/>
        </w:rPr>
      </w:pPr>
    </w:p>
    <w:p w:rsidR="00F40F5D" w:rsidRDefault="00F40F5D" w:rsidP="00212BB0">
      <w:pPr>
        <w:pStyle w:val="Akapitzlist"/>
        <w:ind w:left="360"/>
        <w:jc w:val="both"/>
        <w:rPr>
          <w:rFonts w:asciiTheme="minorHAnsi" w:hAnsiTheme="minorHAnsi"/>
          <w:b/>
          <w:sz w:val="20"/>
          <w:szCs w:val="20"/>
        </w:rPr>
      </w:pPr>
    </w:p>
    <w:p w:rsidR="00F40F5D" w:rsidRDefault="00F40F5D" w:rsidP="00212BB0">
      <w:pPr>
        <w:pStyle w:val="Akapitzlist"/>
        <w:ind w:left="360"/>
        <w:jc w:val="both"/>
        <w:rPr>
          <w:rFonts w:asciiTheme="minorHAnsi" w:hAnsiTheme="minorHAnsi"/>
          <w:b/>
          <w:sz w:val="20"/>
          <w:szCs w:val="20"/>
        </w:rPr>
      </w:pPr>
    </w:p>
    <w:p w:rsidR="00F40F5D" w:rsidRDefault="00F40F5D" w:rsidP="00212BB0">
      <w:pPr>
        <w:pStyle w:val="Akapitzlist"/>
        <w:ind w:left="360"/>
        <w:jc w:val="both"/>
        <w:rPr>
          <w:rFonts w:asciiTheme="minorHAnsi" w:hAnsiTheme="minorHAnsi"/>
          <w:b/>
          <w:sz w:val="20"/>
          <w:szCs w:val="20"/>
        </w:rPr>
      </w:pPr>
    </w:p>
    <w:p w:rsidR="00F40F5D" w:rsidRDefault="00F40F5D" w:rsidP="00212BB0">
      <w:pPr>
        <w:spacing w:line="276" w:lineRule="auto"/>
        <w:jc w:val="both"/>
        <w:rPr>
          <w:rFonts w:asciiTheme="minorHAnsi" w:hAnsiTheme="minorHAnsi"/>
          <w:b/>
          <w:color w:val="000000" w:themeColor="text1"/>
          <w:sz w:val="16"/>
          <w:szCs w:val="16"/>
        </w:rPr>
      </w:pPr>
    </w:p>
    <w:p w:rsidR="00C92F4D" w:rsidRPr="00111188" w:rsidRDefault="00C92F4D" w:rsidP="00212BB0">
      <w:pPr>
        <w:spacing w:line="276" w:lineRule="auto"/>
        <w:jc w:val="both"/>
        <w:rPr>
          <w:rFonts w:asciiTheme="minorHAnsi" w:hAnsiTheme="minorHAnsi"/>
          <w:b/>
          <w:color w:val="000000" w:themeColor="text1"/>
          <w:sz w:val="16"/>
          <w:szCs w:val="16"/>
        </w:rPr>
      </w:pPr>
      <w:r w:rsidRPr="00111188">
        <w:rPr>
          <w:rFonts w:asciiTheme="minorHAnsi" w:hAnsiTheme="minorHAnsi"/>
          <w:b/>
          <w:color w:val="000000" w:themeColor="text1"/>
          <w:sz w:val="16"/>
          <w:szCs w:val="16"/>
        </w:rPr>
        <w:t xml:space="preserve">Tabela </w:t>
      </w:r>
      <w:r w:rsidRPr="00111188">
        <w:rPr>
          <w:rFonts w:asciiTheme="minorHAnsi" w:hAnsiTheme="minorHAnsi"/>
          <w:b/>
          <w:color w:val="000000" w:themeColor="text1"/>
          <w:sz w:val="16"/>
          <w:szCs w:val="16"/>
        </w:rPr>
        <w:fldChar w:fldCharType="begin"/>
      </w:r>
      <w:r w:rsidRPr="00111188">
        <w:rPr>
          <w:rFonts w:asciiTheme="minorHAnsi" w:hAnsiTheme="minorHAnsi"/>
          <w:b/>
          <w:color w:val="000000" w:themeColor="text1"/>
          <w:sz w:val="16"/>
          <w:szCs w:val="16"/>
        </w:rPr>
        <w:instrText xml:space="preserve"> SEQ Tabela \* ARABIC </w:instrText>
      </w:r>
      <w:r w:rsidRPr="00111188">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171</w:t>
      </w:r>
      <w:r w:rsidRPr="00111188">
        <w:rPr>
          <w:rFonts w:asciiTheme="minorHAnsi" w:hAnsiTheme="minorHAnsi"/>
          <w:b/>
          <w:color w:val="000000" w:themeColor="text1"/>
          <w:sz w:val="16"/>
          <w:szCs w:val="16"/>
        </w:rPr>
        <w:fldChar w:fldCharType="end"/>
      </w:r>
      <w:r w:rsidRPr="00111188">
        <w:rPr>
          <w:rFonts w:asciiTheme="minorHAnsi" w:hAnsiTheme="minorHAnsi"/>
          <w:b/>
          <w:color w:val="000000" w:themeColor="text1"/>
          <w:sz w:val="16"/>
          <w:szCs w:val="16"/>
        </w:rPr>
        <w:t xml:space="preserve"> Liczba kontroli na miejscu w ramach osi priorytetowej 4 w okresie realizacji programu PO RYBY 2007-2013 </w:t>
      </w:r>
    </w:p>
    <w:tbl>
      <w:tblPr>
        <w:tblW w:w="5000" w:type="pct"/>
        <w:jc w:val="center"/>
        <w:tblCellMar>
          <w:left w:w="70" w:type="dxa"/>
          <w:right w:w="70" w:type="dxa"/>
        </w:tblCellMar>
        <w:tblLook w:val="04A0" w:firstRow="1" w:lastRow="0" w:firstColumn="1" w:lastColumn="0" w:noHBand="0" w:noVBand="1"/>
      </w:tblPr>
      <w:tblGrid>
        <w:gridCol w:w="3583"/>
        <w:gridCol w:w="814"/>
        <w:gridCol w:w="814"/>
        <w:gridCol w:w="814"/>
        <w:gridCol w:w="814"/>
        <w:gridCol w:w="814"/>
        <w:gridCol w:w="669"/>
        <w:gridCol w:w="888"/>
      </w:tblGrid>
      <w:tr w:rsidR="00C92F4D" w:rsidRPr="00B62157" w:rsidTr="00212BB0">
        <w:trPr>
          <w:trHeight w:val="300"/>
          <w:jc w:val="center"/>
        </w:trPr>
        <w:tc>
          <w:tcPr>
            <w:tcW w:w="1945" w:type="pct"/>
            <w:vMerge w:val="restart"/>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C92F4D" w:rsidRPr="00111188" w:rsidRDefault="00C92F4D" w:rsidP="008651E0">
            <w:pPr>
              <w:jc w:val="center"/>
              <w:rPr>
                <w:rFonts w:asciiTheme="minorHAnsi" w:hAnsiTheme="minorHAnsi"/>
                <w:b/>
                <w:bCs/>
                <w:color w:val="000000"/>
                <w:sz w:val="16"/>
                <w:szCs w:val="16"/>
              </w:rPr>
            </w:pPr>
            <w:r w:rsidRPr="00111188">
              <w:rPr>
                <w:rFonts w:asciiTheme="minorHAnsi" w:hAnsiTheme="minorHAnsi"/>
                <w:b/>
                <w:bCs/>
                <w:color w:val="000000"/>
                <w:sz w:val="16"/>
                <w:szCs w:val="16"/>
              </w:rPr>
              <w:t> </w:t>
            </w:r>
          </w:p>
        </w:tc>
        <w:tc>
          <w:tcPr>
            <w:tcW w:w="2573" w:type="pct"/>
            <w:gridSpan w:val="6"/>
            <w:tcBorders>
              <w:top w:val="single" w:sz="4" w:space="0" w:color="auto"/>
              <w:left w:val="nil"/>
              <w:bottom w:val="single" w:sz="4" w:space="0" w:color="auto"/>
              <w:right w:val="single" w:sz="4" w:space="0" w:color="auto"/>
            </w:tcBorders>
            <w:shd w:val="clear" w:color="auto" w:fill="17365D" w:themeFill="text2" w:themeFillShade="BF"/>
            <w:noWrap/>
            <w:vAlign w:val="center"/>
            <w:hideMark/>
          </w:tcPr>
          <w:p w:rsidR="00C92F4D" w:rsidRPr="00212BB0" w:rsidRDefault="00C92F4D" w:rsidP="008651E0">
            <w:pPr>
              <w:jc w:val="cente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Środek/Podśrodek</w:t>
            </w:r>
          </w:p>
        </w:tc>
        <w:tc>
          <w:tcPr>
            <w:tcW w:w="482" w:type="pct"/>
            <w:vMerge w:val="restart"/>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C92F4D" w:rsidRPr="00212BB0" w:rsidRDefault="00C92F4D" w:rsidP="008651E0">
            <w:pPr>
              <w:jc w:val="cente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Suma</w:t>
            </w:r>
          </w:p>
        </w:tc>
      </w:tr>
      <w:tr w:rsidR="00C92F4D" w:rsidRPr="00B62157" w:rsidTr="009905D5">
        <w:trPr>
          <w:trHeight w:val="300"/>
          <w:jc w:val="center"/>
        </w:trPr>
        <w:tc>
          <w:tcPr>
            <w:tcW w:w="1945" w:type="pct"/>
            <w:vMerge/>
            <w:tcBorders>
              <w:top w:val="single" w:sz="4" w:space="0" w:color="auto"/>
              <w:left w:val="single" w:sz="4" w:space="0" w:color="auto"/>
              <w:bottom w:val="single" w:sz="4" w:space="0" w:color="auto"/>
              <w:right w:val="single" w:sz="4" w:space="0" w:color="auto"/>
            </w:tcBorders>
            <w:vAlign w:val="center"/>
            <w:hideMark/>
          </w:tcPr>
          <w:p w:rsidR="00C92F4D" w:rsidRPr="00111188" w:rsidRDefault="00C92F4D" w:rsidP="008651E0">
            <w:pPr>
              <w:rPr>
                <w:rFonts w:asciiTheme="minorHAnsi" w:hAnsiTheme="minorHAnsi"/>
                <w:b/>
                <w:bCs/>
                <w:color w:val="000000"/>
                <w:sz w:val="16"/>
                <w:szCs w:val="16"/>
              </w:rPr>
            </w:pPr>
          </w:p>
        </w:tc>
        <w:tc>
          <w:tcPr>
            <w:tcW w:w="442" w:type="pct"/>
            <w:tcBorders>
              <w:top w:val="nil"/>
              <w:left w:val="nil"/>
              <w:bottom w:val="single" w:sz="4" w:space="0" w:color="auto"/>
              <w:right w:val="single" w:sz="4" w:space="0" w:color="auto"/>
            </w:tcBorders>
            <w:shd w:val="clear" w:color="auto" w:fill="17365D" w:themeFill="text2" w:themeFillShade="BF"/>
            <w:noWrap/>
            <w:vAlign w:val="bottom"/>
            <w:hideMark/>
          </w:tcPr>
          <w:p w:rsidR="00C92F4D" w:rsidRPr="00212BB0" w:rsidRDefault="00C92F4D" w:rsidP="008651E0">
            <w:pP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4.1.1</w:t>
            </w:r>
          </w:p>
        </w:tc>
        <w:tc>
          <w:tcPr>
            <w:tcW w:w="442" w:type="pct"/>
            <w:tcBorders>
              <w:top w:val="nil"/>
              <w:left w:val="nil"/>
              <w:bottom w:val="single" w:sz="4" w:space="0" w:color="auto"/>
              <w:right w:val="single" w:sz="4" w:space="0" w:color="auto"/>
            </w:tcBorders>
            <w:shd w:val="clear" w:color="auto" w:fill="17365D" w:themeFill="text2" w:themeFillShade="BF"/>
            <w:noWrap/>
            <w:vAlign w:val="bottom"/>
            <w:hideMark/>
          </w:tcPr>
          <w:p w:rsidR="00C92F4D" w:rsidRPr="00212BB0" w:rsidRDefault="00C92F4D" w:rsidP="008651E0">
            <w:pP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4.1.2</w:t>
            </w:r>
          </w:p>
        </w:tc>
        <w:tc>
          <w:tcPr>
            <w:tcW w:w="442" w:type="pct"/>
            <w:tcBorders>
              <w:top w:val="nil"/>
              <w:left w:val="nil"/>
              <w:bottom w:val="single" w:sz="4" w:space="0" w:color="auto"/>
              <w:right w:val="single" w:sz="4" w:space="0" w:color="auto"/>
            </w:tcBorders>
            <w:shd w:val="clear" w:color="auto" w:fill="17365D" w:themeFill="text2" w:themeFillShade="BF"/>
            <w:noWrap/>
            <w:vAlign w:val="bottom"/>
            <w:hideMark/>
          </w:tcPr>
          <w:p w:rsidR="00C92F4D" w:rsidRPr="00212BB0" w:rsidRDefault="00C92F4D" w:rsidP="008651E0">
            <w:pP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4.1.3</w:t>
            </w:r>
          </w:p>
        </w:tc>
        <w:tc>
          <w:tcPr>
            <w:tcW w:w="442" w:type="pct"/>
            <w:tcBorders>
              <w:top w:val="nil"/>
              <w:left w:val="nil"/>
              <w:bottom w:val="single" w:sz="4" w:space="0" w:color="auto"/>
              <w:right w:val="single" w:sz="4" w:space="0" w:color="auto"/>
            </w:tcBorders>
            <w:shd w:val="clear" w:color="auto" w:fill="17365D" w:themeFill="text2" w:themeFillShade="BF"/>
            <w:noWrap/>
            <w:vAlign w:val="bottom"/>
            <w:hideMark/>
          </w:tcPr>
          <w:p w:rsidR="00C92F4D" w:rsidRPr="00212BB0" w:rsidRDefault="00C92F4D" w:rsidP="008651E0">
            <w:pP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4.1.4</w:t>
            </w:r>
          </w:p>
        </w:tc>
        <w:tc>
          <w:tcPr>
            <w:tcW w:w="442" w:type="pct"/>
            <w:tcBorders>
              <w:top w:val="nil"/>
              <w:left w:val="nil"/>
              <w:bottom w:val="single" w:sz="4" w:space="0" w:color="auto"/>
              <w:right w:val="single" w:sz="4" w:space="0" w:color="auto"/>
            </w:tcBorders>
            <w:shd w:val="clear" w:color="auto" w:fill="17365D" w:themeFill="text2" w:themeFillShade="BF"/>
            <w:noWrap/>
            <w:vAlign w:val="bottom"/>
            <w:hideMark/>
          </w:tcPr>
          <w:p w:rsidR="00C92F4D" w:rsidRPr="00212BB0" w:rsidRDefault="00C92F4D" w:rsidP="008651E0">
            <w:pP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4.1.5</w:t>
            </w:r>
          </w:p>
        </w:tc>
        <w:tc>
          <w:tcPr>
            <w:tcW w:w="362" w:type="pct"/>
            <w:tcBorders>
              <w:top w:val="nil"/>
              <w:left w:val="nil"/>
              <w:bottom w:val="single" w:sz="4" w:space="0" w:color="auto"/>
              <w:right w:val="single" w:sz="4" w:space="0" w:color="auto"/>
            </w:tcBorders>
            <w:shd w:val="clear" w:color="auto" w:fill="17365D" w:themeFill="text2" w:themeFillShade="BF"/>
            <w:noWrap/>
            <w:vAlign w:val="bottom"/>
            <w:hideMark/>
          </w:tcPr>
          <w:p w:rsidR="00C92F4D" w:rsidRPr="00212BB0" w:rsidRDefault="00C92F4D" w:rsidP="008651E0">
            <w:pPr>
              <w:rPr>
                <w:rFonts w:asciiTheme="minorHAnsi" w:hAnsiTheme="minorHAnsi"/>
                <w:b/>
                <w:bCs/>
                <w:color w:val="FFFFFF" w:themeColor="background1"/>
                <w:sz w:val="16"/>
                <w:szCs w:val="16"/>
              </w:rPr>
            </w:pPr>
            <w:r w:rsidRPr="00212BB0">
              <w:rPr>
                <w:rFonts w:asciiTheme="minorHAnsi" w:hAnsiTheme="minorHAnsi"/>
                <w:b/>
                <w:bCs/>
                <w:color w:val="FFFFFF" w:themeColor="background1"/>
                <w:sz w:val="16"/>
                <w:szCs w:val="16"/>
              </w:rPr>
              <w:t>4.2</w:t>
            </w:r>
          </w:p>
        </w:tc>
        <w:tc>
          <w:tcPr>
            <w:tcW w:w="482" w:type="pct"/>
            <w:vMerge/>
            <w:tcBorders>
              <w:top w:val="single" w:sz="4" w:space="0" w:color="auto"/>
              <w:left w:val="single" w:sz="4" w:space="0" w:color="auto"/>
              <w:bottom w:val="single" w:sz="4" w:space="0" w:color="auto"/>
              <w:right w:val="single" w:sz="4" w:space="0" w:color="auto"/>
            </w:tcBorders>
            <w:vAlign w:val="center"/>
            <w:hideMark/>
          </w:tcPr>
          <w:p w:rsidR="00C92F4D" w:rsidRPr="00111188" w:rsidRDefault="00C92F4D" w:rsidP="008651E0">
            <w:pPr>
              <w:rPr>
                <w:rFonts w:asciiTheme="minorHAnsi" w:hAnsiTheme="minorHAnsi"/>
                <w:b/>
                <w:bCs/>
                <w:color w:val="000000"/>
                <w:sz w:val="16"/>
                <w:szCs w:val="16"/>
              </w:rPr>
            </w:pPr>
          </w:p>
        </w:tc>
      </w:tr>
      <w:tr w:rsidR="00C92F4D" w:rsidRPr="00B62157" w:rsidTr="00111188">
        <w:trPr>
          <w:trHeight w:val="300"/>
          <w:jc w:val="center"/>
        </w:trPr>
        <w:tc>
          <w:tcPr>
            <w:tcW w:w="1945" w:type="pct"/>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8651E0">
            <w:pPr>
              <w:rPr>
                <w:rFonts w:asciiTheme="minorHAnsi" w:hAnsiTheme="minorHAnsi"/>
                <w:color w:val="000000"/>
                <w:sz w:val="16"/>
                <w:szCs w:val="16"/>
              </w:rPr>
            </w:pPr>
            <w:r w:rsidRPr="00111188">
              <w:rPr>
                <w:rFonts w:asciiTheme="minorHAnsi" w:hAnsiTheme="minorHAnsi"/>
                <w:color w:val="000000"/>
                <w:sz w:val="16"/>
                <w:szCs w:val="16"/>
              </w:rPr>
              <w:t>Samorządy Województw</w:t>
            </w:r>
          </w:p>
        </w:tc>
        <w:tc>
          <w:tcPr>
            <w:tcW w:w="442" w:type="pct"/>
            <w:tcBorders>
              <w:top w:val="nil"/>
              <w:left w:val="nil"/>
              <w:bottom w:val="single" w:sz="4" w:space="0" w:color="auto"/>
              <w:right w:val="single" w:sz="4" w:space="0" w:color="auto"/>
            </w:tcBorders>
            <w:shd w:val="clear" w:color="auto" w:fill="auto"/>
            <w:noWrap/>
            <w:vAlign w:val="bottom"/>
            <w:hideMark/>
          </w:tcPr>
          <w:p w:rsidR="00C92F4D" w:rsidRPr="00111188" w:rsidRDefault="00C92F4D" w:rsidP="008651E0">
            <w:pPr>
              <w:jc w:val="right"/>
              <w:rPr>
                <w:rFonts w:asciiTheme="minorHAnsi" w:hAnsiTheme="minorHAnsi"/>
                <w:color w:val="000000"/>
                <w:sz w:val="16"/>
                <w:szCs w:val="16"/>
              </w:rPr>
            </w:pPr>
            <w:r w:rsidRPr="00111188">
              <w:rPr>
                <w:rFonts w:asciiTheme="minorHAnsi" w:hAnsiTheme="minorHAnsi"/>
                <w:color w:val="000000"/>
                <w:sz w:val="16"/>
                <w:szCs w:val="16"/>
              </w:rPr>
              <w:t>944</w:t>
            </w:r>
          </w:p>
        </w:tc>
        <w:tc>
          <w:tcPr>
            <w:tcW w:w="442" w:type="pct"/>
            <w:tcBorders>
              <w:top w:val="nil"/>
              <w:left w:val="nil"/>
              <w:bottom w:val="single" w:sz="4" w:space="0" w:color="auto"/>
              <w:right w:val="single" w:sz="4" w:space="0" w:color="auto"/>
            </w:tcBorders>
            <w:shd w:val="clear" w:color="auto" w:fill="auto"/>
            <w:noWrap/>
            <w:vAlign w:val="bottom"/>
            <w:hideMark/>
          </w:tcPr>
          <w:p w:rsidR="00C92F4D" w:rsidRPr="00111188" w:rsidRDefault="00C92F4D" w:rsidP="008651E0">
            <w:pPr>
              <w:jc w:val="right"/>
              <w:rPr>
                <w:rFonts w:asciiTheme="minorHAnsi" w:hAnsiTheme="minorHAnsi"/>
                <w:color w:val="000000"/>
                <w:sz w:val="16"/>
                <w:szCs w:val="16"/>
              </w:rPr>
            </w:pPr>
            <w:r w:rsidRPr="00111188">
              <w:rPr>
                <w:rFonts w:asciiTheme="minorHAnsi" w:hAnsiTheme="minorHAnsi"/>
                <w:color w:val="000000"/>
                <w:sz w:val="16"/>
                <w:szCs w:val="16"/>
              </w:rPr>
              <w:t>330</w:t>
            </w:r>
          </w:p>
        </w:tc>
        <w:tc>
          <w:tcPr>
            <w:tcW w:w="442" w:type="pct"/>
            <w:tcBorders>
              <w:top w:val="nil"/>
              <w:left w:val="nil"/>
              <w:bottom w:val="single" w:sz="4" w:space="0" w:color="auto"/>
              <w:right w:val="single" w:sz="4" w:space="0" w:color="auto"/>
            </w:tcBorders>
            <w:shd w:val="clear" w:color="auto" w:fill="auto"/>
            <w:noWrap/>
            <w:vAlign w:val="bottom"/>
            <w:hideMark/>
          </w:tcPr>
          <w:p w:rsidR="00C92F4D" w:rsidRPr="00111188" w:rsidRDefault="00C92F4D" w:rsidP="008651E0">
            <w:pPr>
              <w:jc w:val="right"/>
              <w:rPr>
                <w:rFonts w:asciiTheme="minorHAnsi" w:hAnsiTheme="minorHAnsi"/>
                <w:color w:val="000000"/>
                <w:sz w:val="16"/>
                <w:szCs w:val="16"/>
              </w:rPr>
            </w:pPr>
            <w:r w:rsidRPr="00111188">
              <w:rPr>
                <w:rFonts w:asciiTheme="minorHAnsi" w:hAnsiTheme="minorHAnsi"/>
                <w:color w:val="000000"/>
                <w:sz w:val="16"/>
                <w:szCs w:val="16"/>
              </w:rPr>
              <w:t>762</w:t>
            </w:r>
          </w:p>
        </w:tc>
        <w:tc>
          <w:tcPr>
            <w:tcW w:w="442" w:type="pct"/>
            <w:tcBorders>
              <w:top w:val="nil"/>
              <w:left w:val="nil"/>
              <w:bottom w:val="single" w:sz="4" w:space="0" w:color="auto"/>
              <w:right w:val="single" w:sz="4" w:space="0" w:color="auto"/>
            </w:tcBorders>
            <w:shd w:val="clear" w:color="auto" w:fill="auto"/>
            <w:noWrap/>
            <w:vAlign w:val="bottom"/>
            <w:hideMark/>
          </w:tcPr>
          <w:p w:rsidR="00C92F4D" w:rsidRPr="00111188" w:rsidRDefault="00C92F4D" w:rsidP="008651E0">
            <w:pPr>
              <w:jc w:val="right"/>
              <w:rPr>
                <w:rFonts w:asciiTheme="minorHAnsi" w:hAnsiTheme="minorHAnsi"/>
                <w:color w:val="000000"/>
                <w:sz w:val="16"/>
                <w:szCs w:val="16"/>
              </w:rPr>
            </w:pPr>
            <w:r w:rsidRPr="00111188">
              <w:rPr>
                <w:rFonts w:asciiTheme="minorHAnsi" w:hAnsiTheme="minorHAnsi"/>
                <w:color w:val="000000"/>
                <w:sz w:val="16"/>
                <w:szCs w:val="16"/>
              </w:rPr>
              <w:t>236</w:t>
            </w:r>
          </w:p>
        </w:tc>
        <w:tc>
          <w:tcPr>
            <w:tcW w:w="442" w:type="pct"/>
            <w:tcBorders>
              <w:top w:val="nil"/>
              <w:left w:val="nil"/>
              <w:bottom w:val="single" w:sz="4" w:space="0" w:color="auto"/>
              <w:right w:val="single" w:sz="4" w:space="0" w:color="auto"/>
            </w:tcBorders>
            <w:shd w:val="clear" w:color="auto" w:fill="auto"/>
            <w:noWrap/>
            <w:vAlign w:val="bottom"/>
            <w:hideMark/>
          </w:tcPr>
          <w:p w:rsidR="00C92F4D" w:rsidRPr="00111188" w:rsidRDefault="00C92F4D" w:rsidP="008651E0">
            <w:pPr>
              <w:jc w:val="right"/>
              <w:rPr>
                <w:rFonts w:asciiTheme="minorHAnsi" w:hAnsiTheme="minorHAnsi"/>
                <w:color w:val="000000"/>
                <w:sz w:val="16"/>
                <w:szCs w:val="16"/>
              </w:rPr>
            </w:pPr>
            <w:r w:rsidRPr="00111188">
              <w:rPr>
                <w:rFonts w:asciiTheme="minorHAnsi" w:hAnsiTheme="minorHAnsi"/>
                <w:color w:val="000000"/>
                <w:sz w:val="16"/>
                <w:szCs w:val="16"/>
              </w:rPr>
              <w:t>867</w:t>
            </w:r>
          </w:p>
        </w:tc>
        <w:tc>
          <w:tcPr>
            <w:tcW w:w="362" w:type="pct"/>
            <w:tcBorders>
              <w:top w:val="nil"/>
              <w:left w:val="nil"/>
              <w:bottom w:val="single" w:sz="4" w:space="0" w:color="auto"/>
              <w:right w:val="single" w:sz="4" w:space="0" w:color="auto"/>
            </w:tcBorders>
            <w:shd w:val="clear" w:color="auto" w:fill="auto"/>
            <w:noWrap/>
            <w:vAlign w:val="bottom"/>
            <w:hideMark/>
          </w:tcPr>
          <w:p w:rsidR="00C92F4D" w:rsidRPr="00111188" w:rsidRDefault="00C92F4D" w:rsidP="008651E0">
            <w:pPr>
              <w:jc w:val="right"/>
              <w:rPr>
                <w:rFonts w:asciiTheme="minorHAnsi" w:hAnsiTheme="minorHAnsi"/>
                <w:color w:val="000000"/>
                <w:sz w:val="16"/>
                <w:szCs w:val="16"/>
              </w:rPr>
            </w:pPr>
            <w:r w:rsidRPr="00111188">
              <w:rPr>
                <w:rFonts w:asciiTheme="minorHAnsi" w:hAnsiTheme="minorHAnsi"/>
                <w:color w:val="000000"/>
                <w:sz w:val="16"/>
                <w:szCs w:val="16"/>
              </w:rPr>
              <w:t>186</w:t>
            </w:r>
          </w:p>
        </w:tc>
        <w:tc>
          <w:tcPr>
            <w:tcW w:w="482" w:type="pct"/>
            <w:tcBorders>
              <w:top w:val="nil"/>
              <w:left w:val="nil"/>
              <w:bottom w:val="single" w:sz="4" w:space="0" w:color="auto"/>
              <w:right w:val="single" w:sz="4" w:space="0" w:color="auto"/>
            </w:tcBorders>
            <w:shd w:val="clear" w:color="auto" w:fill="auto"/>
            <w:noWrap/>
            <w:vAlign w:val="bottom"/>
            <w:hideMark/>
          </w:tcPr>
          <w:p w:rsidR="00C92F4D" w:rsidRPr="00111188" w:rsidRDefault="00C92F4D" w:rsidP="008651E0">
            <w:pPr>
              <w:jc w:val="right"/>
              <w:rPr>
                <w:rFonts w:asciiTheme="minorHAnsi" w:hAnsiTheme="minorHAnsi"/>
                <w:color w:val="000000"/>
                <w:sz w:val="16"/>
                <w:szCs w:val="16"/>
              </w:rPr>
            </w:pPr>
            <w:r w:rsidRPr="00111188">
              <w:rPr>
                <w:rFonts w:asciiTheme="minorHAnsi" w:hAnsiTheme="minorHAnsi"/>
                <w:color w:val="000000"/>
                <w:sz w:val="16"/>
                <w:szCs w:val="16"/>
              </w:rPr>
              <w:t>3325</w:t>
            </w:r>
          </w:p>
        </w:tc>
      </w:tr>
      <w:tr w:rsidR="00C92F4D" w:rsidRPr="00B62157" w:rsidTr="00111188">
        <w:trPr>
          <w:trHeight w:val="300"/>
          <w:jc w:val="center"/>
        </w:trPr>
        <w:tc>
          <w:tcPr>
            <w:tcW w:w="1945" w:type="pct"/>
            <w:tcBorders>
              <w:top w:val="nil"/>
              <w:left w:val="single" w:sz="4" w:space="0" w:color="auto"/>
              <w:bottom w:val="single" w:sz="4" w:space="0" w:color="auto"/>
              <w:right w:val="single" w:sz="4" w:space="0" w:color="auto"/>
            </w:tcBorders>
            <w:shd w:val="clear" w:color="auto" w:fill="auto"/>
            <w:noWrap/>
            <w:vAlign w:val="bottom"/>
            <w:hideMark/>
          </w:tcPr>
          <w:p w:rsidR="00C92F4D" w:rsidRPr="00111188" w:rsidRDefault="00C92F4D" w:rsidP="008651E0">
            <w:pPr>
              <w:rPr>
                <w:rFonts w:asciiTheme="minorHAnsi" w:hAnsiTheme="minorHAnsi"/>
                <w:color w:val="000000"/>
                <w:sz w:val="16"/>
                <w:szCs w:val="16"/>
              </w:rPr>
            </w:pPr>
            <w:r w:rsidRPr="00111188">
              <w:rPr>
                <w:rFonts w:asciiTheme="minorHAnsi" w:hAnsiTheme="minorHAnsi"/>
                <w:color w:val="000000"/>
                <w:sz w:val="16"/>
                <w:szCs w:val="16"/>
              </w:rPr>
              <w:t>w tym z nieprawidłowościami</w:t>
            </w:r>
          </w:p>
        </w:tc>
        <w:tc>
          <w:tcPr>
            <w:tcW w:w="442" w:type="pct"/>
            <w:tcBorders>
              <w:top w:val="nil"/>
              <w:left w:val="nil"/>
              <w:bottom w:val="single" w:sz="4" w:space="0" w:color="auto"/>
              <w:right w:val="single" w:sz="4" w:space="0" w:color="auto"/>
            </w:tcBorders>
            <w:shd w:val="clear" w:color="auto" w:fill="auto"/>
            <w:noWrap/>
            <w:vAlign w:val="bottom"/>
            <w:hideMark/>
          </w:tcPr>
          <w:p w:rsidR="00C92F4D" w:rsidRPr="00111188" w:rsidRDefault="00C92F4D" w:rsidP="008651E0">
            <w:pPr>
              <w:jc w:val="right"/>
              <w:rPr>
                <w:rFonts w:asciiTheme="minorHAnsi" w:hAnsiTheme="minorHAnsi"/>
                <w:color w:val="000000"/>
                <w:sz w:val="16"/>
                <w:szCs w:val="16"/>
              </w:rPr>
            </w:pPr>
            <w:r w:rsidRPr="00111188">
              <w:rPr>
                <w:rFonts w:asciiTheme="minorHAnsi" w:hAnsiTheme="minorHAnsi"/>
                <w:color w:val="000000"/>
                <w:sz w:val="16"/>
                <w:szCs w:val="16"/>
              </w:rPr>
              <w:t>63</w:t>
            </w:r>
          </w:p>
        </w:tc>
        <w:tc>
          <w:tcPr>
            <w:tcW w:w="442" w:type="pct"/>
            <w:tcBorders>
              <w:top w:val="nil"/>
              <w:left w:val="nil"/>
              <w:bottom w:val="single" w:sz="4" w:space="0" w:color="auto"/>
              <w:right w:val="single" w:sz="4" w:space="0" w:color="auto"/>
            </w:tcBorders>
            <w:shd w:val="clear" w:color="auto" w:fill="auto"/>
            <w:noWrap/>
            <w:vAlign w:val="bottom"/>
            <w:hideMark/>
          </w:tcPr>
          <w:p w:rsidR="00C92F4D" w:rsidRPr="00111188" w:rsidRDefault="00C92F4D" w:rsidP="008651E0">
            <w:pPr>
              <w:jc w:val="right"/>
              <w:rPr>
                <w:rFonts w:asciiTheme="minorHAnsi" w:hAnsiTheme="minorHAnsi"/>
                <w:color w:val="000000"/>
                <w:sz w:val="16"/>
                <w:szCs w:val="16"/>
              </w:rPr>
            </w:pPr>
            <w:r w:rsidRPr="00111188">
              <w:rPr>
                <w:rFonts w:asciiTheme="minorHAnsi" w:hAnsiTheme="minorHAnsi"/>
                <w:color w:val="000000"/>
                <w:sz w:val="16"/>
                <w:szCs w:val="16"/>
              </w:rPr>
              <w:t>19</w:t>
            </w:r>
          </w:p>
        </w:tc>
        <w:tc>
          <w:tcPr>
            <w:tcW w:w="442" w:type="pct"/>
            <w:tcBorders>
              <w:top w:val="nil"/>
              <w:left w:val="nil"/>
              <w:bottom w:val="single" w:sz="4" w:space="0" w:color="auto"/>
              <w:right w:val="single" w:sz="4" w:space="0" w:color="auto"/>
            </w:tcBorders>
            <w:shd w:val="clear" w:color="auto" w:fill="auto"/>
            <w:noWrap/>
            <w:vAlign w:val="bottom"/>
            <w:hideMark/>
          </w:tcPr>
          <w:p w:rsidR="00C92F4D" w:rsidRPr="00111188" w:rsidRDefault="00C92F4D" w:rsidP="008651E0">
            <w:pPr>
              <w:jc w:val="right"/>
              <w:rPr>
                <w:rFonts w:asciiTheme="minorHAnsi" w:hAnsiTheme="minorHAnsi"/>
                <w:color w:val="000000"/>
                <w:sz w:val="16"/>
                <w:szCs w:val="16"/>
              </w:rPr>
            </w:pPr>
            <w:r w:rsidRPr="00111188">
              <w:rPr>
                <w:rFonts w:asciiTheme="minorHAnsi" w:hAnsiTheme="minorHAnsi"/>
                <w:color w:val="000000"/>
                <w:sz w:val="16"/>
                <w:szCs w:val="16"/>
              </w:rPr>
              <w:t>53</w:t>
            </w:r>
          </w:p>
        </w:tc>
        <w:tc>
          <w:tcPr>
            <w:tcW w:w="442" w:type="pct"/>
            <w:tcBorders>
              <w:top w:val="nil"/>
              <w:left w:val="nil"/>
              <w:bottom w:val="single" w:sz="4" w:space="0" w:color="auto"/>
              <w:right w:val="single" w:sz="4" w:space="0" w:color="auto"/>
            </w:tcBorders>
            <w:shd w:val="clear" w:color="auto" w:fill="auto"/>
            <w:noWrap/>
            <w:vAlign w:val="bottom"/>
            <w:hideMark/>
          </w:tcPr>
          <w:p w:rsidR="00C92F4D" w:rsidRPr="00111188" w:rsidRDefault="00C92F4D" w:rsidP="008651E0">
            <w:pPr>
              <w:jc w:val="right"/>
              <w:rPr>
                <w:rFonts w:asciiTheme="minorHAnsi" w:hAnsiTheme="minorHAnsi"/>
                <w:color w:val="000000"/>
                <w:sz w:val="16"/>
                <w:szCs w:val="16"/>
              </w:rPr>
            </w:pPr>
            <w:r w:rsidRPr="00111188">
              <w:rPr>
                <w:rFonts w:asciiTheme="minorHAnsi" w:hAnsiTheme="minorHAnsi"/>
                <w:color w:val="000000"/>
                <w:sz w:val="16"/>
                <w:szCs w:val="16"/>
              </w:rPr>
              <w:t>13</w:t>
            </w:r>
          </w:p>
        </w:tc>
        <w:tc>
          <w:tcPr>
            <w:tcW w:w="442" w:type="pct"/>
            <w:tcBorders>
              <w:top w:val="nil"/>
              <w:left w:val="nil"/>
              <w:bottom w:val="single" w:sz="4" w:space="0" w:color="auto"/>
              <w:right w:val="single" w:sz="4" w:space="0" w:color="auto"/>
            </w:tcBorders>
            <w:shd w:val="clear" w:color="auto" w:fill="auto"/>
            <w:noWrap/>
            <w:vAlign w:val="bottom"/>
            <w:hideMark/>
          </w:tcPr>
          <w:p w:rsidR="00C92F4D" w:rsidRPr="00111188" w:rsidRDefault="00C92F4D" w:rsidP="008651E0">
            <w:pPr>
              <w:jc w:val="right"/>
              <w:rPr>
                <w:rFonts w:asciiTheme="minorHAnsi" w:hAnsiTheme="minorHAnsi"/>
                <w:color w:val="000000"/>
                <w:sz w:val="16"/>
                <w:szCs w:val="16"/>
              </w:rPr>
            </w:pPr>
            <w:r w:rsidRPr="00111188">
              <w:rPr>
                <w:rFonts w:asciiTheme="minorHAnsi" w:hAnsiTheme="minorHAnsi"/>
                <w:color w:val="000000"/>
                <w:sz w:val="16"/>
                <w:szCs w:val="16"/>
              </w:rPr>
              <w:t>28</w:t>
            </w:r>
          </w:p>
        </w:tc>
        <w:tc>
          <w:tcPr>
            <w:tcW w:w="362" w:type="pct"/>
            <w:tcBorders>
              <w:top w:val="nil"/>
              <w:left w:val="nil"/>
              <w:bottom w:val="single" w:sz="4" w:space="0" w:color="auto"/>
              <w:right w:val="single" w:sz="4" w:space="0" w:color="auto"/>
            </w:tcBorders>
            <w:shd w:val="clear" w:color="auto" w:fill="auto"/>
            <w:noWrap/>
            <w:vAlign w:val="bottom"/>
            <w:hideMark/>
          </w:tcPr>
          <w:p w:rsidR="00C92F4D" w:rsidRPr="00111188" w:rsidRDefault="00C92F4D" w:rsidP="008651E0">
            <w:pPr>
              <w:jc w:val="right"/>
              <w:rPr>
                <w:rFonts w:asciiTheme="minorHAnsi" w:hAnsiTheme="minorHAnsi"/>
                <w:color w:val="000000"/>
                <w:sz w:val="16"/>
                <w:szCs w:val="16"/>
              </w:rPr>
            </w:pPr>
            <w:r w:rsidRPr="00111188">
              <w:rPr>
                <w:rFonts w:asciiTheme="minorHAnsi" w:hAnsiTheme="minorHAnsi"/>
                <w:color w:val="000000"/>
                <w:sz w:val="16"/>
                <w:szCs w:val="16"/>
              </w:rPr>
              <w:t>2</w:t>
            </w:r>
          </w:p>
        </w:tc>
        <w:tc>
          <w:tcPr>
            <w:tcW w:w="482" w:type="pct"/>
            <w:tcBorders>
              <w:top w:val="nil"/>
              <w:left w:val="nil"/>
              <w:bottom w:val="single" w:sz="4" w:space="0" w:color="auto"/>
              <w:right w:val="single" w:sz="4" w:space="0" w:color="auto"/>
            </w:tcBorders>
            <w:shd w:val="clear" w:color="auto" w:fill="auto"/>
            <w:noWrap/>
            <w:vAlign w:val="bottom"/>
            <w:hideMark/>
          </w:tcPr>
          <w:p w:rsidR="00C92F4D" w:rsidRPr="00111188" w:rsidRDefault="00C92F4D" w:rsidP="008651E0">
            <w:pPr>
              <w:jc w:val="right"/>
              <w:rPr>
                <w:rFonts w:asciiTheme="minorHAnsi" w:hAnsiTheme="minorHAnsi"/>
                <w:color w:val="000000"/>
                <w:sz w:val="16"/>
                <w:szCs w:val="16"/>
              </w:rPr>
            </w:pPr>
            <w:r w:rsidRPr="00111188">
              <w:rPr>
                <w:rFonts w:asciiTheme="minorHAnsi" w:hAnsiTheme="minorHAnsi"/>
                <w:color w:val="000000"/>
                <w:sz w:val="16"/>
                <w:szCs w:val="16"/>
              </w:rPr>
              <w:t>178</w:t>
            </w:r>
          </w:p>
        </w:tc>
      </w:tr>
    </w:tbl>
    <w:p w:rsidR="00C92F4D" w:rsidRPr="00C92F4D" w:rsidRDefault="00C92F4D" w:rsidP="00C92F4D">
      <w:pPr>
        <w:pStyle w:val="Tekstdymka"/>
      </w:pPr>
    </w:p>
    <w:p w:rsidR="009E08BA" w:rsidRPr="006D4343" w:rsidRDefault="009E08BA" w:rsidP="009E08BA">
      <w:pPr>
        <w:pStyle w:val="Legenda"/>
        <w:keepNext/>
        <w:rPr>
          <w:rFonts w:asciiTheme="minorHAnsi" w:hAnsiTheme="minorHAnsi"/>
          <w:b w:val="0"/>
          <w:color w:val="000000" w:themeColor="text1"/>
        </w:rPr>
      </w:pPr>
      <w:bookmarkStart w:id="123" w:name="_Toc421090555"/>
    </w:p>
    <w:p w:rsidR="009E08BA" w:rsidRPr="00111188" w:rsidRDefault="009E08BA" w:rsidP="009E08BA">
      <w:pPr>
        <w:pStyle w:val="Legenda"/>
        <w:keepNext/>
        <w:rPr>
          <w:rFonts w:asciiTheme="minorHAnsi" w:hAnsiTheme="minorHAnsi"/>
          <w:color w:val="000000" w:themeColor="text1"/>
          <w:sz w:val="16"/>
          <w:szCs w:val="16"/>
        </w:rPr>
      </w:pPr>
      <w:r w:rsidRPr="00111188">
        <w:rPr>
          <w:rFonts w:asciiTheme="minorHAnsi" w:hAnsiTheme="minorHAnsi"/>
          <w:color w:val="000000" w:themeColor="text1"/>
          <w:sz w:val="16"/>
          <w:szCs w:val="16"/>
        </w:rPr>
        <w:t xml:space="preserve">Tabela </w:t>
      </w:r>
      <w:r w:rsidRPr="00111188">
        <w:rPr>
          <w:rFonts w:asciiTheme="minorHAnsi" w:hAnsiTheme="minorHAnsi"/>
          <w:color w:val="000000" w:themeColor="text1"/>
          <w:sz w:val="16"/>
          <w:szCs w:val="16"/>
        </w:rPr>
        <w:fldChar w:fldCharType="begin"/>
      </w:r>
      <w:r w:rsidRPr="00111188">
        <w:rPr>
          <w:rFonts w:asciiTheme="minorHAnsi" w:hAnsiTheme="minorHAnsi"/>
          <w:color w:val="000000" w:themeColor="text1"/>
          <w:sz w:val="16"/>
          <w:szCs w:val="16"/>
        </w:rPr>
        <w:instrText xml:space="preserve"> SEQ Tabela \* ARABIC </w:instrText>
      </w:r>
      <w:r w:rsidRPr="00111188">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172</w:t>
      </w:r>
      <w:r w:rsidRPr="00111188">
        <w:rPr>
          <w:rFonts w:asciiTheme="minorHAnsi" w:hAnsiTheme="minorHAnsi"/>
          <w:color w:val="000000" w:themeColor="text1"/>
          <w:sz w:val="16"/>
          <w:szCs w:val="16"/>
        </w:rPr>
        <w:fldChar w:fldCharType="end"/>
      </w:r>
      <w:r w:rsidRPr="00111188">
        <w:rPr>
          <w:rFonts w:asciiTheme="minorHAnsi" w:hAnsiTheme="minorHAnsi"/>
          <w:color w:val="000000" w:themeColor="text1"/>
          <w:sz w:val="16"/>
          <w:szCs w:val="16"/>
        </w:rPr>
        <w:t xml:space="preserve"> Najczęstsze nieprawidłowości wykryte podczas kontroli IP</w:t>
      </w:r>
      <w:bookmarkEnd w:id="123"/>
    </w:p>
    <w:tbl>
      <w:tblPr>
        <w:tblW w:w="5000" w:type="pct"/>
        <w:tblCellMar>
          <w:left w:w="70" w:type="dxa"/>
          <w:right w:w="70" w:type="dxa"/>
        </w:tblCellMar>
        <w:tblLook w:val="04A0" w:firstRow="1" w:lastRow="0" w:firstColumn="1" w:lastColumn="0" w:noHBand="0" w:noVBand="1"/>
      </w:tblPr>
      <w:tblGrid>
        <w:gridCol w:w="1625"/>
        <w:gridCol w:w="4052"/>
        <w:gridCol w:w="3533"/>
      </w:tblGrid>
      <w:tr w:rsidR="00900F89" w:rsidRPr="003F7122" w:rsidTr="00900F89">
        <w:trPr>
          <w:trHeight w:val="255"/>
        </w:trPr>
        <w:tc>
          <w:tcPr>
            <w:tcW w:w="882" w:type="pct"/>
            <w:tcBorders>
              <w:top w:val="single" w:sz="8" w:space="0" w:color="auto"/>
              <w:left w:val="single" w:sz="8" w:space="0" w:color="auto"/>
              <w:bottom w:val="single" w:sz="8" w:space="0" w:color="auto"/>
              <w:right w:val="single" w:sz="8" w:space="0" w:color="auto"/>
            </w:tcBorders>
            <w:shd w:val="clear" w:color="000000" w:fill="17365D"/>
            <w:vAlign w:val="center"/>
            <w:hideMark/>
          </w:tcPr>
          <w:p w:rsidR="00900F89" w:rsidRPr="00111188" w:rsidRDefault="00900F89" w:rsidP="00900F89">
            <w:pPr>
              <w:spacing w:before="100" w:beforeAutospacing="1" w:after="100" w:afterAutospacing="1"/>
              <w:rPr>
                <w:rFonts w:asciiTheme="minorHAnsi" w:hAnsiTheme="minorHAnsi" w:cs="Calibri"/>
                <w:color w:val="FFFFFF" w:themeColor="background1"/>
              </w:rPr>
            </w:pPr>
            <w:r w:rsidRPr="00111188">
              <w:rPr>
                <w:rFonts w:asciiTheme="minorHAnsi" w:hAnsiTheme="minorHAnsi" w:cs="Calibri"/>
                <w:color w:val="FFFFFF" w:themeColor="background1"/>
              </w:rPr>
              <w:t>SW</w:t>
            </w:r>
          </w:p>
        </w:tc>
        <w:tc>
          <w:tcPr>
            <w:tcW w:w="2200" w:type="pct"/>
            <w:tcBorders>
              <w:top w:val="single" w:sz="8" w:space="0" w:color="auto"/>
              <w:left w:val="nil"/>
              <w:bottom w:val="single" w:sz="8" w:space="0" w:color="auto"/>
              <w:right w:val="single" w:sz="8" w:space="0" w:color="auto"/>
            </w:tcBorders>
            <w:shd w:val="clear" w:color="000000" w:fill="17365D"/>
            <w:vAlign w:val="center"/>
            <w:hideMark/>
          </w:tcPr>
          <w:p w:rsidR="00900F89" w:rsidRPr="00111188" w:rsidRDefault="00900F89" w:rsidP="00900F89">
            <w:pPr>
              <w:spacing w:before="100" w:beforeAutospacing="1" w:after="100" w:afterAutospacing="1"/>
              <w:rPr>
                <w:rFonts w:asciiTheme="minorHAnsi" w:hAnsiTheme="minorHAnsi" w:cs="Calibri"/>
                <w:b/>
                <w:bCs/>
                <w:color w:val="FFFFFF" w:themeColor="background1"/>
              </w:rPr>
            </w:pPr>
            <w:r w:rsidRPr="00111188">
              <w:rPr>
                <w:rFonts w:asciiTheme="minorHAnsi" w:hAnsiTheme="minorHAnsi" w:cs="Calibri"/>
                <w:b/>
                <w:bCs/>
                <w:color w:val="FFFFFF" w:themeColor="background1"/>
              </w:rPr>
              <w:t>Stwierdzone nieprawidłowości</w:t>
            </w:r>
          </w:p>
        </w:tc>
        <w:tc>
          <w:tcPr>
            <w:tcW w:w="1919" w:type="pct"/>
            <w:tcBorders>
              <w:top w:val="single" w:sz="8" w:space="0" w:color="auto"/>
              <w:left w:val="nil"/>
              <w:bottom w:val="single" w:sz="8" w:space="0" w:color="auto"/>
              <w:right w:val="single" w:sz="8" w:space="0" w:color="auto"/>
            </w:tcBorders>
            <w:shd w:val="clear" w:color="000000" w:fill="17365D"/>
            <w:vAlign w:val="center"/>
            <w:hideMark/>
          </w:tcPr>
          <w:p w:rsidR="00900F89" w:rsidRPr="00111188" w:rsidRDefault="00900F89" w:rsidP="00900F89">
            <w:pPr>
              <w:spacing w:before="100" w:beforeAutospacing="1" w:after="100" w:afterAutospacing="1"/>
              <w:rPr>
                <w:rFonts w:asciiTheme="minorHAnsi" w:hAnsiTheme="minorHAnsi" w:cs="Calibri"/>
                <w:b/>
                <w:bCs/>
                <w:color w:val="FFFFFF" w:themeColor="background1"/>
              </w:rPr>
            </w:pPr>
            <w:r w:rsidRPr="00111188">
              <w:rPr>
                <w:rFonts w:asciiTheme="minorHAnsi" w:hAnsiTheme="minorHAnsi" w:cs="Calibri"/>
                <w:b/>
                <w:bCs/>
                <w:color w:val="FFFFFF" w:themeColor="background1"/>
              </w:rPr>
              <w:t>Podjęte działania naprawcze</w:t>
            </w:r>
          </w:p>
        </w:tc>
      </w:tr>
      <w:tr w:rsidR="00900F89" w:rsidRPr="003F7122" w:rsidTr="00900F89">
        <w:trPr>
          <w:trHeight w:val="253"/>
        </w:trPr>
        <w:tc>
          <w:tcPr>
            <w:tcW w:w="882" w:type="pct"/>
            <w:vMerge w:val="restart"/>
            <w:tcBorders>
              <w:top w:val="nil"/>
              <w:left w:val="single" w:sz="8" w:space="0" w:color="auto"/>
              <w:bottom w:val="nil"/>
              <w:right w:val="single" w:sz="8" w:space="0" w:color="auto"/>
            </w:tcBorders>
            <w:shd w:val="clear" w:color="000000" w:fill="FFFFFF"/>
            <w:vAlign w:val="center"/>
            <w:hideMark/>
          </w:tcPr>
          <w:p w:rsidR="00900F89" w:rsidRPr="00111188" w:rsidRDefault="00900F89" w:rsidP="00900F89">
            <w:pPr>
              <w:spacing w:before="100" w:beforeAutospacing="1" w:after="100" w:afterAutospacing="1"/>
              <w:rPr>
                <w:rFonts w:asciiTheme="minorHAnsi" w:hAnsiTheme="minorHAnsi" w:cs="Calibri"/>
                <w:color w:val="000000" w:themeColor="text1"/>
              </w:rPr>
            </w:pPr>
            <w:r w:rsidRPr="00111188">
              <w:rPr>
                <w:rFonts w:asciiTheme="minorHAnsi" w:hAnsiTheme="minorHAnsi" w:cs="Calibri"/>
                <w:color w:val="000000" w:themeColor="text1"/>
              </w:rPr>
              <w:t>Kujawsko-pomorskie</w:t>
            </w:r>
          </w:p>
        </w:tc>
        <w:tc>
          <w:tcPr>
            <w:tcW w:w="2200" w:type="pct"/>
            <w:vMerge w:val="restart"/>
            <w:tcBorders>
              <w:top w:val="nil"/>
              <w:left w:val="nil"/>
              <w:bottom w:val="single" w:sz="8" w:space="0" w:color="000000"/>
              <w:right w:val="single" w:sz="8" w:space="0" w:color="auto"/>
            </w:tcBorders>
            <w:shd w:val="clear" w:color="000000" w:fill="FFFFFF"/>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r w:rsidRPr="00F40F5D">
              <w:rPr>
                <w:rFonts w:asciiTheme="minorHAnsi" w:hAnsiTheme="minorHAnsi" w:cs="Arial"/>
                <w:color w:val="000000"/>
                <w:sz w:val="16"/>
                <w:szCs w:val="16"/>
              </w:rPr>
              <w:t xml:space="preserve">Zaliczka wykorzystana niezgodnie </w:t>
            </w:r>
            <w:r w:rsidRPr="00F40F5D">
              <w:rPr>
                <w:rFonts w:asciiTheme="minorHAnsi" w:hAnsiTheme="minorHAnsi" w:cs="Arial"/>
                <w:color w:val="000000"/>
                <w:sz w:val="16"/>
                <w:szCs w:val="16"/>
              </w:rPr>
              <w:br/>
              <w:t>z przeznaczeniem. Rozbieżności pomiędzy dokumentacją powykonawczą, a stanem faktycznym stwierdzonym podczas kontroli</w:t>
            </w:r>
          </w:p>
        </w:tc>
        <w:tc>
          <w:tcPr>
            <w:tcW w:w="191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900F89" w:rsidRPr="00F40F5D" w:rsidRDefault="00900F89" w:rsidP="00F40F5D">
            <w:pPr>
              <w:spacing w:before="100" w:beforeAutospacing="1" w:after="100" w:afterAutospacing="1"/>
              <w:jc w:val="both"/>
              <w:rPr>
                <w:rFonts w:asciiTheme="minorHAnsi" w:hAnsiTheme="minorHAnsi" w:cs="Calibri"/>
                <w:color w:val="000000" w:themeColor="text1"/>
                <w:sz w:val="16"/>
                <w:szCs w:val="16"/>
              </w:rPr>
            </w:pPr>
            <w:r w:rsidRPr="00F40F5D">
              <w:rPr>
                <w:rFonts w:asciiTheme="minorHAnsi" w:hAnsiTheme="minorHAnsi" w:cs="Arial"/>
                <w:color w:val="000000"/>
                <w:sz w:val="16"/>
                <w:szCs w:val="16"/>
              </w:rPr>
              <w:t xml:space="preserve">Mimo wezwania do zapłaty Beneficjent nie zwrócił kwoty zaliczki wykorzystanej niezgodnie z przeznaczeniem. SW nie sporządził zlecenia płatności końcowej, wszczynając postępowanie administracyjne. W ramach postępowania SW wydał Decyzję określającą kwotę przypadającą </w:t>
            </w:r>
            <w:r w:rsidRPr="00F40F5D">
              <w:rPr>
                <w:rFonts w:asciiTheme="minorHAnsi" w:hAnsiTheme="minorHAnsi" w:cs="Arial"/>
                <w:color w:val="000000"/>
                <w:sz w:val="16"/>
                <w:szCs w:val="16"/>
              </w:rPr>
              <w:br/>
              <w:t>do zwrotu. Z powodu braku odwołania powyższa Decyzja stała się ostateczna. Całość dokumentacji przekazano do ARiMR celem rozpoczęcia postępowania windykacyjnego.</w:t>
            </w:r>
          </w:p>
        </w:tc>
      </w:tr>
      <w:tr w:rsidR="00900F89" w:rsidRPr="003F7122" w:rsidTr="00900F89">
        <w:trPr>
          <w:trHeight w:val="253"/>
        </w:trPr>
        <w:tc>
          <w:tcPr>
            <w:tcW w:w="882" w:type="pct"/>
            <w:vMerge/>
            <w:tcBorders>
              <w:top w:val="nil"/>
              <w:left w:val="single" w:sz="8" w:space="0" w:color="auto"/>
              <w:bottom w:val="nil"/>
              <w:right w:val="single" w:sz="8" w:space="0" w:color="auto"/>
            </w:tcBorders>
            <w:vAlign w:val="center"/>
            <w:hideMark/>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vMerge/>
            <w:tcBorders>
              <w:top w:val="nil"/>
              <w:left w:val="nil"/>
              <w:bottom w:val="single" w:sz="8" w:space="0" w:color="000000"/>
              <w:right w:val="single" w:sz="8" w:space="0" w:color="auto"/>
            </w:tcBorders>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p>
        </w:tc>
        <w:tc>
          <w:tcPr>
            <w:tcW w:w="1919" w:type="pct"/>
            <w:vMerge/>
            <w:tcBorders>
              <w:top w:val="nil"/>
              <w:left w:val="single" w:sz="8" w:space="0" w:color="auto"/>
              <w:bottom w:val="single" w:sz="8" w:space="0" w:color="000000"/>
              <w:right w:val="single" w:sz="8" w:space="0" w:color="auto"/>
            </w:tcBorders>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p>
        </w:tc>
      </w:tr>
      <w:tr w:rsidR="00900F89" w:rsidRPr="003F7122" w:rsidTr="00900F89">
        <w:trPr>
          <w:trHeight w:val="253"/>
        </w:trPr>
        <w:tc>
          <w:tcPr>
            <w:tcW w:w="882" w:type="pct"/>
            <w:vMerge/>
            <w:tcBorders>
              <w:top w:val="nil"/>
              <w:left w:val="single" w:sz="8" w:space="0" w:color="auto"/>
              <w:bottom w:val="nil"/>
              <w:right w:val="single" w:sz="8" w:space="0" w:color="auto"/>
            </w:tcBorders>
            <w:vAlign w:val="center"/>
            <w:hideMark/>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vMerge w:val="restart"/>
            <w:tcBorders>
              <w:top w:val="nil"/>
              <w:left w:val="nil"/>
              <w:bottom w:val="single" w:sz="8" w:space="0" w:color="000000"/>
              <w:right w:val="single" w:sz="8" w:space="0" w:color="auto"/>
            </w:tcBorders>
            <w:shd w:val="clear" w:color="000000" w:fill="FFFFFF"/>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r w:rsidRPr="00F40F5D">
              <w:rPr>
                <w:rFonts w:asciiTheme="minorHAnsi" w:hAnsiTheme="minorHAnsi" w:cs="Calibri"/>
                <w:color w:val="000000" w:themeColor="text1"/>
                <w:sz w:val="16"/>
                <w:szCs w:val="16"/>
              </w:rPr>
              <w:t>Zaliczka wykorzystana niezgodnie z przeznaczeniem</w:t>
            </w:r>
          </w:p>
        </w:tc>
        <w:tc>
          <w:tcPr>
            <w:tcW w:w="191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r w:rsidRPr="00F40F5D">
              <w:rPr>
                <w:rFonts w:asciiTheme="minorHAnsi" w:hAnsiTheme="minorHAnsi" w:cs="Calibri"/>
                <w:color w:val="000000" w:themeColor="text1"/>
                <w:sz w:val="16"/>
                <w:szCs w:val="16"/>
              </w:rPr>
              <w:t>Zwrócono nieprawidłowo wykorzystaną kwotę zaliczki</w:t>
            </w:r>
          </w:p>
        </w:tc>
      </w:tr>
      <w:tr w:rsidR="00900F89" w:rsidRPr="003F7122" w:rsidTr="00F40F5D">
        <w:trPr>
          <w:trHeight w:val="253"/>
        </w:trPr>
        <w:tc>
          <w:tcPr>
            <w:tcW w:w="882" w:type="pct"/>
            <w:vMerge/>
            <w:tcBorders>
              <w:top w:val="nil"/>
              <w:left w:val="single" w:sz="8" w:space="0" w:color="auto"/>
              <w:bottom w:val="nil"/>
              <w:right w:val="single" w:sz="8" w:space="0" w:color="auto"/>
            </w:tcBorders>
            <w:vAlign w:val="center"/>
            <w:hideMark/>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vMerge/>
            <w:tcBorders>
              <w:top w:val="nil"/>
              <w:left w:val="nil"/>
              <w:bottom w:val="single" w:sz="8" w:space="0" w:color="auto"/>
              <w:right w:val="single" w:sz="8" w:space="0" w:color="auto"/>
            </w:tcBorders>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p>
        </w:tc>
        <w:tc>
          <w:tcPr>
            <w:tcW w:w="1919" w:type="pct"/>
            <w:vMerge/>
            <w:tcBorders>
              <w:top w:val="nil"/>
              <w:left w:val="single" w:sz="8" w:space="0" w:color="auto"/>
              <w:bottom w:val="single" w:sz="8" w:space="0" w:color="000000"/>
              <w:right w:val="single" w:sz="8" w:space="0" w:color="auto"/>
            </w:tcBorders>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p>
        </w:tc>
      </w:tr>
      <w:tr w:rsidR="00900F89" w:rsidRPr="003F7122" w:rsidTr="00F40F5D">
        <w:trPr>
          <w:trHeight w:val="364"/>
        </w:trPr>
        <w:tc>
          <w:tcPr>
            <w:tcW w:w="882"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900F89" w:rsidRPr="00111188" w:rsidRDefault="00900F89" w:rsidP="00900F89">
            <w:pPr>
              <w:spacing w:before="100" w:beforeAutospacing="1" w:after="100" w:afterAutospacing="1"/>
              <w:rPr>
                <w:rFonts w:asciiTheme="minorHAnsi" w:hAnsiTheme="minorHAnsi" w:cs="Calibri"/>
                <w:color w:val="000000" w:themeColor="text1"/>
              </w:rPr>
            </w:pPr>
            <w:r w:rsidRPr="00111188">
              <w:rPr>
                <w:rFonts w:asciiTheme="minorHAnsi" w:hAnsiTheme="minorHAnsi" w:cs="Calibri"/>
                <w:color w:val="000000" w:themeColor="text1"/>
              </w:rPr>
              <w:t>Lubelskie</w:t>
            </w:r>
          </w:p>
        </w:tc>
        <w:tc>
          <w:tcPr>
            <w:tcW w:w="2200" w:type="pct"/>
            <w:tcBorders>
              <w:top w:val="single" w:sz="8" w:space="0" w:color="auto"/>
              <w:left w:val="nil"/>
              <w:bottom w:val="single" w:sz="8" w:space="0" w:color="auto"/>
              <w:right w:val="single" w:sz="8" w:space="0" w:color="auto"/>
            </w:tcBorders>
            <w:shd w:val="clear" w:color="000000" w:fill="FFFFFF"/>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r w:rsidRPr="00F40F5D">
              <w:rPr>
                <w:rFonts w:asciiTheme="minorHAnsi" w:hAnsiTheme="minorHAnsi" w:cs="Calibri"/>
                <w:color w:val="000000" w:themeColor="text1"/>
                <w:sz w:val="16"/>
                <w:szCs w:val="16"/>
              </w:rPr>
              <w:t>Zalecenie dotyczące sposobu wypełniania kart drogowych.</w:t>
            </w:r>
          </w:p>
        </w:tc>
        <w:tc>
          <w:tcPr>
            <w:tcW w:w="1919" w:type="pct"/>
            <w:vMerge w:val="restart"/>
            <w:tcBorders>
              <w:top w:val="nil"/>
              <w:left w:val="single" w:sz="8" w:space="0" w:color="auto"/>
              <w:bottom w:val="single" w:sz="8" w:space="0" w:color="000000"/>
              <w:right w:val="single" w:sz="8" w:space="0" w:color="auto"/>
            </w:tcBorders>
            <w:shd w:val="clear" w:color="000000" w:fill="FFFFFF"/>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r w:rsidRPr="00F40F5D">
              <w:rPr>
                <w:rFonts w:asciiTheme="minorHAnsi" w:hAnsiTheme="minorHAnsi" w:cs="Calibri"/>
                <w:color w:val="000000" w:themeColor="text1"/>
                <w:sz w:val="16"/>
                <w:szCs w:val="16"/>
              </w:rPr>
              <w:t>Zalecenia wdrożone</w:t>
            </w:r>
          </w:p>
        </w:tc>
      </w:tr>
      <w:tr w:rsidR="00900F89" w:rsidRPr="003F7122" w:rsidTr="00F40F5D">
        <w:trPr>
          <w:trHeight w:val="364"/>
        </w:trPr>
        <w:tc>
          <w:tcPr>
            <w:tcW w:w="882" w:type="pct"/>
            <w:vMerge/>
            <w:tcBorders>
              <w:top w:val="single" w:sz="8" w:space="0" w:color="auto"/>
              <w:left w:val="single" w:sz="8" w:space="0" w:color="auto"/>
              <w:bottom w:val="single" w:sz="8" w:space="0" w:color="000000"/>
              <w:right w:val="single" w:sz="8" w:space="0" w:color="auto"/>
            </w:tcBorders>
            <w:vAlign w:val="center"/>
            <w:hideMark/>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tcBorders>
              <w:top w:val="single" w:sz="8" w:space="0" w:color="auto"/>
              <w:left w:val="nil"/>
              <w:bottom w:val="single" w:sz="8" w:space="0" w:color="auto"/>
              <w:right w:val="single" w:sz="8" w:space="0" w:color="auto"/>
            </w:tcBorders>
            <w:shd w:val="clear" w:color="000000" w:fill="FFFFFF"/>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r w:rsidRPr="00F40F5D">
              <w:rPr>
                <w:rFonts w:asciiTheme="minorHAnsi" w:hAnsiTheme="minorHAnsi" w:cs="Calibri"/>
                <w:color w:val="000000" w:themeColor="text1"/>
                <w:sz w:val="16"/>
                <w:szCs w:val="16"/>
              </w:rPr>
              <w:t>Zalecenie dotyczące oznakowania sprzętu i wyposażenia.</w:t>
            </w:r>
          </w:p>
        </w:tc>
        <w:tc>
          <w:tcPr>
            <w:tcW w:w="1919" w:type="pct"/>
            <w:vMerge/>
            <w:tcBorders>
              <w:top w:val="nil"/>
              <w:left w:val="single" w:sz="8" w:space="0" w:color="auto"/>
              <w:bottom w:val="single" w:sz="8" w:space="0" w:color="000000"/>
              <w:right w:val="single" w:sz="8" w:space="0" w:color="auto"/>
            </w:tcBorders>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p>
        </w:tc>
      </w:tr>
      <w:tr w:rsidR="00900F89" w:rsidRPr="003F7122" w:rsidTr="00F40F5D">
        <w:trPr>
          <w:trHeight w:val="376"/>
        </w:trPr>
        <w:tc>
          <w:tcPr>
            <w:tcW w:w="882" w:type="pct"/>
            <w:vMerge/>
            <w:tcBorders>
              <w:top w:val="single" w:sz="8" w:space="0" w:color="auto"/>
              <w:left w:val="single" w:sz="8" w:space="0" w:color="auto"/>
              <w:bottom w:val="single" w:sz="8" w:space="0" w:color="auto"/>
              <w:right w:val="single" w:sz="8" w:space="0" w:color="auto"/>
            </w:tcBorders>
            <w:vAlign w:val="center"/>
            <w:hideMark/>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tcBorders>
              <w:top w:val="single" w:sz="8" w:space="0" w:color="auto"/>
              <w:left w:val="nil"/>
              <w:bottom w:val="single" w:sz="8" w:space="0" w:color="auto"/>
              <w:right w:val="single" w:sz="8" w:space="0" w:color="auto"/>
            </w:tcBorders>
            <w:shd w:val="clear" w:color="000000" w:fill="FFFFFF"/>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r w:rsidRPr="00F40F5D">
              <w:rPr>
                <w:rFonts w:asciiTheme="minorHAnsi" w:hAnsiTheme="minorHAnsi" w:cs="Calibri"/>
                <w:color w:val="000000" w:themeColor="text1"/>
                <w:sz w:val="16"/>
                <w:szCs w:val="16"/>
              </w:rPr>
              <w:t>Pouczenie dotyczące wykorzystania sprzętu pływającego.</w:t>
            </w:r>
          </w:p>
        </w:tc>
        <w:tc>
          <w:tcPr>
            <w:tcW w:w="1919" w:type="pct"/>
            <w:vMerge/>
            <w:tcBorders>
              <w:top w:val="nil"/>
              <w:left w:val="single" w:sz="8" w:space="0" w:color="auto"/>
              <w:bottom w:val="single" w:sz="8" w:space="0" w:color="auto"/>
              <w:right w:val="single" w:sz="8" w:space="0" w:color="auto"/>
            </w:tcBorders>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p>
        </w:tc>
      </w:tr>
      <w:tr w:rsidR="00900F89" w:rsidRPr="003F7122" w:rsidTr="00F40F5D">
        <w:trPr>
          <w:trHeight w:val="437"/>
        </w:trPr>
        <w:tc>
          <w:tcPr>
            <w:tcW w:w="882" w:type="pct"/>
            <w:vMerge w:val="restart"/>
            <w:tcBorders>
              <w:top w:val="single" w:sz="8" w:space="0" w:color="auto"/>
              <w:left w:val="single" w:sz="8" w:space="0" w:color="auto"/>
              <w:right w:val="single" w:sz="8" w:space="0" w:color="auto"/>
            </w:tcBorders>
            <w:shd w:val="clear" w:color="000000" w:fill="FFFFFF"/>
            <w:vAlign w:val="center"/>
          </w:tcPr>
          <w:p w:rsidR="00900F89" w:rsidRPr="00111188" w:rsidRDefault="00900F89" w:rsidP="00900F89">
            <w:pPr>
              <w:spacing w:before="100" w:beforeAutospacing="1" w:after="100" w:afterAutospacing="1"/>
              <w:rPr>
                <w:rFonts w:asciiTheme="minorHAnsi" w:hAnsiTheme="minorHAnsi" w:cs="Calibri"/>
                <w:color w:val="000000" w:themeColor="text1"/>
              </w:rPr>
            </w:pPr>
            <w:r w:rsidRPr="00111188">
              <w:rPr>
                <w:rFonts w:asciiTheme="minorHAnsi" w:hAnsiTheme="minorHAnsi" w:cs="Calibri"/>
                <w:color w:val="000000" w:themeColor="text1"/>
              </w:rPr>
              <w:t>Lubuskie</w:t>
            </w:r>
          </w:p>
        </w:tc>
        <w:tc>
          <w:tcPr>
            <w:tcW w:w="2200" w:type="pct"/>
            <w:tcBorders>
              <w:top w:val="single" w:sz="8" w:space="0" w:color="auto"/>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 xml:space="preserve">Niewykonanie inwestycji budowlanej zgodnie </w:t>
            </w:r>
            <w:r w:rsidRPr="00F40F5D">
              <w:rPr>
                <w:rFonts w:asciiTheme="minorHAnsi" w:hAnsiTheme="minorHAnsi" w:cs="Arial"/>
                <w:color w:val="000000"/>
                <w:sz w:val="16"/>
                <w:szCs w:val="16"/>
              </w:rPr>
              <w:br/>
              <w:t>z kosztorysem powykonawczym</w:t>
            </w:r>
          </w:p>
        </w:tc>
        <w:tc>
          <w:tcPr>
            <w:tcW w:w="1919" w:type="pct"/>
            <w:tcBorders>
              <w:top w:val="single" w:sz="8" w:space="0" w:color="auto"/>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cs="Arial"/>
                <w:color w:val="000000"/>
                <w:sz w:val="16"/>
                <w:szCs w:val="16"/>
              </w:rPr>
            </w:pPr>
          </w:p>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Rozwiązanie umowy o dofinansowanie</w:t>
            </w:r>
          </w:p>
          <w:p w:rsidR="00900F89" w:rsidRPr="00F40F5D" w:rsidRDefault="00900F89" w:rsidP="00900F89">
            <w:pPr>
              <w:rPr>
                <w:rFonts w:asciiTheme="minorHAnsi" w:hAnsiTheme="minorHAnsi" w:cs="Arial"/>
                <w:color w:val="000000"/>
                <w:sz w:val="16"/>
                <w:szCs w:val="16"/>
              </w:rPr>
            </w:pPr>
          </w:p>
        </w:tc>
      </w:tr>
      <w:tr w:rsidR="00900F89" w:rsidRPr="003F7122" w:rsidTr="00F40F5D">
        <w:trPr>
          <w:trHeight w:val="335"/>
        </w:trPr>
        <w:tc>
          <w:tcPr>
            <w:tcW w:w="882" w:type="pct"/>
            <w:vMerge/>
            <w:tcBorders>
              <w:left w:val="single" w:sz="8" w:space="0" w:color="auto"/>
              <w:right w:val="single" w:sz="8" w:space="0" w:color="auto"/>
            </w:tcBorders>
            <w:shd w:val="clear" w:color="000000" w:fill="FFFFFF"/>
            <w:vAlign w:val="center"/>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tcBorders>
              <w:top w:val="single" w:sz="8" w:space="0" w:color="auto"/>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Brak zakupionego sprzętu</w:t>
            </w:r>
          </w:p>
        </w:tc>
        <w:tc>
          <w:tcPr>
            <w:tcW w:w="1919" w:type="pct"/>
            <w:tcBorders>
              <w:top w:val="single" w:sz="8" w:space="0" w:color="auto"/>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 </w:t>
            </w:r>
          </w:p>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Rozwiązanie umowy o dofinansowanie</w:t>
            </w:r>
          </w:p>
          <w:p w:rsidR="00900F89" w:rsidRPr="00F40F5D" w:rsidRDefault="00900F89" w:rsidP="00900F89">
            <w:pPr>
              <w:rPr>
                <w:rFonts w:asciiTheme="minorHAnsi" w:hAnsiTheme="minorHAnsi" w:cs="Arial"/>
                <w:color w:val="000000"/>
                <w:sz w:val="16"/>
                <w:szCs w:val="16"/>
              </w:rPr>
            </w:pPr>
          </w:p>
        </w:tc>
      </w:tr>
      <w:tr w:rsidR="00900F89" w:rsidRPr="003F7122" w:rsidTr="00F40F5D">
        <w:trPr>
          <w:trHeight w:val="584"/>
        </w:trPr>
        <w:tc>
          <w:tcPr>
            <w:tcW w:w="882" w:type="pct"/>
            <w:vMerge/>
            <w:tcBorders>
              <w:left w:val="single" w:sz="8" w:space="0" w:color="auto"/>
              <w:bottom w:val="single" w:sz="8" w:space="0" w:color="auto"/>
              <w:right w:val="single" w:sz="8" w:space="0" w:color="auto"/>
            </w:tcBorders>
            <w:shd w:val="clear" w:color="000000" w:fill="FFFFFF"/>
            <w:vAlign w:val="center"/>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tcBorders>
              <w:top w:val="single" w:sz="8" w:space="0" w:color="auto"/>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 xml:space="preserve">Nierzetelne przechowywanie dokumentów związanych </w:t>
            </w:r>
            <w:r w:rsidRPr="00F40F5D">
              <w:rPr>
                <w:rFonts w:asciiTheme="minorHAnsi" w:hAnsiTheme="minorHAnsi" w:cs="Arial"/>
                <w:color w:val="000000"/>
                <w:sz w:val="16"/>
                <w:szCs w:val="16"/>
              </w:rPr>
              <w:br/>
              <w:t>z realizowaną operacją (zagubienie faktur)</w:t>
            </w:r>
          </w:p>
        </w:tc>
        <w:tc>
          <w:tcPr>
            <w:tcW w:w="1919" w:type="pct"/>
            <w:tcBorders>
              <w:top w:val="single" w:sz="8" w:space="0" w:color="auto"/>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 </w:t>
            </w:r>
          </w:p>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Uzyskanie duplikatów faktur</w:t>
            </w:r>
          </w:p>
          <w:p w:rsidR="00900F89" w:rsidRPr="00F40F5D" w:rsidRDefault="00900F89" w:rsidP="00900F89">
            <w:pPr>
              <w:rPr>
                <w:rFonts w:asciiTheme="minorHAnsi" w:hAnsiTheme="minorHAnsi" w:cs="Arial"/>
                <w:color w:val="000000"/>
                <w:sz w:val="16"/>
                <w:szCs w:val="16"/>
              </w:rPr>
            </w:pPr>
          </w:p>
          <w:p w:rsidR="00900F89" w:rsidRPr="00F40F5D" w:rsidRDefault="00900F89" w:rsidP="00900F89">
            <w:pPr>
              <w:rPr>
                <w:rFonts w:asciiTheme="minorHAnsi" w:hAnsiTheme="minorHAnsi" w:cs="Arial"/>
                <w:color w:val="000000"/>
                <w:sz w:val="16"/>
                <w:szCs w:val="16"/>
              </w:rPr>
            </w:pPr>
          </w:p>
        </w:tc>
      </w:tr>
      <w:tr w:rsidR="00900F89" w:rsidRPr="003F7122" w:rsidTr="00900F89">
        <w:trPr>
          <w:trHeight w:val="362"/>
        </w:trPr>
        <w:tc>
          <w:tcPr>
            <w:tcW w:w="882" w:type="pct"/>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900F89" w:rsidRPr="00111188" w:rsidRDefault="00900F89" w:rsidP="00900F89">
            <w:pPr>
              <w:spacing w:before="100" w:beforeAutospacing="1" w:after="100" w:afterAutospacing="1"/>
              <w:rPr>
                <w:rFonts w:asciiTheme="minorHAnsi" w:hAnsiTheme="minorHAnsi" w:cs="Calibri"/>
                <w:color w:val="000000" w:themeColor="text1"/>
              </w:rPr>
            </w:pPr>
            <w:r w:rsidRPr="00111188">
              <w:rPr>
                <w:rFonts w:asciiTheme="minorHAnsi" w:hAnsiTheme="minorHAnsi" w:cs="Calibri"/>
                <w:color w:val="000000" w:themeColor="text1"/>
              </w:rPr>
              <w:t>Łódzkie</w:t>
            </w:r>
          </w:p>
        </w:tc>
        <w:tc>
          <w:tcPr>
            <w:tcW w:w="2200" w:type="pct"/>
            <w:tcBorders>
              <w:top w:val="single" w:sz="8" w:space="0" w:color="auto"/>
              <w:left w:val="nil"/>
              <w:bottom w:val="single" w:sz="8" w:space="0" w:color="auto"/>
              <w:right w:val="single" w:sz="8" w:space="0" w:color="auto"/>
            </w:tcBorders>
            <w:shd w:val="clear" w:color="auto" w:fill="auto"/>
            <w:vAlign w:val="center"/>
            <w:hideMark/>
          </w:tcPr>
          <w:p w:rsidR="00900F89" w:rsidRPr="00F40F5D" w:rsidRDefault="00900F89" w:rsidP="00900F89">
            <w:pPr>
              <w:rPr>
                <w:rFonts w:asciiTheme="minorHAnsi" w:hAnsiTheme="minorHAnsi"/>
                <w:sz w:val="16"/>
                <w:szCs w:val="16"/>
              </w:rPr>
            </w:pPr>
            <w:r w:rsidRPr="00F40F5D">
              <w:rPr>
                <w:rFonts w:asciiTheme="minorHAnsi" w:hAnsiTheme="minorHAnsi"/>
                <w:sz w:val="16"/>
                <w:szCs w:val="16"/>
              </w:rPr>
              <w:t>Brak prawidłowego oznakowania zgodnego z Księgą wizualizacji znaku PO RYBY 2007-2013, w szczególności brak zapisu „Operacja współfinansowana przez Unie Europejską ze środków finansowych Europejskiego Funduszu Rybackiego zapewniająca inwestycje w zrównoważone rybołówstwo”.</w:t>
            </w:r>
          </w:p>
        </w:tc>
        <w:tc>
          <w:tcPr>
            <w:tcW w:w="1919" w:type="pct"/>
            <w:tcBorders>
              <w:top w:val="single" w:sz="8" w:space="0" w:color="auto"/>
              <w:left w:val="nil"/>
              <w:bottom w:val="single" w:sz="8" w:space="0" w:color="auto"/>
              <w:right w:val="single" w:sz="8" w:space="0" w:color="auto"/>
            </w:tcBorders>
            <w:shd w:val="clear" w:color="auto" w:fill="auto"/>
            <w:vAlign w:val="center"/>
            <w:hideMark/>
          </w:tcPr>
          <w:p w:rsidR="00900F89" w:rsidRPr="00F40F5D" w:rsidRDefault="00900F89" w:rsidP="00900F89">
            <w:pPr>
              <w:rPr>
                <w:rFonts w:asciiTheme="minorHAnsi" w:hAnsiTheme="minorHAnsi"/>
                <w:sz w:val="16"/>
                <w:szCs w:val="16"/>
              </w:rPr>
            </w:pPr>
            <w:r w:rsidRPr="00F40F5D">
              <w:rPr>
                <w:rFonts w:asciiTheme="minorHAnsi" w:hAnsiTheme="minorHAnsi"/>
                <w:sz w:val="16"/>
                <w:szCs w:val="16"/>
              </w:rPr>
              <w:t>Uzupełnienie/wymiana oznaczenia na zgodne z Księgą Wizualizacji Znaku „PO RYBY 2007-2013”.</w:t>
            </w:r>
          </w:p>
        </w:tc>
      </w:tr>
      <w:tr w:rsidR="00900F89" w:rsidRPr="003F7122" w:rsidTr="00900F89">
        <w:trPr>
          <w:trHeight w:val="362"/>
        </w:trPr>
        <w:tc>
          <w:tcPr>
            <w:tcW w:w="882" w:type="pct"/>
            <w:vMerge/>
            <w:tcBorders>
              <w:top w:val="single" w:sz="8" w:space="0" w:color="auto"/>
              <w:left w:val="single" w:sz="8" w:space="0" w:color="auto"/>
              <w:bottom w:val="single" w:sz="8" w:space="0" w:color="000000"/>
              <w:right w:val="single" w:sz="8" w:space="0" w:color="auto"/>
            </w:tcBorders>
            <w:shd w:val="clear" w:color="000000" w:fill="FFFFFF"/>
            <w:vAlign w:val="center"/>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tcBorders>
              <w:top w:val="single" w:sz="8" w:space="0" w:color="auto"/>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sz w:val="16"/>
                <w:szCs w:val="16"/>
              </w:rPr>
            </w:pPr>
            <w:r w:rsidRPr="00F40F5D">
              <w:rPr>
                <w:rFonts w:asciiTheme="minorHAnsi" w:hAnsiTheme="minorHAnsi"/>
                <w:sz w:val="16"/>
                <w:szCs w:val="16"/>
              </w:rPr>
              <w:t>Brak lub mało precyzyjne wyodrębnienie systemu księgowego albo odpowiedniego kodu księgowego dla wszystkich transakcji związanych z projektem.</w:t>
            </w:r>
          </w:p>
        </w:tc>
        <w:tc>
          <w:tcPr>
            <w:tcW w:w="1919" w:type="pct"/>
            <w:tcBorders>
              <w:top w:val="single" w:sz="8" w:space="0" w:color="auto"/>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sz w:val="16"/>
                <w:szCs w:val="16"/>
              </w:rPr>
            </w:pPr>
            <w:r w:rsidRPr="00F40F5D">
              <w:rPr>
                <w:rFonts w:asciiTheme="minorHAnsi" w:hAnsiTheme="minorHAnsi"/>
                <w:sz w:val="16"/>
                <w:szCs w:val="16"/>
              </w:rPr>
              <w:t>Uzupełniono braki w dokumentacji, sporządzono tabele zawierające miesięczną ewidencję wydatków zawierających dofinansowanie z PO RYBY 2007-2013.</w:t>
            </w:r>
          </w:p>
        </w:tc>
      </w:tr>
      <w:tr w:rsidR="00900F89" w:rsidRPr="003F7122" w:rsidTr="00900F89">
        <w:trPr>
          <w:trHeight w:val="362"/>
        </w:trPr>
        <w:tc>
          <w:tcPr>
            <w:tcW w:w="882" w:type="pct"/>
            <w:vMerge/>
            <w:tcBorders>
              <w:top w:val="single" w:sz="8" w:space="0" w:color="auto"/>
              <w:left w:val="single" w:sz="8" w:space="0" w:color="auto"/>
              <w:bottom w:val="single" w:sz="8" w:space="0" w:color="000000"/>
              <w:right w:val="single" w:sz="8" w:space="0" w:color="auto"/>
            </w:tcBorders>
            <w:shd w:val="clear" w:color="000000" w:fill="FFFFFF"/>
            <w:vAlign w:val="center"/>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tcBorders>
              <w:top w:val="single" w:sz="8" w:space="0" w:color="auto"/>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sz w:val="16"/>
                <w:szCs w:val="16"/>
              </w:rPr>
            </w:pPr>
            <w:r w:rsidRPr="00F40F5D">
              <w:rPr>
                <w:rFonts w:asciiTheme="minorHAnsi" w:hAnsiTheme="minorHAnsi"/>
                <w:sz w:val="16"/>
                <w:szCs w:val="16"/>
              </w:rPr>
              <w:t>Nieokazanie całości zakupionego sprzętu w trakcie kontroli.</w:t>
            </w:r>
          </w:p>
        </w:tc>
        <w:tc>
          <w:tcPr>
            <w:tcW w:w="1919" w:type="pct"/>
            <w:tcBorders>
              <w:top w:val="single" w:sz="8" w:space="0" w:color="auto"/>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sz w:val="16"/>
                <w:szCs w:val="16"/>
              </w:rPr>
            </w:pPr>
            <w:r w:rsidRPr="00F40F5D">
              <w:rPr>
                <w:rFonts w:asciiTheme="minorHAnsi" w:hAnsiTheme="minorHAnsi"/>
                <w:sz w:val="16"/>
                <w:szCs w:val="16"/>
              </w:rPr>
              <w:t xml:space="preserve">Pokazanie brakującego sprzętu w innym terminie, udokumentowanie jego posiadania. </w:t>
            </w:r>
          </w:p>
        </w:tc>
      </w:tr>
      <w:tr w:rsidR="00900F89" w:rsidRPr="003F7122" w:rsidTr="00900F89">
        <w:trPr>
          <w:trHeight w:val="362"/>
        </w:trPr>
        <w:tc>
          <w:tcPr>
            <w:tcW w:w="882" w:type="pct"/>
            <w:vMerge/>
            <w:tcBorders>
              <w:top w:val="single" w:sz="8" w:space="0" w:color="auto"/>
              <w:left w:val="single" w:sz="8" w:space="0" w:color="auto"/>
              <w:bottom w:val="single" w:sz="8" w:space="0" w:color="000000"/>
              <w:right w:val="single" w:sz="8" w:space="0" w:color="auto"/>
            </w:tcBorders>
            <w:shd w:val="clear" w:color="000000" w:fill="FFFFFF"/>
            <w:vAlign w:val="center"/>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tcBorders>
              <w:top w:val="single" w:sz="8" w:space="0" w:color="auto"/>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sz w:val="16"/>
                <w:szCs w:val="16"/>
              </w:rPr>
            </w:pPr>
            <w:r w:rsidRPr="00F40F5D">
              <w:rPr>
                <w:rFonts w:asciiTheme="minorHAnsi" w:hAnsiTheme="minorHAnsi"/>
                <w:sz w:val="16"/>
                <w:szCs w:val="16"/>
              </w:rPr>
              <w:t>Nieterminowy zwrot niewykorzystanej zaliczki lub nieprawidłowe dokonanie płatności za fakturę z konta przeznaczonego do obsługi zaliczki.</w:t>
            </w:r>
          </w:p>
        </w:tc>
        <w:tc>
          <w:tcPr>
            <w:tcW w:w="1919" w:type="pct"/>
            <w:tcBorders>
              <w:top w:val="single" w:sz="8" w:space="0" w:color="auto"/>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sz w:val="16"/>
                <w:szCs w:val="16"/>
              </w:rPr>
            </w:pPr>
            <w:r w:rsidRPr="00F40F5D">
              <w:rPr>
                <w:rFonts w:asciiTheme="minorHAnsi" w:hAnsiTheme="minorHAnsi"/>
                <w:sz w:val="16"/>
                <w:szCs w:val="16"/>
              </w:rPr>
              <w:t>Zwrot niewykorzystanej lub błędnie wydatkowanej kwoty zaliczki wraz z odsetkami liczonymi jak dla zaległości podatkowych.</w:t>
            </w:r>
          </w:p>
        </w:tc>
      </w:tr>
      <w:tr w:rsidR="00900F89" w:rsidRPr="003F7122" w:rsidTr="00900F89">
        <w:trPr>
          <w:trHeight w:val="362"/>
        </w:trPr>
        <w:tc>
          <w:tcPr>
            <w:tcW w:w="882" w:type="pct"/>
            <w:vMerge/>
            <w:tcBorders>
              <w:top w:val="single" w:sz="8" w:space="0" w:color="auto"/>
              <w:left w:val="single" w:sz="8" w:space="0" w:color="auto"/>
              <w:bottom w:val="single" w:sz="8" w:space="0" w:color="000000"/>
              <w:right w:val="single" w:sz="8" w:space="0" w:color="auto"/>
            </w:tcBorders>
            <w:shd w:val="clear" w:color="000000" w:fill="FFFFFF"/>
            <w:vAlign w:val="center"/>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tcBorders>
              <w:top w:val="single" w:sz="8" w:space="0" w:color="auto"/>
              <w:left w:val="nil"/>
              <w:bottom w:val="single" w:sz="8" w:space="0" w:color="000000"/>
              <w:right w:val="single" w:sz="8" w:space="0" w:color="auto"/>
            </w:tcBorders>
            <w:shd w:val="clear" w:color="auto" w:fill="auto"/>
            <w:vAlign w:val="center"/>
          </w:tcPr>
          <w:p w:rsidR="00900F89" w:rsidRPr="00F40F5D" w:rsidRDefault="00900F89" w:rsidP="00900F89">
            <w:pPr>
              <w:rPr>
                <w:rFonts w:asciiTheme="minorHAnsi" w:hAnsiTheme="minorHAnsi"/>
                <w:sz w:val="16"/>
                <w:szCs w:val="16"/>
              </w:rPr>
            </w:pPr>
            <w:r w:rsidRPr="00F40F5D">
              <w:rPr>
                <w:rFonts w:asciiTheme="minorHAnsi" w:hAnsiTheme="minorHAnsi"/>
                <w:sz w:val="16"/>
                <w:szCs w:val="16"/>
              </w:rPr>
              <w:t>Opisy do faktur bez wskazania źródła finansowania.</w:t>
            </w:r>
          </w:p>
        </w:tc>
        <w:tc>
          <w:tcPr>
            <w:tcW w:w="1919" w:type="pct"/>
            <w:tcBorders>
              <w:top w:val="single" w:sz="8" w:space="0" w:color="auto"/>
              <w:left w:val="nil"/>
              <w:bottom w:val="single" w:sz="8" w:space="0" w:color="000000"/>
              <w:right w:val="single" w:sz="8" w:space="0" w:color="auto"/>
            </w:tcBorders>
            <w:shd w:val="clear" w:color="auto" w:fill="auto"/>
            <w:vAlign w:val="center"/>
          </w:tcPr>
          <w:p w:rsidR="00900F89" w:rsidRPr="00F40F5D" w:rsidRDefault="00900F89" w:rsidP="00900F89">
            <w:pPr>
              <w:rPr>
                <w:rFonts w:asciiTheme="minorHAnsi" w:hAnsiTheme="minorHAnsi"/>
                <w:sz w:val="16"/>
                <w:szCs w:val="16"/>
              </w:rPr>
            </w:pPr>
            <w:r w:rsidRPr="00F40F5D">
              <w:rPr>
                <w:rFonts w:asciiTheme="minorHAnsi" w:hAnsiTheme="minorHAnsi"/>
                <w:sz w:val="16"/>
                <w:szCs w:val="16"/>
              </w:rPr>
              <w:t>Skorygowanie opisów do faktur.</w:t>
            </w:r>
          </w:p>
        </w:tc>
      </w:tr>
      <w:tr w:rsidR="00900F89" w:rsidRPr="003F7122" w:rsidTr="00900F89">
        <w:trPr>
          <w:trHeight w:val="376"/>
        </w:trPr>
        <w:tc>
          <w:tcPr>
            <w:tcW w:w="882" w:type="pct"/>
            <w:tcBorders>
              <w:top w:val="nil"/>
              <w:left w:val="single" w:sz="8" w:space="0" w:color="auto"/>
              <w:bottom w:val="single" w:sz="8" w:space="0" w:color="000000"/>
              <w:right w:val="single" w:sz="8" w:space="0" w:color="000000"/>
            </w:tcBorders>
            <w:shd w:val="clear" w:color="000000" w:fill="FFFFFF"/>
            <w:vAlign w:val="center"/>
          </w:tcPr>
          <w:p w:rsidR="00900F89" w:rsidRPr="00111188" w:rsidRDefault="00900F89" w:rsidP="00900F89">
            <w:pPr>
              <w:spacing w:before="100" w:beforeAutospacing="1" w:after="100" w:afterAutospacing="1"/>
              <w:rPr>
                <w:rFonts w:asciiTheme="minorHAnsi" w:hAnsiTheme="minorHAnsi" w:cs="Calibri"/>
                <w:color w:val="000000" w:themeColor="text1"/>
              </w:rPr>
            </w:pPr>
            <w:r w:rsidRPr="00111188">
              <w:rPr>
                <w:rFonts w:asciiTheme="minorHAnsi" w:hAnsiTheme="minorHAnsi" w:cs="Calibri"/>
                <w:color w:val="000000" w:themeColor="text1"/>
              </w:rPr>
              <w:t>Małopolskie</w:t>
            </w:r>
          </w:p>
        </w:tc>
        <w:tc>
          <w:tcPr>
            <w:tcW w:w="2200" w:type="pct"/>
            <w:tcBorders>
              <w:top w:val="single" w:sz="8" w:space="0" w:color="000000"/>
              <w:left w:val="single" w:sz="8" w:space="0" w:color="000000"/>
              <w:bottom w:val="single" w:sz="8" w:space="0" w:color="000000"/>
              <w:right w:val="single" w:sz="8" w:space="0" w:color="000000"/>
            </w:tcBorders>
            <w:shd w:val="clear" w:color="auto" w:fill="auto"/>
            <w:vAlign w:val="center"/>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Nieprawidłowości w zakresie rzeczowym operacji</w:t>
            </w:r>
          </w:p>
        </w:tc>
        <w:tc>
          <w:tcPr>
            <w:tcW w:w="1919" w:type="pct"/>
            <w:tcBorders>
              <w:top w:val="single" w:sz="8" w:space="0" w:color="000000"/>
              <w:left w:val="nil"/>
              <w:bottom w:val="single" w:sz="8" w:space="0" w:color="000000"/>
              <w:right w:val="single" w:sz="8" w:space="0" w:color="000000"/>
            </w:tcBorders>
            <w:shd w:val="clear" w:color="auto" w:fill="auto"/>
            <w:vAlign w:val="center"/>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 Korekta na etapie weryfikacji wniosku o płatność.</w:t>
            </w:r>
          </w:p>
        </w:tc>
      </w:tr>
      <w:tr w:rsidR="00900F89" w:rsidRPr="003F7122" w:rsidTr="00900F89">
        <w:trPr>
          <w:trHeight w:val="376"/>
        </w:trPr>
        <w:tc>
          <w:tcPr>
            <w:tcW w:w="882" w:type="pct"/>
            <w:tcBorders>
              <w:top w:val="nil"/>
              <w:left w:val="single" w:sz="8" w:space="0" w:color="auto"/>
              <w:bottom w:val="single" w:sz="8" w:space="0" w:color="000000"/>
              <w:right w:val="single" w:sz="8" w:space="0" w:color="auto"/>
            </w:tcBorders>
            <w:shd w:val="clear" w:color="000000" w:fill="FFFFFF"/>
            <w:vAlign w:val="center"/>
            <w:hideMark/>
          </w:tcPr>
          <w:p w:rsidR="00900F89" w:rsidRPr="00111188" w:rsidRDefault="00900F89" w:rsidP="00900F89">
            <w:pPr>
              <w:spacing w:before="100" w:beforeAutospacing="1" w:after="100" w:afterAutospacing="1"/>
              <w:rPr>
                <w:rFonts w:asciiTheme="minorHAnsi" w:hAnsiTheme="minorHAnsi" w:cs="Calibri"/>
                <w:color w:val="000000" w:themeColor="text1"/>
              </w:rPr>
            </w:pPr>
            <w:r w:rsidRPr="00111188">
              <w:rPr>
                <w:rFonts w:asciiTheme="minorHAnsi" w:hAnsiTheme="minorHAnsi" w:cs="Calibri"/>
                <w:color w:val="000000" w:themeColor="text1"/>
              </w:rPr>
              <w:t>Mazowieckie</w:t>
            </w:r>
          </w:p>
        </w:tc>
        <w:tc>
          <w:tcPr>
            <w:tcW w:w="2200" w:type="pct"/>
            <w:tcBorders>
              <w:top w:val="single" w:sz="8" w:space="0" w:color="000000"/>
              <w:left w:val="nil"/>
              <w:bottom w:val="single" w:sz="8" w:space="0" w:color="000000"/>
              <w:right w:val="single" w:sz="8" w:space="0" w:color="000000"/>
            </w:tcBorders>
            <w:shd w:val="clear" w:color="auto" w:fill="auto"/>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r w:rsidRPr="00F40F5D">
              <w:rPr>
                <w:rFonts w:asciiTheme="minorHAnsi" w:hAnsiTheme="minorHAnsi" w:cs="Calibri"/>
                <w:color w:val="000000" w:themeColor="text1"/>
                <w:sz w:val="16"/>
                <w:szCs w:val="16"/>
              </w:rPr>
              <w:t>Zakres niezgodny z warunkami przyznania pomocy</w:t>
            </w:r>
          </w:p>
        </w:tc>
        <w:tc>
          <w:tcPr>
            <w:tcW w:w="1919" w:type="pct"/>
            <w:tcBorders>
              <w:top w:val="single" w:sz="8" w:space="0" w:color="000000"/>
              <w:left w:val="nil"/>
              <w:bottom w:val="nil"/>
              <w:right w:val="single" w:sz="8" w:space="0" w:color="000000"/>
            </w:tcBorders>
            <w:shd w:val="clear" w:color="auto" w:fill="auto"/>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r w:rsidRPr="00F40F5D">
              <w:rPr>
                <w:rFonts w:asciiTheme="minorHAnsi" w:hAnsiTheme="minorHAnsi" w:cs="Arial"/>
                <w:color w:val="000000"/>
                <w:sz w:val="16"/>
                <w:szCs w:val="16"/>
              </w:rPr>
              <w:t>Korekta kosztów kwalifikowanych / odmowa wypłaty / rozwiązanie umowy / wydanie zaleceń pokontrolnych</w:t>
            </w:r>
          </w:p>
        </w:tc>
      </w:tr>
      <w:tr w:rsidR="00900F89" w:rsidRPr="003F7122" w:rsidTr="00900F89">
        <w:trPr>
          <w:trHeight w:val="558"/>
        </w:trPr>
        <w:tc>
          <w:tcPr>
            <w:tcW w:w="88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900F89" w:rsidRPr="00111188" w:rsidRDefault="00900F89" w:rsidP="00900F89">
            <w:pPr>
              <w:spacing w:before="100" w:beforeAutospacing="1" w:after="100" w:afterAutospacing="1"/>
              <w:rPr>
                <w:rFonts w:asciiTheme="minorHAnsi" w:hAnsiTheme="minorHAnsi" w:cs="Calibri"/>
                <w:color w:val="000000" w:themeColor="text1"/>
              </w:rPr>
            </w:pPr>
            <w:r w:rsidRPr="00111188">
              <w:rPr>
                <w:rFonts w:asciiTheme="minorHAnsi" w:hAnsiTheme="minorHAnsi" w:cs="Calibri"/>
                <w:color w:val="000000" w:themeColor="text1"/>
              </w:rPr>
              <w:t>Opolskie</w:t>
            </w:r>
          </w:p>
        </w:tc>
        <w:tc>
          <w:tcPr>
            <w:tcW w:w="2200" w:type="pct"/>
            <w:tcBorders>
              <w:top w:val="single" w:sz="8" w:space="0" w:color="auto"/>
              <w:left w:val="nil"/>
              <w:bottom w:val="single" w:sz="8" w:space="0" w:color="auto"/>
              <w:right w:val="single" w:sz="8" w:space="0" w:color="auto"/>
            </w:tcBorders>
            <w:shd w:val="clear" w:color="000000" w:fill="FFFFFF"/>
            <w:vAlign w:val="center"/>
            <w:hideMark/>
          </w:tcPr>
          <w:p w:rsidR="00900F89" w:rsidRPr="00F40F5D" w:rsidRDefault="00900F89" w:rsidP="00900F89">
            <w:pPr>
              <w:spacing w:line="276" w:lineRule="auto"/>
              <w:rPr>
                <w:rFonts w:asciiTheme="minorHAnsi" w:hAnsiTheme="minorHAnsi" w:cs="Arial"/>
                <w:sz w:val="16"/>
                <w:szCs w:val="16"/>
              </w:rPr>
            </w:pPr>
            <w:r w:rsidRPr="00F40F5D">
              <w:rPr>
                <w:rFonts w:asciiTheme="minorHAnsi" w:eastAsia="Century Gothic" w:hAnsiTheme="minorHAnsi" w:cs="Arial"/>
                <w:sz w:val="16"/>
                <w:szCs w:val="16"/>
                <w:shd w:val="clear" w:color="auto" w:fill="FFFFFF"/>
              </w:rPr>
              <w:t>Niezgodności faktycznie wykonanego zakresu robót budowalnych z zakresem przedstawionym do refundacji.</w:t>
            </w:r>
          </w:p>
        </w:tc>
        <w:tc>
          <w:tcPr>
            <w:tcW w:w="1919" w:type="pct"/>
            <w:tcBorders>
              <w:top w:val="single" w:sz="8" w:space="0" w:color="auto"/>
              <w:left w:val="nil"/>
              <w:bottom w:val="single" w:sz="8" w:space="0" w:color="auto"/>
              <w:right w:val="single" w:sz="8" w:space="0" w:color="auto"/>
            </w:tcBorders>
            <w:shd w:val="clear" w:color="000000" w:fill="FFFFFF"/>
            <w:vAlign w:val="center"/>
            <w:hideMark/>
          </w:tcPr>
          <w:p w:rsidR="00900F89" w:rsidRPr="00F40F5D" w:rsidRDefault="00900F89" w:rsidP="00F40F5D">
            <w:pPr>
              <w:spacing w:line="276" w:lineRule="auto"/>
              <w:rPr>
                <w:rFonts w:asciiTheme="minorHAnsi" w:hAnsiTheme="minorHAnsi" w:cs="Arial"/>
                <w:sz w:val="16"/>
                <w:szCs w:val="16"/>
              </w:rPr>
            </w:pPr>
            <w:r w:rsidRPr="00F40F5D">
              <w:rPr>
                <w:rFonts w:asciiTheme="minorHAnsi" w:hAnsiTheme="minorHAnsi" w:cs="Arial"/>
                <w:sz w:val="16"/>
                <w:szCs w:val="16"/>
              </w:rPr>
              <w:t>Korekta kwoty dofinansowania</w:t>
            </w:r>
            <w:r w:rsidR="00F40F5D">
              <w:rPr>
                <w:rFonts w:asciiTheme="minorHAnsi" w:hAnsiTheme="minorHAnsi" w:cs="Arial"/>
                <w:sz w:val="16"/>
                <w:szCs w:val="16"/>
              </w:rPr>
              <w:t xml:space="preserve"> </w:t>
            </w:r>
            <w:r w:rsidRPr="00F40F5D">
              <w:rPr>
                <w:rFonts w:asciiTheme="minorHAnsi" w:hAnsiTheme="minorHAnsi" w:cs="Arial"/>
                <w:sz w:val="16"/>
                <w:szCs w:val="16"/>
              </w:rPr>
              <w:t>(przed płatnością).</w:t>
            </w:r>
          </w:p>
        </w:tc>
      </w:tr>
      <w:tr w:rsidR="00900F89" w:rsidRPr="003F7122" w:rsidTr="00900F89">
        <w:trPr>
          <w:trHeight w:val="558"/>
        </w:trPr>
        <w:tc>
          <w:tcPr>
            <w:tcW w:w="882" w:type="pct"/>
            <w:vMerge/>
            <w:tcBorders>
              <w:top w:val="nil"/>
              <w:left w:val="single" w:sz="8" w:space="0" w:color="auto"/>
              <w:bottom w:val="single" w:sz="8" w:space="0" w:color="000000"/>
              <w:right w:val="single" w:sz="8" w:space="0" w:color="auto"/>
            </w:tcBorders>
            <w:vAlign w:val="center"/>
            <w:hideMark/>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tcBorders>
              <w:top w:val="nil"/>
              <w:left w:val="nil"/>
              <w:bottom w:val="single" w:sz="8" w:space="0" w:color="auto"/>
              <w:right w:val="single" w:sz="8" w:space="0" w:color="auto"/>
            </w:tcBorders>
            <w:shd w:val="clear" w:color="000000" w:fill="FFFFFF"/>
            <w:vAlign w:val="center"/>
            <w:hideMark/>
          </w:tcPr>
          <w:p w:rsidR="00900F89" w:rsidRPr="00F40F5D" w:rsidRDefault="00900F89" w:rsidP="00900F89">
            <w:pPr>
              <w:spacing w:line="276" w:lineRule="auto"/>
              <w:rPr>
                <w:rFonts w:asciiTheme="minorHAnsi" w:hAnsiTheme="minorHAnsi" w:cs="Arial"/>
                <w:sz w:val="16"/>
                <w:szCs w:val="16"/>
              </w:rPr>
            </w:pPr>
            <w:r w:rsidRPr="00F40F5D">
              <w:rPr>
                <w:rFonts w:asciiTheme="minorHAnsi" w:eastAsia="Century Gothic" w:hAnsiTheme="minorHAnsi" w:cs="Arial"/>
                <w:sz w:val="16"/>
                <w:szCs w:val="16"/>
                <w:shd w:val="clear" w:color="auto" w:fill="FFFFFF"/>
              </w:rPr>
              <w:t>Uchybienie dot. prowadzenia odrębnej ewidencji księgowej dla transakcji związanych z realizacją operacji.</w:t>
            </w:r>
          </w:p>
        </w:tc>
        <w:tc>
          <w:tcPr>
            <w:tcW w:w="1919" w:type="pct"/>
            <w:tcBorders>
              <w:top w:val="nil"/>
              <w:left w:val="nil"/>
              <w:bottom w:val="single" w:sz="8" w:space="0" w:color="auto"/>
              <w:right w:val="single" w:sz="8" w:space="0" w:color="auto"/>
            </w:tcBorders>
            <w:shd w:val="clear" w:color="000000" w:fill="FFFFFF"/>
            <w:vAlign w:val="center"/>
            <w:hideMark/>
          </w:tcPr>
          <w:p w:rsidR="00900F89" w:rsidRPr="00F40F5D" w:rsidRDefault="00900F89" w:rsidP="00F40F5D">
            <w:pPr>
              <w:spacing w:line="276" w:lineRule="auto"/>
              <w:rPr>
                <w:rFonts w:asciiTheme="minorHAnsi" w:hAnsiTheme="minorHAnsi" w:cs="Arial"/>
                <w:sz w:val="16"/>
                <w:szCs w:val="16"/>
              </w:rPr>
            </w:pPr>
            <w:r w:rsidRPr="00F40F5D">
              <w:rPr>
                <w:rFonts w:asciiTheme="minorHAnsi" w:hAnsiTheme="minorHAnsi" w:cs="Arial"/>
                <w:sz w:val="16"/>
                <w:szCs w:val="16"/>
              </w:rPr>
              <w:t>Korekta kwoty dofinansowania</w:t>
            </w:r>
            <w:r w:rsidR="00F40F5D">
              <w:rPr>
                <w:rFonts w:asciiTheme="minorHAnsi" w:hAnsiTheme="minorHAnsi" w:cs="Arial"/>
                <w:sz w:val="16"/>
                <w:szCs w:val="16"/>
              </w:rPr>
              <w:t xml:space="preserve"> </w:t>
            </w:r>
            <w:r w:rsidRPr="00F40F5D">
              <w:rPr>
                <w:rFonts w:asciiTheme="minorHAnsi" w:hAnsiTheme="minorHAnsi" w:cs="Arial"/>
                <w:sz w:val="16"/>
                <w:szCs w:val="16"/>
              </w:rPr>
              <w:t>(przed płatnością).</w:t>
            </w:r>
          </w:p>
        </w:tc>
      </w:tr>
      <w:tr w:rsidR="00900F89" w:rsidRPr="003F7122" w:rsidTr="00900F89">
        <w:trPr>
          <w:trHeight w:val="43"/>
        </w:trPr>
        <w:tc>
          <w:tcPr>
            <w:tcW w:w="882" w:type="pct"/>
            <w:vMerge w:val="restart"/>
            <w:tcBorders>
              <w:top w:val="nil"/>
              <w:left w:val="single" w:sz="8" w:space="0" w:color="auto"/>
              <w:right w:val="single" w:sz="8" w:space="0" w:color="auto"/>
            </w:tcBorders>
            <w:shd w:val="clear" w:color="000000" w:fill="FFFFFF"/>
            <w:vAlign w:val="center"/>
            <w:hideMark/>
          </w:tcPr>
          <w:p w:rsidR="00900F89" w:rsidRPr="00111188" w:rsidRDefault="00900F89" w:rsidP="00900F89">
            <w:pPr>
              <w:spacing w:before="100" w:beforeAutospacing="1" w:after="100" w:afterAutospacing="1"/>
              <w:rPr>
                <w:rFonts w:asciiTheme="minorHAnsi" w:hAnsiTheme="minorHAnsi" w:cs="Calibri"/>
                <w:color w:val="000000" w:themeColor="text1"/>
              </w:rPr>
            </w:pPr>
            <w:r w:rsidRPr="00111188">
              <w:rPr>
                <w:rFonts w:asciiTheme="minorHAnsi" w:hAnsiTheme="minorHAnsi" w:cs="Calibri"/>
                <w:color w:val="000000" w:themeColor="text1"/>
              </w:rPr>
              <w:t>Podlaskie</w:t>
            </w:r>
          </w:p>
        </w:tc>
        <w:tc>
          <w:tcPr>
            <w:tcW w:w="2200" w:type="pct"/>
            <w:tcBorders>
              <w:top w:val="nil"/>
              <w:left w:val="nil"/>
              <w:bottom w:val="single" w:sz="8" w:space="0" w:color="auto"/>
              <w:right w:val="single" w:sz="8" w:space="0" w:color="auto"/>
            </w:tcBorders>
            <w:shd w:val="clear" w:color="000000" w:fill="FFFFFF"/>
            <w:vAlign w:val="center"/>
            <w:hideMark/>
          </w:tcPr>
          <w:p w:rsidR="00900F89" w:rsidRPr="00F40F5D" w:rsidRDefault="00900F89" w:rsidP="00900F89">
            <w:pPr>
              <w:rPr>
                <w:rFonts w:asciiTheme="minorHAnsi" w:hAnsiTheme="minorHAnsi" w:cs="Arial"/>
                <w:sz w:val="16"/>
                <w:szCs w:val="16"/>
              </w:rPr>
            </w:pPr>
            <w:r w:rsidRPr="00F40F5D">
              <w:rPr>
                <w:rFonts w:asciiTheme="minorHAnsi" w:hAnsiTheme="minorHAnsi" w:cs="Arial"/>
                <w:sz w:val="16"/>
                <w:szCs w:val="16"/>
              </w:rPr>
              <w:t xml:space="preserve">Uchybienia w zakresie: </w:t>
            </w:r>
          </w:p>
          <w:p w:rsidR="00900F89" w:rsidRPr="00F40F5D" w:rsidRDefault="00900F89" w:rsidP="005A41F2">
            <w:pPr>
              <w:pStyle w:val="Akapitzlist"/>
              <w:numPr>
                <w:ilvl w:val="0"/>
                <w:numId w:val="75"/>
              </w:numPr>
              <w:spacing w:after="0" w:line="240" w:lineRule="auto"/>
              <w:ind w:left="356"/>
              <w:rPr>
                <w:rFonts w:asciiTheme="minorHAnsi" w:hAnsiTheme="minorHAnsi" w:cs="Arial"/>
                <w:sz w:val="16"/>
                <w:szCs w:val="16"/>
              </w:rPr>
            </w:pPr>
            <w:r w:rsidRPr="00F40F5D">
              <w:rPr>
                <w:rFonts w:asciiTheme="minorHAnsi" w:hAnsiTheme="minorHAnsi" w:cs="Arial"/>
                <w:sz w:val="16"/>
                <w:szCs w:val="16"/>
              </w:rPr>
              <w:t>prowadzonej „wyodrębnionej ewidencji księgowej” oraz dokumentacji finansowo-księgowej</w:t>
            </w:r>
          </w:p>
          <w:p w:rsidR="00900F89" w:rsidRPr="00F40F5D" w:rsidRDefault="00900F89" w:rsidP="005A41F2">
            <w:pPr>
              <w:pStyle w:val="Akapitzlist"/>
              <w:numPr>
                <w:ilvl w:val="0"/>
                <w:numId w:val="75"/>
              </w:numPr>
              <w:spacing w:after="0" w:line="240" w:lineRule="auto"/>
              <w:ind w:left="356"/>
              <w:rPr>
                <w:rFonts w:asciiTheme="minorHAnsi" w:hAnsiTheme="minorHAnsi" w:cs="Arial"/>
                <w:sz w:val="16"/>
                <w:szCs w:val="16"/>
              </w:rPr>
            </w:pPr>
            <w:r w:rsidRPr="00F40F5D">
              <w:rPr>
                <w:rFonts w:asciiTheme="minorHAnsi" w:hAnsiTheme="minorHAnsi" w:cs="Arial"/>
                <w:sz w:val="16"/>
                <w:szCs w:val="16"/>
              </w:rPr>
              <w:t>sposobu przechowywania dokumentacji związanej z realizacją operacji</w:t>
            </w:r>
          </w:p>
        </w:tc>
        <w:tc>
          <w:tcPr>
            <w:tcW w:w="1919" w:type="pct"/>
            <w:tcBorders>
              <w:top w:val="nil"/>
              <w:left w:val="nil"/>
              <w:bottom w:val="single" w:sz="8" w:space="0" w:color="auto"/>
              <w:right w:val="single" w:sz="8" w:space="0" w:color="auto"/>
            </w:tcBorders>
            <w:shd w:val="clear" w:color="000000" w:fill="FFFFFF"/>
            <w:vAlign w:val="center"/>
            <w:hideMark/>
          </w:tcPr>
          <w:p w:rsidR="00900F89" w:rsidRPr="00F40F5D" w:rsidRDefault="00900F89" w:rsidP="00F40F5D">
            <w:pPr>
              <w:jc w:val="both"/>
              <w:rPr>
                <w:rFonts w:asciiTheme="minorHAnsi" w:hAnsiTheme="minorHAnsi" w:cs="Arial"/>
                <w:sz w:val="16"/>
                <w:szCs w:val="16"/>
              </w:rPr>
            </w:pPr>
            <w:r w:rsidRPr="00F40F5D">
              <w:rPr>
                <w:rFonts w:asciiTheme="minorHAnsi" w:hAnsiTheme="minorHAnsi" w:cs="Arial"/>
                <w:sz w:val="16"/>
                <w:szCs w:val="16"/>
              </w:rPr>
              <w:t>Wydano zalecenia pokontrolne w celu usunięcia stwierdzonych uchybień.</w:t>
            </w:r>
          </w:p>
        </w:tc>
      </w:tr>
      <w:tr w:rsidR="00900F89" w:rsidRPr="003F7122" w:rsidTr="00900F89">
        <w:trPr>
          <w:trHeight w:val="43"/>
        </w:trPr>
        <w:tc>
          <w:tcPr>
            <w:tcW w:w="882" w:type="pct"/>
            <w:vMerge/>
            <w:tcBorders>
              <w:left w:val="single" w:sz="8" w:space="0" w:color="auto"/>
              <w:right w:val="single" w:sz="8" w:space="0" w:color="auto"/>
            </w:tcBorders>
            <w:shd w:val="clear" w:color="000000" w:fill="FFFFFF"/>
            <w:vAlign w:val="center"/>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tcBorders>
              <w:top w:val="nil"/>
              <w:left w:val="nil"/>
              <w:bottom w:val="single" w:sz="8" w:space="0" w:color="auto"/>
              <w:right w:val="single" w:sz="8" w:space="0" w:color="auto"/>
            </w:tcBorders>
            <w:shd w:val="clear" w:color="000000" w:fill="FFFFFF"/>
            <w:vAlign w:val="center"/>
          </w:tcPr>
          <w:p w:rsidR="00900F89" w:rsidRPr="00F40F5D" w:rsidRDefault="00900F89" w:rsidP="00900F89">
            <w:pPr>
              <w:rPr>
                <w:rFonts w:asciiTheme="minorHAnsi" w:hAnsiTheme="minorHAnsi" w:cs="Arial"/>
                <w:sz w:val="16"/>
                <w:szCs w:val="16"/>
              </w:rPr>
            </w:pPr>
            <w:r w:rsidRPr="00F40F5D">
              <w:rPr>
                <w:rFonts w:asciiTheme="minorHAnsi" w:hAnsiTheme="minorHAnsi" w:cs="Arial"/>
                <w:sz w:val="16"/>
                <w:szCs w:val="16"/>
              </w:rPr>
              <w:t>Błędne sporządzenie listy rankingowej w zw. ze złym sumowaniem punktów otrzymanych przez operacje w trakcie oceny przez Komitet LGR.</w:t>
            </w:r>
          </w:p>
        </w:tc>
        <w:tc>
          <w:tcPr>
            <w:tcW w:w="1919" w:type="pct"/>
            <w:tcBorders>
              <w:top w:val="nil"/>
              <w:left w:val="nil"/>
              <w:bottom w:val="single" w:sz="8" w:space="0" w:color="auto"/>
              <w:right w:val="single" w:sz="8" w:space="0" w:color="auto"/>
            </w:tcBorders>
            <w:shd w:val="clear" w:color="000000" w:fill="FFFFFF"/>
            <w:vAlign w:val="center"/>
          </w:tcPr>
          <w:p w:rsidR="00900F89" w:rsidRPr="00F40F5D" w:rsidRDefault="00900F89" w:rsidP="00F40F5D">
            <w:pPr>
              <w:jc w:val="both"/>
              <w:rPr>
                <w:rFonts w:asciiTheme="minorHAnsi" w:hAnsiTheme="minorHAnsi" w:cs="Arial"/>
                <w:sz w:val="16"/>
                <w:szCs w:val="16"/>
              </w:rPr>
            </w:pPr>
            <w:r w:rsidRPr="00F40F5D">
              <w:rPr>
                <w:rFonts w:asciiTheme="minorHAnsi" w:hAnsiTheme="minorHAnsi" w:cs="Arial"/>
                <w:sz w:val="16"/>
                <w:szCs w:val="16"/>
              </w:rPr>
              <w:t>Wydano zalecenia pokontrolne w celu usunięcia stwierdzonych błędów i poprawienia list rankingowych..</w:t>
            </w:r>
          </w:p>
        </w:tc>
      </w:tr>
      <w:tr w:rsidR="00900F89" w:rsidRPr="003F7122" w:rsidTr="00900F89">
        <w:trPr>
          <w:trHeight w:val="43"/>
        </w:trPr>
        <w:tc>
          <w:tcPr>
            <w:tcW w:w="882" w:type="pct"/>
            <w:vMerge/>
            <w:tcBorders>
              <w:left w:val="single" w:sz="8" w:space="0" w:color="auto"/>
              <w:bottom w:val="single" w:sz="8" w:space="0" w:color="auto"/>
              <w:right w:val="single" w:sz="8" w:space="0" w:color="auto"/>
            </w:tcBorders>
            <w:shd w:val="clear" w:color="000000" w:fill="FFFFFF"/>
            <w:vAlign w:val="center"/>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tcBorders>
              <w:top w:val="nil"/>
              <w:left w:val="nil"/>
              <w:bottom w:val="single" w:sz="8" w:space="0" w:color="auto"/>
              <w:right w:val="single" w:sz="8" w:space="0" w:color="auto"/>
            </w:tcBorders>
            <w:shd w:val="clear" w:color="000000" w:fill="FFFFFF"/>
            <w:vAlign w:val="center"/>
          </w:tcPr>
          <w:p w:rsidR="00900F89" w:rsidRPr="00F40F5D" w:rsidRDefault="00900F89" w:rsidP="00900F89">
            <w:pPr>
              <w:rPr>
                <w:rFonts w:asciiTheme="minorHAnsi" w:hAnsiTheme="minorHAnsi" w:cs="Arial"/>
                <w:sz w:val="16"/>
                <w:szCs w:val="16"/>
              </w:rPr>
            </w:pPr>
            <w:r w:rsidRPr="00F40F5D">
              <w:rPr>
                <w:rFonts w:asciiTheme="minorHAnsi" w:hAnsiTheme="minorHAnsi" w:cs="Arial"/>
                <w:sz w:val="16"/>
                <w:szCs w:val="16"/>
              </w:rPr>
              <w:t xml:space="preserve">Przedstawienia w trakcie kontroli dokumentów potwierdzających realizację operacji zgodnie z przepisami szczególnymi prowadzenia danej działalności (np. w ramach sprzedaży bezpośredniej).  </w:t>
            </w:r>
          </w:p>
        </w:tc>
        <w:tc>
          <w:tcPr>
            <w:tcW w:w="1919" w:type="pct"/>
            <w:tcBorders>
              <w:top w:val="nil"/>
              <w:left w:val="nil"/>
              <w:bottom w:val="single" w:sz="8" w:space="0" w:color="auto"/>
              <w:right w:val="single" w:sz="8" w:space="0" w:color="auto"/>
            </w:tcBorders>
            <w:shd w:val="clear" w:color="000000" w:fill="FFFFFF"/>
            <w:vAlign w:val="center"/>
          </w:tcPr>
          <w:p w:rsidR="00900F89" w:rsidRPr="00F40F5D" w:rsidRDefault="00900F89" w:rsidP="00F40F5D">
            <w:pPr>
              <w:jc w:val="both"/>
              <w:rPr>
                <w:rFonts w:asciiTheme="minorHAnsi" w:hAnsiTheme="minorHAnsi" w:cs="Arial"/>
                <w:sz w:val="16"/>
                <w:szCs w:val="16"/>
              </w:rPr>
            </w:pPr>
            <w:r w:rsidRPr="00F40F5D">
              <w:rPr>
                <w:rFonts w:asciiTheme="minorHAnsi" w:hAnsiTheme="minorHAnsi" w:cs="Arial"/>
                <w:sz w:val="16"/>
                <w:szCs w:val="16"/>
              </w:rPr>
              <w:t>Wydano zalecenia pokontrolne w celu uzupełnienia dokumentacji w celu potwierdzenia realizacji operacji zgodnie z tymi przepisami.</w:t>
            </w:r>
          </w:p>
        </w:tc>
      </w:tr>
      <w:tr w:rsidR="00900F89" w:rsidRPr="003F7122" w:rsidTr="00900F89">
        <w:trPr>
          <w:trHeight w:val="570"/>
        </w:trPr>
        <w:tc>
          <w:tcPr>
            <w:tcW w:w="882" w:type="pct"/>
            <w:vMerge w:val="restart"/>
            <w:tcBorders>
              <w:top w:val="nil"/>
              <w:left w:val="single" w:sz="8" w:space="0" w:color="auto"/>
              <w:right w:val="single" w:sz="8" w:space="0" w:color="auto"/>
            </w:tcBorders>
            <w:shd w:val="clear" w:color="000000" w:fill="FFFFFF"/>
            <w:vAlign w:val="center"/>
          </w:tcPr>
          <w:p w:rsidR="00900F89" w:rsidRPr="00111188" w:rsidRDefault="00900F89" w:rsidP="00900F89">
            <w:pPr>
              <w:spacing w:before="100" w:beforeAutospacing="1" w:after="100" w:afterAutospacing="1"/>
              <w:rPr>
                <w:rFonts w:asciiTheme="minorHAnsi" w:hAnsiTheme="minorHAnsi" w:cs="Calibri"/>
                <w:color w:val="000000" w:themeColor="text1"/>
              </w:rPr>
            </w:pPr>
            <w:r w:rsidRPr="00111188">
              <w:rPr>
                <w:rFonts w:asciiTheme="minorHAnsi" w:hAnsiTheme="minorHAnsi" w:cs="Calibri"/>
                <w:color w:val="000000" w:themeColor="text1"/>
              </w:rPr>
              <w:t>Śląskie</w:t>
            </w:r>
          </w:p>
        </w:tc>
        <w:tc>
          <w:tcPr>
            <w:tcW w:w="2200" w:type="pct"/>
            <w:tcBorders>
              <w:top w:val="nil"/>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Inne uchybienia – błędy w listach obecności, nieuzupełnione druki OT</w:t>
            </w:r>
          </w:p>
        </w:tc>
        <w:tc>
          <w:tcPr>
            <w:tcW w:w="1919" w:type="pct"/>
            <w:tcBorders>
              <w:top w:val="nil"/>
              <w:left w:val="nil"/>
              <w:bottom w:val="single" w:sz="8" w:space="0" w:color="auto"/>
              <w:right w:val="single" w:sz="8" w:space="0" w:color="auto"/>
            </w:tcBorders>
            <w:shd w:val="clear" w:color="auto" w:fill="auto"/>
            <w:vAlign w:val="center"/>
          </w:tcPr>
          <w:p w:rsidR="00900F89" w:rsidRPr="00F40F5D" w:rsidRDefault="00900F89" w:rsidP="00F40F5D">
            <w:pPr>
              <w:jc w:val="both"/>
              <w:rPr>
                <w:rFonts w:asciiTheme="minorHAnsi" w:hAnsiTheme="minorHAnsi" w:cs="Arial"/>
                <w:color w:val="000000"/>
                <w:sz w:val="16"/>
                <w:szCs w:val="16"/>
              </w:rPr>
            </w:pPr>
            <w:r w:rsidRPr="00F40F5D">
              <w:rPr>
                <w:rFonts w:asciiTheme="minorHAnsi" w:hAnsiTheme="minorHAnsi" w:cs="Arial"/>
                <w:color w:val="000000"/>
                <w:sz w:val="16"/>
                <w:szCs w:val="16"/>
              </w:rPr>
              <w:t>Uzupełnienie braków, poprawienie błędów – weryfikacja korespondencyjna</w:t>
            </w:r>
          </w:p>
        </w:tc>
      </w:tr>
      <w:tr w:rsidR="00900F89" w:rsidRPr="003F7122" w:rsidTr="00900F89">
        <w:trPr>
          <w:trHeight w:val="691"/>
        </w:trPr>
        <w:tc>
          <w:tcPr>
            <w:tcW w:w="882" w:type="pct"/>
            <w:vMerge/>
            <w:tcBorders>
              <w:left w:val="single" w:sz="8" w:space="0" w:color="auto"/>
              <w:right w:val="single" w:sz="8" w:space="0" w:color="auto"/>
            </w:tcBorders>
            <w:shd w:val="clear" w:color="000000" w:fill="FFFFFF"/>
            <w:vAlign w:val="center"/>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tcBorders>
              <w:top w:val="nil"/>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Inne uchybienia – błędy w listach obecności, rejestrze materiałów promocyjnych, dzienniku korespondencyjnym, nieuzupełnione druki OT</w:t>
            </w:r>
          </w:p>
        </w:tc>
        <w:tc>
          <w:tcPr>
            <w:tcW w:w="1919" w:type="pct"/>
            <w:tcBorders>
              <w:top w:val="nil"/>
              <w:left w:val="nil"/>
              <w:bottom w:val="single" w:sz="8" w:space="0" w:color="auto"/>
              <w:right w:val="single" w:sz="8" w:space="0" w:color="auto"/>
            </w:tcBorders>
            <w:shd w:val="clear" w:color="auto" w:fill="auto"/>
            <w:vAlign w:val="center"/>
          </w:tcPr>
          <w:p w:rsidR="00900F89" w:rsidRPr="00F40F5D" w:rsidRDefault="00900F89" w:rsidP="00F40F5D">
            <w:pPr>
              <w:jc w:val="both"/>
              <w:rPr>
                <w:rFonts w:asciiTheme="minorHAnsi" w:hAnsiTheme="minorHAnsi" w:cs="Arial"/>
                <w:color w:val="000000"/>
                <w:sz w:val="16"/>
                <w:szCs w:val="16"/>
              </w:rPr>
            </w:pPr>
            <w:r w:rsidRPr="00F40F5D">
              <w:rPr>
                <w:rFonts w:asciiTheme="minorHAnsi" w:hAnsiTheme="minorHAnsi" w:cs="Arial"/>
                <w:color w:val="000000"/>
                <w:sz w:val="16"/>
                <w:szCs w:val="16"/>
              </w:rPr>
              <w:t>Uzupełnienie braków, poprawienie błędów – weryfikacja korespondencyjna</w:t>
            </w:r>
          </w:p>
        </w:tc>
      </w:tr>
      <w:tr w:rsidR="00900F89" w:rsidRPr="003F7122" w:rsidTr="00900F89">
        <w:trPr>
          <w:trHeight w:val="542"/>
        </w:trPr>
        <w:tc>
          <w:tcPr>
            <w:tcW w:w="882" w:type="pct"/>
            <w:vMerge/>
            <w:tcBorders>
              <w:left w:val="single" w:sz="8" w:space="0" w:color="auto"/>
              <w:right w:val="single" w:sz="8" w:space="0" w:color="auto"/>
            </w:tcBorders>
            <w:shd w:val="clear" w:color="000000" w:fill="FFFFFF"/>
            <w:vAlign w:val="center"/>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tcBorders>
              <w:top w:val="nil"/>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 Błędy w stosowaniu zapisów Księgi Wizualizacji Znaku</w:t>
            </w:r>
          </w:p>
        </w:tc>
        <w:tc>
          <w:tcPr>
            <w:tcW w:w="1919" w:type="pct"/>
            <w:tcBorders>
              <w:top w:val="nil"/>
              <w:left w:val="nil"/>
              <w:bottom w:val="single" w:sz="8" w:space="0" w:color="auto"/>
              <w:right w:val="single" w:sz="8" w:space="0" w:color="auto"/>
            </w:tcBorders>
            <w:shd w:val="clear" w:color="auto" w:fill="auto"/>
            <w:vAlign w:val="center"/>
          </w:tcPr>
          <w:p w:rsidR="00900F89" w:rsidRPr="00F40F5D" w:rsidRDefault="00900F89" w:rsidP="00F40F5D">
            <w:pPr>
              <w:jc w:val="both"/>
              <w:rPr>
                <w:rFonts w:asciiTheme="minorHAnsi" w:hAnsiTheme="minorHAnsi" w:cs="Arial"/>
                <w:color w:val="000000"/>
                <w:sz w:val="16"/>
                <w:szCs w:val="16"/>
              </w:rPr>
            </w:pPr>
            <w:r w:rsidRPr="00F40F5D">
              <w:rPr>
                <w:rFonts w:asciiTheme="minorHAnsi" w:hAnsiTheme="minorHAnsi" w:cs="Arial"/>
                <w:color w:val="000000"/>
                <w:sz w:val="16"/>
                <w:szCs w:val="16"/>
              </w:rPr>
              <w:t>Poprawienie znakowanie – weryfikacja korespondencyjna</w:t>
            </w:r>
          </w:p>
        </w:tc>
      </w:tr>
      <w:tr w:rsidR="00900F89" w:rsidRPr="003F7122" w:rsidTr="00900F89">
        <w:trPr>
          <w:trHeight w:val="542"/>
        </w:trPr>
        <w:tc>
          <w:tcPr>
            <w:tcW w:w="882" w:type="pct"/>
            <w:vMerge/>
            <w:tcBorders>
              <w:left w:val="single" w:sz="8" w:space="0" w:color="auto"/>
              <w:right w:val="single" w:sz="8" w:space="0" w:color="auto"/>
            </w:tcBorders>
            <w:shd w:val="clear" w:color="000000" w:fill="FFFFFF"/>
            <w:vAlign w:val="center"/>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tcBorders>
              <w:top w:val="nil"/>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 Inne uchybienia – błędy w drukach delegacji</w:t>
            </w:r>
          </w:p>
        </w:tc>
        <w:tc>
          <w:tcPr>
            <w:tcW w:w="1919" w:type="pct"/>
            <w:tcBorders>
              <w:top w:val="nil"/>
              <w:left w:val="nil"/>
              <w:bottom w:val="single" w:sz="8" w:space="0" w:color="auto"/>
              <w:right w:val="single" w:sz="8" w:space="0" w:color="auto"/>
            </w:tcBorders>
            <w:shd w:val="clear" w:color="auto" w:fill="auto"/>
            <w:vAlign w:val="center"/>
          </w:tcPr>
          <w:p w:rsidR="00900F89" w:rsidRPr="00F40F5D" w:rsidRDefault="00900F89" w:rsidP="00F40F5D">
            <w:pPr>
              <w:jc w:val="both"/>
              <w:rPr>
                <w:rFonts w:asciiTheme="minorHAnsi" w:hAnsiTheme="minorHAnsi" w:cs="Arial"/>
                <w:color w:val="000000"/>
                <w:sz w:val="16"/>
                <w:szCs w:val="16"/>
              </w:rPr>
            </w:pPr>
            <w:r w:rsidRPr="00F40F5D">
              <w:rPr>
                <w:rFonts w:asciiTheme="minorHAnsi" w:hAnsiTheme="minorHAnsi" w:cs="Arial"/>
                <w:color w:val="000000"/>
                <w:sz w:val="16"/>
                <w:szCs w:val="16"/>
              </w:rPr>
              <w:t>Poprawienie błędów – weryfikacja korespondencyjna</w:t>
            </w:r>
          </w:p>
        </w:tc>
      </w:tr>
      <w:tr w:rsidR="00900F89" w:rsidRPr="003F7122" w:rsidTr="00900F89">
        <w:trPr>
          <w:trHeight w:val="564"/>
        </w:trPr>
        <w:tc>
          <w:tcPr>
            <w:tcW w:w="882" w:type="pct"/>
            <w:vMerge/>
            <w:tcBorders>
              <w:left w:val="single" w:sz="8" w:space="0" w:color="auto"/>
              <w:right w:val="single" w:sz="8" w:space="0" w:color="auto"/>
            </w:tcBorders>
            <w:shd w:val="clear" w:color="000000" w:fill="FFFFFF"/>
            <w:vAlign w:val="center"/>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tcBorders>
              <w:top w:val="nil"/>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Inne uchybienia – błędy w drukach delegacji oraz ewidencji czasu pracy pracowników</w:t>
            </w:r>
          </w:p>
        </w:tc>
        <w:tc>
          <w:tcPr>
            <w:tcW w:w="1919" w:type="pct"/>
            <w:tcBorders>
              <w:top w:val="nil"/>
              <w:left w:val="nil"/>
              <w:bottom w:val="single" w:sz="8" w:space="0" w:color="auto"/>
              <w:right w:val="single" w:sz="8" w:space="0" w:color="auto"/>
            </w:tcBorders>
            <w:shd w:val="clear" w:color="auto" w:fill="auto"/>
            <w:vAlign w:val="center"/>
          </w:tcPr>
          <w:p w:rsidR="00900F89" w:rsidRPr="00F40F5D" w:rsidRDefault="00900F89" w:rsidP="00F40F5D">
            <w:pPr>
              <w:jc w:val="both"/>
              <w:rPr>
                <w:rFonts w:asciiTheme="minorHAnsi" w:hAnsiTheme="minorHAnsi" w:cs="Arial"/>
                <w:color w:val="000000"/>
                <w:sz w:val="16"/>
                <w:szCs w:val="16"/>
              </w:rPr>
            </w:pPr>
            <w:r w:rsidRPr="00F40F5D">
              <w:rPr>
                <w:rFonts w:asciiTheme="minorHAnsi" w:hAnsiTheme="minorHAnsi" w:cs="Arial"/>
                <w:color w:val="000000"/>
                <w:sz w:val="16"/>
                <w:szCs w:val="16"/>
              </w:rPr>
              <w:t>Wprowadzenie zmian od okresu po przeprowadzeniu kontroli – weryfikacja korespondencyjna</w:t>
            </w:r>
          </w:p>
        </w:tc>
      </w:tr>
      <w:tr w:rsidR="00900F89" w:rsidRPr="003F7122" w:rsidTr="00900F89">
        <w:trPr>
          <w:trHeight w:val="558"/>
        </w:trPr>
        <w:tc>
          <w:tcPr>
            <w:tcW w:w="882" w:type="pct"/>
            <w:vMerge/>
            <w:tcBorders>
              <w:left w:val="single" w:sz="8" w:space="0" w:color="auto"/>
              <w:right w:val="single" w:sz="8" w:space="0" w:color="auto"/>
            </w:tcBorders>
            <w:shd w:val="clear" w:color="000000" w:fill="FFFFFF"/>
            <w:vAlign w:val="center"/>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tcBorders>
              <w:top w:val="nil"/>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Stwierdzenie nieprawidłowości finansowych</w:t>
            </w:r>
          </w:p>
        </w:tc>
        <w:tc>
          <w:tcPr>
            <w:tcW w:w="1919" w:type="pct"/>
            <w:tcBorders>
              <w:top w:val="nil"/>
              <w:left w:val="nil"/>
              <w:bottom w:val="single" w:sz="8" w:space="0" w:color="auto"/>
              <w:right w:val="single" w:sz="8" w:space="0" w:color="auto"/>
            </w:tcBorders>
            <w:shd w:val="clear" w:color="auto" w:fill="auto"/>
            <w:vAlign w:val="center"/>
          </w:tcPr>
          <w:p w:rsidR="00900F89" w:rsidRPr="00F40F5D" w:rsidRDefault="00900F89" w:rsidP="00F40F5D">
            <w:pPr>
              <w:jc w:val="both"/>
              <w:rPr>
                <w:rFonts w:asciiTheme="minorHAnsi" w:hAnsiTheme="minorHAnsi" w:cs="Arial"/>
                <w:color w:val="000000"/>
                <w:sz w:val="16"/>
                <w:szCs w:val="16"/>
              </w:rPr>
            </w:pPr>
            <w:r w:rsidRPr="00F40F5D">
              <w:rPr>
                <w:rFonts w:asciiTheme="minorHAnsi" w:hAnsiTheme="minorHAnsi" w:cs="Arial"/>
                <w:color w:val="000000"/>
                <w:sz w:val="16"/>
                <w:szCs w:val="16"/>
              </w:rPr>
              <w:t>Obniżenie wartości kosztów kwalifikowalnych - rekontrola</w:t>
            </w:r>
          </w:p>
        </w:tc>
      </w:tr>
      <w:tr w:rsidR="00900F89" w:rsidRPr="003F7122" w:rsidTr="00900F89">
        <w:trPr>
          <w:trHeight w:val="396"/>
        </w:trPr>
        <w:tc>
          <w:tcPr>
            <w:tcW w:w="882" w:type="pct"/>
            <w:vMerge/>
            <w:tcBorders>
              <w:left w:val="single" w:sz="8" w:space="0" w:color="auto"/>
              <w:right w:val="single" w:sz="8" w:space="0" w:color="auto"/>
            </w:tcBorders>
            <w:shd w:val="clear" w:color="000000" w:fill="FFFFFF"/>
            <w:vAlign w:val="center"/>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tcBorders>
              <w:top w:val="nil"/>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 xml:space="preserve">Nie zachowano celu operacji </w:t>
            </w:r>
          </w:p>
        </w:tc>
        <w:tc>
          <w:tcPr>
            <w:tcW w:w="1919" w:type="pct"/>
            <w:tcBorders>
              <w:top w:val="nil"/>
              <w:left w:val="nil"/>
              <w:bottom w:val="single" w:sz="8" w:space="0" w:color="auto"/>
              <w:right w:val="single" w:sz="8" w:space="0" w:color="auto"/>
            </w:tcBorders>
            <w:shd w:val="clear" w:color="auto" w:fill="auto"/>
            <w:vAlign w:val="center"/>
          </w:tcPr>
          <w:p w:rsidR="00900F89" w:rsidRPr="00F40F5D" w:rsidRDefault="00900F89" w:rsidP="00F40F5D">
            <w:pPr>
              <w:jc w:val="both"/>
              <w:rPr>
                <w:rFonts w:asciiTheme="minorHAnsi" w:hAnsiTheme="minorHAnsi" w:cs="Arial"/>
                <w:color w:val="000000"/>
                <w:sz w:val="16"/>
                <w:szCs w:val="16"/>
              </w:rPr>
            </w:pPr>
            <w:r w:rsidRPr="00F40F5D">
              <w:rPr>
                <w:rFonts w:asciiTheme="minorHAnsi" w:hAnsiTheme="minorHAnsi" w:cs="Arial"/>
                <w:color w:val="000000"/>
                <w:sz w:val="16"/>
                <w:szCs w:val="16"/>
              </w:rPr>
              <w:t>Sprawa windykacyjna</w:t>
            </w:r>
          </w:p>
        </w:tc>
      </w:tr>
      <w:tr w:rsidR="00900F89" w:rsidRPr="003F7122" w:rsidTr="00900F89">
        <w:trPr>
          <w:trHeight w:val="274"/>
        </w:trPr>
        <w:tc>
          <w:tcPr>
            <w:tcW w:w="882" w:type="pct"/>
            <w:vMerge/>
            <w:tcBorders>
              <w:left w:val="single" w:sz="8" w:space="0" w:color="auto"/>
              <w:bottom w:val="single" w:sz="8" w:space="0" w:color="000000"/>
              <w:right w:val="single" w:sz="8" w:space="0" w:color="auto"/>
            </w:tcBorders>
            <w:shd w:val="clear" w:color="000000" w:fill="FFFFFF"/>
            <w:vAlign w:val="center"/>
          </w:tcPr>
          <w:p w:rsidR="00900F89" w:rsidRPr="00111188" w:rsidRDefault="00900F89" w:rsidP="00900F89">
            <w:pPr>
              <w:spacing w:before="100" w:beforeAutospacing="1" w:after="100" w:afterAutospacing="1"/>
              <w:rPr>
                <w:rFonts w:asciiTheme="minorHAnsi" w:hAnsiTheme="minorHAnsi" w:cs="Calibri"/>
                <w:color w:val="000000" w:themeColor="text1"/>
              </w:rPr>
            </w:pPr>
          </w:p>
        </w:tc>
        <w:tc>
          <w:tcPr>
            <w:tcW w:w="2200" w:type="pct"/>
            <w:tcBorders>
              <w:top w:val="nil"/>
              <w:left w:val="nil"/>
              <w:bottom w:val="single" w:sz="8" w:space="0" w:color="auto"/>
              <w:right w:val="single" w:sz="8" w:space="0" w:color="auto"/>
            </w:tcBorders>
            <w:shd w:val="clear" w:color="auto" w:fill="auto"/>
            <w:vAlign w:val="center"/>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Nie zachowano celu operacji</w:t>
            </w:r>
          </w:p>
        </w:tc>
        <w:tc>
          <w:tcPr>
            <w:tcW w:w="1919" w:type="pct"/>
            <w:tcBorders>
              <w:top w:val="nil"/>
              <w:left w:val="nil"/>
              <w:bottom w:val="single" w:sz="8" w:space="0" w:color="auto"/>
              <w:right w:val="single" w:sz="8" w:space="0" w:color="auto"/>
            </w:tcBorders>
            <w:shd w:val="clear" w:color="auto" w:fill="auto"/>
            <w:vAlign w:val="center"/>
          </w:tcPr>
          <w:p w:rsidR="00900F89" w:rsidRPr="00F40F5D" w:rsidRDefault="00900F89" w:rsidP="00F40F5D">
            <w:pPr>
              <w:jc w:val="both"/>
              <w:rPr>
                <w:rFonts w:asciiTheme="minorHAnsi" w:hAnsiTheme="minorHAnsi" w:cs="Arial"/>
                <w:color w:val="000000"/>
                <w:sz w:val="16"/>
                <w:szCs w:val="16"/>
              </w:rPr>
            </w:pPr>
            <w:r w:rsidRPr="00F40F5D">
              <w:rPr>
                <w:rFonts w:asciiTheme="minorHAnsi" w:hAnsiTheme="minorHAnsi" w:cs="Arial"/>
                <w:color w:val="000000"/>
                <w:sz w:val="16"/>
                <w:szCs w:val="16"/>
              </w:rPr>
              <w:t>Sprawa windykacyjna</w:t>
            </w:r>
          </w:p>
        </w:tc>
      </w:tr>
      <w:tr w:rsidR="00900F89" w:rsidRPr="003F7122" w:rsidTr="00F40F5D">
        <w:trPr>
          <w:trHeight w:val="1339"/>
        </w:trPr>
        <w:tc>
          <w:tcPr>
            <w:tcW w:w="88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r w:rsidRPr="00F40F5D">
              <w:rPr>
                <w:rFonts w:asciiTheme="minorHAnsi" w:hAnsiTheme="minorHAnsi" w:cs="Calibri"/>
                <w:color w:val="000000" w:themeColor="text1"/>
                <w:sz w:val="16"/>
                <w:szCs w:val="16"/>
              </w:rPr>
              <w:t>Świętokrzyskie</w:t>
            </w:r>
          </w:p>
        </w:tc>
        <w:tc>
          <w:tcPr>
            <w:tcW w:w="2200" w:type="pct"/>
            <w:tcBorders>
              <w:top w:val="nil"/>
              <w:left w:val="nil"/>
              <w:bottom w:val="single" w:sz="8" w:space="0" w:color="auto"/>
              <w:right w:val="single" w:sz="8" w:space="0" w:color="auto"/>
            </w:tcBorders>
            <w:shd w:val="clear" w:color="auto" w:fill="auto"/>
            <w:vAlign w:val="center"/>
            <w:hideMark/>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 </w:t>
            </w:r>
          </w:p>
          <w:p w:rsidR="00900F89" w:rsidRPr="00F40F5D" w:rsidRDefault="00900F89" w:rsidP="00900F89">
            <w:pPr>
              <w:rPr>
                <w:rFonts w:asciiTheme="minorHAnsi" w:hAnsiTheme="minorHAnsi"/>
                <w:color w:val="000000"/>
                <w:sz w:val="16"/>
                <w:szCs w:val="16"/>
              </w:rPr>
            </w:pPr>
            <w:r w:rsidRPr="00F40F5D">
              <w:rPr>
                <w:rFonts w:asciiTheme="minorHAnsi" w:hAnsiTheme="minorHAnsi"/>
                <w:color w:val="000000"/>
                <w:sz w:val="16"/>
                <w:szCs w:val="16"/>
              </w:rPr>
              <w:t>Wątpliwość budziła ilość wbudowanych krawężników, obrzeży chodnikowych oraz wykonanych chodników z kostki brukowej. Występują rozbieżności w zakresie ilości wykonanych prac. Brak kosza na śmieci, tablicy informacyjnej i właściwego oznakowania operacji.</w:t>
            </w:r>
          </w:p>
          <w:p w:rsidR="00900F89" w:rsidRPr="00F40F5D" w:rsidRDefault="00900F89" w:rsidP="00900F89">
            <w:pPr>
              <w:rPr>
                <w:rFonts w:asciiTheme="minorHAnsi" w:hAnsiTheme="minorHAnsi" w:cs="Arial"/>
                <w:color w:val="000000"/>
                <w:sz w:val="16"/>
                <w:szCs w:val="16"/>
              </w:rPr>
            </w:pPr>
          </w:p>
        </w:tc>
        <w:tc>
          <w:tcPr>
            <w:tcW w:w="1919" w:type="pct"/>
            <w:tcBorders>
              <w:top w:val="nil"/>
              <w:left w:val="nil"/>
              <w:bottom w:val="single" w:sz="8" w:space="0" w:color="auto"/>
              <w:right w:val="single" w:sz="8" w:space="0" w:color="auto"/>
            </w:tcBorders>
            <w:shd w:val="clear" w:color="auto" w:fill="auto"/>
            <w:vAlign w:val="center"/>
            <w:hideMark/>
          </w:tcPr>
          <w:p w:rsidR="00900F89" w:rsidRPr="00F40F5D" w:rsidRDefault="00900F89" w:rsidP="00F40F5D">
            <w:pPr>
              <w:jc w:val="both"/>
              <w:rPr>
                <w:rFonts w:asciiTheme="minorHAnsi" w:hAnsiTheme="minorHAnsi" w:cs="Arial"/>
                <w:color w:val="000000"/>
                <w:sz w:val="16"/>
                <w:szCs w:val="16"/>
              </w:rPr>
            </w:pPr>
            <w:r w:rsidRPr="00F40F5D">
              <w:rPr>
                <w:rFonts w:asciiTheme="minorHAnsi" w:hAnsiTheme="minorHAnsi" w:cs="Arial"/>
                <w:color w:val="000000"/>
                <w:sz w:val="16"/>
                <w:szCs w:val="16"/>
              </w:rPr>
              <w:t> </w:t>
            </w:r>
          </w:p>
          <w:p w:rsidR="00900F89" w:rsidRPr="00F40F5D" w:rsidRDefault="00900F89" w:rsidP="00F40F5D">
            <w:pPr>
              <w:jc w:val="both"/>
              <w:rPr>
                <w:rFonts w:asciiTheme="minorHAnsi" w:hAnsiTheme="minorHAnsi"/>
                <w:color w:val="000000"/>
                <w:sz w:val="16"/>
                <w:szCs w:val="16"/>
              </w:rPr>
            </w:pPr>
            <w:r w:rsidRPr="00F40F5D">
              <w:rPr>
                <w:rFonts w:asciiTheme="minorHAnsi" w:hAnsiTheme="minorHAnsi"/>
                <w:color w:val="000000"/>
                <w:sz w:val="16"/>
                <w:szCs w:val="16"/>
              </w:rPr>
              <w:t>W dniu 26.03.2014r. Wysłano do beneficjenta zawiadomienie o wydaniu zaleceń pokontrolnych. W dniu 09.04.2014r. Beneficjent złożył wyjaśnienia do wydanych zaleceń. W dniu 17.04.2014r. Wysłano do Beneficjenta zawiadomienie o zatwierdzeniu w</w:t>
            </w:r>
            <w:r w:rsidR="00F40F5D">
              <w:rPr>
                <w:rFonts w:asciiTheme="minorHAnsi" w:hAnsiTheme="minorHAnsi"/>
                <w:color w:val="000000"/>
                <w:sz w:val="16"/>
                <w:szCs w:val="16"/>
              </w:rPr>
              <w:t>ykonania zaleceń pokontrolnych.</w:t>
            </w:r>
          </w:p>
        </w:tc>
      </w:tr>
      <w:tr w:rsidR="00900F89" w:rsidRPr="003F7122" w:rsidTr="00900F89">
        <w:trPr>
          <w:trHeight w:val="1287"/>
        </w:trPr>
        <w:tc>
          <w:tcPr>
            <w:tcW w:w="882" w:type="pct"/>
            <w:vMerge/>
            <w:tcBorders>
              <w:top w:val="nil"/>
              <w:left w:val="single" w:sz="8" w:space="0" w:color="auto"/>
              <w:bottom w:val="single" w:sz="8" w:space="0" w:color="000000"/>
              <w:right w:val="single" w:sz="8" w:space="0" w:color="auto"/>
            </w:tcBorders>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p>
        </w:tc>
        <w:tc>
          <w:tcPr>
            <w:tcW w:w="2200" w:type="pct"/>
            <w:tcBorders>
              <w:top w:val="nil"/>
              <w:left w:val="nil"/>
              <w:bottom w:val="nil"/>
              <w:right w:val="nil"/>
            </w:tcBorders>
            <w:shd w:val="clear" w:color="auto" w:fill="auto"/>
            <w:vAlign w:val="center"/>
            <w:hideMark/>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 </w:t>
            </w:r>
          </w:p>
          <w:p w:rsidR="00900F89" w:rsidRPr="00F40F5D" w:rsidRDefault="00900F89" w:rsidP="00900F89">
            <w:pPr>
              <w:rPr>
                <w:rFonts w:asciiTheme="minorHAnsi" w:hAnsiTheme="minorHAnsi"/>
                <w:color w:val="000000"/>
                <w:sz w:val="16"/>
                <w:szCs w:val="16"/>
              </w:rPr>
            </w:pPr>
            <w:r w:rsidRPr="00F40F5D">
              <w:rPr>
                <w:rFonts w:asciiTheme="minorHAnsi" w:hAnsiTheme="minorHAnsi"/>
                <w:color w:val="000000"/>
                <w:sz w:val="16"/>
                <w:szCs w:val="16"/>
              </w:rPr>
              <w:t>Dwa pomieszczenia będące częścią budynku zostały wynajęte. Beneficjent pobrał nienależnie pomoc w części dotyczącej remontu dachu i elewacji dla powyższych pomieszczeń i został wezwany do ich zwrotu. Brak jest przyporządkowania poszczególnych eksponatów do poszczególnych pomieszczeń w sposób zgodny z deklaracjami beneficjenta zawartymi w wyjaśnieniach do wniosku o płatność. Brak jest regulaminu korzystania z Izby. Oznakowanie zgodnie z księgą wizualizacji programu.</w:t>
            </w:r>
          </w:p>
          <w:p w:rsidR="00900F89" w:rsidRPr="00F40F5D" w:rsidRDefault="00900F89" w:rsidP="00900F89">
            <w:pPr>
              <w:rPr>
                <w:rFonts w:asciiTheme="minorHAnsi" w:hAnsiTheme="minorHAnsi" w:cs="Arial"/>
                <w:color w:val="000000"/>
                <w:sz w:val="16"/>
                <w:szCs w:val="16"/>
              </w:rPr>
            </w:pPr>
          </w:p>
        </w:tc>
        <w:tc>
          <w:tcPr>
            <w:tcW w:w="1919" w:type="pct"/>
            <w:tcBorders>
              <w:top w:val="nil"/>
              <w:left w:val="single" w:sz="8" w:space="0" w:color="auto"/>
              <w:bottom w:val="single" w:sz="8" w:space="0" w:color="auto"/>
              <w:right w:val="single" w:sz="8" w:space="0" w:color="auto"/>
            </w:tcBorders>
            <w:shd w:val="clear" w:color="auto" w:fill="auto"/>
            <w:vAlign w:val="center"/>
            <w:hideMark/>
          </w:tcPr>
          <w:p w:rsidR="00900F89" w:rsidRPr="00F40F5D" w:rsidRDefault="00900F89" w:rsidP="00F40F5D">
            <w:pPr>
              <w:jc w:val="both"/>
              <w:rPr>
                <w:rFonts w:asciiTheme="minorHAnsi" w:hAnsiTheme="minorHAnsi"/>
                <w:color w:val="000000"/>
                <w:sz w:val="16"/>
                <w:szCs w:val="16"/>
              </w:rPr>
            </w:pPr>
            <w:r w:rsidRPr="00F40F5D">
              <w:rPr>
                <w:rFonts w:asciiTheme="minorHAnsi" w:hAnsiTheme="minorHAnsi"/>
                <w:color w:val="000000"/>
                <w:sz w:val="16"/>
                <w:szCs w:val="16"/>
              </w:rPr>
              <w:t>W dniu 23.04.2014r. Zostało wysłane do beneficjenta zawiadomienie o wydaniu zaleceń pokontrolnych. Po udokumentowaniu wykonania przez beneficjenta wskazanych zaleceń w dniu 06.06.2014r. Wysłano zawiadomienie o zatwierdzeniu wykonania zaleceń pokontrolnych.</w:t>
            </w:r>
          </w:p>
          <w:p w:rsidR="00900F89" w:rsidRPr="00F40F5D" w:rsidRDefault="00900F89" w:rsidP="00F40F5D">
            <w:pPr>
              <w:jc w:val="both"/>
              <w:rPr>
                <w:rFonts w:asciiTheme="minorHAnsi" w:hAnsiTheme="minorHAnsi" w:cs="Arial"/>
                <w:color w:val="000000"/>
                <w:sz w:val="16"/>
                <w:szCs w:val="16"/>
              </w:rPr>
            </w:pPr>
          </w:p>
        </w:tc>
      </w:tr>
      <w:tr w:rsidR="00900F89" w:rsidRPr="003F7122" w:rsidTr="00900F89">
        <w:trPr>
          <w:trHeight w:val="598"/>
        </w:trPr>
        <w:tc>
          <w:tcPr>
            <w:tcW w:w="882" w:type="pct"/>
            <w:vMerge/>
            <w:tcBorders>
              <w:top w:val="nil"/>
              <w:left w:val="single" w:sz="8" w:space="0" w:color="auto"/>
              <w:bottom w:val="single" w:sz="8" w:space="0" w:color="000000"/>
              <w:right w:val="single" w:sz="8" w:space="0" w:color="auto"/>
            </w:tcBorders>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p>
        </w:tc>
        <w:tc>
          <w:tcPr>
            <w:tcW w:w="2200" w:type="pct"/>
            <w:tcBorders>
              <w:top w:val="single" w:sz="8" w:space="0" w:color="auto"/>
              <w:left w:val="nil"/>
              <w:bottom w:val="single" w:sz="8" w:space="0" w:color="auto"/>
              <w:right w:val="single" w:sz="8" w:space="0" w:color="auto"/>
            </w:tcBorders>
            <w:shd w:val="clear" w:color="auto" w:fill="auto"/>
            <w:vAlign w:val="center"/>
            <w:hideMark/>
          </w:tcPr>
          <w:p w:rsidR="00900F89" w:rsidRPr="00F40F5D" w:rsidRDefault="00900F89" w:rsidP="00900F89">
            <w:pPr>
              <w:rPr>
                <w:rFonts w:asciiTheme="minorHAnsi" w:hAnsiTheme="minorHAnsi" w:cs="Arial"/>
                <w:color w:val="000000"/>
                <w:sz w:val="16"/>
                <w:szCs w:val="16"/>
              </w:rPr>
            </w:pPr>
          </w:p>
          <w:p w:rsidR="00900F89" w:rsidRPr="00F40F5D" w:rsidRDefault="00900F89" w:rsidP="00900F89">
            <w:pPr>
              <w:rPr>
                <w:rFonts w:asciiTheme="minorHAnsi" w:hAnsiTheme="minorHAnsi"/>
                <w:color w:val="000000"/>
                <w:sz w:val="16"/>
                <w:szCs w:val="16"/>
              </w:rPr>
            </w:pPr>
            <w:r w:rsidRPr="00F40F5D">
              <w:rPr>
                <w:rFonts w:asciiTheme="minorHAnsi" w:hAnsiTheme="minorHAnsi"/>
                <w:color w:val="000000"/>
                <w:sz w:val="16"/>
                <w:szCs w:val="16"/>
              </w:rPr>
              <w:t>Brak kosza na śmieci, części parkanu z bali drewnianych, nie przedstawiono wyodrębnionej ewidencji księgowej, zrealizowana operacja nie została oznakowana w sposób prawidłowy.</w:t>
            </w:r>
          </w:p>
          <w:p w:rsidR="00900F89" w:rsidRPr="00F40F5D" w:rsidRDefault="00900F89" w:rsidP="00900F89">
            <w:pPr>
              <w:rPr>
                <w:rFonts w:asciiTheme="minorHAnsi" w:hAnsiTheme="minorHAnsi" w:cs="Arial"/>
                <w:color w:val="000000"/>
                <w:sz w:val="16"/>
                <w:szCs w:val="16"/>
              </w:rPr>
            </w:pPr>
          </w:p>
        </w:tc>
        <w:tc>
          <w:tcPr>
            <w:tcW w:w="1919" w:type="pct"/>
            <w:tcBorders>
              <w:top w:val="nil"/>
              <w:left w:val="nil"/>
              <w:bottom w:val="single" w:sz="8" w:space="0" w:color="auto"/>
              <w:right w:val="single" w:sz="8" w:space="0" w:color="auto"/>
            </w:tcBorders>
            <w:shd w:val="clear" w:color="auto" w:fill="auto"/>
            <w:vAlign w:val="center"/>
            <w:hideMark/>
          </w:tcPr>
          <w:p w:rsidR="00900F89" w:rsidRPr="00F40F5D" w:rsidRDefault="00900F89" w:rsidP="00F40F5D">
            <w:pPr>
              <w:jc w:val="both"/>
              <w:rPr>
                <w:rFonts w:asciiTheme="minorHAnsi" w:hAnsiTheme="minorHAnsi" w:cs="Arial"/>
                <w:color w:val="000000"/>
                <w:sz w:val="16"/>
                <w:szCs w:val="16"/>
              </w:rPr>
            </w:pPr>
            <w:r w:rsidRPr="00F40F5D">
              <w:rPr>
                <w:rFonts w:asciiTheme="minorHAnsi" w:hAnsiTheme="minorHAnsi" w:cs="Arial"/>
                <w:color w:val="000000"/>
                <w:sz w:val="16"/>
                <w:szCs w:val="16"/>
              </w:rPr>
              <w:t> </w:t>
            </w:r>
          </w:p>
          <w:p w:rsidR="00900F89" w:rsidRPr="00F40F5D" w:rsidRDefault="00900F89" w:rsidP="00F40F5D">
            <w:pPr>
              <w:jc w:val="both"/>
              <w:rPr>
                <w:rFonts w:asciiTheme="minorHAnsi" w:hAnsiTheme="minorHAnsi"/>
                <w:color w:val="000000"/>
                <w:sz w:val="16"/>
                <w:szCs w:val="16"/>
              </w:rPr>
            </w:pPr>
            <w:r w:rsidRPr="00F40F5D">
              <w:rPr>
                <w:rFonts w:asciiTheme="minorHAnsi" w:hAnsiTheme="minorHAnsi"/>
                <w:color w:val="000000"/>
                <w:sz w:val="16"/>
                <w:szCs w:val="16"/>
              </w:rPr>
              <w:t xml:space="preserve">W dniu 03.11.2014r. Wysłano zawiadomienie o wydaniu zaleceń pokontrolnych. Beneficjent wykonał zalecenia. W dniu 04.12.2014r. Wysłano do beneficjenta zawiadomienie o zatwierdzeniu wykonania zaleceń pokontrolnych. </w:t>
            </w:r>
          </w:p>
          <w:p w:rsidR="00900F89" w:rsidRPr="00F40F5D" w:rsidRDefault="00900F89" w:rsidP="00F40F5D">
            <w:pPr>
              <w:jc w:val="both"/>
              <w:rPr>
                <w:rFonts w:asciiTheme="minorHAnsi" w:hAnsiTheme="minorHAnsi" w:cs="Arial"/>
                <w:color w:val="000000"/>
                <w:sz w:val="16"/>
                <w:szCs w:val="16"/>
              </w:rPr>
            </w:pPr>
          </w:p>
        </w:tc>
      </w:tr>
      <w:tr w:rsidR="00900F89" w:rsidRPr="003F7122" w:rsidTr="00900F89">
        <w:trPr>
          <w:trHeight w:val="43"/>
        </w:trPr>
        <w:tc>
          <w:tcPr>
            <w:tcW w:w="882" w:type="pct"/>
            <w:vMerge/>
            <w:tcBorders>
              <w:top w:val="nil"/>
              <w:left w:val="single" w:sz="8" w:space="0" w:color="auto"/>
              <w:bottom w:val="single" w:sz="8" w:space="0" w:color="000000"/>
              <w:right w:val="single" w:sz="8" w:space="0" w:color="auto"/>
            </w:tcBorders>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p>
        </w:tc>
        <w:tc>
          <w:tcPr>
            <w:tcW w:w="2200" w:type="pct"/>
            <w:tcBorders>
              <w:top w:val="nil"/>
              <w:left w:val="nil"/>
              <w:bottom w:val="single" w:sz="8" w:space="0" w:color="auto"/>
              <w:right w:val="nil"/>
            </w:tcBorders>
            <w:shd w:val="clear" w:color="auto" w:fill="auto"/>
            <w:vAlign w:val="center"/>
            <w:hideMark/>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 </w:t>
            </w:r>
          </w:p>
          <w:p w:rsidR="00900F89" w:rsidRPr="00F40F5D" w:rsidRDefault="00900F89" w:rsidP="00900F89">
            <w:pPr>
              <w:rPr>
                <w:rFonts w:asciiTheme="minorHAnsi" w:hAnsiTheme="minorHAnsi"/>
                <w:color w:val="000000"/>
                <w:sz w:val="16"/>
                <w:szCs w:val="16"/>
              </w:rPr>
            </w:pPr>
            <w:r w:rsidRPr="00F40F5D">
              <w:rPr>
                <w:rFonts w:asciiTheme="minorHAnsi" w:hAnsiTheme="minorHAnsi"/>
                <w:color w:val="000000"/>
                <w:sz w:val="16"/>
                <w:szCs w:val="16"/>
              </w:rPr>
              <w:t>Należy skorygować koszty kwalifikowane w końcowym wniosku o płatność o wartość wynikającą z faktur za usługę doradztwa prawnego. Na wyżej wymieniony zakres nie została zawarta umowa, jak również brak jest dowodów potwierdzających faktyczne wykonanie usług oraz racjonalność kosztów z tym związanych.  Ponadto należy zaprowadzić ewidencję  wszystkich delegacji pracowników w podróże służbowe - zgodnie z zatwierdzonym regulaminem delegowania pracowników, członków Zarządu i Komitetu - na bieżąco.</w:t>
            </w:r>
          </w:p>
          <w:p w:rsidR="00900F89" w:rsidRPr="00F40F5D" w:rsidRDefault="00900F89" w:rsidP="00900F89">
            <w:pPr>
              <w:rPr>
                <w:rFonts w:asciiTheme="minorHAnsi" w:hAnsiTheme="minorHAnsi" w:cs="Arial"/>
                <w:color w:val="000000"/>
                <w:sz w:val="16"/>
                <w:szCs w:val="16"/>
              </w:rPr>
            </w:pPr>
          </w:p>
        </w:tc>
        <w:tc>
          <w:tcPr>
            <w:tcW w:w="1919" w:type="pct"/>
            <w:tcBorders>
              <w:top w:val="nil"/>
              <w:left w:val="single" w:sz="8" w:space="0" w:color="auto"/>
              <w:bottom w:val="single" w:sz="8" w:space="0" w:color="auto"/>
              <w:right w:val="single" w:sz="8" w:space="0" w:color="auto"/>
            </w:tcBorders>
            <w:shd w:val="clear" w:color="auto" w:fill="auto"/>
            <w:vAlign w:val="center"/>
            <w:hideMark/>
          </w:tcPr>
          <w:p w:rsidR="00900F89" w:rsidRPr="00F40F5D" w:rsidRDefault="00900F89" w:rsidP="00F40F5D">
            <w:pPr>
              <w:jc w:val="both"/>
              <w:rPr>
                <w:rFonts w:asciiTheme="minorHAnsi" w:hAnsiTheme="minorHAnsi" w:cs="Arial"/>
                <w:color w:val="000000"/>
                <w:sz w:val="16"/>
                <w:szCs w:val="16"/>
              </w:rPr>
            </w:pPr>
          </w:p>
          <w:p w:rsidR="00900F89" w:rsidRPr="00F40F5D" w:rsidRDefault="00900F89" w:rsidP="00F40F5D">
            <w:pPr>
              <w:jc w:val="both"/>
              <w:rPr>
                <w:rFonts w:asciiTheme="minorHAnsi" w:hAnsiTheme="minorHAnsi"/>
                <w:color w:val="000000"/>
                <w:sz w:val="16"/>
                <w:szCs w:val="16"/>
              </w:rPr>
            </w:pPr>
            <w:r w:rsidRPr="00F40F5D">
              <w:rPr>
                <w:rFonts w:asciiTheme="minorHAnsi" w:hAnsiTheme="minorHAnsi"/>
                <w:color w:val="000000"/>
                <w:sz w:val="16"/>
                <w:szCs w:val="16"/>
              </w:rPr>
              <w:t xml:space="preserve">Pomniejszono kwotę kosztów kwalifikowalnych w końcowym wniosku o płatność o kwotę 1968 zł, koszt ten uznano za niekwalifikowalny. Dostarczono dokument potwierdzający zwrot na konto ARiMR kwoty pobranej w nadmiernej wysokości z konta zaliczkowego. Została zaprowadzona ewidencja delegowania pracowników biura w podróże służbowe </w:t>
            </w:r>
          </w:p>
          <w:p w:rsidR="00900F89" w:rsidRPr="00F40F5D" w:rsidRDefault="00900F89" w:rsidP="00F40F5D">
            <w:pPr>
              <w:jc w:val="both"/>
              <w:rPr>
                <w:rFonts w:asciiTheme="minorHAnsi" w:hAnsiTheme="minorHAnsi" w:cs="Arial"/>
                <w:color w:val="000000"/>
                <w:sz w:val="16"/>
                <w:szCs w:val="16"/>
              </w:rPr>
            </w:pPr>
          </w:p>
        </w:tc>
      </w:tr>
      <w:tr w:rsidR="00900F89" w:rsidRPr="003F7122" w:rsidTr="00900F89">
        <w:trPr>
          <w:trHeight w:val="364"/>
        </w:trPr>
        <w:tc>
          <w:tcPr>
            <w:tcW w:w="882" w:type="pct"/>
            <w:tcBorders>
              <w:top w:val="nil"/>
              <w:left w:val="single" w:sz="8" w:space="0" w:color="auto"/>
              <w:bottom w:val="single" w:sz="8" w:space="0" w:color="000000"/>
              <w:right w:val="single" w:sz="8" w:space="0" w:color="auto"/>
            </w:tcBorders>
            <w:shd w:val="clear" w:color="auto" w:fill="auto"/>
            <w:noWrap/>
            <w:vAlign w:val="center"/>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r w:rsidRPr="00F40F5D">
              <w:rPr>
                <w:rFonts w:asciiTheme="minorHAnsi" w:hAnsiTheme="minorHAnsi" w:cs="Calibri"/>
                <w:color w:val="000000" w:themeColor="text1"/>
                <w:sz w:val="16"/>
                <w:szCs w:val="16"/>
              </w:rPr>
              <w:t>Warmińsko-Mazurskie</w:t>
            </w:r>
          </w:p>
        </w:tc>
        <w:tc>
          <w:tcPr>
            <w:tcW w:w="2200" w:type="pct"/>
            <w:tcBorders>
              <w:top w:val="single" w:sz="8" w:space="0" w:color="auto"/>
              <w:left w:val="nil"/>
              <w:bottom w:val="single" w:sz="8" w:space="0" w:color="auto"/>
              <w:right w:val="single" w:sz="8" w:space="0" w:color="auto"/>
            </w:tcBorders>
            <w:shd w:val="clear" w:color="000000" w:fill="FFFFFF"/>
            <w:vAlign w:val="center"/>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Z</w:t>
            </w:r>
            <w:r w:rsidRPr="00F40F5D">
              <w:rPr>
                <w:rFonts w:asciiTheme="minorHAnsi" w:hAnsiTheme="minorHAnsi" w:cs="Arial"/>
                <w:sz w:val="16"/>
                <w:szCs w:val="16"/>
              </w:rPr>
              <w:t xml:space="preserve">realizowana operacja nie była zgodna </w:t>
            </w:r>
            <w:r w:rsidRPr="00F40F5D">
              <w:rPr>
                <w:rFonts w:asciiTheme="minorHAnsi" w:hAnsiTheme="minorHAnsi" w:cs="Arial"/>
                <w:sz w:val="16"/>
                <w:szCs w:val="16"/>
              </w:rPr>
              <w:br/>
              <w:t>z zestawieniem rzeczowo – finansowym realizacji operacji.</w:t>
            </w:r>
          </w:p>
        </w:tc>
        <w:tc>
          <w:tcPr>
            <w:tcW w:w="1919" w:type="pct"/>
            <w:tcBorders>
              <w:top w:val="single" w:sz="8" w:space="0" w:color="auto"/>
              <w:left w:val="nil"/>
              <w:bottom w:val="single" w:sz="8" w:space="0" w:color="auto"/>
              <w:right w:val="single" w:sz="8" w:space="0" w:color="auto"/>
            </w:tcBorders>
            <w:shd w:val="clear" w:color="000000" w:fill="FFFFFF"/>
            <w:vAlign w:val="center"/>
          </w:tcPr>
          <w:p w:rsidR="00900F89" w:rsidRPr="00F40F5D" w:rsidRDefault="00900F89" w:rsidP="00F40F5D">
            <w:pPr>
              <w:jc w:val="both"/>
              <w:rPr>
                <w:rFonts w:asciiTheme="minorHAnsi" w:hAnsiTheme="minorHAnsi" w:cs="Arial"/>
                <w:color w:val="000000"/>
                <w:sz w:val="16"/>
                <w:szCs w:val="16"/>
              </w:rPr>
            </w:pPr>
            <w:r w:rsidRPr="00F40F5D">
              <w:rPr>
                <w:rFonts w:asciiTheme="minorHAnsi" w:hAnsiTheme="minorHAnsi" w:cs="Arial"/>
                <w:color w:val="000000"/>
                <w:sz w:val="16"/>
                <w:szCs w:val="16"/>
              </w:rPr>
              <w:t xml:space="preserve">Nieprawidłowości zgłoszone przez Biuro Kontroli zostały rozpatrzone przez Biuro Wdrażania PO RYBY. W  Raporcie wewnętrznym R-1 z rozpatrywania i stwierdzenia nieprawidłowości dokonano ponownej oceny na podstawie zgromadzonej dokumentacji. Koszty kwalifikowalne operacji zostały skorygowane, </w:t>
            </w:r>
            <w:r w:rsidRPr="00F40F5D">
              <w:rPr>
                <w:rFonts w:asciiTheme="minorHAnsi" w:hAnsiTheme="minorHAnsi" w:cs="Arial"/>
                <w:color w:val="000000" w:themeColor="text1"/>
                <w:sz w:val="16"/>
                <w:szCs w:val="16"/>
              </w:rPr>
              <w:t>pomoc uległa zmniejszeniu przed płatnością końcową lub po wypłaceniu środków w przypadku operacji kontrolowanych expost.</w:t>
            </w:r>
          </w:p>
        </w:tc>
      </w:tr>
      <w:tr w:rsidR="00900F89" w:rsidRPr="003F7122" w:rsidTr="00900F89">
        <w:trPr>
          <w:trHeight w:val="364"/>
        </w:trPr>
        <w:tc>
          <w:tcPr>
            <w:tcW w:w="882"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r w:rsidRPr="00F40F5D">
              <w:rPr>
                <w:rFonts w:asciiTheme="minorHAnsi" w:hAnsiTheme="minorHAnsi" w:cs="Calibri"/>
                <w:color w:val="000000" w:themeColor="text1"/>
                <w:sz w:val="16"/>
                <w:szCs w:val="16"/>
              </w:rPr>
              <w:t>Wielkopolskie</w:t>
            </w:r>
          </w:p>
        </w:tc>
        <w:tc>
          <w:tcPr>
            <w:tcW w:w="2200" w:type="pct"/>
            <w:tcBorders>
              <w:top w:val="single" w:sz="8" w:space="0" w:color="auto"/>
              <w:left w:val="nil"/>
              <w:bottom w:val="single" w:sz="8" w:space="0" w:color="auto"/>
              <w:right w:val="single" w:sz="8" w:space="0" w:color="auto"/>
            </w:tcBorders>
            <w:shd w:val="clear" w:color="000000" w:fill="FFFFFF"/>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r w:rsidRPr="00F40F5D">
              <w:rPr>
                <w:rFonts w:asciiTheme="minorHAnsi" w:hAnsiTheme="minorHAnsi" w:cs="Calibri"/>
                <w:color w:val="000000" w:themeColor="text1"/>
                <w:sz w:val="16"/>
                <w:szCs w:val="16"/>
              </w:rPr>
              <w:t>Nieprawidłowość polegała na sztucznym zawyżeniu wartości przedmiotu faktury</w:t>
            </w:r>
          </w:p>
        </w:tc>
        <w:tc>
          <w:tcPr>
            <w:tcW w:w="1919" w:type="pct"/>
            <w:tcBorders>
              <w:top w:val="single" w:sz="8" w:space="0" w:color="auto"/>
              <w:left w:val="nil"/>
              <w:bottom w:val="single" w:sz="8" w:space="0" w:color="auto"/>
              <w:right w:val="single" w:sz="8" w:space="0" w:color="auto"/>
            </w:tcBorders>
            <w:shd w:val="clear" w:color="000000" w:fill="FFFFFF"/>
            <w:vAlign w:val="center"/>
            <w:hideMark/>
          </w:tcPr>
          <w:p w:rsidR="00900F89" w:rsidRPr="00F40F5D" w:rsidRDefault="00900F89" w:rsidP="00F40F5D">
            <w:pPr>
              <w:spacing w:before="100" w:beforeAutospacing="1" w:after="100" w:afterAutospacing="1"/>
              <w:jc w:val="both"/>
              <w:rPr>
                <w:rFonts w:asciiTheme="minorHAnsi" w:hAnsiTheme="minorHAnsi" w:cs="Calibri"/>
                <w:color w:val="000000" w:themeColor="text1"/>
                <w:sz w:val="16"/>
                <w:szCs w:val="16"/>
              </w:rPr>
            </w:pPr>
            <w:r w:rsidRPr="00F40F5D">
              <w:rPr>
                <w:rFonts w:asciiTheme="minorHAnsi" w:hAnsiTheme="minorHAnsi" w:cs="Calibri"/>
                <w:color w:val="000000" w:themeColor="text1"/>
                <w:sz w:val="16"/>
                <w:szCs w:val="16"/>
              </w:rPr>
              <w:t>Beneficjent został wezwany do zwrotu części pomocy wykorzystanej niezgodnie</w:t>
            </w:r>
          </w:p>
        </w:tc>
      </w:tr>
      <w:tr w:rsidR="00900F89" w:rsidRPr="003F7122" w:rsidTr="00900F89">
        <w:trPr>
          <w:trHeight w:val="558"/>
        </w:trPr>
        <w:tc>
          <w:tcPr>
            <w:tcW w:w="882" w:type="pct"/>
            <w:vMerge/>
            <w:tcBorders>
              <w:top w:val="nil"/>
              <w:left w:val="single" w:sz="8" w:space="0" w:color="auto"/>
              <w:bottom w:val="single" w:sz="8" w:space="0" w:color="000000"/>
              <w:right w:val="single" w:sz="8" w:space="0" w:color="auto"/>
            </w:tcBorders>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p>
        </w:tc>
        <w:tc>
          <w:tcPr>
            <w:tcW w:w="2200" w:type="pct"/>
            <w:tcBorders>
              <w:top w:val="single" w:sz="8" w:space="0" w:color="auto"/>
              <w:left w:val="nil"/>
              <w:bottom w:val="single" w:sz="8" w:space="0" w:color="auto"/>
              <w:right w:val="single" w:sz="8" w:space="0" w:color="auto"/>
            </w:tcBorders>
            <w:shd w:val="clear" w:color="000000" w:fill="FFFFFF"/>
            <w:vAlign w:val="center"/>
            <w:hideMark/>
          </w:tcPr>
          <w:p w:rsidR="00900F89" w:rsidRPr="00F40F5D" w:rsidRDefault="00900F89" w:rsidP="00900F89">
            <w:pPr>
              <w:spacing w:line="276" w:lineRule="auto"/>
              <w:rPr>
                <w:rFonts w:asciiTheme="minorHAnsi" w:hAnsiTheme="minorHAnsi" w:cs="Arial"/>
                <w:color w:val="000000"/>
                <w:sz w:val="16"/>
                <w:szCs w:val="16"/>
              </w:rPr>
            </w:pPr>
            <w:r w:rsidRPr="00F40F5D">
              <w:rPr>
                <w:rFonts w:asciiTheme="minorHAnsi" w:hAnsiTheme="minorHAnsi" w:cs="Arial"/>
                <w:color w:val="000000"/>
                <w:sz w:val="16"/>
                <w:szCs w:val="16"/>
              </w:rPr>
              <w:t>S</w:t>
            </w:r>
            <w:r w:rsidRPr="00F40F5D">
              <w:rPr>
                <w:rFonts w:asciiTheme="minorHAnsi" w:hAnsiTheme="minorHAnsi"/>
                <w:sz w:val="16"/>
                <w:szCs w:val="16"/>
              </w:rPr>
              <w:t>ztuczne zawyżenie wartości przedmiotu faktury w celu wykazania wyższych kosztów kwalifikowanych, a tym samym uzyskania wyższej kwoty dofinansowania.</w:t>
            </w:r>
          </w:p>
        </w:tc>
        <w:tc>
          <w:tcPr>
            <w:tcW w:w="1919" w:type="pct"/>
            <w:tcBorders>
              <w:top w:val="single" w:sz="8" w:space="0" w:color="auto"/>
              <w:left w:val="nil"/>
              <w:bottom w:val="single" w:sz="8" w:space="0" w:color="auto"/>
              <w:right w:val="single" w:sz="8" w:space="0" w:color="auto"/>
            </w:tcBorders>
            <w:shd w:val="clear" w:color="000000" w:fill="FFFFFF"/>
            <w:vAlign w:val="center"/>
            <w:hideMark/>
          </w:tcPr>
          <w:p w:rsidR="00900F89" w:rsidRPr="00F40F5D" w:rsidRDefault="00900F89" w:rsidP="00F40F5D">
            <w:pPr>
              <w:spacing w:line="276" w:lineRule="auto"/>
              <w:jc w:val="both"/>
              <w:rPr>
                <w:rFonts w:asciiTheme="minorHAnsi" w:hAnsiTheme="minorHAnsi" w:cs="Arial"/>
                <w:color w:val="000000"/>
                <w:sz w:val="16"/>
                <w:szCs w:val="16"/>
              </w:rPr>
            </w:pPr>
            <w:r w:rsidRPr="00F40F5D">
              <w:rPr>
                <w:rFonts w:asciiTheme="minorHAnsi" w:hAnsiTheme="minorHAnsi" w:cs="Arial"/>
                <w:color w:val="000000"/>
                <w:sz w:val="16"/>
                <w:szCs w:val="16"/>
              </w:rPr>
              <w:t>W</w:t>
            </w:r>
            <w:r w:rsidRPr="00F40F5D">
              <w:rPr>
                <w:rFonts w:asciiTheme="minorHAnsi" w:hAnsiTheme="minorHAnsi"/>
                <w:sz w:val="16"/>
                <w:szCs w:val="16"/>
              </w:rPr>
              <w:t>ezwanie do zwrotu części pomocy wykorzystanej niezgodnie z przeznaczaniem.</w:t>
            </w:r>
          </w:p>
        </w:tc>
      </w:tr>
      <w:tr w:rsidR="00900F89" w:rsidRPr="003F7122" w:rsidTr="00F40F5D">
        <w:trPr>
          <w:trHeight w:val="578"/>
        </w:trPr>
        <w:tc>
          <w:tcPr>
            <w:tcW w:w="882" w:type="pct"/>
            <w:vMerge/>
            <w:tcBorders>
              <w:top w:val="nil"/>
              <w:left w:val="single" w:sz="8" w:space="0" w:color="auto"/>
              <w:bottom w:val="single" w:sz="8" w:space="0" w:color="000000"/>
              <w:right w:val="single" w:sz="8" w:space="0" w:color="auto"/>
            </w:tcBorders>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p>
        </w:tc>
        <w:tc>
          <w:tcPr>
            <w:tcW w:w="2200" w:type="pct"/>
            <w:tcBorders>
              <w:top w:val="nil"/>
              <w:left w:val="nil"/>
              <w:bottom w:val="single" w:sz="8" w:space="0" w:color="auto"/>
              <w:right w:val="single" w:sz="8" w:space="0" w:color="auto"/>
            </w:tcBorders>
            <w:shd w:val="clear" w:color="000000" w:fill="FFFFFF"/>
            <w:vAlign w:val="center"/>
            <w:hideMark/>
          </w:tcPr>
          <w:p w:rsidR="00900F89" w:rsidRPr="00F40F5D" w:rsidRDefault="00900F89" w:rsidP="00900F89">
            <w:pPr>
              <w:rPr>
                <w:rFonts w:asciiTheme="minorHAnsi" w:hAnsiTheme="minorHAnsi"/>
                <w:sz w:val="16"/>
                <w:szCs w:val="16"/>
              </w:rPr>
            </w:pPr>
            <w:r w:rsidRPr="00F40F5D">
              <w:rPr>
                <w:rFonts w:asciiTheme="minorHAnsi" w:hAnsiTheme="minorHAnsi" w:cs="Arial"/>
                <w:color w:val="000000"/>
                <w:sz w:val="16"/>
                <w:szCs w:val="16"/>
              </w:rPr>
              <w:t>W</w:t>
            </w:r>
            <w:r w:rsidRPr="00F40F5D">
              <w:rPr>
                <w:rFonts w:asciiTheme="minorHAnsi" w:hAnsiTheme="minorHAnsi"/>
                <w:sz w:val="16"/>
                <w:szCs w:val="16"/>
              </w:rPr>
              <w:t>ykazanie wykonania prac, które nie zostały wykonane lub ich wykonanie odbiegało od stanu rzeczywistego.</w:t>
            </w:r>
          </w:p>
        </w:tc>
        <w:tc>
          <w:tcPr>
            <w:tcW w:w="1919" w:type="pct"/>
            <w:tcBorders>
              <w:top w:val="nil"/>
              <w:left w:val="nil"/>
              <w:bottom w:val="single" w:sz="8" w:space="0" w:color="auto"/>
              <w:right w:val="single" w:sz="8" w:space="0" w:color="auto"/>
            </w:tcBorders>
            <w:shd w:val="clear" w:color="000000" w:fill="FFFFFF"/>
            <w:vAlign w:val="center"/>
            <w:hideMark/>
          </w:tcPr>
          <w:p w:rsidR="00900F89" w:rsidRPr="00F40F5D" w:rsidRDefault="00900F89" w:rsidP="00F40F5D">
            <w:pPr>
              <w:spacing w:line="276" w:lineRule="auto"/>
              <w:jc w:val="both"/>
              <w:rPr>
                <w:rFonts w:asciiTheme="minorHAnsi" w:hAnsiTheme="minorHAnsi" w:cs="Arial"/>
                <w:color w:val="000000"/>
                <w:sz w:val="16"/>
                <w:szCs w:val="16"/>
              </w:rPr>
            </w:pPr>
            <w:r w:rsidRPr="00F40F5D">
              <w:rPr>
                <w:rFonts w:asciiTheme="minorHAnsi" w:hAnsiTheme="minorHAnsi" w:cs="Arial"/>
                <w:color w:val="000000"/>
                <w:sz w:val="16"/>
                <w:szCs w:val="16"/>
              </w:rPr>
              <w:t>W</w:t>
            </w:r>
            <w:r w:rsidRPr="00F40F5D">
              <w:rPr>
                <w:rFonts w:asciiTheme="minorHAnsi" w:hAnsiTheme="minorHAnsi"/>
                <w:sz w:val="16"/>
                <w:szCs w:val="16"/>
              </w:rPr>
              <w:t>ezwanie beneficjenta do zwrotu części pomocy wykorzystanej niezgodnie z przeznaczaniem.</w:t>
            </w:r>
          </w:p>
        </w:tc>
      </w:tr>
      <w:tr w:rsidR="00900F89" w:rsidRPr="003F7122" w:rsidTr="00F40F5D">
        <w:trPr>
          <w:trHeight w:val="558"/>
        </w:trPr>
        <w:tc>
          <w:tcPr>
            <w:tcW w:w="882" w:type="pct"/>
            <w:vMerge/>
            <w:tcBorders>
              <w:top w:val="nil"/>
              <w:left w:val="single" w:sz="8" w:space="0" w:color="auto"/>
              <w:bottom w:val="single" w:sz="8" w:space="0" w:color="000000"/>
              <w:right w:val="single" w:sz="8" w:space="0" w:color="auto"/>
            </w:tcBorders>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p>
        </w:tc>
        <w:tc>
          <w:tcPr>
            <w:tcW w:w="2200" w:type="pct"/>
            <w:tcBorders>
              <w:top w:val="nil"/>
              <w:left w:val="nil"/>
              <w:bottom w:val="nil"/>
              <w:right w:val="single" w:sz="8" w:space="0" w:color="auto"/>
            </w:tcBorders>
            <w:shd w:val="clear" w:color="000000" w:fill="FFFFFF"/>
            <w:vAlign w:val="center"/>
            <w:hideMark/>
          </w:tcPr>
          <w:p w:rsidR="00900F89" w:rsidRPr="00F40F5D" w:rsidRDefault="00900F89" w:rsidP="00900F89">
            <w:pPr>
              <w:spacing w:line="276" w:lineRule="auto"/>
              <w:rPr>
                <w:rFonts w:asciiTheme="minorHAnsi" w:hAnsiTheme="minorHAnsi" w:cs="Arial"/>
                <w:color w:val="000000"/>
                <w:sz w:val="16"/>
                <w:szCs w:val="16"/>
              </w:rPr>
            </w:pPr>
            <w:r w:rsidRPr="00F40F5D">
              <w:rPr>
                <w:rFonts w:asciiTheme="minorHAnsi" w:hAnsiTheme="minorHAnsi" w:cs="Arial"/>
                <w:color w:val="000000"/>
                <w:sz w:val="16"/>
                <w:szCs w:val="16"/>
              </w:rPr>
              <w:t>P</w:t>
            </w:r>
            <w:r w:rsidRPr="00F40F5D">
              <w:rPr>
                <w:rFonts w:asciiTheme="minorHAnsi" w:hAnsiTheme="minorHAnsi"/>
                <w:sz w:val="16"/>
                <w:szCs w:val="16"/>
              </w:rPr>
              <w:t>otwierdzenie protokołami odbioru wykonania prac, które faktycznie nie zostały zrealizowane.</w:t>
            </w:r>
          </w:p>
        </w:tc>
        <w:tc>
          <w:tcPr>
            <w:tcW w:w="1919" w:type="pct"/>
            <w:tcBorders>
              <w:top w:val="nil"/>
              <w:left w:val="nil"/>
              <w:bottom w:val="single" w:sz="8" w:space="0" w:color="auto"/>
              <w:right w:val="single" w:sz="8" w:space="0" w:color="auto"/>
            </w:tcBorders>
            <w:shd w:val="clear" w:color="000000" w:fill="FFFFFF"/>
            <w:vAlign w:val="center"/>
            <w:hideMark/>
          </w:tcPr>
          <w:p w:rsidR="00900F89" w:rsidRPr="00F40F5D" w:rsidRDefault="00900F89" w:rsidP="00F40F5D">
            <w:pPr>
              <w:spacing w:line="276" w:lineRule="auto"/>
              <w:jc w:val="both"/>
              <w:rPr>
                <w:rFonts w:asciiTheme="minorHAnsi" w:hAnsiTheme="minorHAnsi" w:cs="Arial"/>
                <w:color w:val="000000"/>
                <w:sz w:val="16"/>
                <w:szCs w:val="16"/>
              </w:rPr>
            </w:pPr>
            <w:r w:rsidRPr="00F40F5D">
              <w:rPr>
                <w:rFonts w:asciiTheme="minorHAnsi" w:hAnsiTheme="minorHAnsi" w:cs="Arial"/>
                <w:color w:val="000000"/>
                <w:sz w:val="16"/>
                <w:szCs w:val="16"/>
              </w:rPr>
              <w:t>W</w:t>
            </w:r>
            <w:r w:rsidRPr="00F40F5D">
              <w:rPr>
                <w:rFonts w:asciiTheme="minorHAnsi" w:hAnsiTheme="minorHAnsi"/>
                <w:sz w:val="16"/>
                <w:szCs w:val="16"/>
              </w:rPr>
              <w:t>ezwanie beneficjenta do zwrotu części pomocy wykorzystanej niezgodnie z przeznaczaniem.</w:t>
            </w:r>
          </w:p>
        </w:tc>
      </w:tr>
      <w:tr w:rsidR="00900F89" w:rsidRPr="003F7122" w:rsidTr="00F40F5D">
        <w:trPr>
          <w:trHeight w:val="539"/>
        </w:trPr>
        <w:tc>
          <w:tcPr>
            <w:tcW w:w="882" w:type="pct"/>
            <w:vMerge/>
            <w:tcBorders>
              <w:top w:val="nil"/>
              <w:left w:val="single" w:sz="8" w:space="0" w:color="auto"/>
              <w:bottom w:val="single" w:sz="8" w:space="0" w:color="000000"/>
              <w:right w:val="single" w:sz="8" w:space="0" w:color="auto"/>
            </w:tcBorders>
            <w:vAlign w:val="center"/>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p>
        </w:tc>
        <w:tc>
          <w:tcPr>
            <w:tcW w:w="2200" w:type="pct"/>
            <w:tcBorders>
              <w:top w:val="single" w:sz="8" w:space="0" w:color="auto"/>
              <w:left w:val="nil"/>
              <w:bottom w:val="single" w:sz="8" w:space="0" w:color="auto"/>
              <w:right w:val="single" w:sz="8" w:space="0" w:color="auto"/>
            </w:tcBorders>
            <w:shd w:val="clear" w:color="000000" w:fill="FFFFFF"/>
            <w:vAlign w:val="center"/>
          </w:tcPr>
          <w:p w:rsidR="00900F89" w:rsidRPr="00F40F5D" w:rsidRDefault="00900F89" w:rsidP="00900F89">
            <w:pPr>
              <w:spacing w:line="276" w:lineRule="auto"/>
              <w:rPr>
                <w:rFonts w:asciiTheme="minorHAnsi" w:hAnsiTheme="minorHAnsi"/>
                <w:sz w:val="16"/>
                <w:szCs w:val="16"/>
              </w:rPr>
            </w:pPr>
            <w:r w:rsidRPr="00F40F5D">
              <w:rPr>
                <w:rFonts w:asciiTheme="minorHAnsi" w:hAnsiTheme="minorHAnsi"/>
                <w:sz w:val="16"/>
                <w:szCs w:val="16"/>
              </w:rPr>
              <w:t>Rozbieżność między kosztorysem inwestorskim, a stanem faktycznym zastanym podczas przeprowadzonej kontroli.</w:t>
            </w:r>
          </w:p>
        </w:tc>
        <w:tc>
          <w:tcPr>
            <w:tcW w:w="1919" w:type="pct"/>
            <w:tcBorders>
              <w:top w:val="nil"/>
              <w:left w:val="nil"/>
              <w:bottom w:val="single" w:sz="8" w:space="0" w:color="auto"/>
              <w:right w:val="single" w:sz="8" w:space="0" w:color="auto"/>
            </w:tcBorders>
            <w:shd w:val="clear" w:color="000000" w:fill="FFFFFF"/>
            <w:vAlign w:val="center"/>
          </w:tcPr>
          <w:p w:rsidR="00900F89" w:rsidRPr="00F40F5D" w:rsidRDefault="00900F89" w:rsidP="00F40F5D">
            <w:pPr>
              <w:spacing w:line="276" w:lineRule="auto"/>
              <w:jc w:val="both"/>
              <w:rPr>
                <w:rFonts w:asciiTheme="minorHAnsi" w:hAnsiTheme="minorHAnsi" w:cs="Arial"/>
                <w:color w:val="000000"/>
                <w:sz w:val="16"/>
                <w:szCs w:val="16"/>
              </w:rPr>
            </w:pPr>
            <w:r w:rsidRPr="00F40F5D">
              <w:rPr>
                <w:rFonts w:asciiTheme="minorHAnsi" w:hAnsiTheme="minorHAnsi" w:cs="Arial"/>
                <w:color w:val="000000"/>
                <w:sz w:val="16"/>
                <w:szCs w:val="16"/>
              </w:rPr>
              <w:t>W</w:t>
            </w:r>
            <w:r w:rsidRPr="00F40F5D">
              <w:rPr>
                <w:rFonts w:asciiTheme="minorHAnsi" w:hAnsiTheme="minorHAnsi"/>
                <w:sz w:val="16"/>
                <w:szCs w:val="16"/>
              </w:rPr>
              <w:t>ezwanie beneficjenta do zwrotu części pomocy wykorzystanej niezgodnie z przeznaczaniem.</w:t>
            </w:r>
          </w:p>
        </w:tc>
      </w:tr>
      <w:tr w:rsidR="00900F89" w:rsidRPr="003F7122" w:rsidTr="00F40F5D">
        <w:trPr>
          <w:trHeight w:val="418"/>
        </w:trPr>
        <w:tc>
          <w:tcPr>
            <w:tcW w:w="882" w:type="pct"/>
            <w:vMerge/>
            <w:tcBorders>
              <w:top w:val="nil"/>
              <w:left w:val="single" w:sz="8" w:space="0" w:color="auto"/>
              <w:bottom w:val="single" w:sz="8" w:space="0" w:color="000000"/>
              <w:right w:val="single" w:sz="8" w:space="0" w:color="auto"/>
            </w:tcBorders>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p>
        </w:tc>
        <w:tc>
          <w:tcPr>
            <w:tcW w:w="2200" w:type="pct"/>
            <w:tcBorders>
              <w:top w:val="single" w:sz="8" w:space="0" w:color="auto"/>
              <w:left w:val="nil"/>
              <w:bottom w:val="single" w:sz="8" w:space="0" w:color="auto"/>
              <w:right w:val="single" w:sz="8" w:space="0" w:color="auto"/>
            </w:tcBorders>
            <w:shd w:val="clear" w:color="000000" w:fill="FFFFFF"/>
            <w:vAlign w:val="center"/>
            <w:hideMark/>
          </w:tcPr>
          <w:p w:rsidR="00900F89" w:rsidRPr="00F40F5D" w:rsidRDefault="00900F89" w:rsidP="00900F89">
            <w:pPr>
              <w:spacing w:line="276" w:lineRule="auto"/>
              <w:rPr>
                <w:rFonts w:asciiTheme="minorHAnsi" w:hAnsiTheme="minorHAnsi" w:cs="Arial"/>
                <w:color w:val="000000"/>
                <w:sz w:val="16"/>
                <w:szCs w:val="16"/>
              </w:rPr>
            </w:pPr>
            <w:r w:rsidRPr="00F40F5D">
              <w:rPr>
                <w:rFonts w:asciiTheme="minorHAnsi" w:hAnsiTheme="minorHAnsi"/>
                <w:sz w:val="16"/>
                <w:szCs w:val="16"/>
              </w:rPr>
              <w:t>Wykorzystanie obiektu niezgodnie z przeznaczeniem.</w:t>
            </w:r>
          </w:p>
        </w:tc>
        <w:tc>
          <w:tcPr>
            <w:tcW w:w="1919" w:type="pct"/>
            <w:tcBorders>
              <w:top w:val="nil"/>
              <w:left w:val="nil"/>
              <w:bottom w:val="single" w:sz="8" w:space="0" w:color="auto"/>
              <w:right w:val="single" w:sz="8" w:space="0" w:color="auto"/>
            </w:tcBorders>
            <w:shd w:val="clear" w:color="000000" w:fill="FFFFFF"/>
            <w:vAlign w:val="center"/>
            <w:hideMark/>
          </w:tcPr>
          <w:p w:rsidR="00900F89" w:rsidRPr="00F40F5D" w:rsidRDefault="00900F89" w:rsidP="00F40F5D">
            <w:pPr>
              <w:spacing w:line="276" w:lineRule="auto"/>
              <w:jc w:val="both"/>
              <w:rPr>
                <w:rFonts w:asciiTheme="minorHAnsi" w:hAnsiTheme="minorHAnsi" w:cs="Arial"/>
                <w:color w:val="000000"/>
                <w:sz w:val="16"/>
                <w:szCs w:val="16"/>
              </w:rPr>
            </w:pPr>
            <w:r w:rsidRPr="00F40F5D">
              <w:rPr>
                <w:rFonts w:asciiTheme="minorHAnsi" w:hAnsiTheme="minorHAnsi" w:cs="Arial"/>
                <w:color w:val="000000"/>
                <w:sz w:val="16"/>
                <w:szCs w:val="16"/>
              </w:rPr>
              <w:t>W</w:t>
            </w:r>
            <w:r w:rsidRPr="00F40F5D">
              <w:rPr>
                <w:rFonts w:asciiTheme="minorHAnsi" w:hAnsiTheme="minorHAnsi"/>
                <w:sz w:val="16"/>
                <w:szCs w:val="16"/>
              </w:rPr>
              <w:t>ezwanie beneficjenta do zwrotu części pomocy wykorzystanej niezgodnie z przeznaczaniem.</w:t>
            </w:r>
          </w:p>
        </w:tc>
      </w:tr>
      <w:tr w:rsidR="00900F89" w:rsidRPr="003F7122" w:rsidTr="00900F89">
        <w:trPr>
          <w:trHeight w:val="376"/>
        </w:trPr>
        <w:tc>
          <w:tcPr>
            <w:tcW w:w="882" w:type="pct"/>
            <w:vMerge w:val="restart"/>
            <w:tcBorders>
              <w:top w:val="nil"/>
              <w:left w:val="single" w:sz="8" w:space="0" w:color="auto"/>
              <w:bottom w:val="single" w:sz="8" w:space="0" w:color="000000"/>
              <w:right w:val="single" w:sz="8" w:space="0" w:color="auto"/>
            </w:tcBorders>
            <w:shd w:val="clear" w:color="auto" w:fill="auto"/>
            <w:noWrap/>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r w:rsidRPr="00F40F5D">
              <w:rPr>
                <w:rFonts w:asciiTheme="minorHAnsi" w:hAnsiTheme="minorHAnsi" w:cs="Calibri"/>
                <w:color w:val="000000" w:themeColor="text1"/>
                <w:sz w:val="16"/>
                <w:szCs w:val="16"/>
              </w:rPr>
              <w:t>Zachodniopomorskie</w:t>
            </w:r>
          </w:p>
        </w:tc>
        <w:tc>
          <w:tcPr>
            <w:tcW w:w="2200" w:type="pct"/>
            <w:tcBorders>
              <w:top w:val="nil"/>
              <w:left w:val="nil"/>
              <w:bottom w:val="single" w:sz="8" w:space="0" w:color="auto"/>
              <w:right w:val="single" w:sz="8" w:space="0" w:color="auto"/>
            </w:tcBorders>
            <w:shd w:val="clear" w:color="auto" w:fill="auto"/>
            <w:vAlign w:val="center"/>
            <w:hideMark/>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Zakupione mikrosito zostało zamontowane w niewłaściwym miejscu</w:t>
            </w:r>
          </w:p>
        </w:tc>
        <w:tc>
          <w:tcPr>
            <w:tcW w:w="1919" w:type="pct"/>
            <w:tcBorders>
              <w:top w:val="nil"/>
              <w:left w:val="nil"/>
              <w:bottom w:val="single" w:sz="8" w:space="0" w:color="auto"/>
              <w:right w:val="single" w:sz="8" w:space="0" w:color="auto"/>
            </w:tcBorders>
            <w:shd w:val="clear" w:color="auto" w:fill="auto"/>
            <w:vAlign w:val="center"/>
            <w:hideMark/>
          </w:tcPr>
          <w:p w:rsidR="00900F89" w:rsidRPr="00F40F5D" w:rsidRDefault="00900F89" w:rsidP="00F40F5D">
            <w:pPr>
              <w:jc w:val="both"/>
              <w:rPr>
                <w:rFonts w:asciiTheme="minorHAnsi" w:hAnsiTheme="minorHAnsi" w:cs="Arial"/>
                <w:color w:val="000000"/>
                <w:sz w:val="16"/>
                <w:szCs w:val="16"/>
              </w:rPr>
            </w:pPr>
            <w:r w:rsidRPr="00F40F5D">
              <w:rPr>
                <w:rFonts w:asciiTheme="minorHAnsi" w:hAnsiTheme="minorHAnsi" w:cs="Arial"/>
                <w:color w:val="000000"/>
                <w:sz w:val="16"/>
                <w:szCs w:val="16"/>
              </w:rPr>
              <w:t>Beneficjent zastosował się do zaleceń pokontrolnych i zmienił lokalizację mikrosita</w:t>
            </w:r>
          </w:p>
        </w:tc>
      </w:tr>
      <w:tr w:rsidR="00900F89" w:rsidRPr="003F7122" w:rsidTr="00900F89">
        <w:trPr>
          <w:trHeight w:val="376"/>
        </w:trPr>
        <w:tc>
          <w:tcPr>
            <w:tcW w:w="882" w:type="pct"/>
            <w:vMerge/>
            <w:tcBorders>
              <w:top w:val="nil"/>
              <w:left w:val="single" w:sz="8" w:space="0" w:color="auto"/>
              <w:bottom w:val="single" w:sz="8" w:space="0" w:color="000000"/>
              <w:right w:val="single" w:sz="8" w:space="0" w:color="auto"/>
            </w:tcBorders>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p>
        </w:tc>
        <w:tc>
          <w:tcPr>
            <w:tcW w:w="2200" w:type="pct"/>
            <w:tcBorders>
              <w:top w:val="nil"/>
              <w:left w:val="nil"/>
              <w:bottom w:val="single" w:sz="8" w:space="0" w:color="auto"/>
              <w:right w:val="single" w:sz="8" w:space="0" w:color="auto"/>
            </w:tcBorders>
            <w:shd w:val="clear" w:color="auto" w:fill="auto"/>
            <w:vAlign w:val="center"/>
            <w:hideMark/>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Brak części zadeklarowanego we wniosku wyposażenia  łodzi, nieprawidłowe zamontowanie tabliczki z numerami identyfikacyjnymi łodzi</w:t>
            </w:r>
          </w:p>
        </w:tc>
        <w:tc>
          <w:tcPr>
            <w:tcW w:w="1919" w:type="pct"/>
            <w:tcBorders>
              <w:top w:val="nil"/>
              <w:left w:val="nil"/>
              <w:bottom w:val="single" w:sz="8" w:space="0" w:color="auto"/>
              <w:right w:val="single" w:sz="8" w:space="0" w:color="auto"/>
            </w:tcBorders>
            <w:shd w:val="clear" w:color="auto" w:fill="auto"/>
            <w:vAlign w:val="center"/>
            <w:hideMark/>
          </w:tcPr>
          <w:p w:rsidR="00900F89" w:rsidRPr="00F40F5D" w:rsidRDefault="00900F89" w:rsidP="00F40F5D">
            <w:pPr>
              <w:jc w:val="both"/>
              <w:rPr>
                <w:rFonts w:asciiTheme="minorHAnsi" w:hAnsiTheme="minorHAnsi" w:cs="Arial"/>
                <w:color w:val="000000"/>
                <w:sz w:val="16"/>
                <w:szCs w:val="16"/>
              </w:rPr>
            </w:pPr>
            <w:r w:rsidRPr="00F40F5D">
              <w:rPr>
                <w:rFonts w:asciiTheme="minorHAnsi" w:hAnsiTheme="minorHAnsi" w:cs="Arial"/>
                <w:color w:val="000000"/>
                <w:sz w:val="16"/>
                <w:szCs w:val="16"/>
              </w:rPr>
              <w:t>Beneficjent oświadczył, że z chwilą wyciagnięcia łodzi z wody tabliczka zostanie zamontowana poprawnie</w:t>
            </w:r>
          </w:p>
        </w:tc>
      </w:tr>
      <w:tr w:rsidR="00900F89" w:rsidRPr="003F7122" w:rsidTr="00900F89">
        <w:trPr>
          <w:trHeight w:val="376"/>
        </w:trPr>
        <w:tc>
          <w:tcPr>
            <w:tcW w:w="882" w:type="pct"/>
            <w:vMerge/>
            <w:tcBorders>
              <w:top w:val="nil"/>
              <w:left w:val="single" w:sz="8" w:space="0" w:color="auto"/>
              <w:bottom w:val="single" w:sz="8" w:space="0" w:color="000000"/>
              <w:right w:val="single" w:sz="8" w:space="0" w:color="auto"/>
            </w:tcBorders>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p>
        </w:tc>
        <w:tc>
          <w:tcPr>
            <w:tcW w:w="2200" w:type="pct"/>
            <w:tcBorders>
              <w:top w:val="nil"/>
              <w:left w:val="nil"/>
              <w:bottom w:val="single" w:sz="8" w:space="0" w:color="auto"/>
              <w:right w:val="single" w:sz="8" w:space="0" w:color="auto"/>
            </w:tcBorders>
            <w:shd w:val="clear" w:color="auto" w:fill="auto"/>
            <w:vAlign w:val="center"/>
            <w:hideMark/>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Brak oznakowania PO RYBY zakupionej łodzi</w:t>
            </w:r>
          </w:p>
        </w:tc>
        <w:tc>
          <w:tcPr>
            <w:tcW w:w="1919" w:type="pct"/>
            <w:tcBorders>
              <w:top w:val="nil"/>
              <w:left w:val="nil"/>
              <w:bottom w:val="single" w:sz="8" w:space="0" w:color="auto"/>
              <w:right w:val="single" w:sz="8" w:space="0" w:color="auto"/>
            </w:tcBorders>
            <w:shd w:val="clear" w:color="auto" w:fill="auto"/>
            <w:vAlign w:val="center"/>
            <w:hideMark/>
          </w:tcPr>
          <w:p w:rsidR="00900F89" w:rsidRPr="00F40F5D" w:rsidRDefault="00900F89" w:rsidP="00F40F5D">
            <w:pPr>
              <w:jc w:val="both"/>
              <w:rPr>
                <w:rFonts w:asciiTheme="minorHAnsi" w:hAnsiTheme="minorHAnsi" w:cs="Arial"/>
                <w:color w:val="000000"/>
                <w:sz w:val="16"/>
                <w:szCs w:val="16"/>
              </w:rPr>
            </w:pPr>
            <w:r w:rsidRPr="00F40F5D">
              <w:rPr>
                <w:rFonts w:asciiTheme="minorHAnsi" w:hAnsiTheme="minorHAnsi" w:cs="Arial"/>
                <w:color w:val="000000"/>
                <w:sz w:val="16"/>
                <w:szCs w:val="16"/>
              </w:rPr>
              <w:t>Beneficjent zastosował się do zaleceń pokontrolnych i oznakował łódź</w:t>
            </w:r>
          </w:p>
        </w:tc>
      </w:tr>
      <w:tr w:rsidR="00900F89" w:rsidRPr="003F7122" w:rsidTr="00900F89">
        <w:trPr>
          <w:trHeight w:val="255"/>
        </w:trPr>
        <w:tc>
          <w:tcPr>
            <w:tcW w:w="882" w:type="pct"/>
            <w:vMerge/>
            <w:tcBorders>
              <w:top w:val="nil"/>
              <w:left w:val="single" w:sz="8" w:space="0" w:color="auto"/>
              <w:bottom w:val="single" w:sz="8" w:space="0" w:color="000000"/>
              <w:right w:val="single" w:sz="8" w:space="0" w:color="auto"/>
            </w:tcBorders>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p>
        </w:tc>
        <w:tc>
          <w:tcPr>
            <w:tcW w:w="2200" w:type="pct"/>
            <w:tcBorders>
              <w:top w:val="nil"/>
              <w:left w:val="nil"/>
              <w:bottom w:val="single" w:sz="8" w:space="0" w:color="auto"/>
              <w:right w:val="single" w:sz="8" w:space="0" w:color="auto"/>
            </w:tcBorders>
            <w:shd w:val="clear" w:color="auto" w:fill="auto"/>
            <w:vAlign w:val="center"/>
            <w:hideMark/>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Beneficjent nie posiadał dokumentów „dopuszczenie do użytkowania” zgodnie z zapisem w pozwoleniu na budowę</w:t>
            </w:r>
          </w:p>
        </w:tc>
        <w:tc>
          <w:tcPr>
            <w:tcW w:w="1919" w:type="pct"/>
            <w:tcBorders>
              <w:top w:val="nil"/>
              <w:left w:val="nil"/>
              <w:bottom w:val="single" w:sz="8" w:space="0" w:color="auto"/>
              <w:right w:val="single" w:sz="8" w:space="0" w:color="auto"/>
            </w:tcBorders>
            <w:shd w:val="clear" w:color="auto" w:fill="auto"/>
            <w:vAlign w:val="center"/>
            <w:hideMark/>
          </w:tcPr>
          <w:p w:rsidR="00900F89" w:rsidRPr="00F40F5D" w:rsidRDefault="00900F89" w:rsidP="00F40F5D">
            <w:pPr>
              <w:jc w:val="both"/>
              <w:rPr>
                <w:rFonts w:asciiTheme="minorHAnsi" w:hAnsiTheme="minorHAnsi" w:cs="Arial"/>
                <w:color w:val="000000"/>
                <w:sz w:val="16"/>
                <w:szCs w:val="16"/>
              </w:rPr>
            </w:pPr>
            <w:r w:rsidRPr="00F40F5D">
              <w:rPr>
                <w:rFonts w:asciiTheme="minorHAnsi" w:hAnsiTheme="minorHAnsi" w:cs="Arial"/>
                <w:color w:val="000000"/>
                <w:sz w:val="16"/>
                <w:szCs w:val="16"/>
              </w:rPr>
              <w:t>uzyskano stosowne dokumenty</w:t>
            </w:r>
          </w:p>
        </w:tc>
      </w:tr>
      <w:tr w:rsidR="00900F89" w:rsidRPr="003F7122" w:rsidTr="00900F89">
        <w:trPr>
          <w:trHeight w:val="255"/>
        </w:trPr>
        <w:tc>
          <w:tcPr>
            <w:tcW w:w="882" w:type="pct"/>
            <w:vMerge/>
            <w:tcBorders>
              <w:top w:val="nil"/>
              <w:left w:val="single" w:sz="8" w:space="0" w:color="auto"/>
              <w:bottom w:val="single" w:sz="8" w:space="0" w:color="000000"/>
              <w:right w:val="single" w:sz="8" w:space="0" w:color="auto"/>
            </w:tcBorders>
            <w:vAlign w:val="center"/>
            <w:hideMark/>
          </w:tcPr>
          <w:p w:rsidR="00900F89" w:rsidRPr="00F40F5D" w:rsidRDefault="00900F89" w:rsidP="00900F89">
            <w:pPr>
              <w:spacing w:before="100" w:beforeAutospacing="1" w:after="100" w:afterAutospacing="1"/>
              <w:rPr>
                <w:rFonts w:asciiTheme="minorHAnsi" w:hAnsiTheme="minorHAnsi" w:cs="Calibri"/>
                <w:color w:val="000000" w:themeColor="text1"/>
                <w:sz w:val="16"/>
                <w:szCs w:val="16"/>
              </w:rPr>
            </w:pPr>
          </w:p>
        </w:tc>
        <w:tc>
          <w:tcPr>
            <w:tcW w:w="2200" w:type="pct"/>
            <w:tcBorders>
              <w:top w:val="nil"/>
              <w:left w:val="nil"/>
              <w:bottom w:val="single" w:sz="8" w:space="0" w:color="auto"/>
              <w:right w:val="single" w:sz="8" w:space="0" w:color="auto"/>
            </w:tcBorders>
            <w:shd w:val="clear" w:color="auto" w:fill="auto"/>
            <w:vAlign w:val="center"/>
            <w:hideMark/>
          </w:tcPr>
          <w:p w:rsidR="00900F89" w:rsidRPr="00F40F5D" w:rsidRDefault="00900F89" w:rsidP="00900F89">
            <w:pPr>
              <w:rPr>
                <w:rFonts w:asciiTheme="minorHAnsi" w:hAnsiTheme="minorHAnsi" w:cs="Arial"/>
                <w:color w:val="000000"/>
                <w:sz w:val="16"/>
                <w:szCs w:val="16"/>
              </w:rPr>
            </w:pPr>
            <w:r w:rsidRPr="00F40F5D">
              <w:rPr>
                <w:rFonts w:asciiTheme="minorHAnsi" w:hAnsiTheme="minorHAnsi" w:cs="Arial"/>
                <w:color w:val="000000"/>
                <w:sz w:val="16"/>
                <w:szCs w:val="16"/>
              </w:rPr>
              <w:t>Objęty umową o dofinansowanie zakres prac dla etapu I nie został wykonany lub został wykonany częściowo</w:t>
            </w:r>
          </w:p>
        </w:tc>
        <w:tc>
          <w:tcPr>
            <w:tcW w:w="1919" w:type="pct"/>
            <w:tcBorders>
              <w:top w:val="nil"/>
              <w:left w:val="nil"/>
              <w:bottom w:val="single" w:sz="8" w:space="0" w:color="auto"/>
              <w:right w:val="single" w:sz="8" w:space="0" w:color="auto"/>
            </w:tcBorders>
            <w:shd w:val="clear" w:color="auto" w:fill="auto"/>
            <w:vAlign w:val="center"/>
            <w:hideMark/>
          </w:tcPr>
          <w:p w:rsidR="00900F89" w:rsidRPr="00F40F5D" w:rsidRDefault="00900F89" w:rsidP="00F40F5D">
            <w:pPr>
              <w:jc w:val="both"/>
              <w:rPr>
                <w:rFonts w:asciiTheme="minorHAnsi" w:hAnsiTheme="minorHAnsi" w:cs="Arial"/>
                <w:color w:val="000000"/>
                <w:sz w:val="16"/>
                <w:szCs w:val="16"/>
              </w:rPr>
            </w:pPr>
            <w:r w:rsidRPr="00F40F5D">
              <w:rPr>
                <w:rFonts w:asciiTheme="minorHAnsi" w:hAnsiTheme="minorHAnsi" w:cs="Arial"/>
                <w:color w:val="000000"/>
                <w:sz w:val="16"/>
                <w:szCs w:val="16"/>
              </w:rPr>
              <w:t>Podczas rekontroli wykazano, ze nie został wykonany cały zakres prac zgodnej z zaleceniami pokontrolnymi - zmniejszenie kwoty dofinansowania</w:t>
            </w:r>
          </w:p>
        </w:tc>
      </w:tr>
    </w:tbl>
    <w:p w:rsidR="00900F89" w:rsidRDefault="00900F89" w:rsidP="00900F89"/>
    <w:p w:rsidR="00900F89" w:rsidRDefault="00900F89" w:rsidP="00900F89">
      <w:pPr>
        <w:pStyle w:val="Tekstdymka"/>
      </w:pPr>
    </w:p>
    <w:p w:rsidR="009E08BA" w:rsidRDefault="009E08BA" w:rsidP="009E08BA">
      <w:pPr>
        <w:pStyle w:val="Tekstdymka"/>
        <w:rPr>
          <w:rFonts w:asciiTheme="minorHAnsi" w:hAnsiTheme="minorHAnsi"/>
        </w:rPr>
      </w:pPr>
    </w:p>
    <w:p w:rsidR="009E08BA" w:rsidRPr="003F7122" w:rsidRDefault="009E08BA" w:rsidP="009E08BA">
      <w:pPr>
        <w:shd w:val="clear" w:color="auto" w:fill="8DB3E2" w:themeFill="text2" w:themeFillTint="66"/>
        <w:spacing w:line="360" w:lineRule="auto"/>
        <w:jc w:val="center"/>
        <w:rPr>
          <w:rFonts w:asciiTheme="minorHAnsi" w:hAnsiTheme="minorHAnsi"/>
          <w:b/>
        </w:rPr>
      </w:pPr>
      <w:r w:rsidRPr="003F7122">
        <w:rPr>
          <w:rFonts w:asciiTheme="minorHAnsi" w:hAnsiTheme="minorHAnsi"/>
          <w:b/>
        </w:rPr>
        <w:t>FAPA - IP - Przeprowadzone kontrole</w:t>
      </w:r>
    </w:p>
    <w:p w:rsidR="009E08BA" w:rsidRPr="003F7122" w:rsidRDefault="009E08BA" w:rsidP="009E08BA">
      <w:pPr>
        <w:widowControl w:val="0"/>
        <w:autoSpaceDE w:val="0"/>
        <w:autoSpaceDN w:val="0"/>
        <w:spacing w:line="360" w:lineRule="auto"/>
        <w:ind w:firstLine="708"/>
        <w:jc w:val="both"/>
        <w:rPr>
          <w:rFonts w:asciiTheme="minorHAnsi" w:eastAsia="Adobe Fangsong Std R" w:hAnsiTheme="minorHAnsi"/>
        </w:rPr>
      </w:pPr>
    </w:p>
    <w:p w:rsidR="00841697" w:rsidRPr="00111188" w:rsidRDefault="00841697" w:rsidP="00841697">
      <w:pPr>
        <w:spacing w:after="120"/>
        <w:jc w:val="both"/>
        <w:rPr>
          <w:rFonts w:asciiTheme="minorHAnsi" w:hAnsiTheme="minorHAnsi" w:cs="Arial"/>
        </w:rPr>
      </w:pPr>
      <w:r w:rsidRPr="00111188">
        <w:rPr>
          <w:rFonts w:asciiTheme="minorHAnsi" w:hAnsiTheme="minorHAnsi" w:cs="Arial"/>
        </w:rPr>
        <w:t>Kontrole na miejscu</w:t>
      </w:r>
    </w:p>
    <w:p w:rsidR="00841697" w:rsidRPr="00111188" w:rsidRDefault="00F97D05" w:rsidP="00841697">
      <w:pPr>
        <w:spacing w:after="120"/>
        <w:jc w:val="both"/>
        <w:rPr>
          <w:rFonts w:asciiTheme="minorHAnsi" w:hAnsiTheme="minorHAnsi" w:cs="Arial"/>
          <w:b/>
          <w:sz w:val="16"/>
          <w:szCs w:val="16"/>
        </w:rPr>
      </w:pPr>
      <w:r w:rsidRPr="00F97D05">
        <w:rPr>
          <w:rFonts w:asciiTheme="minorHAnsi" w:hAnsiTheme="minorHAnsi"/>
          <w:b/>
          <w:color w:val="000000" w:themeColor="text1"/>
          <w:sz w:val="16"/>
          <w:szCs w:val="16"/>
        </w:rPr>
        <w:t xml:space="preserve">Tabela </w:t>
      </w:r>
      <w:r w:rsidRPr="00F97D05">
        <w:rPr>
          <w:rFonts w:asciiTheme="minorHAnsi" w:hAnsiTheme="minorHAnsi"/>
          <w:b/>
          <w:color w:val="000000" w:themeColor="text1"/>
          <w:sz w:val="16"/>
          <w:szCs w:val="16"/>
        </w:rPr>
        <w:fldChar w:fldCharType="begin"/>
      </w:r>
      <w:r w:rsidRPr="00F97D05">
        <w:rPr>
          <w:rFonts w:asciiTheme="minorHAnsi" w:hAnsiTheme="minorHAnsi"/>
          <w:b/>
          <w:color w:val="000000" w:themeColor="text1"/>
          <w:sz w:val="16"/>
          <w:szCs w:val="16"/>
        </w:rPr>
        <w:instrText xml:space="preserve"> SEQ Tabela \* ARABIC </w:instrText>
      </w:r>
      <w:r w:rsidRPr="00F97D05">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173</w:t>
      </w:r>
      <w:r w:rsidRPr="00F97D05">
        <w:rPr>
          <w:rFonts w:asciiTheme="minorHAnsi" w:hAnsiTheme="minorHAnsi"/>
          <w:b/>
          <w:color w:val="000000" w:themeColor="text1"/>
          <w:sz w:val="16"/>
          <w:szCs w:val="16"/>
        </w:rPr>
        <w:fldChar w:fldCharType="end"/>
      </w:r>
      <w:r>
        <w:rPr>
          <w:rFonts w:asciiTheme="minorHAnsi" w:hAnsiTheme="minorHAnsi"/>
          <w:color w:val="000000" w:themeColor="text1"/>
          <w:sz w:val="16"/>
          <w:szCs w:val="16"/>
        </w:rPr>
        <w:t xml:space="preserve"> </w:t>
      </w:r>
      <w:r w:rsidR="00841697" w:rsidRPr="00111188">
        <w:rPr>
          <w:rFonts w:asciiTheme="minorHAnsi" w:hAnsiTheme="minorHAnsi" w:cs="Arial"/>
          <w:b/>
          <w:sz w:val="16"/>
          <w:szCs w:val="16"/>
        </w:rPr>
        <w:t xml:space="preserve">Kontrole na miejscu realizacji operacji w podziale na lata </w:t>
      </w:r>
    </w:p>
    <w:tbl>
      <w:tblPr>
        <w:tblW w:w="8440" w:type="dxa"/>
        <w:tblCellMar>
          <w:left w:w="70" w:type="dxa"/>
          <w:right w:w="70" w:type="dxa"/>
        </w:tblCellMar>
        <w:tblLook w:val="04A0" w:firstRow="1" w:lastRow="0" w:firstColumn="1" w:lastColumn="0" w:noHBand="0" w:noVBand="1"/>
      </w:tblPr>
      <w:tblGrid>
        <w:gridCol w:w="960"/>
        <w:gridCol w:w="1904"/>
        <w:gridCol w:w="2168"/>
        <w:gridCol w:w="3408"/>
      </w:tblGrid>
      <w:tr w:rsidR="00841697" w:rsidRPr="000E17B8" w:rsidTr="00212BB0">
        <w:trPr>
          <w:trHeight w:val="588"/>
        </w:trPr>
        <w:tc>
          <w:tcPr>
            <w:tcW w:w="9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841697" w:rsidRPr="00212BB0" w:rsidRDefault="00841697" w:rsidP="0064070C">
            <w:pPr>
              <w:jc w:val="center"/>
              <w:rPr>
                <w:rFonts w:asciiTheme="minorHAnsi" w:hAnsiTheme="minorHAnsi" w:cs="Arial"/>
                <w:b/>
                <w:color w:val="FFFFFF" w:themeColor="background1"/>
                <w:sz w:val="16"/>
                <w:szCs w:val="16"/>
              </w:rPr>
            </w:pPr>
            <w:r w:rsidRPr="00212BB0">
              <w:rPr>
                <w:rFonts w:asciiTheme="minorHAnsi" w:hAnsiTheme="minorHAnsi" w:cs="Arial"/>
                <w:b/>
                <w:color w:val="FFFFFF" w:themeColor="background1"/>
                <w:sz w:val="16"/>
                <w:szCs w:val="16"/>
              </w:rPr>
              <w:t>Rok</w:t>
            </w:r>
          </w:p>
        </w:tc>
        <w:tc>
          <w:tcPr>
            <w:tcW w:w="1904" w:type="dxa"/>
            <w:tcBorders>
              <w:top w:val="single" w:sz="4" w:space="0" w:color="auto"/>
              <w:bottom w:val="single" w:sz="4" w:space="0" w:color="auto"/>
              <w:right w:val="single" w:sz="4" w:space="0" w:color="auto"/>
            </w:tcBorders>
            <w:shd w:val="clear" w:color="auto" w:fill="17365D" w:themeFill="text2" w:themeFillShade="BF"/>
            <w:noWrap/>
            <w:vAlign w:val="center"/>
            <w:hideMark/>
          </w:tcPr>
          <w:p w:rsidR="00841697" w:rsidRPr="00212BB0" w:rsidRDefault="00841697" w:rsidP="0064070C">
            <w:pPr>
              <w:jc w:val="center"/>
              <w:rPr>
                <w:rFonts w:asciiTheme="minorHAnsi" w:hAnsiTheme="minorHAnsi" w:cs="Arial"/>
                <w:b/>
                <w:color w:val="FFFFFF" w:themeColor="background1"/>
                <w:sz w:val="16"/>
                <w:szCs w:val="16"/>
              </w:rPr>
            </w:pPr>
            <w:r w:rsidRPr="00212BB0">
              <w:rPr>
                <w:rFonts w:asciiTheme="minorHAnsi" w:hAnsiTheme="minorHAnsi" w:cs="Arial"/>
                <w:b/>
                <w:color w:val="FFFFFF" w:themeColor="background1"/>
                <w:sz w:val="16"/>
                <w:szCs w:val="16"/>
              </w:rPr>
              <w:t>Środek</w:t>
            </w:r>
          </w:p>
        </w:tc>
        <w:tc>
          <w:tcPr>
            <w:tcW w:w="2168" w:type="dxa"/>
            <w:tcBorders>
              <w:top w:val="single" w:sz="4" w:space="0" w:color="auto"/>
              <w:bottom w:val="single" w:sz="4" w:space="0" w:color="auto"/>
              <w:right w:val="single" w:sz="4" w:space="0" w:color="auto"/>
            </w:tcBorders>
            <w:shd w:val="clear" w:color="auto" w:fill="17365D" w:themeFill="text2" w:themeFillShade="BF"/>
            <w:vAlign w:val="center"/>
            <w:hideMark/>
          </w:tcPr>
          <w:p w:rsidR="00841697" w:rsidRPr="00212BB0" w:rsidRDefault="00841697" w:rsidP="0064070C">
            <w:pPr>
              <w:jc w:val="center"/>
              <w:rPr>
                <w:rFonts w:asciiTheme="minorHAnsi" w:hAnsiTheme="minorHAnsi" w:cs="Arial"/>
                <w:b/>
                <w:color w:val="FFFFFF" w:themeColor="background1"/>
                <w:sz w:val="16"/>
                <w:szCs w:val="16"/>
              </w:rPr>
            </w:pPr>
            <w:r w:rsidRPr="00212BB0">
              <w:rPr>
                <w:rFonts w:asciiTheme="minorHAnsi" w:hAnsiTheme="minorHAnsi" w:cs="Arial"/>
                <w:b/>
                <w:color w:val="FFFFFF" w:themeColor="background1"/>
                <w:sz w:val="16"/>
                <w:szCs w:val="16"/>
              </w:rPr>
              <w:t>Liczba przeprowadzonych kontroli na miejscu</w:t>
            </w:r>
          </w:p>
        </w:tc>
        <w:tc>
          <w:tcPr>
            <w:tcW w:w="3408" w:type="dxa"/>
            <w:tcBorders>
              <w:top w:val="single" w:sz="4" w:space="0" w:color="auto"/>
              <w:bottom w:val="single" w:sz="4" w:space="0" w:color="auto"/>
              <w:right w:val="single" w:sz="4" w:space="0" w:color="auto"/>
            </w:tcBorders>
            <w:shd w:val="clear" w:color="auto" w:fill="17365D" w:themeFill="text2" w:themeFillShade="BF"/>
            <w:vAlign w:val="center"/>
            <w:hideMark/>
          </w:tcPr>
          <w:p w:rsidR="00841697" w:rsidRPr="00212BB0" w:rsidRDefault="00841697" w:rsidP="0064070C">
            <w:pPr>
              <w:jc w:val="center"/>
              <w:rPr>
                <w:rFonts w:asciiTheme="minorHAnsi" w:hAnsiTheme="minorHAnsi" w:cs="Arial"/>
                <w:b/>
                <w:color w:val="FFFFFF" w:themeColor="background1"/>
                <w:sz w:val="16"/>
                <w:szCs w:val="16"/>
              </w:rPr>
            </w:pPr>
            <w:r w:rsidRPr="00212BB0">
              <w:rPr>
                <w:rFonts w:asciiTheme="minorHAnsi" w:hAnsiTheme="minorHAnsi" w:cs="Arial"/>
                <w:b/>
                <w:color w:val="FFFFFF" w:themeColor="background1"/>
                <w:sz w:val="16"/>
                <w:szCs w:val="16"/>
              </w:rPr>
              <w:t>w tym liczba kontroli na miejscu, w których stwierdzono nieprawidłowości</w:t>
            </w:r>
          </w:p>
        </w:tc>
      </w:tr>
      <w:tr w:rsidR="00841697" w:rsidRPr="000E17B8" w:rsidTr="0064070C">
        <w:trPr>
          <w:trHeight w:val="300"/>
        </w:trPr>
        <w:tc>
          <w:tcPr>
            <w:tcW w:w="960" w:type="dxa"/>
            <w:tcBorders>
              <w:left w:val="single" w:sz="4" w:space="0" w:color="auto"/>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2011</w:t>
            </w:r>
          </w:p>
        </w:tc>
        <w:tc>
          <w:tcPr>
            <w:tcW w:w="1904" w:type="dxa"/>
            <w:tcBorders>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5.1 Pomoc techniczna</w:t>
            </w:r>
          </w:p>
        </w:tc>
        <w:tc>
          <w:tcPr>
            <w:tcW w:w="2168" w:type="dxa"/>
            <w:tcBorders>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5</w:t>
            </w:r>
          </w:p>
        </w:tc>
        <w:tc>
          <w:tcPr>
            <w:tcW w:w="3408" w:type="dxa"/>
            <w:tcBorders>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0</w:t>
            </w:r>
          </w:p>
        </w:tc>
      </w:tr>
      <w:tr w:rsidR="00841697" w:rsidRPr="000E17B8" w:rsidTr="0064070C">
        <w:trPr>
          <w:trHeight w:val="300"/>
        </w:trPr>
        <w:tc>
          <w:tcPr>
            <w:tcW w:w="960" w:type="dxa"/>
            <w:tcBorders>
              <w:left w:val="single" w:sz="4" w:space="0" w:color="auto"/>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2012</w:t>
            </w:r>
          </w:p>
        </w:tc>
        <w:tc>
          <w:tcPr>
            <w:tcW w:w="1904" w:type="dxa"/>
            <w:tcBorders>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5.1 Pomoc techniczna</w:t>
            </w:r>
          </w:p>
        </w:tc>
        <w:tc>
          <w:tcPr>
            <w:tcW w:w="2168" w:type="dxa"/>
            <w:tcBorders>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24</w:t>
            </w:r>
          </w:p>
        </w:tc>
        <w:tc>
          <w:tcPr>
            <w:tcW w:w="3408" w:type="dxa"/>
            <w:tcBorders>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0</w:t>
            </w:r>
          </w:p>
        </w:tc>
      </w:tr>
      <w:tr w:rsidR="00841697" w:rsidRPr="000E17B8" w:rsidTr="0064070C">
        <w:trPr>
          <w:trHeight w:val="300"/>
        </w:trPr>
        <w:tc>
          <w:tcPr>
            <w:tcW w:w="960" w:type="dxa"/>
            <w:tcBorders>
              <w:left w:val="single" w:sz="4" w:space="0" w:color="auto"/>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2013</w:t>
            </w:r>
          </w:p>
        </w:tc>
        <w:tc>
          <w:tcPr>
            <w:tcW w:w="1904" w:type="dxa"/>
            <w:tcBorders>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sz w:val="16"/>
                <w:szCs w:val="16"/>
              </w:rPr>
            </w:pPr>
            <w:r w:rsidRPr="00111188">
              <w:rPr>
                <w:rFonts w:asciiTheme="minorHAnsi" w:hAnsiTheme="minorHAnsi" w:cs="Arial"/>
                <w:color w:val="000000"/>
                <w:sz w:val="16"/>
                <w:szCs w:val="16"/>
              </w:rPr>
              <w:t>5.1 Pomoc techniczna</w:t>
            </w:r>
          </w:p>
        </w:tc>
        <w:tc>
          <w:tcPr>
            <w:tcW w:w="2168" w:type="dxa"/>
            <w:tcBorders>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35</w:t>
            </w:r>
          </w:p>
        </w:tc>
        <w:tc>
          <w:tcPr>
            <w:tcW w:w="3408" w:type="dxa"/>
            <w:tcBorders>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0</w:t>
            </w:r>
          </w:p>
        </w:tc>
      </w:tr>
      <w:tr w:rsidR="00841697" w:rsidRPr="000E17B8" w:rsidTr="0064070C">
        <w:trPr>
          <w:trHeight w:val="300"/>
        </w:trPr>
        <w:tc>
          <w:tcPr>
            <w:tcW w:w="960" w:type="dxa"/>
            <w:tcBorders>
              <w:left w:val="single" w:sz="4" w:space="0" w:color="auto"/>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2014</w:t>
            </w:r>
          </w:p>
        </w:tc>
        <w:tc>
          <w:tcPr>
            <w:tcW w:w="1904" w:type="dxa"/>
            <w:tcBorders>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sz w:val="16"/>
                <w:szCs w:val="16"/>
              </w:rPr>
            </w:pPr>
            <w:r w:rsidRPr="00111188">
              <w:rPr>
                <w:rFonts w:asciiTheme="minorHAnsi" w:hAnsiTheme="minorHAnsi" w:cs="Arial"/>
                <w:color w:val="000000"/>
                <w:sz w:val="16"/>
                <w:szCs w:val="16"/>
              </w:rPr>
              <w:t>5.1 Pomoc techniczna</w:t>
            </w:r>
          </w:p>
        </w:tc>
        <w:tc>
          <w:tcPr>
            <w:tcW w:w="2168" w:type="dxa"/>
            <w:tcBorders>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44</w:t>
            </w:r>
          </w:p>
        </w:tc>
        <w:tc>
          <w:tcPr>
            <w:tcW w:w="3408" w:type="dxa"/>
            <w:tcBorders>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0</w:t>
            </w:r>
          </w:p>
        </w:tc>
      </w:tr>
      <w:tr w:rsidR="00841697" w:rsidRPr="000E17B8" w:rsidTr="0064070C">
        <w:trPr>
          <w:trHeight w:val="300"/>
        </w:trPr>
        <w:tc>
          <w:tcPr>
            <w:tcW w:w="960" w:type="dxa"/>
            <w:tcBorders>
              <w:left w:val="single" w:sz="4" w:space="0" w:color="auto"/>
              <w:bottom w:val="single" w:sz="8" w:space="0" w:color="000000"/>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2015</w:t>
            </w:r>
          </w:p>
        </w:tc>
        <w:tc>
          <w:tcPr>
            <w:tcW w:w="1904" w:type="dxa"/>
            <w:tcBorders>
              <w:bottom w:val="single" w:sz="8" w:space="0" w:color="000000"/>
              <w:right w:val="single" w:sz="4" w:space="0" w:color="auto"/>
            </w:tcBorders>
            <w:noWrap/>
            <w:vAlign w:val="center"/>
            <w:hideMark/>
          </w:tcPr>
          <w:p w:rsidR="00841697" w:rsidRPr="00111188" w:rsidRDefault="00841697" w:rsidP="00111188">
            <w:pPr>
              <w:jc w:val="right"/>
              <w:rPr>
                <w:rFonts w:asciiTheme="minorHAnsi" w:hAnsiTheme="minorHAnsi"/>
                <w:sz w:val="16"/>
                <w:szCs w:val="16"/>
              </w:rPr>
            </w:pPr>
            <w:r w:rsidRPr="00111188">
              <w:rPr>
                <w:rFonts w:asciiTheme="minorHAnsi" w:hAnsiTheme="minorHAnsi" w:cs="Arial"/>
                <w:color w:val="000000"/>
                <w:sz w:val="16"/>
                <w:szCs w:val="16"/>
              </w:rPr>
              <w:t>5.1 Pomoc techniczna</w:t>
            </w:r>
          </w:p>
        </w:tc>
        <w:tc>
          <w:tcPr>
            <w:tcW w:w="2168" w:type="dxa"/>
            <w:tcBorders>
              <w:bottom w:val="single" w:sz="8" w:space="0" w:color="000000"/>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24</w:t>
            </w:r>
          </w:p>
        </w:tc>
        <w:tc>
          <w:tcPr>
            <w:tcW w:w="3408" w:type="dxa"/>
            <w:tcBorders>
              <w:bottom w:val="single" w:sz="8" w:space="0" w:color="000000"/>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0</w:t>
            </w:r>
          </w:p>
        </w:tc>
      </w:tr>
      <w:tr w:rsidR="00841697" w:rsidRPr="000E17B8" w:rsidTr="0064070C">
        <w:trPr>
          <w:trHeight w:val="300"/>
        </w:trPr>
        <w:tc>
          <w:tcPr>
            <w:tcW w:w="960" w:type="dxa"/>
            <w:tcBorders>
              <w:top w:val="single" w:sz="8" w:space="0" w:color="000000"/>
              <w:left w:val="single" w:sz="8" w:space="0" w:color="000000"/>
              <w:bottom w:val="single" w:sz="8" w:space="0" w:color="000000"/>
              <w:right w:val="single" w:sz="8" w:space="0" w:color="000000"/>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2016</w:t>
            </w:r>
          </w:p>
        </w:tc>
        <w:tc>
          <w:tcPr>
            <w:tcW w:w="1904" w:type="dxa"/>
            <w:tcBorders>
              <w:top w:val="single" w:sz="8" w:space="0" w:color="000000"/>
              <w:left w:val="single" w:sz="8" w:space="0" w:color="000000"/>
              <w:bottom w:val="single" w:sz="8" w:space="0" w:color="000000"/>
              <w:right w:val="single" w:sz="8" w:space="0" w:color="000000"/>
            </w:tcBorders>
            <w:noWrap/>
            <w:vAlign w:val="center"/>
            <w:hideMark/>
          </w:tcPr>
          <w:p w:rsidR="00841697" w:rsidRPr="00111188" w:rsidRDefault="00841697" w:rsidP="00111188">
            <w:pPr>
              <w:jc w:val="right"/>
              <w:rPr>
                <w:rFonts w:asciiTheme="minorHAnsi" w:hAnsiTheme="minorHAnsi"/>
                <w:sz w:val="16"/>
                <w:szCs w:val="16"/>
              </w:rPr>
            </w:pPr>
            <w:r w:rsidRPr="00111188">
              <w:rPr>
                <w:rFonts w:asciiTheme="minorHAnsi" w:hAnsiTheme="minorHAnsi" w:cs="Arial"/>
                <w:color w:val="000000"/>
                <w:sz w:val="16"/>
                <w:szCs w:val="16"/>
              </w:rPr>
              <w:t>5.1 Pomoc techniczna</w:t>
            </w:r>
          </w:p>
        </w:tc>
        <w:tc>
          <w:tcPr>
            <w:tcW w:w="2168" w:type="dxa"/>
            <w:tcBorders>
              <w:top w:val="single" w:sz="8" w:space="0" w:color="000000"/>
              <w:left w:val="single" w:sz="8" w:space="0" w:color="000000"/>
              <w:bottom w:val="single" w:sz="8" w:space="0" w:color="000000"/>
              <w:right w:val="single" w:sz="8" w:space="0" w:color="000000"/>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17</w:t>
            </w:r>
          </w:p>
        </w:tc>
        <w:tc>
          <w:tcPr>
            <w:tcW w:w="3408" w:type="dxa"/>
            <w:tcBorders>
              <w:top w:val="single" w:sz="8" w:space="0" w:color="000000"/>
              <w:left w:val="single" w:sz="8" w:space="0" w:color="000000"/>
              <w:bottom w:val="single" w:sz="8" w:space="0" w:color="000000"/>
              <w:right w:val="single" w:sz="8" w:space="0" w:color="000000"/>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0</w:t>
            </w:r>
          </w:p>
        </w:tc>
      </w:tr>
      <w:tr w:rsidR="00841697" w:rsidRPr="000E17B8" w:rsidTr="0064070C">
        <w:trPr>
          <w:trHeight w:val="300"/>
        </w:trPr>
        <w:tc>
          <w:tcPr>
            <w:tcW w:w="2864" w:type="dxa"/>
            <w:gridSpan w:val="2"/>
            <w:tcBorders>
              <w:top w:val="single" w:sz="8" w:space="0" w:color="000000"/>
              <w:left w:val="single" w:sz="8" w:space="0" w:color="000000"/>
              <w:bottom w:val="single" w:sz="8" w:space="0" w:color="000000"/>
              <w:right w:val="single" w:sz="8" w:space="0" w:color="000000"/>
            </w:tcBorders>
            <w:noWrap/>
            <w:vAlign w:val="center"/>
          </w:tcPr>
          <w:p w:rsidR="00841697" w:rsidRPr="00111188" w:rsidRDefault="00841697" w:rsidP="00111188">
            <w:pPr>
              <w:rPr>
                <w:rFonts w:asciiTheme="minorHAnsi" w:hAnsiTheme="minorHAnsi" w:cs="Arial"/>
                <w:b/>
                <w:color w:val="000000"/>
                <w:sz w:val="16"/>
                <w:szCs w:val="16"/>
              </w:rPr>
            </w:pPr>
            <w:r w:rsidRPr="00111188">
              <w:rPr>
                <w:rFonts w:asciiTheme="minorHAnsi" w:hAnsiTheme="minorHAnsi" w:cs="Arial"/>
                <w:b/>
                <w:color w:val="000000"/>
                <w:sz w:val="16"/>
                <w:szCs w:val="16"/>
              </w:rPr>
              <w:t>Razem Oś 5</w:t>
            </w:r>
          </w:p>
        </w:tc>
        <w:tc>
          <w:tcPr>
            <w:tcW w:w="2168" w:type="dxa"/>
            <w:tcBorders>
              <w:top w:val="single" w:sz="8" w:space="0" w:color="000000"/>
              <w:left w:val="single" w:sz="8" w:space="0" w:color="000000"/>
              <w:bottom w:val="single" w:sz="8" w:space="0" w:color="000000"/>
              <w:right w:val="single" w:sz="8" w:space="0" w:color="000000"/>
            </w:tcBorders>
            <w:noWrap/>
            <w:vAlign w:val="center"/>
          </w:tcPr>
          <w:p w:rsidR="00841697" w:rsidRPr="00111188" w:rsidRDefault="00841697" w:rsidP="00111188">
            <w:pPr>
              <w:jc w:val="right"/>
              <w:rPr>
                <w:rFonts w:asciiTheme="minorHAnsi" w:hAnsiTheme="minorHAnsi" w:cs="Arial"/>
                <w:b/>
                <w:color w:val="000000"/>
                <w:sz w:val="16"/>
                <w:szCs w:val="16"/>
              </w:rPr>
            </w:pPr>
            <w:r w:rsidRPr="00111188">
              <w:rPr>
                <w:rFonts w:asciiTheme="minorHAnsi" w:hAnsiTheme="minorHAnsi" w:cs="Arial"/>
                <w:b/>
                <w:color w:val="000000"/>
                <w:sz w:val="16"/>
                <w:szCs w:val="16"/>
              </w:rPr>
              <w:t>149</w:t>
            </w:r>
          </w:p>
        </w:tc>
        <w:tc>
          <w:tcPr>
            <w:tcW w:w="3408" w:type="dxa"/>
            <w:tcBorders>
              <w:top w:val="single" w:sz="8" w:space="0" w:color="000000"/>
              <w:left w:val="single" w:sz="8" w:space="0" w:color="000000"/>
              <w:bottom w:val="single" w:sz="8" w:space="0" w:color="000000"/>
              <w:right w:val="single" w:sz="8" w:space="0" w:color="000000"/>
            </w:tcBorders>
            <w:noWrap/>
            <w:vAlign w:val="center"/>
          </w:tcPr>
          <w:p w:rsidR="00841697" w:rsidRPr="00111188" w:rsidRDefault="00841697" w:rsidP="00111188">
            <w:pPr>
              <w:jc w:val="right"/>
              <w:rPr>
                <w:rFonts w:asciiTheme="minorHAnsi" w:hAnsiTheme="minorHAnsi" w:cs="Arial"/>
                <w:b/>
                <w:color w:val="000000"/>
                <w:sz w:val="16"/>
                <w:szCs w:val="16"/>
              </w:rPr>
            </w:pPr>
            <w:r w:rsidRPr="00111188">
              <w:rPr>
                <w:rFonts w:asciiTheme="minorHAnsi" w:hAnsiTheme="minorHAnsi" w:cs="Arial"/>
                <w:b/>
                <w:color w:val="000000"/>
                <w:sz w:val="16"/>
                <w:szCs w:val="16"/>
              </w:rPr>
              <w:t>0</w:t>
            </w:r>
          </w:p>
        </w:tc>
      </w:tr>
    </w:tbl>
    <w:p w:rsidR="00841697" w:rsidRDefault="00841697" w:rsidP="00841697">
      <w:pPr>
        <w:spacing w:after="120"/>
        <w:jc w:val="both"/>
        <w:rPr>
          <w:rFonts w:ascii="Arial" w:hAnsi="Arial" w:cs="Arial"/>
          <w:sz w:val="16"/>
          <w:szCs w:val="16"/>
        </w:rPr>
      </w:pPr>
    </w:p>
    <w:p w:rsidR="00F40F5D" w:rsidRDefault="00F40F5D" w:rsidP="00F40F5D">
      <w:pPr>
        <w:pStyle w:val="Tekstdymka"/>
      </w:pPr>
    </w:p>
    <w:p w:rsidR="00F40F5D" w:rsidRDefault="00F40F5D" w:rsidP="00F40F5D">
      <w:pPr>
        <w:pStyle w:val="Tekstdymka"/>
      </w:pPr>
    </w:p>
    <w:p w:rsidR="00F40F5D" w:rsidRDefault="00F40F5D" w:rsidP="00F40F5D">
      <w:pPr>
        <w:pStyle w:val="Tekstdymka"/>
      </w:pPr>
    </w:p>
    <w:p w:rsidR="00F40F5D" w:rsidRDefault="00F40F5D" w:rsidP="00F40F5D">
      <w:pPr>
        <w:pStyle w:val="Tekstdymka"/>
      </w:pPr>
    </w:p>
    <w:p w:rsidR="00F40F5D" w:rsidRDefault="00F40F5D" w:rsidP="00F40F5D">
      <w:pPr>
        <w:pStyle w:val="Tekstdymka"/>
      </w:pPr>
    </w:p>
    <w:p w:rsidR="00F40F5D" w:rsidRPr="00F40F5D" w:rsidRDefault="00F40F5D" w:rsidP="00F40F5D">
      <w:pPr>
        <w:pStyle w:val="Tekstdymka"/>
      </w:pPr>
    </w:p>
    <w:p w:rsidR="00841697" w:rsidRPr="00111188" w:rsidRDefault="00F97D05" w:rsidP="00841697">
      <w:pPr>
        <w:spacing w:after="120"/>
        <w:jc w:val="both"/>
        <w:rPr>
          <w:rFonts w:asciiTheme="minorHAnsi" w:hAnsiTheme="minorHAnsi" w:cs="Arial"/>
          <w:b/>
          <w:sz w:val="16"/>
          <w:szCs w:val="16"/>
        </w:rPr>
      </w:pPr>
      <w:r w:rsidRPr="00F97D05">
        <w:rPr>
          <w:rFonts w:asciiTheme="minorHAnsi" w:hAnsiTheme="minorHAnsi"/>
          <w:b/>
          <w:color w:val="000000" w:themeColor="text1"/>
          <w:sz w:val="16"/>
          <w:szCs w:val="16"/>
        </w:rPr>
        <w:t xml:space="preserve">Tabela </w:t>
      </w:r>
      <w:r w:rsidRPr="00F97D05">
        <w:rPr>
          <w:rFonts w:asciiTheme="minorHAnsi" w:hAnsiTheme="minorHAnsi"/>
          <w:b/>
          <w:color w:val="000000" w:themeColor="text1"/>
          <w:sz w:val="16"/>
          <w:szCs w:val="16"/>
        </w:rPr>
        <w:fldChar w:fldCharType="begin"/>
      </w:r>
      <w:r w:rsidRPr="00F97D05">
        <w:rPr>
          <w:rFonts w:asciiTheme="minorHAnsi" w:hAnsiTheme="minorHAnsi"/>
          <w:b/>
          <w:color w:val="000000" w:themeColor="text1"/>
          <w:sz w:val="16"/>
          <w:szCs w:val="16"/>
        </w:rPr>
        <w:instrText xml:space="preserve"> SEQ Tabela \* ARABIC </w:instrText>
      </w:r>
      <w:r w:rsidRPr="00F97D05">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174</w:t>
      </w:r>
      <w:r w:rsidRPr="00F97D05">
        <w:rPr>
          <w:rFonts w:asciiTheme="minorHAnsi" w:hAnsiTheme="minorHAnsi"/>
          <w:b/>
          <w:color w:val="000000" w:themeColor="text1"/>
          <w:sz w:val="16"/>
          <w:szCs w:val="16"/>
        </w:rPr>
        <w:fldChar w:fldCharType="end"/>
      </w:r>
      <w:r>
        <w:rPr>
          <w:rFonts w:asciiTheme="minorHAnsi" w:hAnsiTheme="minorHAnsi"/>
          <w:b/>
          <w:color w:val="000000" w:themeColor="text1"/>
          <w:sz w:val="16"/>
          <w:szCs w:val="16"/>
        </w:rPr>
        <w:t xml:space="preserve"> </w:t>
      </w:r>
      <w:r w:rsidR="00841697" w:rsidRPr="00111188">
        <w:rPr>
          <w:rFonts w:asciiTheme="minorHAnsi" w:hAnsiTheme="minorHAnsi" w:cs="Arial"/>
          <w:b/>
          <w:sz w:val="16"/>
          <w:szCs w:val="16"/>
        </w:rPr>
        <w:t>Liczba kontroli na miejscu w ramach osi priorytetowej w rozbiciu na instytucje</w:t>
      </w:r>
    </w:p>
    <w:tbl>
      <w:tblPr>
        <w:tblW w:w="8818" w:type="dxa"/>
        <w:tblCellMar>
          <w:left w:w="70" w:type="dxa"/>
          <w:right w:w="70" w:type="dxa"/>
        </w:tblCellMar>
        <w:tblLook w:val="04A0" w:firstRow="1" w:lastRow="0" w:firstColumn="1" w:lastColumn="0" w:noHBand="0" w:noVBand="1"/>
      </w:tblPr>
      <w:tblGrid>
        <w:gridCol w:w="3126"/>
        <w:gridCol w:w="3040"/>
        <w:gridCol w:w="2652"/>
      </w:tblGrid>
      <w:tr w:rsidR="00841697" w:rsidRPr="000E17B8" w:rsidTr="00212BB0">
        <w:trPr>
          <w:trHeight w:val="330"/>
        </w:trPr>
        <w:tc>
          <w:tcPr>
            <w:tcW w:w="3126" w:type="dxa"/>
            <w:vMerge w:val="restart"/>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841697" w:rsidRPr="00212BB0" w:rsidRDefault="00841697" w:rsidP="0064070C">
            <w:pPr>
              <w:jc w:val="center"/>
              <w:rPr>
                <w:rFonts w:asciiTheme="minorHAnsi" w:hAnsiTheme="minorHAnsi" w:cs="Arial"/>
                <w:b/>
                <w:color w:val="FFFFFF" w:themeColor="background1"/>
                <w:sz w:val="16"/>
                <w:szCs w:val="16"/>
              </w:rPr>
            </w:pPr>
            <w:r w:rsidRPr="00212BB0">
              <w:rPr>
                <w:rFonts w:asciiTheme="minorHAnsi" w:hAnsiTheme="minorHAnsi" w:cs="Arial"/>
                <w:b/>
                <w:color w:val="FFFFFF" w:themeColor="background1"/>
                <w:sz w:val="16"/>
                <w:szCs w:val="16"/>
              </w:rPr>
              <w:t>w podziale na instytucje</w:t>
            </w:r>
          </w:p>
        </w:tc>
        <w:tc>
          <w:tcPr>
            <w:tcW w:w="304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F6488E" w:rsidRPr="00212BB0" w:rsidRDefault="00F6488E" w:rsidP="00F6488E">
            <w:pPr>
              <w:jc w:val="center"/>
              <w:rPr>
                <w:rFonts w:asciiTheme="minorHAnsi" w:hAnsiTheme="minorHAnsi" w:cs="Arial"/>
                <w:b/>
                <w:color w:val="FFFFFF" w:themeColor="background1"/>
                <w:sz w:val="16"/>
                <w:szCs w:val="16"/>
              </w:rPr>
            </w:pPr>
            <w:r w:rsidRPr="00212BB0">
              <w:rPr>
                <w:rFonts w:asciiTheme="minorHAnsi" w:hAnsiTheme="minorHAnsi" w:cs="Arial"/>
                <w:b/>
                <w:color w:val="FFFFFF" w:themeColor="background1"/>
                <w:sz w:val="16"/>
                <w:szCs w:val="16"/>
              </w:rPr>
              <w:t>Środek</w:t>
            </w:r>
          </w:p>
        </w:tc>
        <w:tc>
          <w:tcPr>
            <w:tcW w:w="2652" w:type="dxa"/>
            <w:vMerge w:val="restart"/>
            <w:tcBorders>
              <w:top w:val="single" w:sz="4" w:space="0" w:color="auto"/>
              <w:left w:val="single" w:sz="4" w:space="0" w:color="auto"/>
              <w:right w:val="single" w:sz="4" w:space="0" w:color="auto"/>
            </w:tcBorders>
            <w:shd w:val="clear" w:color="auto" w:fill="17365D" w:themeFill="text2" w:themeFillShade="BF"/>
          </w:tcPr>
          <w:p w:rsidR="00841697" w:rsidRPr="00212BB0" w:rsidRDefault="00841697" w:rsidP="0064070C">
            <w:pPr>
              <w:jc w:val="center"/>
              <w:rPr>
                <w:rFonts w:asciiTheme="minorHAnsi" w:hAnsiTheme="minorHAnsi" w:cs="Arial"/>
                <w:b/>
                <w:color w:val="FFFFFF" w:themeColor="background1"/>
                <w:sz w:val="16"/>
                <w:szCs w:val="16"/>
              </w:rPr>
            </w:pPr>
          </w:p>
          <w:p w:rsidR="00841697" w:rsidRPr="00212BB0" w:rsidRDefault="00841697" w:rsidP="0064070C">
            <w:pPr>
              <w:jc w:val="center"/>
              <w:rPr>
                <w:rFonts w:asciiTheme="minorHAnsi" w:hAnsiTheme="minorHAnsi" w:cs="Arial"/>
                <w:b/>
                <w:color w:val="FFFFFF" w:themeColor="background1"/>
                <w:sz w:val="16"/>
                <w:szCs w:val="16"/>
              </w:rPr>
            </w:pPr>
            <w:r w:rsidRPr="00212BB0">
              <w:rPr>
                <w:rFonts w:asciiTheme="minorHAnsi" w:hAnsiTheme="minorHAnsi" w:cs="Arial"/>
                <w:b/>
                <w:color w:val="FFFFFF" w:themeColor="background1"/>
                <w:sz w:val="16"/>
                <w:szCs w:val="16"/>
              </w:rPr>
              <w:t>Razem</w:t>
            </w:r>
          </w:p>
        </w:tc>
      </w:tr>
      <w:tr w:rsidR="00841697" w:rsidRPr="000E17B8" w:rsidTr="00212BB0">
        <w:trPr>
          <w:trHeight w:val="330"/>
        </w:trPr>
        <w:tc>
          <w:tcPr>
            <w:tcW w:w="3126" w:type="dxa"/>
            <w:vMerge/>
            <w:tcBorders>
              <w:top w:val="single" w:sz="4" w:space="0" w:color="auto"/>
              <w:left w:val="single" w:sz="4" w:space="0" w:color="auto"/>
              <w:bottom w:val="single" w:sz="4" w:space="0" w:color="auto"/>
              <w:right w:val="single" w:sz="4" w:space="0" w:color="auto"/>
            </w:tcBorders>
            <w:vAlign w:val="center"/>
            <w:hideMark/>
          </w:tcPr>
          <w:p w:rsidR="00841697" w:rsidRPr="00111188" w:rsidRDefault="00841697" w:rsidP="0064070C">
            <w:pPr>
              <w:jc w:val="center"/>
              <w:rPr>
                <w:rFonts w:asciiTheme="minorHAnsi" w:hAnsiTheme="minorHAnsi" w:cs="Arial"/>
                <w:b/>
                <w:color w:val="000000"/>
                <w:sz w:val="16"/>
                <w:szCs w:val="16"/>
              </w:rPr>
            </w:pPr>
          </w:p>
        </w:tc>
        <w:tc>
          <w:tcPr>
            <w:tcW w:w="304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841697" w:rsidRPr="00111188" w:rsidRDefault="00841697" w:rsidP="0064070C">
            <w:pPr>
              <w:jc w:val="center"/>
              <w:rPr>
                <w:rFonts w:asciiTheme="minorHAnsi" w:hAnsiTheme="minorHAnsi" w:cs="Arial"/>
                <w:b/>
                <w:color w:val="000000"/>
                <w:sz w:val="16"/>
                <w:szCs w:val="16"/>
              </w:rPr>
            </w:pPr>
            <w:r w:rsidRPr="00212BB0">
              <w:rPr>
                <w:rFonts w:asciiTheme="minorHAnsi" w:hAnsiTheme="minorHAnsi" w:cs="Arial"/>
                <w:b/>
                <w:color w:val="FFFFFF" w:themeColor="background1"/>
                <w:sz w:val="16"/>
                <w:szCs w:val="16"/>
              </w:rPr>
              <w:t>5.1 Pomoc techniczna</w:t>
            </w:r>
          </w:p>
        </w:tc>
        <w:tc>
          <w:tcPr>
            <w:tcW w:w="2652" w:type="dxa"/>
            <w:vMerge/>
            <w:tcBorders>
              <w:left w:val="single" w:sz="4" w:space="0" w:color="auto"/>
              <w:bottom w:val="single" w:sz="4" w:space="0" w:color="auto"/>
              <w:right w:val="single" w:sz="4" w:space="0" w:color="auto"/>
            </w:tcBorders>
            <w:shd w:val="clear" w:color="000000" w:fill="A5A5A5"/>
          </w:tcPr>
          <w:p w:rsidR="00841697" w:rsidRPr="00111188" w:rsidRDefault="00841697" w:rsidP="0064070C">
            <w:pPr>
              <w:jc w:val="center"/>
              <w:rPr>
                <w:rFonts w:asciiTheme="minorHAnsi" w:hAnsiTheme="minorHAnsi" w:cs="Arial"/>
                <w:b/>
                <w:color w:val="000000"/>
                <w:sz w:val="16"/>
                <w:szCs w:val="16"/>
              </w:rPr>
            </w:pPr>
          </w:p>
        </w:tc>
      </w:tr>
      <w:tr w:rsidR="00841697" w:rsidRPr="000E17B8" w:rsidTr="0064070C">
        <w:trPr>
          <w:trHeight w:val="315"/>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 xml:space="preserve">SW Dolnośląskiego </w:t>
            </w:r>
          </w:p>
        </w:tc>
        <w:tc>
          <w:tcPr>
            <w:tcW w:w="3040" w:type="dxa"/>
            <w:tcBorders>
              <w:top w:val="single" w:sz="4" w:space="0" w:color="auto"/>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3</w:t>
            </w:r>
          </w:p>
        </w:tc>
        <w:tc>
          <w:tcPr>
            <w:tcW w:w="2652" w:type="dxa"/>
            <w:tcBorders>
              <w:top w:val="single" w:sz="4" w:space="0" w:color="auto"/>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3</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SW Kujawsko-Pomorskiego</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14</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14</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SW Lubelskiego</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6</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6</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SW Lubuskiego</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6</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6</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SW Łódzkiego</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3</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3</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SW Małopolskiego</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4</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4</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SW Mazowieckiego</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6</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6</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MRiRW</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39</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39</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MF</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4</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4</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ARiMR</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11</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11</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SW Opolskiego</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6</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6</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SW Podkarpackiego</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SW Podlaskiego</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5</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5</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SW Pomorskiego</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7</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7</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OIRM w Gdyni</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5</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5</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OIRM w Słupsku</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3</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3</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SW Śląskiego</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5</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5</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SW Świętokrzyskiego</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4</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4</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SW Warmińsko-Mazurskiego</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3</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3</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SW Wielkopolskiego</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3</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3</w:t>
            </w:r>
          </w:p>
        </w:tc>
      </w:tr>
      <w:tr w:rsidR="00841697" w:rsidRPr="000E17B8" w:rsidTr="0064070C">
        <w:trPr>
          <w:trHeight w:val="300"/>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SW Zachodniopomorskiego</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8</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8</w:t>
            </w:r>
          </w:p>
        </w:tc>
      </w:tr>
      <w:tr w:rsidR="00841697" w:rsidRPr="000E17B8" w:rsidTr="0064070C">
        <w:trPr>
          <w:trHeight w:val="315"/>
        </w:trPr>
        <w:tc>
          <w:tcPr>
            <w:tcW w:w="3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1697" w:rsidRPr="00111188" w:rsidRDefault="00841697" w:rsidP="0064070C">
            <w:pPr>
              <w:rPr>
                <w:rFonts w:asciiTheme="minorHAnsi" w:hAnsiTheme="minorHAnsi" w:cs="Arial"/>
                <w:color w:val="000000"/>
                <w:sz w:val="16"/>
                <w:szCs w:val="16"/>
              </w:rPr>
            </w:pPr>
            <w:r w:rsidRPr="00111188">
              <w:rPr>
                <w:rFonts w:asciiTheme="minorHAnsi" w:hAnsiTheme="minorHAnsi" w:cs="Arial"/>
                <w:color w:val="000000"/>
                <w:sz w:val="16"/>
                <w:szCs w:val="16"/>
              </w:rPr>
              <w:t>OIRM w Szczecinie</w:t>
            </w:r>
          </w:p>
        </w:tc>
        <w:tc>
          <w:tcPr>
            <w:tcW w:w="3040" w:type="dxa"/>
            <w:tcBorders>
              <w:top w:val="nil"/>
              <w:left w:val="nil"/>
              <w:bottom w:val="single" w:sz="4" w:space="0" w:color="auto"/>
              <w:right w:val="single" w:sz="4" w:space="0" w:color="auto"/>
            </w:tcBorders>
            <w:shd w:val="clear" w:color="auto" w:fill="auto"/>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w:t>
            </w:r>
          </w:p>
        </w:tc>
        <w:tc>
          <w:tcPr>
            <w:tcW w:w="2652" w:type="dxa"/>
            <w:tcBorders>
              <w:top w:val="nil"/>
              <w:left w:val="nil"/>
              <w:bottom w:val="single" w:sz="4" w:space="0" w:color="auto"/>
              <w:right w:val="single" w:sz="4" w:space="0" w:color="auto"/>
            </w:tcBorders>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w:t>
            </w:r>
          </w:p>
        </w:tc>
      </w:tr>
    </w:tbl>
    <w:p w:rsidR="00841697" w:rsidRPr="000E17B8" w:rsidRDefault="00841697" w:rsidP="00841697">
      <w:pPr>
        <w:widowControl w:val="0"/>
        <w:tabs>
          <w:tab w:val="center" w:pos="4536"/>
          <w:tab w:val="right" w:pos="9072"/>
        </w:tabs>
        <w:autoSpaceDE w:val="0"/>
        <w:autoSpaceDN w:val="0"/>
        <w:rPr>
          <w:sz w:val="24"/>
          <w:szCs w:val="24"/>
        </w:rPr>
      </w:pPr>
    </w:p>
    <w:p w:rsidR="00841697" w:rsidRPr="00111188" w:rsidRDefault="00841697" w:rsidP="00841697">
      <w:pPr>
        <w:spacing w:after="120"/>
        <w:jc w:val="both"/>
        <w:rPr>
          <w:rFonts w:asciiTheme="minorHAnsi" w:hAnsiTheme="minorHAnsi" w:cs="Arial"/>
        </w:rPr>
      </w:pPr>
      <w:r w:rsidRPr="00111188">
        <w:rPr>
          <w:rFonts w:asciiTheme="minorHAnsi" w:hAnsiTheme="minorHAnsi" w:cs="Arial"/>
        </w:rPr>
        <w:t>2. Kontrole zamówień publicznych</w:t>
      </w:r>
    </w:p>
    <w:p w:rsidR="00841697" w:rsidRPr="00111188" w:rsidRDefault="00F97D05" w:rsidP="00841697">
      <w:pPr>
        <w:spacing w:after="120"/>
        <w:jc w:val="both"/>
        <w:rPr>
          <w:rFonts w:asciiTheme="minorHAnsi" w:hAnsiTheme="minorHAnsi" w:cs="Arial"/>
          <w:b/>
          <w:sz w:val="16"/>
          <w:szCs w:val="16"/>
        </w:rPr>
      </w:pPr>
      <w:r w:rsidRPr="00F97D05">
        <w:rPr>
          <w:rFonts w:asciiTheme="minorHAnsi" w:hAnsiTheme="minorHAnsi"/>
          <w:b/>
          <w:color w:val="000000" w:themeColor="text1"/>
          <w:sz w:val="16"/>
          <w:szCs w:val="16"/>
        </w:rPr>
        <w:t xml:space="preserve">Tabela </w:t>
      </w:r>
      <w:r w:rsidRPr="00F97D05">
        <w:rPr>
          <w:rFonts w:asciiTheme="minorHAnsi" w:hAnsiTheme="minorHAnsi"/>
          <w:b/>
          <w:color w:val="000000" w:themeColor="text1"/>
          <w:sz w:val="16"/>
          <w:szCs w:val="16"/>
        </w:rPr>
        <w:fldChar w:fldCharType="begin"/>
      </w:r>
      <w:r w:rsidRPr="00F97D05">
        <w:rPr>
          <w:rFonts w:asciiTheme="minorHAnsi" w:hAnsiTheme="minorHAnsi"/>
          <w:b/>
          <w:color w:val="000000" w:themeColor="text1"/>
          <w:sz w:val="16"/>
          <w:szCs w:val="16"/>
        </w:rPr>
        <w:instrText xml:space="preserve"> SEQ Tabela \* ARABIC </w:instrText>
      </w:r>
      <w:r w:rsidRPr="00F97D05">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175</w:t>
      </w:r>
      <w:r w:rsidRPr="00F97D05">
        <w:rPr>
          <w:rFonts w:asciiTheme="minorHAnsi" w:hAnsiTheme="minorHAnsi"/>
          <w:b/>
          <w:color w:val="000000" w:themeColor="text1"/>
          <w:sz w:val="16"/>
          <w:szCs w:val="16"/>
        </w:rPr>
        <w:fldChar w:fldCharType="end"/>
      </w:r>
      <w:r>
        <w:rPr>
          <w:rFonts w:asciiTheme="minorHAnsi" w:hAnsiTheme="minorHAnsi"/>
          <w:b/>
          <w:color w:val="000000" w:themeColor="text1"/>
          <w:sz w:val="16"/>
          <w:szCs w:val="16"/>
        </w:rPr>
        <w:t xml:space="preserve"> </w:t>
      </w:r>
      <w:r w:rsidR="00841697" w:rsidRPr="00111188">
        <w:rPr>
          <w:rFonts w:asciiTheme="minorHAnsi" w:hAnsiTheme="minorHAnsi" w:cs="Arial"/>
          <w:b/>
          <w:sz w:val="16"/>
          <w:szCs w:val="16"/>
        </w:rPr>
        <w:t xml:space="preserve">Kontrole zamówień publicznych w podziale na lata </w:t>
      </w:r>
    </w:p>
    <w:tbl>
      <w:tblPr>
        <w:tblW w:w="8440" w:type="dxa"/>
        <w:tblCellMar>
          <w:left w:w="70" w:type="dxa"/>
          <w:right w:w="70" w:type="dxa"/>
        </w:tblCellMar>
        <w:tblLook w:val="04A0" w:firstRow="1" w:lastRow="0" w:firstColumn="1" w:lastColumn="0" w:noHBand="0" w:noVBand="1"/>
      </w:tblPr>
      <w:tblGrid>
        <w:gridCol w:w="960"/>
        <w:gridCol w:w="1904"/>
        <w:gridCol w:w="2168"/>
        <w:gridCol w:w="3408"/>
      </w:tblGrid>
      <w:tr w:rsidR="00841697" w:rsidRPr="000E17B8" w:rsidTr="00212BB0">
        <w:trPr>
          <w:trHeight w:val="784"/>
        </w:trPr>
        <w:tc>
          <w:tcPr>
            <w:tcW w:w="960"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841697" w:rsidRPr="00212BB0" w:rsidRDefault="00841697" w:rsidP="0064070C">
            <w:pPr>
              <w:jc w:val="center"/>
              <w:rPr>
                <w:rFonts w:asciiTheme="minorHAnsi" w:hAnsiTheme="minorHAnsi" w:cs="Arial"/>
                <w:b/>
                <w:color w:val="FFFFFF" w:themeColor="background1"/>
                <w:sz w:val="16"/>
                <w:szCs w:val="16"/>
              </w:rPr>
            </w:pPr>
            <w:r w:rsidRPr="00212BB0">
              <w:rPr>
                <w:rFonts w:asciiTheme="minorHAnsi" w:hAnsiTheme="minorHAnsi" w:cs="Arial"/>
                <w:b/>
                <w:color w:val="FFFFFF" w:themeColor="background1"/>
                <w:sz w:val="16"/>
                <w:szCs w:val="16"/>
              </w:rPr>
              <w:t>Rok</w:t>
            </w:r>
          </w:p>
        </w:tc>
        <w:tc>
          <w:tcPr>
            <w:tcW w:w="1904" w:type="dxa"/>
            <w:tcBorders>
              <w:top w:val="single" w:sz="4" w:space="0" w:color="auto"/>
              <w:bottom w:val="single" w:sz="4" w:space="0" w:color="auto"/>
              <w:right w:val="single" w:sz="4" w:space="0" w:color="auto"/>
            </w:tcBorders>
            <w:shd w:val="clear" w:color="auto" w:fill="17365D" w:themeFill="text2" w:themeFillShade="BF"/>
            <w:noWrap/>
            <w:vAlign w:val="center"/>
            <w:hideMark/>
          </w:tcPr>
          <w:p w:rsidR="00841697" w:rsidRPr="00212BB0" w:rsidRDefault="00841697" w:rsidP="0064070C">
            <w:pPr>
              <w:jc w:val="center"/>
              <w:rPr>
                <w:rFonts w:asciiTheme="minorHAnsi" w:hAnsiTheme="minorHAnsi" w:cs="Arial"/>
                <w:b/>
                <w:color w:val="FFFFFF" w:themeColor="background1"/>
                <w:sz w:val="16"/>
                <w:szCs w:val="16"/>
              </w:rPr>
            </w:pPr>
            <w:r w:rsidRPr="00212BB0">
              <w:rPr>
                <w:rFonts w:asciiTheme="minorHAnsi" w:hAnsiTheme="minorHAnsi" w:cs="Arial"/>
                <w:b/>
                <w:color w:val="FFFFFF" w:themeColor="background1"/>
                <w:sz w:val="16"/>
                <w:szCs w:val="16"/>
              </w:rPr>
              <w:t>Środek</w:t>
            </w:r>
          </w:p>
        </w:tc>
        <w:tc>
          <w:tcPr>
            <w:tcW w:w="2168" w:type="dxa"/>
            <w:tcBorders>
              <w:top w:val="single" w:sz="4" w:space="0" w:color="auto"/>
              <w:bottom w:val="single" w:sz="4" w:space="0" w:color="auto"/>
              <w:right w:val="single" w:sz="4" w:space="0" w:color="auto"/>
            </w:tcBorders>
            <w:shd w:val="clear" w:color="auto" w:fill="17365D" w:themeFill="text2" w:themeFillShade="BF"/>
            <w:vAlign w:val="center"/>
            <w:hideMark/>
          </w:tcPr>
          <w:p w:rsidR="00841697" w:rsidRPr="00212BB0" w:rsidRDefault="00841697" w:rsidP="0064070C">
            <w:pPr>
              <w:jc w:val="center"/>
              <w:rPr>
                <w:rFonts w:asciiTheme="minorHAnsi" w:hAnsiTheme="minorHAnsi" w:cs="Arial"/>
                <w:b/>
                <w:color w:val="FFFFFF" w:themeColor="background1"/>
                <w:sz w:val="16"/>
                <w:szCs w:val="16"/>
              </w:rPr>
            </w:pPr>
            <w:r w:rsidRPr="00212BB0">
              <w:rPr>
                <w:rFonts w:asciiTheme="minorHAnsi" w:hAnsiTheme="minorHAnsi" w:cs="Arial"/>
                <w:b/>
                <w:color w:val="FFFFFF" w:themeColor="background1"/>
                <w:sz w:val="16"/>
                <w:szCs w:val="16"/>
              </w:rPr>
              <w:t>Liczba przeprowadzonych kontroli zamówień publicznych</w:t>
            </w:r>
          </w:p>
        </w:tc>
        <w:tc>
          <w:tcPr>
            <w:tcW w:w="3408" w:type="dxa"/>
            <w:tcBorders>
              <w:top w:val="single" w:sz="4" w:space="0" w:color="auto"/>
              <w:bottom w:val="single" w:sz="4" w:space="0" w:color="auto"/>
              <w:right w:val="single" w:sz="4" w:space="0" w:color="auto"/>
            </w:tcBorders>
            <w:shd w:val="clear" w:color="auto" w:fill="17365D" w:themeFill="text2" w:themeFillShade="BF"/>
            <w:vAlign w:val="center"/>
            <w:hideMark/>
          </w:tcPr>
          <w:p w:rsidR="00841697" w:rsidRPr="00212BB0" w:rsidRDefault="00841697" w:rsidP="0064070C">
            <w:pPr>
              <w:jc w:val="center"/>
              <w:rPr>
                <w:rFonts w:asciiTheme="minorHAnsi" w:hAnsiTheme="minorHAnsi" w:cs="Arial"/>
                <w:b/>
                <w:color w:val="FFFFFF" w:themeColor="background1"/>
                <w:sz w:val="16"/>
                <w:szCs w:val="16"/>
              </w:rPr>
            </w:pPr>
            <w:r w:rsidRPr="00212BB0">
              <w:rPr>
                <w:rFonts w:asciiTheme="minorHAnsi" w:hAnsiTheme="minorHAnsi" w:cs="Arial"/>
                <w:b/>
                <w:color w:val="FFFFFF" w:themeColor="background1"/>
                <w:sz w:val="16"/>
                <w:szCs w:val="16"/>
              </w:rPr>
              <w:t>w tym liczba kontroli zamówień publicznych, w których stwierdzono nieprawidłowości</w:t>
            </w:r>
          </w:p>
        </w:tc>
      </w:tr>
      <w:tr w:rsidR="00841697" w:rsidRPr="000E17B8" w:rsidTr="0064070C">
        <w:trPr>
          <w:trHeight w:val="300"/>
        </w:trPr>
        <w:tc>
          <w:tcPr>
            <w:tcW w:w="960" w:type="dxa"/>
            <w:tcBorders>
              <w:left w:val="single" w:sz="4" w:space="0" w:color="auto"/>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2011</w:t>
            </w:r>
          </w:p>
        </w:tc>
        <w:tc>
          <w:tcPr>
            <w:tcW w:w="1904" w:type="dxa"/>
            <w:tcBorders>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5.1 Pomoc techniczna</w:t>
            </w:r>
          </w:p>
        </w:tc>
        <w:tc>
          <w:tcPr>
            <w:tcW w:w="2168" w:type="dxa"/>
            <w:tcBorders>
              <w:bottom w:val="single" w:sz="4" w:space="0" w:color="auto"/>
              <w:right w:val="single" w:sz="4" w:space="0" w:color="auto"/>
            </w:tcBorders>
            <w:noWrap/>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28</w:t>
            </w:r>
          </w:p>
        </w:tc>
        <w:tc>
          <w:tcPr>
            <w:tcW w:w="3408" w:type="dxa"/>
            <w:tcBorders>
              <w:bottom w:val="single" w:sz="4" w:space="0" w:color="auto"/>
              <w:right w:val="single" w:sz="4" w:space="0" w:color="auto"/>
            </w:tcBorders>
            <w:noWrap/>
            <w:vAlign w:val="center"/>
          </w:tcPr>
          <w:p w:rsidR="00841697" w:rsidRPr="00111188" w:rsidRDefault="00841697" w:rsidP="00111188">
            <w:pPr>
              <w:jc w:val="right"/>
              <w:rPr>
                <w:rFonts w:asciiTheme="minorHAnsi" w:hAnsiTheme="minorHAnsi" w:cs="Arial"/>
                <w:sz w:val="16"/>
                <w:szCs w:val="16"/>
              </w:rPr>
            </w:pPr>
            <w:r w:rsidRPr="00111188">
              <w:rPr>
                <w:rFonts w:asciiTheme="minorHAnsi" w:hAnsiTheme="minorHAnsi" w:cs="Arial"/>
                <w:sz w:val="16"/>
                <w:szCs w:val="16"/>
              </w:rPr>
              <w:t>1</w:t>
            </w:r>
          </w:p>
        </w:tc>
      </w:tr>
      <w:tr w:rsidR="00841697" w:rsidRPr="000E17B8" w:rsidTr="0064070C">
        <w:trPr>
          <w:trHeight w:val="300"/>
        </w:trPr>
        <w:tc>
          <w:tcPr>
            <w:tcW w:w="960" w:type="dxa"/>
            <w:tcBorders>
              <w:left w:val="single" w:sz="4" w:space="0" w:color="auto"/>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2012</w:t>
            </w:r>
          </w:p>
        </w:tc>
        <w:tc>
          <w:tcPr>
            <w:tcW w:w="1904" w:type="dxa"/>
            <w:tcBorders>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5.1 Pomoc techniczna</w:t>
            </w:r>
          </w:p>
        </w:tc>
        <w:tc>
          <w:tcPr>
            <w:tcW w:w="2168" w:type="dxa"/>
            <w:tcBorders>
              <w:bottom w:val="single" w:sz="4" w:space="0" w:color="auto"/>
              <w:right w:val="single" w:sz="4" w:space="0" w:color="auto"/>
            </w:tcBorders>
            <w:noWrap/>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145</w:t>
            </w:r>
          </w:p>
        </w:tc>
        <w:tc>
          <w:tcPr>
            <w:tcW w:w="3408" w:type="dxa"/>
            <w:tcBorders>
              <w:bottom w:val="single" w:sz="4" w:space="0" w:color="auto"/>
              <w:right w:val="single" w:sz="4" w:space="0" w:color="auto"/>
            </w:tcBorders>
            <w:noWrap/>
            <w:vAlign w:val="center"/>
          </w:tcPr>
          <w:p w:rsidR="00841697" w:rsidRPr="00111188" w:rsidRDefault="00841697" w:rsidP="00111188">
            <w:pPr>
              <w:jc w:val="right"/>
              <w:rPr>
                <w:rFonts w:asciiTheme="minorHAnsi" w:hAnsiTheme="minorHAnsi" w:cs="Arial"/>
                <w:sz w:val="16"/>
                <w:szCs w:val="16"/>
              </w:rPr>
            </w:pPr>
            <w:r w:rsidRPr="00111188">
              <w:rPr>
                <w:rFonts w:asciiTheme="minorHAnsi" w:hAnsiTheme="minorHAnsi" w:cs="Arial"/>
                <w:sz w:val="16"/>
                <w:szCs w:val="16"/>
              </w:rPr>
              <w:t>1</w:t>
            </w:r>
          </w:p>
        </w:tc>
      </w:tr>
      <w:tr w:rsidR="00841697" w:rsidRPr="000E17B8" w:rsidTr="0064070C">
        <w:trPr>
          <w:trHeight w:val="300"/>
        </w:trPr>
        <w:tc>
          <w:tcPr>
            <w:tcW w:w="960" w:type="dxa"/>
            <w:tcBorders>
              <w:left w:val="single" w:sz="4" w:space="0" w:color="auto"/>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2013</w:t>
            </w:r>
          </w:p>
        </w:tc>
        <w:tc>
          <w:tcPr>
            <w:tcW w:w="1904" w:type="dxa"/>
            <w:tcBorders>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rPr>
            </w:pPr>
            <w:r w:rsidRPr="00111188">
              <w:rPr>
                <w:rFonts w:asciiTheme="minorHAnsi" w:hAnsiTheme="minorHAnsi" w:cs="Arial"/>
                <w:color w:val="000000"/>
                <w:sz w:val="16"/>
                <w:szCs w:val="16"/>
              </w:rPr>
              <w:t>5.1 Pomoc techniczna</w:t>
            </w:r>
          </w:p>
        </w:tc>
        <w:tc>
          <w:tcPr>
            <w:tcW w:w="2168" w:type="dxa"/>
            <w:tcBorders>
              <w:bottom w:val="single" w:sz="4" w:space="0" w:color="auto"/>
              <w:right w:val="single" w:sz="4" w:space="0" w:color="auto"/>
            </w:tcBorders>
            <w:noWrap/>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133</w:t>
            </w:r>
          </w:p>
        </w:tc>
        <w:tc>
          <w:tcPr>
            <w:tcW w:w="3408" w:type="dxa"/>
            <w:tcBorders>
              <w:bottom w:val="single" w:sz="4" w:space="0" w:color="auto"/>
              <w:right w:val="single" w:sz="4" w:space="0" w:color="auto"/>
            </w:tcBorders>
            <w:noWrap/>
            <w:vAlign w:val="center"/>
          </w:tcPr>
          <w:p w:rsidR="00841697" w:rsidRPr="00111188" w:rsidRDefault="00841697" w:rsidP="00111188">
            <w:pPr>
              <w:jc w:val="right"/>
              <w:rPr>
                <w:rFonts w:asciiTheme="minorHAnsi" w:hAnsiTheme="minorHAnsi" w:cs="Arial"/>
                <w:sz w:val="16"/>
                <w:szCs w:val="16"/>
              </w:rPr>
            </w:pPr>
            <w:r w:rsidRPr="00111188">
              <w:rPr>
                <w:rFonts w:asciiTheme="minorHAnsi" w:hAnsiTheme="minorHAnsi" w:cs="Arial"/>
                <w:sz w:val="16"/>
                <w:szCs w:val="16"/>
              </w:rPr>
              <w:t>3</w:t>
            </w:r>
          </w:p>
        </w:tc>
      </w:tr>
      <w:tr w:rsidR="00841697" w:rsidRPr="000E17B8" w:rsidTr="0064070C">
        <w:trPr>
          <w:trHeight w:val="300"/>
        </w:trPr>
        <w:tc>
          <w:tcPr>
            <w:tcW w:w="960" w:type="dxa"/>
            <w:tcBorders>
              <w:left w:val="single" w:sz="4" w:space="0" w:color="auto"/>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2014</w:t>
            </w:r>
          </w:p>
        </w:tc>
        <w:tc>
          <w:tcPr>
            <w:tcW w:w="1904" w:type="dxa"/>
            <w:tcBorders>
              <w:bottom w:val="single" w:sz="4" w:space="0" w:color="auto"/>
              <w:right w:val="single" w:sz="4" w:space="0" w:color="auto"/>
            </w:tcBorders>
            <w:noWrap/>
            <w:vAlign w:val="center"/>
            <w:hideMark/>
          </w:tcPr>
          <w:p w:rsidR="00841697" w:rsidRPr="00111188" w:rsidRDefault="00841697" w:rsidP="00111188">
            <w:pPr>
              <w:jc w:val="right"/>
              <w:rPr>
                <w:rFonts w:asciiTheme="minorHAnsi" w:hAnsiTheme="minorHAnsi"/>
              </w:rPr>
            </w:pPr>
            <w:r w:rsidRPr="00111188">
              <w:rPr>
                <w:rFonts w:asciiTheme="minorHAnsi" w:hAnsiTheme="minorHAnsi" w:cs="Arial"/>
                <w:color w:val="000000"/>
                <w:sz w:val="16"/>
                <w:szCs w:val="16"/>
              </w:rPr>
              <w:t>5.1 Pomoc techniczna</w:t>
            </w:r>
          </w:p>
        </w:tc>
        <w:tc>
          <w:tcPr>
            <w:tcW w:w="2168" w:type="dxa"/>
            <w:tcBorders>
              <w:bottom w:val="single" w:sz="4" w:space="0" w:color="auto"/>
              <w:right w:val="single" w:sz="4" w:space="0" w:color="auto"/>
            </w:tcBorders>
            <w:noWrap/>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145</w:t>
            </w:r>
          </w:p>
        </w:tc>
        <w:tc>
          <w:tcPr>
            <w:tcW w:w="3408" w:type="dxa"/>
            <w:tcBorders>
              <w:bottom w:val="single" w:sz="4" w:space="0" w:color="auto"/>
              <w:right w:val="single" w:sz="4" w:space="0" w:color="auto"/>
            </w:tcBorders>
            <w:noWrap/>
            <w:vAlign w:val="center"/>
          </w:tcPr>
          <w:p w:rsidR="00841697" w:rsidRPr="00111188" w:rsidRDefault="00841697" w:rsidP="00111188">
            <w:pPr>
              <w:jc w:val="right"/>
              <w:rPr>
                <w:rFonts w:asciiTheme="minorHAnsi" w:hAnsiTheme="minorHAnsi" w:cs="Arial"/>
                <w:sz w:val="16"/>
                <w:szCs w:val="16"/>
              </w:rPr>
            </w:pPr>
            <w:r w:rsidRPr="00111188">
              <w:rPr>
                <w:rFonts w:asciiTheme="minorHAnsi" w:hAnsiTheme="minorHAnsi" w:cs="Arial"/>
                <w:sz w:val="16"/>
                <w:szCs w:val="16"/>
              </w:rPr>
              <w:t>7</w:t>
            </w:r>
          </w:p>
        </w:tc>
      </w:tr>
      <w:tr w:rsidR="00841697" w:rsidRPr="000E17B8" w:rsidTr="0064070C">
        <w:trPr>
          <w:trHeight w:val="300"/>
        </w:trPr>
        <w:tc>
          <w:tcPr>
            <w:tcW w:w="960" w:type="dxa"/>
            <w:tcBorders>
              <w:left w:val="single" w:sz="4" w:space="0" w:color="auto"/>
              <w:bottom w:val="single" w:sz="8" w:space="0" w:color="000000"/>
              <w:right w:val="single" w:sz="4" w:space="0" w:color="auto"/>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2015</w:t>
            </w:r>
          </w:p>
        </w:tc>
        <w:tc>
          <w:tcPr>
            <w:tcW w:w="1904" w:type="dxa"/>
            <w:tcBorders>
              <w:bottom w:val="single" w:sz="8" w:space="0" w:color="000000"/>
              <w:right w:val="single" w:sz="4" w:space="0" w:color="auto"/>
            </w:tcBorders>
            <w:noWrap/>
            <w:vAlign w:val="center"/>
            <w:hideMark/>
          </w:tcPr>
          <w:p w:rsidR="00841697" w:rsidRPr="00111188" w:rsidRDefault="00841697" w:rsidP="00111188">
            <w:pPr>
              <w:jc w:val="right"/>
              <w:rPr>
                <w:rFonts w:asciiTheme="minorHAnsi" w:hAnsiTheme="minorHAnsi"/>
              </w:rPr>
            </w:pPr>
            <w:r w:rsidRPr="00111188">
              <w:rPr>
                <w:rFonts w:asciiTheme="minorHAnsi" w:hAnsiTheme="minorHAnsi" w:cs="Arial"/>
                <w:color w:val="000000"/>
                <w:sz w:val="16"/>
                <w:szCs w:val="16"/>
              </w:rPr>
              <w:t>5.1 Pomoc techniczna</w:t>
            </w:r>
          </w:p>
        </w:tc>
        <w:tc>
          <w:tcPr>
            <w:tcW w:w="2168" w:type="dxa"/>
            <w:tcBorders>
              <w:bottom w:val="single" w:sz="8" w:space="0" w:color="000000"/>
              <w:right w:val="single" w:sz="4" w:space="0" w:color="auto"/>
            </w:tcBorders>
            <w:noWrap/>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164</w:t>
            </w:r>
          </w:p>
        </w:tc>
        <w:tc>
          <w:tcPr>
            <w:tcW w:w="3408" w:type="dxa"/>
            <w:tcBorders>
              <w:bottom w:val="single" w:sz="8" w:space="0" w:color="000000"/>
              <w:right w:val="single" w:sz="4" w:space="0" w:color="auto"/>
            </w:tcBorders>
            <w:noWrap/>
            <w:vAlign w:val="center"/>
          </w:tcPr>
          <w:p w:rsidR="00841697" w:rsidRPr="00111188" w:rsidRDefault="00841697" w:rsidP="00111188">
            <w:pPr>
              <w:jc w:val="right"/>
              <w:rPr>
                <w:rFonts w:asciiTheme="minorHAnsi" w:hAnsiTheme="minorHAnsi" w:cs="Arial"/>
                <w:sz w:val="16"/>
                <w:szCs w:val="16"/>
              </w:rPr>
            </w:pPr>
            <w:r w:rsidRPr="00111188">
              <w:rPr>
                <w:rFonts w:asciiTheme="minorHAnsi" w:hAnsiTheme="minorHAnsi" w:cs="Arial"/>
                <w:sz w:val="16"/>
                <w:szCs w:val="16"/>
              </w:rPr>
              <w:t>6</w:t>
            </w:r>
          </w:p>
        </w:tc>
      </w:tr>
      <w:tr w:rsidR="00841697" w:rsidRPr="000E17B8" w:rsidTr="0064070C">
        <w:trPr>
          <w:trHeight w:val="300"/>
        </w:trPr>
        <w:tc>
          <w:tcPr>
            <w:tcW w:w="960" w:type="dxa"/>
            <w:tcBorders>
              <w:top w:val="single" w:sz="8" w:space="0" w:color="000000"/>
              <w:left w:val="single" w:sz="8" w:space="0" w:color="000000"/>
              <w:bottom w:val="single" w:sz="8" w:space="0" w:color="000000"/>
              <w:right w:val="single" w:sz="8" w:space="0" w:color="000000"/>
            </w:tcBorders>
            <w:noWrap/>
            <w:vAlign w:val="center"/>
            <w:hideMark/>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2016</w:t>
            </w:r>
          </w:p>
        </w:tc>
        <w:tc>
          <w:tcPr>
            <w:tcW w:w="1904" w:type="dxa"/>
            <w:tcBorders>
              <w:top w:val="single" w:sz="8" w:space="0" w:color="000000"/>
              <w:left w:val="single" w:sz="8" w:space="0" w:color="000000"/>
              <w:bottom w:val="single" w:sz="8" w:space="0" w:color="000000"/>
              <w:right w:val="single" w:sz="8" w:space="0" w:color="000000"/>
            </w:tcBorders>
            <w:noWrap/>
            <w:vAlign w:val="center"/>
            <w:hideMark/>
          </w:tcPr>
          <w:p w:rsidR="00841697" w:rsidRPr="00111188" w:rsidRDefault="00841697" w:rsidP="00111188">
            <w:pPr>
              <w:jc w:val="right"/>
              <w:rPr>
                <w:rFonts w:asciiTheme="minorHAnsi" w:hAnsiTheme="minorHAnsi"/>
              </w:rPr>
            </w:pPr>
            <w:r w:rsidRPr="00111188">
              <w:rPr>
                <w:rFonts w:asciiTheme="minorHAnsi" w:hAnsiTheme="minorHAnsi" w:cs="Arial"/>
                <w:color w:val="000000"/>
                <w:sz w:val="16"/>
                <w:szCs w:val="16"/>
              </w:rPr>
              <w:t>5.1 Pomoc techniczna</w:t>
            </w:r>
          </w:p>
        </w:tc>
        <w:tc>
          <w:tcPr>
            <w:tcW w:w="2168" w:type="dxa"/>
            <w:tcBorders>
              <w:top w:val="single" w:sz="8" w:space="0" w:color="000000"/>
              <w:left w:val="single" w:sz="8" w:space="0" w:color="000000"/>
              <w:bottom w:val="single" w:sz="8" w:space="0" w:color="000000"/>
              <w:right w:val="single" w:sz="8" w:space="0" w:color="000000"/>
            </w:tcBorders>
            <w:noWrap/>
            <w:vAlign w:val="center"/>
          </w:tcPr>
          <w:p w:rsidR="00841697" w:rsidRPr="00111188" w:rsidRDefault="00841697" w:rsidP="00111188">
            <w:pPr>
              <w:jc w:val="right"/>
              <w:rPr>
                <w:rFonts w:asciiTheme="minorHAnsi" w:hAnsiTheme="minorHAnsi" w:cs="Arial"/>
                <w:color w:val="000000"/>
                <w:sz w:val="16"/>
                <w:szCs w:val="16"/>
              </w:rPr>
            </w:pPr>
            <w:r w:rsidRPr="00111188">
              <w:rPr>
                <w:rFonts w:asciiTheme="minorHAnsi" w:hAnsiTheme="minorHAnsi" w:cs="Arial"/>
                <w:color w:val="000000"/>
                <w:sz w:val="16"/>
                <w:szCs w:val="16"/>
              </w:rPr>
              <w:t>43</w:t>
            </w:r>
          </w:p>
        </w:tc>
        <w:tc>
          <w:tcPr>
            <w:tcW w:w="3408" w:type="dxa"/>
            <w:tcBorders>
              <w:top w:val="single" w:sz="8" w:space="0" w:color="000000"/>
              <w:left w:val="single" w:sz="8" w:space="0" w:color="000000"/>
              <w:bottom w:val="single" w:sz="8" w:space="0" w:color="000000"/>
              <w:right w:val="single" w:sz="8" w:space="0" w:color="000000"/>
            </w:tcBorders>
            <w:noWrap/>
            <w:vAlign w:val="center"/>
          </w:tcPr>
          <w:p w:rsidR="00841697" w:rsidRPr="00111188" w:rsidRDefault="00841697" w:rsidP="00111188">
            <w:pPr>
              <w:jc w:val="right"/>
              <w:rPr>
                <w:rFonts w:asciiTheme="minorHAnsi" w:hAnsiTheme="minorHAnsi" w:cs="Arial"/>
                <w:sz w:val="16"/>
                <w:szCs w:val="16"/>
              </w:rPr>
            </w:pPr>
            <w:r w:rsidRPr="00111188">
              <w:rPr>
                <w:rFonts w:asciiTheme="minorHAnsi" w:hAnsiTheme="minorHAnsi" w:cs="Arial"/>
                <w:sz w:val="16"/>
                <w:szCs w:val="16"/>
              </w:rPr>
              <w:t>1</w:t>
            </w:r>
          </w:p>
        </w:tc>
      </w:tr>
      <w:tr w:rsidR="00841697" w:rsidRPr="000E17B8" w:rsidTr="0064070C">
        <w:trPr>
          <w:trHeight w:val="300"/>
        </w:trPr>
        <w:tc>
          <w:tcPr>
            <w:tcW w:w="2864" w:type="dxa"/>
            <w:gridSpan w:val="2"/>
            <w:tcBorders>
              <w:top w:val="single" w:sz="8" w:space="0" w:color="000000"/>
              <w:left w:val="single" w:sz="8" w:space="0" w:color="000000"/>
              <w:bottom w:val="single" w:sz="8" w:space="0" w:color="000000"/>
              <w:right w:val="single" w:sz="8" w:space="0" w:color="000000"/>
            </w:tcBorders>
            <w:noWrap/>
            <w:vAlign w:val="center"/>
          </w:tcPr>
          <w:p w:rsidR="00841697" w:rsidRPr="00111188" w:rsidRDefault="00841697" w:rsidP="00111188">
            <w:pPr>
              <w:rPr>
                <w:rFonts w:asciiTheme="minorHAnsi" w:hAnsiTheme="minorHAnsi" w:cs="Arial"/>
                <w:b/>
                <w:color w:val="000000"/>
                <w:sz w:val="16"/>
                <w:szCs w:val="16"/>
              </w:rPr>
            </w:pPr>
            <w:r w:rsidRPr="00111188">
              <w:rPr>
                <w:rFonts w:asciiTheme="minorHAnsi" w:hAnsiTheme="minorHAnsi" w:cs="Arial"/>
                <w:b/>
                <w:color w:val="000000"/>
                <w:sz w:val="16"/>
                <w:szCs w:val="16"/>
              </w:rPr>
              <w:t>Razem Oś 5</w:t>
            </w:r>
          </w:p>
        </w:tc>
        <w:tc>
          <w:tcPr>
            <w:tcW w:w="2168" w:type="dxa"/>
            <w:tcBorders>
              <w:top w:val="single" w:sz="8" w:space="0" w:color="000000"/>
              <w:left w:val="single" w:sz="8" w:space="0" w:color="000000"/>
              <w:bottom w:val="single" w:sz="8" w:space="0" w:color="000000"/>
              <w:right w:val="single" w:sz="8" w:space="0" w:color="000000"/>
            </w:tcBorders>
            <w:noWrap/>
            <w:vAlign w:val="center"/>
          </w:tcPr>
          <w:p w:rsidR="00841697" w:rsidRPr="00111188" w:rsidRDefault="00841697" w:rsidP="00111188">
            <w:pPr>
              <w:jc w:val="right"/>
              <w:rPr>
                <w:rFonts w:asciiTheme="minorHAnsi" w:hAnsiTheme="minorHAnsi" w:cs="Arial"/>
                <w:b/>
                <w:color w:val="000000"/>
                <w:sz w:val="16"/>
                <w:szCs w:val="16"/>
              </w:rPr>
            </w:pPr>
            <w:r w:rsidRPr="00111188">
              <w:rPr>
                <w:rFonts w:asciiTheme="minorHAnsi" w:hAnsiTheme="minorHAnsi" w:cs="Arial"/>
                <w:b/>
                <w:color w:val="000000"/>
                <w:sz w:val="16"/>
                <w:szCs w:val="16"/>
              </w:rPr>
              <w:t>658</w:t>
            </w:r>
          </w:p>
        </w:tc>
        <w:tc>
          <w:tcPr>
            <w:tcW w:w="3408" w:type="dxa"/>
            <w:tcBorders>
              <w:top w:val="single" w:sz="8" w:space="0" w:color="000000"/>
              <w:left w:val="single" w:sz="8" w:space="0" w:color="000000"/>
              <w:bottom w:val="single" w:sz="8" w:space="0" w:color="000000"/>
              <w:right w:val="single" w:sz="8" w:space="0" w:color="000000"/>
            </w:tcBorders>
            <w:noWrap/>
            <w:vAlign w:val="center"/>
          </w:tcPr>
          <w:p w:rsidR="00841697" w:rsidRPr="00111188" w:rsidRDefault="00841697" w:rsidP="00111188">
            <w:pPr>
              <w:jc w:val="right"/>
              <w:rPr>
                <w:rFonts w:asciiTheme="minorHAnsi" w:hAnsiTheme="minorHAnsi" w:cs="Arial"/>
                <w:b/>
                <w:color w:val="000000"/>
                <w:sz w:val="16"/>
                <w:szCs w:val="16"/>
              </w:rPr>
            </w:pPr>
            <w:r w:rsidRPr="00111188">
              <w:rPr>
                <w:rFonts w:asciiTheme="minorHAnsi" w:hAnsiTheme="minorHAnsi" w:cs="Arial"/>
                <w:b/>
                <w:color w:val="000000"/>
                <w:sz w:val="16"/>
                <w:szCs w:val="16"/>
              </w:rPr>
              <w:t>19</w:t>
            </w:r>
          </w:p>
        </w:tc>
      </w:tr>
    </w:tbl>
    <w:p w:rsidR="00F40F5D" w:rsidRDefault="00F40F5D" w:rsidP="00841697">
      <w:pPr>
        <w:widowControl w:val="0"/>
        <w:tabs>
          <w:tab w:val="center" w:pos="4536"/>
          <w:tab w:val="right" w:pos="9072"/>
        </w:tabs>
        <w:autoSpaceDE w:val="0"/>
        <w:autoSpaceDN w:val="0"/>
        <w:rPr>
          <w:sz w:val="24"/>
          <w:szCs w:val="24"/>
        </w:rPr>
      </w:pPr>
    </w:p>
    <w:p w:rsidR="00F40F5D" w:rsidRDefault="00F40F5D">
      <w:pPr>
        <w:spacing w:after="200" w:line="276" w:lineRule="auto"/>
        <w:rPr>
          <w:sz w:val="24"/>
          <w:szCs w:val="24"/>
        </w:rPr>
      </w:pPr>
      <w:r>
        <w:rPr>
          <w:sz w:val="24"/>
          <w:szCs w:val="24"/>
        </w:rPr>
        <w:br w:type="page"/>
      </w:r>
    </w:p>
    <w:p w:rsidR="00841697" w:rsidRPr="000E17B8" w:rsidRDefault="00841697" w:rsidP="00841697">
      <w:pPr>
        <w:widowControl w:val="0"/>
        <w:tabs>
          <w:tab w:val="center" w:pos="4536"/>
          <w:tab w:val="right" w:pos="9072"/>
        </w:tabs>
        <w:autoSpaceDE w:val="0"/>
        <w:autoSpaceDN w:val="0"/>
        <w:rPr>
          <w:sz w:val="24"/>
          <w:szCs w:val="24"/>
        </w:rPr>
      </w:pPr>
    </w:p>
    <w:p w:rsidR="00841697" w:rsidRPr="00111188" w:rsidRDefault="00F97D05" w:rsidP="00841697">
      <w:pPr>
        <w:spacing w:after="120"/>
        <w:jc w:val="both"/>
        <w:rPr>
          <w:rFonts w:asciiTheme="minorHAnsi" w:hAnsiTheme="minorHAnsi" w:cs="Arial"/>
          <w:b/>
          <w:sz w:val="16"/>
          <w:szCs w:val="16"/>
        </w:rPr>
      </w:pPr>
      <w:r w:rsidRPr="00F97D05">
        <w:rPr>
          <w:rFonts w:asciiTheme="minorHAnsi" w:hAnsiTheme="minorHAnsi"/>
          <w:b/>
          <w:color w:val="000000" w:themeColor="text1"/>
          <w:sz w:val="16"/>
          <w:szCs w:val="16"/>
        </w:rPr>
        <w:t xml:space="preserve">Tabela </w:t>
      </w:r>
      <w:r w:rsidRPr="00F97D05">
        <w:rPr>
          <w:rFonts w:asciiTheme="minorHAnsi" w:hAnsiTheme="minorHAnsi"/>
          <w:b/>
          <w:color w:val="000000" w:themeColor="text1"/>
          <w:sz w:val="16"/>
          <w:szCs w:val="16"/>
        </w:rPr>
        <w:fldChar w:fldCharType="begin"/>
      </w:r>
      <w:r w:rsidRPr="00F97D05">
        <w:rPr>
          <w:rFonts w:asciiTheme="minorHAnsi" w:hAnsiTheme="minorHAnsi"/>
          <w:b/>
          <w:color w:val="000000" w:themeColor="text1"/>
          <w:sz w:val="16"/>
          <w:szCs w:val="16"/>
        </w:rPr>
        <w:instrText xml:space="preserve"> SEQ Tabela \* ARABIC </w:instrText>
      </w:r>
      <w:r w:rsidRPr="00F97D05">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176</w:t>
      </w:r>
      <w:r w:rsidRPr="00F97D05">
        <w:rPr>
          <w:rFonts w:asciiTheme="minorHAnsi" w:hAnsiTheme="minorHAnsi"/>
          <w:b/>
          <w:color w:val="000000" w:themeColor="text1"/>
          <w:sz w:val="16"/>
          <w:szCs w:val="16"/>
        </w:rPr>
        <w:fldChar w:fldCharType="end"/>
      </w:r>
      <w:r>
        <w:rPr>
          <w:rFonts w:asciiTheme="minorHAnsi" w:hAnsiTheme="minorHAnsi"/>
          <w:b/>
          <w:color w:val="000000" w:themeColor="text1"/>
          <w:sz w:val="16"/>
          <w:szCs w:val="16"/>
        </w:rPr>
        <w:t xml:space="preserve"> </w:t>
      </w:r>
      <w:r w:rsidR="00841697" w:rsidRPr="00111188">
        <w:rPr>
          <w:rFonts w:asciiTheme="minorHAnsi" w:hAnsiTheme="minorHAnsi" w:cs="Arial"/>
          <w:b/>
          <w:sz w:val="16"/>
          <w:szCs w:val="16"/>
        </w:rPr>
        <w:t>Liczba kontroli zamówień publicznych w ramach osi priorytetowej w rozbiciu na instytucje</w:t>
      </w:r>
    </w:p>
    <w:tbl>
      <w:tblPr>
        <w:tblW w:w="5000" w:type="pct"/>
        <w:tblCellMar>
          <w:left w:w="70" w:type="dxa"/>
          <w:right w:w="70" w:type="dxa"/>
        </w:tblCellMar>
        <w:tblLook w:val="04A0" w:firstRow="1" w:lastRow="0" w:firstColumn="1" w:lastColumn="0" w:noHBand="0" w:noVBand="1"/>
      </w:tblPr>
      <w:tblGrid>
        <w:gridCol w:w="4824"/>
        <w:gridCol w:w="4386"/>
      </w:tblGrid>
      <w:tr w:rsidR="00F6488E" w:rsidRPr="000E17B8" w:rsidTr="00212BB0">
        <w:trPr>
          <w:trHeight w:val="330"/>
        </w:trPr>
        <w:tc>
          <w:tcPr>
            <w:tcW w:w="2619" w:type="pct"/>
            <w:vMerge w:val="restart"/>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F6488E" w:rsidRPr="00212BB0" w:rsidRDefault="00F6488E" w:rsidP="0064070C">
            <w:pPr>
              <w:jc w:val="center"/>
              <w:rPr>
                <w:rFonts w:asciiTheme="minorHAnsi" w:hAnsiTheme="minorHAnsi" w:cs="Arial"/>
                <w:b/>
                <w:color w:val="FFFFFF" w:themeColor="background1"/>
                <w:sz w:val="16"/>
                <w:szCs w:val="16"/>
              </w:rPr>
            </w:pPr>
            <w:r w:rsidRPr="00212BB0">
              <w:rPr>
                <w:rFonts w:asciiTheme="minorHAnsi" w:hAnsiTheme="minorHAnsi" w:cs="Arial"/>
                <w:b/>
                <w:color w:val="FFFFFF" w:themeColor="background1"/>
                <w:sz w:val="16"/>
                <w:szCs w:val="16"/>
              </w:rPr>
              <w:t>w podziale na instytucje</w:t>
            </w:r>
          </w:p>
        </w:tc>
        <w:tc>
          <w:tcPr>
            <w:tcW w:w="2381" w:type="pct"/>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F6488E" w:rsidRPr="00212BB0" w:rsidRDefault="00F6488E" w:rsidP="00F6488E">
            <w:pPr>
              <w:jc w:val="center"/>
              <w:rPr>
                <w:rFonts w:asciiTheme="minorHAnsi" w:hAnsiTheme="minorHAnsi" w:cs="Arial"/>
                <w:b/>
                <w:color w:val="FFFFFF" w:themeColor="background1"/>
                <w:sz w:val="16"/>
                <w:szCs w:val="16"/>
              </w:rPr>
            </w:pPr>
            <w:r w:rsidRPr="00212BB0">
              <w:rPr>
                <w:rFonts w:asciiTheme="minorHAnsi" w:hAnsiTheme="minorHAnsi" w:cs="Arial"/>
                <w:b/>
                <w:color w:val="FFFFFF" w:themeColor="background1"/>
                <w:sz w:val="16"/>
                <w:szCs w:val="16"/>
              </w:rPr>
              <w:t>Środek</w:t>
            </w:r>
          </w:p>
        </w:tc>
      </w:tr>
      <w:tr w:rsidR="00F6488E" w:rsidRPr="000E17B8" w:rsidTr="00212BB0">
        <w:trPr>
          <w:trHeight w:val="330"/>
        </w:trPr>
        <w:tc>
          <w:tcPr>
            <w:tcW w:w="2619" w:type="pct"/>
            <w:vMerge/>
            <w:tcBorders>
              <w:top w:val="single" w:sz="4" w:space="0" w:color="auto"/>
              <w:left w:val="single" w:sz="4" w:space="0" w:color="auto"/>
              <w:bottom w:val="single" w:sz="4" w:space="0" w:color="auto"/>
              <w:right w:val="single" w:sz="4" w:space="0" w:color="auto"/>
            </w:tcBorders>
            <w:vAlign w:val="center"/>
            <w:hideMark/>
          </w:tcPr>
          <w:p w:rsidR="00F6488E" w:rsidRPr="00111188" w:rsidRDefault="00F6488E" w:rsidP="0064070C">
            <w:pPr>
              <w:jc w:val="center"/>
              <w:rPr>
                <w:rFonts w:asciiTheme="minorHAnsi" w:hAnsiTheme="minorHAnsi" w:cs="Arial"/>
                <w:b/>
                <w:color w:val="000000"/>
                <w:sz w:val="16"/>
                <w:szCs w:val="16"/>
              </w:rPr>
            </w:pPr>
          </w:p>
        </w:tc>
        <w:tc>
          <w:tcPr>
            <w:tcW w:w="2381" w:type="pct"/>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F6488E" w:rsidRPr="00111188" w:rsidRDefault="00F6488E" w:rsidP="0064070C">
            <w:pPr>
              <w:jc w:val="center"/>
              <w:rPr>
                <w:rFonts w:asciiTheme="minorHAnsi" w:hAnsiTheme="minorHAnsi" w:cs="Arial"/>
                <w:b/>
                <w:color w:val="000000"/>
                <w:sz w:val="16"/>
                <w:szCs w:val="16"/>
              </w:rPr>
            </w:pPr>
            <w:r w:rsidRPr="00212BB0">
              <w:rPr>
                <w:rFonts w:asciiTheme="minorHAnsi" w:hAnsiTheme="minorHAnsi" w:cs="Arial"/>
                <w:b/>
                <w:color w:val="FFFFFF" w:themeColor="background1"/>
                <w:sz w:val="16"/>
                <w:szCs w:val="16"/>
              </w:rPr>
              <w:t>5.1 Pomoc techniczna</w:t>
            </w:r>
          </w:p>
        </w:tc>
      </w:tr>
      <w:tr w:rsidR="00F6488E" w:rsidRPr="000E17B8" w:rsidTr="00F6488E">
        <w:trPr>
          <w:trHeight w:val="315"/>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 xml:space="preserve">SW Dolnośląskiego </w:t>
            </w:r>
          </w:p>
        </w:tc>
        <w:tc>
          <w:tcPr>
            <w:tcW w:w="2381" w:type="pct"/>
            <w:tcBorders>
              <w:top w:val="single" w:sz="4" w:space="0" w:color="auto"/>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21</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SW Kujawsko-Pomorskiego</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44</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488E" w:rsidRPr="00111188" w:rsidRDefault="00F6488E" w:rsidP="0064070C">
            <w:pPr>
              <w:jc w:val="right"/>
              <w:rPr>
                <w:rFonts w:asciiTheme="minorHAnsi" w:hAnsiTheme="minorHAnsi" w:cs="Arial"/>
                <w:sz w:val="16"/>
                <w:szCs w:val="16"/>
              </w:rPr>
            </w:pPr>
            <w:r w:rsidRPr="00111188">
              <w:rPr>
                <w:rFonts w:asciiTheme="minorHAnsi" w:hAnsiTheme="minorHAnsi" w:cs="Arial"/>
                <w:sz w:val="16"/>
                <w:szCs w:val="16"/>
              </w:rPr>
              <w:t>w tym z nieprawidłowościami</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3</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SW Lubelskiego</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37</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488E" w:rsidRPr="00111188" w:rsidRDefault="00F6488E" w:rsidP="0064070C">
            <w:pPr>
              <w:jc w:val="right"/>
              <w:rPr>
                <w:rFonts w:asciiTheme="minorHAnsi" w:hAnsiTheme="minorHAnsi" w:cs="Arial"/>
                <w:sz w:val="16"/>
                <w:szCs w:val="16"/>
              </w:rPr>
            </w:pPr>
            <w:r w:rsidRPr="00111188">
              <w:rPr>
                <w:rFonts w:asciiTheme="minorHAnsi" w:hAnsiTheme="minorHAnsi" w:cs="Arial"/>
                <w:sz w:val="16"/>
                <w:szCs w:val="16"/>
              </w:rPr>
              <w:t>w tym z nieprawidłowościami</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5</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SW Lubuskiego</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36</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488E" w:rsidRPr="00111188" w:rsidRDefault="00F6488E" w:rsidP="0064070C">
            <w:pPr>
              <w:jc w:val="right"/>
              <w:rPr>
                <w:rFonts w:asciiTheme="minorHAnsi" w:hAnsiTheme="minorHAnsi" w:cs="Arial"/>
                <w:sz w:val="16"/>
                <w:szCs w:val="16"/>
              </w:rPr>
            </w:pPr>
            <w:r w:rsidRPr="00111188">
              <w:rPr>
                <w:rFonts w:asciiTheme="minorHAnsi" w:hAnsiTheme="minorHAnsi" w:cs="Arial"/>
                <w:sz w:val="16"/>
                <w:szCs w:val="16"/>
              </w:rPr>
              <w:t>w tym z nieprawidłowościami</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3</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SW Łódzkiego</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15</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SW Małopolskiego</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48</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488E" w:rsidRPr="00111188" w:rsidRDefault="00F6488E" w:rsidP="0064070C">
            <w:pPr>
              <w:jc w:val="right"/>
              <w:rPr>
                <w:rFonts w:asciiTheme="minorHAnsi" w:hAnsiTheme="minorHAnsi" w:cs="Arial"/>
                <w:sz w:val="16"/>
                <w:szCs w:val="16"/>
              </w:rPr>
            </w:pPr>
            <w:r w:rsidRPr="00111188">
              <w:rPr>
                <w:rFonts w:asciiTheme="minorHAnsi" w:hAnsiTheme="minorHAnsi" w:cs="Arial"/>
                <w:sz w:val="16"/>
                <w:szCs w:val="16"/>
              </w:rPr>
              <w:t>w tym z nieprawidłowościami</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1</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SW Mazowieckiego</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31</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488E" w:rsidRPr="00111188" w:rsidRDefault="00F6488E" w:rsidP="0064070C">
            <w:pPr>
              <w:jc w:val="right"/>
              <w:rPr>
                <w:rFonts w:asciiTheme="minorHAnsi" w:hAnsiTheme="minorHAnsi" w:cs="Arial"/>
                <w:sz w:val="16"/>
                <w:szCs w:val="16"/>
              </w:rPr>
            </w:pPr>
            <w:r w:rsidRPr="00111188">
              <w:rPr>
                <w:rFonts w:asciiTheme="minorHAnsi" w:hAnsiTheme="minorHAnsi" w:cs="Arial"/>
                <w:sz w:val="16"/>
                <w:szCs w:val="16"/>
              </w:rPr>
              <w:t>w tym z nieprawidłowościami</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1</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MRiRW</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113</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488E" w:rsidRPr="00111188" w:rsidRDefault="00F6488E" w:rsidP="0064070C">
            <w:pPr>
              <w:jc w:val="right"/>
              <w:rPr>
                <w:rFonts w:asciiTheme="minorHAnsi" w:hAnsiTheme="minorHAnsi" w:cs="Arial"/>
                <w:sz w:val="16"/>
                <w:szCs w:val="16"/>
              </w:rPr>
            </w:pPr>
            <w:r w:rsidRPr="00111188">
              <w:rPr>
                <w:rFonts w:asciiTheme="minorHAnsi" w:hAnsiTheme="minorHAnsi" w:cs="Arial"/>
                <w:sz w:val="16"/>
                <w:szCs w:val="16"/>
              </w:rPr>
              <w:t>w tym z nieprawidłowościami</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1</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MF</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2</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ARiMR</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32</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SW Opolskiego</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24</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488E" w:rsidRPr="00111188" w:rsidRDefault="00F6488E" w:rsidP="0064070C">
            <w:pPr>
              <w:jc w:val="right"/>
              <w:rPr>
                <w:rFonts w:asciiTheme="minorHAnsi" w:hAnsiTheme="minorHAnsi" w:cs="Arial"/>
                <w:sz w:val="16"/>
                <w:szCs w:val="16"/>
              </w:rPr>
            </w:pPr>
            <w:r w:rsidRPr="00111188">
              <w:rPr>
                <w:rFonts w:asciiTheme="minorHAnsi" w:hAnsiTheme="minorHAnsi" w:cs="Arial"/>
                <w:sz w:val="16"/>
                <w:szCs w:val="16"/>
              </w:rPr>
              <w:t>w tym z nieprawidłowościami</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1</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SW Podkarpackiego</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18</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SW Podlaskiego</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26</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488E" w:rsidRPr="00111188" w:rsidRDefault="00F6488E" w:rsidP="0064070C">
            <w:pPr>
              <w:jc w:val="right"/>
              <w:rPr>
                <w:rFonts w:asciiTheme="minorHAnsi" w:hAnsiTheme="minorHAnsi" w:cs="Arial"/>
                <w:sz w:val="16"/>
                <w:szCs w:val="16"/>
              </w:rPr>
            </w:pPr>
            <w:r w:rsidRPr="00111188">
              <w:rPr>
                <w:rFonts w:asciiTheme="minorHAnsi" w:hAnsiTheme="minorHAnsi" w:cs="Arial"/>
                <w:sz w:val="16"/>
                <w:szCs w:val="16"/>
              </w:rPr>
              <w:t>w tym z nieprawidłowościami</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3</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SW Pomorskiego</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41</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SW Śląskiego</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27</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SW Świętokrzyskiego</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4</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Świętokrzyskie Biuro Rozwoju Regionalnego</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19</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SW Warmińsko-Mazurskiego</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44</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SW Wielkopolskiego</w:t>
            </w:r>
          </w:p>
        </w:tc>
        <w:tc>
          <w:tcPr>
            <w:tcW w:w="2381" w:type="pct"/>
            <w:tcBorders>
              <w:top w:val="nil"/>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38</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6488E" w:rsidRPr="00111188" w:rsidRDefault="00F6488E" w:rsidP="0064070C">
            <w:pPr>
              <w:rPr>
                <w:rFonts w:asciiTheme="minorHAnsi" w:hAnsiTheme="minorHAnsi" w:cs="Arial"/>
                <w:sz w:val="16"/>
                <w:szCs w:val="16"/>
              </w:rPr>
            </w:pPr>
            <w:r w:rsidRPr="00111188">
              <w:rPr>
                <w:rFonts w:asciiTheme="minorHAnsi" w:hAnsiTheme="minorHAnsi" w:cs="Arial"/>
                <w:sz w:val="16"/>
                <w:szCs w:val="16"/>
              </w:rPr>
              <w:t>SW Zachodniopomorskiego</w:t>
            </w:r>
          </w:p>
        </w:tc>
        <w:tc>
          <w:tcPr>
            <w:tcW w:w="2381" w:type="pct"/>
            <w:tcBorders>
              <w:top w:val="single" w:sz="4" w:space="0" w:color="auto"/>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38</w:t>
            </w:r>
          </w:p>
        </w:tc>
      </w:tr>
      <w:tr w:rsidR="00F6488E" w:rsidRPr="000E17B8" w:rsidTr="00F6488E">
        <w:trPr>
          <w:trHeight w:val="300"/>
        </w:trPr>
        <w:tc>
          <w:tcPr>
            <w:tcW w:w="2619" w:type="pct"/>
            <w:tcBorders>
              <w:top w:val="single" w:sz="4" w:space="0" w:color="auto"/>
              <w:left w:val="single" w:sz="4" w:space="0" w:color="auto"/>
              <w:bottom w:val="single" w:sz="4" w:space="0" w:color="auto"/>
              <w:right w:val="single" w:sz="4" w:space="0" w:color="auto"/>
            </w:tcBorders>
            <w:shd w:val="clear" w:color="auto" w:fill="auto"/>
            <w:noWrap/>
            <w:vAlign w:val="center"/>
          </w:tcPr>
          <w:p w:rsidR="00F6488E" w:rsidRPr="00111188" w:rsidRDefault="00F6488E" w:rsidP="0064070C">
            <w:pPr>
              <w:jc w:val="right"/>
              <w:rPr>
                <w:rFonts w:asciiTheme="minorHAnsi" w:hAnsiTheme="minorHAnsi" w:cs="Arial"/>
                <w:sz w:val="16"/>
                <w:szCs w:val="16"/>
              </w:rPr>
            </w:pPr>
            <w:r w:rsidRPr="00111188">
              <w:rPr>
                <w:rFonts w:asciiTheme="minorHAnsi" w:hAnsiTheme="minorHAnsi" w:cs="Arial"/>
                <w:sz w:val="16"/>
                <w:szCs w:val="16"/>
              </w:rPr>
              <w:t>w tym z nieprawidłowościami</w:t>
            </w:r>
          </w:p>
        </w:tc>
        <w:tc>
          <w:tcPr>
            <w:tcW w:w="2381" w:type="pct"/>
            <w:tcBorders>
              <w:top w:val="single" w:sz="4" w:space="0" w:color="auto"/>
              <w:left w:val="nil"/>
              <w:bottom w:val="single" w:sz="4" w:space="0" w:color="auto"/>
              <w:right w:val="single" w:sz="4" w:space="0" w:color="auto"/>
            </w:tcBorders>
            <w:shd w:val="clear" w:color="auto" w:fill="auto"/>
            <w:noWrap/>
            <w:vAlign w:val="center"/>
          </w:tcPr>
          <w:p w:rsidR="00F6488E" w:rsidRPr="00111188" w:rsidRDefault="00F6488E" w:rsidP="0064070C">
            <w:pPr>
              <w:jc w:val="center"/>
              <w:rPr>
                <w:rFonts w:asciiTheme="minorHAnsi" w:hAnsiTheme="minorHAnsi" w:cs="Arial"/>
                <w:bCs/>
                <w:sz w:val="16"/>
                <w:szCs w:val="16"/>
              </w:rPr>
            </w:pPr>
            <w:r w:rsidRPr="00111188">
              <w:rPr>
                <w:rFonts w:asciiTheme="minorHAnsi" w:hAnsiTheme="minorHAnsi" w:cs="Arial"/>
                <w:bCs/>
                <w:sz w:val="16"/>
                <w:szCs w:val="16"/>
              </w:rPr>
              <w:t>1</w:t>
            </w:r>
          </w:p>
        </w:tc>
      </w:tr>
    </w:tbl>
    <w:p w:rsidR="00841697" w:rsidRPr="000E17B8" w:rsidRDefault="00841697" w:rsidP="00841697">
      <w:pPr>
        <w:jc w:val="both"/>
        <w:rPr>
          <w:rFonts w:ascii="Arial" w:hAnsi="Arial" w:cs="Arial"/>
          <w:sz w:val="16"/>
          <w:szCs w:val="16"/>
        </w:rPr>
      </w:pPr>
    </w:p>
    <w:p w:rsidR="00841697" w:rsidRPr="00111188" w:rsidRDefault="00841697" w:rsidP="00841697">
      <w:pPr>
        <w:jc w:val="both"/>
        <w:rPr>
          <w:rFonts w:asciiTheme="minorHAnsi" w:hAnsiTheme="minorHAnsi" w:cs="Arial"/>
          <w:b/>
          <w:sz w:val="16"/>
          <w:szCs w:val="16"/>
        </w:rPr>
      </w:pPr>
    </w:p>
    <w:p w:rsidR="00841697" w:rsidRPr="00111188" w:rsidRDefault="00F97D05" w:rsidP="00841697">
      <w:pPr>
        <w:jc w:val="both"/>
        <w:rPr>
          <w:rFonts w:asciiTheme="minorHAnsi" w:hAnsiTheme="minorHAnsi" w:cs="Arial"/>
          <w:b/>
          <w:sz w:val="16"/>
          <w:szCs w:val="16"/>
        </w:rPr>
      </w:pPr>
      <w:r w:rsidRPr="00F97D05">
        <w:rPr>
          <w:rFonts w:asciiTheme="minorHAnsi" w:hAnsiTheme="minorHAnsi"/>
          <w:b/>
          <w:color w:val="000000" w:themeColor="text1"/>
          <w:sz w:val="16"/>
          <w:szCs w:val="16"/>
        </w:rPr>
        <w:t xml:space="preserve">Tabela </w:t>
      </w:r>
      <w:r w:rsidRPr="00F97D05">
        <w:rPr>
          <w:rFonts w:asciiTheme="minorHAnsi" w:hAnsiTheme="minorHAnsi"/>
          <w:b/>
          <w:color w:val="000000" w:themeColor="text1"/>
          <w:sz w:val="16"/>
          <w:szCs w:val="16"/>
        </w:rPr>
        <w:fldChar w:fldCharType="begin"/>
      </w:r>
      <w:r w:rsidRPr="00F97D05">
        <w:rPr>
          <w:rFonts w:asciiTheme="minorHAnsi" w:hAnsiTheme="minorHAnsi"/>
          <w:b/>
          <w:color w:val="000000" w:themeColor="text1"/>
          <w:sz w:val="16"/>
          <w:szCs w:val="16"/>
        </w:rPr>
        <w:instrText xml:space="preserve"> SEQ Tabela \* ARABIC </w:instrText>
      </w:r>
      <w:r w:rsidRPr="00F97D05">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177</w:t>
      </w:r>
      <w:r w:rsidRPr="00F97D05">
        <w:rPr>
          <w:rFonts w:asciiTheme="minorHAnsi" w:hAnsiTheme="minorHAnsi"/>
          <w:b/>
          <w:color w:val="000000" w:themeColor="text1"/>
          <w:sz w:val="16"/>
          <w:szCs w:val="16"/>
        </w:rPr>
        <w:fldChar w:fldCharType="end"/>
      </w:r>
      <w:r>
        <w:rPr>
          <w:rFonts w:asciiTheme="minorHAnsi" w:hAnsiTheme="minorHAnsi"/>
          <w:b/>
          <w:color w:val="000000" w:themeColor="text1"/>
          <w:sz w:val="16"/>
          <w:szCs w:val="16"/>
        </w:rPr>
        <w:t xml:space="preserve"> </w:t>
      </w:r>
      <w:r w:rsidR="00841697" w:rsidRPr="00111188">
        <w:rPr>
          <w:rFonts w:asciiTheme="minorHAnsi" w:hAnsiTheme="minorHAnsi" w:cs="Arial"/>
          <w:b/>
          <w:sz w:val="16"/>
          <w:szCs w:val="16"/>
        </w:rPr>
        <w:t>Najczęstsze nieprawidłowości wykryte przez IP podczas kontroli zamówień publicznych</w:t>
      </w:r>
    </w:p>
    <w:tbl>
      <w:tblPr>
        <w:tblW w:w="8621" w:type="dxa"/>
        <w:tblInd w:w="55" w:type="dxa"/>
        <w:tblCellMar>
          <w:left w:w="70" w:type="dxa"/>
          <w:right w:w="70" w:type="dxa"/>
        </w:tblCellMar>
        <w:tblLook w:val="04A0" w:firstRow="1" w:lastRow="0" w:firstColumn="1" w:lastColumn="0" w:noHBand="0" w:noVBand="1"/>
      </w:tblPr>
      <w:tblGrid>
        <w:gridCol w:w="3376"/>
        <w:gridCol w:w="3119"/>
        <w:gridCol w:w="2126"/>
      </w:tblGrid>
      <w:tr w:rsidR="00841697" w:rsidRPr="000E17B8" w:rsidTr="000C4EC6">
        <w:trPr>
          <w:trHeight w:val="300"/>
        </w:trPr>
        <w:tc>
          <w:tcPr>
            <w:tcW w:w="3376"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841697" w:rsidRPr="000C4EC6" w:rsidRDefault="00841697" w:rsidP="00111188">
            <w:pPr>
              <w:jc w:val="center"/>
              <w:rPr>
                <w:rFonts w:asciiTheme="minorHAnsi" w:hAnsiTheme="minorHAnsi" w:cs="Arial"/>
                <w:b/>
                <w:color w:val="FFFFFF" w:themeColor="background1"/>
                <w:sz w:val="16"/>
                <w:szCs w:val="16"/>
              </w:rPr>
            </w:pPr>
            <w:r w:rsidRPr="000C4EC6">
              <w:rPr>
                <w:rFonts w:asciiTheme="minorHAnsi" w:hAnsiTheme="minorHAnsi" w:cs="Arial"/>
                <w:b/>
                <w:color w:val="FFFFFF" w:themeColor="background1"/>
                <w:sz w:val="16"/>
                <w:szCs w:val="16"/>
              </w:rPr>
              <w:t>Instytucja</w:t>
            </w:r>
          </w:p>
        </w:tc>
        <w:tc>
          <w:tcPr>
            <w:tcW w:w="3119" w:type="dxa"/>
            <w:tcBorders>
              <w:top w:val="single" w:sz="4" w:space="0" w:color="auto"/>
              <w:left w:val="nil"/>
              <w:bottom w:val="single" w:sz="4" w:space="0" w:color="auto"/>
              <w:right w:val="single" w:sz="4" w:space="0" w:color="auto"/>
            </w:tcBorders>
            <w:shd w:val="clear" w:color="auto" w:fill="17365D" w:themeFill="text2" w:themeFillShade="BF"/>
            <w:noWrap/>
            <w:vAlign w:val="center"/>
            <w:hideMark/>
          </w:tcPr>
          <w:p w:rsidR="00841697" w:rsidRPr="000C4EC6" w:rsidRDefault="00841697" w:rsidP="00111188">
            <w:pPr>
              <w:jc w:val="center"/>
              <w:rPr>
                <w:rFonts w:asciiTheme="minorHAnsi" w:hAnsiTheme="minorHAnsi" w:cs="Arial"/>
                <w:b/>
                <w:color w:val="FFFFFF" w:themeColor="background1"/>
                <w:sz w:val="16"/>
                <w:szCs w:val="16"/>
              </w:rPr>
            </w:pPr>
            <w:r w:rsidRPr="000C4EC6">
              <w:rPr>
                <w:rFonts w:asciiTheme="minorHAnsi" w:hAnsiTheme="minorHAnsi" w:cs="Arial"/>
                <w:b/>
                <w:color w:val="FFFFFF" w:themeColor="background1"/>
                <w:sz w:val="16"/>
                <w:szCs w:val="16"/>
              </w:rPr>
              <w:t>Stwierdzone nieprawidłowości</w:t>
            </w:r>
          </w:p>
        </w:tc>
        <w:tc>
          <w:tcPr>
            <w:tcW w:w="2126" w:type="dxa"/>
            <w:tcBorders>
              <w:top w:val="single" w:sz="4" w:space="0" w:color="auto"/>
              <w:left w:val="nil"/>
              <w:bottom w:val="single" w:sz="4" w:space="0" w:color="auto"/>
              <w:right w:val="single" w:sz="4" w:space="0" w:color="auto"/>
            </w:tcBorders>
            <w:shd w:val="clear" w:color="auto" w:fill="17365D" w:themeFill="text2" w:themeFillShade="BF"/>
            <w:noWrap/>
            <w:vAlign w:val="center"/>
            <w:hideMark/>
          </w:tcPr>
          <w:p w:rsidR="00841697" w:rsidRPr="000C4EC6" w:rsidRDefault="00841697" w:rsidP="00111188">
            <w:pPr>
              <w:jc w:val="center"/>
              <w:rPr>
                <w:rFonts w:asciiTheme="minorHAnsi" w:hAnsiTheme="minorHAnsi" w:cs="Arial"/>
                <w:b/>
                <w:color w:val="FFFFFF" w:themeColor="background1"/>
                <w:sz w:val="16"/>
                <w:szCs w:val="16"/>
              </w:rPr>
            </w:pPr>
            <w:r w:rsidRPr="000C4EC6">
              <w:rPr>
                <w:rFonts w:asciiTheme="minorHAnsi" w:hAnsiTheme="minorHAnsi" w:cs="Arial"/>
                <w:b/>
                <w:color w:val="FFFFFF" w:themeColor="background1"/>
                <w:sz w:val="16"/>
                <w:szCs w:val="16"/>
              </w:rPr>
              <w:t>Podjęte działania naprawcze</w:t>
            </w:r>
          </w:p>
        </w:tc>
      </w:tr>
      <w:tr w:rsidR="00841697" w:rsidRPr="000E17B8" w:rsidTr="0064070C">
        <w:trPr>
          <w:trHeight w:val="300"/>
        </w:trPr>
        <w:tc>
          <w:tcPr>
            <w:tcW w:w="3376" w:type="dxa"/>
            <w:tcBorders>
              <w:top w:val="nil"/>
              <w:left w:val="single" w:sz="4" w:space="0" w:color="auto"/>
              <w:bottom w:val="single" w:sz="4" w:space="0" w:color="auto"/>
              <w:right w:val="single" w:sz="4" w:space="0" w:color="auto"/>
            </w:tcBorders>
            <w:shd w:val="clear" w:color="auto" w:fill="auto"/>
            <w:noWrap/>
            <w:vAlign w:val="center"/>
          </w:tcPr>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SW Kujawsko-Pomorskiego</w:t>
            </w:r>
          </w:p>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SW Lubelskiego</w:t>
            </w:r>
          </w:p>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SW Lubuskiego</w:t>
            </w:r>
          </w:p>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SW Mazowieckiego</w:t>
            </w:r>
          </w:p>
        </w:tc>
        <w:tc>
          <w:tcPr>
            <w:tcW w:w="3119" w:type="dxa"/>
            <w:tcBorders>
              <w:top w:val="nil"/>
              <w:left w:val="nil"/>
              <w:bottom w:val="single" w:sz="4" w:space="0" w:color="auto"/>
              <w:right w:val="single" w:sz="4" w:space="0" w:color="auto"/>
            </w:tcBorders>
            <w:shd w:val="clear" w:color="auto" w:fill="auto"/>
            <w:noWrap/>
            <w:vAlign w:val="center"/>
          </w:tcPr>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 xml:space="preserve">Przyjęcie kryteriów oceny ofert naruszających zasadę uczciwej konkurencji </w:t>
            </w:r>
          </w:p>
        </w:tc>
        <w:tc>
          <w:tcPr>
            <w:tcW w:w="2126" w:type="dxa"/>
            <w:tcBorders>
              <w:top w:val="nil"/>
              <w:left w:val="nil"/>
              <w:bottom w:val="single" w:sz="4" w:space="0" w:color="auto"/>
              <w:right w:val="single" w:sz="4" w:space="0" w:color="auto"/>
            </w:tcBorders>
            <w:shd w:val="clear" w:color="auto" w:fill="auto"/>
            <w:noWrap/>
            <w:vAlign w:val="center"/>
          </w:tcPr>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Korekta kosztów</w:t>
            </w:r>
          </w:p>
        </w:tc>
      </w:tr>
      <w:tr w:rsidR="00841697" w:rsidRPr="000E17B8" w:rsidTr="0064070C">
        <w:trPr>
          <w:trHeight w:val="300"/>
        </w:trPr>
        <w:tc>
          <w:tcPr>
            <w:tcW w:w="3376" w:type="dxa"/>
            <w:tcBorders>
              <w:top w:val="nil"/>
              <w:left w:val="single" w:sz="4" w:space="0" w:color="auto"/>
              <w:bottom w:val="single" w:sz="4" w:space="0" w:color="auto"/>
              <w:right w:val="single" w:sz="4" w:space="0" w:color="auto"/>
            </w:tcBorders>
            <w:shd w:val="clear" w:color="auto" w:fill="auto"/>
            <w:noWrap/>
            <w:vAlign w:val="center"/>
          </w:tcPr>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SW Kujawsko-Pomorskiego</w:t>
            </w:r>
          </w:p>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SW Lubuskiego</w:t>
            </w:r>
          </w:p>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SW Małopolskiego</w:t>
            </w:r>
          </w:p>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SW Zachodniopomorskiego</w:t>
            </w:r>
          </w:p>
        </w:tc>
        <w:tc>
          <w:tcPr>
            <w:tcW w:w="3119" w:type="dxa"/>
            <w:tcBorders>
              <w:top w:val="nil"/>
              <w:left w:val="nil"/>
              <w:bottom w:val="single" w:sz="4" w:space="0" w:color="auto"/>
              <w:right w:val="single" w:sz="4" w:space="0" w:color="auto"/>
            </w:tcBorders>
            <w:shd w:val="clear" w:color="auto" w:fill="auto"/>
            <w:noWrap/>
            <w:vAlign w:val="center"/>
          </w:tcPr>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 xml:space="preserve">Przyjęcie opisu przedmiotu zamówienia naruszającego zasadę uczciwej konkurencji </w:t>
            </w:r>
          </w:p>
        </w:tc>
        <w:tc>
          <w:tcPr>
            <w:tcW w:w="2126" w:type="dxa"/>
            <w:tcBorders>
              <w:top w:val="nil"/>
              <w:left w:val="nil"/>
              <w:bottom w:val="single" w:sz="4" w:space="0" w:color="auto"/>
              <w:right w:val="single" w:sz="4" w:space="0" w:color="auto"/>
            </w:tcBorders>
            <w:shd w:val="clear" w:color="auto" w:fill="auto"/>
            <w:noWrap/>
            <w:vAlign w:val="center"/>
          </w:tcPr>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Korekta kosztów</w:t>
            </w:r>
          </w:p>
        </w:tc>
      </w:tr>
      <w:tr w:rsidR="00841697" w:rsidRPr="000E17B8" w:rsidTr="0064070C">
        <w:trPr>
          <w:trHeight w:val="300"/>
        </w:trPr>
        <w:tc>
          <w:tcPr>
            <w:tcW w:w="3376" w:type="dxa"/>
            <w:tcBorders>
              <w:top w:val="nil"/>
              <w:left w:val="single" w:sz="4" w:space="0" w:color="auto"/>
              <w:bottom w:val="single" w:sz="4" w:space="0" w:color="auto"/>
              <w:right w:val="single" w:sz="4" w:space="0" w:color="auto"/>
            </w:tcBorders>
            <w:shd w:val="clear" w:color="auto" w:fill="auto"/>
            <w:noWrap/>
            <w:vAlign w:val="center"/>
          </w:tcPr>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SW Podlaskiego</w:t>
            </w:r>
          </w:p>
        </w:tc>
        <w:tc>
          <w:tcPr>
            <w:tcW w:w="3119" w:type="dxa"/>
            <w:tcBorders>
              <w:top w:val="nil"/>
              <w:left w:val="nil"/>
              <w:bottom w:val="single" w:sz="4" w:space="0" w:color="auto"/>
              <w:right w:val="single" w:sz="4" w:space="0" w:color="auto"/>
            </w:tcBorders>
            <w:shd w:val="clear" w:color="auto" w:fill="auto"/>
            <w:noWrap/>
            <w:vAlign w:val="center"/>
          </w:tcPr>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 xml:space="preserve">Nieodrzucenie oferty niespełniającej wymagań określonych w SIWZ </w:t>
            </w:r>
          </w:p>
        </w:tc>
        <w:tc>
          <w:tcPr>
            <w:tcW w:w="2126" w:type="dxa"/>
            <w:tcBorders>
              <w:top w:val="nil"/>
              <w:left w:val="nil"/>
              <w:bottom w:val="single" w:sz="4" w:space="0" w:color="auto"/>
              <w:right w:val="single" w:sz="4" w:space="0" w:color="auto"/>
            </w:tcBorders>
            <w:shd w:val="clear" w:color="auto" w:fill="auto"/>
            <w:noWrap/>
            <w:vAlign w:val="center"/>
          </w:tcPr>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Korekta kosztów</w:t>
            </w:r>
          </w:p>
        </w:tc>
      </w:tr>
      <w:tr w:rsidR="00841697" w:rsidRPr="000E17B8" w:rsidTr="0064070C">
        <w:trPr>
          <w:trHeight w:val="300"/>
        </w:trPr>
        <w:tc>
          <w:tcPr>
            <w:tcW w:w="3376" w:type="dxa"/>
            <w:tcBorders>
              <w:top w:val="nil"/>
              <w:left w:val="single" w:sz="4" w:space="0" w:color="auto"/>
              <w:bottom w:val="single" w:sz="4" w:space="0" w:color="auto"/>
              <w:right w:val="single" w:sz="4" w:space="0" w:color="auto"/>
            </w:tcBorders>
            <w:shd w:val="clear" w:color="auto" w:fill="auto"/>
            <w:noWrap/>
            <w:vAlign w:val="center"/>
          </w:tcPr>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 xml:space="preserve">SW Opolskiego </w:t>
            </w:r>
          </w:p>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SW Podlaskiego</w:t>
            </w:r>
          </w:p>
        </w:tc>
        <w:tc>
          <w:tcPr>
            <w:tcW w:w="3119" w:type="dxa"/>
            <w:tcBorders>
              <w:top w:val="nil"/>
              <w:left w:val="nil"/>
              <w:bottom w:val="single" w:sz="4" w:space="0" w:color="auto"/>
              <w:right w:val="single" w:sz="4" w:space="0" w:color="auto"/>
            </w:tcBorders>
            <w:shd w:val="clear" w:color="auto" w:fill="auto"/>
            <w:noWrap/>
            <w:vAlign w:val="center"/>
          </w:tcPr>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Zastosowanie niewłaściwego trybu postępowania o udzielenie zamówienia</w:t>
            </w:r>
          </w:p>
        </w:tc>
        <w:tc>
          <w:tcPr>
            <w:tcW w:w="2126" w:type="dxa"/>
            <w:tcBorders>
              <w:top w:val="nil"/>
              <w:left w:val="nil"/>
              <w:bottom w:val="single" w:sz="4" w:space="0" w:color="auto"/>
              <w:right w:val="single" w:sz="4" w:space="0" w:color="auto"/>
            </w:tcBorders>
            <w:shd w:val="clear" w:color="auto" w:fill="auto"/>
            <w:noWrap/>
            <w:vAlign w:val="center"/>
          </w:tcPr>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Korekta kosztów</w:t>
            </w:r>
          </w:p>
        </w:tc>
      </w:tr>
      <w:tr w:rsidR="00841697" w:rsidRPr="000E17B8" w:rsidTr="0064070C">
        <w:trPr>
          <w:trHeight w:val="300"/>
        </w:trPr>
        <w:tc>
          <w:tcPr>
            <w:tcW w:w="3376" w:type="dxa"/>
            <w:tcBorders>
              <w:top w:val="nil"/>
              <w:left w:val="single" w:sz="4" w:space="0" w:color="auto"/>
              <w:bottom w:val="single" w:sz="4" w:space="0" w:color="auto"/>
              <w:right w:val="single" w:sz="4" w:space="0" w:color="auto"/>
            </w:tcBorders>
            <w:shd w:val="clear" w:color="auto" w:fill="auto"/>
            <w:noWrap/>
            <w:vAlign w:val="center"/>
          </w:tcPr>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MRiRW</w:t>
            </w:r>
          </w:p>
        </w:tc>
        <w:tc>
          <w:tcPr>
            <w:tcW w:w="3119" w:type="dxa"/>
            <w:tcBorders>
              <w:top w:val="nil"/>
              <w:left w:val="nil"/>
              <w:bottom w:val="single" w:sz="4" w:space="0" w:color="auto"/>
              <w:right w:val="single" w:sz="4" w:space="0" w:color="auto"/>
            </w:tcBorders>
            <w:shd w:val="clear" w:color="auto" w:fill="auto"/>
            <w:noWrap/>
            <w:vAlign w:val="center"/>
          </w:tcPr>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Nieprawidłowy sposób publikacji Ogłoszenia o zamówieniu</w:t>
            </w:r>
          </w:p>
        </w:tc>
        <w:tc>
          <w:tcPr>
            <w:tcW w:w="2126" w:type="dxa"/>
            <w:tcBorders>
              <w:top w:val="nil"/>
              <w:left w:val="nil"/>
              <w:bottom w:val="single" w:sz="4" w:space="0" w:color="auto"/>
              <w:right w:val="single" w:sz="4" w:space="0" w:color="auto"/>
            </w:tcBorders>
            <w:shd w:val="clear" w:color="auto" w:fill="auto"/>
            <w:noWrap/>
            <w:vAlign w:val="center"/>
          </w:tcPr>
          <w:p w:rsidR="00841697" w:rsidRPr="00111188" w:rsidRDefault="00841697" w:rsidP="0064070C">
            <w:pPr>
              <w:rPr>
                <w:rFonts w:asciiTheme="minorHAnsi" w:hAnsiTheme="minorHAnsi" w:cs="Arial"/>
                <w:sz w:val="16"/>
                <w:szCs w:val="16"/>
              </w:rPr>
            </w:pPr>
            <w:r w:rsidRPr="00111188">
              <w:rPr>
                <w:rFonts w:asciiTheme="minorHAnsi" w:hAnsiTheme="minorHAnsi" w:cs="Arial"/>
                <w:sz w:val="16"/>
                <w:szCs w:val="16"/>
              </w:rPr>
              <w:t>Korekta kosztów</w:t>
            </w:r>
          </w:p>
        </w:tc>
      </w:tr>
    </w:tbl>
    <w:p w:rsidR="00841697" w:rsidRPr="000E17B8" w:rsidRDefault="00841697" w:rsidP="00841697">
      <w:pPr>
        <w:jc w:val="both"/>
        <w:rPr>
          <w:rFonts w:ascii="Arial" w:hAnsi="Arial" w:cs="Arial"/>
          <w:sz w:val="16"/>
          <w:szCs w:val="16"/>
        </w:rPr>
      </w:pPr>
    </w:p>
    <w:p w:rsidR="00410790" w:rsidRDefault="00410790" w:rsidP="00841697">
      <w:pPr>
        <w:jc w:val="both"/>
        <w:rPr>
          <w:rFonts w:asciiTheme="minorHAnsi" w:hAnsiTheme="minorHAnsi" w:cs="Arial"/>
          <w:b/>
          <w:sz w:val="16"/>
          <w:szCs w:val="16"/>
        </w:rPr>
      </w:pPr>
    </w:p>
    <w:p w:rsidR="00841697" w:rsidRPr="00410790" w:rsidRDefault="00F97D05" w:rsidP="00841697">
      <w:pPr>
        <w:jc w:val="both"/>
        <w:rPr>
          <w:rFonts w:asciiTheme="minorHAnsi" w:hAnsiTheme="minorHAnsi" w:cs="Arial"/>
          <w:b/>
          <w:sz w:val="16"/>
          <w:szCs w:val="16"/>
        </w:rPr>
      </w:pPr>
      <w:r w:rsidRPr="00F97D05">
        <w:rPr>
          <w:rFonts w:asciiTheme="minorHAnsi" w:hAnsiTheme="minorHAnsi"/>
          <w:b/>
          <w:color w:val="000000" w:themeColor="text1"/>
          <w:sz w:val="16"/>
          <w:szCs w:val="16"/>
        </w:rPr>
        <w:t xml:space="preserve">Tabela </w:t>
      </w:r>
      <w:r w:rsidRPr="00F97D05">
        <w:rPr>
          <w:rFonts w:asciiTheme="minorHAnsi" w:hAnsiTheme="minorHAnsi"/>
          <w:b/>
          <w:color w:val="000000" w:themeColor="text1"/>
          <w:sz w:val="16"/>
          <w:szCs w:val="16"/>
        </w:rPr>
        <w:fldChar w:fldCharType="begin"/>
      </w:r>
      <w:r w:rsidRPr="00F97D05">
        <w:rPr>
          <w:rFonts w:asciiTheme="minorHAnsi" w:hAnsiTheme="minorHAnsi"/>
          <w:b/>
          <w:color w:val="000000" w:themeColor="text1"/>
          <w:sz w:val="16"/>
          <w:szCs w:val="16"/>
        </w:rPr>
        <w:instrText xml:space="preserve"> SEQ Tabela \* ARABIC </w:instrText>
      </w:r>
      <w:r w:rsidRPr="00F97D05">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178</w:t>
      </w:r>
      <w:r w:rsidRPr="00F97D05">
        <w:rPr>
          <w:rFonts w:asciiTheme="minorHAnsi" w:hAnsiTheme="minorHAnsi"/>
          <w:b/>
          <w:color w:val="000000" w:themeColor="text1"/>
          <w:sz w:val="16"/>
          <w:szCs w:val="16"/>
        </w:rPr>
        <w:fldChar w:fldCharType="end"/>
      </w:r>
      <w:r>
        <w:rPr>
          <w:rFonts w:asciiTheme="minorHAnsi" w:hAnsiTheme="minorHAnsi"/>
          <w:b/>
          <w:color w:val="000000" w:themeColor="text1"/>
          <w:sz w:val="16"/>
          <w:szCs w:val="16"/>
        </w:rPr>
        <w:t xml:space="preserve"> </w:t>
      </w:r>
      <w:r w:rsidR="00841697" w:rsidRPr="00410790">
        <w:rPr>
          <w:rFonts w:asciiTheme="minorHAnsi" w:hAnsiTheme="minorHAnsi" w:cs="Arial"/>
          <w:b/>
          <w:sz w:val="16"/>
          <w:szCs w:val="16"/>
        </w:rPr>
        <w:t>Najczęstsze nieprawidłowości wykryte przez IP podczas kontroli Wniosków o płatność</w:t>
      </w:r>
    </w:p>
    <w:tbl>
      <w:tblPr>
        <w:tblW w:w="8621" w:type="dxa"/>
        <w:tblInd w:w="55" w:type="dxa"/>
        <w:tblCellMar>
          <w:left w:w="70" w:type="dxa"/>
          <w:right w:w="70" w:type="dxa"/>
        </w:tblCellMar>
        <w:tblLook w:val="04A0" w:firstRow="1" w:lastRow="0" w:firstColumn="1" w:lastColumn="0" w:noHBand="0" w:noVBand="1"/>
      </w:tblPr>
      <w:tblGrid>
        <w:gridCol w:w="3376"/>
        <w:gridCol w:w="3119"/>
        <w:gridCol w:w="2126"/>
      </w:tblGrid>
      <w:tr w:rsidR="00841697" w:rsidRPr="000E17B8" w:rsidTr="000C4EC6">
        <w:trPr>
          <w:trHeight w:val="300"/>
        </w:trPr>
        <w:tc>
          <w:tcPr>
            <w:tcW w:w="3376" w:type="dxa"/>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841697" w:rsidRPr="000C4EC6" w:rsidRDefault="00841697" w:rsidP="000C4EC6">
            <w:pPr>
              <w:jc w:val="center"/>
              <w:rPr>
                <w:rFonts w:asciiTheme="minorHAnsi" w:hAnsiTheme="minorHAnsi" w:cs="Arial"/>
                <w:b/>
                <w:color w:val="FFFFFF" w:themeColor="background1"/>
                <w:sz w:val="16"/>
                <w:szCs w:val="16"/>
              </w:rPr>
            </w:pPr>
            <w:r w:rsidRPr="000C4EC6">
              <w:rPr>
                <w:rFonts w:asciiTheme="minorHAnsi" w:hAnsiTheme="minorHAnsi" w:cs="Arial"/>
                <w:b/>
                <w:color w:val="FFFFFF" w:themeColor="background1"/>
                <w:sz w:val="16"/>
                <w:szCs w:val="16"/>
              </w:rPr>
              <w:t>Instytucja</w:t>
            </w:r>
          </w:p>
        </w:tc>
        <w:tc>
          <w:tcPr>
            <w:tcW w:w="3119" w:type="dxa"/>
            <w:tcBorders>
              <w:top w:val="single" w:sz="4" w:space="0" w:color="auto"/>
              <w:left w:val="nil"/>
              <w:bottom w:val="single" w:sz="4" w:space="0" w:color="auto"/>
              <w:right w:val="single" w:sz="4" w:space="0" w:color="auto"/>
            </w:tcBorders>
            <w:shd w:val="clear" w:color="auto" w:fill="17365D" w:themeFill="text2" w:themeFillShade="BF"/>
            <w:noWrap/>
            <w:vAlign w:val="center"/>
            <w:hideMark/>
          </w:tcPr>
          <w:p w:rsidR="00841697" w:rsidRPr="000C4EC6" w:rsidRDefault="00841697" w:rsidP="000C4EC6">
            <w:pPr>
              <w:jc w:val="center"/>
              <w:rPr>
                <w:rFonts w:asciiTheme="minorHAnsi" w:hAnsiTheme="minorHAnsi" w:cs="Arial"/>
                <w:b/>
                <w:color w:val="FFFFFF" w:themeColor="background1"/>
                <w:sz w:val="16"/>
                <w:szCs w:val="16"/>
              </w:rPr>
            </w:pPr>
            <w:r w:rsidRPr="000C4EC6">
              <w:rPr>
                <w:rFonts w:asciiTheme="minorHAnsi" w:hAnsiTheme="minorHAnsi" w:cs="Arial"/>
                <w:b/>
                <w:color w:val="FFFFFF" w:themeColor="background1"/>
                <w:sz w:val="16"/>
                <w:szCs w:val="16"/>
              </w:rPr>
              <w:t>Stwierdzone nieprawidłowości</w:t>
            </w:r>
          </w:p>
        </w:tc>
        <w:tc>
          <w:tcPr>
            <w:tcW w:w="2126" w:type="dxa"/>
            <w:tcBorders>
              <w:top w:val="single" w:sz="4" w:space="0" w:color="auto"/>
              <w:left w:val="nil"/>
              <w:bottom w:val="single" w:sz="4" w:space="0" w:color="auto"/>
              <w:right w:val="single" w:sz="4" w:space="0" w:color="auto"/>
            </w:tcBorders>
            <w:shd w:val="clear" w:color="auto" w:fill="17365D" w:themeFill="text2" w:themeFillShade="BF"/>
            <w:noWrap/>
            <w:vAlign w:val="center"/>
            <w:hideMark/>
          </w:tcPr>
          <w:p w:rsidR="00841697" w:rsidRPr="000C4EC6" w:rsidRDefault="00841697" w:rsidP="000C4EC6">
            <w:pPr>
              <w:jc w:val="center"/>
              <w:rPr>
                <w:rFonts w:asciiTheme="minorHAnsi" w:hAnsiTheme="minorHAnsi" w:cs="Arial"/>
                <w:b/>
                <w:color w:val="FFFFFF" w:themeColor="background1"/>
                <w:sz w:val="16"/>
                <w:szCs w:val="16"/>
              </w:rPr>
            </w:pPr>
            <w:r w:rsidRPr="000C4EC6">
              <w:rPr>
                <w:rFonts w:asciiTheme="minorHAnsi" w:hAnsiTheme="minorHAnsi" w:cs="Arial"/>
                <w:b/>
                <w:color w:val="FFFFFF" w:themeColor="background1"/>
                <w:sz w:val="16"/>
                <w:szCs w:val="16"/>
              </w:rPr>
              <w:t>Podjęte działania naprawcze</w:t>
            </w:r>
          </w:p>
        </w:tc>
      </w:tr>
      <w:tr w:rsidR="00841697" w:rsidRPr="000E17B8" w:rsidTr="0064070C">
        <w:trPr>
          <w:trHeight w:val="300"/>
        </w:trPr>
        <w:tc>
          <w:tcPr>
            <w:tcW w:w="3376" w:type="dxa"/>
            <w:tcBorders>
              <w:top w:val="nil"/>
              <w:left w:val="single" w:sz="4" w:space="0" w:color="auto"/>
              <w:bottom w:val="single" w:sz="4" w:space="0" w:color="auto"/>
              <w:right w:val="single" w:sz="4" w:space="0" w:color="auto"/>
            </w:tcBorders>
            <w:shd w:val="clear" w:color="auto" w:fill="auto"/>
            <w:noWrap/>
            <w:vAlign w:val="center"/>
          </w:tcPr>
          <w:p w:rsidR="00841697" w:rsidRPr="00410790" w:rsidRDefault="00841697" w:rsidP="0064070C">
            <w:pPr>
              <w:rPr>
                <w:rFonts w:asciiTheme="minorHAnsi" w:hAnsiTheme="minorHAnsi" w:cs="Arial"/>
                <w:sz w:val="16"/>
                <w:szCs w:val="16"/>
              </w:rPr>
            </w:pPr>
            <w:r w:rsidRPr="00410790">
              <w:rPr>
                <w:rFonts w:asciiTheme="minorHAnsi" w:hAnsiTheme="minorHAnsi" w:cs="Arial"/>
                <w:sz w:val="16"/>
                <w:szCs w:val="16"/>
              </w:rPr>
              <w:t>SW Mazowieckiego</w:t>
            </w:r>
          </w:p>
          <w:p w:rsidR="00841697" w:rsidRPr="00410790" w:rsidRDefault="00841697" w:rsidP="0064070C">
            <w:pPr>
              <w:rPr>
                <w:rFonts w:asciiTheme="minorHAnsi" w:hAnsiTheme="minorHAnsi" w:cs="Arial"/>
                <w:sz w:val="16"/>
                <w:szCs w:val="16"/>
              </w:rPr>
            </w:pPr>
            <w:r w:rsidRPr="00410790">
              <w:rPr>
                <w:rFonts w:asciiTheme="minorHAnsi" w:hAnsiTheme="minorHAnsi" w:cs="Arial"/>
                <w:sz w:val="16"/>
                <w:szCs w:val="16"/>
              </w:rPr>
              <w:t>SW Warmińsko-Mazurskiego</w:t>
            </w:r>
          </w:p>
          <w:p w:rsidR="00841697" w:rsidRPr="00410790" w:rsidRDefault="00841697" w:rsidP="0064070C">
            <w:pPr>
              <w:rPr>
                <w:rFonts w:asciiTheme="minorHAnsi" w:hAnsiTheme="minorHAnsi" w:cs="Arial"/>
                <w:sz w:val="16"/>
                <w:szCs w:val="16"/>
              </w:rPr>
            </w:pPr>
            <w:r w:rsidRPr="00410790">
              <w:rPr>
                <w:rFonts w:asciiTheme="minorHAnsi" w:hAnsiTheme="minorHAnsi" w:cs="Arial"/>
                <w:sz w:val="16"/>
                <w:szCs w:val="16"/>
              </w:rPr>
              <w:t>SW Kujawsko-Pomorskiego</w:t>
            </w:r>
          </w:p>
        </w:tc>
        <w:tc>
          <w:tcPr>
            <w:tcW w:w="3119" w:type="dxa"/>
            <w:tcBorders>
              <w:top w:val="nil"/>
              <w:left w:val="nil"/>
              <w:bottom w:val="single" w:sz="4" w:space="0" w:color="auto"/>
              <w:right w:val="single" w:sz="4" w:space="0" w:color="auto"/>
            </w:tcBorders>
            <w:shd w:val="clear" w:color="auto" w:fill="auto"/>
            <w:noWrap/>
            <w:vAlign w:val="center"/>
          </w:tcPr>
          <w:p w:rsidR="00841697" w:rsidRPr="00410790" w:rsidRDefault="00841697" w:rsidP="0064070C">
            <w:pPr>
              <w:rPr>
                <w:rFonts w:asciiTheme="minorHAnsi" w:hAnsiTheme="minorHAnsi" w:cs="Arial"/>
                <w:sz w:val="16"/>
                <w:szCs w:val="16"/>
              </w:rPr>
            </w:pPr>
            <w:r w:rsidRPr="00410790">
              <w:rPr>
                <w:rFonts w:asciiTheme="minorHAnsi" w:hAnsiTheme="minorHAnsi" w:cs="Arial"/>
                <w:sz w:val="16"/>
                <w:szCs w:val="16"/>
              </w:rPr>
              <w:t>Brak odrębnej ewidencji księgowej dla kosztów kwalifikowalnych</w:t>
            </w:r>
          </w:p>
        </w:tc>
        <w:tc>
          <w:tcPr>
            <w:tcW w:w="2126" w:type="dxa"/>
            <w:tcBorders>
              <w:top w:val="nil"/>
              <w:left w:val="nil"/>
              <w:bottom w:val="single" w:sz="4" w:space="0" w:color="auto"/>
              <w:right w:val="single" w:sz="4" w:space="0" w:color="auto"/>
            </w:tcBorders>
            <w:shd w:val="clear" w:color="auto" w:fill="auto"/>
            <w:noWrap/>
            <w:vAlign w:val="center"/>
          </w:tcPr>
          <w:p w:rsidR="00841697" w:rsidRPr="00410790" w:rsidRDefault="00841697" w:rsidP="0064070C">
            <w:pPr>
              <w:rPr>
                <w:rFonts w:asciiTheme="minorHAnsi" w:hAnsiTheme="minorHAnsi" w:cs="Arial"/>
                <w:sz w:val="16"/>
                <w:szCs w:val="16"/>
              </w:rPr>
            </w:pPr>
            <w:r w:rsidRPr="00410790">
              <w:rPr>
                <w:rFonts w:asciiTheme="minorHAnsi" w:hAnsiTheme="minorHAnsi" w:cs="Arial"/>
                <w:sz w:val="16"/>
                <w:szCs w:val="16"/>
              </w:rPr>
              <w:t>Korekta kosztów</w:t>
            </w:r>
          </w:p>
        </w:tc>
      </w:tr>
      <w:tr w:rsidR="00841697" w:rsidRPr="000E17B8" w:rsidTr="0064070C">
        <w:trPr>
          <w:trHeight w:val="300"/>
        </w:trPr>
        <w:tc>
          <w:tcPr>
            <w:tcW w:w="3376" w:type="dxa"/>
            <w:tcBorders>
              <w:top w:val="nil"/>
              <w:left w:val="single" w:sz="4" w:space="0" w:color="auto"/>
              <w:bottom w:val="single" w:sz="4" w:space="0" w:color="auto"/>
              <w:right w:val="single" w:sz="4" w:space="0" w:color="auto"/>
            </w:tcBorders>
            <w:shd w:val="clear" w:color="auto" w:fill="auto"/>
            <w:noWrap/>
            <w:vAlign w:val="center"/>
          </w:tcPr>
          <w:p w:rsidR="00841697" w:rsidRPr="00410790" w:rsidRDefault="00841697" w:rsidP="0064070C">
            <w:pPr>
              <w:rPr>
                <w:rFonts w:asciiTheme="minorHAnsi" w:hAnsiTheme="minorHAnsi" w:cs="Arial"/>
                <w:sz w:val="16"/>
                <w:szCs w:val="16"/>
              </w:rPr>
            </w:pPr>
            <w:r w:rsidRPr="00410790">
              <w:rPr>
                <w:rFonts w:asciiTheme="minorHAnsi" w:hAnsiTheme="minorHAnsi" w:cs="Arial"/>
                <w:sz w:val="16"/>
                <w:szCs w:val="16"/>
              </w:rPr>
              <w:t>SW Śląskiego</w:t>
            </w:r>
          </w:p>
        </w:tc>
        <w:tc>
          <w:tcPr>
            <w:tcW w:w="3119" w:type="dxa"/>
            <w:tcBorders>
              <w:top w:val="nil"/>
              <w:left w:val="nil"/>
              <w:bottom w:val="single" w:sz="4" w:space="0" w:color="auto"/>
              <w:right w:val="single" w:sz="4" w:space="0" w:color="auto"/>
            </w:tcBorders>
            <w:shd w:val="clear" w:color="auto" w:fill="auto"/>
            <w:noWrap/>
            <w:vAlign w:val="center"/>
          </w:tcPr>
          <w:p w:rsidR="00841697" w:rsidRPr="00410790" w:rsidRDefault="00841697" w:rsidP="0064070C">
            <w:pPr>
              <w:rPr>
                <w:rFonts w:asciiTheme="minorHAnsi" w:hAnsiTheme="minorHAnsi" w:cs="Arial"/>
                <w:sz w:val="16"/>
                <w:szCs w:val="16"/>
              </w:rPr>
            </w:pPr>
            <w:r w:rsidRPr="00410790">
              <w:rPr>
                <w:rFonts w:asciiTheme="minorHAnsi" w:hAnsiTheme="minorHAnsi" w:cs="Arial"/>
                <w:sz w:val="16"/>
                <w:szCs w:val="16"/>
              </w:rPr>
              <w:t>Wydatek niekwalifikowalny</w:t>
            </w:r>
          </w:p>
        </w:tc>
        <w:tc>
          <w:tcPr>
            <w:tcW w:w="2126" w:type="dxa"/>
            <w:tcBorders>
              <w:top w:val="nil"/>
              <w:left w:val="nil"/>
              <w:bottom w:val="single" w:sz="4" w:space="0" w:color="auto"/>
              <w:right w:val="single" w:sz="4" w:space="0" w:color="auto"/>
            </w:tcBorders>
            <w:shd w:val="clear" w:color="auto" w:fill="auto"/>
            <w:noWrap/>
            <w:vAlign w:val="center"/>
          </w:tcPr>
          <w:p w:rsidR="00841697" w:rsidRPr="00410790" w:rsidRDefault="00841697" w:rsidP="0064070C">
            <w:pPr>
              <w:rPr>
                <w:rFonts w:asciiTheme="minorHAnsi" w:hAnsiTheme="minorHAnsi" w:cs="Arial"/>
                <w:sz w:val="16"/>
                <w:szCs w:val="16"/>
              </w:rPr>
            </w:pPr>
            <w:r w:rsidRPr="00410790">
              <w:rPr>
                <w:rFonts w:asciiTheme="minorHAnsi" w:hAnsiTheme="minorHAnsi" w:cs="Arial"/>
                <w:sz w:val="16"/>
                <w:szCs w:val="16"/>
              </w:rPr>
              <w:t>Korekta kosztów</w:t>
            </w:r>
          </w:p>
        </w:tc>
      </w:tr>
    </w:tbl>
    <w:p w:rsidR="009E08BA" w:rsidRPr="003F7122" w:rsidRDefault="009E08BA" w:rsidP="009E08BA">
      <w:pPr>
        <w:spacing w:line="360" w:lineRule="auto"/>
        <w:jc w:val="center"/>
        <w:rPr>
          <w:rFonts w:asciiTheme="minorHAnsi" w:hAnsiTheme="minorHAnsi"/>
          <w:b/>
          <w:u w:val="single"/>
        </w:rPr>
      </w:pPr>
    </w:p>
    <w:p w:rsidR="009E08BA" w:rsidRDefault="009E08BA" w:rsidP="009E08BA">
      <w:pPr>
        <w:pStyle w:val="Tekstdymka"/>
        <w:rPr>
          <w:rFonts w:eastAsia="Adobe Fangsong Std R"/>
        </w:rPr>
      </w:pPr>
    </w:p>
    <w:p w:rsidR="009E08BA" w:rsidRPr="00772E4A" w:rsidRDefault="009E08BA" w:rsidP="009E08BA">
      <w:pPr>
        <w:pStyle w:val="Tekstdymka"/>
        <w:rPr>
          <w:rFonts w:eastAsia="Adobe Fangsong Std R"/>
        </w:rPr>
      </w:pPr>
    </w:p>
    <w:p w:rsidR="009E08BA" w:rsidRPr="003F7122" w:rsidRDefault="009E08BA" w:rsidP="005A41F2">
      <w:pPr>
        <w:pStyle w:val="Akapitzlist"/>
        <w:numPr>
          <w:ilvl w:val="2"/>
          <w:numId w:val="9"/>
        </w:numPr>
        <w:shd w:val="clear" w:color="auto" w:fill="CC99FF"/>
        <w:spacing w:after="0" w:line="360" w:lineRule="auto"/>
        <w:jc w:val="both"/>
        <w:outlineLvl w:val="2"/>
        <w:rPr>
          <w:rFonts w:asciiTheme="minorHAnsi" w:hAnsiTheme="minorHAnsi"/>
          <w:color w:val="000000" w:themeColor="text1"/>
        </w:rPr>
      </w:pPr>
      <w:bookmarkStart w:id="124" w:name="_Toc471890173"/>
      <w:r w:rsidRPr="003F7122">
        <w:rPr>
          <w:rFonts w:asciiTheme="minorHAnsi" w:hAnsiTheme="minorHAnsi"/>
          <w:color w:val="000000" w:themeColor="text1"/>
        </w:rPr>
        <w:t>Działania Komitetu Monitorującego lub Instytucji Zarządzającej służące poprawie wdrażania Programu</w:t>
      </w:r>
      <w:bookmarkEnd w:id="124"/>
      <w:r w:rsidRPr="003F7122">
        <w:rPr>
          <w:rFonts w:asciiTheme="minorHAnsi" w:hAnsiTheme="minorHAnsi"/>
          <w:color w:val="000000" w:themeColor="text1"/>
        </w:rPr>
        <w:t xml:space="preserve"> </w:t>
      </w:r>
    </w:p>
    <w:p w:rsidR="009E08BA" w:rsidRPr="003F7122" w:rsidRDefault="009E08BA" w:rsidP="009E08BA">
      <w:pPr>
        <w:spacing w:line="360" w:lineRule="auto"/>
        <w:jc w:val="both"/>
        <w:rPr>
          <w:rFonts w:asciiTheme="minorHAnsi" w:hAnsiTheme="minorHAnsi"/>
          <w:color w:val="FF0000"/>
        </w:rPr>
      </w:pPr>
    </w:p>
    <w:p w:rsidR="009E08BA" w:rsidRPr="003F7122" w:rsidRDefault="009E08BA" w:rsidP="009E08BA">
      <w:pPr>
        <w:spacing w:line="360" w:lineRule="auto"/>
        <w:jc w:val="both"/>
        <w:rPr>
          <w:rFonts w:asciiTheme="minorHAnsi" w:hAnsiTheme="minorHAnsi" w:cs="Tahoma"/>
          <w:bCs/>
          <w:color w:val="222222"/>
        </w:rPr>
      </w:pPr>
    </w:p>
    <w:p w:rsidR="00156982" w:rsidRPr="00A10F3D" w:rsidRDefault="00156982" w:rsidP="000C4EC6">
      <w:pPr>
        <w:spacing w:line="276" w:lineRule="auto"/>
        <w:jc w:val="both"/>
        <w:rPr>
          <w:rFonts w:asciiTheme="minorHAnsi" w:hAnsiTheme="minorHAnsi" w:cs="Tahoma"/>
          <w:bCs/>
          <w:color w:val="222222"/>
        </w:rPr>
      </w:pPr>
      <w:r w:rsidRPr="00A10F3D">
        <w:rPr>
          <w:rFonts w:asciiTheme="minorHAnsi" w:hAnsiTheme="minorHAnsi" w:cs="Tahoma"/>
          <w:bCs/>
          <w:color w:val="222222"/>
        </w:rPr>
        <w:t xml:space="preserve">Komitet Monitorujący Program Operacyjny „Zrównoważony rozwój sektora rybołówstwa i nadbrzeżnych obszarów rybackich 2007-2013” został powołany Zarządzeniem nr 30 Ministra Rolnictwa i Rozwoju Wsi z dnia </w:t>
      </w:r>
      <w:r w:rsidR="000C4EC6">
        <w:rPr>
          <w:rFonts w:asciiTheme="minorHAnsi" w:hAnsiTheme="minorHAnsi" w:cs="Tahoma"/>
          <w:bCs/>
          <w:color w:val="222222"/>
        </w:rPr>
        <w:br/>
      </w:r>
      <w:r w:rsidRPr="00A10F3D">
        <w:rPr>
          <w:rFonts w:asciiTheme="minorHAnsi" w:hAnsiTheme="minorHAnsi" w:cs="Tahoma"/>
          <w:bCs/>
          <w:color w:val="222222"/>
        </w:rPr>
        <w:t xml:space="preserve">3 listopada 2008 r. w sprawie powołania Komitetu Monitorującego Program Operacyjny „Zrównoważony rozwój sektora rybołówstwa i nadbrzeżnych obszarów rybackich 2007-2013”, zmienionym zarządzeniem nr 32 </w:t>
      </w:r>
      <w:r w:rsidR="000C4EC6">
        <w:rPr>
          <w:rFonts w:asciiTheme="minorHAnsi" w:hAnsiTheme="minorHAnsi" w:cs="Tahoma"/>
          <w:bCs/>
          <w:color w:val="222222"/>
        </w:rPr>
        <w:br/>
      </w:r>
      <w:r w:rsidRPr="00A10F3D">
        <w:rPr>
          <w:rFonts w:asciiTheme="minorHAnsi" w:hAnsiTheme="minorHAnsi" w:cs="Tahoma"/>
          <w:bCs/>
          <w:color w:val="222222"/>
        </w:rPr>
        <w:t>z dnia 17 grudnia 2008 r. oraz zarządzeniem nr 3 z dnia 5 lutego 2009 r.</w:t>
      </w:r>
    </w:p>
    <w:p w:rsidR="00156982" w:rsidRPr="00A10F3D" w:rsidRDefault="00156982" w:rsidP="000C4EC6">
      <w:pPr>
        <w:spacing w:line="276" w:lineRule="auto"/>
        <w:jc w:val="both"/>
        <w:rPr>
          <w:rFonts w:asciiTheme="minorHAnsi" w:hAnsiTheme="minorHAnsi" w:cs="Tahoma"/>
          <w:bCs/>
          <w:color w:val="222222"/>
        </w:rPr>
      </w:pPr>
      <w:r w:rsidRPr="00A10F3D">
        <w:rPr>
          <w:rFonts w:asciiTheme="minorHAnsi" w:hAnsiTheme="minorHAnsi" w:cs="Tahoma"/>
          <w:bCs/>
          <w:color w:val="222222"/>
        </w:rPr>
        <w:t xml:space="preserve">Komitet Monitorujący </w:t>
      </w:r>
      <w:r w:rsidR="000B41DE" w:rsidRPr="00A10F3D">
        <w:rPr>
          <w:rFonts w:asciiTheme="minorHAnsi" w:hAnsiTheme="minorHAnsi" w:cs="Tahoma"/>
          <w:bCs/>
          <w:color w:val="222222"/>
        </w:rPr>
        <w:t>realiz</w:t>
      </w:r>
      <w:r w:rsidR="000B41DE">
        <w:rPr>
          <w:rFonts w:asciiTheme="minorHAnsi" w:hAnsiTheme="minorHAnsi" w:cs="Tahoma"/>
          <w:bCs/>
          <w:color w:val="222222"/>
        </w:rPr>
        <w:t>ował</w:t>
      </w:r>
      <w:r w:rsidR="000B41DE" w:rsidRPr="00A10F3D">
        <w:rPr>
          <w:rFonts w:asciiTheme="minorHAnsi" w:hAnsiTheme="minorHAnsi" w:cs="Tahoma"/>
          <w:bCs/>
          <w:color w:val="222222"/>
        </w:rPr>
        <w:t xml:space="preserve"> </w:t>
      </w:r>
      <w:r w:rsidRPr="00A10F3D">
        <w:rPr>
          <w:rFonts w:asciiTheme="minorHAnsi" w:hAnsiTheme="minorHAnsi" w:cs="Tahoma"/>
          <w:bCs/>
          <w:color w:val="222222"/>
        </w:rPr>
        <w:t xml:space="preserve">zadania określone w art. 65 rozporządzenia Rady (WE) nr 1198/2006 z dnia </w:t>
      </w:r>
      <w:r w:rsidR="000C4EC6">
        <w:rPr>
          <w:rFonts w:asciiTheme="minorHAnsi" w:hAnsiTheme="minorHAnsi" w:cs="Tahoma"/>
          <w:bCs/>
          <w:color w:val="222222"/>
        </w:rPr>
        <w:br/>
      </w:r>
      <w:r w:rsidRPr="00A10F3D">
        <w:rPr>
          <w:rFonts w:asciiTheme="minorHAnsi" w:hAnsiTheme="minorHAnsi" w:cs="Tahoma"/>
          <w:bCs/>
          <w:color w:val="222222"/>
        </w:rPr>
        <w:t>27 lipca 2006 r. w sprawie Europejskiego Funduszu Rybackiego (Dz. Urz. UE L 223 z 15.08.2006, str. 1).</w:t>
      </w:r>
    </w:p>
    <w:p w:rsidR="00156982" w:rsidRDefault="00156982" w:rsidP="000C4EC6">
      <w:pPr>
        <w:spacing w:line="276" w:lineRule="auto"/>
        <w:jc w:val="both"/>
        <w:rPr>
          <w:rFonts w:asciiTheme="minorHAnsi" w:hAnsiTheme="minorHAnsi" w:cs="Tahoma"/>
          <w:bCs/>
          <w:color w:val="222222"/>
        </w:rPr>
      </w:pPr>
      <w:r w:rsidRPr="00A10F3D">
        <w:rPr>
          <w:rFonts w:asciiTheme="minorHAnsi" w:hAnsiTheme="minorHAnsi" w:cs="Tahoma"/>
          <w:bCs/>
          <w:color w:val="222222"/>
        </w:rPr>
        <w:t xml:space="preserve">Członkami Komitetu Monitorującego Program Operacyjny „Zrównoważony rozwój sektora rybołówstwa </w:t>
      </w:r>
      <w:r w:rsidR="000C4EC6">
        <w:rPr>
          <w:rFonts w:asciiTheme="minorHAnsi" w:hAnsiTheme="minorHAnsi" w:cs="Tahoma"/>
          <w:bCs/>
          <w:color w:val="222222"/>
        </w:rPr>
        <w:br/>
      </w:r>
      <w:r w:rsidRPr="00A10F3D">
        <w:rPr>
          <w:rFonts w:asciiTheme="minorHAnsi" w:hAnsiTheme="minorHAnsi" w:cs="Tahoma"/>
          <w:bCs/>
          <w:color w:val="222222"/>
        </w:rPr>
        <w:t xml:space="preserve">i nadbrzeżnych obszarów rybackich 2007-2013” </w:t>
      </w:r>
      <w:r w:rsidR="000B41DE">
        <w:rPr>
          <w:rFonts w:asciiTheme="minorHAnsi" w:hAnsiTheme="minorHAnsi" w:cs="Tahoma"/>
          <w:bCs/>
          <w:color w:val="222222"/>
        </w:rPr>
        <w:t>byli</w:t>
      </w:r>
      <w:r w:rsidR="000B41DE" w:rsidRPr="00A10F3D">
        <w:rPr>
          <w:rFonts w:asciiTheme="minorHAnsi" w:hAnsiTheme="minorHAnsi" w:cs="Tahoma"/>
          <w:bCs/>
          <w:color w:val="222222"/>
        </w:rPr>
        <w:t xml:space="preserve"> </w:t>
      </w:r>
      <w:r w:rsidRPr="00A10F3D">
        <w:rPr>
          <w:rFonts w:asciiTheme="minorHAnsi" w:hAnsiTheme="minorHAnsi" w:cs="Tahoma"/>
          <w:bCs/>
          <w:color w:val="222222"/>
        </w:rPr>
        <w:t>przedstawiciele instytucji zarządzającej, instytucji certyfikującej, instytucji koordynującej NSRO, ARiMR, Konwentu Marszałków Województw, Komisji Wspólnej Rządu i Samorządu Terytorialnego, Morskiego Instytutu Rybackiego, Instytutu Rybactwa Śródlądowego, organizacji pozarządowych działających w obszarze ochrony środowiska, rybołówstwa dalekomorskiego, rybołówstwa bałtyckiego, przetwórstwa rybnego, w zakresie ryb łososiowatych, karpiowatych oraz rybactwa jeziorowego.</w:t>
      </w:r>
    </w:p>
    <w:p w:rsidR="00156982" w:rsidRDefault="00156982" w:rsidP="000C4EC6">
      <w:pPr>
        <w:spacing w:line="276" w:lineRule="auto"/>
        <w:jc w:val="both"/>
        <w:rPr>
          <w:rFonts w:asciiTheme="minorHAnsi" w:hAnsiTheme="minorHAnsi" w:cs="Tahoma"/>
          <w:bCs/>
          <w:color w:val="222222"/>
        </w:rPr>
      </w:pPr>
    </w:p>
    <w:p w:rsidR="00156982" w:rsidRPr="00410790" w:rsidRDefault="00156982" w:rsidP="000C4EC6">
      <w:pPr>
        <w:spacing w:line="276" w:lineRule="auto"/>
        <w:jc w:val="both"/>
        <w:rPr>
          <w:rFonts w:asciiTheme="minorHAnsi" w:hAnsiTheme="minorHAnsi" w:cs="Tahoma"/>
          <w:bCs/>
          <w:color w:val="222222"/>
          <w:sz w:val="16"/>
          <w:szCs w:val="16"/>
        </w:rPr>
      </w:pPr>
      <w:r w:rsidRPr="00410790">
        <w:rPr>
          <w:rFonts w:asciiTheme="minorHAnsi" w:hAnsiTheme="minorHAnsi"/>
          <w:b/>
          <w:bCs/>
          <w:sz w:val="16"/>
          <w:szCs w:val="16"/>
        </w:rPr>
        <w:t xml:space="preserve">Tabela </w:t>
      </w:r>
      <w:r w:rsidRPr="00410790">
        <w:rPr>
          <w:rFonts w:asciiTheme="minorHAnsi" w:hAnsiTheme="minorHAnsi"/>
          <w:b/>
          <w:bCs/>
          <w:sz w:val="16"/>
          <w:szCs w:val="16"/>
        </w:rPr>
        <w:fldChar w:fldCharType="begin"/>
      </w:r>
      <w:r w:rsidRPr="00410790">
        <w:rPr>
          <w:rFonts w:asciiTheme="minorHAnsi" w:hAnsiTheme="minorHAnsi"/>
          <w:b/>
          <w:bCs/>
          <w:sz w:val="16"/>
          <w:szCs w:val="16"/>
        </w:rPr>
        <w:instrText xml:space="preserve"> SEQ Tabela \* ARABIC </w:instrText>
      </w:r>
      <w:r w:rsidRPr="00410790">
        <w:rPr>
          <w:rFonts w:asciiTheme="minorHAnsi" w:hAnsiTheme="minorHAnsi"/>
          <w:b/>
          <w:bCs/>
          <w:sz w:val="16"/>
          <w:szCs w:val="16"/>
        </w:rPr>
        <w:fldChar w:fldCharType="separate"/>
      </w:r>
      <w:r w:rsidR="004C1BCE">
        <w:rPr>
          <w:rFonts w:asciiTheme="minorHAnsi" w:hAnsiTheme="minorHAnsi"/>
          <w:b/>
          <w:bCs/>
          <w:noProof/>
          <w:sz w:val="16"/>
          <w:szCs w:val="16"/>
        </w:rPr>
        <w:t>179</w:t>
      </w:r>
      <w:r w:rsidRPr="00410790">
        <w:rPr>
          <w:rFonts w:asciiTheme="minorHAnsi" w:hAnsiTheme="minorHAnsi"/>
          <w:b/>
          <w:bCs/>
          <w:sz w:val="16"/>
          <w:szCs w:val="16"/>
        </w:rPr>
        <w:fldChar w:fldCharType="end"/>
      </w:r>
      <w:r w:rsidRPr="00410790">
        <w:rPr>
          <w:rFonts w:asciiTheme="minorHAnsi" w:hAnsiTheme="minorHAnsi"/>
          <w:b/>
          <w:bCs/>
          <w:sz w:val="16"/>
          <w:szCs w:val="16"/>
        </w:rPr>
        <w:t xml:space="preserve"> Zestawienie </w:t>
      </w:r>
      <w:r w:rsidR="00F6488E" w:rsidRPr="00410790">
        <w:rPr>
          <w:rFonts w:asciiTheme="minorHAnsi" w:hAnsiTheme="minorHAnsi"/>
          <w:b/>
          <w:bCs/>
          <w:sz w:val="16"/>
          <w:szCs w:val="16"/>
        </w:rPr>
        <w:t xml:space="preserve">uchwał i </w:t>
      </w:r>
      <w:r w:rsidRPr="00410790">
        <w:rPr>
          <w:rFonts w:asciiTheme="minorHAnsi" w:hAnsiTheme="minorHAnsi"/>
          <w:b/>
          <w:bCs/>
          <w:sz w:val="16"/>
          <w:szCs w:val="16"/>
        </w:rPr>
        <w:t xml:space="preserve">posiedzeń Komitetu i podjętych </w:t>
      </w:r>
    </w:p>
    <w:tbl>
      <w:tblPr>
        <w:tblW w:w="910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1418"/>
        <w:gridCol w:w="6410"/>
      </w:tblGrid>
      <w:tr w:rsidR="00156982" w:rsidRPr="003F7122" w:rsidTr="002B2C22">
        <w:tc>
          <w:tcPr>
            <w:tcW w:w="1276" w:type="dxa"/>
            <w:shd w:val="clear" w:color="auto" w:fill="17365D" w:themeFill="text2" w:themeFillShade="BF"/>
            <w:vAlign w:val="center"/>
          </w:tcPr>
          <w:p w:rsidR="00156982" w:rsidRPr="00410790" w:rsidRDefault="00156982" w:rsidP="002B2C22">
            <w:pPr>
              <w:jc w:val="center"/>
              <w:rPr>
                <w:rFonts w:asciiTheme="minorHAnsi" w:hAnsiTheme="minorHAnsi" w:cs="Tahoma"/>
                <w:b/>
                <w:bCs/>
                <w:color w:val="FFFFFF" w:themeColor="background1"/>
              </w:rPr>
            </w:pPr>
            <w:r w:rsidRPr="00410790">
              <w:rPr>
                <w:rFonts w:asciiTheme="minorHAnsi" w:hAnsiTheme="minorHAnsi" w:cs="Tahoma"/>
                <w:b/>
                <w:bCs/>
                <w:color w:val="FFFFFF" w:themeColor="background1"/>
              </w:rPr>
              <w:t>Posiedzenie KM PO RYBY 2007-2013</w:t>
            </w:r>
          </w:p>
        </w:tc>
        <w:tc>
          <w:tcPr>
            <w:tcW w:w="1418" w:type="dxa"/>
            <w:shd w:val="clear" w:color="auto" w:fill="17365D" w:themeFill="text2" w:themeFillShade="BF"/>
            <w:vAlign w:val="center"/>
          </w:tcPr>
          <w:p w:rsidR="00156982" w:rsidRPr="00410790" w:rsidRDefault="00156982" w:rsidP="002B2C22">
            <w:pPr>
              <w:jc w:val="center"/>
              <w:rPr>
                <w:rFonts w:asciiTheme="minorHAnsi" w:hAnsiTheme="minorHAnsi" w:cs="Tahoma"/>
                <w:b/>
                <w:bCs/>
                <w:color w:val="FFFFFF" w:themeColor="background1"/>
              </w:rPr>
            </w:pPr>
            <w:r w:rsidRPr="00410790">
              <w:rPr>
                <w:rFonts w:asciiTheme="minorHAnsi" w:hAnsiTheme="minorHAnsi" w:cs="Tahoma"/>
                <w:b/>
                <w:bCs/>
                <w:color w:val="FFFFFF" w:themeColor="background1"/>
              </w:rPr>
              <w:t>Termin i miejsce posiedzenia</w:t>
            </w:r>
          </w:p>
        </w:tc>
        <w:tc>
          <w:tcPr>
            <w:tcW w:w="6410" w:type="dxa"/>
            <w:shd w:val="clear" w:color="auto" w:fill="17365D" w:themeFill="text2" w:themeFillShade="BF"/>
            <w:vAlign w:val="center"/>
          </w:tcPr>
          <w:p w:rsidR="00156982" w:rsidRPr="00410790" w:rsidRDefault="00156982" w:rsidP="002B2C22">
            <w:pPr>
              <w:jc w:val="center"/>
              <w:rPr>
                <w:rFonts w:asciiTheme="minorHAnsi" w:hAnsiTheme="minorHAnsi" w:cs="Tahoma"/>
                <w:b/>
                <w:bCs/>
                <w:color w:val="FFFFFF" w:themeColor="background1"/>
              </w:rPr>
            </w:pPr>
            <w:r w:rsidRPr="00410790">
              <w:rPr>
                <w:rFonts w:asciiTheme="minorHAnsi" w:hAnsiTheme="minorHAnsi" w:cs="Tahoma"/>
                <w:b/>
                <w:bCs/>
                <w:color w:val="FFFFFF" w:themeColor="background1"/>
              </w:rPr>
              <w:t>Podjęte uchwały</w:t>
            </w:r>
          </w:p>
        </w:tc>
      </w:tr>
      <w:tr w:rsidR="00156982" w:rsidRPr="003F7122" w:rsidTr="00F40F5D">
        <w:trPr>
          <w:trHeight w:val="553"/>
        </w:trPr>
        <w:tc>
          <w:tcPr>
            <w:tcW w:w="1276" w:type="dxa"/>
            <w:vMerge w:val="restart"/>
            <w:vAlign w:val="center"/>
          </w:tcPr>
          <w:p w:rsidR="00156982" w:rsidRPr="00F40F5D" w:rsidRDefault="00156982" w:rsidP="00F40F5D">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t>I</w:t>
            </w:r>
          </w:p>
        </w:tc>
        <w:tc>
          <w:tcPr>
            <w:tcW w:w="1418" w:type="dxa"/>
            <w:vMerge w:val="restart"/>
            <w:vAlign w:val="center"/>
          </w:tcPr>
          <w:p w:rsidR="00156982" w:rsidRPr="00F40F5D" w:rsidRDefault="00156982" w:rsidP="00F40F5D">
            <w:pPr>
              <w:jc w:val="center"/>
              <w:rPr>
                <w:rFonts w:asciiTheme="minorHAnsi" w:hAnsiTheme="minorHAnsi" w:cs="Tahoma"/>
                <w:bCs/>
                <w:color w:val="222222"/>
                <w:sz w:val="16"/>
                <w:szCs w:val="16"/>
              </w:rPr>
            </w:pPr>
            <w:r w:rsidRPr="00F40F5D">
              <w:rPr>
                <w:rFonts w:asciiTheme="minorHAnsi" w:hAnsiTheme="minorHAnsi" w:cs="Arial"/>
                <w:sz w:val="16"/>
                <w:szCs w:val="16"/>
              </w:rPr>
              <w:t>18-19 grudnia 2008 r.</w:t>
            </w:r>
          </w:p>
        </w:tc>
        <w:tc>
          <w:tcPr>
            <w:tcW w:w="6410" w:type="dxa"/>
            <w:vAlign w:val="center"/>
          </w:tcPr>
          <w:p w:rsidR="00156982" w:rsidRPr="00F40F5D" w:rsidRDefault="00156982" w:rsidP="00F40F5D">
            <w:pPr>
              <w:jc w:val="both"/>
              <w:rPr>
                <w:rFonts w:asciiTheme="minorHAnsi" w:hAnsiTheme="minorHAnsi"/>
                <w:b/>
                <w:sz w:val="16"/>
                <w:szCs w:val="16"/>
              </w:rPr>
            </w:pPr>
            <w:r w:rsidRPr="00F40F5D">
              <w:rPr>
                <w:rFonts w:asciiTheme="minorHAnsi" w:hAnsiTheme="minorHAnsi"/>
                <w:sz w:val="16"/>
                <w:szCs w:val="16"/>
              </w:rPr>
              <w:t>Uchwała nr 1/2008 Komitetu Monitorującego Program Operacyjny „Zrównoważony rozwój sektora rybołówstwa i nadbrzeżnych obszarów rybackich 2007-2013” z dnia 18 grudnia 2008 r.  w sprawie przyjęcia Regulaminu pracy Komitetu Monitorującego Program Operacyjny „Zrównoważony rozwój sektora rybołówstwa i nadbrzeżnych obszarów rybackich 2007-2013”</w:t>
            </w:r>
          </w:p>
        </w:tc>
      </w:tr>
      <w:tr w:rsidR="00156982" w:rsidRPr="003F7122" w:rsidTr="00F40F5D">
        <w:trPr>
          <w:trHeight w:val="827"/>
        </w:trPr>
        <w:tc>
          <w:tcPr>
            <w:tcW w:w="1276" w:type="dxa"/>
            <w:vMerge/>
            <w:vAlign w:val="center"/>
          </w:tcPr>
          <w:p w:rsidR="00156982" w:rsidRPr="00F40F5D" w:rsidRDefault="00156982" w:rsidP="00F40F5D">
            <w:pPr>
              <w:jc w:val="center"/>
              <w:rPr>
                <w:rFonts w:asciiTheme="minorHAnsi" w:hAnsiTheme="minorHAnsi" w:cs="Tahoma"/>
                <w:bCs/>
                <w:color w:val="222222"/>
                <w:sz w:val="16"/>
                <w:szCs w:val="16"/>
              </w:rPr>
            </w:pPr>
          </w:p>
        </w:tc>
        <w:tc>
          <w:tcPr>
            <w:tcW w:w="1418" w:type="dxa"/>
            <w:vMerge/>
            <w:vAlign w:val="center"/>
          </w:tcPr>
          <w:p w:rsidR="00156982" w:rsidRPr="00F40F5D" w:rsidRDefault="00156982" w:rsidP="00F40F5D">
            <w:pPr>
              <w:jc w:val="center"/>
              <w:rPr>
                <w:rFonts w:asciiTheme="minorHAnsi" w:hAnsiTheme="minorHAnsi" w:cs="Tahoma"/>
                <w:bCs/>
                <w:color w:val="222222"/>
                <w:sz w:val="16"/>
                <w:szCs w:val="16"/>
              </w:rPr>
            </w:pPr>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Uchwała nr 2/2008 Komitetu Monitorującego Program Operacyjny „Zrównoważony rozwój sektora rybołówstwa i nadbrzeżnych obszarów rybackich 2007-2013” z dnia 18 grudnia 2008 r. w sprawie zatwierdzenia kryteriów wyboru oraz poziomu wsparcia publicznego dla środka 1.2. Pomoc publiczna z tytułu tymczasowego zaprzestania działalności połowowej, Osi priorytetowej 1 Środki na rzecz dostosowania floty rybackiej w ramach Programu Operacyjnego „Zrównoważony rozwój sektora rybołówstwa i nadbrzeżnych obszarów rybackich 2007-2013”</w:t>
            </w:r>
          </w:p>
        </w:tc>
      </w:tr>
      <w:tr w:rsidR="00156982" w:rsidRPr="003F7122" w:rsidTr="00F40F5D">
        <w:trPr>
          <w:trHeight w:val="561"/>
        </w:trPr>
        <w:tc>
          <w:tcPr>
            <w:tcW w:w="1276" w:type="dxa"/>
            <w:vMerge w:val="restart"/>
            <w:vAlign w:val="center"/>
          </w:tcPr>
          <w:p w:rsidR="00156982" w:rsidRPr="00F40F5D" w:rsidRDefault="00156982" w:rsidP="00F40F5D">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t>II</w:t>
            </w:r>
          </w:p>
        </w:tc>
        <w:tc>
          <w:tcPr>
            <w:tcW w:w="1418" w:type="dxa"/>
            <w:vMerge w:val="restart"/>
            <w:vAlign w:val="center"/>
          </w:tcPr>
          <w:p w:rsidR="00156982" w:rsidRPr="00F40F5D" w:rsidRDefault="00156982" w:rsidP="00F40F5D">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t>17-18 lutego 2009 r.</w:t>
            </w:r>
          </w:p>
        </w:tc>
        <w:tc>
          <w:tcPr>
            <w:tcW w:w="6410" w:type="dxa"/>
            <w:vAlign w:val="center"/>
          </w:tcPr>
          <w:p w:rsidR="00156982" w:rsidRPr="00F40F5D" w:rsidRDefault="00156982" w:rsidP="00F40F5D">
            <w:pPr>
              <w:jc w:val="both"/>
              <w:rPr>
                <w:rFonts w:asciiTheme="minorHAnsi" w:hAnsiTheme="minorHAnsi"/>
                <w:sz w:val="16"/>
                <w:szCs w:val="16"/>
              </w:rPr>
            </w:pPr>
          </w:p>
        </w:tc>
      </w:tr>
      <w:tr w:rsidR="00156982" w:rsidRPr="003F7122" w:rsidTr="00F40F5D">
        <w:trPr>
          <w:trHeight w:val="541"/>
        </w:trPr>
        <w:tc>
          <w:tcPr>
            <w:tcW w:w="1276" w:type="dxa"/>
            <w:vMerge/>
          </w:tcPr>
          <w:p w:rsidR="00156982" w:rsidRPr="00F40F5D" w:rsidRDefault="00156982" w:rsidP="002B2C22">
            <w:pPr>
              <w:jc w:val="center"/>
              <w:rPr>
                <w:rFonts w:asciiTheme="minorHAnsi" w:hAnsiTheme="minorHAnsi" w:cs="Tahoma"/>
                <w:bCs/>
                <w:color w:val="222222"/>
                <w:sz w:val="16"/>
                <w:szCs w:val="16"/>
              </w:rPr>
            </w:pPr>
          </w:p>
        </w:tc>
        <w:tc>
          <w:tcPr>
            <w:tcW w:w="1418" w:type="dxa"/>
            <w:vMerge/>
          </w:tcPr>
          <w:p w:rsidR="00156982" w:rsidRPr="00F40F5D" w:rsidRDefault="00156982" w:rsidP="002B2C22">
            <w:pPr>
              <w:jc w:val="center"/>
              <w:rPr>
                <w:rFonts w:asciiTheme="minorHAnsi" w:hAnsiTheme="minorHAnsi" w:cs="Tahoma"/>
                <w:bCs/>
                <w:color w:val="222222"/>
                <w:sz w:val="16"/>
                <w:szCs w:val="16"/>
              </w:rPr>
            </w:pPr>
          </w:p>
        </w:tc>
        <w:tc>
          <w:tcPr>
            <w:tcW w:w="6410" w:type="dxa"/>
            <w:vAlign w:val="center"/>
          </w:tcPr>
          <w:p w:rsidR="00156982" w:rsidRPr="00F40F5D" w:rsidRDefault="00156982" w:rsidP="00F40F5D">
            <w:pPr>
              <w:jc w:val="both"/>
              <w:rPr>
                <w:rFonts w:asciiTheme="minorHAnsi" w:hAnsiTheme="minorHAnsi"/>
                <w:sz w:val="16"/>
                <w:szCs w:val="16"/>
              </w:rPr>
            </w:pPr>
          </w:p>
        </w:tc>
      </w:tr>
      <w:tr w:rsidR="00156982" w:rsidRPr="003F7122" w:rsidTr="00F40F5D">
        <w:trPr>
          <w:trHeight w:val="696"/>
        </w:trPr>
        <w:tc>
          <w:tcPr>
            <w:tcW w:w="1276" w:type="dxa"/>
            <w:vMerge/>
          </w:tcPr>
          <w:p w:rsidR="00156982" w:rsidRPr="00F40F5D" w:rsidRDefault="00156982" w:rsidP="002B2C22">
            <w:pPr>
              <w:jc w:val="center"/>
              <w:rPr>
                <w:rFonts w:asciiTheme="minorHAnsi" w:hAnsiTheme="minorHAnsi" w:cs="Tahoma"/>
                <w:bCs/>
                <w:color w:val="222222"/>
                <w:sz w:val="16"/>
                <w:szCs w:val="16"/>
              </w:rPr>
            </w:pPr>
          </w:p>
        </w:tc>
        <w:tc>
          <w:tcPr>
            <w:tcW w:w="1418" w:type="dxa"/>
            <w:vMerge/>
          </w:tcPr>
          <w:p w:rsidR="00156982" w:rsidRPr="00F40F5D" w:rsidRDefault="00156982" w:rsidP="002B2C22">
            <w:pPr>
              <w:jc w:val="center"/>
              <w:rPr>
                <w:rFonts w:asciiTheme="minorHAnsi" w:hAnsiTheme="minorHAnsi" w:cs="Tahoma"/>
                <w:bCs/>
                <w:color w:val="222222"/>
                <w:sz w:val="16"/>
                <w:szCs w:val="16"/>
              </w:rPr>
            </w:pPr>
          </w:p>
        </w:tc>
        <w:tc>
          <w:tcPr>
            <w:tcW w:w="6410" w:type="dxa"/>
            <w:vAlign w:val="center"/>
          </w:tcPr>
          <w:p w:rsidR="00156982" w:rsidRPr="00F40F5D" w:rsidRDefault="00156982" w:rsidP="00F40F5D">
            <w:pPr>
              <w:jc w:val="both"/>
              <w:rPr>
                <w:rFonts w:asciiTheme="minorHAnsi" w:hAnsiTheme="minorHAnsi"/>
                <w:sz w:val="16"/>
                <w:szCs w:val="16"/>
              </w:rPr>
            </w:pPr>
          </w:p>
        </w:tc>
      </w:tr>
      <w:tr w:rsidR="00156982" w:rsidRPr="003F7122" w:rsidTr="00F40F5D">
        <w:trPr>
          <w:trHeight w:val="1140"/>
        </w:trPr>
        <w:tc>
          <w:tcPr>
            <w:tcW w:w="1276" w:type="dxa"/>
            <w:vMerge w:val="restart"/>
            <w:vAlign w:val="center"/>
          </w:tcPr>
          <w:p w:rsidR="00156982" w:rsidRPr="00F40F5D" w:rsidRDefault="00156982" w:rsidP="00F40F5D">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t>III</w:t>
            </w:r>
          </w:p>
        </w:tc>
        <w:tc>
          <w:tcPr>
            <w:tcW w:w="1418" w:type="dxa"/>
            <w:vMerge w:val="restart"/>
            <w:vAlign w:val="center"/>
          </w:tcPr>
          <w:p w:rsidR="00156982" w:rsidRPr="00F40F5D" w:rsidRDefault="00156982" w:rsidP="00F40F5D">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t>18-19 maja 2009 r.</w:t>
            </w:r>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Uchwała nr 4/2009 Komitetu Monitorującego Program Operacyjny „Zrównoważony rozwój sektora rybołówstwa i nadbrzeżnych obszarów rybackich 2007-2013” z dnia 19 maja 2009 r. w sprawie zatwierdzenia kryteriów wyboru dla środka 1.1. Pomoc publiczna z tytułu trwałego zaprzestania działalności połowowej, Osi priorytetowej 1 Środki na rzecz dostosowania floty rybackiej w ramach Programu Operacyjnego „Zrównoważony rozwój sektora rybołówstwa i nadbrzeżnych obszarów rybackich 2007-2013”</w:t>
            </w:r>
          </w:p>
        </w:tc>
      </w:tr>
      <w:tr w:rsidR="00156982" w:rsidRPr="003F7122" w:rsidTr="00F40F5D">
        <w:trPr>
          <w:trHeight w:val="1268"/>
        </w:trPr>
        <w:tc>
          <w:tcPr>
            <w:tcW w:w="1276" w:type="dxa"/>
            <w:vMerge/>
          </w:tcPr>
          <w:p w:rsidR="00156982" w:rsidRPr="00F40F5D" w:rsidRDefault="00156982" w:rsidP="002B2C22">
            <w:pPr>
              <w:jc w:val="center"/>
              <w:rPr>
                <w:rFonts w:asciiTheme="minorHAnsi" w:hAnsiTheme="minorHAnsi" w:cs="Tahoma"/>
                <w:bCs/>
                <w:color w:val="222222"/>
                <w:sz w:val="16"/>
                <w:szCs w:val="16"/>
              </w:rPr>
            </w:pPr>
          </w:p>
        </w:tc>
        <w:tc>
          <w:tcPr>
            <w:tcW w:w="1418" w:type="dxa"/>
            <w:vMerge/>
          </w:tcPr>
          <w:p w:rsidR="00156982" w:rsidRPr="00F40F5D" w:rsidRDefault="00156982" w:rsidP="002B2C22">
            <w:pPr>
              <w:jc w:val="center"/>
              <w:rPr>
                <w:rFonts w:asciiTheme="minorHAnsi" w:hAnsiTheme="minorHAnsi" w:cs="Tahoma"/>
                <w:bCs/>
                <w:color w:val="222222"/>
                <w:sz w:val="16"/>
                <w:szCs w:val="16"/>
              </w:rPr>
            </w:pPr>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Uchwała nr 5/2009 Komitetu Monitorującego Program Operacyjny „Zrównoważony rozwój sektora rybołówstwa i nadbrzeżnych obszarów rybackich 2007-2013” z dnia 19 maja 2009 r. w sprawie zatwierdzenia kryteriów wyboru i wysokości pomocy dla środka 1.2. Pomoc publiczna z tytułu tymczasowego zaprzestania działalności połowowej, Osi priorytetowej 1 Środki na rzecz dostosowania floty rybackiej w ramach Programu Operacyjnego „Zrównoważony rozwój sektora rybołówstwa i nadbrzeżnych obszarów rybackich 2007-2013”</w:t>
            </w:r>
          </w:p>
        </w:tc>
      </w:tr>
      <w:tr w:rsidR="00156982" w:rsidRPr="003F7122" w:rsidTr="00F40F5D">
        <w:trPr>
          <w:trHeight w:val="1257"/>
        </w:trPr>
        <w:tc>
          <w:tcPr>
            <w:tcW w:w="1276" w:type="dxa"/>
            <w:vMerge/>
          </w:tcPr>
          <w:p w:rsidR="00156982" w:rsidRPr="00F40F5D" w:rsidRDefault="00156982" w:rsidP="002B2C22">
            <w:pPr>
              <w:jc w:val="center"/>
              <w:rPr>
                <w:rFonts w:asciiTheme="minorHAnsi" w:hAnsiTheme="minorHAnsi" w:cs="Tahoma"/>
                <w:bCs/>
                <w:color w:val="222222"/>
                <w:sz w:val="16"/>
                <w:szCs w:val="16"/>
              </w:rPr>
            </w:pPr>
          </w:p>
        </w:tc>
        <w:tc>
          <w:tcPr>
            <w:tcW w:w="1418" w:type="dxa"/>
            <w:vMerge/>
          </w:tcPr>
          <w:p w:rsidR="00156982" w:rsidRPr="00F40F5D" w:rsidRDefault="00156982" w:rsidP="002B2C22">
            <w:pPr>
              <w:jc w:val="center"/>
              <w:rPr>
                <w:rFonts w:asciiTheme="minorHAnsi" w:hAnsiTheme="minorHAnsi" w:cs="Tahoma"/>
                <w:bCs/>
                <w:color w:val="222222"/>
                <w:sz w:val="16"/>
                <w:szCs w:val="16"/>
              </w:rPr>
            </w:pPr>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Uchwała nr 6/2009 Komitetu Monitorującego Program Operacyjny „Zrównoważony rozwój sektora rybołówstwa i nadbrzeżnych obszarów rybackich 2007-2013” z dnia 19 maja 2009 r. w sprawie zatwierdzenia kryteriów wyboru i kwalifikowalności dla środka 1.3. Inwestycje na statkach rybackich i selektywność, Osi priorytetowej 1 Środki na rzecz dostosowania floty rybackiej w ramach Programu Operacyjnego "Zrównoważony rozwój sektora rybołówstwa i nadbrzeżnych obszarów rybackich 2007-2013"</w:t>
            </w:r>
          </w:p>
        </w:tc>
      </w:tr>
      <w:tr w:rsidR="00156982" w:rsidRPr="003F7122" w:rsidTr="00F40F5D">
        <w:trPr>
          <w:trHeight w:val="1275"/>
        </w:trPr>
        <w:tc>
          <w:tcPr>
            <w:tcW w:w="1276" w:type="dxa"/>
            <w:vMerge/>
          </w:tcPr>
          <w:p w:rsidR="00156982" w:rsidRPr="00F40F5D" w:rsidRDefault="00156982" w:rsidP="002B2C22">
            <w:pPr>
              <w:jc w:val="center"/>
              <w:rPr>
                <w:rFonts w:asciiTheme="minorHAnsi" w:hAnsiTheme="minorHAnsi" w:cs="Tahoma"/>
                <w:bCs/>
                <w:color w:val="222222"/>
                <w:sz w:val="16"/>
                <w:szCs w:val="16"/>
              </w:rPr>
            </w:pPr>
          </w:p>
        </w:tc>
        <w:tc>
          <w:tcPr>
            <w:tcW w:w="1418" w:type="dxa"/>
            <w:vMerge/>
          </w:tcPr>
          <w:p w:rsidR="00156982" w:rsidRPr="00F40F5D" w:rsidRDefault="00156982" w:rsidP="002B2C22">
            <w:pPr>
              <w:jc w:val="center"/>
              <w:rPr>
                <w:rFonts w:asciiTheme="minorHAnsi" w:hAnsiTheme="minorHAnsi" w:cs="Tahoma"/>
                <w:bCs/>
                <w:color w:val="222222"/>
                <w:sz w:val="16"/>
                <w:szCs w:val="16"/>
              </w:rPr>
            </w:pPr>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Uchwała nr 7/2009 Komitetu Monitorującego Program Operacyjny „Zrównoważony rozwój sektora rybołówstwa i nadbrzeżnych obszarów rybackich 2007-2013” z dnia 19 maja 2009 r. w sprawie zatwierdzenia kryteriów wyboru i kwalifikowalności dla środka 1.4. Rybactwo przybrzeżne, Osi priorytetowej 1 Środki na rzecz dostosowania floty rybackiej w ramach Programu Operacyjnego „Zrównoważony rozwój sektora rybołówstwa i nadbrzeżnych obszarów rybackich 2007-2013”</w:t>
            </w:r>
          </w:p>
        </w:tc>
      </w:tr>
      <w:tr w:rsidR="00156982" w:rsidRPr="003F7122" w:rsidTr="00F40F5D">
        <w:trPr>
          <w:trHeight w:val="1266"/>
        </w:trPr>
        <w:tc>
          <w:tcPr>
            <w:tcW w:w="1276" w:type="dxa"/>
            <w:vMerge/>
          </w:tcPr>
          <w:p w:rsidR="00156982" w:rsidRPr="00F40F5D" w:rsidRDefault="00156982" w:rsidP="002B2C22">
            <w:pPr>
              <w:jc w:val="center"/>
              <w:rPr>
                <w:rFonts w:asciiTheme="minorHAnsi" w:hAnsiTheme="minorHAnsi" w:cs="Tahoma"/>
                <w:bCs/>
                <w:color w:val="222222"/>
                <w:sz w:val="16"/>
                <w:szCs w:val="16"/>
              </w:rPr>
            </w:pPr>
          </w:p>
        </w:tc>
        <w:tc>
          <w:tcPr>
            <w:tcW w:w="1418" w:type="dxa"/>
            <w:vMerge/>
          </w:tcPr>
          <w:p w:rsidR="00156982" w:rsidRPr="00F40F5D" w:rsidRDefault="00156982" w:rsidP="002B2C22">
            <w:pPr>
              <w:jc w:val="center"/>
              <w:rPr>
                <w:rFonts w:asciiTheme="minorHAnsi" w:hAnsiTheme="minorHAnsi" w:cs="Tahoma"/>
                <w:bCs/>
                <w:color w:val="222222"/>
                <w:sz w:val="16"/>
                <w:szCs w:val="16"/>
              </w:rPr>
            </w:pPr>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Uchwała nr 8/2009 Komitetu Monitorującego Program Operacyjny „Zrównoważony rozwój sektora rybołówstwa i nadbrzeżnych obszarów rybackich 2007-2013” z dnia 19 maja 2009 r. w sprawie zatwierdzenia kryteriów wyboru i kwalifikowalności dla środka 1.5. Rekompensaty społeczno-gospodarcze w celu zarządzania krajową flotą rybacką, Osi priorytetowej 1 Środki na rzecz dostosowania floty rybackiej w ramach Programu Operacyjnego „Zrównoważony rozwój sektora rybołówstwa i nadbrzeżnych obszarów rybackich 2007-2013”</w:t>
            </w:r>
          </w:p>
        </w:tc>
      </w:tr>
      <w:tr w:rsidR="00156982" w:rsidRPr="003F7122" w:rsidTr="00F40F5D">
        <w:trPr>
          <w:trHeight w:val="972"/>
        </w:trPr>
        <w:tc>
          <w:tcPr>
            <w:tcW w:w="1276" w:type="dxa"/>
            <w:vMerge/>
          </w:tcPr>
          <w:p w:rsidR="00156982" w:rsidRPr="00F40F5D" w:rsidRDefault="00156982" w:rsidP="002B2C22">
            <w:pPr>
              <w:jc w:val="center"/>
              <w:rPr>
                <w:rFonts w:asciiTheme="minorHAnsi" w:hAnsiTheme="minorHAnsi" w:cs="Tahoma"/>
                <w:bCs/>
                <w:color w:val="222222"/>
                <w:sz w:val="16"/>
                <w:szCs w:val="16"/>
              </w:rPr>
            </w:pPr>
          </w:p>
        </w:tc>
        <w:tc>
          <w:tcPr>
            <w:tcW w:w="1418" w:type="dxa"/>
            <w:vMerge/>
          </w:tcPr>
          <w:p w:rsidR="00156982" w:rsidRPr="00F40F5D" w:rsidRDefault="00156982" w:rsidP="002B2C22">
            <w:pPr>
              <w:jc w:val="center"/>
              <w:rPr>
                <w:rFonts w:asciiTheme="minorHAnsi" w:hAnsiTheme="minorHAnsi" w:cs="Tahoma"/>
                <w:bCs/>
                <w:color w:val="222222"/>
                <w:sz w:val="16"/>
                <w:szCs w:val="16"/>
              </w:rPr>
            </w:pPr>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Uchwała nr 9/2009 Komitetu Monitorującego Program Operacyjny „Zrównoważony rozwój sektora rybołówstwa i nadbrzeżnych obszarów rybackich 2007-2013” z dnia 19 maja 2009 r. w zakresie osi priorytetowej 2 „Akwakultura, rybołówstwo śródlądowe, przetwórstwo i obrót produktami rybołówstwa i akwakultury” w ramach Programu Operacyjnego „Zrównoważony rozwój sektora rybołówstwa i nadbrzeżnych obszarów rybackich 2007-2013”</w:t>
            </w:r>
          </w:p>
        </w:tc>
      </w:tr>
      <w:tr w:rsidR="00156982" w:rsidRPr="003F7122" w:rsidTr="00F40F5D">
        <w:trPr>
          <w:trHeight w:val="972"/>
        </w:trPr>
        <w:tc>
          <w:tcPr>
            <w:tcW w:w="1276" w:type="dxa"/>
            <w:vMerge/>
          </w:tcPr>
          <w:p w:rsidR="00156982" w:rsidRPr="00F40F5D" w:rsidRDefault="00156982" w:rsidP="002B2C22">
            <w:pPr>
              <w:jc w:val="center"/>
              <w:rPr>
                <w:rFonts w:asciiTheme="minorHAnsi" w:hAnsiTheme="minorHAnsi" w:cs="Tahoma"/>
                <w:bCs/>
                <w:color w:val="222222"/>
                <w:sz w:val="16"/>
                <w:szCs w:val="16"/>
              </w:rPr>
            </w:pPr>
          </w:p>
        </w:tc>
        <w:tc>
          <w:tcPr>
            <w:tcW w:w="1418" w:type="dxa"/>
            <w:vMerge/>
          </w:tcPr>
          <w:p w:rsidR="00156982" w:rsidRPr="00F40F5D" w:rsidRDefault="00156982" w:rsidP="002B2C22">
            <w:pPr>
              <w:jc w:val="center"/>
              <w:rPr>
                <w:rFonts w:asciiTheme="minorHAnsi" w:hAnsiTheme="minorHAnsi" w:cs="Tahoma"/>
                <w:bCs/>
                <w:color w:val="222222"/>
                <w:sz w:val="16"/>
                <w:szCs w:val="16"/>
              </w:rPr>
            </w:pPr>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Uchwała nr 10/2009 Komitetu Monitorującego Program Operacyjny „Zrównoważony rozwój sektora rybołówstwa i nadbrzeżnych obszarów rybackich 2007-2013” z dnia 19 maja 2009 r. w sprawie zatwierdzenia kryteriów wyboru operacji w zakresie osi priorytetowej 3 „Środki służące wspólnemu interesowi” objętej Programem Operacyjnym „Zrównoważony rozwój sektora rybołówstwa i nadbrzeżnych obszarów rybackich 2007-2013”</w:t>
            </w:r>
          </w:p>
        </w:tc>
      </w:tr>
      <w:tr w:rsidR="00156982" w:rsidRPr="003F7122" w:rsidTr="00F40F5D">
        <w:trPr>
          <w:trHeight w:val="857"/>
        </w:trPr>
        <w:tc>
          <w:tcPr>
            <w:tcW w:w="1276" w:type="dxa"/>
            <w:vMerge/>
          </w:tcPr>
          <w:p w:rsidR="00156982" w:rsidRPr="00F40F5D" w:rsidRDefault="00156982" w:rsidP="002B2C22">
            <w:pPr>
              <w:jc w:val="center"/>
              <w:rPr>
                <w:rFonts w:asciiTheme="minorHAnsi" w:hAnsiTheme="minorHAnsi" w:cs="Tahoma"/>
                <w:bCs/>
                <w:color w:val="222222"/>
                <w:sz w:val="16"/>
                <w:szCs w:val="16"/>
              </w:rPr>
            </w:pPr>
          </w:p>
        </w:tc>
        <w:tc>
          <w:tcPr>
            <w:tcW w:w="1418" w:type="dxa"/>
            <w:vMerge/>
          </w:tcPr>
          <w:p w:rsidR="00156982" w:rsidRPr="00F40F5D" w:rsidRDefault="00156982" w:rsidP="002B2C22">
            <w:pPr>
              <w:jc w:val="center"/>
              <w:rPr>
                <w:rFonts w:asciiTheme="minorHAnsi" w:hAnsiTheme="minorHAnsi" w:cs="Tahoma"/>
                <w:bCs/>
                <w:color w:val="222222"/>
                <w:sz w:val="16"/>
                <w:szCs w:val="16"/>
              </w:rPr>
            </w:pPr>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Uchwała nr 11/2009 Komitetu Monitorującego Program Operacyjny „Zrównoważony rozwój sektora rybołówstwa i nadbrzeżnych obszarów rybackich 2007-2013” z dnia 23 lipca 2009 r. w sprawie zatwierdzenia Sprawozdania okresowego z realizacji Programu Operacyjnego „Zrównoważony rozwój sektora rybołówstwa i nadbrzeżnych obszarów rybackich 2007-2013”</w:t>
            </w:r>
          </w:p>
        </w:tc>
      </w:tr>
      <w:tr w:rsidR="00156982" w:rsidRPr="003F7122" w:rsidTr="00F40F5D">
        <w:trPr>
          <w:trHeight w:val="1407"/>
        </w:trPr>
        <w:tc>
          <w:tcPr>
            <w:tcW w:w="1276" w:type="dxa"/>
          </w:tcPr>
          <w:p w:rsidR="00156982" w:rsidRPr="00F40F5D" w:rsidRDefault="00156982" w:rsidP="002B2C22">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t>IV</w:t>
            </w:r>
          </w:p>
        </w:tc>
        <w:tc>
          <w:tcPr>
            <w:tcW w:w="1418" w:type="dxa"/>
          </w:tcPr>
          <w:p w:rsidR="00156982" w:rsidRPr="00F40F5D" w:rsidRDefault="00156982" w:rsidP="002B2C22">
            <w:pPr>
              <w:jc w:val="center"/>
              <w:rPr>
                <w:rFonts w:asciiTheme="minorHAnsi" w:hAnsiTheme="minorHAnsi"/>
                <w:sz w:val="16"/>
                <w:szCs w:val="16"/>
              </w:rPr>
            </w:pPr>
            <w:r w:rsidRPr="00F40F5D">
              <w:rPr>
                <w:rFonts w:asciiTheme="minorHAnsi" w:hAnsiTheme="minorHAnsi"/>
                <w:sz w:val="16"/>
                <w:szCs w:val="16"/>
              </w:rPr>
              <w:t>27 stycznia 2010 r., Warszawa</w:t>
            </w:r>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Uchwała nr 1/2010 Komitetu Monitorującego Program Operacyjny „Zrównoważony rozwój sektora rybołówstwa i nadbrzeżnych obszarów rybackich 2007 – 2013” z dnia 27 stycznia 2010 r. w sprawie zmiany uchwały Komitetu Monitorującego Nr 8/2009 z dnia 19 maja 2009 r. w sprawie zatwierdzenia kryteriów wyboru i kwalifikowalności dla Środka 1.5 Rekompensaty społeczno-gospodarcze w celu zarządzania krajową flotą rybacką Osi priorytetowej 1 Środki na rzecz dostosowania floty rybackiej w ramach Programu Operacyjnego „Zrównoważony rozwój sektora rybołówstwa i nadbrzeżnych obszarów rybackich 2007 – 2013”</w:t>
            </w:r>
          </w:p>
        </w:tc>
      </w:tr>
      <w:tr w:rsidR="00F6488E" w:rsidRPr="003F7122" w:rsidTr="00F40F5D">
        <w:trPr>
          <w:trHeight w:val="834"/>
        </w:trPr>
        <w:tc>
          <w:tcPr>
            <w:tcW w:w="1276" w:type="dxa"/>
            <w:vMerge w:val="restart"/>
          </w:tcPr>
          <w:p w:rsidR="00F6488E" w:rsidRPr="00F40F5D" w:rsidRDefault="00F6488E" w:rsidP="002B2C22">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t>V</w:t>
            </w:r>
          </w:p>
        </w:tc>
        <w:tc>
          <w:tcPr>
            <w:tcW w:w="1418" w:type="dxa"/>
            <w:vMerge w:val="restart"/>
          </w:tcPr>
          <w:p w:rsidR="00F6488E" w:rsidRPr="00F40F5D" w:rsidRDefault="00F6488E" w:rsidP="002B2C22">
            <w:pPr>
              <w:jc w:val="center"/>
              <w:rPr>
                <w:rFonts w:asciiTheme="minorHAnsi" w:hAnsiTheme="minorHAnsi"/>
                <w:sz w:val="16"/>
                <w:szCs w:val="16"/>
              </w:rPr>
            </w:pPr>
            <w:r w:rsidRPr="00F40F5D">
              <w:rPr>
                <w:rFonts w:asciiTheme="minorHAnsi" w:hAnsiTheme="minorHAnsi"/>
                <w:sz w:val="16"/>
                <w:szCs w:val="16"/>
              </w:rPr>
              <w:t>24-25 czerwca 2010 r., Ostróda</w:t>
            </w:r>
          </w:p>
        </w:tc>
        <w:tc>
          <w:tcPr>
            <w:tcW w:w="6410" w:type="dxa"/>
            <w:vAlign w:val="center"/>
          </w:tcPr>
          <w:p w:rsidR="00F6488E" w:rsidRPr="00F40F5D" w:rsidRDefault="00F6488E" w:rsidP="00F40F5D">
            <w:pPr>
              <w:jc w:val="both"/>
              <w:textAlignment w:val="baseline"/>
              <w:rPr>
                <w:rFonts w:asciiTheme="minorHAnsi" w:hAnsiTheme="minorHAnsi"/>
                <w:sz w:val="16"/>
                <w:szCs w:val="16"/>
              </w:rPr>
            </w:pPr>
            <w:r w:rsidRPr="00F40F5D">
              <w:rPr>
                <w:rFonts w:asciiTheme="minorHAnsi" w:hAnsiTheme="minorHAnsi"/>
                <w:sz w:val="16"/>
                <w:szCs w:val="16"/>
              </w:rPr>
              <w:t>Uchwała Nr 2/2010 Komitetu Monitorującego program Operacyjny „Zrównoważony rozwój sektora rybołówstwa i nadbrzeżnych obszarów rybackich 2007-2013” z dnia 24 czerwca 2010r. w sprawie zatwierdzenia Sprawozdania okresowego z realizacji Programu Operacyjnego „Zrównoważony rozwój sektora rybołówstwa i nadbrzeżnych obszarów rybackich 2007-2013”.</w:t>
            </w:r>
          </w:p>
        </w:tc>
      </w:tr>
      <w:tr w:rsidR="00F6488E" w:rsidRPr="003F7122" w:rsidTr="00F40F5D">
        <w:trPr>
          <w:trHeight w:val="864"/>
        </w:trPr>
        <w:tc>
          <w:tcPr>
            <w:tcW w:w="1276" w:type="dxa"/>
            <w:vMerge/>
          </w:tcPr>
          <w:p w:rsidR="00F6488E" w:rsidRPr="00F40F5D" w:rsidRDefault="00F6488E" w:rsidP="002B2C22">
            <w:pPr>
              <w:jc w:val="center"/>
              <w:rPr>
                <w:rFonts w:asciiTheme="minorHAnsi" w:hAnsiTheme="minorHAnsi" w:cs="Tahoma"/>
                <w:bCs/>
                <w:color w:val="222222"/>
                <w:sz w:val="16"/>
                <w:szCs w:val="16"/>
              </w:rPr>
            </w:pPr>
          </w:p>
        </w:tc>
        <w:tc>
          <w:tcPr>
            <w:tcW w:w="1418" w:type="dxa"/>
            <w:vMerge/>
          </w:tcPr>
          <w:p w:rsidR="00F6488E" w:rsidRPr="00F40F5D" w:rsidRDefault="00F6488E" w:rsidP="002B2C22">
            <w:pPr>
              <w:jc w:val="center"/>
              <w:rPr>
                <w:rFonts w:asciiTheme="minorHAnsi" w:hAnsiTheme="minorHAnsi" w:cs="Tahoma"/>
                <w:bCs/>
                <w:color w:val="222222"/>
                <w:sz w:val="16"/>
                <w:szCs w:val="16"/>
              </w:rPr>
            </w:pPr>
          </w:p>
        </w:tc>
        <w:tc>
          <w:tcPr>
            <w:tcW w:w="6410" w:type="dxa"/>
            <w:vAlign w:val="center"/>
          </w:tcPr>
          <w:p w:rsidR="00F6488E" w:rsidRPr="00F40F5D" w:rsidRDefault="00F6488E" w:rsidP="00F40F5D">
            <w:pPr>
              <w:jc w:val="both"/>
              <w:rPr>
                <w:rFonts w:asciiTheme="minorHAnsi" w:hAnsiTheme="minorHAnsi"/>
                <w:sz w:val="16"/>
                <w:szCs w:val="16"/>
              </w:rPr>
            </w:pPr>
            <w:r w:rsidRPr="00F40F5D">
              <w:rPr>
                <w:rFonts w:asciiTheme="minorHAnsi" w:hAnsiTheme="minorHAnsi"/>
                <w:sz w:val="16"/>
                <w:szCs w:val="16"/>
              </w:rPr>
              <w:t>Uchwała Nr 3/2010 Komitetu Monitorującego program Operacyjny „Zrównoważony rozwój sektora rybołówstwa i nadbrzeżnych obszarów rybackich 2007-2013” z dnia 25 czerwca 2010r. w sprawie zatwierdzenia Strategii Komunikacji Programu Operacyjnego „Zrównoważony rozwój sektora rybołówstwa i nadbrzeżnych obszarów rybackich 2007-2013”.</w:t>
            </w:r>
          </w:p>
        </w:tc>
      </w:tr>
      <w:tr w:rsidR="00F6488E" w:rsidRPr="003F7122" w:rsidTr="00F40F5D">
        <w:trPr>
          <w:trHeight w:val="289"/>
        </w:trPr>
        <w:tc>
          <w:tcPr>
            <w:tcW w:w="1276" w:type="dxa"/>
            <w:vMerge/>
          </w:tcPr>
          <w:p w:rsidR="00F6488E" w:rsidRPr="00F40F5D" w:rsidRDefault="00F6488E" w:rsidP="002B2C22">
            <w:pPr>
              <w:jc w:val="center"/>
              <w:rPr>
                <w:rFonts w:asciiTheme="minorHAnsi" w:hAnsiTheme="minorHAnsi" w:cs="Tahoma"/>
                <w:bCs/>
                <w:color w:val="222222"/>
                <w:sz w:val="16"/>
                <w:szCs w:val="16"/>
              </w:rPr>
            </w:pPr>
          </w:p>
        </w:tc>
        <w:tc>
          <w:tcPr>
            <w:tcW w:w="1418" w:type="dxa"/>
            <w:vMerge/>
          </w:tcPr>
          <w:p w:rsidR="00F6488E" w:rsidRPr="00F40F5D" w:rsidRDefault="00F6488E" w:rsidP="002B2C22">
            <w:pPr>
              <w:jc w:val="center"/>
              <w:rPr>
                <w:rFonts w:asciiTheme="minorHAnsi" w:hAnsiTheme="minorHAnsi" w:cs="Tahoma"/>
                <w:bCs/>
                <w:color w:val="222222"/>
                <w:sz w:val="16"/>
                <w:szCs w:val="16"/>
              </w:rPr>
            </w:pPr>
          </w:p>
        </w:tc>
        <w:tc>
          <w:tcPr>
            <w:tcW w:w="6410" w:type="dxa"/>
            <w:vAlign w:val="center"/>
          </w:tcPr>
          <w:p w:rsidR="00F6488E" w:rsidRPr="00F40F5D" w:rsidRDefault="00F6488E" w:rsidP="00F40F5D">
            <w:pPr>
              <w:jc w:val="both"/>
              <w:rPr>
                <w:rFonts w:asciiTheme="minorHAnsi" w:hAnsiTheme="minorHAnsi"/>
                <w:sz w:val="16"/>
                <w:szCs w:val="16"/>
              </w:rPr>
            </w:pPr>
            <w:r w:rsidRPr="00F40F5D">
              <w:rPr>
                <w:rFonts w:asciiTheme="minorHAnsi" w:hAnsiTheme="minorHAnsi"/>
                <w:sz w:val="16"/>
                <w:szCs w:val="16"/>
              </w:rPr>
              <w:t>Uchwała Nr 4/2010 Komitetu Monitorującego program Operacyjny „Zrównoważony rozwój sektora rybołówstwa i nadbrzeżnych obszarów rybackich 2007-2013” z dnia 25 czerwca 2010r.</w:t>
            </w:r>
          </w:p>
        </w:tc>
      </w:tr>
      <w:tr w:rsidR="00F6488E" w:rsidRPr="003F7122" w:rsidTr="00F40F5D">
        <w:trPr>
          <w:trHeight w:val="1124"/>
        </w:trPr>
        <w:tc>
          <w:tcPr>
            <w:tcW w:w="1276" w:type="dxa"/>
            <w:vMerge/>
          </w:tcPr>
          <w:p w:rsidR="00F6488E" w:rsidRPr="00F40F5D" w:rsidRDefault="00F6488E" w:rsidP="002B2C22">
            <w:pPr>
              <w:jc w:val="center"/>
              <w:rPr>
                <w:rFonts w:asciiTheme="minorHAnsi" w:hAnsiTheme="minorHAnsi" w:cs="Tahoma"/>
                <w:bCs/>
                <w:color w:val="222222"/>
                <w:sz w:val="16"/>
                <w:szCs w:val="16"/>
              </w:rPr>
            </w:pPr>
          </w:p>
        </w:tc>
        <w:tc>
          <w:tcPr>
            <w:tcW w:w="1418" w:type="dxa"/>
            <w:vMerge/>
          </w:tcPr>
          <w:p w:rsidR="00F6488E" w:rsidRPr="00F40F5D" w:rsidRDefault="00F6488E" w:rsidP="002B2C22">
            <w:pPr>
              <w:jc w:val="center"/>
              <w:rPr>
                <w:rFonts w:asciiTheme="minorHAnsi" w:hAnsiTheme="minorHAnsi" w:cs="Tahoma"/>
                <w:bCs/>
                <w:color w:val="222222"/>
                <w:sz w:val="16"/>
                <w:szCs w:val="16"/>
              </w:rPr>
            </w:pPr>
          </w:p>
        </w:tc>
        <w:tc>
          <w:tcPr>
            <w:tcW w:w="6410" w:type="dxa"/>
            <w:vAlign w:val="center"/>
          </w:tcPr>
          <w:p w:rsidR="00F6488E" w:rsidRPr="00F40F5D" w:rsidRDefault="00F6488E" w:rsidP="00F40F5D">
            <w:pPr>
              <w:jc w:val="both"/>
              <w:rPr>
                <w:rFonts w:asciiTheme="minorHAnsi" w:hAnsiTheme="minorHAnsi"/>
                <w:sz w:val="16"/>
                <w:szCs w:val="16"/>
              </w:rPr>
            </w:pPr>
            <w:r w:rsidRPr="00F40F5D">
              <w:rPr>
                <w:rFonts w:asciiTheme="minorHAnsi" w:hAnsiTheme="minorHAnsi"/>
                <w:sz w:val="16"/>
                <w:szCs w:val="16"/>
              </w:rPr>
              <w:t>Uchwała Nr 5/2010 Komitetu Monitorującego program Operacyjny „Zrównoważony rozwój sektora rybołówstwa i nadbrzeżnych obszarów rybackich 2007-2013” z dnia 25 czerwca 2010r. w zakresie Środka 2.1 Inwestycje w chów i hodowlę ryb w ramach osi priorytetowej 2 „Akwakultura, rybołówstwo śródlądowe, przetwórstwo i obrót produktami rybołówstwa i akwakultury” Programu Operacyjnego „Zrównoważony rozwój sektora rybołówstwa i nadbrzeżnych obszarów rybackich 2007-2013”.</w:t>
            </w:r>
          </w:p>
        </w:tc>
      </w:tr>
      <w:tr w:rsidR="00F6488E" w:rsidRPr="003F7122" w:rsidTr="00F40F5D">
        <w:trPr>
          <w:trHeight w:val="1407"/>
        </w:trPr>
        <w:tc>
          <w:tcPr>
            <w:tcW w:w="1276" w:type="dxa"/>
            <w:vMerge w:val="restart"/>
            <w:vAlign w:val="center"/>
          </w:tcPr>
          <w:p w:rsidR="00F6488E" w:rsidRPr="00F40F5D" w:rsidRDefault="00F6488E" w:rsidP="00F40F5D">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t>VI</w:t>
            </w:r>
          </w:p>
        </w:tc>
        <w:tc>
          <w:tcPr>
            <w:tcW w:w="1418" w:type="dxa"/>
            <w:vMerge w:val="restart"/>
            <w:vAlign w:val="center"/>
          </w:tcPr>
          <w:p w:rsidR="00F6488E" w:rsidRPr="00F40F5D" w:rsidRDefault="00F6488E" w:rsidP="00F40F5D">
            <w:pPr>
              <w:jc w:val="center"/>
              <w:rPr>
                <w:rFonts w:asciiTheme="minorHAnsi" w:hAnsiTheme="minorHAnsi" w:cs="Tahoma"/>
                <w:bCs/>
                <w:color w:val="222222"/>
                <w:sz w:val="16"/>
                <w:szCs w:val="16"/>
              </w:rPr>
            </w:pPr>
            <w:r w:rsidRPr="00F40F5D">
              <w:rPr>
                <w:rFonts w:asciiTheme="minorHAnsi" w:hAnsiTheme="minorHAnsi"/>
                <w:sz w:val="16"/>
                <w:szCs w:val="16"/>
              </w:rPr>
              <w:t>7-8 grudnia 2010 r., Łochów</w:t>
            </w:r>
          </w:p>
        </w:tc>
        <w:tc>
          <w:tcPr>
            <w:tcW w:w="6410" w:type="dxa"/>
            <w:vAlign w:val="center"/>
          </w:tcPr>
          <w:p w:rsidR="00F6488E" w:rsidRPr="00F40F5D" w:rsidRDefault="00F6488E" w:rsidP="00F40F5D">
            <w:pPr>
              <w:jc w:val="both"/>
              <w:rPr>
                <w:rFonts w:asciiTheme="minorHAnsi" w:hAnsiTheme="minorHAnsi"/>
                <w:sz w:val="16"/>
                <w:szCs w:val="16"/>
              </w:rPr>
            </w:pPr>
            <w:r w:rsidRPr="00F40F5D">
              <w:rPr>
                <w:rFonts w:asciiTheme="minorHAnsi" w:hAnsiTheme="minorHAnsi"/>
                <w:sz w:val="16"/>
                <w:szCs w:val="16"/>
              </w:rPr>
              <w:t>Uchwała nr 6/2010 Komitetu Monitorującego Program Operacyjny „Zrównoważony rozwój sektora rybołówstwa i nadbrzeżnych obszarów rybackich 2007-2013” z dnia 7 grudnia 2010 r. w sprawie zmiany uchwały Komitetu Monitorującego nr 7/2009 z dnia 19 maja 2009 r. w sprawie zatwierdzenia kryteriów wyboru i kwalifikowalności dla środka 1.4. Rybactwo przybrzeżne, Osi priorytetowej 1 Środki na rzecz dostosowania floty rybackiej w ramach Programu Operacyjnego „Zrównoważony rozwój sektora rybołówstwa i nadbrzeżnych obszarów rybackich 2007-2013”.</w:t>
            </w:r>
          </w:p>
        </w:tc>
      </w:tr>
      <w:tr w:rsidR="00F6488E" w:rsidRPr="003F7122" w:rsidTr="00F40F5D">
        <w:trPr>
          <w:trHeight w:val="1407"/>
        </w:trPr>
        <w:tc>
          <w:tcPr>
            <w:tcW w:w="1276" w:type="dxa"/>
            <w:vMerge/>
            <w:vAlign w:val="center"/>
          </w:tcPr>
          <w:p w:rsidR="00F6488E" w:rsidRPr="00F40F5D" w:rsidRDefault="00F6488E" w:rsidP="00F40F5D">
            <w:pPr>
              <w:jc w:val="center"/>
              <w:rPr>
                <w:rFonts w:asciiTheme="minorHAnsi" w:hAnsiTheme="minorHAnsi" w:cs="Tahoma"/>
                <w:bCs/>
                <w:color w:val="222222"/>
                <w:sz w:val="16"/>
                <w:szCs w:val="16"/>
              </w:rPr>
            </w:pPr>
          </w:p>
        </w:tc>
        <w:tc>
          <w:tcPr>
            <w:tcW w:w="1418" w:type="dxa"/>
            <w:vMerge/>
            <w:vAlign w:val="center"/>
          </w:tcPr>
          <w:p w:rsidR="00F6488E" w:rsidRPr="00F40F5D" w:rsidRDefault="00F6488E" w:rsidP="00F40F5D">
            <w:pPr>
              <w:jc w:val="center"/>
              <w:rPr>
                <w:rFonts w:asciiTheme="minorHAnsi" w:hAnsiTheme="minorHAnsi" w:cs="Tahoma"/>
                <w:bCs/>
                <w:color w:val="222222"/>
                <w:sz w:val="16"/>
                <w:szCs w:val="16"/>
              </w:rPr>
            </w:pPr>
          </w:p>
        </w:tc>
        <w:tc>
          <w:tcPr>
            <w:tcW w:w="6410" w:type="dxa"/>
            <w:vAlign w:val="center"/>
          </w:tcPr>
          <w:p w:rsidR="00F6488E" w:rsidRPr="00F40F5D" w:rsidRDefault="00F6488E" w:rsidP="00F40F5D">
            <w:pPr>
              <w:jc w:val="both"/>
              <w:rPr>
                <w:rFonts w:asciiTheme="minorHAnsi" w:hAnsiTheme="minorHAnsi"/>
                <w:sz w:val="16"/>
                <w:szCs w:val="16"/>
              </w:rPr>
            </w:pPr>
            <w:r w:rsidRPr="00F40F5D">
              <w:rPr>
                <w:rFonts w:asciiTheme="minorHAnsi" w:hAnsiTheme="minorHAnsi"/>
                <w:sz w:val="16"/>
                <w:szCs w:val="16"/>
              </w:rPr>
              <w:t>Uchwała nr 7/2010 Komitetu Monitorującego Program Operacyjny „Zrównoważony rozwój sektora rybołówstwa i nadbrzeżnych obszarów rybackich 2007-2013” z dnia 7 grudnia 2010 r. w sprawie zmiany uchwały Komitetu Monitorującego nr 8/2009 z dnia 19 maja 2009 r. w sprawie zatwierdzenia kryteriów wyboru i kwalifikowalności dla środka 1.5. Rekompensaty społeczno-gospodarcze w celu zarządzania krajową flotą rybacką, Osi priorytetowej 1 Środki na rzecz dostosowania floty rybackiej w ramach Programu Operacyjnego „Zrównoważony rozwój sektora rybołówstwa i nadbrzeżnych obszarów rybackich 2007-2013”.</w:t>
            </w:r>
          </w:p>
        </w:tc>
      </w:tr>
      <w:tr w:rsidR="00F6488E" w:rsidRPr="003F7122" w:rsidTr="00F40F5D">
        <w:trPr>
          <w:trHeight w:val="1407"/>
        </w:trPr>
        <w:tc>
          <w:tcPr>
            <w:tcW w:w="1276" w:type="dxa"/>
            <w:vMerge/>
            <w:vAlign w:val="center"/>
          </w:tcPr>
          <w:p w:rsidR="00F6488E" w:rsidRPr="00F40F5D" w:rsidRDefault="00F6488E" w:rsidP="00F40F5D">
            <w:pPr>
              <w:jc w:val="center"/>
              <w:rPr>
                <w:rFonts w:asciiTheme="minorHAnsi" w:hAnsiTheme="minorHAnsi" w:cs="Tahoma"/>
                <w:bCs/>
                <w:color w:val="222222"/>
                <w:sz w:val="16"/>
                <w:szCs w:val="16"/>
              </w:rPr>
            </w:pPr>
          </w:p>
        </w:tc>
        <w:tc>
          <w:tcPr>
            <w:tcW w:w="1418" w:type="dxa"/>
            <w:vMerge/>
            <w:vAlign w:val="center"/>
          </w:tcPr>
          <w:p w:rsidR="00F6488E" w:rsidRPr="00F40F5D" w:rsidRDefault="00F6488E" w:rsidP="00F40F5D">
            <w:pPr>
              <w:jc w:val="center"/>
              <w:rPr>
                <w:rFonts w:asciiTheme="minorHAnsi" w:hAnsiTheme="minorHAnsi" w:cs="Tahoma"/>
                <w:bCs/>
                <w:color w:val="222222"/>
                <w:sz w:val="16"/>
                <w:szCs w:val="16"/>
              </w:rPr>
            </w:pPr>
          </w:p>
        </w:tc>
        <w:tc>
          <w:tcPr>
            <w:tcW w:w="6410" w:type="dxa"/>
            <w:vAlign w:val="center"/>
          </w:tcPr>
          <w:p w:rsidR="00F6488E" w:rsidRPr="00F40F5D" w:rsidRDefault="00F6488E" w:rsidP="00F40F5D">
            <w:pPr>
              <w:jc w:val="both"/>
              <w:rPr>
                <w:rFonts w:asciiTheme="minorHAnsi" w:hAnsiTheme="minorHAnsi"/>
                <w:sz w:val="16"/>
                <w:szCs w:val="16"/>
              </w:rPr>
            </w:pPr>
            <w:r w:rsidRPr="00F40F5D">
              <w:rPr>
                <w:rFonts w:asciiTheme="minorHAnsi" w:hAnsiTheme="minorHAnsi"/>
                <w:sz w:val="16"/>
                <w:szCs w:val="16"/>
              </w:rPr>
              <w:t>Uchwała nr 8/2010 Komitetu Monitorującego Program Operacyjny „Zrównoważony rozwój sektora rybołówstwa i nadbrzeżnych obszarów rybackich 2007-2013” z dnia 8 grudnia 2010 r. w sprawie zmiany Programu Operacyjnego „Zrównoważony rozwój sektora rybołówstwa i nadbrzeżnych obszarów rybackich 2007-2013” w zakresie środka 1.3 Inwestycje na statkach rybackich i selektywność, Osi priorytetowej 1 Środki na rzecz dostosowania floty rybackiej w ramach Programu Operacyjnego "Zrównoważony rozwój sektora rybołówstwa i nadbrzeżnych obszarów rybackich 2007-2013".</w:t>
            </w:r>
          </w:p>
        </w:tc>
      </w:tr>
      <w:tr w:rsidR="00156982" w:rsidRPr="003F7122" w:rsidTr="00837A94">
        <w:trPr>
          <w:trHeight w:val="3108"/>
        </w:trPr>
        <w:tc>
          <w:tcPr>
            <w:tcW w:w="1276" w:type="dxa"/>
            <w:vAlign w:val="center"/>
          </w:tcPr>
          <w:p w:rsidR="00156982" w:rsidRPr="00F40F5D" w:rsidRDefault="00F6488E" w:rsidP="00F40F5D">
            <w:pPr>
              <w:jc w:val="center"/>
              <w:rPr>
                <w:rFonts w:asciiTheme="minorHAnsi" w:hAnsiTheme="minorHAnsi"/>
                <w:sz w:val="16"/>
                <w:szCs w:val="16"/>
              </w:rPr>
            </w:pPr>
            <w:r w:rsidRPr="00F40F5D">
              <w:rPr>
                <w:rFonts w:asciiTheme="minorHAnsi" w:hAnsiTheme="minorHAnsi"/>
                <w:sz w:val="16"/>
                <w:szCs w:val="16"/>
              </w:rPr>
              <w:t>VII</w:t>
            </w:r>
          </w:p>
        </w:tc>
        <w:tc>
          <w:tcPr>
            <w:tcW w:w="1418" w:type="dxa"/>
            <w:vAlign w:val="center"/>
          </w:tcPr>
          <w:p w:rsidR="00156982" w:rsidRPr="00F40F5D" w:rsidRDefault="00156982" w:rsidP="00F40F5D">
            <w:pPr>
              <w:jc w:val="center"/>
              <w:rPr>
                <w:rFonts w:asciiTheme="minorHAnsi" w:hAnsiTheme="minorHAnsi"/>
                <w:sz w:val="16"/>
                <w:szCs w:val="16"/>
              </w:rPr>
            </w:pPr>
            <w:r w:rsidRPr="00F40F5D">
              <w:rPr>
                <w:rFonts w:asciiTheme="minorHAnsi" w:hAnsiTheme="minorHAnsi"/>
                <w:sz w:val="16"/>
                <w:szCs w:val="16"/>
              </w:rPr>
              <w:t>28-29 marca 2011 r., Warszawa</w:t>
            </w:r>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Uchwała nr 1/2011 Komitetu Monitorującego Program Operacyjny „Zrównoważony rozwój sektora rybołówstwa i nadbrzeżnych obszarów rybackich 2007-2013” z dnia 28 marca 2011 r. w sprawie zmiany Programu Operacyjnego „Zrównoważony rozwój sektora rybołówstwa i nadbrzeżnych obszarów rybackich 2007-2013” w zakresie:</w:t>
            </w:r>
          </w:p>
          <w:p w:rsidR="00156982" w:rsidRPr="00F40F5D" w:rsidRDefault="00156982" w:rsidP="005A41F2">
            <w:pPr>
              <w:numPr>
                <w:ilvl w:val="0"/>
                <w:numId w:val="74"/>
              </w:numPr>
              <w:ind w:left="0"/>
              <w:jc w:val="both"/>
              <w:rPr>
                <w:rFonts w:asciiTheme="minorHAnsi" w:hAnsiTheme="minorHAnsi"/>
                <w:sz w:val="16"/>
                <w:szCs w:val="16"/>
              </w:rPr>
            </w:pPr>
            <w:r w:rsidRPr="00F40F5D">
              <w:rPr>
                <w:rFonts w:asciiTheme="minorHAnsi" w:hAnsiTheme="minorHAnsi"/>
                <w:sz w:val="16"/>
                <w:szCs w:val="16"/>
              </w:rPr>
              <w:t>przesunięcia środków finansowych w kwocie 85 000 000 zł (21 405 730 Euro) ze Środka 1.3. Inwestycje na statkach rybackich i selektywność objętego osią priorytetową 1 Środki na rzecz dostosowania floty rybackiej na rzecz Środka 2.2. Działania wodno-środowiskowe objętego osią priorytetową 2 Akwakultura, rybołówstwo śródlądowe, przetwórstwo i obrót produktami rybołówstwa i akwakultury, w tym 79 000 000 zł na Środek 2.2. w zakresie wsparcia wykorzystania tradycyjnych lub przyjaznych środowisku praktyk i technik w chowie i hodowli ryb oraz 6 000 000 zł na Środek 2.2. w zakresie ochrony zasobów genetycznych ryb,</w:t>
            </w:r>
          </w:p>
          <w:p w:rsidR="00156982" w:rsidRPr="00837A94" w:rsidRDefault="00156982" w:rsidP="005A41F2">
            <w:pPr>
              <w:numPr>
                <w:ilvl w:val="0"/>
                <w:numId w:val="74"/>
              </w:numPr>
              <w:ind w:left="0"/>
              <w:jc w:val="both"/>
              <w:rPr>
                <w:rFonts w:asciiTheme="minorHAnsi" w:hAnsiTheme="minorHAnsi"/>
                <w:sz w:val="16"/>
                <w:szCs w:val="16"/>
              </w:rPr>
            </w:pPr>
            <w:r w:rsidRPr="00F40F5D">
              <w:rPr>
                <w:rFonts w:asciiTheme="minorHAnsi" w:hAnsiTheme="minorHAnsi"/>
                <w:sz w:val="16"/>
                <w:szCs w:val="16"/>
              </w:rPr>
              <w:t>przesunięcia środków finansowych w kwocie 65 000 000 zł (16 369 085 Euro) ze Środka 1.3. Inwestycje na statkach rybackich i selektywność objętego osią priorytetową 1 Środki na rzecz dostosowania floty rybackiej na rzecz Środka 3.1. Działania wspólne objętego osią priorytetową 3 Środki służące wspólnemu interesowi.</w:t>
            </w:r>
          </w:p>
        </w:tc>
      </w:tr>
      <w:tr w:rsidR="00156982" w:rsidRPr="003F7122" w:rsidTr="00837A94">
        <w:trPr>
          <w:trHeight w:val="1125"/>
        </w:trPr>
        <w:tc>
          <w:tcPr>
            <w:tcW w:w="1276" w:type="dxa"/>
            <w:vAlign w:val="center"/>
          </w:tcPr>
          <w:p w:rsidR="00156982" w:rsidRPr="00F40F5D" w:rsidRDefault="00F6488E" w:rsidP="00F40F5D">
            <w:pPr>
              <w:jc w:val="center"/>
              <w:rPr>
                <w:rFonts w:asciiTheme="minorHAnsi" w:hAnsiTheme="minorHAnsi"/>
                <w:sz w:val="16"/>
                <w:szCs w:val="16"/>
              </w:rPr>
            </w:pPr>
            <w:r w:rsidRPr="00F40F5D">
              <w:rPr>
                <w:rFonts w:asciiTheme="minorHAnsi" w:hAnsiTheme="minorHAnsi"/>
                <w:sz w:val="16"/>
                <w:szCs w:val="16"/>
              </w:rPr>
              <w:t>VIII</w:t>
            </w:r>
          </w:p>
        </w:tc>
        <w:tc>
          <w:tcPr>
            <w:tcW w:w="1418" w:type="dxa"/>
            <w:vAlign w:val="center"/>
          </w:tcPr>
          <w:p w:rsidR="00156982" w:rsidRPr="00F40F5D" w:rsidRDefault="00156982" w:rsidP="00F40F5D">
            <w:pPr>
              <w:jc w:val="center"/>
              <w:rPr>
                <w:rFonts w:asciiTheme="minorHAnsi" w:hAnsiTheme="minorHAnsi"/>
                <w:sz w:val="16"/>
                <w:szCs w:val="16"/>
              </w:rPr>
            </w:pPr>
          </w:p>
          <w:p w:rsidR="00156982" w:rsidRPr="00F40F5D" w:rsidRDefault="00156982" w:rsidP="00F40F5D">
            <w:pPr>
              <w:jc w:val="center"/>
              <w:rPr>
                <w:rFonts w:asciiTheme="minorHAnsi" w:hAnsiTheme="minorHAnsi"/>
                <w:sz w:val="16"/>
                <w:szCs w:val="16"/>
              </w:rPr>
            </w:pPr>
            <w:r w:rsidRPr="00F40F5D">
              <w:rPr>
                <w:rFonts w:asciiTheme="minorHAnsi" w:hAnsiTheme="minorHAnsi"/>
                <w:sz w:val="16"/>
                <w:szCs w:val="16"/>
              </w:rPr>
              <w:t>27-28 czerwca 2011 r., Jadwisin</w:t>
            </w:r>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Uchwała nr 2/2011 Komitetu Monitorującego Program Operacyjny „Zrównoważony rozwój sektora rybołówstwa i nadbrzeżnych obszarów rybackich 2007-2013” z dnia 27 czerwca 2011 r. w sprawie zatwierdzenia Sprawozdania rocznego z realizacji Programu Operacyjnego „Zrównoważony rozwój sektora rybołówstwa i nadbrzeżnych obszarów rybackich 2007-2013” za rok 2010</w:t>
            </w:r>
          </w:p>
        </w:tc>
      </w:tr>
      <w:tr w:rsidR="00F6488E" w:rsidRPr="003F7122" w:rsidTr="00837A94">
        <w:trPr>
          <w:trHeight w:val="1270"/>
        </w:trPr>
        <w:tc>
          <w:tcPr>
            <w:tcW w:w="1276" w:type="dxa"/>
            <w:vMerge w:val="restart"/>
            <w:vAlign w:val="center"/>
          </w:tcPr>
          <w:p w:rsidR="00F6488E" w:rsidRPr="00F40F5D" w:rsidRDefault="00F6488E" w:rsidP="00F40F5D">
            <w:pPr>
              <w:jc w:val="center"/>
              <w:rPr>
                <w:rFonts w:asciiTheme="minorHAnsi" w:hAnsiTheme="minorHAnsi"/>
                <w:sz w:val="16"/>
                <w:szCs w:val="16"/>
              </w:rPr>
            </w:pPr>
            <w:r w:rsidRPr="00F40F5D">
              <w:rPr>
                <w:rFonts w:asciiTheme="minorHAnsi" w:hAnsiTheme="minorHAnsi"/>
                <w:sz w:val="16"/>
                <w:szCs w:val="16"/>
              </w:rPr>
              <w:t>IX</w:t>
            </w:r>
          </w:p>
        </w:tc>
        <w:tc>
          <w:tcPr>
            <w:tcW w:w="1418" w:type="dxa"/>
            <w:vMerge w:val="restart"/>
            <w:vAlign w:val="center"/>
          </w:tcPr>
          <w:p w:rsidR="00F6488E" w:rsidRPr="00F40F5D" w:rsidRDefault="00F6488E" w:rsidP="00F40F5D">
            <w:pPr>
              <w:jc w:val="center"/>
              <w:rPr>
                <w:rFonts w:asciiTheme="minorHAnsi" w:hAnsiTheme="minorHAnsi"/>
                <w:sz w:val="16"/>
                <w:szCs w:val="16"/>
              </w:rPr>
            </w:pPr>
            <w:r w:rsidRPr="00F40F5D">
              <w:rPr>
                <w:rFonts w:asciiTheme="minorHAnsi" w:hAnsiTheme="minorHAnsi"/>
                <w:sz w:val="16"/>
                <w:szCs w:val="16"/>
              </w:rPr>
              <w:t>27 lutego 2012 r., Warszawa, MRiRW</w:t>
            </w:r>
          </w:p>
        </w:tc>
        <w:tc>
          <w:tcPr>
            <w:tcW w:w="6410" w:type="dxa"/>
            <w:vAlign w:val="center"/>
          </w:tcPr>
          <w:p w:rsidR="00F6488E" w:rsidRPr="00F40F5D" w:rsidRDefault="00F6488E" w:rsidP="00F40F5D">
            <w:pPr>
              <w:jc w:val="both"/>
              <w:rPr>
                <w:rFonts w:asciiTheme="minorHAnsi" w:hAnsiTheme="minorHAnsi"/>
                <w:sz w:val="16"/>
                <w:szCs w:val="16"/>
              </w:rPr>
            </w:pPr>
            <w:r w:rsidRPr="00F40F5D">
              <w:rPr>
                <w:rFonts w:asciiTheme="minorHAnsi" w:hAnsiTheme="minorHAnsi"/>
                <w:sz w:val="16"/>
                <w:szCs w:val="16"/>
              </w:rPr>
              <w:t>Uchwała nr 1/2012 Komitetu Monitorującego Program Operacyjny „Zrównoważony rozwój sektora rybołówstwa i nadbrzeżnych obszarów rybackich 2007-2013” z dnia 27 lutego 2012 r. w zakresie Środka 2.5. Inwestycje w zakresie przetwórstwa i obrotu w ramach osi priorytetowej 2 „Akwakultura, rybołówstwo śródlądowe, przetwórstwo i obrót produktami rybołówstwa i akwakultury” Programu Operacyjnego „Zrównoważony rozwój sektora rybołówstwa i nadbrzeżnych obszarów rybackich 2007-2013”</w:t>
            </w:r>
          </w:p>
        </w:tc>
      </w:tr>
      <w:tr w:rsidR="00F6488E" w:rsidRPr="003F7122" w:rsidTr="00F40F5D">
        <w:trPr>
          <w:trHeight w:val="1407"/>
        </w:trPr>
        <w:tc>
          <w:tcPr>
            <w:tcW w:w="1276" w:type="dxa"/>
            <w:vMerge/>
            <w:vAlign w:val="center"/>
          </w:tcPr>
          <w:p w:rsidR="00F6488E" w:rsidRPr="00F40F5D" w:rsidRDefault="00F6488E" w:rsidP="00F40F5D">
            <w:pPr>
              <w:jc w:val="center"/>
              <w:rPr>
                <w:rFonts w:asciiTheme="minorHAnsi" w:hAnsiTheme="minorHAnsi"/>
                <w:sz w:val="16"/>
                <w:szCs w:val="16"/>
              </w:rPr>
            </w:pPr>
          </w:p>
        </w:tc>
        <w:tc>
          <w:tcPr>
            <w:tcW w:w="1418" w:type="dxa"/>
            <w:vMerge/>
            <w:vAlign w:val="center"/>
          </w:tcPr>
          <w:p w:rsidR="00F6488E" w:rsidRPr="00F40F5D" w:rsidRDefault="00F6488E" w:rsidP="00F40F5D">
            <w:pPr>
              <w:jc w:val="center"/>
              <w:rPr>
                <w:rFonts w:asciiTheme="minorHAnsi" w:hAnsiTheme="minorHAnsi"/>
                <w:sz w:val="16"/>
                <w:szCs w:val="16"/>
              </w:rPr>
            </w:pPr>
          </w:p>
        </w:tc>
        <w:tc>
          <w:tcPr>
            <w:tcW w:w="6410" w:type="dxa"/>
            <w:vAlign w:val="center"/>
          </w:tcPr>
          <w:p w:rsidR="00F6488E" w:rsidRPr="00F40F5D" w:rsidRDefault="00F6488E" w:rsidP="00F40F5D">
            <w:pPr>
              <w:jc w:val="both"/>
              <w:rPr>
                <w:rFonts w:asciiTheme="minorHAnsi" w:hAnsiTheme="minorHAnsi"/>
                <w:sz w:val="16"/>
                <w:szCs w:val="16"/>
              </w:rPr>
            </w:pPr>
            <w:r w:rsidRPr="00F40F5D">
              <w:rPr>
                <w:rFonts w:asciiTheme="minorHAnsi" w:hAnsiTheme="minorHAnsi"/>
                <w:sz w:val="16"/>
                <w:szCs w:val="16"/>
              </w:rPr>
              <w:t>Uchwała nr 2/2012 Komitetu Monitorującego Program Operacyjny „Zrównoważony rozwój sektora rybołówstwa i nadbrzeżnych obszarów rybackich 2007-2013” z dnia 27 lutego 2012 r. w zakresie Środka 2.5. Inwestycje w zakresie przetwórstwa i obrotu w ramach osi priorytetowej 2 „Akwakultura, rybołówstwo śródlądowe, przetwórstwo i obrót produktami rybołówstwa i akwakultury” Programu Operacyjnego „Zrównoważony rozwój sektora rybołówstwa i nadbrzeżnych obszarów rybackich 2007-2013”</w:t>
            </w:r>
          </w:p>
        </w:tc>
      </w:tr>
      <w:tr w:rsidR="00156982" w:rsidRPr="003F7122" w:rsidTr="00F40F5D">
        <w:trPr>
          <w:trHeight w:val="726"/>
        </w:trPr>
        <w:tc>
          <w:tcPr>
            <w:tcW w:w="1276" w:type="dxa"/>
            <w:vAlign w:val="center"/>
          </w:tcPr>
          <w:p w:rsidR="00156982" w:rsidRPr="00F40F5D" w:rsidRDefault="00F6488E" w:rsidP="00F40F5D">
            <w:pPr>
              <w:jc w:val="center"/>
              <w:rPr>
                <w:rFonts w:asciiTheme="minorHAnsi" w:hAnsiTheme="minorHAnsi"/>
                <w:sz w:val="16"/>
                <w:szCs w:val="16"/>
              </w:rPr>
            </w:pPr>
            <w:r w:rsidRPr="00F40F5D">
              <w:rPr>
                <w:rFonts w:asciiTheme="minorHAnsi" w:hAnsiTheme="minorHAnsi"/>
                <w:sz w:val="16"/>
                <w:szCs w:val="16"/>
              </w:rPr>
              <w:t>X</w:t>
            </w:r>
          </w:p>
        </w:tc>
        <w:tc>
          <w:tcPr>
            <w:tcW w:w="1418" w:type="dxa"/>
            <w:vAlign w:val="center"/>
          </w:tcPr>
          <w:p w:rsidR="00156982" w:rsidRPr="00F40F5D" w:rsidRDefault="00156982" w:rsidP="00F40F5D">
            <w:pPr>
              <w:jc w:val="center"/>
              <w:rPr>
                <w:rFonts w:asciiTheme="minorHAnsi" w:hAnsiTheme="minorHAnsi"/>
                <w:sz w:val="16"/>
                <w:szCs w:val="16"/>
              </w:rPr>
            </w:pPr>
            <w:r w:rsidRPr="00F40F5D">
              <w:rPr>
                <w:rFonts w:asciiTheme="minorHAnsi" w:hAnsiTheme="minorHAnsi"/>
                <w:sz w:val="16"/>
                <w:szCs w:val="16"/>
              </w:rPr>
              <w:t>27 czerwca 2012 r.,</w:t>
            </w:r>
            <w:r w:rsidR="00F40F5D">
              <w:rPr>
                <w:rFonts w:asciiTheme="minorHAnsi" w:hAnsiTheme="minorHAnsi"/>
                <w:sz w:val="16"/>
                <w:szCs w:val="16"/>
              </w:rPr>
              <w:t xml:space="preserve"> </w:t>
            </w:r>
            <w:r w:rsidRPr="00F40F5D">
              <w:rPr>
                <w:rFonts w:asciiTheme="minorHAnsi" w:hAnsiTheme="minorHAnsi"/>
                <w:sz w:val="16"/>
                <w:szCs w:val="16"/>
              </w:rPr>
              <w:t>Warszawa, MRiRW</w:t>
            </w:r>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Uchwała nr 3/2012 z dnia 27 czerwca 2012 r. w sprawie zatwierdzenia Sprawozdania rocznego z realizacji PO Ryby 2007-2013 za rok 2012</w:t>
            </w:r>
          </w:p>
        </w:tc>
      </w:tr>
      <w:tr w:rsidR="00156982" w:rsidRPr="003F7122" w:rsidTr="00F40F5D">
        <w:trPr>
          <w:trHeight w:val="1214"/>
        </w:trPr>
        <w:tc>
          <w:tcPr>
            <w:tcW w:w="1276" w:type="dxa"/>
            <w:vAlign w:val="center"/>
          </w:tcPr>
          <w:p w:rsidR="00156982" w:rsidRPr="00F40F5D" w:rsidRDefault="00156982" w:rsidP="00F40F5D">
            <w:pPr>
              <w:jc w:val="center"/>
              <w:rPr>
                <w:rFonts w:asciiTheme="minorHAnsi" w:hAnsiTheme="minorHAnsi"/>
                <w:sz w:val="16"/>
                <w:szCs w:val="16"/>
              </w:rPr>
            </w:pPr>
            <w:r w:rsidRPr="00F40F5D">
              <w:rPr>
                <w:rFonts w:asciiTheme="minorHAnsi" w:hAnsiTheme="minorHAnsi"/>
                <w:sz w:val="16"/>
                <w:szCs w:val="16"/>
              </w:rPr>
              <w:t>Tryb obiegowy</w:t>
            </w:r>
          </w:p>
          <w:p w:rsidR="00156982" w:rsidRPr="00F40F5D" w:rsidRDefault="00156982" w:rsidP="00F40F5D">
            <w:pPr>
              <w:jc w:val="center"/>
              <w:rPr>
                <w:rFonts w:asciiTheme="minorHAnsi" w:hAnsiTheme="minorHAnsi"/>
                <w:sz w:val="16"/>
                <w:szCs w:val="16"/>
              </w:rPr>
            </w:pPr>
          </w:p>
        </w:tc>
        <w:tc>
          <w:tcPr>
            <w:tcW w:w="1418" w:type="dxa"/>
            <w:vAlign w:val="center"/>
          </w:tcPr>
          <w:p w:rsidR="00156982" w:rsidRPr="00F40F5D" w:rsidRDefault="00156982" w:rsidP="00F40F5D">
            <w:pPr>
              <w:jc w:val="center"/>
              <w:rPr>
                <w:rFonts w:asciiTheme="minorHAnsi" w:hAnsiTheme="minorHAnsi"/>
                <w:sz w:val="16"/>
                <w:szCs w:val="16"/>
              </w:rPr>
            </w:pPr>
            <w:r w:rsidRPr="00F40F5D">
              <w:rPr>
                <w:rFonts w:asciiTheme="minorHAnsi" w:hAnsiTheme="minorHAnsi"/>
                <w:sz w:val="16"/>
                <w:szCs w:val="16"/>
              </w:rPr>
              <w:t xml:space="preserve">13 sierpnia 2012 pismo </w:t>
            </w:r>
            <w:r w:rsidRPr="00F40F5D">
              <w:rPr>
                <w:rFonts w:asciiTheme="minorHAnsi" w:hAnsiTheme="minorHAnsi"/>
                <w:sz w:val="16"/>
                <w:szCs w:val="16"/>
              </w:rPr>
              <w:br/>
              <w:t>w sprawie, 7 dni na zajęcie stanowiska</w:t>
            </w:r>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Uchwała nr 4/2012 z dnia 24 sierpnia 2012 r. w sprawie zmiany PO Ryby 2007-2013 w zakresie przesunięcia środków finansowych w kwocie 21768144 euro (około 89,7 mln zł) z osi priorytetowej 1 - Środki na rzecz dostosowania floty rybackiej na rzecz: a) osi priorytetowej 2 - Akwakultura, rybołówstwo śródlądowe, przetwórstwo i obrót produktami rybołówstwa i akwakultury oraz</w:t>
            </w:r>
            <w:r w:rsidR="00F40F5D">
              <w:rPr>
                <w:rFonts w:asciiTheme="minorHAnsi" w:hAnsiTheme="minorHAnsi"/>
                <w:sz w:val="16"/>
                <w:szCs w:val="16"/>
              </w:rPr>
              <w:t xml:space="preserve"> </w:t>
            </w:r>
            <w:r w:rsidRPr="00F40F5D">
              <w:rPr>
                <w:rFonts w:asciiTheme="minorHAnsi" w:hAnsiTheme="minorHAnsi"/>
                <w:sz w:val="16"/>
                <w:szCs w:val="16"/>
              </w:rPr>
              <w:t xml:space="preserve"> osi priorytetowej 3 - Środki służące wspólnemu interesowi</w:t>
            </w:r>
          </w:p>
        </w:tc>
      </w:tr>
      <w:tr w:rsidR="00156982" w:rsidRPr="003F7122" w:rsidTr="00F40F5D">
        <w:trPr>
          <w:trHeight w:val="1077"/>
        </w:trPr>
        <w:tc>
          <w:tcPr>
            <w:tcW w:w="1276" w:type="dxa"/>
            <w:vAlign w:val="center"/>
          </w:tcPr>
          <w:p w:rsidR="00156982" w:rsidRPr="00F40F5D" w:rsidRDefault="00F6488E" w:rsidP="00F40F5D">
            <w:pPr>
              <w:jc w:val="center"/>
              <w:rPr>
                <w:rFonts w:asciiTheme="minorHAnsi" w:hAnsiTheme="minorHAnsi"/>
                <w:sz w:val="16"/>
                <w:szCs w:val="16"/>
              </w:rPr>
            </w:pPr>
            <w:r w:rsidRPr="00F40F5D">
              <w:rPr>
                <w:rFonts w:asciiTheme="minorHAnsi" w:hAnsiTheme="minorHAnsi"/>
                <w:sz w:val="16"/>
                <w:szCs w:val="16"/>
              </w:rPr>
              <w:t>XI</w:t>
            </w:r>
          </w:p>
        </w:tc>
        <w:tc>
          <w:tcPr>
            <w:tcW w:w="1418" w:type="dxa"/>
            <w:vAlign w:val="center"/>
          </w:tcPr>
          <w:p w:rsidR="00156982" w:rsidRPr="00F40F5D" w:rsidRDefault="00156982" w:rsidP="00F40F5D">
            <w:pPr>
              <w:jc w:val="center"/>
              <w:rPr>
                <w:rFonts w:asciiTheme="minorHAnsi" w:hAnsiTheme="minorHAnsi"/>
                <w:sz w:val="16"/>
                <w:szCs w:val="16"/>
              </w:rPr>
            </w:pPr>
            <w:r w:rsidRPr="00F40F5D">
              <w:rPr>
                <w:rFonts w:asciiTheme="minorHAnsi" w:hAnsiTheme="minorHAnsi"/>
                <w:sz w:val="16"/>
                <w:szCs w:val="16"/>
              </w:rPr>
              <w:t>16 kwietnia 2013 r., Warszawa, MRiRW</w:t>
            </w:r>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Uchwała nr 1/2013 Komitetu Monitorującego Program Operacyjny „Zrównoważony rozwój sektora rybołówstwa i nadbrzeżnych obszarów rybackich 2007-2013” z dnia 16 kwietnia 2013 r. w sprawie zmiany Programu Operacyjnego „Zrównoważony rozwój sektora rybołówstwa i nadbrzeżnych obszarów rybackich 2007-2013" w zakresie przesunięcia środków finansowych z osi priorytetowej 4. Zrównoważony rozwój obszarów zależnych od rybactwa w kwocie 250 000 000,00 zł (59 782 869 euro).</w:t>
            </w:r>
          </w:p>
        </w:tc>
      </w:tr>
      <w:tr w:rsidR="00156982" w:rsidRPr="003F7122" w:rsidTr="00F40F5D">
        <w:trPr>
          <w:trHeight w:val="766"/>
        </w:trPr>
        <w:tc>
          <w:tcPr>
            <w:tcW w:w="1276" w:type="dxa"/>
          </w:tcPr>
          <w:p w:rsidR="00156982" w:rsidRPr="00F40F5D" w:rsidRDefault="00F6488E" w:rsidP="002B2C22">
            <w:pPr>
              <w:jc w:val="center"/>
              <w:rPr>
                <w:rFonts w:asciiTheme="minorHAnsi" w:hAnsiTheme="minorHAnsi"/>
                <w:sz w:val="16"/>
                <w:szCs w:val="16"/>
              </w:rPr>
            </w:pPr>
            <w:r w:rsidRPr="00F40F5D">
              <w:rPr>
                <w:rFonts w:asciiTheme="minorHAnsi" w:hAnsiTheme="minorHAnsi"/>
                <w:sz w:val="16"/>
                <w:szCs w:val="16"/>
              </w:rPr>
              <w:t>XII</w:t>
            </w:r>
          </w:p>
        </w:tc>
        <w:tc>
          <w:tcPr>
            <w:tcW w:w="1418" w:type="dxa"/>
          </w:tcPr>
          <w:p w:rsidR="00156982" w:rsidRPr="00F40F5D" w:rsidRDefault="00156982" w:rsidP="00837A94">
            <w:pPr>
              <w:jc w:val="center"/>
              <w:rPr>
                <w:rFonts w:asciiTheme="minorHAnsi" w:hAnsiTheme="minorHAnsi"/>
                <w:sz w:val="16"/>
                <w:szCs w:val="16"/>
              </w:rPr>
            </w:pPr>
            <w:r w:rsidRPr="00F40F5D">
              <w:rPr>
                <w:rFonts w:asciiTheme="minorHAnsi" w:hAnsiTheme="minorHAnsi"/>
                <w:sz w:val="16"/>
                <w:szCs w:val="16"/>
              </w:rPr>
              <w:t>28 czerwca 2013 r.,</w:t>
            </w:r>
            <w:r w:rsidR="00837A94">
              <w:rPr>
                <w:rFonts w:asciiTheme="minorHAnsi" w:hAnsiTheme="minorHAnsi"/>
                <w:sz w:val="16"/>
                <w:szCs w:val="16"/>
              </w:rPr>
              <w:t xml:space="preserve"> </w:t>
            </w:r>
            <w:r w:rsidRPr="00F40F5D">
              <w:rPr>
                <w:rFonts w:asciiTheme="minorHAnsi" w:hAnsiTheme="minorHAnsi"/>
                <w:sz w:val="16"/>
                <w:szCs w:val="16"/>
              </w:rPr>
              <w:t>Warszawa, MRiRW</w:t>
            </w:r>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Uchwała nr 2/2013 w sprawie zatwierdzenia Sprawozdania rocznego z realizacji Programu Operacyjnego „Zrównoważony rozwój sektora rybołówstwa i nadbrzeżnych obszarów ry</w:t>
            </w:r>
            <w:r w:rsidR="00F40F5D">
              <w:rPr>
                <w:rFonts w:asciiTheme="minorHAnsi" w:hAnsiTheme="minorHAnsi"/>
                <w:sz w:val="16"/>
                <w:szCs w:val="16"/>
              </w:rPr>
              <w:t>backich 2007-2013" za rok 2012.</w:t>
            </w:r>
          </w:p>
        </w:tc>
      </w:tr>
      <w:tr w:rsidR="00156982" w:rsidRPr="003F7122" w:rsidTr="00837A94">
        <w:trPr>
          <w:trHeight w:val="986"/>
        </w:trPr>
        <w:tc>
          <w:tcPr>
            <w:tcW w:w="1276" w:type="dxa"/>
            <w:vAlign w:val="center"/>
          </w:tcPr>
          <w:p w:rsidR="00156982" w:rsidRPr="00F40F5D" w:rsidRDefault="00156982" w:rsidP="00837A94">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t>XIII</w:t>
            </w:r>
          </w:p>
        </w:tc>
        <w:tc>
          <w:tcPr>
            <w:tcW w:w="1418" w:type="dxa"/>
            <w:vAlign w:val="center"/>
          </w:tcPr>
          <w:p w:rsidR="00156982" w:rsidRPr="00F40F5D" w:rsidRDefault="00156982" w:rsidP="00837A94">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t>8.04.2014 r., Warszawa, IZ</w:t>
            </w:r>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Uchwała nr 1/2014 w sprawie zmiany Programu Operacyjnego „Zrównoważony rozwój sektora rybołówstwa i nadbrzeżnych obszarów rybackich 2007-2013” w zakresie przesunięcia środków finansowych z osi priorytetowej 3 - Środki służące wspólnemu interesowi na rzecz osi priorytetowej 1 - Środki na rzecz dostosowania floty rybackiej </w:t>
            </w:r>
          </w:p>
        </w:tc>
      </w:tr>
      <w:tr w:rsidR="00156982" w:rsidRPr="003F7122" w:rsidTr="00837A94">
        <w:trPr>
          <w:trHeight w:val="652"/>
        </w:trPr>
        <w:tc>
          <w:tcPr>
            <w:tcW w:w="1276" w:type="dxa"/>
            <w:vAlign w:val="center"/>
          </w:tcPr>
          <w:p w:rsidR="00156982" w:rsidRPr="00F40F5D" w:rsidRDefault="00156982" w:rsidP="00837A94">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t>XIV</w:t>
            </w:r>
          </w:p>
        </w:tc>
        <w:tc>
          <w:tcPr>
            <w:tcW w:w="1418" w:type="dxa"/>
            <w:vAlign w:val="center"/>
          </w:tcPr>
          <w:p w:rsidR="00156982" w:rsidRPr="00F40F5D" w:rsidRDefault="00156982" w:rsidP="00837A94">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t>27.06.2014 r.,</w:t>
            </w:r>
          </w:p>
          <w:p w:rsidR="00156982" w:rsidRPr="00F40F5D" w:rsidRDefault="00156982" w:rsidP="00837A94">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t>Warszawa, IZ</w:t>
            </w:r>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Uchwała nr 2 /2014 w sprawie zatwierdzenia Sprawozdania rocznego z realizacji Programu Operacyjnego „Zrównoważony rozwój sektora rybołówstwa i nadbrzeżnych obszarów rybackich 2007-2013" za rok 2013</w:t>
            </w:r>
          </w:p>
        </w:tc>
      </w:tr>
      <w:tr w:rsidR="00F6488E" w:rsidRPr="003F7122" w:rsidTr="00837A94">
        <w:trPr>
          <w:trHeight w:val="652"/>
        </w:trPr>
        <w:tc>
          <w:tcPr>
            <w:tcW w:w="1276" w:type="dxa"/>
            <w:vMerge w:val="restart"/>
            <w:vAlign w:val="center"/>
          </w:tcPr>
          <w:p w:rsidR="00F6488E" w:rsidRPr="00F40F5D" w:rsidRDefault="00F6488E" w:rsidP="00837A94">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t>XV</w:t>
            </w:r>
          </w:p>
        </w:tc>
        <w:tc>
          <w:tcPr>
            <w:tcW w:w="1418" w:type="dxa"/>
            <w:vMerge w:val="restart"/>
            <w:vAlign w:val="center"/>
          </w:tcPr>
          <w:p w:rsidR="00F6488E" w:rsidRPr="00F40F5D" w:rsidRDefault="00F6488E" w:rsidP="00837A94">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t>14.08.2015 r.,</w:t>
            </w:r>
          </w:p>
          <w:p w:rsidR="00F6488E" w:rsidRPr="00F40F5D" w:rsidRDefault="00F6488E" w:rsidP="00837A94">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t>Warszawa, IZ</w:t>
            </w:r>
          </w:p>
        </w:tc>
        <w:tc>
          <w:tcPr>
            <w:tcW w:w="6410" w:type="dxa"/>
            <w:vAlign w:val="center"/>
          </w:tcPr>
          <w:p w:rsidR="00F6488E" w:rsidRPr="00F40F5D" w:rsidRDefault="00F6488E" w:rsidP="00F40F5D">
            <w:pPr>
              <w:jc w:val="both"/>
              <w:rPr>
                <w:rFonts w:asciiTheme="minorHAnsi" w:hAnsiTheme="minorHAnsi"/>
                <w:sz w:val="16"/>
                <w:szCs w:val="16"/>
              </w:rPr>
            </w:pPr>
            <w:r w:rsidRPr="00F40F5D">
              <w:rPr>
                <w:rFonts w:asciiTheme="minorHAnsi" w:hAnsiTheme="minorHAnsi"/>
                <w:sz w:val="16"/>
                <w:szCs w:val="16"/>
              </w:rPr>
              <w:t>Uchwała nr 1/2015 w sprawie zatwierdzenia Sprawozdania rocznego z realizacji Programu Operacyjnego „Zrównoważony rozwój sektora rybołówstwa i nadbrzeżnych obszarów rybackich 2007-2013” za rok 2014</w:t>
            </w:r>
          </w:p>
        </w:tc>
      </w:tr>
      <w:tr w:rsidR="00F6488E" w:rsidRPr="003F7122" w:rsidTr="00837A94">
        <w:trPr>
          <w:trHeight w:val="507"/>
        </w:trPr>
        <w:tc>
          <w:tcPr>
            <w:tcW w:w="1276" w:type="dxa"/>
            <w:vMerge/>
            <w:vAlign w:val="center"/>
          </w:tcPr>
          <w:p w:rsidR="00F6488E" w:rsidRPr="00F40F5D" w:rsidRDefault="00F6488E" w:rsidP="00837A94">
            <w:pPr>
              <w:jc w:val="center"/>
              <w:rPr>
                <w:rFonts w:asciiTheme="minorHAnsi" w:hAnsiTheme="minorHAnsi" w:cs="Tahoma"/>
                <w:bCs/>
                <w:color w:val="222222"/>
                <w:sz w:val="16"/>
                <w:szCs w:val="16"/>
              </w:rPr>
            </w:pPr>
          </w:p>
        </w:tc>
        <w:tc>
          <w:tcPr>
            <w:tcW w:w="1418" w:type="dxa"/>
            <w:vMerge/>
            <w:vAlign w:val="center"/>
          </w:tcPr>
          <w:p w:rsidR="00F6488E" w:rsidRPr="00F40F5D" w:rsidRDefault="00F6488E" w:rsidP="00837A94">
            <w:pPr>
              <w:jc w:val="center"/>
              <w:rPr>
                <w:rFonts w:asciiTheme="minorHAnsi" w:hAnsiTheme="minorHAnsi" w:cs="Tahoma"/>
                <w:bCs/>
                <w:color w:val="222222"/>
                <w:sz w:val="16"/>
                <w:szCs w:val="16"/>
              </w:rPr>
            </w:pPr>
          </w:p>
        </w:tc>
        <w:tc>
          <w:tcPr>
            <w:tcW w:w="6410" w:type="dxa"/>
            <w:vAlign w:val="center"/>
          </w:tcPr>
          <w:p w:rsidR="00F6488E" w:rsidRPr="00F40F5D" w:rsidRDefault="00F6488E" w:rsidP="00F40F5D">
            <w:pPr>
              <w:jc w:val="both"/>
              <w:rPr>
                <w:rFonts w:asciiTheme="minorHAnsi" w:hAnsiTheme="minorHAnsi"/>
                <w:sz w:val="16"/>
                <w:szCs w:val="16"/>
              </w:rPr>
            </w:pPr>
            <w:r w:rsidRPr="00F40F5D">
              <w:rPr>
                <w:rFonts w:asciiTheme="minorHAnsi" w:hAnsiTheme="minorHAnsi"/>
                <w:sz w:val="16"/>
                <w:szCs w:val="16"/>
              </w:rPr>
              <w:t>Uchwała KM PO RYBY 2007-2013 Nr 2 z 2015 z dn. 14.08.2015 r. w sprawie zmiany PO RYBY 2007-2013 w zakresie przesunięcia środków finansowych</w:t>
            </w:r>
          </w:p>
        </w:tc>
      </w:tr>
      <w:tr w:rsidR="00156982" w:rsidRPr="003F7122" w:rsidTr="00837A94">
        <w:trPr>
          <w:trHeight w:val="652"/>
        </w:trPr>
        <w:tc>
          <w:tcPr>
            <w:tcW w:w="1276" w:type="dxa"/>
            <w:vAlign w:val="center"/>
          </w:tcPr>
          <w:p w:rsidR="00156982" w:rsidRPr="00F40F5D" w:rsidRDefault="00F6488E" w:rsidP="00837A94">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t>XVI</w:t>
            </w:r>
          </w:p>
        </w:tc>
        <w:tc>
          <w:tcPr>
            <w:tcW w:w="1418" w:type="dxa"/>
            <w:vAlign w:val="center"/>
          </w:tcPr>
          <w:p w:rsidR="00F6488E" w:rsidRPr="00F40F5D" w:rsidRDefault="00F6488E" w:rsidP="00837A94">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t>17.11.2015 r.,</w:t>
            </w:r>
          </w:p>
          <w:p w:rsidR="00156982" w:rsidRPr="00F40F5D" w:rsidRDefault="00F6488E" w:rsidP="00837A94">
            <w:pPr>
              <w:jc w:val="center"/>
              <w:rPr>
                <w:rFonts w:asciiTheme="minorHAnsi" w:hAnsiTheme="minorHAnsi" w:cs="Tahoma"/>
                <w:bCs/>
                <w:color w:val="222222"/>
                <w:sz w:val="16"/>
                <w:szCs w:val="16"/>
              </w:rPr>
            </w:pPr>
            <w:r w:rsidRPr="00F40F5D">
              <w:rPr>
                <w:rFonts w:asciiTheme="minorHAnsi" w:hAnsiTheme="minorHAnsi" w:cs="Tahoma"/>
                <w:bCs/>
                <w:color w:val="222222"/>
                <w:sz w:val="16"/>
                <w:szCs w:val="16"/>
              </w:rPr>
              <w:t>Warszawa, IZ</w:t>
            </w:r>
          </w:p>
        </w:tc>
        <w:tc>
          <w:tcPr>
            <w:tcW w:w="6410" w:type="dxa"/>
            <w:vAlign w:val="center"/>
          </w:tcPr>
          <w:p w:rsidR="00156982" w:rsidRPr="00F40F5D" w:rsidRDefault="00156982" w:rsidP="00F40F5D">
            <w:pPr>
              <w:jc w:val="both"/>
              <w:rPr>
                <w:rFonts w:asciiTheme="minorHAnsi" w:hAnsiTheme="minorHAnsi"/>
                <w:sz w:val="16"/>
                <w:szCs w:val="16"/>
              </w:rPr>
            </w:pPr>
            <w:r w:rsidRPr="00F40F5D">
              <w:rPr>
                <w:rFonts w:asciiTheme="minorHAnsi" w:hAnsiTheme="minorHAnsi"/>
                <w:sz w:val="16"/>
                <w:szCs w:val="16"/>
              </w:rPr>
              <w:t xml:space="preserve">Uchwała KM PO RYBY 2007-2013 Nr 3 z 2015 z dn. 17.11.2015 r. w sprawie zmiany PO RYBY 2007-2013 w zakresie przesunięcia środków finansowych </w:t>
            </w:r>
          </w:p>
        </w:tc>
      </w:tr>
    </w:tbl>
    <w:p w:rsidR="00156982" w:rsidRDefault="00156982" w:rsidP="00156982">
      <w:pPr>
        <w:rPr>
          <w:rFonts w:asciiTheme="minorHAnsi" w:hAnsiTheme="minorHAnsi"/>
        </w:rPr>
      </w:pPr>
    </w:p>
    <w:p w:rsidR="00410790" w:rsidRPr="00410790" w:rsidRDefault="00410790" w:rsidP="00410790">
      <w:pPr>
        <w:pStyle w:val="Tekstdymka"/>
      </w:pPr>
    </w:p>
    <w:p w:rsidR="00156982" w:rsidRDefault="00156982" w:rsidP="00156982">
      <w:pPr>
        <w:pStyle w:val="Tekstdymka"/>
      </w:pPr>
    </w:p>
    <w:p w:rsidR="00156982" w:rsidRDefault="00156982" w:rsidP="00156982">
      <w:pPr>
        <w:pStyle w:val="Tekstdymka"/>
      </w:pPr>
    </w:p>
    <w:p w:rsidR="009E08BA" w:rsidRPr="003F7122" w:rsidRDefault="009E08BA" w:rsidP="005A41F2">
      <w:pPr>
        <w:numPr>
          <w:ilvl w:val="1"/>
          <w:numId w:val="10"/>
        </w:numPr>
        <w:shd w:val="clear" w:color="auto" w:fill="000080"/>
        <w:spacing w:line="360" w:lineRule="auto"/>
        <w:jc w:val="both"/>
        <w:outlineLvl w:val="1"/>
        <w:rPr>
          <w:rFonts w:asciiTheme="minorHAnsi" w:hAnsiTheme="minorHAnsi"/>
          <w:b/>
          <w:color w:val="FFFFFF" w:themeColor="background1"/>
        </w:rPr>
      </w:pPr>
      <w:bookmarkStart w:id="125" w:name="_Toc471890174"/>
      <w:r w:rsidRPr="003F7122">
        <w:rPr>
          <w:rFonts w:asciiTheme="minorHAnsi" w:hAnsiTheme="minorHAnsi"/>
          <w:b/>
          <w:color w:val="FFFFFF" w:themeColor="background1"/>
        </w:rPr>
        <w:t>Napotkane znaczące problemy oraz podjęte środki zaradcze</w:t>
      </w:r>
      <w:bookmarkEnd w:id="125"/>
      <w:r w:rsidRPr="003F7122">
        <w:rPr>
          <w:rFonts w:asciiTheme="minorHAnsi" w:hAnsiTheme="minorHAnsi"/>
          <w:b/>
          <w:color w:val="FFFFFF" w:themeColor="background1"/>
        </w:rPr>
        <w:t xml:space="preserve"> </w:t>
      </w:r>
    </w:p>
    <w:p w:rsidR="009E08BA" w:rsidRPr="003F7122" w:rsidRDefault="009E08BA" w:rsidP="000C4EC6">
      <w:pPr>
        <w:spacing w:line="276" w:lineRule="auto"/>
        <w:jc w:val="both"/>
        <w:rPr>
          <w:rFonts w:asciiTheme="minorHAnsi" w:hAnsiTheme="minorHAnsi" w:cs="Tahoma"/>
          <w:color w:val="FF0000"/>
        </w:rPr>
      </w:pPr>
    </w:p>
    <w:p w:rsidR="009E08BA" w:rsidRDefault="009E08BA" w:rsidP="000C4EC6">
      <w:pPr>
        <w:spacing w:line="276" w:lineRule="auto"/>
        <w:ind w:left="360"/>
        <w:jc w:val="center"/>
        <w:rPr>
          <w:rFonts w:asciiTheme="minorHAnsi" w:hAnsiTheme="minorHAnsi"/>
          <w:color w:val="000000" w:themeColor="text1"/>
          <w:u w:val="single"/>
        </w:rPr>
      </w:pPr>
      <w:r w:rsidRPr="006D4343">
        <w:rPr>
          <w:rFonts w:asciiTheme="minorHAnsi" w:hAnsiTheme="minorHAnsi"/>
          <w:color w:val="000000" w:themeColor="text1"/>
          <w:u w:val="single"/>
        </w:rPr>
        <w:t>Raporty o nieprawidłowościach:</w:t>
      </w:r>
    </w:p>
    <w:p w:rsidR="00723D0C" w:rsidRPr="00410790" w:rsidRDefault="00723D0C" w:rsidP="000C4EC6">
      <w:pPr>
        <w:autoSpaceDE w:val="0"/>
        <w:autoSpaceDN w:val="0"/>
        <w:adjustRightInd w:val="0"/>
        <w:spacing w:line="276" w:lineRule="auto"/>
        <w:jc w:val="both"/>
        <w:rPr>
          <w:rFonts w:asciiTheme="minorHAnsi" w:hAnsiTheme="minorHAnsi"/>
          <w:color w:val="000000" w:themeColor="text1"/>
        </w:rPr>
      </w:pPr>
      <w:r w:rsidRPr="00410790">
        <w:rPr>
          <w:rFonts w:asciiTheme="minorHAnsi" w:hAnsiTheme="minorHAnsi"/>
          <w:color w:val="000000" w:themeColor="text1"/>
        </w:rPr>
        <w:t xml:space="preserve">Raporty nieprawidłowości podlegających zgłoszeniu do KE oraz zestawienia nieprawidłowości niepodlegających zgłoszeniu do KE były sporządzane przez instytucję zarządzającą Programami przekazywane na podstawie dokumentu zatwierdzonego w czerwcu 2007 r. przez Pełnomocnika do Spraw Zwalczania Nieprawidłowości Finansowych na szkodę Rzeczypospolitej Polskiej lub Unii Europejskiej, pt. System Informowania </w:t>
      </w:r>
      <w:r w:rsidR="00410790">
        <w:rPr>
          <w:rFonts w:asciiTheme="minorHAnsi" w:hAnsiTheme="minorHAnsi"/>
          <w:color w:val="000000" w:themeColor="text1"/>
        </w:rPr>
        <w:br/>
      </w:r>
      <w:r w:rsidRPr="00410790">
        <w:rPr>
          <w:rFonts w:asciiTheme="minorHAnsi" w:hAnsiTheme="minorHAnsi"/>
          <w:color w:val="000000" w:themeColor="text1"/>
        </w:rPr>
        <w:t xml:space="preserve">o Nieprawidłowościach Finansowych w Wykorzystaniu Europejskiego Funduszu Rybackiego (SION). Instytucje pośredniczące Programu przekazywały raporty nieprawidłowości podlegające zgłoszeniu do KE oraz zestawienia nieprawidłowości niepodlegających zgłoszeniu do KE do instytucji zarządzającej Programem na podstawie dokumentu zatwierdzonego przez Ministra Rolnictwa i Rozwoju Wsi w czerwcu 2010 r., pt.: System Informowania Instytucję Zarządzającą przez Instytucje Pośredniczące o Nieprawidłowościach Finansowych </w:t>
      </w:r>
      <w:r w:rsidRPr="00410790">
        <w:rPr>
          <w:rFonts w:asciiTheme="minorHAnsi" w:hAnsiTheme="minorHAnsi"/>
          <w:color w:val="000000" w:themeColor="text1"/>
        </w:rPr>
        <w:br/>
        <w:t>w Wykorzystaniu Europejskiego Funduszu Rybackiego.</w:t>
      </w:r>
    </w:p>
    <w:p w:rsidR="00723D0C" w:rsidRPr="00410790" w:rsidRDefault="00723D0C" w:rsidP="000C4EC6">
      <w:pPr>
        <w:autoSpaceDE w:val="0"/>
        <w:autoSpaceDN w:val="0"/>
        <w:adjustRightInd w:val="0"/>
        <w:spacing w:line="276" w:lineRule="auto"/>
        <w:jc w:val="both"/>
        <w:rPr>
          <w:rFonts w:asciiTheme="minorHAnsi" w:hAnsiTheme="minorHAnsi"/>
          <w:color w:val="000000" w:themeColor="text1"/>
        </w:rPr>
      </w:pPr>
      <w:r w:rsidRPr="00410790">
        <w:rPr>
          <w:rFonts w:asciiTheme="minorHAnsi" w:hAnsiTheme="minorHAnsi"/>
          <w:color w:val="000000" w:themeColor="text1"/>
        </w:rPr>
        <w:t xml:space="preserve">Zgodnie z SION, instytucja zarządzająca przekazywała do Departamentu Ochrony Interesów Finansowych UE </w:t>
      </w:r>
      <w:r w:rsidR="00410790">
        <w:rPr>
          <w:rFonts w:asciiTheme="minorHAnsi" w:hAnsiTheme="minorHAnsi"/>
          <w:color w:val="000000" w:themeColor="text1"/>
        </w:rPr>
        <w:br/>
      </w:r>
      <w:r w:rsidRPr="00410790">
        <w:rPr>
          <w:rFonts w:asciiTheme="minorHAnsi" w:hAnsiTheme="minorHAnsi"/>
          <w:color w:val="000000" w:themeColor="text1"/>
        </w:rPr>
        <w:t>w Ministerstwie Finansów (z kopią do Departamentu Instytucji Płatniczej MF) raporty oraz zestawienia nieprawidłowości niepodlegających zgłoszeniu do KE:</w:t>
      </w:r>
    </w:p>
    <w:p w:rsidR="009F791D" w:rsidRPr="00410790" w:rsidRDefault="009F791D" w:rsidP="000C4EC6">
      <w:pPr>
        <w:pStyle w:val="Tekstdymka"/>
        <w:spacing w:line="276" w:lineRule="auto"/>
        <w:rPr>
          <w:rFonts w:asciiTheme="minorHAnsi" w:hAnsiTheme="minorHAnsi"/>
          <w:sz w:val="20"/>
          <w:szCs w:val="20"/>
        </w:rPr>
      </w:pPr>
    </w:p>
    <w:p w:rsidR="00723D0C" w:rsidRPr="00410790" w:rsidRDefault="00723D0C" w:rsidP="000C4EC6">
      <w:pPr>
        <w:autoSpaceDE w:val="0"/>
        <w:autoSpaceDN w:val="0"/>
        <w:adjustRightInd w:val="0"/>
        <w:spacing w:line="276" w:lineRule="auto"/>
        <w:jc w:val="both"/>
        <w:rPr>
          <w:rFonts w:asciiTheme="minorHAnsi" w:hAnsiTheme="minorHAnsi"/>
          <w:b/>
          <w:color w:val="000000" w:themeColor="text1"/>
        </w:rPr>
      </w:pPr>
      <w:r w:rsidRPr="00410790">
        <w:rPr>
          <w:rFonts w:asciiTheme="minorHAnsi" w:hAnsiTheme="minorHAnsi"/>
          <w:b/>
          <w:color w:val="000000" w:themeColor="text1"/>
        </w:rPr>
        <w:t>ROK 2010</w:t>
      </w:r>
    </w:p>
    <w:p w:rsidR="00723D0C" w:rsidRPr="00410790" w:rsidRDefault="00723D0C" w:rsidP="000C4EC6">
      <w:pPr>
        <w:autoSpaceDE w:val="0"/>
        <w:autoSpaceDN w:val="0"/>
        <w:adjustRightInd w:val="0"/>
        <w:spacing w:line="276" w:lineRule="auto"/>
        <w:jc w:val="both"/>
        <w:rPr>
          <w:rFonts w:asciiTheme="minorHAnsi" w:hAnsiTheme="minorHAnsi"/>
          <w:color w:val="000000" w:themeColor="text1"/>
        </w:rPr>
      </w:pPr>
      <w:r w:rsidRPr="00410790">
        <w:rPr>
          <w:rFonts w:asciiTheme="minorHAnsi" w:hAnsiTheme="minorHAnsi"/>
          <w:color w:val="000000" w:themeColor="text1"/>
        </w:rPr>
        <w:t>Raporty:</w:t>
      </w:r>
    </w:p>
    <w:p w:rsidR="00723D0C" w:rsidRPr="00410790" w:rsidRDefault="00723D0C" w:rsidP="005A41F2">
      <w:pPr>
        <w:pStyle w:val="Akapitzlist"/>
        <w:numPr>
          <w:ilvl w:val="0"/>
          <w:numId w:val="76"/>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II kwartał: ARiMR 1.2 – jeden raport: nie dostarczono dokumentów w terminie</w:t>
      </w:r>
    </w:p>
    <w:p w:rsidR="009F791D" w:rsidRPr="00410790" w:rsidRDefault="009F791D" w:rsidP="000C4EC6">
      <w:pPr>
        <w:autoSpaceDE w:val="0"/>
        <w:autoSpaceDN w:val="0"/>
        <w:adjustRightInd w:val="0"/>
        <w:spacing w:line="276" w:lineRule="auto"/>
        <w:jc w:val="both"/>
        <w:rPr>
          <w:rFonts w:asciiTheme="minorHAnsi" w:hAnsiTheme="minorHAnsi"/>
          <w:b/>
          <w:color w:val="000000" w:themeColor="text1"/>
        </w:rPr>
      </w:pPr>
      <w:r w:rsidRPr="00410790">
        <w:rPr>
          <w:rFonts w:asciiTheme="minorHAnsi" w:hAnsiTheme="minorHAnsi"/>
          <w:b/>
          <w:color w:val="000000" w:themeColor="text1"/>
        </w:rPr>
        <w:t>ROK 2011</w:t>
      </w:r>
    </w:p>
    <w:p w:rsidR="0064070C" w:rsidRPr="00410790" w:rsidRDefault="00723D0C" w:rsidP="005A41F2">
      <w:pPr>
        <w:pStyle w:val="Akapitzlist"/>
        <w:numPr>
          <w:ilvl w:val="0"/>
          <w:numId w:val="76"/>
        </w:numPr>
        <w:autoSpaceDE w:val="0"/>
        <w:autoSpaceDN w:val="0"/>
        <w:adjustRightInd w:val="0"/>
        <w:jc w:val="both"/>
        <w:rPr>
          <w:rFonts w:asciiTheme="minorHAnsi" w:hAnsiTheme="minorHAnsi"/>
          <w:color w:val="000000" w:themeColor="text1"/>
          <w:sz w:val="20"/>
          <w:szCs w:val="20"/>
          <w:lang w:eastAsia="pl-PL"/>
        </w:rPr>
      </w:pPr>
      <w:r w:rsidRPr="00410790">
        <w:rPr>
          <w:rFonts w:asciiTheme="minorHAnsi" w:hAnsiTheme="minorHAnsi"/>
          <w:color w:val="000000" w:themeColor="text1"/>
          <w:sz w:val="20"/>
          <w:szCs w:val="20"/>
        </w:rPr>
        <w:t>III kwartał</w:t>
      </w:r>
      <w:r w:rsidR="0064070C" w:rsidRPr="00410790">
        <w:rPr>
          <w:rFonts w:asciiTheme="minorHAnsi" w:hAnsiTheme="minorHAnsi"/>
          <w:color w:val="000000" w:themeColor="text1"/>
          <w:sz w:val="20"/>
          <w:szCs w:val="20"/>
        </w:rPr>
        <w:t>:</w:t>
      </w:r>
      <w:r w:rsidRPr="00410790">
        <w:rPr>
          <w:rFonts w:asciiTheme="minorHAnsi" w:hAnsiTheme="minorHAnsi"/>
          <w:color w:val="000000" w:themeColor="text1"/>
          <w:sz w:val="20"/>
          <w:szCs w:val="20"/>
        </w:rPr>
        <w:t xml:space="preserve"> ARiMR</w:t>
      </w:r>
      <w:r w:rsidR="0064070C"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1.2 -  jeden raport:  </w:t>
      </w:r>
      <w:r w:rsidRPr="00410790">
        <w:rPr>
          <w:rFonts w:asciiTheme="minorHAnsi" w:hAnsiTheme="minorHAnsi"/>
          <w:color w:val="000000" w:themeColor="text1"/>
          <w:sz w:val="20"/>
          <w:szCs w:val="20"/>
          <w:lang w:eastAsia="pl-PL"/>
        </w:rPr>
        <w:t>nierzetelne zaświadczenia dot. tymczasowego zaprzestania działalności połowowej</w:t>
      </w:r>
      <w:r w:rsidR="0064070C" w:rsidRPr="00410790">
        <w:rPr>
          <w:rFonts w:asciiTheme="minorHAnsi" w:hAnsiTheme="minorHAnsi"/>
          <w:color w:val="000000" w:themeColor="text1"/>
          <w:sz w:val="20"/>
          <w:szCs w:val="20"/>
          <w:lang w:eastAsia="pl-PL"/>
        </w:rPr>
        <w:t xml:space="preserve">; </w:t>
      </w:r>
      <w:r w:rsidRPr="00410790">
        <w:rPr>
          <w:rFonts w:asciiTheme="minorHAnsi" w:hAnsiTheme="minorHAnsi"/>
          <w:color w:val="000000" w:themeColor="text1"/>
          <w:sz w:val="20"/>
          <w:szCs w:val="20"/>
          <w:lang w:eastAsia="pl-PL"/>
        </w:rPr>
        <w:t>1.2 - siedemnaście raportów:  niewpłynięcie w terminie dokumentów dot. tymczasowego zaprzestania działalności połowowej</w:t>
      </w:r>
    </w:p>
    <w:p w:rsidR="00723D0C" w:rsidRPr="00410790" w:rsidRDefault="0064070C" w:rsidP="005A41F2">
      <w:pPr>
        <w:pStyle w:val="Akapitzlist"/>
        <w:numPr>
          <w:ilvl w:val="0"/>
          <w:numId w:val="76"/>
        </w:numPr>
        <w:autoSpaceDE w:val="0"/>
        <w:autoSpaceDN w:val="0"/>
        <w:adjustRightInd w:val="0"/>
        <w:jc w:val="both"/>
        <w:rPr>
          <w:rFonts w:asciiTheme="minorHAnsi" w:hAnsiTheme="minorHAnsi"/>
          <w:color w:val="000000" w:themeColor="text1"/>
          <w:sz w:val="20"/>
          <w:szCs w:val="20"/>
          <w:lang w:eastAsia="pl-PL"/>
        </w:rPr>
      </w:pPr>
      <w:r w:rsidRPr="00410790">
        <w:rPr>
          <w:rFonts w:asciiTheme="minorHAnsi" w:hAnsiTheme="minorHAnsi"/>
          <w:color w:val="000000" w:themeColor="text1"/>
          <w:sz w:val="20"/>
          <w:szCs w:val="20"/>
          <w:lang w:eastAsia="pl-PL"/>
        </w:rPr>
        <w:t xml:space="preserve">IV kwartał: </w:t>
      </w:r>
      <w:r w:rsidR="00723D0C" w:rsidRPr="00410790">
        <w:rPr>
          <w:rFonts w:asciiTheme="minorHAnsi" w:hAnsiTheme="minorHAnsi"/>
          <w:color w:val="000000" w:themeColor="text1"/>
          <w:sz w:val="20"/>
          <w:szCs w:val="20"/>
          <w:lang w:eastAsia="pl-PL"/>
        </w:rPr>
        <w:t xml:space="preserve"> ARiMR</w:t>
      </w:r>
      <w:r w:rsidRPr="00410790">
        <w:rPr>
          <w:rFonts w:asciiTheme="minorHAnsi" w:hAnsiTheme="minorHAnsi"/>
          <w:color w:val="000000" w:themeColor="text1"/>
          <w:sz w:val="20"/>
          <w:szCs w:val="20"/>
          <w:lang w:eastAsia="pl-PL"/>
        </w:rPr>
        <w:t>: 3.4 -</w:t>
      </w:r>
      <w:r w:rsidR="00723D0C" w:rsidRPr="00410790">
        <w:rPr>
          <w:rFonts w:asciiTheme="minorHAnsi" w:hAnsiTheme="minorHAnsi"/>
          <w:color w:val="000000" w:themeColor="text1"/>
          <w:sz w:val="20"/>
          <w:szCs w:val="20"/>
          <w:lang w:eastAsia="pl-PL"/>
        </w:rPr>
        <w:t xml:space="preserve"> dwa raporty: zakwestionowano postępowanie o udzielenie zamówienia publicznego</w:t>
      </w:r>
    </w:p>
    <w:p w:rsidR="00723D0C" w:rsidRPr="00410790" w:rsidRDefault="00723D0C" w:rsidP="000C4EC6">
      <w:pPr>
        <w:autoSpaceDE w:val="0"/>
        <w:autoSpaceDN w:val="0"/>
        <w:adjustRightInd w:val="0"/>
        <w:spacing w:line="276" w:lineRule="auto"/>
        <w:jc w:val="both"/>
        <w:rPr>
          <w:rFonts w:asciiTheme="minorHAnsi" w:hAnsiTheme="minorHAnsi"/>
          <w:color w:val="000000" w:themeColor="text1"/>
        </w:rPr>
      </w:pPr>
      <w:r w:rsidRPr="00410790">
        <w:rPr>
          <w:rFonts w:asciiTheme="minorHAnsi" w:hAnsiTheme="minorHAnsi"/>
          <w:color w:val="000000" w:themeColor="text1"/>
        </w:rPr>
        <w:t>Nieprawidłowości niepodlegające zgłoszeniu do KE:</w:t>
      </w:r>
    </w:p>
    <w:p w:rsidR="00723D0C" w:rsidRPr="00410790" w:rsidRDefault="00723D0C" w:rsidP="005A41F2">
      <w:pPr>
        <w:pStyle w:val="Akapitzlist"/>
        <w:numPr>
          <w:ilvl w:val="0"/>
          <w:numId w:val="77"/>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lang w:eastAsia="pl-PL"/>
        </w:rPr>
        <w:t>ARiMR: nie przedstawiono wszystkich dokumentów potwierdzających pracę na statkach,</w:t>
      </w:r>
      <w:r w:rsidR="0064070C" w:rsidRPr="00410790">
        <w:rPr>
          <w:rFonts w:asciiTheme="minorHAnsi" w:hAnsiTheme="minorHAnsi"/>
          <w:color w:val="000000" w:themeColor="text1"/>
          <w:sz w:val="20"/>
          <w:szCs w:val="20"/>
          <w:lang w:eastAsia="pl-PL"/>
        </w:rPr>
        <w:t xml:space="preserve"> </w:t>
      </w:r>
      <w:r w:rsidRPr="00410790">
        <w:rPr>
          <w:rFonts w:asciiTheme="minorHAnsi" w:hAnsiTheme="minorHAnsi"/>
          <w:color w:val="000000" w:themeColor="text1"/>
          <w:sz w:val="20"/>
          <w:szCs w:val="20"/>
          <w:lang w:eastAsia="pl-PL"/>
        </w:rPr>
        <w:t xml:space="preserve">przedstawiono </w:t>
      </w:r>
      <w:r w:rsidR="00410790">
        <w:rPr>
          <w:rFonts w:asciiTheme="minorHAnsi" w:hAnsiTheme="minorHAnsi"/>
          <w:color w:val="000000" w:themeColor="text1"/>
          <w:sz w:val="20"/>
          <w:szCs w:val="20"/>
          <w:lang w:eastAsia="pl-PL"/>
        </w:rPr>
        <w:br/>
      </w:r>
      <w:r w:rsidRPr="00410790">
        <w:rPr>
          <w:rFonts w:asciiTheme="minorHAnsi" w:hAnsiTheme="minorHAnsi"/>
          <w:color w:val="000000" w:themeColor="text1"/>
          <w:sz w:val="20"/>
          <w:szCs w:val="20"/>
          <w:lang w:eastAsia="pl-PL"/>
        </w:rPr>
        <w:t>do</w:t>
      </w:r>
      <w:r w:rsidRPr="00410790">
        <w:rPr>
          <w:rFonts w:asciiTheme="minorHAnsi" w:hAnsiTheme="minorHAnsi"/>
          <w:color w:val="000000" w:themeColor="text1"/>
          <w:sz w:val="20"/>
          <w:szCs w:val="20"/>
        </w:rPr>
        <w:t xml:space="preserve"> refundacji koszty niekwalifikowalne,</w:t>
      </w:r>
      <w:r w:rsidR="0064070C"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lang w:eastAsia="pl-PL"/>
        </w:rPr>
        <w:t xml:space="preserve">brak prawomocnego pozwolenia wodno- prawnego, błędy </w:t>
      </w:r>
      <w:r w:rsidRPr="00410790">
        <w:rPr>
          <w:rFonts w:asciiTheme="minorHAnsi" w:hAnsiTheme="minorHAnsi"/>
          <w:color w:val="000000" w:themeColor="text1"/>
          <w:sz w:val="20"/>
          <w:szCs w:val="20"/>
          <w:lang w:eastAsia="pl-PL"/>
        </w:rPr>
        <w:br/>
        <w:t>w księdze stawowej.</w:t>
      </w:r>
    </w:p>
    <w:p w:rsidR="00723D0C" w:rsidRPr="00410790" w:rsidRDefault="00723D0C" w:rsidP="000C4EC6">
      <w:pPr>
        <w:autoSpaceDE w:val="0"/>
        <w:autoSpaceDN w:val="0"/>
        <w:adjustRightInd w:val="0"/>
        <w:spacing w:line="276" w:lineRule="auto"/>
        <w:jc w:val="both"/>
        <w:rPr>
          <w:rFonts w:asciiTheme="minorHAnsi" w:hAnsiTheme="minorHAnsi"/>
          <w:b/>
          <w:color w:val="000000" w:themeColor="text1"/>
        </w:rPr>
      </w:pPr>
      <w:r w:rsidRPr="00410790">
        <w:rPr>
          <w:rFonts w:asciiTheme="minorHAnsi" w:hAnsiTheme="minorHAnsi"/>
          <w:b/>
          <w:color w:val="000000" w:themeColor="text1"/>
        </w:rPr>
        <w:t>ROK 2012</w:t>
      </w:r>
    </w:p>
    <w:p w:rsidR="00723D0C" w:rsidRPr="00410790" w:rsidRDefault="00723D0C" w:rsidP="000C4EC6">
      <w:pPr>
        <w:autoSpaceDE w:val="0"/>
        <w:autoSpaceDN w:val="0"/>
        <w:adjustRightInd w:val="0"/>
        <w:spacing w:line="276" w:lineRule="auto"/>
        <w:jc w:val="both"/>
        <w:rPr>
          <w:rFonts w:asciiTheme="minorHAnsi" w:hAnsiTheme="minorHAnsi"/>
          <w:color w:val="000000" w:themeColor="text1"/>
        </w:rPr>
      </w:pPr>
      <w:r w:rsidRPr="00410790">
        <w:rPr>
          <w:rFonts w:asciiTheme="minorHAnsi" w:hAnsiTheme="minorHAnsi"/>
          <w:color w:val="000000" w:themeColor="text1"/>
        </w:rPr>
        <w:t xml:space="preserve">W związku z wprowadzeniem raportowania w systemie IMS, obowiązek przekazywania do MF-R zestawień nieprawidłowości niepodlegających raportowaniu do KE został anulowany od II kwartału 2012 r. z uwagi </w:t>
      </w:r>
      <w:r w:rsidR="00410790">
        <w:rPr>
          <w:rFonts w:asciiTheme="minorHAnsi" w:hAnsiTheme="minorHAnsi"/>
          <w:color w:val="000000" w:themeColor="text1"/>
        </w:rPr>
        <w:br/>
      </w:r>
      <w:r w:rsidRPr="00410790">
        <w:rPr>
          <w:rFonts w:asciiTheme="minorHAnsi" w:hAnsiTheme="minorHAnsi"/>
          <w:color w:val="000000" w:themeColor="text1"/>
        </w:rPr>
        <w:t>na brak takiego wymogu ze strony KE i brak odpowiedniej fu</w:t>
      </w:r>
      <w:r w:rsidR="0064070C" w:rsidRPr="00410790">
        <w:rPr>
          <w:rFonts w:asciiTheme="minorHAnsi" w:hAnsiTheme="minorHAnsi"/>
          <w:color w:val="000000" w:themeColor="text1"/>
        </w:rPr>
        <w:t xml:space="preserve">nkcjonalności </w:t>
      </w:r>
      <w:r w:rsidRPr="00410790">
        <w:rPr>
          <w:rFonts w:asciiTheme="minorHAnsi" w:hAnsiTheme="minorHAnsi"/>
          <w:color w:val="000000" w:themeColor="text1"/>
        </w:rPr>
        <w:t>w systemie informatycznym.</w:t>
      </w:r>
    </w:p>
    <w:p w:rsidR="00723D0C" w:rsidRPr="00410790" w:rsidRDefault="00723D0C" w:rsidP="000C4EC6">
      <w:pPr>
        <w:autoSpaceDE w:val="0"/>
        <w:autoSpaceDN w:val="0"/>
        <w:adjustRightInd w:val="0"/>
        <w:spacing w:line="276" w:lineRule="auto"/>
        <w:jc w:val="both"/>
        <w:rPr>
          <w:rFonts w:asciiTheme="minorHAnsi" w:hAnsiTheme="minorHAnsi"/>
          <w:color w:val="000000" w:themeColor="text1"/>
        </w:rPr>
      </w:pPr>
      <w:r w:rsidRPr="00410790">
        <w:rPr>
          <w:rFonts w:asciiTheme="minorHAnsi" w:hAnsiTheme="minorHAnsi"/>
          <w:color w:val="000000" w:themeColor="text1"/>
        </w:rPr>
        <w:t>W stosunku do instytucji pośredniczących IZ zachowało dotychczasowe wymogi zawarte w SION:</w:t>
      </w:r>
    </w:p>
    <w:p w:rsidR="00723D0C" w:rsidRPr="00410790" w:rsidRDefault="00723D0C" w:rsidP="000C4EC6">
      <w:pPr>
        <w:autoSpaceDE w:val="0"/>
        <w:autoSpaceDN w:val="0"/>
        <w:adjustRightInd w:val="0"/>
        <w:spacing w:line="276" w:lineRule="auto"/>
        <w:jc w:val="both"/>
        <w:rPr>
          <w:rFonts w:asciiTheme="minorHAnsi" w:hAnsiTheme="minorHAnsi"/>
          <w:color w:val="000000" w:themeColor="text1"/>
        </w:rPr>
      </w:pPr>
      <w:r w:rsidRPr="00410790">
        <w:rPr>
          <w:rFonts w:asciiTheme="minorHAnsi" w:hAnsiTheme="minorHAnsi"/>
          <w:color w:val="000000" w:themeColor="text1"/>
        </w:rPr>
        <w:t>Raporty:</w:t>
      </w:r>
    </w:p>
    <w:p w:rsidR="0064070C" w:rsidRPr="00410790" w:rsidRDefault="00723D0C" w:rsidP="005A41F2">
      <w:pPr>
        <w:pStyle w:val="Akapitzlist"/>
        <w:numPr>
          <w:ilvl w:val="0"/>
          <w:numId w:val="77"/>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I kwartał: ARiMR</w:t>
      </w:r>
      <w:r w:rsidR="0064070C" w:rsidRPr="00410790">
        <w:rPr>
          <w:rFonts w:asciiTheme="minorHAnsi" w:hAnsiTheme="minorHAnsi"/>
          <w:color w:val="000000" w:themeColor="text1"/>
          <w:sz w:val="20"/>
          <w:szCs w:val="20"/>
        </w:rPr>
        <w:t>:</w:t>
      </w:r>
      <w:r w:rsidRPr="00410790">
        <w:rPr>
          <w:rFonts w:asciiTheme="minorHAnsi" w:hAnsiTheme="minorHAnsi"/>
          <w:color w:val="000000" w:themeColor="text1"/>
          <w:sz w:val="20"/>
          <w:szCs w:val="20"/>
        </w:rPr>
        <w:t xml:space="preserve"> 1.2 –jeden raport: niedostarczeniu w terminie dokumentów.</w:t>
      </w:r>
    </w:p>
    <w:p w:rsidR="0064070C" w:rsidRPr="00410790" w:rsidRDefault="00723D0C" w:rsidP="005A41F2">
      <w:pPr>
        <w:pStyle w:val="Akapitzlist"/>
        <w:numPr>
          <w:ilvl w:val="0"/>
          <w:numId w:val="77"/>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II kwartał: Urząd Marszałkowski Województwa Pomorskiego</w:t>
      </w:r>
      <w:r w:rsidR="0064070C"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4.1- dwa raporty: uchybienia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w dokumentach;</w:t>
      </w:r>
      <w:r w:rsidR="0064070C"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ARiMR</w:t>
      </w:r>
      <w:r w:rsidR="0064070C" w:rsidRPr="00410790">
        <w:rPr>
          <w:rFonts w:asciiTheme="minorHAnsi" w:hAnsiTheme="minorHAnsi"/>
          <w:color w:val="000000" w:themeColor="text1"/>
          <w:sz w:val="20"/>
          <w:szCs w:val="20"/>
        </w:rPr>
        <w:t>:</w:t>
      </w:r>
      <w:r w:rsidRPr="00410790">
        <w:rPr>
          <w:rFonts w:asciiTheme="minorHAnsi" w:hAnsiTheme="minorHAnsi"/>
          <w:color w:val="000000" w:themeColor="text1"/>
          <w:sz w:val="20"/>
          <w:szCs w:val="20"/>
        </w:rPr>
        <w:t xml:space="preserve"> 2.1 – jeden raport: nieosiągnięcie celu umowy o dofinansowanie; 3.2 – jeden raport: naruszenie przepisów ustawy Prawo zamówień publicznych</w:t>
      </w:r>
    </w:p>
    <w:p w:rsidR="0064070C" w:rsidRPr="00410790" w:rsidRDefault="00723D0C" w:rsidP="005A41F2">
      <w:pPr>
        <w:pStyle w:val="Akapitzlist"/>
        <w:numPr>
          <w:ilvl w:val="0"/>
          <w:numId w:val="77"/>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III kwartał:</w:t>
      </w:r>
      <w:r w:rsidR="0064070C"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ARiMR</w:t>
      </w:r>
      <w:r w:rsidR="0064070C"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3.5 –jeden raport: naruszenie przepisów ustawy Prawo zamówień publicznych; 3.2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 jeden raport: naruszenie przepisów ustawy Prawo zamówień publicznych.</w:t>
      </w:r>
    </w:p>
    <w:p w:rsidR="00723D0C" w:rsidRPr="00410790" w:rsidRDefault="00723D0C" w:rsidP="005A41F2">
      <w:pPr>
        <w:pStyle w:val="Akapitzlist"/>
        <w:numPr>
          <w:ilvl w:val="0"/>
          <w:numId w:val="77"/>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IV kwartał: ARiMR</w:t>
      </w:r>
      <w:r w:rsidR="0064070C"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3.5 – jeden raport: naruszenie przepisów ustawy Prawo zamówień publicznych; 2.2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 jeden raport: niewypełnienie części wym</w:t>
      </w:r>
      <w:r w:rsidR="00410790">
        <w:rPr>
          <w:rFonts w:asciiTheme="minorHAnsi" w:hAnsiTheme="minorHAnsi"/>
          <w:color w:val="000000" w:themeColor="text1"/>
          <w:sz w:val="20"/>
          <w:szCs w:val="20"/>
        </w:rPr>
        <w:t xml:space="preserve">ogów wodno-środowiskowych; 2.2 </w:t>
      </w:r>
      <w:r w:rsidRPr="00410790">
        <w:rPr>
          <w:rFonts w:asciiTheme="minorHAnsi" w:hAnsiTheme="minorHAnsi"/>
          <w:color w:val="000000" w:themeColor="text1"/>
          <w:sz w:val="20"/>
          <w:szCs w:val="20"/>
        </w:rPr>
        <w:t>- jeden raport: niewypełnienie części wymogów wodno-środowiskowych;</w:t>
      </w:r>
      <w:r w:rsidR="0064070C"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Urząd Marszałkowski Województwa Pomorskiego</w:t>
      </w:r>
      <w:r w:rsidR="0064070C" w:rsidRPr="00410790">
        <w:rPr>
          <w:rFonts w:asciiTheme="minorHAnsi" w:hAnsiTheme="minorHAnsi"/>
          <w:color w:val="000000" w:themeColor="text1"/>
          <w:sz w:val="20"/>
          <w:szCs w:val="20"/>
        </w:rPr>
        <w:t>:</w:t>
      </w:r>
      <w:r w:rsidRPr="00410790">
        <w:rPr>
          <w:rFonts w:asciiTheme="minorHAnsi" w:hAnsiTheme="minorHAnsi"/>
          <w:color w:val="000000" w:themeColor="text1"/>
          <w:sz w:val="20"/>
          <w:szCs w:val="20"/>
        </w:rPr>
        <w:t xml:space="preserve"> 4.1 – jeden raport: nieprawidłowości w dokumentacji. </w:t>
      </w:r>
    </w:p>
    <w:p w:rsidR="00723D0C" w:rsidRPr="00410790" w:rsidRDefault="00723D0C" w:rsidP="000C4EC6">
      <w:pPr>
        <w:autoSpaceDE w:val="0"/>
        <w:autoSpaceDN w:val="0"/>
        <w:adjustRightInd w:val="0"/>
        <w:spacing w:line="276" w:lineRule="auto"/>
        <w:jc w:val="both"/>
        <w:rPr>
          <w:rFonts w:asciiTheme="minorHAnsi" w:hAnsiTheme="minorHAnsi"/>
          <w:color w:val="000000" w:themeColor="text1"/>
        </w:rPr>
      </w:pPr>
      <w:r w:rsidRPr="00410790">
        <w:rPr>
          <w:rFonts w:asciiTheme="minorHAnsi" w:hAnsiTheme="minorHAnsi"/>
          <w:color w:val="000000" w:themeColor="text1"/>
        </w:rPr>
        <w:t>Zestawienia nieprawidłowości niepodlegających raportowaniu do KE:</w:t>
      </w:r>
    </w:p>
    <w:p w:rsidR="0064070C" w:rsidRPr="00410790" w:rsidRDefault="00723D0C" w:rsidP="005A41F2">
      <w:pPr>
        <w:pStyle w:val="Akapitzlist"/>
        <w:numPr>
          <w:ilvl w:val="0"/>
          <w:numId w:val="78"/>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FAPA</w:t>
      </w:r>
      <w:r w:rsidR="0064070C"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 –</w:t>
      </w:r>
      <w:r w:rsid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naruszenie przepisów ustawy Prawo zamówień publicznych;</w:t>
      </w:r>
    </w:p>
    <w:p w:rsidR="0064070C" w:rsidRPr="00410790" w:rsidRDefault="00723D0C" w:rsidP="005A41F2">
      <w:pPr>
        <w:pStyle w:val="Akapitzlist"/>
        <w:numPr>
          <w:ilvl w:val="0"/>
          <w:numId w:val="78"/>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ARiMR</w:t>
      </w:r>
      <w:r w:rsidR="0064070C"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 –  naruszenie art. 35 ust. 6 Rozporządzenia WE 1198/2006 z dnia 27.07.2006 tj. założenie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w obiekcie objętym operacją sklepu detalicznego, naruszenia ustawy Prawo zamówień publicznych; przedstawienie przerobionego dokumentu;</w:t>
      </w:r>
      <w:r w:rsidR="0064070C"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 jedna nieprawidłowość: brak pozwolenia wodno-prawnego; stwierdzono krzyżowanie się nurtów;</w:t>
      </w:r>
      <w:r w:rsidR="0064070C"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zawyżona wartość powierzchni stawu przedstawioną do uzyskania pomocy. </w:t>
      </w:r>
    </w:p>
    <w:p w:rsidR="00723D0C" w:rsidRPr="00410790" w:rsidRDefault="00723D0C" w:rsidP="005A41F2">
      <w:pPr>
        <w:pStyle w:val="Akapitzlist"/>
        <w:numPr>
          <w:ilvl w:val="0"/>
          <w:numId w:val="78"/>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Pomorskiego</w:t>
      </w:r>
      <w:r w:rsidR="0064070C" w:rsidRPr="00410790">
        <w:rPr>
          <w:rFonts w:asciiTheme="minorHAnsi" w:hAnsiTheme="minorHAnsi"/>
          <w:color w:val="000000" w:themeColor="text1"/>
          <w:sz w:val="20"/>
          <w:szCs w:val="20"/>
        </w:rPr>
        <w:t>:</w:t>
      </w:r>
      <w:r w:rsidRPr="00410790">
        <w:rPr>
          <w:rFonts w:asciiTheme="minorHAnsi" w:hAnsiTheme="minorHAnsi"/>
          <w:color w:val="000000" w:themeColor="text1"/>
          <w:sz w:val="20"/>
          <w:szCs w:val="20"/>
        </w:rPr>
        <w:t xml:space="preserve"> kwota przelewu z rachunku zaliczki przewyższyła koszty wynikające z przedstawionego dokumentu; poniesiono koszty z zaliczki niezwiązane z operacją, poniesiono koszt, do którego nie przedstawiono oryginału dokumentu;</w:t>
      </w:r>
    </w:p>
    <w:p w:rsidR="00723D0C" w:rsidRPr="00410790" w:rsidRDefault="00723D0C" w:rsidP="000C4EC6">
      <w:pPr>
        <w:autoSpaceDE w:val="0"/>
        <w:autoSpaceDN w:val="0"/>
        <w:adjustRightInd w:val="0"/>
        <w:spacing w:line="276" w:lineRule="auto"/>
        <w:jc w:val="both"/>
        <w:rPr>
          <w:rFonts w:asciiTheme="minorHAnsi" w:hAnsiTheme="minorHAnsi"/>
          <w:b/>
          <w:color w:val="000000" w:themeColor="text1"/>
        </w:rPr>
      </w:pPr>
      <w:r w:rsidRPr="00410790">
        <w:rPr>
          <w:rFonts w:asciiTheme="minorHAnsi" w:hAnsiTheme="minorHAnsi"/>
          <w:b/>
          <w:color w:val="000000" w:themeColor="text1"/>
        </w:rPr>
        <w:t>ROK 2013</w:t>
      </w:r>
    </w:p>
    <w:p w:rsidR="00EB6772" w:rsidRPr="00410790" w:rsidRDefault="00723D0C" w:rsidP="005A41F2">
      <w:pPr>
        <w:pStyle w:val="Akapitzlist"/>
        <w:numPr>
          <w:ilvl w:val="0"/>
          <w:numId w:val="79"/>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 xml:space="preserve">I kwartał: </w:t>
      </w:r>
      <w:r w:rsidRPr="00410790">
        <w:rPr>
          <w:rFonts w:asciiTheme="minorHAnsi" w:hAnsiTheme="minorHAnsi"/>
          <w:b/>
          <w:color w:val="000000" w:themeColor="text1"/>
          <w:sz w:val="20"/>
          <w:szCs w:val="20"/>
        </w:rPr>
        <w:t>ARiMR</w:t>
      </w:r>
      <w:r w:rsidR="00EB6772" w:rsidRPr="00410790">
        <w:rPr>
          <w:rFonts w:asciiTheme="minorHAnsi" w:hAnsiTheme="minorHAnsi"/>
          <w:color w:val="000000" w:themeColor="text1"/>
          <w:sz w:val="20"/>
          <w:szCs w:val="20"/>
        </w:rPr>
        <w:t>:</w:t>
      </w:r>
      <w:r w:rsidRPr="00410790">
        <w:rPr>
          <w:rFonts w:asciiTheme="minorHAnsi" w:hAnsiTheme="minorHAnsi"/>
          <w:color w:val="000000" w:themeColor="text1"/>
          <w:sz w:val="20"/>
          <w:szCs w:val="20"/>
        </w:rPr>
        <w:t xml:space="preserve"> 1.2 - jeden raport: naruszenie Wspólnej Polityki Rybackiej; 2.1 – jeden raport: kontrola na miejscu wykazała niewykonanie części operacji; 2.2 – jeden raport; brak pozwolenia wodno-prawnego; 2.5 -  dwa raporty: niepowiadomienie o zamknięciu zakładu; niezrealizowanie zakresu rzeczowo</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-finansowego umowy o dofinansowanie; 3.1. – jeden raport; naruszenie przepisów ustawy prawo zamówień publicznych;</w:t>
      </w:r>
      <w:r w:rsidR="00EB6772"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3.2 - trzy raporty: brak zgodności realizowanego zakresu rzeczowo-finansowego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z zapisami umowy, nie złożenie przez beneficjenta w terminie dokumentów potwierdzających wydatki; naruszenie ustawy Prawo zamówień publicznych; 3.4 – dwa raporty: naruszenie ustawy Prawo zamówień publicznych;</w:t>
      </w:r>
      <w:r w:rsidR="00EB6772" w:rsidRPr="00410790">
        <w:rPr>
          <w:rFonts w:asciiTheme="minorHAnsi" w:hAnsiTheme="minorHAnsi"/>
          <w:color w:val="000000" w:themeColor="text1"/>
          <w:sz w:val="20"/>
          <w:szCs w:val="20"/>
        </w:rPr>
        <w:t xml:space="preserve"> </w:t>
      </w:r>
      <w:r w:rsidRPr="00410790">
        <w:rPr>
          <w:rFonts w:asciiTheme="minorHAnsi" w:hAnsiTheme="minorHAnsi"/>
          <w:b/>
          <w:color w:val="000000" w:themeColor="text1"/>
          <w:sz w:val="20"/>
          <w:szCs w:val="20"/>
        </w:rPr>
        <w:t>Urząd Marszałkowski Województwa Pomorskiego</w:t>
      </w:r>
      <w:r w:rsidRPr="00410790">
        <w:rPr>
          <w:rFonts w:asciiTheme="minorHAnsi" w:hAnsiTheme="minorHAnsi"/>
          <w:color w:val="000000" w:themeColor="text1"/>
          <w:sz w:val="20"/>
          <w:szCs w:val="20"/>
        </w:rPr>
        <w:t>:</w:t>
      </w:r>
      <w:r w:rsidR="00EB6772"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4.1: dwa raporty: wydatkowanie z zaliczki kosztów niekwalifikowanych nieujętych we wniosku o płatność;</w:t>
      </w:r>
    </w:p>
    <w:p w:rsidR="00EB6772" w:rsidRPr="00410790" w:rsidRDefault="00723D0C" w:rsidP="005A41F2">
      <w:pPr>
        <w:pStyle w:val="Akapitzlist"/>
        <w:numPr>
          <w:ilvl w:val="0"/>
          <w:numId w:val="79"/>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II kwartał:</w:t>
      </w:r>
      <w:r w:rsidR="00EB6772" w:rsidRPr="00410790">
        <w:rPr>
          <w:rFonts w:asciiTheme="minorHAnsi" w:hAnsiTheme="minorHAnsi"/>
          <w:color w:val="000000" w:themeColor="text1"/>
          <w:sz w:val="20"/>
          <w:szCs w:val="20"/>
        </w:rPr>
        <w:t xml:space="preserve"> </w:t>
      </w:r>
      <w:r w:rsidRPr="00410790">
        <w:rPr>
          <w:rFonts w:asciiTheme="minorHAnsi" w:hAnsiTheme="minorHAnsi"/>
          <w:b/>
          <w:color w:val="000000" w:themeColor="text1"/>
          <w:sz w:val="20"/>
          <w:szCs w:val="20"/>
        </w:rPr>
        <w:t>ARiMR</w:t>
      </w:r>
      <w:r w:rsidR="00EB6772"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1.2 - jeden raport: naruszenie Wspólnej Polityki Rybackiej;</w:t>
      </w:r>
      <w:r w:rsidR="00EB6772"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2.5 -  jeden raport: beneficjent nie prowadził działalności pod wskazanym adresem, nie złożył sprawozdania rocznego; 2.4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 jeden raport: przedstawienie dokumentów z cenami znacznie odbiegającymi od rynkowych;</w:t>
      </w:r>
      <w:r w:rsidR="00EB6772"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3.1. – jeden raport: naruszenie przepisów ustawy Prawo zamówień publicznych;</w:t>
      </w:r>
      <w:r w:rsidR="00EB6772"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3.2. dwa raporty: beneficjent nie złożył dokumentów w wymaganym terminie, beneficjent nie zrealizował zakresu rzeczowo-finansowego zgodnie z umową o dofinansowanie;</w:t>
      </w:r>
      <w:r w:rsidR="00EB6772" w:rsidRPr="00410790">
        <w:rPr>
          <w:rFonts w:asciiTheme="minorHAnsi" w:hAnsiTheme="minorHAnsi"/>
          <w:color w:val="000000" w:themeColor="text1"/>
          <w:sz w:val="20"/>
          <w:szCs w:val="20"/>
        </w:rPr>
        <w:t xml:space="preserve"> </w:t>
      </w:r>
      <w:r w:rsidRPr="00410790">
        <w:rPr>
          <w:rFonts w:asciiTheme="minorHAnsi" w:hAnsiTheme="minorHAnsi"/>
          <w:b/>
          <w:color w:val="000000" w:themeColor="text1"/>
          <w:sz w:val="20"/>
          <w:szCs w:val="20"/>
        </w:rPr>
        <w:t>Urząd Marszałkowski Województwa Zachodniopomorskiego</w:t>
      </w:r>
      <w:r w:rsidRPr="00410790">
        <w:rPr>
          <w:rFonts w:asciiTheme="minorHAnsi" w:hAnsiTheme="minorHAnsi"/>
          <w:color w:val="000000" w:themeColor="text1"/>
          <w:sz w:val="20"/>
          <w:szCs w:val="20"/>
        </w:rPr>
        <w:t>: 4.1 – jeden raport: montaż urządzenia niezgodny z wnioskiem o dofinansowanie;</w:t>
      </w:r>
    </w:p>
    <w:p w:rsidR="00EB6772" w:rsidRPr="00410790" w:rsidRDefault="00723D0C" w:rsidP="005A41F2">
      <w:pPr>
        <w:pStyle w:val="Akapitzlist"/>
        <w:numPr>
          <w:ilvl w:val="0"/>
          <w:numId w:val="79"/>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III kwartał:</w:t>
      </w:r>
      <w:r w:rsidR="00EB6772" w:rsidRPr="00410790">
        <w:rPr>
          <w:rFonts w:asciiTheme="minorHAnsi" w:hAnsiTheme="minorHAnsi"/>
          <w:color w:val="000000" w:themeColor="text1"/>
          <w:sz w:val="20"/>
          <w:szCs w:val="20"/>
        </w:rPr>
        <w:t xml:space="preserve"> </w:t>
      </w:r>
      <w:r w:rsidRPr="00410790">
        <w:rPr>
          <w:rFonts w:asciiTheme="minorHAnsi" w:hAnsiTheme="minorHAnsi"/>
          <w:b/>
          <w:color w:val="000000" w:themeColor="text1"/>
          <w:sz w:val="20"/>
          <w:szCs w:val="20"/>
        </w:rPr>
        <w:t>ARiMR</w:t>
      </w:r>
      <w:r w:rsidR="00EB6772" w:rsidRPr="00410790">
        <w:rPr>
          <w:rFonts w:asciiTheme="minorHAnsi" w:hAnsiTheme="minorHAnsi"/>
          <w:b/>
          <w:color w:val="000000" w:themeColor="text1"/>
          <w:sz w:val="20"/>
          <w:szCs w:val="20"/>
        </w:rPr>
        <w:t>:</w:t>
      </w:r>
      <w:r w:rsidRPr="00410790">
        <w:rPr>
          <w:rFonts w:asciiTheme="minorHAnsi" w:hAnsiTheme="minorHAnsi"/>
          <w:color w:val="000000" w:themeColor="text1"/>
          <w:sz w:val="20"/>
          <w:szCs w:val="20"/>
        </w:rPr>
        <w:t xml:space="preserve"> 2.2 jeden raport: beneficjent nie wypełnił wszystkich zobowiązań wodno</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-środowiskowych; 3.2 - jeden raport: beneficjent naruszył przepisy us</w:t>
      </w:r>
      <w:r w:rsidR="00EB6772" w:rsidRPr="00410790">
        <w:rPr>
          <w:rFonts w:asciiTheme="minorHAnsi" w:hAnsiTheme="minorHAnsi"/>
          <w:color w:val="000000" w:themeColor="text1"/>
          <w:sz w:val="20"/>
          <w:szCs w:val="20"/>
        </w:rPr>
        <w:t>tawy prawo zamówień publicznych;</w:t>
      </w:r>
    </w:p>
    <w:p w:rsidR="00723D0C" w:rsidRPr="00410790" w:rsidRDefault="00EB6772" w:rsidP="005A41F2">
      <w:pPr>
        <w:pStyle w:val="Akapitzlist"/>
        <w:numPr>
          <w:ilvl w:val="0"/>
          <w:numId w:val="79"/>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I</w:t>
      </w:r>
      <w:r w:rsidR="00723D0C" w:rsidRPr="00410790">
        <w:rPr>
          <w:rFonts w:asciiTheme="minorHAnsi" w:hAnsiTheme="minorHAnsi"/>
          <w:color w:val="000000" w:themeColor="text1"/>
          <w:sz w:val="20"/>
          <w:szCs w:val="20"/>
        </w:rPr>
        <w:t>V kwartał:</w:t>
      </w:r>
      <w:r w:rsidRPr="00410790">
        <w:rPr>
          <w:rFonts w:asciiTheme="minorHAnsi" w:hAnsiTheme="minorHAnsi"/>
          <w:color w:val="000000" w:themeColor="text1"/>
          <w:sz w:val="20"/>
          <w:szCs w:val="20"/>
        </w:rPr>
        <w:t xml:space="preserve"> </w:t>
      </w:r>
      <w:r w:rsidR="00723D0C" w:rsidRPr="00410790">
        <w:rPr>
          <w:rFonts w:asciiTheme="minorHAnsi" w:hAnsiTheme="minorHAnsi"/>
          <w:color w:val="000000" w:themeColor="text1"/>
          <w:sz w:val="20"/>
          <w:szCs w:val="20"/>
        </w:rPr>
        <w:t>ARiMR</w:t>
      </w:r>
      <w:r w:rsidRPr="00410790">
        <w:rPr>
          <w:rFonts w:asciiTheme="minorHAnsi" w:hAnsiTheme="minorHAnsi"/>
          <w:color w:val="000000" w:themeColor="text1"/>
          <w:sz w:val="20"/>
          <w:szCs w:val="20"/>
        </w:rPr>
        <w:t>:</w:t>
      </w:r>
      <w:r w:rsidR="00D44A07" w:rsidRPr="00410790">
        <w:rPr>
          <w:rFonts w:asciiTheme="minorHAnsi" w:hAnsiTheme="minorHAnsi"/>
          <w:color w:val="000000" w:themeColor="text1"/>
          <w:sz w:val="20"/>
          <w:szCs w:val="20"/>
        </w:rPr>
        <w:t xml:space="preserve"> </w:t>
      </w:r>
      <w:r w:rsidR="00723D0C" w:rsidRPr="00410790">
        <w:rPr>
          <w:rFonts w:asciiTheme="minorHAnsi" w:hAnsiTheme="minorHAnsi"/>
          <w:color w:val="000000" w:themeColor="text1"/>
          <w:sz w:val="20"/>
          <w:szCs w:val="20"/>
        </w:rPr>
        <w:t>3.2 – jeden raport: beneficjent nie złożył dokumentacji w terminie.</w:t>
      </w:r>
    </w:p>
    <w:p w:rsidR="00723D0C" w:rsidRPr="00410790" w:rsidRDefault="00723D0C" w:rsidP="000C4EC6">
      <w:pPr>
        <w:autoSpaceDE w:val="0"/>
        <w:autoSpaceDN w:val="0"/>
        <w:adjustRightInd w:val="0"/>
        <w:spacing w:line="276" w:lineRule="auto"/>
        <w:jc w:val="both"/>
        <w:rPr>
          <w:rFonts w:asciiTheme="minorHAnsi" w:hAnsiTheme="minorHAnsi"/>
          <w:color w:val="000000" w:themeColor="text1"/>
        </w:rPr>
      </w:pPr>
      <w:r w:rsidRPr="00410790">
        <w:rPr>
          <w:rFonts w:asciiTheme="minorHAnsi" w:hAnsiTheme="minorHAnsi"/>
          <w:color w:val="000000" w:themeColor="text1"/>
        </w:rPr>
        <w:t>Zestawienia nieprawidłowości niepo</w:t>
      </w:r>
      <w:r w:rsidR="00EB6772" w:rsidRPr="00410790">
        <w:rPr>
          <w:rFonts w:asciiTheme="minorHAnsi" w:hAnsiTheme="minorHAnsi"/>
          <w:color w:val="000000" w:themeColor="text1"/>
        </w:rPr>
        <w:t>dlegających raportowaniu do KE:</w:t>
      </w:r>
    </w:p>
    <w:p w:rsidR="00EB6772" w:rsidRPr="00410790" w:rsidRDefault="00723D0C" w:rsidP="005A41F2">
      <w:pPr>
        <w:pStyle w:val="Akapitzlist"/>
        <w:numPr>
          <w:ilvl w:val="0"/>
          <w:numId w:val="80"/>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Zachodniopomorskiego</w:t>
      </w:r>
      <w:r w:rsidR="00EB6772"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 zawyżona wartość przedmiotu zakupu.</w:t>
      </w:r>
    </w:p>
    <w:p w:rsidR="00EB6772" w:rsidRPr="00410790" w:rsidRDefault="00723D0C" w:rsidP="005A41F2">
      <w:pPr>
        <w:pStyle w:val="Akapitzlist"/>
        <w:numPr>
          <w:ilvl w:val="0"/>
          <w:numId w:val="80"/>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Pomorskiego</w:t>
      </w:r>
      <w:r w:rsidR="00EB6772"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nieudokumentowanie rzeczowo  realizacji zadania; wydatkowanie z zaliczki kosztu niekwalifikowanego oraz ujęcie go we wniosku o płatność;</w:t>
      </w:r>
    </w:p>
    <w:p w:rsidR="00D31A8E" w:rsidRPr="00410790" w:rsidRDefault="00723D0C" w:rsidP="005A41F2">
      <w:pPr>
        <w:pStyle w:val="Akapitzlist"/>
        <w:numPr>
          <w:ilvl w:val="0"/>
          <w:numId w:val="80"/>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ARiMR</w:t>
      </w:r>
      <w:r w:rsidR="00EB6772"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niezrealizowanie inwestycji w całości, rozbieżność między powierzchnią realizacji zadeklarowanych przez beneficjenta a powierzchnią wynikającą z wizytacji na miejscu, nieprawidłowości w zakresie  poszczególnych pozycji zestawienia rzeczowo-finansowego, nierozdzielnie kosztów poniesionych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 xml:space="preserve">na realizację dwóch operacji, wystąpienie o rekompensatę w pełnej wysokości dla pracownika zatrudnionego na pół etatu; rozbieżności między powierzchnią rzeczywistą a deklarowaną;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nie przedstawienie przez beneficjenta dowodów na nie łowienie  w terminie objętym rekompensatą, brak aktualnego pozwolenia wodno-prawnego,</w:t>
      </w:r>
      <w:r w:rsidR="00EB6772"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niedostarczenie dokumentu potwierdzającego prawo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do dysponowania działkami,</w:t>
      </w:r>
      <w:r w:rsidR="00D31A8E"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naruszenie przepisów ustawy Prawo zamówień publicznych, uznanie kosztów, niewskazanych wcześniej w umowie, zrealizowano w większej ilości i po wyższych cenach poszczególnych pozycji zestawienia finansowo-rzeczowego umowy o dofinansowanie, nie spełniono warunków umowy; zaliczono powierzchnię niezwiązaną z działalnością rybacką, wykonano mniejszy zakres prac niż wynikający z dokumentacji; podanie niezgodnie z rzeczywistością wielkość powierzchni stawowej; zaliczono do rekompensaty pozycję niezwiązaną z operacją,</w:t>
      </w:r>
      <w:r w:rsidR="00D31A8E"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stwierdzono powrót beneficjenta do zawodu przed upływem wymaganego terminu, pobranie rekompensaty za pracowników będących na zasiłku chorobowym, przedstawianie do rekompensaty większej liczby pracowników niż pozwala karta bezpieczeństwa,</w:t>
      </w:r>
      <w:r w:rsidR="00D31A8E"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włączenie do kosztów kwalifikowanych VAT oleju napędowego,</w:t>
      </w:r>
      <w:r w:rsidR="00D31A8E"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wydatkowanie z zaliczki kosztów niekwalifikowanych i przedstawienie ich do refundacji,</w:t>
      </w:r>
      <w:r w:rsidR="00D31A8E"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zgłoszenie  do ubezpieczenia załogantów zatrudnionych przez inny podmiot lub będących na urlopie bezpłatnym, na zasiłku chorobowym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i rehabilitacyjnym,</w:t>
      </w:r>
    </w:p>
    <w:p w:rsidR="00D31A8E" w:rsidRPr="00410790" w:rsidRDefault="00723D0C" w:rsidP="005A41F2">
      <w:pPr>
        <w:pStyle w:val="Akapitzlist"/>
        <w:numPr>
          <w:ilvl w:val="0"/>
          <w:numId w:val="80"/>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FAPA</w:t>
      </w:r>
      <w:r w:rsidR="00D31A8E"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niedopełnienie obowiązku informacyjnego;</w:t>
      </w:r>
      <w:r w:rsidR="00D31A8E"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naruszenia przepisów ustawy Prawo zamówień publicznych,</w:t>
      </w:r>
    </w:p>
    <w:p w:rsidR="00D31A8E" w:rsidRPr="00410790" w:rsidRDefault="00723D0C" w:rsidP="005A41F2">
      <w:pPr>
        <w:pStyle w:val="Akapitzlist"/>
        <w:numPr>
          <w:ilvl w:val="0"/>
          <w:numId w:val="80"/>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 xml:space="preserve">Urząd Marszałkowski Województwa Warmińsko-Mazurskiego: dokonanie przelewu na  kwotę wyższą niż wynikało z dokumentu; niedostarczenie wszystkich dokumentów uzupełniających do wniosku rozliczającego projekt zostały potwierdzających poniesione koszty, opłacenie faktury VAT w kwocie brutto; poniesienie wydatków w kwocie wyższej  niż założone w umowie, rozbieżność między kosztorysem inwestorskim a powykonawczym, niezgodność między dokonanymi pomiarami a wielkościami zawartymi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w dokumentach;</w:t>
      </w:r>
    </w:p>
    <w:p w:rsidR="00D31A8E" w:rsidRPr="00410790" w:rsidRDefault="00723D0C" w:rsidP="005A41F2">
      <w:pPr>
        <w:pStyle w:val="Akapitzlist"/>
        <w:numPr>
          <w:ilvl w:val="0"/>
          <w:numId w:val="80"/>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Dolnośląskiego:</w:t>
      </w:r>
      <w:r w:rsidR="00D31A8E"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naruszenie warunków umowy o dofinansowanie poprzez nieprawidłowe wydatkowanie  środków.</w:t>
      </w:r>
    </w:p>
    <w:p w:rsidR="00D31A8E" w:rsidRPr="00410790" w:rsidRDefault="00723D0C" w:rsidP="005A41F2">
      <w:pPr>
        <w:pStyle w:val="Akapitzlist"/>
        <w:numPr>
          <w:ilvl w:val="0"/>
          <w:numId w:val="80"/>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Wielkopolskiego: sztuczne zawyżanie wartości przedmiotu operacji, użytkowanie przedmiotu operacji niezgodne z warunkami umowy.</w:t>
      </w:r>
    </w:p>
    <w:p w:rsidR="00723D0C" w:rsidRPr="00410790" w:rsidRDefault="00723D0C" w:rsidP="005A41F2">
      <w:pPr>
        <w:pStyle w:val="Akapitzlist"/>
        <w:numPr>
          <w:ilvl w:val="0"/>
          <w:numId w:val="80"/>
        </w:numPr>
        <w:autoSpaceDE w:val="0"/>
        <w:autoSpaceDN w:val="0"/>
        <w:adjustRightInd w:val="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Małopolskiego:</w:t>
      </w:r>
      <w:r w:rsidR="00D31A8E"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niezrealizowanie planu rzeczowego operacji,</w:t>
      </w:r>
      <w:r w:rsidR="00D31A8E"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przekroczenie  10% wzrostu kosztów kwalifikowanych,</w:t>
      </w:r>
      <w:r w:rsidR="00D31A8E"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brak wymaganego pozwolenia do realizacji operacji,</w:t>
      </w:r>
      <w:r w:rsidR="00D31A8E"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wykonanie innych prac niż wykazane w zestawieniu finansowo-rzeczowym.</w:t>
      </w:r>
    </w:p>
    <w:p w:rsidR="00723D0C" w:rsidRPr="00410790" w:rsidRDefault="00723D0C" w:rsidP="000C4EC6">
      <w:pPr>
        <w:autoSpaceDE w:val="0"/>
        <w:autoSpaceDN w:val="0"/>
        <w:adjustRightInd w:val="0"/>
        <w:spacing w:line="276" w:lineRule="auto"/>
        <w:jc w:val="both"/>
        <w:rPr>
          <w:rFonts w:asciiTheme="minorHAnsi" w:hAnsiTheme="minorHAnsi"/>
          <w:b/>
          <w:color w:val="000000" w:themeColor="text1"/>
        </w:rPr>
      </w:pPr>
      <w:r w:rsidRPr="00410790">
        <w:rPr>
          <w:rFonts w:asciiTheme="minorHAnsi" w:hAnsiTheme="minorHAnsi"/>
          <w:b/>
          <w:color w:val="000000" w:themeColor="text1"/>
        </w:rPr>
        <w:t>ROK 2014</w:t>
      </w:r>
    </w:p>
    <w:p w:rsidR="00723D0C" w:rsidRPr="00410790" w:rsidRDefault="00723D0C" w:rsidP="000C4EC6">
      <w:pPr>
        <w:autoSpaceDE w:val="0"/>
        <w:autoSpaceDN w:val="0"/>
        <w:adjustRightInd w:val="0"/>
        <w:spacing w:line="276" w:lineRule="auto"/>
        <w:jc w:val="both"/>
        <w:rPr>
          <w:rFonts w:asciiTheme="minorHAnsi" w:hAnsiTheme="minorHAnsi"/>
          <w:color w:val="000000" w:themeColor="text1"/>
        </w:rPr>
      </w:pPr>
      <w:r w:rsidRPr="00410790">
        <w:rPr>
          <w:rFonts w:asciiTheme="minorHAnsi" w:hAnsiTheme="minorHAnsi"/>
          <w:color w:val="000000" w:themeColor="text1"/>
        </w:rPr>
        <w:t xml:space="preserve">W maju 2014 r. Pełnomocnik do Spraw Zwalczania Nieprawidłowości Finansowych na szkodę Rzeczypospolitej Polskiej lub Unii Europejskiej zatwierdził Procedurę informowania Komisji Europejskiej o nieprawidłowościach finansowych w zakresie wydatków z Europejskiego Funduszu Rybackiego (PION), natomiast Minister Rolnictwa </w:t>
      </w:r>
      <w:r w:rsidR="00410790">
        <w:rPr>
          <w:rFonts w:asciiTheme="minorHAnsi" w:hAnsiTheme="minorHAnsi"/>
          <w:color w:val="000000" w:themeColor="text1"/>
        </w:rPr>
        <w:br/>
      </w:r>
      <w:r w:rsidRPr="00410790">
        <w:rPr>
          <w:rFonts w:asciiTheme="minorHAnsi" w:hAnsiTheme="minorHAnsi"/>
          <w:color w:val="000000" w:themeColor="text1"/>
        </w:rPr>
        <w:t>i Rozwoju Wsi zatw</w:t>
      </w:r>
      <w:r w:rsidR="00152921" w:rsidRPr="00410790">
        <w:rPr>
          <w:rFonts w:asciiTheme="minorHAnsi" w:hAnsiTheme="minorHAnsi"/>
          <w:color w:val="000000" w:themeColor="text1"/>
        </w:rPr>
        <w:t xml:space="preserve">ierdził Procedurę Informowania </w:t>
      </w:r>
      <w:r w:rsidRPr="00410790">
        <w:rPr>
          <w:rFonts w:asciiTheme="minorHAnsi" w:hAnsiTheme="minorHAnsi"/>
          <w:color w:val="000000" w:themeColor="text1"/>
        </w:rPr>
        <w:t xml:space="preserve">o nieprawidłowościach finansowych w zakresie wydatków </w:t>
      </w:r>
      <w:r w:rsidR="00410790">
        <w:rPr>
          <w:rFonts w:asciiTheme="minorHAnsi" w:hAnsiTheme="minorHAnsi"/>
          <w:color w:val="000000" w:themeColor="text1"/>
        </w:rPr>
        <w:br/>
      </w:r>
      <w:r w:rsidRPr="00410790">
        <w:rPr>
          <w:rFonts w:asciiTheme="minorHAnsi" w:hAnsiTheme="minorHAnsi"/>
          <w:color w:val="000000" w:themeColor="text1"/>
        </w:rPr>
        <w:t xml:space="preserve">z Europejskiego Funduszu Rybackiego przez instytucje raportujące IR III. </w:t>
      </w:r>
    </w:p>
    <w:p w:rsidR="00723D0C" w:rsidRPr="00410790" w:rsidRDefault="00723D0C" w:rsidP="000C4EC6">
      <w:pPr>
        <w:autoSpaceDE w:val="0"/>
        <w:autoSpaceDN w:val="0"/>
        <w:adjustRightInd w:val="0"/>
        <w:spacing w:line="276" w:lineRule="auto"/>
        <w:jc w:val="both"/>
        <w:rPr>
          <w:rFonts w:asciiTheme="minorHAnsi" w:hAnsiTheme="minorHAnsi"/>
          <w:color w:val="000000" w:themeColor="text1"/>
        </w:rPr>
      </w:pPr>
      <w:r w:rsidRPr="00410790">
        <w:rPr>
          <w:rFonts w:asciiTheme="minorHAnsi" w:hAnsiTheme="minorHAnsi"/>
          <w:color w:val="000000" w:themeColor="text1"/>
        </w:rPr>
        <w:t>Ww. dokumenty dotyczyły raportowania nieprawidłowości od II kwartału 2014 r.</w:t>
      </w:r>
    </w:p>
    <w:p w:rsidR="00152921" w:rsidRPr="00837A94" w:rsidRDefault="00723D0C" w:rsidP="005A41F2">
      <w:pPr>
        <w:pStyle w:val="Akapitzlist"/>
        <w:numPr>
          <w:ilvl w:val="0"/>
          <w:numId w:val="81"/>
        </w:numPr>
        <w:autoSpaceDE w:val="0"/>
        <w:autoSpaceDN w:val="0"/>
        <w:adjustRightInd w:val="0"/>
        <w:jc w:val="both"/>
        <w:rPr>
          <w:rFonts w:asciiTheme="minorHAnsi" w:hAnsiTheme="minorHAnsi"/>
          <w:color w:val="000000" w:themeColor="text1"/>
          <w:sz w:val="20"/>
          <w:szCs w:val="20"/>
        </w:rPr>
      </w:pPr>
      <w:r w:rsidRPr="00837A94">
        <w:rPr>
          <w:rFonts w:asciiTheme="minorHAnsi" w:hAnsiTheme="minorHAnsi"/>
          <w:color w:val="000000" w:themeColor="text1"/>
          <w:sz w:val="20"/>
          <w:szCs w:val="20"/>
        </w:rPr>
        <w:t>I kwartał -  brak raportów</w:t>
      </w:r>
    </w:p>
    <w:p w:rsidR="00837A94" w:rsidRPr="00837A94" w:rsidRDefault="00723D0C" w:rsidP="005A41F2">
      <w:pPr>
        <w:pStyle w:val="Akapitzlist"/>
        <w:numPr>
          <w:ilvl w:val="0"/>
          <w:numId w:val="81"/>
        </w:numPr>
        <w:autoSpaceDE w:val="0"/>
        <w:autoSpaceDN w:val="0"/>
        <w:adjustRightInd w:val="0"/>
        <w:jc w:val="both"/>
        <w:rPr>
          <w:rFonts w:asciiTheme="minorHAnsi" w:hAnsiTheme="minorHAnsi"/>
          <w:color w:val="000000" w:themeColor="text1"/>
          <w:sz w:val="20"/>
          <w:szCs w:val="20"/>
        </w:rPr>
      </w:pPr>
      <w:r w:rsidRPr="00837A94">
        <w:rPr>
          <w:rFonts w:asciiTheme="minorHAnsi" w:hAnsiTheme="minorHAnsi"/>
          <w:color w:val="000000" w:themeColor="text1"/>
          <w:sz w:val="20"/>
          <w:szCs w:val="20"/>
        </w:rPr>
        <w:t>II kwartał:</w:t>
      </w:r>
      <w:r w:rsidR="00152921" w:rsidRPr="00837A94">
        <w:rPr>
          <w:rFonts w:asciiTheme="minorHAnsi" w:hAnsiTheme="minorHAnsi"/>
          <w:color w:val="000000" w:themeColor="text1"/>
          <w:sz w:val="20"/>
          <w:szCs w:val="20"/>
        </w:rPr>
        <w:t xml:space="preserve"> </w:t>
      </w:r>
      <w:r w:rsidRPr="00837A94">
        <w:rPr>
          <w:rFonts w:asciiTheme="minorHAnsi" w:hAnsiTheme="minorHAnsi"/>
          <w:color w:val="000000" w:themeColor="text1"/>
          <w:sz w:val="20"/>
          <w:szCs w:val="20"/>
        </w:rPr>
        <w:t>ARiMR</w:t>
      </w:r>
      <w:r w:rsidR="00D44A07" w:rsidRPr="00837A94">
        <w:rPr>
          <w:rFonts w:asciiTheme="minorHAnsi" w:hAnsiTheme="minorHAnsi"/>
          <w:color w:val="000000" w:themeColor="text1"/>
          <w:sz w:val="20"/>
          <w:szCs w:val="20"/>
        </w:rPr>
        <w:t xml:space="preserve">: </w:t>
      </w:r>
      <w:r w:rsidRPr="00837A94">
        <w:rPr>
          <w:rFonts w:asciiTheme="minorHAnsi" w:hAnsiTheme="minorHAnsi"/>
          <w:color w:val="000000" w:themeColor="text1"/>
          <w:sz w:val="20"/>
          <w:szCs w:val="20"/>
        </w:rPr>
        <w:t>2.2 – dwa raporty: brak udokumentowania spełnienia wymogów w ramach umowy,</w:t>
      </w:r>
      <w:r w:rsidR="00D44A07" w:rsidRPr="00837A94">
        <w:rPr>
          <w:rFonts w:asciiTheme="minorHAnsi" w:hAnsiTheme="minorHAnsi"/>
          <w:color w:val="000000" w:themeColor="text1"/>
          <w:sz w:val="20"/>
          <w:szCs w:val="20"/>
        </w:rPr>
        <w:t xml:space="preserve"> </w:t>
      </w:r>
      <w:r w:rsidRPr="00837A94">
        <w:rPr>
          <w:rFonts w:asciiTheme="minorHAnsi" w:hAnsiTheme="minorHAnsi"/>
          <w:color w:val="000000" w:themeColor="text1"/>
          <w:sz w:val="20"/>
          <w:szCs w:val="20"/>
        </w:rPr>
        <w:t>brak aktua</w:t>
      </w:r>
      <w:r w:rsidR="00D44A07" w:rsidRPr="00837A94">
        <w:rPr>
          <w:rFonts w:asciiTheme="minorHAnsi" w:hAnsiTheme="minorHAnsi"/>
          <w:color w:val="000000" w:themeColor="text1"/>
          <w:sz w:val="20"/>
          <w:szCs w:val="20"/>
        </w:rPr>
        <w:t xml:space="preserve">lnego pozwolenia wodno-prawnego; </w:t>
      </w:r>
      <w:r w:rsidRPr="00837A94">
        <w:rPr>
          <w:rFonts w:asciiTheme="minorHAnsi" w:hAnsiTheme="minorHAnsi"/>
          <w:color w:val="000000" w:themeColor="text1"/>
          <w:sz w:val="20"/>
          <w:szCs w:val="20"/>
        </w:rPr>
        <w:t xml:space="preserve">2.5 – jeden raport: wykonanie robót niezgodnie z kosztorysem </w:t>
      </w:r>
      <w:r w:rsidR="00410790" w:rsidRPr="00837A94">
        <w:rPr>
          <w:rFonts w:asciiTheme="minorHAnsi" w:hAnsiTheme="minorHAnsi"/>
          <w:color w:val="000000" w:themeColor="text1"/>
          <w:sz w:val="20"/>
          <w:szCs w:val="20"/>
        </w:rPr>
        <w:br/>
      </w:r>
      <w:r w:rsidRPr="00837A94">
        <w:rPr>
          <w:rFonts w:asciiTheme="minorHAnsi" w:hAnsiTheme="minorHAnsi"/>
          <w:color w:val="000000" w:themeColor="text1"/>
          <w:sz w:val="20"/>
          <w:szCs w:val="20"/>
        </w:rPr>
        <w:t>i ofertą, zakup innego urządzenia.</w:t>
      </w:r>
    </w:p>
    <w:p w:rsidR="00837A94" w:rsidRPr="00837A94" w:rsidRDefault="00723D0C" w:rsidP="005A41F2">
      <w:pPr>
        <w:pStyle w:val="Akapitzlist"/>
        <w:numPr>
          <w:ilvl w:val="0"/>
          <w:numId w:val="81"/>
        </w:numPr>
        <w:autoSpaceDE w:val="0"/>
        <w:autoSpaceDN w:val="0"/>
        <w:adjustRightInd w:val="0"/>
        <w:jc w:val="both"/>
        <w:rPr>
          <w:rFonts w:asciiTheme="minorHAnsi" w:hAnsiTheme="minorHAnsi"/>
          <w:color w:val="000000" w:themeColor="text1"/>
          <w:sz w:val="20"/>
          <w:szCs w:val="20"/>
        </w:rPr>
      </w:pPr>
      <w:r w:rsidRPr="00837A94">
        <w:rPr>
          <w:rFonts w:asciiTheme="minorHAnsi" w:hAnsiTheme="minorHAnsi"/>
          <w:color w:val="000000" w:themeColor="text1"/>
          <w:sz w:val="20"/>
          <w:szCs w:val="20"/>
        </w:rPr>
        <w:t>III kwartał:</w:t>
      </w:r>
      <w:r w:rsidR="00D44A07" w:rsidRPr="00837A94">
        <w:rPr>
          <w:rFonts w:asciiTheme="minorHAnsi" w:hAnsiTheme="minorHAnsi"/>
          <w:color w:val="000000" w:themeColor="text1"/>
          <w:sz w:val="20"/>
          <w:szCs w:val="20"/>
        </w:rPr>
        <w:t xml:space="preserve"> </w:t>
      </w:r>
      <w:r w:rsidRPr="00837A94">
        <w:rPr>
          <w:rFonts w:asciiTheme="minorHAnsi" w:hAnsiTheme="minorHAnsi"/>
          <w:color w:val="000000" w:themeColor="text1"/>
          <w:sz w:val="20"/>
          <w:szCs w:val="20"/>
        </w:rPr>
        <w:t>ARiMR</w:t>
      </w:r>
      <w:r w:rsidR="00D44A07" w:rsidRPr="00837A94">
        <w:rPr>
          <w:rFonts w:asciiTheme="minorHAnsi" w:hAnsiTheme="minorHAnsi"/>
          <w:color w:val="000000" w:themeColor="text1"/>
          <w:sz w:val="20"/>
          <w:szCs w:val="20"/>
        </w:rPr>
        <w:t xml:space="preserve">: </w:t>
      </w:r>
      <w:r w:rsidRPr="00837A94">
        <w:rPr>
          <w:rFonts w:asciiTheme="minorHAnsi" w:hAnsiTheme="minorHAnsi"/>
          <w:color w:val="000000" w:themeColor="text1"/>
          <w:sz w:val="20"/>
          <w:szCs w:val="20"/>
        </w:rPr>
        <w:t>3.3. – jeden raport:  beneficjent złożył kosztorys zawierający koszty niekwalifikowalne oraz zawyżone koszty robocizny, sprzętu, pracy.</w:t>
      </w:r>
    </w:p>
    <w:p w:rsidR="00723D0C" w:rsidRPr="00837A94" w:rsidRDefault="00D44A07" w:rsidP="005A41F2">
      <w:pPr>
        <w:pStyle w:val="Akapitzlist"/>
        <w:numPr>
          <w:ilvl w:val="0"/>
          <w:numId w:val="81"/>
        </w:numPr>
        <w:autoSpaceDE w:val="0"/>
        <w:autoSpaceDN w:val="0"/>
        <w:adjustRightInd w:val="0"/>
        <w:jc w:val="both"/>
        <w:rPr>
          <w:rFonts w:asciiTheme="minorHAnsi" w:hAnsiTheme="minorHAnsi"/>
          <w:color w:val="000000" w:themeColor="text1"/>
          <w:sz w:val="20"/>
          <w:szCs w:val="20"/>
        </w:rPr>
      </w:pPr>
      <w:r w:rsidRPr="00837A94">
        <w:rPr>
          <w:rFonts w:asciiTheme="minorHAnsi" w:hAnsiTheme="minorHAnsi"/>
          <w:color w:val="000000" w:themeColor="text1"/>
          <w:sz w:val="20"/>
          <w:szCs w:val="20"/>
        </w:rPr>
        <w:t xml:space="preserve">IV kwartał: </w:t>
      </w:r>
      <w:r w:rsidR="00723D0C" w:rsidRPr="00837A94">
        <w:rPr>
          <w:rFonts w:asciiTheme="minorHAnsi" w:hAnsiTheme="minorHAnsi"/>
          <w:color w:val="000000" w:themeColor="text1"/>
          <w:sz w:val="20"/>
          <w:szCs w:val="20"/>
        </w:rPr>
        <w:t>ARiMR</w:t>
      </w:r>
      <w:r w:rsidRPr="00837A94">
        <w:rPr>
          <w:rFonts w:asciiTheme="minorHAnsi" w:hAnsiTheme="minorHAnsi"/>
          <w:color w:val="000000" w:themeColor="text1"/>
          <w:sz w:val="20"/>
          <w:szCs w:val="20"/>
        </w:rPr>
        <w:t xml:space="preserve">: </w:t>
      </w:r>
      <w:r w:rsidR="00723D0C" w:rsidRPr="00837A94">
        <w:rPr>
          <w:rFonts w:asciiTheme="minorHAnsi" w:hAnsiTheme="minorHAnsi"/>
          <w:color w:val="000000" w:themeColor="text1"/>
          <w:sz w:val="20"/>
          <w:szCs w:val="20"/>
        </w:rPr>
        <w:t>2.1. –jeden raport: na etapie dofinansowania wnioskodawca przedstawił przerob</w:t>
      </w:r>
      <w:r w:rsidRPr="00837A94">
        <w:rPr>
          <w:rFonts w:asciiTheme="minorHAnsi" w:hAnsiTheme="minorHAnsi"/>
          <w:color w:val="000000" w:themeColor="text1"/>
          <w:sz w:val="20"/>
          <w:szCs w:val="20"/>
        </w:rPr>
        <w:t xml:space="preserve">ioną ofertę; </w:t>
      </w:r>
      <w:r w:rsidR="00723D0C" w:rsidRPr="00837A94">
        <w:rPr>
          <w:rFonts w:asciiTheme="minorHAnsi" w:hAnsiTheme="minorHAnsi"/>
          <w:color w:val="000000" w:themeColor="text1"/>
          <w:sz w:val="20"/>
          <w:szCs w:val="20"/>
        </w:rPr>
        <w:t>2.5 – jeden raport - beneficjent złożył ostateczny kosztorys powykonawczy zawierający elementy niekwalifikowalne (koszty pośrednie i zysk).</w:t>
      </w:r>
    </w:p>
    <w:p w:rsidR="00723D0C" w:rsidRPr="00410790" w:rsidRDefault="00723D0C" w:rsidP="000C4EC6">
      <w:pPr>
        <w:autoSpaceDE w:val="0"/>
        <w:autoSpaceDN w:val="0"/>
        <w:adjustRightInd w:val="0"/>
        <w:spacing w:line="276" w:lineRule="auto"/>
        <w:jc w:val="both"/>
        <w:rPr>
          <w:rFonts w:asciiTheme="minorHAnsi" w:hAnsiTheme="minorHAnsi"/>
          <w:color w:val="000000" w:themeColor="text1"/>
        </w:rPr>
      </w:pPr>
      <w:r w:rsidRPr="00410790">
        <w:rPr>
          <w:rFonts w:asciiTheme="minorHAnsi" w:hAnsiTheme="minorHAnsi"/>
          <w:color w:val="000000" w:themeColor="text1"/>
        </w:rPr>
        <w:t>Nieprawidłowości niepodlegające zgłoszeniu do KE:</w:t>
      </w:r>
    </w:p>
    <w:p w:rsidR="00723D0C" w:rsidRPr="00410790" w:rsidRDefault="00723D0C" w:rsidP="005A41F2">
      <w:pPr>
        <w:pStyle w:val="Akapitzlist"/>
        <w:numPr>
          <w:ilvl w:val="0"/>
          <w:numId w:val="92"/>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FAPA</w:t>
      </w:r>
      <w:r w:rsidR="00D44A07"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naruszenia ustawy prawo zamówień publicznych</w:t>
      </w:r>
      <w:r w:rsidR="00D44A07"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beneficjenci nie uwzględnili części kwoty kwalifikowanej w odrębnej ewidencji księgowej.</w:t>
      </w:r>
    </w:p>
    <w:p w:rsidR="00723D0C" w:rsidRPr="00410790" w:rsidRDefault="00723D0C" w:rsidP="005A41F2">
      <w:pPr>
        <w:pStyle w:val="Akapitzlist"/>
        <w:numPr>
          <w:ilvl w:val="0"/>
          <w:numId w:val="92"/>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ARiMR</w:t>
      </w:r>
      <w:r w:rsidR="00D44A07"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beneficjenci nie zrealizowali wszystkich wymogów pakietó</w:t>
      </w:r>
      <w:r w:rsidR="00D44A07" w:rsidRPr="00410790">
        <w:rPr>
          <w:rFonts w:asciiTheme="minorHAnsi" w:hAnsiTheme="minorHAnsi"/>
          <w:color w:val="000000" w:themeColor="text1"/>
          <w:sz w:val="20"/>
          <w:szCs w:val="20"/>
        </w:rPr>
        <w:t xml:space="preserve">w środka 2.2 zgodnie </w:t>
      </w:r>
      <w:r w:rsidR="00D44A07" w:rsidRPr="00410790">
        <w:rPr>
          <w:rFonts w:asciiTheme="minorHAnsi" w:hAnsiTheme="minorHAnsi"/>
          <w:color w:val="000000" w:themeColor="text1"/>
          <w:sz w:val="20"/>
          <w:szCs w:val="20"/>
        </w:rPr>
        <w:br/>
        <w:t xml:space="preserve">z umowami; </w:t>
      </w:r>
      <w:r w:rsidRPr="00410790">
        <w:rPr>
          <w:rFonts w:asciiTheme="minorHAnsi" w:hAnsiTheme="minorHAnsi"/>
          <w:color w:val="000000" w:themeColor="text1"/>
          <w:sz w:val="20"/>
          <w:szCs w:val="20"/>
        </w:rPr>
        <w:t>brak pozwoleń wodno-prawnych</w:t>
      </w:r>
      <w:r w:rsidR="00D44A07"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rozbieżności między rzeczywistą a d</w:t>
      </w:r>
      <w:r w:rsidR="00D44A07" w:rsidRPr="00410790">
        <w:rPr>
          <w:rFonts w:asciiTheme="minorHAnsi" w:hAnsiTheme="minorHAnsi"/>
          <w:color w:val="000000" w:themeColor="text1"/>
          <w:sz w:val="20"/>
          <w:szCs w:val="20"/>
        </w:rPr>
        <w:t xml:space="preserve">eklarowaną lokalizacją operacji; </w:t>
      </w:r>
      <w:r w:rsidRPr="00410790">
        <w:rPr>
          <w:rFonts w:asciiTheme="minorHAnsi" w:hAnsiTheme="minorHAnsi"/>
          <w:color w:val="000000" w:themeColor="text1"/>
          <w:sz w:val="20"/>
          <w:szCs w:val="20"/>
        </w:rPr>
        <w:t xml:space="preserve"> użytkowanie urządzenia niez</w:t>
      </w:r>
      <w:r w:rsidR="00D44A07" w:rsidRPr="00410790">
        <w:rPr>
          <w:rFonts w:asciiTheme="minorHAnsi" w:hAnsiTheme="minorHAnsi"/>
          <w:color w:val="000000" w:themeColor="text1"/>
          <w:sz w:val="20"/>
          <w:szCs w:val="20"/>
        </w:rPr>
        <w:t xml:space="preserve">godnie z umową o dofinansowanie; </w:t>
      </w:r>
      <w:r w:rsidRPr="00410790">
        <w:rPr>
          <w:rFonts w:asciiTheme="minorHAnsi" w:hAnsiTheme="minorHAnsi"/>
          <w:color w:val="000000" w:themeColor="text1"/>
          <w:sz w:val="20"/>
          <w:szCs w:val="20"/>
        </w:rPr>
        <w:t>beneficjent nie posiadał wyodrębnionego rachunku bankowego przeznaczoneg</w:t>
      </w:r>
      <w:r w:rsidR="00D44A07" w:rsidRPr="00410790">
        <w:rPr>
          <w:rFonts w:asciiTheme="minorHAnsi" w:hAnsiTheme="minorHAnsi"/>
          <w:color w:val="000000" w:themeColor="text1"/>
          <w:sz w:val="20"/>
          <w:szCs w:val="20"/>
        </w:rPr>
        <w:t xml:space="preserve">o wyłącznie do obsługi zaliczki; </w:t>
      </w:r>
      <w:r w:rsidRPr="00410790">
        <w:rPr>
          <w:rFonts w:asciiTheme="minorHAnsi" w:hAnsiTheme="minorHAnsi"/>
          <w:color w:val="000000" w:themeColor="text1"/>
          <w:sz w:val="20"/>
          <w:szCs w:val="20"/>
        </w:rPr>
        <w:t>naruszenia przepisów ustawy Prawo zamówień publicznych.</w:t>
      </w:r>
    </w:p>
    <w:p w:rsidR="00723D0C" w:rsidRPr="00410790" w:rsidRDefault="00723D0C" w:rsidP="005A41F2">
      <w:pPr>
        <w:pStyle w:val="Akapitzlist"/>
        <w:numPr>
          <w:ilvl w:val="0"/>
          <w:numId w:val="92"/>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Pomorskiego</w:t>
      </w:r>
      <w:r w:rsidR="00D44A07"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beneficjent naliczył składki na Fundusz pra</w:t>
      </w:r>
      <w:r w:rsidR="00D44A07" w:rsidRPr="00410790">
        <w:rPr>
          <w:rFonts w:asciiTheme="minorHAnsi" w:hAnsiTheme="minorHAnsi"/>
          <w:color w:val="000000" w:themeColor="text1"/>
          <w:sz w:val="20"/>
          <w:szCs w:val="20"/>
        </w:rPr>
        <w:t xml:space="preserve">cy </w:t>
      </w:r>
      <w:r w:rsidR="00410790">
        <w:rPr>
          <w:rFonts w:asciiTheme="minorHAnsi" w:hAnsiTheme="minorHAnsi"/>
          <w:color w:val="000000" w:themeColor="text1"/>
          <w:sz w:val="20"/>
          <w:szCs w:val="20"/>
        </w:rPr>
        <w:br/>
      </w:r>
      <w:r w:rsidR="00D44A07" w:rsidRPr="00410790">
        <w:rPr>
          <w:rFonts w:asciiTheme="minorHAnsi" w:hAnsiTheme="minorHAnsi"/>
          <w:color w:val="000000" w:themeColor="text1"/>
          <w:sz w:val="20"/>
          <w:szCs w:val="20"/>
        </w:rPr>
        <w:t xml:space="preserve">od wynagrodzenia pracownika </w:t>
      </w:r>
      <w:r w:rsidRPr="00410790">
        <w:rPr>
          <w:rFonts w:asciiTheme="minorHAnsi" w:hAnsiTheme="minorHAnsi"/>
          <w:color w:val="000000" w:themeColor="text1"/>
          <w:sz w:val="20"/>
          <w:szCs w:val="20"/>
        </w:rPr>
        <w:t>na urlopie macierzyńskim.</w:t>
      </w:r>
    </w:p>
    <w:p w:rsidR="00723D0C" w:rsidRPr="00410790" w:rsidRDefault="00723D0C" w:rsidP="005A41F2">
      <w:pPr>
        <w:pStyle w:val="Akapitzlist"/>
        <w:numPr>
          <w:ilvl w:val="0"/>
          <w:numId w:val="92"/>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Wielkopolskiego</w:t>
      </w:r>
      <w:r w:rsidR="00D44A07"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wykonanie</w:t>
      </w:r>
      <w:r w:rsidR="000C4EC6">
        <w:rPr>
          <w:rFonts w:asciiTheme="minorHAnsi" w:hAnsiTheme="minorHAnsi"/>
          <w:color w:val="000000" w:themeColor="text1"/>
          <w:sz w:val="20"/>
          <w:szCs w:val="20"/>
        </w:rPr>
        <w:t xml:space="preserve"> inwestycji niezgodnie z umową; </w:t>
      </w:r>
      <w:r w:rsidRPr="00410790">
        <w:rPr>
          <w:rFonts w:asciiTheme="minorHAnsi" w:hAnsiTheme="minorHAnsi"/>
          <w:color w:val="000000" w:themeColor="text1"/>
          <w:sz w:val="20"/>
          <w:szCs w:val="20"/>
        </w:rPr>
        <w:t>oświadczenie nieprawdy.</w:t>
      </w:r>
    </w:p>
    <w:p w:rsidR="00723D0C" w:rsidRPr="00410790" w:rsidRDefault="00723D0C" w:rsidP="005A41F2">
      <w:pPr>
        <w:pStyle w:val="Akapitzlist"/>
        <w:numPr>
          <w:ilvl w:val="0"/>
          <w:numId w:val="92"/>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Kujawsko-Pomorskiego</w:t>
      </w:r>
      <w:r w:rsidR="00D44A07" w:rsidRPr="00410790">
        <w:rPr>
          <w:rFonts w:asciiTheme="minorHAnsi" w:hAnsiTheme="minorHAnsi"/>
          <w:color w:val="000000" w:themeColor="text1"/>
          <w:sz w:val="20"/>
          <w:szCs w:val="20"/>
        </w:rPr>
        <w:t xml:space="preserve">: przyznana pomoc niezgodna </w:t>
      </w:r>
      <w:r w:rsidR="00410790">
        <w:rPr>
          <w:rFonts w:asciiTheme="minorHAnsi" w:hAnsiTheme="minorHAnsi"/>
          <w:color w:val="000000" w:themeColor="text1"/>
          <w:sz w:val="20"/>
          <w:szCs w:val="20"/>
        </w:rPr>
        <w:br/>
      </w:r>
      <w:r w:rsidR="00D44A07" w:rsidRPr="00410790">
        <w:rPr>
          <w:rFonts w:asciiTheme="minorHAnsi" w:hAnsiTheme="minorHAnsi"/>
          <w:color w:val="000000" w:themeColor="text1"/>
          <w:sz w:val="20"/>
          <w:szCs w:val="20"/>
        </w:rPr>
        <w:t xml:space="preserve">z </w:t>
      </w:r>
      <w:r w:rsidRPr="00410790">
        <w:rPr>
          <w:rFonts w:asciiTheme="minorHAnsi" w:hAnsiTheme="minorHAnsi"/>
          <w:color w:val="000000" w:themeColor="text1"/>
          <w:sz w:val="20"/>
          <w:szCs w:val="20"/>
        </w:rPr>
        <w:t>przeznaczeniem.</w:t>
      </w:r>
    </w:p>
    <w:p w:rsidR="00723D0C" w:rsidRPr="00410790" w:rsidRDefault="00723D0C" w:rsidP="000C4EC6">
      <w:pPr>
        <w:autoSpaceDE w:val="0"/>
        <w:autoSpaceDN w:val="0"/>
        <w:adjustRightInd w:val="0"/>
        <w:spacing w:line="276" w:lineRule="auto"/>
        <w:jc w:val="both"/>
        <w:rPr>
          <w:rFonts w:asciiTheme="minorHAnsi" w:hAnsiTheme="minorHAnsi"/>
          <w:b/>
          <w:color w:val="000000" w:themeColor="text1"/>
        </w:rPr>
      </w:pPr>
      <w:r w:rsidRPr="00410790">
        <w:rPr>
          <w:rFonts w:asciiTheme="minorHAnsi" w:hAnsiTheme="minorHAnsi"/>
          <w:b/>
          <w:color w:val="000000" w:themeColor="text1"/>
        </w:rPr>
        <w:t>ROK 2015:</w:t>
      </w:r>
    </w:p>
    <w:p w:rsidR="00C9319B" w:rsidRPr="00C9319B" w:rsidRDefault="00723D0C" w:rsidP="005A41F2">
      <w:pPr>
        <w:pStyle w:val="Akapitzlist"/>
        <w:numPr>
          <w:ilvl w:val="0"/>
          <w:numId w:val="92"/>
        </w:numPr>
        <w:autoSpaceDE w:val="0"/>
        <w:autoSpaceDN w:val="0"/>
        <w:adjustRightInd w:val="0"/>
        <w:ind w:left="426" w:hanging="426"/>
        <w:jc w:val="both"/>
        <w:rPr>
          <w:rFonts w:asciiTheme="minorHAnsi" w:hAnsiTheme="minorHAnsi"/>
          <w:color w:val="000000" w:themeColor="text1"/>
          <w:sz w:val="20"/>
          <w:szCs w:val="20"/>
        </w:rPr>
      </w:pPr>
      <w:r w:rsidRPr="00C9319B">
        <w:rPr>
          <w:rFonts w:asciiTheme="minorHAnsi" w:hAnsiTheme="minorHAnsi"/>
          <w:color w:val="000000" w:themeColor="text1"/>
          <w:sz w:val="20"/>
          <w:szCs w:val="20"/>
        </w:rPr>
        <w:t>I kwartał</w:t>
      </w:r>
      <w:r w:rsidR="00D44A07" w:rsidRPr="00C9319B">
        <w:rPr>
          <w:rFonts w:asciiTheme="minorHAnsi" w:hAnsiTheme="minorHAnsi"/>
          <w:color w:val="000000" w:themeColor="text1"/>
          <w:sz w:val="20"/>
          <w:szCs w:val="20"/>
        </w:rPr>
        <w:t xml:space="preserve">: </w:t>
      </w:r>
      <w:r w:rsidRPr="00C9319B">
        <w:rPr>
          <w:rFonts w:asciiTheme="minorHAnsi" w:hAnsiTheme="minorHAnsi"/>
          <w:color w:val="000000" w:themeColor="text1"/>
          <w:sz w:val="20"/>
          <w:szCs w:val="20"/>
        </w:rPr>
        <w:t>ARiMR</w:t>
      </w:r>
      <w:r w:rsidR="00D44A07" w:rsidRPr="00C9319B">
        <w:rPr>
          <w:rFonts w:asciiTheme="minorHAnsi" w:hAnsiTheme="minorHAnsi"/>
          <w:color w:val="000000" w:themeColor="text1"/>
          <w:sz w:val="20"/>
          <w:szCs w:val="20"/>
        </w:rPr>
        <w:t xml:space="preserve">: </w:t>
      </w:r>
      <w:r w:rsidRPr="00C9319B">
        <w:rPr>
          <w:rFonts w:asciiTheme="minorHAnsi" w:hAnsiTheme="minorHAnsi"/>
          <w:color w:val="000000" w:themeColor="text1"/>
          <w:sz w:val="20"/>
          <w:szCs w:val="20"/>
        </w:rPr>
        <w:t>2.5 – jeden raport; beneficjent zrealizował operację po okresie kwalifikowalności, dokonał zakupu po zawyżonych cenach, zakupił  część urządzeń używanych;</w:t>
      </w:r>
    </w:p>
    <w:p w:rsidR="00C9319B" w:rsidRPr="00C9319B" w:rsidRDefault="00723D0C" w:rsidP="005A41F2">
      <w:pPr>
        <w:pStyle w:val="Akapitzlist"/>
        <w:numPr>
          <w:ilvl w:val="0"/>
          <w:numId w:val="92"/>
        </w:numPr>
        <w:autoSpaceDE w:val="0"/>
        <w:autoSpaceDN w:val="0"/>
        <w:adjustRightInd w:val="0"/>
        <w:ind w:left="426" w:hanging="426"/>
        <w:jc w:val="both"/>
        <w:rPr>
          <w:rFonts w:asciiTheme="minorHAnsi" w:hAnsiTheme="minorHAnsi"/>
          <w:color w:val="000000" w:themeColor="text1"/>
          <w:sz w:val="20"/>
          <w:szCs w:val="20"/>
        </w:rPr>
      </w:pPr>
      <w:r w:rsidRPr="00C9319B">
        <w:rPr>
          <w:rFonts w:asciiTheme="minorHAnsi" w:hAnsiTheme="minorHAnsi"/>
          <w:color w:val="000000" w:themeColor="text1"/>
          <w:sz w:val="20"/>
          <w:szCs w:val="20"/>
        </w:rPr>
        <w:t>II kwartał:</w:t>
      </w:r>
      <w:r w:rsidR="00D44A07" w:rsidRPr="00C9319B">
        <w:rPr>
          <w:rFonts w:asciiTheme="minorHAnsi" w:hAnsiTheme="minorHAnsi"/>
          <w:color w:val="000000" w:themeColor="text1"/>
          <w:sz w:val="20"/>
          <w:szCs w:val="20"/>
        </w:rPr>
        <w:t xml:space="preserve"> </w:t>
      </w:r>
      <w:r w:rsidRPr="00C9319B">
        <w:rPr>
          <w:rFonts w:asciiTheme="minorHAnsi" w:hAnsiTheme="minorHAnsi"/>
          <w:color w:val="000000" w:themeColor="text1"/>
          <w:sz w:val="20"/>
          <w:szCs w:val="20"/>
        </w:rPr>
        <w:t>Urząd Marszałkowski Województwa Podkarpackiego</w:t>
      </w:r>
      <w:r w:rsidR="00D44A07" w:rsidRPr="00C9319B">
        <w:rPr>
          <w:rFonts w:asciiTheme="minorHAnsi" w:hAnsiTheme="minorHAnsi"/>
          <w:color w:val="000000" w:themeColor="text1"/>
          <w:sz w:val="20"/>
          <w:szCs w:val="20"/>
        </w:rPr>
        <w:t xml:space="preserve">: </w:t>
      </w:r>
      <w:r w:rsidRPr="00C9319B">
        <w:rPr>
          <w:rFonts w:asciiTheme="minorHAnsi" w:hAnsiTheme="minorHAnsi"/>
          <w:color w:val="000000" w:themeColor="text1"/>
          <w:sz w:val="20"/>
          <w:szCs w:val="20"/>
        </w:rPr>
        <w:t>4.1- jeden raport: naruszenie przepisów ustawy Prawo zamówień publicznych;</w:t>
      </w:r>
    </w:p>
    <w:p w:rsidR="00C9319B" w:rsidRPr="00C9319B" w:rsidRDefault="00723D0C" w:rsidP="005A41F2">
      <w:pPr>
        <w:pStyle w:val="Akapitzlist"/>
        <w:numPr>
          <w:ilvl w:val="0"/>
          <w:numId w:val="92"/>
        </w:numPr>
        <w:autoSpaceDE w:val="0"/>
        <w:autoSpaceDN w:val="0"/>
        <w:adjustRightInd w:val="0"/>
        <w:ind w:left="426" w:hanging="426"/>
        <w:jc w:val="both"/>
        <w:rPr>
          <w:rFonts w:asciiTheme="minorHAnsi" w:hAnsiTheme="minorHAnsi"/>
          <w:color w:val="000000" w:themeColor="text1"/>
          <w:sz w:val="20"/>
          <w:szCs w:val="20"/>
        </w:rPr>
      </w:pPr>
      <w:r w:rsidRPr="00C9319B">
        <w:rPr>
          <w:rFonts w:asciiTheme="minorHAnsi" w:hAnsiTheme="minorHAnsi"/>
          <w:color w:val="000000" w:themeColor="text1"/>
          <w:sz w:val="20"/>
          <w:szCs w:val="20"/>
        </w:rPr>
        <w:t>III kwartał:</w:t>
      </w:r>
      <w:r w:rsidR="00D44A07" w:rsidRPr="00C9319B">
        <w:rPr>
          <w:rFonts w:asciiTheme="minorHAnsi" w:hAnsiTheme="minorHAnsi"/>
          <w:color w:val="000000" w:themeColor="text1"/>
          <w:sz w:val="20"/>
          <w:szCs w:val="20"/>
        </w:rPr>
        <w:t xml:space="preserve"> </w:t>
      </w:r>
      <w:r w:rsidRPr="00C9319B">
        <w:rPr>
          <w:rFonts w:asciiTheme="minorHAnsi" w:hAnsiTheme="minorHAnsi"/>
          <w:color w:val="000000" w:themeColor="text1"/>
          <w:sz w:val="20"/>
          <w:szCs w:val="20"/>
        </w:rPr>
        <w:t>Brak raportów</w:t>
      </w:r>
    </w:p>
    <w:p w:rsidR="00723D0C" w:rsidRPr="00C9319B" w:rsidRDefault="00D44A07" w:rsidP="005A41F2">
      <w:pPr>
        <w:pStyle w:val="Akapitzlist"/>
        <w:numPr>
          <w:ilvl w:val="0"/>
          <w:numId w:val="92"/>
        </w:numPr>
        <w:autoSpaceDE w:val="0"/>
        <w:autoSpaceDN w:val="0"/>
        <w:adjustRightInd w:val="0"/>
        <w:ind w:left="426" w:hanging="426"/>
        <w:jc w:val="both"/>
        <w:rPr>
          <w:rFonts w:asciiTheme="minorHAnsi" w:hAnsiTheme="minorHAnsi"/>
          <w:color w:val="000000" w:themeColor="text1"/>
          <w:sz w:val="20"/>
          <w:szCs w:val="20"/>
        </w:rPr>
      </w:pPr>
      <w:r w:rsidRPr="00C9319B">
        <w:rPr>
          <w:rFonts w:asciiTheme="minorHAnsi" w:hAnsiTheme="minorHAnsi"/>
          <w:color w:val="000000" w:themeColor="text1"/>
          <w:sz w:val="20"/>
          <w:szCs w:val="20"/>
        </w:rPr>
        <w:t xml:space="preserve">IV kwartał: </w:t>
      </w:r>
      <w:r w:rsidR="00723D0C" w:rsidRPr="00C9319B">
        <w:rPr>
          <w:rFonts w:asciiTheme="minorHAnsi" w:hAnsiTheme="minorHAnsi"/>
          <w:color w:val="000000" w:themeColor="text1"/>
          <w:sz w:val="20"/>
          <w:szCs w:val="20"/>
        </w:rPr>
        <w:t>ARiMR</w:t>
      </w:r>
      <w:r w:rsidRPr="00C9319B">
        <w:rPr>
          <w:rFonts w:asciiTheme="minorHAnsi" w:hAnsiTheme="minorHAnsi"/>
          <w:color w:val="000000" w:themeColor="text1"/>
          <w:sz w:val="20"/>
          <w:szCs w:val="20"/>
        </w:rPr>
        <w:t xml:space="preserve">: </w:t>
      </w:r>
      <w:r w:rsidR="00723D0C" w:rsidRPr="00C9319B">
        <w:rPr>
          <w:rFonts w:asciiTheme="minorHAnsi" w:hAnsiTheme="minorHAnsi"/>
          <w:color w:val="000000" w:themeColor="text1"/>
          <w:sz w:val="20"/>
          <w:szCs w:val="20"/>
        </w:rPr>
        <w:t>2.2. –jeden raport: nie przekazano na następcę zobowiązań wynikaj</w:t>
      </w:r>
      <w:r w:rsidRPr="00C9319B">
        <w:rPr>
          <w:rFonts w:asciiTheme="minorHAnsi" w:hAnsiTheme="minorHAnsi"/>
          <w:color w:val="000000" w:themeColor="text1"/>
          <w:sz w:val="20"/>
          <w:szCs w:val="20"/>
        </w:rPr>
        <w:t xml:space="preserve">ących z umowy </w:t>
      </w:r>
      <w:r w:rsidR="00C9319B">
        <w:rPr>
          <w:rFonts w:asciiTheme="minorHAnsi" w:hAnsiTheme="minorHAnsi"/>
          <w:color w:val="000000" w:themeColor="text1"/>
          <w:sz w:val="20"/>
          <w:szCs w:val="20"/>
        </w:rPr>
        <w:t>o </w:t>
      </w:r>
      <w:r w:rsidRPr="00C9319B">
        <w:rPr>
          <w:rFonts w:asciiTheme="minorHAnsi" w:hAnsiTheme="minorHAnsi"/>
          <w:color w:val="000000" w:themeColor="text1"/>
          <w:sz w:val="20"/>
          <w:szCs w:val="20"/>
        </w:rPr>
        <w:t xml:space="preserve">dofinansowanie; </w:t>
      </w:r>
      <w:r w:rsidR="00723D0C" w:rsidRPr="00C9319B">
        <w:rPr>
          <w:rFonts w:asciiTheme="minorHAnsi" w:hAnsiTheme="minorHAnsi"/>
          <w:color w:val="000000" w:themeColor="text1"/>
          <w:sz w:val="20"/>
          <w:szCs w:val="20"/>
        </w:rPr>
        <w:t>2.5 – dwa raporty – kontrola na miejscu wykazała rozbieżności między stanem faktycznym a zobowiązań wynikających z umowy, beneficjent nie utrzymał celu operacji przez wymagany okres.</w:t>
      </w:r>
    </w:p>
    <w:p w:rsidR="00723D0C" w:rsidRPr="00410790" w:rsidRDefault="00723D0C" w:rsidP="000C4EC6">
      <w:pPr>
        <w:autoSpaceDE w:val="0"/>
        <w:autoSpaceDN w:val="0"/>
        <w:adjustRightInd w:val="0"/>
        <w:spacing w:line="276" w:lineRule="auto"/>
        <w:jc w:val="both"/>
        <w:rPr>
          <w:rFonts w:asciiTheme="minorHAnsi" w:hAnsiTheme="minorHAnsi"/>
          <w:color w:val="000000" w:themeColor="text1"/>
        </w:rPr>
      </w:pPr>
      <w:r w:rsidRPr="00410790">
        <w:rPr>
          <w:rFonts w:asciiTheme="minorHAnsi" w:hAnsiTheme="minorHAnsi"/>
          <w:color w:val="000000" w:themeColor="text1"/>
        </w:rPr>
        <w:t>Nieprawidłowości niepodlegające zgłoszeniu do KE:</w:t>
      </w:r>
    </w:p>
    <w:p w:rsidR="00723D0C" w:rsidRPr="00410790" w:rsidRDefault="00723D0C" w:rsidP="005A41F2">
      <w:pPr>
        <w:pStyle w:val="Akapitzlist"/>
        <w:numPr>
          <w:ilvl w:val="0"/>
          <w:numId w:val="93"/>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FAPA</w:t>
      </w:r>
      <w:r w:rsidR="00D44A07"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naruszenia us</w:t>
      </w:r>
      <w:r w:rsidR="00D44A07" w:rsidRPr="00410790">
        <w:rPr>
          <w:rFonts w:asciiTheme="minorHAnsi" w:hAnsiTheme="minorHAnsi"/>
          <w:color w:val="000000" w:themeColor="text1"/>
          <w:sz w:val="20"/>
          <w:szCs w:val="20"/>
        </w:rPr>
        <w:t xml:space="preserve">tawy Prawo zamówień publicznych; </w:t>
      </w:r>
      <w:r w:rsidRPr="00410790">
        <w:rPr>
          <w:rFonts w:asciiTheme="minorHAnsi" w:hAnsiTheme="minorHAnsi"/>
          <w:color w:val="000000" w:themeColor="text1"/>
          <w:sz w:val="20"/>
          <w:szCs w:val="20"/>
        </w:rPr>
        <w:t>beneficjenci nie uwzględnili części kwoty kwalifikowanej w odrębnej ewidencji księgowej.</w:t>
      </w:r>
    </w:p>
    <w:p w:rsidR="00723D0C" w:rsidRPr="00410790" w:rsidRDefault="00723D0C" w:rsidP="005A41F2">
      <w:pPr>
        <w:pStyle w:val="Akapitzlist"/>
        <w:numPr>
          <w:ilvl w:val="0"/>
          <w:numId w:val="93"/>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ARiMR</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brak ciągłości pozwolenia wodno-p</w:t>
      </w:r>
      <w:r w:rsidR="001405B6" w:rsidRPr="00410790">
        <w:rPr>
          <w:rFonts w:asciiTheme="minorHAnsi" w:hAnsiTheme="minorHAnsi"/>
          <w:color w:val="000000" w:themeColor="text1"/>
          <w:sz w:val="20"/>
          <w:szCs w:val="20"/>
        </w:rPr>
        <w:t xml:space="preserve">rawnego; </w:t>
      </w:r>
      <w:r w:rsidRPr="00410790">
        <w:rPr>
          <w:rFonts w:asciiTheme="minorHAnsi" w:hAnsiTheme="minorHAnsi"/>
          <w:color w:val="000000" w:themeColor="text1"/>
          <w:sz w:val="20"/>
          <w:szCs w:val="20"/>
        </w:rPr>
        <w:t>realizacja wymogów środka 2.2 na mniejsz</w:t>
      </w:r>
      <w:r w:rsidR="001405B6" w:rsidRPr="00410790">
        <w:rPr>
          <w:rFonts w:asciiTheme="minorHAnsi" w:hAnsiTheme="minorHAnsi"/>
          <w:color w:val="000000" w:themeColor="text1"/>
          <w:sz w:val="20"/>
          <w:szCs w:val="20"/>
        </w:rPr>
        <w:t xml:space="preserve">ej powierzchni, niż deklarowano; </w:t>
      </w:r>
      <w:r w:rsidRPr="00410790">
        <w:rPr>
          <w:rFonts w:asciiTheme="minorHAnsi" w:hAnsiTheme="minorHAnsi"/>
          <w:color w:val="000000" w:themeColor="text1"/>
          <w:sz w:val="20"/>
          <w:szCs w:val="20"/>
        </w:rPr>
        <w:t>niezrealizowani</w:t>
      </w:r>
      <w:r w:rsidR="001405B6" w:rsidRPr="00410790">
        <w:rPr>
          <w:rFonts w:asciiTheme="minorHAnsi" w:hAnsiTheme="minorHAnsi"/>
          <w:color w:val="000000" w:themeColor="text1"/>
          <w:sz w:val="20"/>
          <w:szCs w:val="20"/>
        </w:rPr>
        <w:t xml:space="preserve">e wszystkich wymogów środka 2.2; </w:t>
      </w:r>
      <w:r w:rsidRPr="00410790">
        <w:rPr>
          <w:rFonts w:asciiTheme="minorHAnsi" w:hAnsiTheme="minorHAnsi"/>
          <w:color w:val="000000" w:themeColor="text1"/>
          <w:sz w:val="20"/>
          <w:szCs w:val="20"/>
        </w:rPr>
        <w:t>zmniejszenie powierzchni</w:t>
      </w:r>
      <w:r w:rsidR="001405B6" w:rsidRPr="00410790">
        <w:rPr>
          <w:rFonts w:asciiTheme="minorHAnsi" w:hAnsiTheme="minorHAnsi"/>
          <w:color w:val="000000" w:themeColor="text1"/>
          <w:sz w:val="20"/>
          <w:szCs w:val="20"/>
        </w:rPr>
        <w:t xml:space="preserve"> realizacji wymogów środka 2.2 </w:t>
      </w:r>
      <w:r w:rsidRPr="00410790">
        <w:rPr>
          <w:rFonts w:asciiTheme="minorHAnsi" w:hAnsiTheme="minorHAnsi"/>
          <w:color w:val="000000" w:themeColor="text1"/>
          <w:sz w:val="20"/>
          <w:szCs w:val="20"/>
        </w:rPr>
        <w:t>w wyniku przejęcia przez Agencję</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Nieruchomości Rolnych grobli ja</w:t>
      </w:r>
      <w:r w:rsidR="001405B6" w:rsidRPr="00410790">
        <w:rPr>
          <w:rFonts w:asciiTheme="minorHAnsi" w:hAnsiTheme="minorHAnsi"/>
          <w:color w:val="000000" w:themeColor="text1"/>
          <w:sz w:val="20"/>
          <w:szCs w:val="20"/>
        </w:rPr>
        <w:t xml:space="preserve">ko wału przeciwpowodziowego; </w:t>
      </w:r>
      <w:r w:rsidRPr="00410790">
        <w:rPr>
          <w:rFonts w:asciiTheme="minorHAnsi" w:hAnsiTheme="minorHAnsi"/>
          <w:color w:val="000000" w:themeColor="text1"/>
          <w:sz w:val="20"/>
          <w:szCs w:val="20"/>
        </w:rPr>
        <w:t>naruszenia ustawy Prawo zamówień publicznych.</w:t>
      </w:r>
    </w:p>
    <w:p w:rsidR="00723D0C" w:rsidRPr="00410790" w:rsidRDefault="00723D0C" w:rsidP="005A41F2">
      <w:pPr>
        <w:pStyle w:val="Akapitzlist"/>
        <w:numPr>
          <w:ilvl w:val="0"/>
          <w:numId w:val="93"/>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Zachodniopomorskiego</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beneficjent zakupił w rzeczywistości urządzenie inne niż na fakturze.</w:t>
      </w:r>
    </w:p>
    <w:p w:rsidR="00723D0C" w:rsidRPr="00410790" w:rsidRDefault="00723D0C" w:rsidP="005A41F2">
      <w:pPr>
        <w:pStyle w:val="Akapitzlist"/>
        <w:numPr>
          <w:ilvl w:val="0"/>
          <w:numId w:val="94"/>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Wielkopolskiego</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rozbieżności miedzy kosztorysami powykonawczym a stanami faktycznymi.</w:t>
      </w:r>
    </w:p>
    <w:p w:rsidR="00723D0C" w:rsidRPr="00410790" w:rsidRDefault="00723D0C" w:rsidP="005A41F2">
      <w:pPr>
        <w:pStyle w:val="Akapitzlist"/>
        <w:numPr>
          <w:ilvl w:val="0"/>
          <w:numId w:val="94"/>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Warmińsko-Mazurskiego</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naruszenie przepisów us</w:t>
      </w:r>
      <w:r w:rsidR="001405B6" w:rsidRPr="00410790">
        <w:rPr>
          <w:rFonts w:asciiTheme="minorHAnsi" w:hAnsiTheme="minorHAnsi"/>
          <w:color w:val="000000" w:themeColor="text1"/>
          <w:sz w:val="20"/>
          <w:szCs w:val="20"/>
        </w:rPr>
        <w:t xml:space="preserve">tawy Prawo zamówień publicznych; </w:t>
      </w:r>
      <w:r w:rsidRPr="00410790">
        <w:rPr>
          <w:rFonts w:asciiTheme="minorHAnsi" w:hAnsiTheme="minorHAnsi"/>
          <w:color w:val="000000" w:themeColor="text1"/>
          <w:sz w:val="20"/>
          <w:szCs w:val="20"/>
        </w:rPr>
        <w:t>rozbieżność między kosztorysem przedstawionym do refundacji a stanem faktycznym.</w:t>
      </w:r>
    </w:p>
    <w:p w:rsidR="00723D0C" w:rsidRPr="00410790" w:rsidRDefault="00723D0C" w:rsidP="005A41F2">
      <w:pPr>
        <w:pStyle w:val="Akapitzlist"/>
        <w:numPr>
          <w:ilvl w:val="0"/>
          <w:numId w:val="94"/>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Łódzkiego</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wykonani</w:t>
      </w:r>
      <w:r w:rsidR="00410790">
        <w:rPr>
          <w:rFonts w:asciiTheme="minorHAnsi" w:hAnsiTheme="minorHAnsi"/>
          <w:color w:val="000000" w:themeColor="text1"/>
          <w:sz w:val="20"/>
          <w:szCs w:val="20"/>
        </w:rPr>
        <w:t xml:space="preserve">e operacji niezgodnie z umową </w:t>
      </w:r>
      <w:r w:rsidR="00410790">
        <w:rPr>
          <w:rFonts w:asciiTheme="minorHAnsi" w:hAnsiTheme="minorHAnsi"/>
          <w:color w:val="000000" w:themeColor="text1"/>
          <w:sz w:val="20"/>
          <w:szCs w:val="20"/>
        </w:rPr>
        <w:br/>
        <w:t xml:space="preserve">o </w:t>
      </w:r>
      <w:r w:rsidRPr="00410790">
        <w:rPr>
          <w:rFonts w:asciiTheme="minorHAnsi" w:hAnsiTheme="minorHAnsi"/>
          <w:color w:val="000000" w:themeColor="text1"/>
          <w:sz w:val="20"/>
          <w:szCs w:val="20"/>
        </w:rPr>
        <w:t>dofinansowanie.</w:t>
      </w:r>
    </w:p>
    <w:p w:rsidR="00723D0C" w:rsidRPr="00410790" w:rsidRDefault="00723D0C" w:rsidP="005A41F2">
      <w:pPr>
        <w:pStyle w:val="Akapitzlist"/>
        <w:numPr>
          <w:ilvl w:val="0"/>
          <w:numId w:val="94"/>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Dolnośląskiego</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naruszenie przepisów ustawy Prawo zamówień publicznych.</w:t>
      </w:r>
    </w:p>
    <w:p w:rsidR="00723D0C" w:rsidRPr="00410790" w:rsidRDefault="00723D0C" w:rsidP="005A41F2">
      <w:pPr>
        <w:pStyle w:val="Akapitzlist"/>
        <w:numPr>
          <w:ilvl w:val="0"/>
          <w:numId w:val="94"/>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Lubuskiego</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niespójność między przedstawionymi dokumentami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a stanem rzeczywistym.</w:t>
      </w:r>
    </w:p>
    <w:p w:rsidR="00723D0C" w:rsidRPr="00410790" w:rsidRDefault="00723D0C" w:rsidP="005A41F2">
      <w:pPr>
        <w:pStyle w:val="Akapitzlist"/>
        <w:numPr>
          <w:ilvl w:val="0"/>
          <w:numId w:val="94"/>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Mazowieckiego</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niespójność mię</w:t>
      </w:r>
      <w:r w:rsidR="001405B6" w:rsidRPr="00410790">
        <w:rPr>
          <w:rFonts w:asciiTheme="minorHAnsi" w:hAnsiTheme="minorHAnsi"/>
          <w:color w:val="000000" w:themeColor="text1"/>
          <w:sz w:val="20"/>
          <w:szCs w:val="20"/>
        </w:rPr>
        <w:t xml:space="preserve">dzy przedstawionymi dokumentami a stanem rzeczywistym; </w:t>
      </w:r>
      <w:r w:rsidRPr="00410790">
        <w:rPr>
          <w:rFonts w:asciiTheme="minorHAnsi" w:hAnsiTheme="minorHAnsi"/>
          <w:color w:val="000000" w:themeColor="text1"/>
          <w:sz w:val="20"/>
          <w:szCs w:val="20"/>
        </w:rPr>
        <w:t>zainstalowano urządzeni</w:t>
      </w:r>
      <w:r w:rsidR="00410790">
        <w:rPr>
          <w:rFonts w:asciiTheme="minorHAnsi" w:hAnsiTheme="minorHAnsi"/>
          <w:color w:val="000000" w:themeColor="text1"/>
          <w:sz w:val="20"/>
          <w:szCs w:val="20"/>
        </w:rPr>
        <w:t xml:space="preserve">a w innym miejscu niż wskazano </w:t>
      </w:r>
      <w:r w:rsidRPr="00410790">
        <w:rPr>
          <w:rFonts w:asciiTheme="minorHAnsi" w:hAnsiTheme="minorHAnsi"/>
          <w:color w:val="000000" w:themeColor="text1"/>
          <w:sz w:val="20"/>
          <w:szCs w:val="20"/>
        </w:rPr>
        <w:t>w umowie.</w:t>
      </w:r>
    </w:p>
    <w:p w:rsidR="00C9319B" w:rsidRDefault="00C9319B" w:rsidP="000C4EC6">
      <w:pPr>
        <w:autoSpaceDE w:val="0"/>
        <w:autoSpaceDN w:val="0"/>
        <w:adjustRightInd w:val="0"/>
        <w:spacing w:line="276" w:lineRule="auto"/>
        <w:jc w:val="both"/>
        <w:rPr>
          <w:rFonts w:asciiTheme="minorHAnsi" w:hAnsiTheme="minorHAnsi"/>
          <w:b/>
          <w:color w:val="000000" w:themeColor="text1"/>
        </w:rPr>
      </w:pPr>
    </w:p>
    <w:p w:rsidR="00C9319B" w:rsidRDefault="00C9319B" w:rsidP="000C4EC6">
      <w:pPr>
        <w:autoSpaceDE w:val="0"/>
        <w:autoSpaceDN w:val="0"/>
        <w:adjustRightInd w:val="0"/>
        <w:spacing w:line="276" w:lineRule="auto"/>
        <w:jc w:val="both"/>
        <w:rPr>
          <w:rFonts w:asciiTheme="minorHAnsi" w:hAnsiTheme="minorHAnsi"/>
          <w:b/>
          <w:color w:val="000000" w:themeColor="text1"/>
        </w:rPr>
      </w:pPr>
    </w:p>
    <w:p w:rsidR="00723D0C" w:rsidRPr="00410790" w:rsidRDefault="00723D0C" w:rsidP="000C4EC6">
      <w:pPr>
        <w:autoSpaceDE w:val="0"/>
        <w:autoSpaceDN w:val="0"/>
        <w:adjustRightInd w:val="0"/>
        <w:spacing w:line="276" w:lineRule="auto"/>
        <w:jc w:val="both"/>
        <w:rPr>
          <w:rFonts w:asciiTheme="minorHAnsi" w:hAnsiTheme="minorHAnsi"/>
          <w:b/>
          <w:color w:val="000000" w:themeColor="text1"/>
        </w:rPr>
      </w:pPr>
      <w:r w:rsidRPr="00410790">
        <w:rPr>
          <w:rFonts w:asciiTheme="minorHAnsi" w:hAnsiTheme="minorHAnsi"/>
          <w:b/>
          <w:color w:val="000000" w:themeColor="text1"/>
        </w:rPr>
        <w:t>ROK 2016:</w:t>
      </w:r>
    </w:p>
    <w:p w:rsidR="00C9319B" w:rsidRPr="00C9319B" w:rsidRDefault="00723D0C" w:rsidP="005A41F2">
      <w:pPr>
        <w:pStyle w:val="Akapitzlist"/>
        <w:numPr>
          <w:ilvl w:val="0"/>
          <w:numId w:val="92"/>
        </w:numPr>
        <w:autoSpaceDE w:val="0"/>
        <w:autoSpaceDN w:val="0"/>
        <w:adjustRightInd w:val="0"/>
        <w:ind w:left="426" w:hanging="426"/>
        <w:jc w:val="both"/>
        <w:rPr>
          <w:rFonts w:asciiTheme="minorHAnsi" w:hAnsiTheme="minorHAnsi"/>
          <w:color w:val="000000" w:themeColor="text1"/>
          <w:sz w:val="20"/>
          <w:szCs w:val="20"/>
        </w:rPr>
      </w:pPr>
      <w:r w:rsidRPr="00C9319B">
        <w:rPr>
          <w:rFonts w:asciiTheme="minorHAnsi" w:hAnsiTheme="minorHAnsi"/>
          <w:color w:val="000000" w:themeColor="text1"/>
          <w:sz w:val="20"/>
          <w:szCs w:val="20"/>
        </w:rPr>
        <w:t>I kwartał:</w:t>
      </w:r>
      <w:r w:rsidR="001405B6" w:rsidRPr="00C9319B">
        <w:rPr>
          <w:rFonts w:asciiTheme="minorHAnsi" w:hAnsiTheme="minorHAnsi"/>
          <w:color w:val="000000" w:themeColor="text1"/>
          <w:sz w:val="20"/>
          <w:szCs w:val="20"/>
        </w:rPr>
        <w:t xml:space="preserve"> </w:t>
      </w:r>
      <w:r w:rsidRPr="00C9319B">
        <w:rPr>
          <w:rFonts w:asciiTheme="minorHAnsi" w:hAnsiTheme="minorHAnsi"/>
          <w:color w:val="000000" w:themeColor="text1"/>
          <w:sz w:val="20"/>
          <w:szCs w:val="20"/>
        </w:rPr>
        <w:t>ARiMR</w:t>
      </w:r>
      <w:r w:rsidR="001405B6" w:rsidRPr="00C9319B">
        <w:rPr>
          <w:rFonts w:asciiTheme="minorHAnsi" w:hAnsiTheme="minorHAnsi"/>
          <w:color w:val="000000" w:themeColor="text1"/>
          <w:sz w:val="20"/>
          <w:szCs w:val="20"/>
        </w:rPr>
        <w:t xml:space="preserve">: </w:t>
      </w:r>
      <w:r w:rsidRPr="00C9319B">
        <w:rPr>
          <w:rFonts w:asciiTheme="minorHAnsi" w:hAnsiTheme="minorHAnsi"/>
          <w:color w:val="000000" w:themeColor="text1"/>
          <w:sz w:val="20"/>
          <w:szCs w:val="20"/>
        </w:rPr>
        <w:t>1.4 – jeden raport: realiza</w:t>
      </w:r>
      <w:r w:rsidR="001405B6" w:rsidRPr="00C9319B">
        <w:rPr>
          <w:rFonts w:asciiTheme="minorHAnsi" w:hAnsiTheme="minorHAnsi"/>
          <w:color w:val="000000" w:themeColor="text1"/>
          <w:sz w:val="20"/>
          <w:szCs w:val="20"/>
        </w:rPr>
        <w:t xml:space="preserve">cja operacji niezgodnie z umową; </w:t>
      </w:r>
      <w:r w:rsidRPr="00C9319B">
        <w:rPr>
          <w:rFonts w:asciiTheme="minorHAnsi" w:hAnsiTheme="minorHAnsi"/>
          <w:color w:val="000000" w:themeColor="text1"/>
          <w:sz w:val="20"/>
          <w:szCs w:val="20"/>
        </w:rPr>
        <w:t>1.4 – jeden raport: nieuzasadnione wydatki;</w:t>
      </w:r>
      <w:r w:rsidR="001405B6" w:rsidRPr="00C9319B">
        <w:rPr>
          <w:rFonts w:asciiTheme="minorHAnsi" w:hAnsiTheme="minorHAnsi"/>
          <w:color w:val="000000" w:themeColor="text1"/>
          <w:sz w:val="20"/>
          <w:szCs w:val="20"/>
        </w:rPr>
        <w:t xml:space="preserve"> </w:t>
      </w:r>
      <w:r w:rsidRPr="00C9319B">
        <w:rPr>
          <w:rFonts w:asciiTheme="minorHAnsi" w:hAnsiTheme="minorHAnsi"/>
          <w:color w:val="000000" w:themeColor="text1"/>
          <w:sz w:val="20"/>
          <w:szCs w:val="20"/>
        </w:rPr>
        <w:t>2.4 – jeden raport: beneficjent nie rozpoczął  działalności związanej z operacją.</w:t>
      </w:r>
    </w:p>
    <w:p w:rsidR="00C9319B" w:rsidRPr="00C9319B" w:rsidRDefault="00723D0C" w:rsidP="005A41F2">
      <w:pPr>
        <w:pStyle w:val="Akapitzlist"/>
        <w:numPr>
          <w:ilvl w:val="0"/>
          <w:numId w:val="92"/>
        </w:numPr>
        <w:autoSpaceDE w:val="0"/>
        <w:autoSpaceDN w:val="0"/>
        <w:adjustRightInd w:val="0"/>
        <w:ind w:left="426" w:hanging="426"/>
        <w:jc w:val="both"/>
        <w:rPr>
          <w:rFonts w:asciiTheme="minorHAnsi" w:hAnsiTheme="minorHAnsi"/>
          <w:color w:val="000000" w:themeColor="text1"/>
          <w:sz w:val="20"/>
          <w:szCs w:val="20"/>
        </w:rPr>
      </w:pPr>
      <w:r w:rsidRPr="00C9319B">
        <w:rPr>
          <w:rFonts w:asciiTheme="minorHAnsi" w:hAnsiTheme="minorHAnsi"/>
          <w:color w:val="000000" w:themeColor="text1"/>
          <w:sz w:val="20"/>
          <w:szCs w:val="20"/>
        </w:rPr>
        <w:t>II kwartał:</w:t>
      </w:r>
      <w:r w:rsidR="001405B6" w:rsidRPr="00C9319B">
        <w:rPr>
          <w:rFonts w:asciiTheme="minorHAnsi" w:hAnsiTheme="minorHAnsi"/>
          <w:color w:val="000000" w:themeColor="text1"/>
          <w:sz w:val="20"/>
          <w:szCs w:val="20"/>
        </w:rPr>
        <w:t xml:space="preserve"> </w:t>
      </w:r>
      <w:r w:rsidRPr="00C9319B">
        <w:rPr>
          <w:rFonts w:asciiTheme="minorHAnsi" w:hAnsiTheme="minorHAnsi"/>
          <w:color w:val="000000" w:themeColor="text1"/>
          <w:sz w:val="20"/>
          <w:szCs w:val="20"/>
        </w:rPr>
        <w:t>ARiMR</w:t>
      </w:r>
      <w:r w:rsidR="001405B6" w:rsidRPr="00C9319B">
        <w:rPr>
          <w:rFonts w:asciiTheme="minorHAnsi" w:hAnsiTheme="minorHAnsi"/>
          <w:color w:val="000000" w:themeColor="text1"/>
          <w:sz w:val="20"/>
          <w:szCs w:val="20"/>
        </w:rPr>
        <w:t xml:space="preserve">: </w:t>
      </w:r>
      <w:r w:rsidRPr="00C9319B">
        <w:rPr>
          <w:rFonts w:asciiTheme="minorHAnsi" w:hAnsiTheme="minorHAnsi"/>
          <w:color w:val="000000" w:themeColor="text1"/>
          <w:sz w:val="20"/>
          <w:szCs w:val="20"/>
        </w:rPr>
        <w:t>1.3 – jeden raport: zawyżony koszt dokumentacji;</w:t>
      </w:r>
      <w:r w:rsidR="001405B6" w:rsidRPr="00C9319B">
        <w:rPr>
          <w:rFonts w:asciiTheme="minorHAnsi" w:hAnsiTheme="minorHAnsi"/>
          <w:color w:val="000000" w:themeColor="text1"/>
          <w:sz w:val="20"/>
          <w:szCs w:val="20"/>
        </w:rPr>
        <w:t xml:space="preserve"> </w:t>
      </w:r>
      <w:r w:rsidRPr="00C9319B">
        <w:rPr>
          <w:rFonts w:asciiTheme="minorHAnsi" w:hAnsiTheme="minorHAnsi"/>
          <w:color w:val="000000" w:themeColor="text1"/>
          <w:sz w:val="20"/>
          <w:szCs w:val="20"/>
        </w:rPr>
        <w:t xml:space="preserve">2.5 – dwa raporty: beneficjent </w:t>
      </w:r>
      <w:r w:rsidR="00410790" w:rsidRPr="00C9319B">
        <w:rPr>
          <w:rFonts w:asciiTheme="minorHAnsi" w:hAnsiTheme="minorHAnsi"/>
          <w:color w:val="000000" w:themeColor="text1"/>
          <w:sz w:val="20"/>
          <w:szCs w:val="20"/>
        </w:rPr>
        <w:br/>
      </w:r>
      <w:r w:rsidRPr="00C9319B">
        <w:rPr>
          <w:rFonts w:asciiTheme="minorHAnsi" w:hAnsiTheme="minorHAnsi"/>
          <w:color w:val="000000" w:themeColor="text1"/>
          <w:sz w:val="20"/>
          <w:szCs w:val="20"/>
        </w:rPr>
        <w:t>nie utrzymał celu operacji, niepowiadomienie o zmianie działalności gospodarczej;</w:t>
      </w:r>
      <w:r w:rsidR="001405B6" w:rsidRPr="00C9319B">
        <w:rPr>
          <w:rFonts w:asciiTheme="minorHAnsi" w:hAnsiTheme="minorHAnsi"/>
          <w:color w:val="000000" w:themeColor="text1"/>
          <w:sz w:val="20"/>
          <w:szCs w:val="20"/>
        </w:rPr>
        <w:t xml:space="preserve"> </w:t>
      </w:r>
      <w:r w:rsidRPr="00C9319B">
        <w:rPr>
          <w:rFonts w:asciiTheme="minorHAnsi" w:hAnsiTheme="minorHAnsi"/>
          <w:color w:val="000000" w:themeColor="text1"/>
          <w:sz w:val="20"/>
          <w:szCs w:val="20"/>
        </w:rPr>
        <w:t>3.3 – dwa raporty: naruszenie przepisów ustawy Prawo zamówień publicznych.</w:t>
      </w:r>
    </w:p>
    <w:p w:rsidR="00723D0C" w:rsidRPr="00C9319B" w:rsidRDefault="00723D0C" w:rsidP="005A41F2">
      <w:pPr>
        <w:pStyle w:val="Akapitzlist"/>
        <w:numPr>
          <w:ilvl w:val="0"/>
          <w:numId w:val="92"/>
        </w:numPr>
        <w:autoSpaceDE w:val="0"/>
        <w:autoSpaceDN w:val="0"/>
        <w:adjustRightInd w:val="0"/>
        <w:ind w:left="426" w:hanging="426"/>
        <w:jc w:val="both"/>
        <w:rPr>
          <w:rFonts w:asciiTheme="minorHAnsi" w:hAnsiTheme="minorHAnsi"/>
          <w:color w:val="000000" w:themeColor="text1"/>
          <w:sz w:val="20"/>
          <w:szCs w:val="20"/>
        </w:rPr>
      </w:pPr>
      <w:r w:rsidRPr="00C9319B">
        <w:rPr>
          <w:rFonts w:asciiTheme="minorHAnsi" w:hAnsiTheme="minorHAnsi"/>
          <w:color w:val="000000" w:themeColor="text1"/>
          <w:sz w:val="20"/>
          <w:szCs w:val="20"/>
        </w:rPr>
        <w:t>III kwartał:</w:t>
      </w:r>
      <w:r w:rsidR="001405B6" w:rsidRPr="00C9319B">
        <w:rPr>
          <w:rFonts w:asciiTheme="minorHAnsi" w:hAnsiTheme="minorHAnsi"/>
          <w:color w:val="000000" w:themeColor="text1"/>
          <w:sz w:val="20"/>
          <w:szCs w:val="20"/>
        </w:rPr>
        <w:t xml:space="preserve"> </w:t>
      </w:r>
      <w:r w:rsidRPr="00C9319B">
        <w:rPr>
          <w:rFonts w:asciiTheme="minorHAnsi" w:hAnsiTheme="minorHAnsi"/>
          <w:color w:val="000000" w:themeColor="text1"/>
          <w:sz w:val="20"/>
          <w:szCs w:val="20"/>
        </w:rPr>
        <w:t>ARiMR</w:t>
      </w:r>
      <w:r w:rsidR="001405B6" w:rsidRPr="00C9319B">
        <w:rPr>
          <w:rFonts w:asciiTheme="minorHAnsi" w:hAnsiTheme="minorHAnsi"/>
          <w:color w:val="000000" w:themeColor="text1"/>
          <w:sz w:val="20"/>
          <w:szCs w:val="20"/>
        </w:rPr>
        <w:t xml:space="preserve">: </w:t>
      </w:r>
      <w:r w:rsidRPr="00C9319B">
        <w:rPr>
          <w:rFonts w:asciiTheme="minorHAnsi" w:hAnsiTheme="minorHAnsi"/>
          <w:color w:val="000000" w:themeColor="text1"/>
          <w:sz w:val="20"/>
          <w:szCs w:val="20"/>
        </w:rPr>
        <w:t xml:space="preserve">2.5 – jeden raport: beneficjent wykonał część operacji, niezgodnie z umową </w:t>
      </w:r>
      <w:r w:rsidRPr="00C9319B">
        <w:rPr>
          <w:rFonts w:asciiTheme="minorHAnsi" w:hAnsiTheme="minorHAnsi"/>
          <w:color w:val="000000" w:themeColor="text1"/>
          <w:sz w:val="20"/>
          <w:szCs w:val="20"/>
        </w:rPr>
        <w:br/>
        <w:t>o dofinansowanie;</w:t>
      </w:r>
      <w:r w:rsidR="001405B6" w:rsidRPr="00C9319B">
        <w:rPr>
          <w:rFonts w:asciiTheme="minorHAnsi" w:hAnsiTheme="minorHAnsi"/>
          <w:color w:val="000000" w:themeColor="text1"/>
          <w:sz w:val="20"/>
          <w:szCs w:val="20"/>
        </w:rPr>
        <w:t xml:space="preserve"> </w:t>
      </w:r>
      <w:r w:rsidRPr="00C9319B">
        <w:rPr>
          <w:rFonts w:asciiTheme="minorHAnsi" w:hAnsiTheme="minorHAnsi"/>
          <w:color w:val="000000" w:themeColor="text1"/>
          <w:sz w:val="20"/>
          <w:szCs w:val="20"/>
        </w:rPr>
        <w:t>3.2 – dwa raporty: naruszenie przepisów ustawy Prawo zamówień publicznych, beneficjent nie dostarczył raportu oddziaływania na środowisku, podał nieprawdziwe dane o wielkości produkcji;</w:t>
      </w:r>
      <w:r w:rsidR="001405B6" w:rsidRPr="00C9319B">
        <w:rPr>
          <w:rFonts w:asciiTheme="minorHAnsi" w:hAnsiTheme="minorHAnsi"/>
          <w:color w:val="000000" w:themeColor="text1"/>
          <w:sz w:val="20"/>
          <w:szCs w:val="20"/>
        </w:rPr>
        <w:t xml:space="preserve"> </w:t>
      </w:r>
      <w:r w:rsidRPr="00C9319B">
        <w:rPr>
          <w:rFonts w:asciiTheme="minorHAnsi" w:hAnsiTheme="minorHAnsi"/>
          <w:color w:val="000000" w:themeColor="text1"/>
          <w:sz w:val="20"/>
          <w:szCs w:val="20"/>
        </w:rPr>
        <w:t>3.3 – jeden raport: naruszenie przepisów us</w:t>
      </w:r>
      <w:r w:rsidR="00C9319B" w:rsidRPr="00C9319B">
        <w:rPr>
          <w:rFonts w:asciiTheme="minorHAnsi" w:hAnsiTheme="minorHAnsi"/>
          <w:color w:val="000000" w:themeColor="text1"/>
          <w:sz w:val="20"/>
          <w:szCs w:val="20"/>
        </w:rPr>
        <w:t xml:space="preserve">tawy Prawo zamówień publicznych; </w:t>
      </w:r>
      <w:r w:rsidRPr="00C9319B">
        <w:rPr>
          <w:rFonts w:asciiTheme="minorHAnsi" w:hAnsiTheme="minorHAnsi"/>
          <w:color w:val="000000" w:themeColor="text1"/>
          <w:sz w:val="20"/>
          <w:szCs w:val="20"/>
        </w:rPr>
        <w:t>Urząd Marszałkowski Województwa Lubuskiego</w:t>
      </w:r>
      <w:r w:rsidR="001405B6" w:rsidRPr="00C9319B">
        <w:rPr>
          <w:rFonts w:asciiTheme="minorHAnsi" w:hAnsiTheme="minorHAnsi"/>
          <w:color w:val="000000" w:themeColor="text1"/>
          <w:sz w:val="20"/>
          <w:szCs w:val="20"/>
        </w:rPr>
        <w:t xml:space="preserve">: </w:t>
      </w:r>
      <w:r w:rsidRPr="00C9319B">
        <w:rPr>
          <w:rFonts w:asciiTheme="minorHAnsi" w:hAnsiTheme="minorHAnsi"/>
          <w:color w:val="000000" w:themeColor="text1"/>
          <w:sz w:val="20"/>
          <w:szCs w:val="20"/>
        </w:rPr>
        <w:t>4.1. – jeden raport: beneficjent wykonał część opera</w:t>
      </w:r>
      <w:r w:rsidR="00C9319B" w:rsidRPr="00C9319B">
        <w:rPr>
          <w:rFonts w:asciiTheme="minorHAnsi" w:hAnsiTheme="minorHAnsi"/>
          <w:color w:val="000000" w:themeColor="text1"/>
          <w:sz w:val="20"/>
          <w:szCs w:val="20"/>
        </w:rPr>
        <w:t xml:space="preserve">cji, nie osiągnął celu operacji; </w:t>
      </w:r>
      <w:r w:rsidRPr="00C9319B">
        <w:rPr>
          <w:rFonts w:asciiTheme="minorHAnsi" w:hAnsiTheme="minorHAnsi"/>
          <w:color w:val="000000" w:themeColor="text1"/>
          <w:sz w:val="20"/>
          <w:szCs w:val="20"/>
        </w:rPr>
        <w:t>Urząd Marszałkowski Województwa Śląskiego</w:t>
      </w:r>
      <w:r w:rsidR="001405B6" w:rsidRPr="00C9319B">
        <w:rPr>
          <w:rFonts w:asciiTheme="minorHAnsi" w:hAnsiTheme="minorHAnsi"/>
          <w:color w:val="000000" w:themeColor="text1"/>
          <w:sz w:val="20"/>
          <w:szCs w:val="20"/>
        </w:rPr>
        <w:t xml:space="preserve">: </w:t>
      </w:r>
      <w:r w:rsidRPr="00C9319B">
        <w:rPr>
          <w:rFonts w:asciiTheme="minorHAnsi" w:hAnsiTheme="minorHAnsi"/>
          <w:color w:val="000000" w:themeColor="text1"/>
          <w:sz w:val="20"/>
          <w:szCs w:val="20"/>
        </w:rPr>
        <w:t>4.1 – jeden raport: beneficjent nie utrzymał c</w:t>
      </w:r>
      <w:r w:rsidR="001405B6" w:rsidRPr="00C9319B">
        <w:rPr>
          <w:rFonts w:asciiTheme="minorHAnsi" w:hAnsiTheme="minorHAnsi"/>
          <w:color w:val="000000" w:themeColor="text1"/>
          <w:sz w:val="20"/>
          <w:szCs w:val="20"/>
        </w:rPr>
        <w:t xml:space="preserve">elu operacji, nie uczestniczył </w:t>
      </w:r>
      <w:r w:rsidRPr="00C9319B">
        <w:rPr>
          <w:rFonts w:asciiTheme="minorHAnsi" w:hAnsiTheme="minorHAnsi"/>
          <w:color w:val="000000" w:themeColor="text1"/>
          <w:sz w:val="20"/>
          <w:szCs w:val="20"/>
        </w:rPr>
        <w:t>w czynnościach kontrolnych, nie powiadomił o zmianie zakresu działalności.</w:t>
      </w:r>
    </w:p>
    <w:p w:rsidR="00723D0C" w:rsidRPr="00410790" w:rsidRDefault="00723D0C" w:rsidP="000C4EC6">
      <w:pPr>
        <w:autoSpaceDE w:val="0"/>
        <w:autoSpaceDN w:val="0"/>
        <w:adjustRightInd w:val="0"/>
        <w:spacing w:line="276" w:lineRule="auto"/>
        <w:jc w:val="both"/>
        <w:rPr>
          <w:rFonts w:asciiTheme="minorHAnsi" w:hAnsiTheme="minorHAnsi"/>
          <w:color w:val="000000" w:themeColor="text1"/>
        </w:rPr>
      </w:pPr>
      <w:r w:rsidRPr="00410790">
        <w:rPr>
          <w:rFonts w:asciiTheme="minorHAnsi" w:hAnsiTheme="minorHAnsi"/>
          <w:color w:val="000000" w:themeColor="text1"/>
        </w:rPr>
        <w:t>Nieprawidłowości niepodlegające zgłoszeniu do KE:</w:t>
      </w:r>
    </w:p>
    <w:p w:rsidR="00723D0C" w:rsidRPr="00410790" w:rsidRDefault="00723D0C" w:rsidP="005A41F2">
      <w:pPr>
        <w:pStyle w:val="Akapitzlist"/>
        <w:numPr>
          <w:ilvl w:val="0"/>
          <w:numId w:val="96"/>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ARiMR</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brak ciągłości pozwolenia wodno-prawnego;</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częściowa realizacja wymogów środka 2.2, realizacja wymogu na zmniejszonej powierzchni;</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zgłoszono większą powierzchnię stawów do refundacji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niż w rzeczywistości;</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nie złożono dokumentacji w terminie;</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 realizacja niezgodna z umową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 xml:space="preserve">o </w:t>
      </w:r>
      <w:r w:rsidR="001405B6" w:rsidRPr="00410790">
        <w:rPr>
          <w:rFonts w:asciiTheme="minorHAnsi" w:hAnsiTheme="minorHAnsi"/>
          <w:color w:val="000000" w:themeColor="text1"/>
          <w:sz w:val="20"/>
          <w:szCs w:val="20"/>
        </w:rPr>
        <w:t xml:space="preserve">dofinansowanie; </w:t>
      </w:r>
      <w:r w:rsidRPr="00410790">
        <w:rPr>
          <w:rFonts w:asciiTheme="minorHAnsi" w:hAnsiTheme="minorHAnsi"/>
          <w:color w:val="000000" w:themeColor="text1"/>
          <w:sz w:val="20"/>
          <w:szCs w:val="20"/>
        </w:rPr>
        <w:t>brak dokumentu potwierdzającego realizację operacji;</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 dokonanie zakupu bez rozeznania rynku;</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rozpoczęcie pracy przed upływem 12 miesięcy</w:t>
      </w:r>
      <w:r w:rsidR="001405B6" w:rsidRPr="00410790">
        <w:rPr>
          <w:rFonts w:asciiTheme="minorHAnsi" w:hAnsiTheme="minorHAnsi"/>
          <w:color w:val="000000" w:themeColor="text1"/>
          <w:sz w:val="20"/>
          <w:szCs w:val="20"/>
        </w:rPr>
        <w:t xml:space="preserve"> od dnia wypłaty rekompensaty z</w:t>
      </w:r>
      <w:r w:rsidRPr="00410790">
        <w:rPr>
          <w:rFonts w:asciiTheme="minorHAnsi" w:hAnsiTheme="minorHAnsi"/>
          <w:color w:val="000000" w:themeColor="text1"/>
          <w:sz w:val="20"/>
          <w:szCs w:val="20"/>
        </w:rPr>
        <w:t>a utratę miejsca pracy</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naruszenie przepisów ustawy Prawo zamówień publicznych;</w:t>
      </w:r>
    </w:p>
    <w:p w:rsidR="00723D0C" w:rsidRPr="00410790" w:rsidRDefault="00723D0C" w:rsidP="005A41F2">
      <w:pPr>
        <w:pStyle w:val="Akapitzlist"/>
        <w:numPr>
          <w:ilvl w:val="0"/>
          <w:numId w:val="95"/>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Mazowieckiego</w:t>
      </w:r>
      <w:r w:rsidR="001405B6" w:rsidRPr="00410790">
        <w:rPr>
          <w:rFonts w:asciiTheme="minorHAnsi" w:hAnsiTheme="minorHAnsi"/>
          <w:color w:val="000000" w:themeColor="text1"/>
          <w:sz w:val="20"/>
          <w:szCs w:val="20"/>
        </w:rPr>
        <w:t xml:space="preserve">: niespełnienie warunków umowy o </w:t>
      </w:r>
      <w:r w:rsidRPr="00410790">
        <w:rPr>
          <w:rFonts w:asciiTheme="minorHAnsi" w:hAnsiTheme="minorHAnsi"/>
          <w:color w:val="000000" w:themeColor="text1"/>
          <w:sz w:val="20"/>
          <w:szCs w:val="20"/>
        </w:rPr>
        <w:t>dofinansowanie;</w:t>
      </w:r>
      <w:r w:rsidR="001405B6" w:rsidRPr="00410790">
        <w:rPr>
          <w:rFonts w:asciiTheme="minorHAnsi" w:hAnsiTheme="minorHAnsi"/>
          <w:color w:val="000000" w:themeColor="text1"/>
          <w:sz w:val="20"/>
          <w:szCs w:val="20"/>
        </w:rPr>
        <w:t xml:space="preserve"> s</w:t>
      </w:r>
      <w:r w:rsidRPr="00410790">
        <w:rPr>
          <w:rFonts w:asciiTheme="minorHAnsi" w:hAnsiTheme="minorHAnsi"/>
          <w:color w:val="000000" w:themeColor="text1"/>
          <w:sz w:val="20"/>
          <w:szCs w:val="20"/>
        </w:rPr>
        <w:t>twierdzono rozbieżność między kosztorysem powykonawczym a stanem faktycznym;</w:t>
      </w:r>
    </w:p>
    <w:p w:rsidR="00723D0C" w:rsidRPr="00410790" w:rsidRDefault="00723D0C" w:rsidP="005A41F2">
      <w:pPr>
        <w:pStyle w:val="Akapitzlist"/>
        <w:numPr>
          <w:ilvl w:val="0"/>
          <w:numId w:val="95"/>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FAPA</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naruszenie przepisów ustawy prawo zamówień publicznych, wystąpienie </w:t>
      </w:r>
      <w:r w:rsidRPr="00410790">
        <w:rPr>
          <w:rFonts w:asciiTheme="minorHAnsi" w:hAnsiTheme="minorHAnsi"/>
          <w:color w:val="000000" w:themeColor="text1"/>
          <w:sz w:val="20"/>
          <w:szCs w:val="20"/>
        </w:rPr>
        <w:br/>
        <w:t>o rekompensatę 100% dodatkowego wynagrodzenia, podczas gdy kwalifikowalność wynosi 50%.</w:t>
      </w:r>
    </w:p>
    <w:p w:rsidR="00723D0C" w:rsidRPr="00410790" w:rsidRDefault="00723D0C" w:rsidP="005A41F2">
      <w:pPr>
        <w:pStyle w:val="Akapitzlist"/>
        <w:numPr>
          <w:ilvl w:val="0"/>
          <w:numId w:val="95"/>
        </w:numPr>
        <w:autoSpaceDE w:val="0"/>
        <w:autoSpaceDN w:val="0"/>
        <w:adjustRightInd w:val="0"/>
        <w:ind w:left="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Warmińsko-Mazurskiego</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stwierdzono rozbieżność między kosztorysem powykonawczym a stanem faktycznym;</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beneficjent poniósł koszty faktury VAT na miesiąc przed złożeniem wniosku o dofinansowanie.</w:t>
      </w:r>
    </w:p>
    <w:p w:rsidR="00723D0C" w:rsidRPr="00410790" w:rsidRDefault="00723D0C" w:rsidP="005A41F2">
      <w:pPr>
        <w:pStyle w:val="Akapitzlist"/>
        <w:numPr>
          <w:ilvl w:val="0"/>
          <w:numId w:val="97"/>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Dolnośląskiego</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operacja ni</w:t>
      </w:r>
      <w:r w:rsidR="001405B6" w:rsidRPr="00410790">
        <w:rPr>
          <w:rFonts w:asciiTheme="minorHAnsi" w:hAnsiTheme="minorHAnsi"/>
          <w:color w:val="000000" w:themeColor="text1"/>
          <w:sz w:val="20"/>
          <w:szCs w:val="20"/>
        </w:rPr>
        <w:t xml:space="preserve">e została w pełni zrealizowana, </w:t>
      </w:r>
      <w:r w:rsidRPr="00410790">
        <w:rPr>
          <w:rFonts w:asciiTheme="minorHAnsi" w:hAnsiTheme="minorHAnsi"/>
          <w:color w:val="000000" w:themeColor="text1"/>
          <w:sz w:val="20"/>
          <w:szCs w:val="20"/>
        </w:rPr>
        <w:t>beneficjent zaprzestał działalności związanej z operacją.</w:t>
      </w:r>
    </w:p>
    <w:p w:rsidR="00723D0C" w:rsidRPr="00410790" w:rsidRDefault="00723D0C" w:rsidP="005A41F2">
      <w:pPr>
        <w:pStyle w:val="Akapitzlist"/>
        <w:numPr>
          <w:ilvl w:val="0"/>
          <w:numId w:val="97"/>
        </w:numPr>
        <w:autoSpaceDE w:val="0"/>
        <w:autoSpaceDN w:val="0"/>
        <w:adjustRightInd w:val="0"/>
        <w:ind w:left="426" w:hanging="426"/>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Urząd Marszałkowski Województwa Podkarpackiego</w:t>
      </w:r>
      <w:r w:rsidR="001405B6"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beneficjent przedstawił koszty poniesione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na działkach niebędących miejscem realizacji operacji, przedstawił oświadczenie potwierdzające nieprawdziwe dane.</w:t>
      </w:r>
    </w:p>
    <w:p w:rsidR="009E08BA" w:rsidRPr="00772E4A" w:rsidRDefault="009E08BA" w:rsidP="009E08BA">
      <w:pPr>
        <w:pStyle w:val="Tekstdymka"/>
      </w:pPr>
    </w:p>
    <w:p w:rsidR="009E08BA" w:rsidRPr="003F7122" w:rsidRDefault="009E08BA" w:rsidP="009E08BA">
      <w:pPr>
        <w:pStyle w:val="Tekstdymka"/>
        <w:ind w:left="360"/>
        <w:rPr>
          <w:rFonts w:asciiTheme="minorHAnsi" w:hAnsiTheme="minorHAnsi"/>
          <w:color w:val="FF0000"/>
        </w:rPr>
      </w:pPr>
    </w:p>
    <w:p w:rsidR="009E08BA" w:rsidRPr="003F7122" w:rsidRDefault="009E08BA" w:rsidP="005A41F2">
      <w:pPr>
        <w:pStyle w:val="Akapitzlist"/>
        <w:numPr>
          <w:ilvl w:val="1"/>
          <w:numId w:val="11"/>
        </w:numPr>
        <w:shd w:val="clear" w:color="auto" w:fill="000080"/>
        <w:spacing w:after="0" w:line="240" w:lineRule="auto"/>
        <w:jc w:val="both"/>
        <w:outlineLvl w:val="1"/>
        <w:rPr>
          <w:rFonts w:asciiTheme="minorHAnsi" w:hAnsiTheme="minorHAnsi"/>
          <w:b/>
          <w:color w:val="FFFFFF" w:themeColor="background1"/>
        </w:rPr>
      </w:pPr>
      <w:bookmarkStart w:id="126" w:name="_Toc471890175"/>
      <w:r w:rsidRPr="003F7122">
        <w:rPr>
          <w:rFonts w:asciiTheme="minorHAnsi" w:hAnsiTheme="minorHAnsi"/>
          <w:b/>
          <w:color w:val="FFFFFF" w:themeColor="background1"/>
        </w:rPr>
        <w:t>Zalecenia Komisji sformułowane w następstwie dorocznego badania programu operacyjnego</w:t>
      </w:r>
      <w:bookmarkEnd w:id="126"/>
    </w:p>
    <w:p w:rsidR="009E08BA" w:rsidRPr="003F7122" w:rsidRDefault="009E08BA" w:rsidP="009E08BA">
      <w:pPr>
        <w:ind w:left="170"/>
        <w:jc w:val="both"/>
        <w:rPr>
          <w:rFonts w:asciiTheme="minorHAnsi" w:hAnsiTheme="minorHAnsi"/>
          <w:b/>
          <w:color w:val="FF0000"/>
          <w:sz w:val="4"/>
        </w:rPr>
      </w:pPr>
    </w:p>
    <w:p w:rsidR="009E08BA" w:rsidRPr="003F7122" w:rsidRDefault="009E08BA" w:rsidP="005A41F2">
      <w:pPr>
        <w:pStyle w:val="Akapitzlist"/>
        <w:numPr>
          <w:ilvl w:val="2"/>
          <w:numId w:val="11"/>
        </w:numPr>
        <w:shd w:val="clear" w:color="auto" w:fill="CC99FF"/>
        <w:spacing w:after="0" w:line="240" w:lineRule="auto"/>
        <w:jc w:val="both"/>
        <w:outlineLvl w:val="2"/>
        <w:rPr>
          <w:rFonts w:asciiTheme="minorHAnsi" w:hAnsiTheme="minorHAnsi"/>
          <w:color w:val="000000" w:themeColor="text1"/>
        </w:rPr>
      </w:pPr>
      <w:bookmarkStart w:id="127" w:name="_Toc471890176"/>
      <w:r w:rsidRPr="003F7122">
        <w:rPr>
          <w:rFonts w:asciiTheme="minorHAnsi" w:hAnsiTheme="minorHAnsi"/>
          <w:color w:val="000000" w:themeColor="text1"/>
        </w:rPr>
        <w:t>Sposób wykonania zaleceń Komisji lub przedstawienie powodów nie wykonania zaleceń</w:t>
      </w:r>
      <w:bookmarkEnd w:id="127"/>
    </w:p>
    <w:p w:rsidR="009E08BA" w:rsidRPr="003F7122" w:rsidRDefault="009E08BA" w:rsidP="000C4EC6">
      <w:pPr>
        <w:autoSpaceDE w:val="0"/>
        <w:autoSpaceDN w:val="0"/>
        <w:adjustRightInd w:val="0"/>
        <w:spacing w:line="276" w:lineRule="auto"/>
        <w:jc w:val="both"/>
        <w:rPr>
          <w:rFonts w:asciiTheme="minorHAnsi" w:hAnsiTheme="minorHAnsi"/>
          <w:color w:val="000000" w:themeColor="text1"/>
        </w:rPr>
      </w:pPr>
    </w:p>
    <w:p w:rsidR="009E08BA" w:rsidRPr="00013C68" w:rsidRDefault="009E08BA" w:rsidP="000C4EC6">
      <w:pPr>
        <w:autoSpaceDE w:val="0"/>
        <w:autoSpaceDN w:val="0"/>
        <w:adjustRightInd w:val="0"/>
        <w:spacing w:line="276" w:lineRule="auto"/>
        <w:jc w:val="center"/>
        <w:rPr>
          <w:rFonts w:asciiTheme="minorHAnsi" w:hAnsiTheme="minorHAnsi"/>
          <w:color w:val="000000" w:themeColor="text1"/>
          <w:u w:val="single"/>
          <w:lang w:eastAsia="en-US"/>
        </w:rPr>
      </w:pPr>
      <w:r w:rsidRPr="00013C68">
        <w:rPr>
          <w:rFonts w:asciiTheme="minorHAnsi" w:hAnsiTheme="minorHAnsi"/>
          <w:color w:val="000000" w:themeColor="text1"/>
          <w:u w:val="single"/>
          <w:lang w:eastAsia="en-US"/>
        </w:rPr>
        <w:t>SPOTKANIE ROCZNE Z KOMISJĄ EUROPEJSKĄ</w:t>
      </w:r>
    </w:p>
    <w:p w:rsidR="00897A83" w:rsidRPr="00410790" w:rsidRDefault="00363EC7" w:rsidP="000C4EC6">
      <w:pPr>
        <w:spacing w:line="276" w:lineRule="auto"/>
        <w:jc w:val="both"/>
        <w:rPr>
          <w:rFonts w:asciiTheme="minorHAnsi" w:hAnsiTheme="minorHAnsi"/>
          <w:color w:val="000000" w:themeColor="text1"/>
          <w:lang w:eastAsia="en-US"/>
        </w:rPr>
      </w:pPr>
      <w:r>
        <w:rPr>
          <w:rFonts w:asciiTheme="minorHAnsi" w:hAnsiTheme="minorHAnsi"/>
          <w:color w:val="000000" w:themeColor="text1"/>
          <w:lang w:eastAsia="en-US"/>
        </w:rPr>
        <w:t>Podczas całego okresu wdrażania programu PO RYBY 2007-2013 obyło się 7 spotkań z Komisją Europejską</w:t>
      </w:r>
      <w:r w:rsidR="00897A83" w:rsidRPr="00410790">
        <w:rPr>
          <w:rFonts w:asciiTheme="minorHAnsi" w:hAnsiTheme="minorHAnsi"/>
          <w:color w:val="000000" w:themeColor="text1"/>
          <w:lang w:eastAsia="en-US"/>
        </w:rPr>
        <w:t>.</w:t>
      </w:r>
    </w:p>
    <w:p w:rsidR="00C9319B" w:rsidRDefault="00C9319B" w:rsidP="00C9319B">
      <w:pPr>
        <w:widowControl w:val="0"/>
        <w:autoSpaceDE w:val="0"/>
        <w:autoSpaceDN w:val="0"/>
        <w:adjustRightInd w:val="0"/>
        <w:jc w:val="both"/>
        <w:rPr>
          <w:rFonts w:asciiTheme="minorHAnsi" w:hAnsiTheme="minorHAnsi"/>
          <w:color w:val="000000" w:themeColor="text1"/>
        </w:rPr>
      </w:pPr>
    </w:p>
    <w:p w:rsidR="00C9319B" w:rsidRPr="00C9319B" w:rsidRDefault="00C9319B" w:rsidP="005A41F2">
      <w:pPr>
        <w:pStyle w:val="Akapitzlist"/>
        <w:widowControl w:val="0"/>
        <w:numPr>
          <w:ilvl w:val="0"/>
          <w:numId w:val="107"/>
        </w:numPr>
        <w:autoSpaceDE w:val="0"/>
        <w:autoSpaceDN w:val="0"/>
        <w:adjustRightInd w:val="0"/>
        <w:jc w:val="both"/>
        <w:rPr>
          <w:rFonts w:asciiTheme="minorHAnsi" w:hAnsiTheme="minorHAnsi"/>
          <w:b/>
          <w:color w:val="000000" w:themeColor="text1"/>
          <w:sz w:val="20"/>
          <w:szCs w:val="20"/>
        </w:rPr>
      </w:pPr>
      <w:r w:rsidRPr="00C9319B">
        <w:rPr>
          <w:rFonts w:asciiTheme="minorHAnsi" w:hAnsiTheme="minorHAnsi"/>
          <w:b/>
          <w:color w:val="000000" w:themeColor="text1"/>
          <w:sz w:val="20"/>
          <w:szCs w:val="20"/>
        </w:rPr>
        <w:t xml:space="preserve">Spotkanie - </w:t>
      </w:r>
      <w:r w:rsidR="00897A83" w:rsidRPr="00C9319B">
        <w:rPr>
          <w:rFonts w:asciiTheme="minorHAnsi" w:hAnsiTheme="minorHAnsi"/>
          <w:b/>
          <w:color w:val="000000" w:themeColor="text1"/>
          <w:sz w:val="20"/>
          <w:szCs w:val="20"/>
        </w:rPr>
        <w:t>1 grudnia 2009 r, w Brukseli w sprawie wdrażania PO RYBY 2007-2013 w roku 2008.</w:t>
      </w:r>
    </w:p>
    <w:p w:rsidR="00C9319B" w:rsidRDefault="00897A83" w:rsidP="00C9319B">
      <w:pPr>
        <w:widowControl w:val="0"/>
        <w:autoSpaceDE w:val="0"/>
        <w:autoSpaceDN w:val="0"/>
        <w:adjustRightInd w:val="0"/>
        <w:ind w:left="360"/>
        <w:jc w:val="both"/>
        <w:rPr>
          <w:rFonts w:asciiTheme="minorHAnsi" w:hAnsiTheme="minorHAnsi"/>
          <w:color w:val="000000" w:themeColor="text1"/>
        </w:rPr>
      </w:pPr>
      <w:r w:rsidRPr="00C9319B">
        <w:rPr>
          <w:rFonts w:asciiTheme="minorHAnsi" w:hAnsiTheme="minorHAnsi"/>
          <w:color w:val="000000" w:themeColor="text1"/>
        </w:rPr>
        <w:t>Rok 2009 był pierwszym rokiem wdrażania Programu. Nie było szczegółowego sprawozdania z jego realizacji.</w:t>
      </w:r>
    </w:p>
    <w:p w:rsidR="00C9319B" w:rsidRPr="00C9319B" w:rsidRDefault="00C9319B" w:rsidP="00C9319B">
      <w:pPr>
        <w:pStyle w:val="Tekstdymka"/>
      </w:pPr>
    </w:p>
    <w:p w:rsidR="00C9319B" w:rsidRPr="00C9319B" w:rsidRDefault="00C9319B" w:rsidP="005A41F2">
      <w:pPr>
        <w:pStyle w:val="Akapitzlist"/>
        <w:widowControl w:val="0"/>
        <w:numPr>
          <w:ilvl w:val="0"/>
          <w:numId w:val="107"/>
        </w:numPr>
        <w:autoSpaceDE w:val="0"/>
        <w:autoSpaceDN w:val="0"/>
        <w:adjustRightInd w:val="0"/>
        <w:jc w:val="both"/>
        <w:rPr>
          <w:rFonts w:asciiTheme="minorHAnsi" w:hAnsiTheme="minorHAnsi"/>
          <w:b/>
          <w:color w:val="000000" w:themeColor="text1"/>
          <w:sz w:val="20"/>
          <w:szCs w:val="20"/>
        </w:rPr>
      </w:pPr>
      <w:r w:rsidRPr="00C9319B">
        <w:rPr>
          <w:rFonts w:asciiTheme="minorHAnsi" w:hAnsiTheme="minorHAnsi"/>
          <w:b/>
          <w:color w:val="000000" w:themeColor="text1"/>
          <w:sz w:val="20"/>
          <w:szCs w:val="20"/>
        </w:rPr>
        <w:t xml:space="preserve">Spotkanie - </w:t>
      </w:r>
      <w:r w:rsidR="00897A83" w:rsidRPr="00C9319B">
        <w:rPr>
          <w:rFonts w:asciiTheme="minorHAnsi" w:hAnsiTheme="minorHAnsi"/>
          <w:b/>
          <w:color w:val="000000" w:themeColor="text1"/>
          <w:sz w:val="20"/>
          <w:szCs w:val="20"/>
        </w:rPr>
        <w:t>26 listopada 2010 r. w Brukseli w sprawie wdrażania PO RYBY 2007-2013 w roku 2009.</w:t>
      </w:r>
    </w:p>
    <w:p w:rsidR="00897A83" w:rsidRPr="00C9319B" w:rsidRDefault="00897A83" w:rsidP="00C9319B">
      <w:pPr>
        <w:pStyle w:val="Akapitzlist"/>
        <w:widowControl w:val="0"/>
        <w:autoSpaceDE w:val="0"/>
        <w:autoSpaceDN w:val="0"/>
        <w:adjustRightInd w:val="0"/>
        <w:ind w:left="360"/>
        <w:jc w:val="both"/>
        <w:rPr>
          <w:rFonts w:asciiTheme="minorHAnsi" w:hAnsiTheme="minorHAnsi"/>
          <w:color w:val="000000" w:themeColor="text1"/>
          <w:sz w:val="20"/>
          <w:szCs w:val="20"/>
        </w:rPr>
      </w:pPr>
      <w:r w:rsidRPr="00C9319B">
        <w:rPr>
          <w:rFonts w:asciiTheme="minorHAnsi" w:hAnsiTheme="minorHAnsi"/>
          <w:color w:val="000000" w:themeColor="text1"/>
          <w:sz w:val="20"/>
          <w:szCs w:val="20"/>
        </w:rPr>
        <w:t xml:space="preserve">Podkreślono, że nadal oczekiwana będzie bardziej szczegółowa analiza skoncentrowana na wdrożonych operacjach i osiągniętych rezultatach. Komicja Europejska wyraziła swoje zadowolenie o stanie  zaawansowania wdrożenia programu i zaznaczyła, że tempo wdrażania projektów inwestycyjnych musi uleć przyspieszeniu by uniknąć w latach 2012/2013 ryzyka niezachowania zasady n+2 wynikającej z art. 90 rozporządzenia Rady (WE) nr 1198/2006.  </w:t>
      </w:r>
    </w:p>
    <w:p w:rsidR="00897A83" w:rsidRPr="00410790" w:rsidRDefault="00897A83" w:rsidP="000C4EC6">
      <w:pPr>
        <w:pStyle w:val="Akapitzlist"/>
        <w:widowControl w:val="0"/>
        <w:autoSpaceDE w:val="0"/>
        <w:autoSpaceDN w:val="0"/>
        <w:adjustRightInd w:val="0"/>
        <w:ind w:left="36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Dodatkowo Komisja podkreśliła fakt ogromnego postępu wdrażania osi 4 a w szczególności decyzje podjęte przez Ministerstwo w kierunku wyłonienia 26 LGR  i ich LSROR i podziękowała IZ za wszelkie wysiłki poczynione w tym kierunku.  KE Podkreśliła, że jest to nowa oś priorytetowa i czas na jej wdrożenie rzeczywiście wymagał wydłużenia z powodu przeszkolenia LGR-ów do przygotowania zintegrowanych lokalnych strategii.  Jednakże, mimo to  nadal koniecznym jest rozpoczęcie wydatkowania w ramach osi 4, by unijność ryzyka niezachowania zasady n+2 w przyszłości i by móc ukazać  na tej podstawie zrównoważone rezultaty rozwoju, biorąc pod uwagę bardzo dużą alokację.</w:t>
      </w:r>
    </w:p>
    <w:p w:rsidR="00897A83" w:rsidRPr="00410790" w:rsidRDefault="00897A83" w:rsidP="000C4EC6">
      <w:pPr>
        <w:pStyle w:val="Akapitzlist"/>
        <w:widowControl w:val="0"/>
        <w:autoSpaceDE w:val="0"/>
        <w:autoSpaceDN w:val="0"/>
        <w:adjustRightInd w:val="0"/>
        <w:ind w:left="36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Komisja poinformowała także, że jest na ostatnim etapie  oceny Opisu sytemu zarządzania i kontroli instytucji Zarządzającej.</w:t>
      </w:r>
    </w:p>
    <w:p w:rsidR="00897A83" w:rsidRPr="00410790" w:rsidRDefault="00897A83" w:rsidP="000C4EC6">
      <w:pPr>
        <w:pStyle w:val="Akapitzlist"/>
        <w:widowControl w:val="0"/>
        <w:autoSpaceDE w:val="0"/>
        <w:autoSpaceDN w:val="0"/>
        <w:adjustRightInd w:val="0"/>
        <w:ind w:left="36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 xml:space="preserve">Komisja podkreśliła  konieczność wzięcia udziału w ewaluacji sródokresowej EFF. Podkreśliła także ważność otwartego dialogu z partnerami społecznymi w ramach KM PO RYBY. Zaangażowanie to jest konieczne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dla osiągnięcia optymalnych rezultatów wdrażania programu.</w:t>
      </w:r>
    </w:p>
    <w:p w:rsidR="00897A83" w:rsidRPr="00C9319B" w:rsidRDefault="00897A83" w:rsidP="000C4EC6">
      <w:pPr>
        <w:pStyle w:val="Akapitzlist"/>
        <w:widowControl w:val="0"/>
        <w:autoSpaceDE w:val="0"/>
        <w:autoSpaceDN w:val="0"/>
        <w:adjustRightInd w:val="0"/>
        <w:ind w:left="360"/>
        <w:jc w:val="both"/>
        <w:rPr>
          <w:rFonts w:asciiTheme="minorHAnsi" w:hAnsiTheme="minorHAnsi"/>
          <w:color w:val="000000" w:themeColor="text1"/>
          <w:sz w:val="20"/>
          <w:szCs w:val="20"/>
        </w:rPr>
      </w:pPr>
    </w:p>
    <w:p w:rsidR="00897A83" w:rsidRPr="00C9319B" w:rsidRDefault="00C9319B" w:rsidP="005A41F2">
      <w:pPr>
        <w:pStyle w:val="Akapitzlist"/>
        <w:widowControl w:val="0"/>
        <w:numPr>
          <w:ilvl w:val="0"/>
          <w:numId w:val="107"/>
        </w:numPr>
        <w:autoSpaceDE w:val="0"/>
        <w:autoSpaceDN w:val="0"/>
        <w:adjustRightInd w:val="0"/>
        <w:jc w:val="both"/>
        <w:rPr>
          <w:rFonts w:asciiTheme="minorHAnsi" w:hAnsiTheme="minorHAnsi"/>
          <w:b/>
          <w:color w:val="000000" w:themeColor="text1"/>
          <w:sz w:val="20"/>
          <w:szCs w:val="20"/>
        </w:rPr>
      </w:pPr>
      <w:r w:rsidRPr="00C9319B">
        <w:rPr>
          <w:rFonts w:asciiTheme="minorHAnsi" w:hAnsiTheme="minorHAnsi"/>
          <w:b/>
          <w:color w:val="000000" w:themeColor="text1"/>
          <w:sz w:val="20"/>
          <w:szCs w:val="20"/>
        </w:rPr>
        <w:t>Spotkanie</w:t>
      </w:r>
      <w:r>
        <w:rPr>
          <w:rFonts w:asciiTheme="minorHAnsi" w:hAnsiTheme="minorHAnsi"/>
          <w:b/>
          <w:color w:val="000000" w:themeColor="text1"/>
          <w:sz w:val="20"/>
          <w:szCs w:val="20"/>
        </w:rPr>
        <w:t xml:space="preserve"> - </w:t>
      </w:r>
      <w:r w:rsidR="00897A83" w:rsidRPr="00C9319B">
        <w:rPr>
          <w:rFonts w:asciiTheme="minorHAnsi" w:hAnsiTheme="minorHAnsi"/>
          <w:b/>
          <w:color w:val="000000" w:themeColor="text1"/>
          <w:sz w:val="20"/>
          <w:szCs w:val="20"/>
        </w:rPr>
        <w:t>29 listopada 2011 r. w Brukseli w sprawie wdrażania PO RYBY 2007-2013 w roku 2010.</w:t>
      </w:r>
    </w:p>
    <w:p w:rsidR="00897A83" w:rsidRPr="00410790" w:rsidRDefault="00897A83" w:rsidP="000C4EC6">
      <w:pPr>
        <w:spacing w:line="276" w:lineRule="auto"/>
        <w:ind w:left="360"/>
        <w:jc w:val="both"/>
        <w:rPr>
          <w:rFonts w:asciiTheme="minorHAnsi" w:hAnsiTheme="minorHAnsi"/>
          <w:color w:val="000000" w:themeColor="text1"/>
          <w:lang w:eastAsia="en-US"/>
        </w:rPr>
      </w:pPr>
      <w:r w:rsidRPr="00410790">
        <w:rPr>
          <w:rFonts w:asciiTheme="minorHAnsi" w:hAnsiTheme="minorHAnsi"/>
          <w:color w:val="000000" w:themeColor="text1"/>
          <w:lang w:eastAsia="en-US"/>
        </w:rPr>
        <w:t>Omówiono:</w:t>
      </w:r>
      <w:r w:rsidR="00C9319B">
        <w:rPr>
          <w:rFonts w:asciiTheme="minorHAnsi" w:hAnsiTheme="minorHAnsi"/>
          <w:color w:val="000000" w:themeColor="text1"/>
          <w:lang w:eastAsia="en-US"/>
        </w:rPr>
        <w:t xml:space="preserve"> </w:t>
      </w:r>
      <w:r w:rsidRPr="00410790">
        <w:rPr>
          <w:rFonts w:asciiTheme="minorHAnsi" w:hAnsiTheme="minorHAnsi"/>
          <w:color w:val="000000" w:themeColor="text1"/>
          <w:lang w:eastAsia="en-US"/>
        </w:rPr>
        <w:t>Stan wdrażania Programu Operacyjnego.</w:t>
      </w:r>
    </w:p>
    <w:p w:rsidR="00897A83" w:rsidRPr="00410790" w:rsidRDefault="00897A83" w:rsidP="000C4EC6">
      <w:pPr>
        <w:pStyle w:val="Akapitzlist"/>
        <w:ind w:left="36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Zaprezentowano informację dotyczącą stanu wdrożenia Osi 4 w Polsce na koniec 2011 roku. Przedstawiono również informacje dotyczące przeprowadzonych przez LGR konkursów oraz liczby złożonych w Instytucji Pośredniczącej (IP) wniosków.</w:t>
      </w:r>
    </w:p>
    <w:p w:rsidR="00897A83" w:rsidRPr="00410790" w:rsidRDefault="00897A83" w:rsidP="000C4EC6">
      <w:pPr>
        <w:pStyle w:val="Akapitzlist"/>
        <w:ind w:left="36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Realizacja Planu Dostosowania Nakładu Połowowego (PDNP) - Przedstawiono postęp w realizacji PDNP. Poinformowano KE o osiągniętych wskaźnikach trwałego wycofania statków rybackich, modernizacji, czasowego zawieszenia działalności połowowej oraz krótko odniósł się do jednego z elementów PDNP, czyli wdrożenia Zbywalnych Kwot Połowowych (ITQ). Przedstawiono również postępy i prognozy we wdrażaniu osi Priorytetowej 1. Podstawowe informacje dotyczyły wyników finansowych tej osi, planowanego zakończenia realizacji Środka 1.1 Pomoc publiczna z tytułu trwałego zaprzestania działalności połowowej, oraz uruchomienia Środka 1.4 Rybactwo przybrzeżne.</w:t>
      </w:r>
    </w:p>
    <w:p w:rsidR="00897A83" w:rsidRPr="00410790" w:rsidRDefault="00897A83" w:rsidP="000C4EC6">
      <w:pPr>
        <w:pStyle w:val="Akapitzlist"/>
        <w:ind w:left="36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Prognoza realizacji Programu Operacyjnego, wnioski o płatność planowane do przedłożenia KE, ryzyko niezrealizowanych zobowiązań (n+2) - Poinformowano Komisję, iż planowane jest przedłożenie do Komisji Europejskiej w terminie do 31 grudnia 2011 r. poświadczenia wydatków oraz wniosków o płatność na kwotę brakująca do wypełnienia zobowiązania n+2 tj. złożenie wniosków o płatność na kwotę 64.716.800,50 euro.</w:t>
      </w:r>
    </w:p>
    <w:p w:rsidR="00897A83" w:rsidRPr="00410790" w:rsidRDefault="00897A83" w:rsidP="000C4EC6">
      <w:pPr>
        <w:pStyle w:val="Akapitzlist"/>
        <w:ind w:left="36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Zarządzanie Programem Operacyjnym i kontrola - Stan realizacji, zaistniałe trudności - Poinformowano KE, iż IZ opracowała, poddała konsultacjom i zatwierdziła poprawiony Opis Systemu Zarządzania i Kontroli (OSZiK) w listopadzie 2011 r., który został przekazany do instytucji audytowej w celu potwierdzenia jego zapisów z przepisami określonymi w rozporządzeniu Rady (WE) 1198/2006. IZ omówiła podstawowe zmiany w OSZiK tj. zmniejszenie ilości kontroli z 100% do 25 % wybranych na podstawie próby, dostosowanie OSZiK do przepisów ustawy z dnia 27 sierpnia 2009 r. o finansach publicznych, rozszerzenia komórek organizacyjnych MRiRW jako podmiotów obsługujących IZ. Z uwagi, na brak wydania opinii przez instytucję audytową, która nastąpi w II połowie lutego 2012 r.</w:t>
      </w:r>
    </w:p>
    <w:p w:rsidR="00897A83" w:rsidRPr="00410790" w:rsidRDefault="00897A83" w:rsidP="000C4EC6">
      <w:pPr>
        <w:pStyle w:val="Akapitzlist"/>
        <w:ind w:left="36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 xml:space="preserve">Ewaluacja - Zostały omówione następujące sprawy podniesione w raporcie końcowym z ewaluacji śródokresowej: rybołówstwo śródlądowe: powodami niskiego popytu na ten środek jest to,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że rozporządzenie Rady (WE) nr 1198/2006 nie jest ukierunkowane na potrzeby polskiego sektora rybactwa śródlądowego - tj. potrzeba finansowania budowy nowych łodzi lub modernizacji już istniejących,</w:t>
      </w:r>
    </w:p>
    <w:p w:rsidR="00897A83" w:rsidRPr="00410790" w:rsidRDefault="00897A83" w:rsidP="000C4EC6">
      <w:pPr>
        <w:pStyle w:val="Akapitzlist"/>
        <w:ind w:left="36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Oś 4 - rekomenduje się zwiększenie obowiązków LGR-ów za ocenę projektów formalną i merytoryczną. Została podkreślona możliwa potrzeba realokacji środków z Osi 4 na inne osie.</w:t>
      </w:r>
    </w:p>
    <w:p w:rsidR="00897A83" w:rsidRPr="00410790" w:rsidRDefault="00897A83" w:rsidP="000C4EC6">
      <w:pPr>
        <w:pStyle w:val="Akapitzlist"/>
        <w:ind w:left="36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 xml:space="preserve">Komitet Monitorujący - Komisja Europejska podkreśliła, że jedną z rekomendacji wynikających z ewaluacji śródokresowej było zapewnienie obecności w składzie Komitetu Monitorującego przedstawicieli organizacji działających w obszarze ochrony środowiska oraz zapewnienia zasady równości szans kobiet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 xml:space="preserve">i mężczyzn w składzie Komitetu. W odpowiedzi IZ poinformowała, że członkiem KM jest przedstawiciel WWF oraz że kobiety odgrywają dużą rolę w sektorze rybołówstwa w Polsce, w szczególności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w przetwórstwie.</w:t>
      </w:r>
    </w:p>
    <w:p w:rsidR="00195FD7" w:rsidRPr="00410790" w:rsidRDefault="00897A83" w:rsidP="000C4EC6">
      <w:pPr>
        <w:pStyle w:val="Akapitzlist"/>
        <w:ind w:left="36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 xml:space="preserve">Działalność informacyjna i promocyjna </w:t>
      </w:r>
      <w:r w:rsidR="00195FD7" w:rsidRPr="00410790">
        <w:rPr>
          <w:rFonts w:asciiTheme="minorHAnsi" w:hAnsiTheme="minorHAnsi"/>
          <w:color w:val="000000" w:themeColor="text1"/>
          <w:sz w:val="20"/>
          <w:szCs w:val="20"/>
        </w:rPr>
        <w:t xml:space="preserve">- </w:t>
      </w:r>
      <w:r w:rsidRPr="00410790">
        <w:rPr>
          <w:rFonts w:asciiTheme="minorHAnsi" w:hAnsiTheme="minorHAnsi"/>
          <w:color w:val="000000" w:themeColor="text1"/>
          <w:sz w:val="20"/>
          <w:szCs w:val="20"/>
        </w:rPr>
        <w:t xml:space="preserve">KE zwróciła uwagę, iż IZ nie opublikowała wykazu beneficjentów korzystających z pomocy z EFR. Poinformowano, iż oprócz przepisu znajdującego się w rozporządzeniu Komisji nr 498/2007 zobowiązujące Polskę do publikacji informacji o beneficjentach otrzymujących pomoc, zobowiązanie takie znajduje się również w ustawie z dnia 3 kwietnia 2009 r. o wpieraniu zrównoważonego rozwoju sektora rybackiego  z  udziałem  Europejskiego   Funduszu   Rybackiego  a   wykaz beneficjentów został zamieszczony na stronie internetowej prowadzonej przez urząd obsługujący ministra właściwego ds. rybołówstwa. Strona polska zobowiązała się, że do końca roku wykaz beneficjentów będzie znajdował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 xml:space="preserve">się również na stronie </w:t>
      </w:r>
      <w:hyperlink r:id="rId51" w:history="1">
        <w:r w:rsidRPr="00410790">
          <w:rPr>
            <w:rFonts w:asciiTheme="minorHAnsi" w:hAnsiTheme="minorHAnsi"/>
            <w:color w:val="000000" w:themeColor="text1"/>
            <w:sz w:val="20"/>
            <w:szCs w:val="20"/>
          </w:rPr>
          <w:t>www.rybactwo.info</w:t>
        </w:r>
      </w:hyperlink>
      <w:r w:rsidRPr="00410790">
        <w:rPr>
          <w:rFonts w:asciiTheme="minorHAnsi" w:hAnsiTheme="minorHAnsi"/>
          <w:color w:val="000000" w:themeColor="text1"/>
          <w:sz w:val="20"/>
          <w:szCs w:val="20"/>
        </w:rPr>
        <w:t>.</w:t>
      </w:r>
    </w:p>
    <w:p w:rsidR="00195FD7" w:rsidRPr="00410790" w:rsidRDefault="00897A83" w:rsidP="000C4EC6">
      <w:pPr>
        <w:pStyle w:val="Akapitzlist"/>
        <w:ind w:left="36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Zamknięcie Instrumentu Finansowego</w:t>
      </w:r>
      <w:r w:rsidR="00195FD7" w:rsidRPr="00410790">
        <w:rPr>
          <w:rFonts w:asciiTheme="minorHAnsi" w:hAnsiTheme="minorHAnsi"/>
          <w:color w:val="000000" w:themeColor="text1"/>
          <w:sz w:val="20"/>
          <w:szCs w:val="20"/>
        </w:rPr>
        <w:t xml:space="preserve"> Orientacji Rybołówstwa (IFRO) - </w:t>
      </w:r>
      <w:r w:rsidRPr="00410790">
        <w:rPr>
          <w:rFonts w:asciiTheme="minorHAnsi" w:hAnsiTheme="minorHAnsi"/>
          <w:color w:val="000000" w:themeColor="text1"/>
          <w:sz w:val="20"/>
          <w:szCs w:val="20"/>
        </w:rPr>
        <w:t xml:space="preserve">Komisja poinformowała,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 xml:space="preserve">iż konieczne jest zamknięcie SPO „Rybołówstwo i przetwórstwo ryb 2004-2006" do końca 2011 r. W celu zamknięcia SPO konieczne jest zakończenia prac nad Infosysem do którego KE przesłała uwagi.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W przypadku nie przekazania przez Polskę komentarzy do uwag KE podejmie decyzję dotyczącą zamknięcia pomocy na podstawie posiadanych informacji. Strona polska zobowiązała się przesłać komentarze natychmiast po powrocie.</w:t>
      </w:r>
    </w:p>
    <w:p w:rsidR="00195FD7" w:rsidRPr="00410790" w:rsidRDefault="00897A83" w:rsidP="000C4EC6">
      <w:pPr>
        <w:pStyle w:val="Akapitzlist"/>
        <w:ind w:left="36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Wdrażanie Planu Węgorzowe</w:t>
      </w:r>
      <w:r w:rsidR="00195FD7" w:rsidRPr="00410790">
        <w:rPr>
          <w:rFonts w:asciiTheme="minorHAnsi" w:hAnsiTheme="minorHAnsi"/>
          <w:color w:val="000000" w:themeColor="text1"/>
          <w:sz w:val="20"/>
          <w:szCs w:val="20"/>
        </w:rPr>
        <w:t xml:space="preserve">go - </w:t>
      </w:r>
      <w:r w:rsidRPr="00410790">
        <w:rPr>
          <w:rFonts w:asciiTheme="minorHAnsi" w:hAnsiTheme="minorHAnsi"/>
          <w:color w:val="000000" w:themeColor="text1"/>
          <w:sz w:val="20"/>
          <w:szCs w:val="20"/>
        </w:rPr>
        <w:t xml:space="preserve">Poinformowano o postępach wdrażania w Polsce Planu Węgorzowego. KE uzyskała szczegółowe informacje, że Plan jest wdrażany bez zakłóceń, większość najważniejszych elementów Planu została wdrożona oraz udało się w br. przeprowadzić zarybienia dorzecza Odry i Wisły narybkiem podchowanym węgorza europejskiego (łącznie wpuszczono 1 200 000 szt. narybku o masie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6 000 kg).</w:t>
      </w:r>
    </w:p>
    <w:p w:rsidR="00195FD7" w:rsidRPr="00410790" w:rsidRDefault="00195FD7" w:rsidP="000C4EC6">
      <w:pPr>
        <w:pStyle w:val="Akapitzlist"/>
        <w:ind w:left="36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 xml:space="preserve">Sprawy rożne - </w:t>
      </w:r>
      <w:r w:rsidR="00897A83" w:rsidRPr="00410790">
        <w:rPr>
          <w:rFonts w:asciiTheme="minorHAnsi" w:hAnsiTheme="minorHAnsi"/>
          <w:color w:val="000000" w:themeColor="text1"/>
          <w:sz w:val="20"/>
          <w:szCs w:val="20"/>
        </w:rPr>
        <w:t xml:space="preserve">KE zadała pytanie czy strona polska wykorzystuje środki z Pomocy Technicznej </w:t>
      </w:r>
      <w:r w:rsidR="00410790">
        <w:rPr>
          <w:rFonts w:asciiTheme="minorHAnsi" w:hAnsiTheme="minorHAnsi"/>
          <w:color w:val="000000" w:themeColor="text1"/>
          <w:sz w:val="20"/>
          <w:szCs w:val="20"/>
        </w:rPr>
        <w:br/>
      </w:r>
      <w:r w:rsidR="00897A83" w:rsidRPr="00410790">
        <w:rPr>
          <w:rFonts w:asciiTheme="minorHAnsi" w:hAnsiTheme="minorHAnsi"/>
          <w:color w:val="000000" w:themeColor="text1"/>
          <w:sz w:val="20"/>
          <w:szCs w:val="20"/>
        </w:rPr>
        <w:t>na przygotowania do nowej perspektywy finansowej, jak również jaki jest stan przygotowania Strategii rozwoju akwakultury w Polsce.</w:t>
      </w:r>
    </w:p>
    <w:p w:rsidR="00195FD7" w:rsidRPr="00410790" w:rsidRDefault="00195FD7" w:rsidP="000C4EC6">
      <w:pPr>
        <w:pStyle w:val="Akapitzlist"/>
        <w:ind w:left="360"/>
        <w:jc w:val="both"/>
        <w:rPr>
          <w:rFonts w:asciiTheme="minorHAnsi" w:hAnsiTheme="minorHAnsi"/>
          <w:color w:val="000000" w:themeColor="text1"/>
          <w:sz w:val="20"/>
          <w:szCs w:val="20"/>
        </w:rPr>
      </w:pPr>
    </w:p>
    <w:p w:rsidR="00897A83" w:rsidRPr="00C9319B" w:rsidRDefault="00C9319B" w:rsidP="005A41F2">
      <w:pPr>
        <w:pStyle w:val="Akapitzlist"/>
        <w:widowControl w:val="0"/>
        <w:numPr>
          <w:ilvl w:val="0"/>
          <w:numId w:val="107"/>
        </w:numPr>
        <w:autoSpaceDE w:val="0"/>
        <w:autoSpaceDN w:val="0"/>
        <w:adjustRightInd w:val="0"/>
        <w:jc w:val="both"/>
        <w:rPr>
          <w:rFonts w:asciiTheme="minorHAnsi" w:hAnsiTheme="minorHAnsi"/>
          <w:b/>
          <w:color w:val="000000" w:themeColor="text1"/>
          <w:sz w:val="20"/>
          <w:szCs w:val="20"/>
        </w:rPr>
      </w:pPr>
      <w:r w:rsidRPr="00C9319B">
        <w:rPr>
          <w:rFonts w:asciiTheme="minorHAnsi" w:hAnsiTheme="minorHAnsi"/>
          <w:b/>
          <w:color w:val="000000" w:themeColor="text1"/>
          <w:sz w:val="20"/>
          <w:szCs w:val="20"/>
        </w:rPr>
        <w:t xml:space="preserve">Spotkanie </w:t>
      </w:r>
      <w:r>
        <w:rPr>
          <w:rFonts w:asciiTheme="minorHAnsi" w:hAnsiTheme="minorHAnsi"/>
          <w:b/>
          <w:color w:val="000000" w:themeColor="text1"/>
          <w:sz w:val="20"/>
          <w:szCs w:val="20"/>
        </w:rPr>
        <w:t xml:space="preserve">- </w:t>
      </w:r>
      <w:r w:rsidR="00897A83" w:rsidRPr="00C9319B">
        <w:rPr>
          <w:rFonts w:asciiTheme="minorHAnsi" w:hAnsiTheme="minorHAnsi"/>
          <w:b/>
          <w:color w:val="000000" w:themeColor="text1"/>
          <w:sz w:val="20"/>
          <w:szCs w:val="20"/>
        </w:rPr>
        <w:t>22 stycznia 2013 r. w Warszawie w sprawie wdrażania PO RYBY 2007-2013 w roku 2011.</w:t>
      </w:r>
    </w:p>
    <w:p w:rsidR="00897A83" w:rsidRPr="00410790" w:rsidRDefault="00897A83" w:rsidP="000C4EC6">
      <w:pPr>
        <w:spacing w:line="276" w:lineRule="auto"/>
        <w:ind w:left="360"/>
        <w:jc w:val="both"/>
        <w:rPr>
          <w:rFonts w:asciiTheme="minorHAnsi" w:hAnsiTheme="minorHAnsi"/>
          <w:color w:val="000000" w:themeColor="text1"/>
          <w:lang w:eastAsia="en-US"/>
        </w:rPr>
      </w:pPr>
      <w:r w:rsidRPr="00410790">
        <w:rPr>
          <w:rFonts w:asciiTheme="minorHAnsi" w:hAnsiTheme="minorHAnsi"/>
          <w:color w:val="000000" w:themeColor="text1"/>
          <w:lang w:eastAsia="en-US"/>
        </w:rPr>
        <w:t>Omówiono:</w:t>
      </w:r>
    </w:p>
    <w:p w:rsidR="00897A83" w:rsidRPr="00410790" w:rsidRDefault="00897A83" w:rsidP="000C4EC6">
      <w:pPr>
        <w:spacing w:line="276" w:lineRule="auto"/>
        <w:ind w:left="360"/>
        <w:jc w:val="both"/>
        <w:rPr>
          <w:rFonts w:asciiTheme="minorHAnsi" w:hAnsiTheme="minorHAnsi"/>
          <w:color w:val="000000" w:themeColor="text1"/>
          <w:lang w:eastAsia="en-US"/>
        </w:rPr>
      </w:pPr>
      <w:r w:rsidRPr="00410790">
        <w:rPr>
          <w:rFonts w:asciiTheme="minorHAnsi" w:hAnsiTheme="minorHAnsi"/>
          <w:color w:val="000000" w:themeColor="text1"/>
          <w:lang w:eastAsia="en-US"/>
        </w:rPr>
        <w:t xml:space="preserve">Stan </w:t>
      </w:r>
      <w:r w:rsidR="00195FD7" w:rsidRPr="00410790">
        <w:rPr>
          <w:rFonts w:asciiTheme="minorHAnsi" w:hAnsiTheme="minorHAnsi"/>
          <w:color w:val="000000" w:themeColor="text1"/>
          <w:lang w:eastAsia="en-US"/>
        </w:rPr>
        <w:t xml:space="preserve">wdrażania Programu Operacyjnego - </w:t>
      </w:r>
      <w:r w:rsidRPr="00410790">
        <w:rPr>
          <w:rFonts w:asciiTheme="minorHAnsi" w:hAnsiTheme="minorHAnsi"/>
          <w:color w:val="000000" w:themeColor="text1"/>
          <w:lang w:eastAsia="en-US"/>
        </w:rPr>
        <w:t xml:space="preserve">Przedstawiono informację dotyczącą stanu wdrożenia Osi 4 </w:t>
      </w:r>
      <w:r w:rsidR="00410790">
        <w:rPr>
          <w:rFonts w:asciiTheme="minorHAnsi" w:hAnsiTheme="minorHAnsi"/>
          <w:color w:val="000000" w:themeColor="text1"/>
          <w:lang w:eastAsia="en-US"/>
        </w:rPr>
        <w:br/>
      </w:r>
      <w:r w:rsidRPr="00410790">
        <w:rPr>
          <w:rFonts w:asciiTheme="minorHAnsi" w:hAnsiTheme="minorHAnsi"/>
          <w:color w:val="000000" w:themeColor="text1"/>
          <w:lang w:eastAsia="en-US"/>
        </w:rPr>
        <w:t>w Polsce na koniec 2012 roku. Przedstawiono również informacje dotyczące przeprowadzonych przez LGR konkursów oraz liczby złożonych w Instytucji Pośredniczącej (IP) wniosków. Następnie przedstawiono wyniki ewaluacji dotyczącej wdrażania przez LGR LSROR, która została przeprowadzona na zlecenie Instytucji Zarządzającej (IZ) w 2012 r.  Kolejnym punktem było pokazanie KE działań sieciujących LGR.</w:t>
      </w:r>
    </w:p>
    <w:p w:rsidR="00897A83" w:rsidRPr="00410790" w:rsidRDefault="00897A83" w:rsidP="000C4EC6">
      <w:pPr>
        <w:spacing w:line="276" w:lineRule="auto"/>
        <w:ind w:left="360"/>
        <w:jc w:val="both"/>
        <w:rPr>
          <w:rFonts w:asciiTheme="minorHAnsi" w:hAnsiTheme="minorHAnsi"/>
          <w:color w:val="000000" w:themeColor="text1"/>
          <w:lang w:eastAsia="en-US"/>
        </w:rPr>
      </w:pPr>
      <w:r w:rsidRPr="00410790">
        <w:rPr>
          <w:rFonts w:asciiTheme="minorHAnsi" w:hAnsiTheme="minorHAnsi"/>
          <w:color w:val="000000" w:themeColor="text1"/>
          <w:lang w:eastAsia="en-US"/>
        </w:rPr>
        <w:t>Przedstawiciele KE zwrócili szczególną uwagę na następujące kwestie:</w:t>
      </w:r>
    </w:p>
    <w:p w:rsidR="00897A83" w:rsidRPr="00410790" w:rsidRDefault="00897A83" w:rsidP="005A41F2">
      <w:pPr>
        <w:pStyle w:val="Akapitzlist"/>
        <w:widowControl w:val="0"/>
        <w:numPr>
          <w:ilvl w:val="0"/>
          <w:numId w:val="84"/>
        </w:numPr>
        <w:autoSpaceDE w:val="0"/>
        <w:autoSpaceDN w:val="0"/>
        <w:adjustRightInd w:val="0"/>
        <w:spacing w:after="0"/>
        <w:ind w:left="709" w:hanging="283"/>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 xml:space="preserve">LGR powinny dalej pracować nad uelastycznieniem swoich procedur tak, by stały się one proste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i przyjazne dla beneficjenta oraz nad skuteczniejszym docieraniem do beneficjentów pomocy. LGR powinny w większym stopniu kontaktować się z lokalnymi społecznościami i działać w mniej zbiurokratyzowany sposób,</w:t>
      </w:r>
    </w:p>
    <w:p w:rsidR="00897A83" w:rsidRPr="00410790" w:rsidRDefault="00897A83" w:rsidP="005A41F2">
      <w:pPr>
        <w:pStyle w:val="Akapitzlist"/>
        <w:widowControl w:val="0"/>
        <w:numPr>
          <w:ilvl w:val="0"/>
          <w:numId w:val="84"/>
        </w:numPr>
        <w:autoSpaceDE w:val="0"/>
        <w:autoSpaceDN w:val="0"/>
        <w:adjustRightInd w:val="0"/>
        <w:spacing w:after="0"/>
        <w:ind w:left="709" w:hanging="283"/>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Należy dążyć do zwiększania zadań LGR, tak by już na poziomie oceny wniosków w LGR możliwe było poprawianie oraz pełniejsza niż do tej pory weryfikacja wniosków,</w:t>
      </w:r>
    </w:p>
    <w:p w:rsidR="00897A83" w:rsidRPr="00410790" w:rsidRDefault="00897A83" w:rsidP="005A41F2">
      <w:pPr>
        <w:pStyle w:val="Akapitzlist"/>
        <w:widowControl w:val="0"/>
        <w:numPr>
          <w:ilvl w:val="0"/>
          <w:numId w:val="84"/>
        </w:numPr>
        <w:autoSpaceDE w:val="0"/>
        <w:autoSpaceDN w:val="0"/>
        <w:adjustRightInd w:val="0"/>
        <w:spacing w:after="0"/>
        <w:ind w:left="709" w:hanging="283"/>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 xml:space="preserve">Należy kontynuować prace nad przyspieszeniem oceny i obsługi wniosków o dofinansowanie w IP,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co w efekcie umożliwi szybszą absorpcję środków,</w:t>
      </w:r>
    </w:p>
    <w:p w:rsidR="00897A83" w:rsidRPr="00410790" w:rsidRDefault="00897A83" w:rsidP="000C4EC6">
      <w:pPr>
        <w:spacing w:line="276" w:lineRule="auto"/>
        <w:ind w:left="426"/>
        <w:jc w:val="both"/>
        <w:rPr>
          <w:rFonts w:asciiTheme="minorHAnsi" w:hAnsiTheme="minorHAnsi"/>
          <w:color w:val="000000" w:themeColor="text1"/>
          <w:lang w:eastAsia="en-US"/>
        </w:rPr>
      </w:pPr>
      <w:r w:rsidRPr="00410790">
        <w:rPr>
          <w:rFonts w:asciiTheme="minorHAnsi" w:hAnsiTheme="minorHAnsi"/>
          <w:color w:val="000000" w:themeColor="text1"/>
          <w:lang w:eastAsia="en-US"/>
        </w:rPr>
        <w:t>Realizacja Planu Dostosowania Nakładu Połowowego (PDNP)</w:t>
      </w:r>
      <w:r w:rsidR="00195FD7" w:rsidRPr="00410790">
        <w:rPr>
          <w:rFonts w:asciiTheme="minorHAnsi" w:hAnsiTheme="minorHAnsi"/>
          <w:color w:val="000000" w:themeColor="text1"/>
          <w:lang w:eastAsia="en-US"/>
        </w:rPr>
        <w:t xml:space="preserve"> - </w:t>
      </w:r>
      <w:r w:rsidRPr="00410790">
        <w:rPr>
          <w:rFonts w:asciiTheme="minorHAnsi" w:hAnsiTheme="minorHAnsi"/>
          <w:color w:val="000000" w:themeColor="text1"/>
          <w:lang w:eastAsia="en-US"/>
        </w:rPr>
        <w:t xml:space="preserve">Przedstawiono postęp w realizacji PDNP. Poinformowano KE o osiągniętych wskaźnikach trwałego wycofania statków rybackich, modernizacji, czasowego zawieszenia działalności połowowej oraz odniesiono się do jednego z elementów PDNP, czyli wdrożenia Zbywalnych Kwot Połowowych (ITQ). Przedstawiono również postępy i prognozy we wdrażaniu osi Priorytetowej 1. Podstawowe informacje dotyczyły wyników finansowych tej osi, planowanego zakończenia realizacji Środka 1.1 Pomoc publiczna z tytułu trwałego zaprzestania działalności połowowej, oraz uruchomienia Środka 1.4 Rybactwo przybrzeżne. </w:t>
      </w:r>
    </w:p>
    <w:p w:rsidR="00897A83" w:rsidRPr="00410790" w:rsidRDefault="00897A83" w:rsidP="000C4EC6">
      <w:pPr>
        <w:spacing w:line="276" w:lineRule="auto"/>
        <w:ind w:left="360"/>
        <w:jc w:val="both"/>
        <w:rPr>
          <w:rFonts w:asciiTheme="minorHAnsi" w:hAnsiTheme="minorHAnsi"/>
          <w:color w:val="000000" w:themeColor="text1"/>
          <w:lang w:eastAsia="en-US"/>
        </w:rPr>
      </w:pPr>
      <w:r w:rsidRPr="00410790">
        <w:rPr>
          <w:rFonts w:asciiTheme="minorHAnsi" w:hAnsiTheme="minorHAnsi"/>
          <w:color w:val="000000" w:themeColor="text1"/>
          <w:lang w:eastAsia="en-US"/>
        </w:rPr>
        <w:t>Prognoza realizacji Programu Operacyjnego</w:t>
      </w:r>
      <w:r w:rsidR="00195FD7" w:rsidRPr="00410790">
        <w:rPr>
          <w:rFonts w:asciiTheme="minorHAnsi" w:hAnsiTheme="minorHAnsi"/>
          <w:color w:val="000000" w:themeColor="text1"/>
          <w:lang w:eastAsia="en-US"/>
        </w:rPr>
        <w:t xml:space="preserve"> - </w:t>
      </w:r>
      <w:r w:rsidRPr="00410790">
        <w:rPr>
          <w:rFonts w:asciiTheme="minorHAnsi" w:hAnsiTheme="minorHAnsi"/>
          <w:color w:val="000000" w:themeColor="text1"/>
          <w:lang w:eastAsia="en-US"/>
        </w:rPr>
        <w:t xml:space="preserve">Poinformowano Komisję, iż planowane jest przedłożenie </w:t>
      </w:r>
      <w:r w:rsidR="00410790">
        <w:rPr>
          <w:rFonts w:asciiTheme="minorHAnsi" w:hAnsiTheme="minorHAnsi"/>
          <w:color w:val="000000" w:themeColor="text1"/>
          <w:lang w:eastAsia="en-US"/>
        </w:rPr>
        <w:br/>
      </w:r>
      <w:r w:rsidRPr="00410790">
        <w:rPr>
          <w:rFonts w:asciiTheme="minorHAnsi" w:hAnsiTheme="minorHAnsi"/>
          <w:color w:val="000000" w:themeColor="text1"/>
          <w:lang w:eastAsia="en-US"/>
        </w:rPr>
        <w:t xml:space="preserve">do Komisji Europejskiej w terminie do 31 grudnia 2013 r. poświadczenia wydatków oraz wniosków </w:t>
      </w:r>
      <w:r w:rsidR="00410790">
        <w:rPr>
          <w:rFonts w:asciiTheme="minorHAnsi" w:hAnsiTheme="minorHAnsi"/>
          <w:color w:val="000000" w:themeColor="text1"/>
          <w:lang w:eastAsia="en-US"/>
        </w:rPr>
        <w:br/>
      </w:r>
      <w:r w:rsidRPr="00410790">
        <w:rPr>
          <w:rFonts w:asciiTheme="minorHAnsi" w:hAnsiTheme="minorHAnsi"/>
          <w:color w:val="000000" w:themeColor="text1"/>
          <w:lang w:eastAsia="en-US"/>
        </w:rPr>
        <w:t>o płatność na kwotę brakująca do wypełnienia zobowiązania n+2.</w:t>
      </w:r>
    </w:p>
    <w:p w:rsidR="00363EC7" w:rsidRDefault="00897A83" w:rsidP="00363EC7">
      <w:pPr>
        <w:spacing w:line="276" w:lineRule="auto"/>
        <w:ind w:left="360"/>
        <w:jc w:val="both"/>
        <w:rPr>
          <w:rFonts w:asciiTheme="minorHAnsi" w:hAnsiTheme="minorHAnsi"/>
          <w:color w:val="000000" w:themeColor="text1"/>
          <w:lang w:eastAsia="en-US"/>
        </w:rPr>
      </w:pPr>
      <w:r w:rsidRPr="00410790">
        <w:rPr>
          <w:rFonts w:asciiTheme="minorHAnsi" w:hAnsiTheme="minorHAnsi"/>
          <w:color w:val="000000" w:themeColor="text1"/>
          <w:lang w:eastAsia="en-US"/>
        </w:rPr>
        <w:t>Zarządzanie Programem Operacyjnym i kontrola - Stan r</w:t>
      </w:r>
      <w:r w:rsidR="00363EC7">
        <w:rPr>
          <w:rFonts w:asciiTheme="minorHAnsi" w:hAnsiTheme="minorHAnsi"/>
          <w:color w:val="000000" w:themeColor="text1"/>
          <w:lang w:eastAsia="en-US"/>
        </w:rPr>
        <w:t>ealizacji, zaistniałe trudności</w:t>
      </w:r>
    </w:p>
    <w:p w:rsidR="00195FD7" w:rsidRPr="00363EC7" w:rsidRDefault="00897A83" w:rsidP="00363EC7">
      <w:pPr>
        <w:spacing w:line="276" w:lineRule="auto"/>
        <w:ind w:left="360"/>
        <w:jc w:val="both"/>
        <w:rPr>
          <w:rFonts w:asciiTheme="minorHAnsi" w:hAnsiTheme="minorHAnsi"/>
          <w:color w:val="000000" w:themeColor="text1"/>
          <w:lang w:eastAsia="en-US"/>
        </w:rPr>
      </w:pPr>
      <w:r w:rsidRPr="00363EC7">
        <w:rPr>
          <w:rFonts w:asciiTheme="minorHAnsi" w:hAnsiTheme="minorHAnsi"/>
          <w:color w:val="000000" w:themeColor="text1"/>
        </w:rPr>
        <w:t>Wdrażanie Planu Węgorzowego</w:t>
      </w:r>
      <w:r w:rsidR="00195FD7" w:rsidRPr="00363EC7">
        <w:rPr>
          <w:rFonts w:asciiTheme="minorHAnsi" w:hAnsiTheme="minorHAnsi"/>
          <w:color w:val="000000" w:themeColor="text1"/>
        </w:rPr>
        <w:t xml:space="preserve"> - </w:t>
      </w:r>
      <w:r w:rsidRPr="00363EC7">
        <w:rPr>
          <w:rFonts w:asciiTheme="minorHAnsi" w:hAnsiTheme="minorHAnsi"/>
          <w:color w:val="000000" w:themeColor="text1"/>
        </w:rPr>
        <w:t>Przedstawiono inf</w:t>
      </w:r>
      <w:r w:rsidR="00195FD7" w:rsidRPr="00363EC7">
        <w:rPr>
          <w:rFonts w:asciiTheme="minorHAnsi" w:hAnsiTheme="minorHAnsi"/>
          <w:color w:val="000000" w:themeColor="text1"/>
        </w:rPr>
        <w:t xml:space="preserve">ormację o postępach wdrażania w </w:t>
      </w:r>
      <w:r w:rsidRPr="00363EC7">
        <w:rPr>
          <w:rFonts w:asciiTheme="minorHAnsi" w:hAnsiTheme="minorHAnsi"/>
          <w:color w:val="000000" w:themeColor="text1"/>
        </w:rPr>
        <w:t>Polsce Planu Węgorzowego. KE uzyskała szczegółowe informacje, że Plan jest wdrażany bez zakłóceń, większość najważniejszych elementów Planu została wdrożona oraz udało się w br. przeprowadzić zarybienia dorzecza Odry i Wisły narybkiem podchowanym węgorza europejskiego.</w:t>
      </w:r>
    </w:p>
    <w:p w:rsidR="00C9319B" w:rsidRPr="00410790" w:rsidRDefault="00C9319B" w:rsidP="000C4EC6">
      <w:pPr>
        <w:pStyle w:val="Akapitzlist"/>
        <w:ind w:left="360"/>
        <w:jc w:val="both"/>
        <w:rPr>
          <w:rFonts w:asciiTheme="minorHAnsi" w:hAnsiTheme="minorHAnsi"/>
          <w:color w:val="000000" w:themeColor="text1"/>
          <w:sz w:val="20"/>
          <w:szCs w:val="20"/>
        </w:rPr>
      </w:pPr>
    </w:p>
    <w:p w:rsidR="00897A83" w:rsidRPr="00C9319B" w:rsidRDefault="00C9319B" w:rsidP="005A41F2">
      <w:pPr>
        <w:pStyle w:val="Akapitzlist"/>
        <w:widowControl w:val="0"/>
        <w:numPr>
          <w:ilvl w:val="0"/>
          <w:numId w:val="107"/>
        </w:numPr>
        <w:autoSpaceDE w:val="0"/>
        <w:autoSpaceDN w:val="0"/>
        <w:adjustRightInd w:val="0"/>
        <w:jc w:val="both"/>
        <w:rPr>
          <w:rFonts w:asciiTheme="minorHAnsi" w:hAnsiTheme="minorHAnsi"/>
          <w:b/>
          <w:color w:val="000000" w:themeColor="text1"/>
          <w:sz w:val="20"/>
          <w:szCs w:val="20"/>
        </w:rPr>
      </w:pPr>
      <w:r w:rsidRPr="00C9319B">
        <w:rPr>
          <w:rFonts w:asciiTheme="minorHAnsi" w:hAnsiTheme="minorHAnsi"/>
          <w:b/>
          <w:color w:val="000000" w:themeColor="text1"/>
          <w:sz w:val="20"/>
          <w:szCs w:val="20"/>
        </w:rPr>
        <w:t xml:space="preserve">Spotkanie </w:t>
      </w:r>
      <w:r>
        <w:rPr>
          <w:rFonts w:asciiTheme="minorHAnsi" w:hAnsiTheme="minorHAnsi"/>
          <w:b/>
          <w:color w:val="000000" w:themeColor="text1"/>
          <w:sz w:val="20"/>
          <w:szCs w:val="20"/>
        </w:rPr>
        <w:t xml:space="preserve">- </w:t>
      </w:r>
      <w:r w:rsidR="00897A83" w:rsidRPr="00C9319B">
        <w:rPr>
          <w:rFonts w:asciiTheme="minorHAnsi" w:hAnsiTheme="minorHAnsi"/>
          <w:b/>
          <w:color w:val="000000" w:themeColor="text1"/>
          <w:sz w:val="20"/>
          <w:szCs w:val="20"/>
        </w:rPr>
        <w:t>31 stycznia 2014 r. w Warszawie w sprawie wdrażania PO RYBY 2007-2013 w roku 2012.</w:t>
      </w:r>
    </w:p>
    <w:p w:rsidR="00897A83" w:rsidRPr="00410790" w:rsidRDefault="00897A83" w:rsidP="00C9319B">
      <w:pPr>
        <w:spacing w:line="276" w:lineRule="auto"/>
        <w:ind w:left="360"/>
        <w:jc w:val="both"/>
        <w:rPr>
          <w:rFonts w:asciiTheme="minorHAnsi" w:hAnsiTheme="minorHAnsi"/>
          <w:color w:val="000000" w:themeColor="text1"/>
          <w:lang w:eastAsia="en-US"/>
        </w:rPr>
      </w:pPr>
      <w:r w:rsidRPr="00410790">
        <w:rPr>
          <w:rFonts w:asciiTheme="minorHAnsi" w:hAnsiTheme="minorHAnsi"/>
          <w:color w:val="000000" w:themeColor="text1"/>
          <w:lang w:eastAsia="en-US"/>
        </w:rPr>
        <w:t>Omówiono:</w:t>
      </w:r>
      <w:r w:rsidR="00C9319B">
        <w:rPr>
          <w:rFonts w:asciiTheme="minorHAnsi" w:hAnsiTheme="minorHAnsi"/>
          <w:color w:val="000000" w:themeColor="text1"/>
          <w:lang w:eastAsia="en-US"/>
        </w:rPr>
        <w:t xml:space="preserve"> </w:t>
      </w:r>
      <w:r w:rsidRPr="00410790">
        <w:rPr>
          <w:rFonts w:asciiTheme="minorHAnsi" w:hAnsiTheme="minorHAnsi"/>
          <w:color w:val="000000" w:themeColor="text1"/>
          <w:lang w:eastAsia="en-US"/>
        </w:rPr>
        <w:t>Stan wdraża</w:t>
      </w:r>
      <w:r w:rsidR="00195FD7" w:rsidRPr="00410790">
        <w:rPr>
          <w:rFonts w:asciiTheme="minorHAnsi" w:hAnsiTheme="minorHAnsi"/>
          <w:color w:val="000000" w:themeColor="text1"/>
          <w:lang w:eastAsia="en-US"/>
        </w:rPr>
        <w:t xml:space="preserve">nia Programu Operacyjnego - </w:t>
      </w:r>
      <w:r w:rsidRPr="00410790">
        <w:rPr>
          <w:rFonts w:asciiTheme="minorHAnsi" w:hAnsiTheme="minorHAnsi"/>
          <w:color w:val="000000" w:themeColor="text1"/>
          <w:lang w:eastAsia="en-US"/>
        </w:rPr>
        <w:t xml:space="preserve">Przedstawiono informację dotyczącą stanu wdrożenia Osi 4 w Polsce na koniec 2012 roku. Przedstawiono również informacje dotyczące przeprowadzonych przez LGR konkursów oraz liczby złożonych w Instytucji Pośredniczącej (IP) </w:t>
      </w:r>
      <w:r w:rsidR="00410790">
        <w:rPr>
          <w:rFonts w:asciiTheme="minorHAnsi" w:hAnsiTheme="minorHAnsi"/>
          <w:color w:val="000000" w:themeColor="text1"/>
          <w:lang w:eastAsia="en-US"/>
        </w:rPr>
        <w:t xml:space="preserve">wniosków. Kolejnym punktem było </w:t>
      </w:r>
      <w:r w:rsidRPr="00410790">
        <w:rPr>
          <w:rFonts w:asciiTheme="minorHAnsi" w:hAnsiTheme="minorHAnsi"/>
          <w:color w:val="000000" w:themeColor="text1"/>
          <w:lang w:eastAsia="en-US"/>
        </w:rPr>
        <w:t xml:space="preserve">pokazanie KE działań sieciujących LGR. Następnie odbyła się dyskusja, której wynikiem było podsumowanie dobrych praktyk oraz zidentyfikowanych problemów: </w:t>
      </w:r>
    </w:p>
    <w:p w:rsidR="00897A83" w:rsidRPr="00410790" w:rsidRDefault="00897A83" w:rsidP="000C4EC6">
      <w:pPr>
        <w:autoSpaceDE w:val="0"/>
        <w:autoSpaceDN w:val="0"/>
        <w:adjustRightInd w:val="0"/>
        <w:spacing w:line="276" w:lineRule="auto"/>
        <w:ind w:firstLine="360"/>
        <w:jc w:val="both"/>
        <w:rPr>
          <w:rFonts w:asciiTheme="minorHAnsi" w:hAnsiTheme="minorHAnsi"/>
          <w:color w:val="000000" w:themeColor="text1"/>
          <w:lang w:eastAsia="en-US"/>
        </w:rPr>
      </w:pPr>
      <w:r w:rsidRPr="00410790">
        <w:rPr>
          <w:rFonts w:asciiTheme="minorHAnsi" w:hAnsiTheme="minorHAnsi"/>
          <w:color w:val="000000" w:themeColor="text1"/>
          <w:lang w:eastAsia="en-US"/>
        </w:rPr>
        <w:t>Przedstawiciele KE zwrócili szczególną uwagę na następujące kwestie:</w:t>
      </w:r>
    </w:p>
    <w:p w:rsidR="00897A83" w:rsidRPr="00410790" w:rsidRDefault="00897A83" w:rsidP="005A41F2">
      <w:pPr>
        <w:pStyle w:val="Akapitzlist"/>
        <w:widowControl w:val="0"/>
        <w:numPr>
          <w:ilvl w:val="0"/>
          <w:numId w:val="83"/>
        </w:numPr>
        <w:autoSpaceDE w:val="0"/>
        <w:autoSpaceDN w:val="0"/>
        <w:adjustRightInd w:val="0"/>
        <w:spacing w:after="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 xml:space="preserve">LGR powinny dalej pracować nad uelastycznieniem swoich procedur tak, by stały się one proste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i przyjazne dla beneficjenta oraz nad skuteczniejszym docieraniem do beneficjentów pomocy. LGR powinny w większym stopniu kontaktować się z lokalnymi społecznościami i działać w mniej zbiurokratyzowany sposób,</w:t>
      </w:r>
    </w:p>
    <w:p w:rsidR="00897A83" w:rsidRPr="00410790" w:rsidRDefault="00897A83" w:rsidP="005A41F2">
      <w:pPr>
        <w:pStyle w:val="Akapitzlist"/>
        <w:widowControl w:val="0"/>
        <w:numPr>
          <w:ilvl w:val="0"/>
          <w:numId w:val="83"/>
        </w:numPr>
        <w:autoSpaceDE w:val="0"/>
        <w:autoSpaceDN w:val="0"/>
        <w:adjustRightInd w:val="0"/>
        <w:spacing w:after="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Należy dążyć do zwiększania zadań LGR, tak by już na poziomie oceny wniosków w LGR możliwe było poprawianie oraz pełniejsza niż do tej pory weryfikacja wniosków,</w:t>
      </w:r>
    </w:p>
    <w:p w:rsidR="00897A83" w:rsidRPr="00410790" w:rsidRDefault="00897A83" w:rsidP="005A41F2">
      <w:pPr>
        <w:pStyle w:val="Akapitzlist"/>
        <w:widowControl w:val="0"/>
        <w:numPr>
          <w:ilvl w:val="0"/>
          <w:numId w:val="83"/>
        </w:numPr>
        <w:autoSpaceDE w:val="0"/>
        <w:autoSpaceDN w:val="0"/>
        <w:adjustRightInd w:val="0"/>
        <w:spacing w:after="0"/>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 xml:space="preserve">Należy kontynuować prace nad przyspieszeniem oceny i obsługi wniosków o dofinansowanie w IP,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co w efekcie umożliwi szybszą absorpcję środków,</w:t>
      </w:r>
    </w:p>
    <w:p w:rsidR="00897A83" w:rsidRPr="00410790" w:rsidRDefault="00897A83" w:rsidP="000C4EC6">
      <w:pPr>
        <w:autoSpaceDE w:val="0"/>
        <w:autoSpaceDN w:val="0"/>
        <w:adjustRightInd w:val="0"/>
        <w:spacing w:line="276" w:lineRule="auto"/>
        <w:ind w:firstLine="284"/>
        <w:jc w:val="both"/>
        <w:rPr>
          <w:rFonts w:asciiTheme="minorHAnsi" w:hAnsiTheme="minorHAnsi"/>
          <w:color w:val="000000" w:themeColor="text1"/>
          <w:lang w:eastAsia="en-US"/>
        </w:rPr>
      </w:pPr>
      <w:r w:rsidRPr="00410790">
        <w:rPr>
          <w:rFonts w:asciiTheme="minorHAnsi" w:hAnsiTheme="minorHAnsi"/>
          <w:color w:val="000000" w:themeColor="text1"/>
          <w:lang w:eastAsia="en-US"/>
        </w:rPr>
        <w:t>Realizacja Planu Dostosowania Nakładu Połowowego (PDNP)</w:t>
      </w:r>
      <w:r w:rsidR="00E257F7" w:rsidRPr="00410790">
        <w:rPr>
          <w:rFonts w:asciiTheme="minorHAnsi" w:hAnsiTheme="minorHAnsi"/>
          <w:color w:val="000000" w:themeColor="text1"/>
          <w:lang w:eastAsia="en-US"/>
        </w:rPr>
        <w:t>:</w:t>
      </w:r>
    </w:p>
    <w:p w:rsidR="00E257F7" w:rsidRPr="00410790" w:rsidRDefault="00897A83" w:rsidP="005A41F2">
      <w:pPr>
        <w:pStyle w:val="Akapitzlist"/>
        <w:numPr>
          <w:ilvl w:val="0"/>
          <w:numId w:val="90"/>
        </w:numPr>
        <w:autoSpaceDE w:val="0"/>
        <w:autoSpaceDN w:val="0"/>
        <w:adjustRightInd w:val="0"/>
        <w:ind w:left="709" w:hanging="283"/>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 xml:space="preserve">Przedstawiono postęp w realizacji PDNP. </w:t>
      </w:r>
      <w:r w:rsidR="00E257F7" w:rsidRPr="00410790">
        <w:rPr>
          <w:rFonts w:asciiTheme="minorHAnsi" w:hAnsiTheme="minorHAnsi"/>
          <w:color w:val="000000" w:themeColor="text1"/>
          <w:sz w:val="20"/>
          <w:szCs w:val="20"/>
        </w:rPr>
        <w:t>,</w:t>
      </w:r>
    </w:p>
    <w:p w:rsidR="00E257F7" w:rsidRPr="00410790" w:rsidRDefault="00897A83" w:rsidP="005A41F2">
      <w:pPr>
        <w:pStyle w:val="Akapitzlist"/>
        <w:numPr>
          <w:ilvl w:val="0"/>
          <w:numId w:val="90"/>
        </w:numPr>
        <w:autoSpaceDE w:val="0"/>
        <w:autoSpaceDN w:val="0"/>
        <w:adjustRightInd w:val="0"/>
        <w:ind w:left="709" w:hanging="283"/>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 xml:space="preserve">Poinformowano KE o osiągniętych wskaźnikach trwałego wycofania statków rybackich, modernizacji, czasowego zawieszenia działalności połowowej oraz odniesiono się do jednego z elementów PDNP, czyli wdrożenia Zbywalnych Kwot Połowowych (ITQ). </w:t>
      </w:r>
    </w:p>
    <w:p w:rsidR="00363EC7" w:rsidRPr="00363EC7" w:rsidRDefault="00897A83" w:rsidP="005A41F2">
      <w:pPr>
        <w:pStyle w:val="Akapitzlist"/>
        <w:numPr>
          <w:ilvl w:val="0"/>
          <w:numId w:val="90"/>
        </w:numPr>
        <w:autoSpaceDE w:val="0"/>
        <w:autoSpaceDN w:val="0"/>
        <w:adjustRightInd w:val="0"/>
        <w:ind w:left="709" w:firstLine="284"/>
        <w:jc w:val="both"/>
        <w:rPr>
          <w:rFonts w:asciiTheme="minorHAnsi" w:hAnsiTheme="minorHAnsi"/>
          <w:color w:val="000000" w:themeColor="text1"/>
        </w:rPr>
      </w:pPr>
      <w:r w:rsidRPr="00363EC7">
        <w:rPr>
          <w:rFonts w:asciiTheme="minorHAnsi" w:hAnsiTheme="minorHAnsi"/>
          <w:color w:val="000000" w:themeColor="text1"/>
          <w:sz w:val="20"/>
          <w:szCs w:val="20"/>
        </w:rPr>
        <w:t>Przedstawiono również postępy i prognozy we wdrażaniu osi Priorytetowej 1. Podstawowe informacje dotyczyły wyników finansowych tej osi, planowanego zakończenia realizacji Środka 1.1 Pomoc publiczna z tytułu trwałego zaprzestania działalności połowowej, oraz uruchomienia Środka 1.4 Rybactwo przybrzeżne.</w:t>
      </w:r>
    </w:p>
    <w:p w:rsidR="00897A83" w:rsidRPr="00363EC7" w:rsidRDefault="00897A83" w:rsidP="00363EC7">
      <w:pPr>
        <w:autoSpaceDE w:val="0"/>
        <w:autoSpaceDN w:val="0"/>
        <w:adjustRightInd w:val="0"/>
        <w:ind w:left="426"/>
        <w:jc w:val="both"/>
        <w:rPr>
          <w:rFonts w:asciiTheme="minorHAnsi" w:hAnsiTheme="minorHAnsi"/>
          <w:color w:val="000000" w:themeColor="text1"/>
        </w:rPr>
      </w:pPr>
      <w:r w:rsidRPr="00363EC7">
        <w:rPr>
          <w:rFonts w:asciiTheme="minorHAnsi" w:hAnsiTheme="minorHAnsi"/>
          <w:color w:val="000000" w:themeColor="text1"/>
        </w:rPr>
        <w:t>Prognoza realizacji Programu Operacyjnego</w:t>
      </w:r>
      <w:r w:rsidR="00E257F7" w:rsidRPr="00363EC7">
        <w:rPr>
          <w:rFonts w:asciiTheme="minorHAnsi" w:hAnsiTheme="minorHAnsi"/>
          <w:color w:val="000000" w:themeColor="text1"/>
        </w:rPr>
        <w:t>:</w:t>
      </w:r>
    </w:p>
    <w:p w:rsidR="00897A83" w:rsidRPr="00410790" w:rsidRDefault="00897A83" w:rsidP="005A41F2">
      <w:pPr>
        <w:pStyle w:val="Akapitzlist"/>
        <w:numPr>
          <w:ilvl w:val="0"/>
          <w:numId w:val="91"/>
        </w:numPr>
        <w:autoSpaceDE w:val="0"/>
        <w:autoSpaceDN w:val="0"/>
        <w:adjustRightInd w:val="0"/>
        <w:ind w:left="709" w:hanging="283"/>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 xml:space="preserve">Poinformowano Komisję, iż planowane jest przedłożenie do Komisji Europejskiej w terminie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 xml:space="preserve">do 31 grudnia 2013 r. poświadczenia wydatków oraz wniosków o płatność na kwotę brakująca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do wypełnienia zobowiązania n+2.</w:t>
      </w:r>
    </w:p>
    <w:p w:rsidR="00897A83" w:rsidRPr="00410790" w:rsidRDefault="00897A83" w:rsidP="00C9319B">
      <w:pPr>
        <w:autoSpaceDE w:val="0"/>
        <w:autoSpaceDN w:val="0"/>
        <w:adjustRightInd w:val="0"/>
        <w:spacing w:line="276" w:lineRule="auto"/>
        <w:ind w:left="360"/>
        <w:jc w:val="both"/>
        <w:rPr>
          <w:rFonts w:asciiTheme="minorHAnsi" w:hAnsiTheme="minorHAnsi"/>
          <w:color w:val="000000" w:themeColor="text1"/>
          <w:lang w:eastAsia="en-US"/>
        </w:rPr>
      </w:pPr>
      <w:r w:rsidRPr="00410790">
        <w:rPr>
          <w:rFonts w:asciiTheme="minorHAnsi" w:hAnsiTheme="minorHAnsi"/>
          <w:color w:val="000000" w:themeColor="text1"/>
          <w:lang w:eastAsia="en-US"/>
        </w:rPr>
        <w:t>Zarządzanie Programem Operacyjnym i kontrola - Stan realizacji, zaistniałe trudności.</w:t>
      </w:r>
    </w:p>
    <w:p w:rsidR="00897A83" w:rsidRPr="00410790" w:rsidRDefault="00897A83" w:rsidP="00C9319B">
      <w:pPr>
        <w:autoSpaceDE w:val="0"/>
        <w:autoSpaceDN w:val="0"/>
        <w:adjustRightInd w:val="0"/>
        <w:spacing w:line="276" w:lineRule="auto"/>
        <w:ind w:left="360"/>
        <w:jc w:val="both"/>
        <w:rPr>
          <w:rFonts w:asciiTheme="minorHAnsi" w:hAnsiTheme="minorHAnsi"/>
          <w:color w:val="000000" w:themeColor="text1"/>
          <w:lang w:eastAsia="en-US"/>
        </w:rPr>
      </w:pPr>
      <w:r w:rsidRPr="00410790">
        <w:rPr>
          <w:rFonts w:asciiTheme="minorHAnsi" w:hAnsiTheme="minorHAnsi"/>
          <w:color w:val="000000" w:themeColor="text1"/>
          <w:lang w:eastAsia="en-US"/>
        </w:rPr>
        <w:t>Wdrażanie Planu Węgorzowego.</w:t>
      </w:r>
    </w:p>
    <w:p w:rsidR="00897A83" w:rsidRPr="00410790" w:rsidRDefault="00897A83" w:rsidP="00C9319B">
      <w:pPr>
        <w:autoSpaceDE w:val="0"/>
        <w:autoSpaceDN w:val="0"/>
        <w:adjustRightInd w:val="0"/>
        <w:spacing w:line="276" w:lineRule="auto"/>
        <w:ind w:left="360"/>
        <w:jc w:val="both"/>
        <w:rPr>
          <w:rFonts w:asciiTheme="minorHAnsi" w:hAnsiTheme="minorHAnsi"/>
          <w:color w:val="000000" w:themeColor="text1"/>
          <w:lang w:eastAsia="en-US"/>
        </w:rPr>
      </w:pPr>
      <w:r w:rsidRPr="00410790">
        <w:rPr>
          <w:rFonts w:asciiTheme="minorHAnsi" w:hAnsiTheme="minorHAnsi"/>
          <w:color w:val="000000" w:themeColor="text1"/>
          <w:lang w:eastAsia="en-US"/>
        </w:rPr>
        <w:t>Przedstawiono informację o postępach wdrażania w Polsce Planu Węgorzowego. KE uzyskała szczegółowe informacje, że Plan jest wdrażany bez zakłóceń, większość najważniejszych elementów Planu została wdrożona oraz udało się w br. przeprowadzić zarybienia dorzecza Odry i Wisły narybkiem podchowanym węgorza europejskiego.</w:t>
      </w:r>
    </w:p>
    <w:p w:rsidR="00363EC7" w:rsidRPr="00410790" w:rsidRDefault="00363EC7" w:rsidP="000C4EC6">
      <w:pPr>
        <w:pStyle w:val="Akapitzlist"/>
        <w:jc w:val="both"/>
        <w:rPr>
          <w:rFonts w:asciiTheme="minorHAnsi" w:hAnsiTheme="minorHAnsi"/>
          <w:color w:val="000000" w:themeColor="text1"/>
          <w:sz w:val="20"/>
          <w:szCs w:val="20"/>
        </w:rPr>
      </w:pPr>
    </w:p>
    <w:p w:rsidR="00363EC7" w:rsidRPr="00363EC7" w:rsidRDefault="00C9319B" w:rsidP="005A41F2">
      <w:pPr>
        <w:pStyle w:val="Akapitzlist"/>
        <w:widowControl w:val="0"/>
        <w:numPr>
          <w:ilvl w:val="0"/>
          <w:numId w:val="107"/>
        </w:numPr>
        <w:autoSpaceDE w:val="0"/>
        <w:autoSpaceDN w:val="0"/>
        <w:adjustRightInd w:val="0"/>
        <w:jc w:val="both"/>
        <w:rPr>
          <w:rFonts w:asciiTheme="minorHAnsi" w:hAnsiTheme="minorHAnsi"/>
          <w:color w:val="000000" w:themeColor="text1"/>
          <w:sz w:val="20"/>
          <w:szCs w:val="20"/>
        </w:rPr>
      </w:pPr>
      <w:r w:rsidRPr="00C9319B">
        <w:rPr>
          <w:rFonts w:asciiTheme="minorHAnsi" w:hAnsiTheme="minorHAnsi"/>
          <w:b/>
          <w:color w:val="000000" w:themeColor="text1"/>
          <w:sz w:val="20"/>
          <w:szCs w:val="20"/>
        </w:rPr>
        <w:t xml:space="preserve">Spotkanie </w:t>
      </w:r>
      <w:r w:rsidR="00897A83" w:rsidRPr="00C9319B">
        <w:rPr>
          <w:rFonts w:asciiTheme="minorHAnsi" w:hAnsiTheme="minorHAnsi"/>
          <w:b/>
          <w:color w:val="000000" w:themeColor="text1"/>
          <w:sz w:val="20"/>
          <w:szCs w:val="20"/>
        </w:rPr>
        <w:t xml:space="preserve">21 stycznia 2015 r. w Brukseli w sprawie wdrażania PO RYBY 2007-2013 w roku 2013. </w:t>
      </w:r>
    </w:p>
    <w:p w:rsidR="00363EC7" w:rsidRDefault="00363EC7" w:rsidP="00363EC7">
      <w:pPr>
        <w:pStyle w:val="Akapitzlist"/>
        <w:widowControl w:val="0"/>
        <w:autoSpaceDE w:val="0"/>
        <w:autoSpaceDN w:val="0"/>
        <w:adjustRightInd w:val="0"/>
        <w:jc w:val="both"/>
        <w:rPr>
          <w:rFonts w:asciiTheme="minorHAnsi" w:hAnsiTheme="minorHAnsi"/>
          <w:b/>
          <w:color w:val="000000" w:themeColor="text1"/>
          <w:sz w:val="20"/>
          <w:szCs w:val="20"/>
        </w:rPr>
      </w:pPr>
    </w:p>
    <w:p w:rsidR="00363EC7" w:rsidRDefault="00897A83" w:rsidP="00363EC7">
      <w:pPr>
        <w:pStyle w:val="Akapitzlist"/>
        <w:widowControl w:val="0"/>
        <w:autoSpaceDE w:val="0"/>
        <w:autoSpaceDN w:val="0"/>
        <w:adjustRightInd w:val="0"/>
        <w:ind w:left="360"/>
        <w:jc w:val="both"/>
        <w:rPr>
          <w:rFonts w:asciiTheme="minorHAnsi" w:hAnsiTheme="minorHAnsi"/>
          <w:color w:val="000000" w:themeColor="text1"/>
          <w:sz w:val="20"/>
          <w:szCs w:val="20"/>
        </w:rPr>
      </w:pPr>
      <w:r w:rsidRPr="00363EC7">
        <w:rPr>
          <w:rFonts w:asciiTheme="minorHAnsi" w:hAnsiTheme="minorHAnsi"/>
          <w:color w:val="000000" w:themeColor="text1"/>
          <w:sz w:val="20"/>
          <w:szCs w:val="20"/>
        </w:rPr>
        <w:t>Omówiono:</w:t>
      </w:r>
      <w:r w:rsidR="00363EC7" w:rsidRPr="00363EC7">
        <w:rPr>
          <w:rFonts w:asciiTheme="minorHAnsi" w:hAnsiTheme="minorHAnsi"/>
          <w:color w:val="000000" w:themeColor="text1"/>
          <w:sz w:val="20"/>
          <w:szCs w:val="20"/>
        </w:rPr>
        <w:t xml:space="preserve"> </w:t>
      </w:r>
      <w:r w:rsidRPr="00363EC7">
        <w:rPr>
          <w:rFonts w:asciiTheme="minorHAnsi" w:hAnsiTheme="minorHAnsi"/>
          <w:color w:val="000000" w:themeColor="text1"/>
          <w:sz w:val="20"/>
          <w:szCs w:val="20"/>
        </w:rPr>
        <w:t>Podczas spotkania podsumowano zakończenie realizacji EFR oraz podkreślono równoczesne zapewnienie terminowego przygotowania okresu programowania 2014-2020. Zaznaczono, iż bardzo ważne jest skoncentrowanie działań na maksymalnym wykorzystaniu EFR w zakresie nadal dostępnych środków, osiągnięciu celów wyznaczonych przez Program Operacyjny i wyciągnięciu wniosków na następny okres programowania. Olbrzymie znaczenie ma Roczne sprawozdanie z realizacji PO RYBY 2007-2013 będące źródłem informacji dla Komisji w ocenie wydajności Programu Operacyjnego.</w:t>
      </w:r>
    </w:p>
    <w:p w:rsidR="00363EC7" w:rsidRPr="00363EC7" w:rsidRDefault="00897A83" w:rsidP="00363EC7">
      <w:pPr>
        <w:pStyle w:val="Akapitzlist"/>
        <w:widowControl w:val="0"/>
        <w:autoSpaceDE w:val="0"/>
        <w:autoSpaceDN w:val="0"/>
        <w:adjustRightInd w:val="0"/>
        <w:ind w:left="360"/>
        <w:jc w:val="both"/>
        <w:rPr>
          <w:rFonts w:asciiTheme="minorHAnsi" w:hAnsiTheme="minorHAnsi"/>
          <w:color w:val="000000" w:themeColor="text1"/>
          <w:sz w:val="20"/>
          <w:szCs w:val="20"/>
        </w:rPr>
      </w:pPr>
      <w:r w:rsidRPr="00363EC7">
        <w:rPr>
          <w:rFonts w:asciiTheme="minorHAnsi" w:hAnsiTheme="minorHAnsi"/>
          <w:color w:val="000000" w:themeColor="text1"/>
          <w:sz w:val="20"/>
          <w:szCs w:val="20"/>
        </w:rPr>
        <w:t xml:space="preserve">Przedstawiciel Instytucji Zarządzającej podkreślił wysiłki Polski w zmniejszeniu ryzyka niezachowania zasady n+2 w 2014 roku. </w:t>
      </w:r>
    </w:p>
    <w:p w:rsidR="00897A83" w:rsidRPr="00363EC7" w:rsidRDefault="00897A83" w:rsidP="00363EC7">
      <w:pPr>
        <w:pStyle w:val="Akapitzlist"/>
        <w:widowControl w:val="0"/>
        <w:autoSpaceDE w:val="0"/>
        <w:autoSpaceDN w:val="0"/>
        <w:adjustRightInd w:val="0"/>
        <w:ind w:left="360"/>
        <w:jc w:val="both"/>
        <w:rPr>
          <w:rFonts w:asciiTheme="minorHAnsi" w:hAnsiTheme="minorHAnsi"/>
          <w:color w:val="000000" w:themeColor="text1"/>
          <w:sz w:val="20"/>
          <w:szCs w:val="20"/>
        </w:rPr>
      </w:pPr>
      <w:r w:rsidRPr="00363EC7">
        <w:rPr>
          <w:rFonts w:asciiTheme="minorHAnsi" w:hAnsiTheme="minorHAnsi"/>
          <w:color w:val="000000" w:themeColor="text1"/>
          <w:sz w:val="20"/>
          <w:szCs w:val="20"/>
        </w:rPr>
        <w:t xml:space="preserve">1.Postępy w realizacji Programu Operacyjnego. KE oceniła Raport roczny z realizacji PO RYBY 2007-2013 w 2013 jako dobry. Ogólny stan realizacji PO RYBY 2007-2013 oraz priorytety w zakresie wykorzystania całkowitej alokacji PO. Komisja pogratulowała postępów w zakresie osiągniętego wydatkowania środków finansowych w 2014 roku. </w:t>
      </w:r>
    </w:p>
    <w:p w:rsidR="00897A83" w:rsidRPr="00363EC7" w:rsidRDefault="00897A83" w:rsidP="005A41F2">
      <w:pPr>
        <w:pStyle w:val="Akapitzlist"/>
        <w:widowControl w:val="0"/>
        <w:numPr>
          <w:ilvl w:val="0"/>
          <w:numId w:val="85"/>
        </w:numPr>
        <w:autoSpaceDE w:val="0"/>
        <w:autoSpaceDN w:val="0"/>
        <w:adjustRightInd w:val="0"/>
        <w:spacing w:after="0"/>
        <w:jc w:val="both"/>
        <w:rPr>
          <w:rFonts w:asciiTheme="minorHAnsi" w:hAnsiTheme="minorHAnsi"/>
          <w:color w:val="000000" w:themeColor="text1"/>
          <w:sz w:val="20"/>
          <w:szCs w:val="20"/>
        </w:rPr>
      </w:pPr>
      <w:r w:rsidRPr="00363EC7">
        <w:rPr>
          <w:rFonts w:asciiTheme="minorHAnsi" w:hAnsiTheme="minorHAnsi"/>
          <w:color w:val="000000" w:themeColor="text1"/>
          <w:sz w:val="20"/>
          <w:szCs w:val="20"/>
        </w:rPr>
        <w:t>Oś Priorytetowa I</w:t>
      </w:r>
      <w:r w:rsidR="00363EC7" w:rsidRPr="00363EC7">
        <w:rPr>
          <w:rFonts w:asciiTheme="minorHAnsi" w:hAnsiTheme="minorHAnsi"/>
          <w:color w:val="000000" w:themeColor="text1"/>
          <w:sz w:val="20"/>
          <w:szCs w:val="20"/>
        </w:rPr>
        <w:t xml:space="preserve"> -</w:t>
      </w:r>
      <w:r w:rsidRPr="00363EC7">
        <w:rPr>
          <w:rFonts w:asciiTheme="minorHAnsi" w:hAnsiTheme="minorHAnsi"/>
          <w:color w:val="000000" w:themeColor="text1"/>
          <w:sz w:val="20"/>
          <w:szCs w:val="20"/>
        </w:rPr>
        <w:t>Komisja wskazała, że ostatecznie cel dotyczący redukcji zdolności połowowej floty przez trwałe zaprzestanie działalności w zakresie Programu Operacyjnego został osiągnięty.</w:t>
      </w:r>
    </w:p>
    <w:p w:rsidR="00897A83" w:rsidRPr="00363EC7" w:rsidRDefault="00897A83" w:rsidP="005A41F2">
      <w:pPr>
        <w:pStyle w:val="Akapitzlist"/>
        <w:widowControl w:val="0"/>
        <w:numPr>
          <w:ilvl w:val="0"/>
          <w:numId w:val="85"/>
        </w:numPr>
        <w:autoSpaceDE w:val="0"/>
        <w:autoSpaceDN w:val="0"/>
        <w:adjustRightInd w:val="0"/>
        <w:spacing w:after="0"/>
        <w:jc w:val="both"/>
        <w:rPr>
          <w:rFonts w:asciiTheme="minorHAnsi" w:hAnsiTheme="minorHAnsi"/>
          <w:color w:val="000000" w:themeColor="text1"/>
          <w:sz w:val="20"/>
          <w:szCs w:val="20"/>
        </w:rPr>
      </w:pPr>
      <w:r w:rsidRPr="00363EC7">
        <w:rPr>
          <w:rFonts w:asciiTheme="minorHAnsi" w:hAnsiTheme="minorHAnsi"/>
          <w:color w:val="000000" w:themeColor="text1"/>
          <w:sz w:val="20"/>
          <w:szCs w:val="20"/>
        </w:rPr>
        <w:t>Oś Priorytetowa II</w:t>
      </w:r>
      <w:r w:rsidR="00363EC7" w:rsidRPr="00363EC7">
        <w:rPr>
          <w:rFonts w:asciiTheme="minorHAnsi" w:hAnsiTheme="minorHAnsi"/>
          <w:color w:val="000000" w:themeColor="text1"/>
          <w:sz w:val="20"/>
          <w:szCs w:val="20"/>
        </w:rPr>
        <w:t xml:space="preserve"> -</w:t>
      </w:r>
      <w:r w:rsidR="00363EC7">
        <w:rPr>
          <w:rFonts w:asciiTheme="minorHAnsi" w:hAnsiTheme="minorHAnsi"/>
          <w:color w:val="000000" w:themeColor="text1"/>
          <w:sz w:val="20"/>
          <w:szCs w:val="20"/>
        </w:rPr>
        <w:t xml:space="preserve"> </w:t>
      </w:r>
      <w:r w:rsidRPr="00363EC7">
        <w:rPr>
          <w:rFonts w:asciiTheme="minorHAnsi" w:hAnsiTheme="minorHAnsi"/>
          <w:color w:val="000000" w:themeColor="text1"/>
          <w:sz w:val="20"/>
          <w:szCs w:val="20"/>
        </w:rPr>
        <w:t xml:space="preserve">Komisja z zadowoleniem przyjęła informację o postępach w osiąganiu celów, choć wiele z nich było dalekie do osiągnięciu ostatecznych celów Programu Operacyjnego na koniec roku 2013. </w:t>
      </w:r>
    </w:p>
    <w:p w:rsidR="00897A83" w:rsidRPr="00363EC7" w:rsidRDefault="00897A83" w:rsidP="005A41F2">
      <w:pPr>
        <w:pStyle w:val="Akapitzlist"/>
        <w:widowControl w:val="0"/>
        <w:numPr>
          <w:ilvl w:val="0"/>
          <w:numId w:val="85"/>
        </w:numPr>
        <w:autoSpaceDE w:val="0"/>
        <w:autoSpaceDN w:val="0"/>
        <w:adjustRightInd w:val="0"/>
        <w:spacing w:after="0"/>
        <w:jc w:val="both"/>
        <w:rPr>
          <w:rFonts w:asciiTheme="minorHAnsi" w:hAnsiTheme="minorHAnsi"/>
          <w:color w:val="000000" w:themeColor="text1"/>
          <w:sz w:val="20"/>
          <w:szCs w:val="20"/>
        </w:rPr>
      </w:pPr>
      <w:r w:rsidRPr="00363EC7">
        <w:rPr>
          <w:rFonts w:asciiTheme="minorHAnsi" w:hAnsiTheme="minorHAnsi"/>
          <w:color w:val="000000" w:themeColor="text1"/>
          <w:sz w:val="20"/>
          <w:szCs w:val="20"/>
        </w:rPr>
        <w:t>Oś Priorytetowa III</w:t>
      </w:r>
      <w:r w:rsidR="00363EC7" w:rsidRPr="00363EC7">
        <w:rPr>
          <w:rFonts w:asciiTheme="minorHAnsi" w:hAnsiTheme="minorHAnsi"/>
          <w:color w:val="000000" w:themeColor="text1"/>
          <w:sz w:val="20"/>
          <w:szCs w:val="20"/>
        </w:rPr>
        <w:t xml:space="preserve"> - </w:t>
      </w:r>
      <w:r w:rsidRPr="00363EC7">
        <w:rPr>
          <w:rFonts w:asciiTheme="minorHAnsi" w:hAnsiTheme="minorHAnsi"/>
          <w:color w:val="000000" w:themeColor="text1"/>
          <w:sz w:val="20"/>
          <w:szCs w:val="20"/>
        </w:rPr>
        <w:t xml:space="preserve">IZ zaznaczyła, że cele związane z „liczbą zmodernizowanych portów” oraz „liczbą zmodernizowanych przystani i miejsc wyładunku” będą osiągnięte w związku z trwającymi w tym obszarze inwestycjami, mającymi mieć finał do końca roku. </w:t>
      </w:r>
    </w:p>
    <w:p w:rsidR="00897A83" w:rsidRPr="00363EC7" w:rsidRDefault="00897A83" w:rsidP="005A41F2">
      <w:pPr>
        <w:pStyle w:val="Akapitzlist"/>
        <w:widowControl w:val="0"/>
        <w:numPr>
          <w:ilvl w:val="0"/>
          <w:numId w:val="85"/>
        </w:numPr>
        <w:autoSpaceDE w:val="0"/>
        <w:autoSpaceDN w:val="0"/>
        <w:adjustRightInd w:val="0"/>
        <w:spacing w:after="0"/>
        <w:jc w:val="both"/>
        <w:rPr>
          <w:rFonts w:asciiTheme="minorHAnsi" w:hAnsiTheme="minorHAnsi"/>
          <w:color w:val="000000" w:themeColor="text1"/>
          <w:sz w:val="20"/>
          <w:szCs w:val="20"/>
        </w:rPr>
      </w:pPr>
      <w:r w:rsidRPr="00363EC7">
        <w:rPr>
          <w:rFonts w:asciiTheme="minorHAnsi" w:hAnsiTheme="minorHAnsi"/>
          <w:color w:val="000000" w:themeColor="text1"/>
          <w:sz w:val="20"/>
          <w:szCs w:val="20"/>
        </w:rPr>
        <w:t>Oś priorytetowa IV</w:t>
      </w:r>
      <w:r w:rsidR="00363EC7" w:rsidRPr="00363EC7">
        <w:rPr>
          <w:rFonts w:asciiTheme="minorHAnsi" w:hAnsiTheme="minorHAnsi"/>
          <w:color w:val="000000" w:themeColor="text1"/>
          <w:sz w:val="20"/>
          <w:szCs w:val="20"/>
        </w:rPr>
        <w:t xml:space="preserve"> - </w:t>
      </w:r>
      <w:r w:rsidRPr="00363EC7">
        <w:rPr>
          <w:rFonts w:asciiTheme="minorHAnsi" w:hAnsiTheme="minorHAnsi"/>
          <w:color w:val="000000" w:themeColor="text1"/>
          <w:sz w:val="20"/>
          <w:szCs w:val="20"/>
        </w:rPr>
        <w:t xml:space="preserve">Komisja pogratulowała znacznych postępów podczas realizacji Osi Priorytetowej IV. </w:t>
      </w:r>
    </w:p>
    <w:p w:rsidR="00897A83" w:rsidRPr="00410790" w:rsidRDefault="00897A83" w:rsidP="000C4EC6">
      <w:pPr>
        <w:spacing w:line="276" w:lineRule="auto"/>
        <w:ind w:firstLine="426"/>
        <w:jc w:val="both"/>
        <w:rPr>
          <w:rFonts w:asciiTheme="minorHAnsi" w:hAnsiTheme="minorHAnsi"/>
          <w:color w:val="000000" w:themeColor="text1"/>
          <w:lang w:eastAsia="en-US"/>
        </w:rPr>
      </w:pPr>
      <w:r w:rsidRPr="00410790">
        <w:rPr>
          <w:rFonts w:asciiTheme="minorHAnsi" w:hAnsiTheme="minorHAnsi"/>
          <w:color w:val="000000" w:themeColor="text1"/>
          <w:lang w:eastAsia="en-US"/>
        </w:rPr>
        <w:t>Prognoza realizacji PO</w:t>
      </w:r>
    </w:p>
    <w:p w:rsidR="00897A83" w:rsidRPr="00410790" w:rsidRDefault="00897A83" w:rsidP="005A41F2">
      <w:pPr>
        <w:pStyle w:val="Akapitzlist"/>
        <w:widowControl w:val="0"/>
        <w:numPr>
          <w:ilvl w:val="1"/>
          <w:numId w:val="82"/>
        </w:numPr>
        <w:autoSpaceDE w:val="0"/>
        <w:autoSpaceDN w:val="0"/>
        <w:adjustRightInd w:val="0"/>
        <w:spacing w:after="0"/>
        <w:ind w:left="709" w:hanging="283"/>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Prognozowane nabory wniosków - IZ zapewniła, iż zobowiązania w 2015 r. zostały przewidziane tak, aby alokacja z EFR została wykorzystana na najwyższym poziomie.</w:t>
      </w:r>
    </w:p>
    <w:p w:rsidR="00897A83" w:rsidRPr="00410790" w:rsidRDefault="00897A83" w:rsidP="005A41F2">
      <w:pPr>
        <w:pStyle w:val="Akapitzlist"/>
        <w:widowControl w:val="0"/>
        <w:numPr>
          <w:ilvl w:val="1"/>
          <w:numId w:val="82"/>
        </w:numPr>
        <w:autoSpaceDE w:val="0"/>
        <w:autoSpaceDN w:val="0"/>
        <w:adjustRightInd w:val="0"/>
        <w:spacing w:after="0"/>
        <w:ind w:left="709" w:hanging="283"/>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Przewidywana sytuacja dotycząca zasady n+2 - w 2014 r. w Polsce zasada n+2 nie była zagrożona, dzięki czterem zobowiązaniom uruchomionym na przełomie listopada i grudnia 2014 r. o wartości ok. 112 milionów EURO, które rozwiązało potencjalne zagrożenie anulowania zobowiązań.</w:t>
      </w:r>
    </w:p>
    <w:p w:rsidR="00897A83" w:rsidRPr="00410790" w:rsidRDefault="00897A83" w:rsidP="005A41F2">
      <w:pPr>
        <w:pStyle w:val="Akapitzlist"/>
        <w:widowControl w:val="0"/>
        <w:numPr>
          <w:ilvl w:val="1"/>
          <w:numId w:val="82"/>
        </w:numPr>
        <w:autoSpaceDE w:val="0"/>
        <w:autoSpaceDN w:val="0"/>
        <w:adjustRightInd w:val="0"/>
        <w:spacing w:after="0"/>
        <w:ind w:left="709" w:hanging="283"/>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 xml:space="preserve">Planowane zmiany w programie - IZ poinformowała Komisję o przewidywanych dwóch zmianach PO RYBY 2007-2013 w 2015 roku. Komisja przypomniała o przestrzeganiu terminów dotyczących przedkładania wniosków do Komisji w sprawie zmian Programu Operacyjnego oraz podziękowała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za uwzględnienie sugestii o połączeniu w jeden wniosek o zmianę PO dotyczących dwóch zmian tego Programu Operacyjnego.</w:t>
      </w:r>
    </w:p>
    <w:p w:rsidR="00897A83" w:rsidRPr="00410790" w:rsidRDefault="00897A83" w:rsidP="000C4EC6">
      <w:pPr>
        <w:spacing w:line="276" w:lineRule="auto"/>
        <w:ind w:firstLine="426"/>
        <w:jc w:val="both"/>
        <w:rPr>
          <w:rFonts w:asciiTheme="minorHAnsi" w:hAnsiTheme="minorHAnsi"/>
          <w:color w:val="000000" w:themeColor="text1"/>
          <w:lang w:eastAsia="en-US"/>
        </w:rPr>
      </w:pPr>
      <w:r w:rsidRPr="00410790">
        <w:rPr>
          <w:rFonts w:asciiTheme="minorHAnsi" w:hAnsiTheme="minorHAnsi"/>
          <w:color w:val="000000" w:themeColor="text1"/>
          <w:lang w:eastAsia="en-US"/>
        </w:rPr>
        <w:t xml:space="preserve">2. Program zarządzania i kontroli. </w:t>
      </w:r>
    </w:p>
    <w:p w:rsidR="00897A83" w:rsidRPr="00410790" w:rsidRDefault="00897A83" w:rsidP="000C4EC6">
      <w:pPr>
        <w:spacing w:line="276" w:lineRule="auto"/>
        <w:ind w:firstLine="426"/>
        <w:jc w:val="both"/>
        <w:rPr>
          <w:rFonts w:asciiTheme="minorHAnsi" w:hAnsiTheme="minorHAnsi"/>
          <w:color w:val="000000" w:themeColor="text1"/>
          <w:lang w:eastAsia="en-US"/>
        </w:rPr>
      </w:pPr>
      <w:r w:rsidRPr="00410790">
        <w:rPr>
          <w:rFonts w:asciiTheme="minorHAnsi" w:hAnsiTheme="minorHAnsi"/>
          <w:color w:val="000000" w:themeColor="text1"/>
          <w:lang w:eastAsia="en-US"/>
        </w:rPr>
        <w:t>System zarządzania i kontroli.</w:t>
      </w:r>
    </w:p>
    <w:p w:rsidR="00897A83" w:rsidRPr="00410790" w:rsidRDefault="00897A83" w:rsidP="005A41F2">
      <w:pPr>
        <w:pStyle w:val="Akapitzlist"/>
        <w:widowControl w:val="0"/>
        <w:numPr>
          <w:ilvl w:val="1"/>
          <w:numId w:val="86"/>
        </w:numPr>
        <w:autoSpaceDE w:val="0"/>
        <w:autoSpaceDN w:val="0"/>
        <w:adjustRightInd w:val="0"/>
        <w:spacing w:after="0"/>
        <w:ind w:left="709" w:hanging="283"/>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Ogólny stan zaawansowania (zidentyfikowane problemy, możliwe słabe strony) - Komisja informowała, iż DG MARE F1 planuje przeprowadzenie badania pt.: "Bridging the assurance gap"  w czerwcu 2015 r.</w:t>
      </w:r>
    </w:p>
    <w:p w:rsidR="00897A83" w:rsidRPr="00410790" w:rsidRDefault="00897A83" w:rsidP="005A41F2">
      <w:pPr>
        <w:pStyle w:val="Akapitzlist"/>
        <w:widowControl w:val="0"/>
        <w:numPr>
          <w:ilvl w:val="1"/>
          <w:numId w:val="86"/>
        </w:numPr>
        <w:autoSpaceDE w:val="0"/>
        <w:autoSpaceDN w:val="0"/>
        <w:adjustRightInd w:val="0"/>
        <w:spacing w:after="0"/>
        <w:ind w:left="709" w:hanging="283"/>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 xml:space="preserve">Roczne sprawozdanie z kontroli (art.60) - Komisja poinformowała, że roczne sprawozdanie z kontroli 2014 (ACR) i Opinia są zgodnie z art. 60.1.e Rozporządzenie Rady (WE) Nr 1198/2006. Jednakże na błąd stopy 2,57%, Komisja postanowiła przerwać płatność śródrocznych wniosków o płatność złożonych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 xml:space="preserve">w listopadzie/grudniu 2014 r. (oficjalne pismo w tej sprawie z dnia 21 stycznia 2015 r.). </w:t>
      </w:r>
    </w:p>
    <w:p w:rsidR="00897A83" w:rsidRPr="00410790" w:rsidRDefault="00897A83" w:rsidP="005A41F2">
      <w:pPr>
        <w:pStyle w:val="Akapitzlist"/>
        <w:widowControl w:val="0"/>
        <w:numPr>
          <w:ilvl w:val="1"/>
          <w:numId w:val="86"/>
        </w:numPr>
        <w:autoSpaceDE w:val="0"/>
        <w:autoSpaceDN w:val="0"/>
        <w:adjustRightInd w:val="0"/>
        <w:spacing w:after="0"/>
        <w:ind w:left="709" w:hanging="283"/>
        <w:jc w:val="both"/>
        <w:rPr>
          <w:rFonts w:asciiTheme="minorHAnsi" w:hAnsiTheme="minorHAnsi"/>
          <w:color w:val="000000" w:themeColor="text1"/>
          <w:sz w:val="20"/>
          <w:szCs w:val="20"/>
        </w:rPr>
      </w:pPr>
      <w:r w:rsidRPr="00410790">
        <w:rPr>
          <w:rFonts w:asciiTheme="minorHAnsi" w:hAnsiTheme="minorHAnsi"/>
          <w:color w:val="000000" w:themeColor="text1"/>
          <w:sz w:val="20"/>
          <w:szCs w:val="20"/>
        </w:rPr>
        <w:t xml:space="preserve">Mechanizmy zapobiegania i wykrywania oszustw - IZ poinformowała, że nie było żadnych zmian instytucjonalnych. Miały miejsce jedynie zmiany proceduralne w celu uwzględnienia zaleceń audytu </w:t>
      </w:r>
      <w:r w:rsidR="00410790">
        <w:rPr>
          <w:rFonts w:asciiTheme="minorHAnsi" w:hAnsiTheme="minorHAnsi"/>
          <w:color w:val="000000" w:themeColor="text1"/>
          <w:sz w:val="20"/>
          <w:szCs w:val="20"/>
        </w:rPr>
        <w:br/>
      </w:r>
      <w:r w:rsidRPr="00410790">
        <w:rPr>
          <w:rFonts w:asciiTheme="minorHAnsi" w:hAnsiTheme="minorHAnsi"/>
          <w:color w:val="000000" w:themeColor="text1"/>
          <w:sz w:val="20"/>
          <w:szCs w:val="20"/>
        </w:rPr>
        <w:t xml:space="preserve">i przepisów krajowych. </w:t>
      </w:r>
    </w:p>
    <w:p w:rsidR="00897A83" w:rsidRPr="00C9319B" w:rsidRDefault="00897A83" w:rsidP="00363EC7">
      <w:pPr>
        <w:ind w:left="426"/>
        <w:jc w:val="both"/>
        <w:rPr>
          <w:rFonts w:asciiTheme="minorHAnsi" w:hAnsiTheme="minorHAnsi"/>
          <w:color w:val="000000" w:themeColor="text1"/>
        </w:rPr>
      </w:pPr>
      <w:r w:rsidRPr="00C9319B">
        <w:rPr>
          <w:rFonts w:asciiTheme="minorHAnsi" w:hAnsiTheme="minorHAnsi"/>
          <w:color w:val="000000" w:themeColor="text1"/>
        </w:rPr>
        <w:t>Ewaluacja.</w:t>
      </w:r>
    </w:p>
    <w:p w:rsidR="00897A83" w:rsidRPr="00C9319B" w:rsidRDefault="00897A83" w:rsidP="00363EC7">
      <w:pPr>
        <w:tabs>
          <w:tab w:val="left" w:pos="851"/>
        </w:tabs>
        <w:ind w:left="426"/>
        <w:jc w:val="both"/>
        <w:rPr>
          <w:rFonts w:asciiTheme="minorHAnsi" w:hAnsiTheme="minorHAnsi"/>
          <w:color w:val="000000" w:themeColor="text1"/>
        </w:rPr>
      </w:pPr>
      <w:r w:rsidRPr="00C9319B">
        <w:rPr>
          <w:rFonts w:asciiTheme="minorHAnsi" w:hAnsiTheme="minorHAnsi"/>
          <w:color w:val="000000" w:themeColor="text1"/>
        </w:rPr>
        <w:t>Ocena okresowa - IZ poinformowała, że nie było przygotowanej oceny na bieżąco.</w:t>
      </w:r>
    </w:p>
    <w:p w:rsidR="00897A83" w:rsidRPr="00C9319B" w:rsidRDefault="00897A83" w:rsidP="00363EC7">
      <w:pPr>
        <w:ind w:left="426"/>
        <w:jc w:val="both"/>
        <w:rPr>
          <w:rFonts w:asciiTheme="minorHAnsi" w:hAnsiTheme="minorHAnsi"/>
          <w:color w:val="000000" w:themeColor="text1"/>
        </w:rPr>
      </w:pPr>
      <w:r w:rsidRPr="00C9319B">
        <w:rPr>
          <w:rFonts w:asciiTheme="minorHAnsi" w:hAnsiTheme="minorHAnsi"/>
          <w:color w:val="000000" w:themeColor="text1"/>
        </w:rPr>
        <w:t xml:space="preserve">Współpraca z Komitetem Monitorującym EFR - IZ potwierdziła, iż KM EFR był zawsze zaangażowany </w:t>
      </w:r>
    </w:p>
    <w:p w:rsidR="00897A83" w:rsidRPr="00C9319B" w:rsidRDefault="00897A83" w:rsidP="00363EC7">
      <w:pPr>
        <w:ind w:left="426"/>
        <w:jc w:val="both"/>
        <w:rPr>
          <w:rFonts w:asciiTheme="minorHAnsi" w:hAnsiTheme="minorHAnsi"/>
          <w:color w:val="000000" w:themeColor="text1"/>
        </w:rPr>
      </w:pPr>
      <w:r w:rsidRPr="00C9319B">
        <w:rPr>
          <w:rFonts w:asciiTheme="minorHAnsi" w:hAnsiTheme="minorHAnsi"/>
          <w:color w:val="000000" w:themeColor="text1"/>
        </w:rPr>
        <w:t xml:space="preserve">Informacja i Promocja - IZ przekazała zbiorczą informację na temat działań promocyjnych prowadzonych przez IZ i IP. </w:t>
      </w:r>
    </w:p>
    <w:p w:rsidR="00897A83" w:rsidRPr="00C9319B" w:rsidRDefault="00897A83" w:rsidP="00363EC7">
      <w:pPr>
        <w:ind w:left="426"/>
        <w:jc w:val="both"/>
        <w:rPr>
          <w:rFonts w:asciiTheme="minorHAnsi" w:hAnsiTheme="minorHAnsi"/>
          <w:color w:val="000000" w:themeColor="text1"/>
        </w:rPr>
      </w:pPr>
      <w:r w:rsidRPr="00C9319B">
        <w:rPr>
          <w:rFonts w:asciiTheme="minorHAnsi" w:hAnsiTheme="minorHAnsi"/>
          <w:color w:val="000000" w:themeColor="text1"/>
        </w:rPr>
        <w:t>Komplementarność i koordynacja z innymi funduszami UE - IZ wskazała, że EFR był komplementarny</w:t>
      </w:r>
      <w:r w:rsidR="00363EC7">
        <w:rPr>
          <w:rFonts w:asciiTheme="minorHAnsi" w:hAnsiTheme="minorHAnsi"/>
          <w:color w:val="000000" w:themeColor="text1"/>
        </w:rPr>
        <w:t xml:space="preserve"> do </w:t>
      </w:r>
      <w:r w:rsidRPr="00C9319B">
        <w:rPr>
          <w:rFonts w:asciiTheme="minorHAnsi" w:hAnsiTheme="minorHAnsi"/>
          <w:color w:val="000000" w:themeColor="text1"/>
        </w:rPr>
        <w:t>innych funduszy i był Komitet Koordynacyjny do skonfigurowania prac w realizacji funduszy.</w:t>
      </w:r>
    </w:p>
    <w:p w:rsidR="00897A83" w:rsidRPr="00410790" w:rsidRDefault="00897A83" w:rsidP="000C4EC6">
      <w:pPr>
        <w:spacing w:line="276" w:lineRule="auto"/>
        <w:ind w:firstLine="426"/>
        <w:jc w:val="both"/>
        <w:rPr>
          <w:rFonts w:asciiTheme="minorHAnsi" w:hAnsiTheme="minorHAnsi"/>
          <w:color w:val="000000" w:themeColor="text1"/>
          <w:lang w:eastAsia="en-US"/>
        </w:rPr>
      </w:pPr>
      <w:r w:rsidRPr="00410790">
        <w:rPr>
          <w:rFonts w:asciiTheme="minorHAnsi" w:hAnsiTheme="minorHAnsi"/>
          <w:color w:val="000000" w:themeColor="text1"/>
          <w:lang w:eastAsia="en-US"/>
        </w:rPr>
        <w:t>3. Sprawy różne.</w:t>
      </w:r>
    </w:p>
    <w:p w:rsidR="00897A83" w:rsidRPr="00410790" w:rsidRDefault="00897A83" w:rsidP="00363EC7">
      <w:pPr>
        <w:spacing w:line="276" w:lineRule="auto"/>
        <w:ind w:left="426"/>
        <w:jc w:val="both"/>
        <w:rPr>
          <w:rFonts w:asciiTheme="minorHAnsi" w:hAnsiTheme="minorHAnsi"/>
          <w:color w:val="000000" w:themeColor="text1"/>
          <w:lang w:eastAsia="en-US"/>
        </w:rPr>
      </w:pPr>
      <w:r w:rsidRPr="00410790">
        <w:rPr>
          <w:rFonts w:asciiTheme="minorHAnsi" w:hAnsiTheme="minorHAnsi"/>
          <w:color w:val="000000" w:themeColor="text1"/>
          <w:lang w:eastAsia="en-US"/>
        </w:rPr>
        <w:t xml:space="preserve">Działanie 2.2 zaprezentowanie informacji zawartych w piśmie PL Ares(2014)2771345 - IZ potwierdziła (przy piśmie sierpień 2014 r. do Komisji), że ARiMR nie w pełni respektowała dyspozycje art. 43 i 51 Rozporządzenia z dnia 7.10.2009 r. (Dz. U. Nr 147, poz. 1193), w </w:t>
      </w:r>
      <w:r w:rsidR="00363EC7">
        <w:rPr>
          <w:rFonts w:asciiTheme="minorHAnsi" w:hAnsiTheme="minorHAnsi"/>
          <w:color w:val="000000" w:themeColor="text1"/>
          <w:lang w:eastAsia="en-US"/>
        </w:rPr>
        <w:t>przypadku przyznawania pomocy w </w:t>
      </w:r>
      <w:r w:rsidRPr="00410790">
        <w:rPr>
          <w:rFonts w:asciiTheme="minorHAnsi" w:hAnsiTheme="minorHAnsi"/>
          <w:color w:val="000000" w:themeColor="text1"/>
          <w:lang w:eastAsia="en-US"/>
        </w:rPr>
        <w:t xml:space="preserve">ramach Działania: „Działania wodno-środowiskowe”. </w:t>
      </w:r>
    </w:p>
    <w:p w:rsidR="00897A83" w:rsidRPr="00410790" w:rsidRDefault="00897A83" w:rsidP="00363EC7">
      <w:pPr>
        <w:spacing w:line="276" w:lineRule="auto"/>
        <w:ind w:left="426"/>
        <w:jc w:val="both"/>
        <w:rPr>
          <w:rFonts w:asciiTheme="minorHAnsi" w:hAnsiTheme="minorHAnsi"/>
          <w:color w:val="000000" w:themeColor="text1"/>
          <w:lang w:eastAsia="en-US"/>
        </w:rPr>
      </w:pPr>
      <w:r w:rsidRPr="00410790">
        <w:rPr>
          <w:rFonts w:asciiTheme="minorHAnsi" w:hAnsiTheme="minorHAnsi"/>
          <w:color w:val="000000" w:themeColor="text1"/>
          <w:lang w:eastAsia="en-US"/>
        </w:rPr>
        <w:t>Aktualny stan prac na PO RYBY 2014-2020 – Przekazanie KE projektu PO RYBY 2014-2020 wraz załącznikami otworzyło nieformalną drogę negocjacji. Komisja podzieliła się pierwszymi nieformalnymi uwagami z IZ i potwierdziła, że pełna lista nieformalnych uwag zostanie przedstawiona IZ na początku lutego 2015 r.</w:t>
      </w:r>
    </w:p>
    <w:p w:rsidR="00897A83" w:rsidRPr="00410790" w:rsidRDefault="00897A83" w:rsidP="000C4EC6">
      <w:pPr>
        <w:spacing w:line="276" w:lineRule="auto"/>
        <w:jc w:val="both"/>
        <w:rPr>
          <w:rFonts w:asciiTheme="minorHAnsi" w:hAnsiTheme="minorHAnsi" w:cs="Arial"/>
          <w:b/>
        </w:rPr>
      </w:pPr>
    </w:p>
    <w:p w:rsidR="00897A83" w:rsidRPr="00363EC7" w:rsidRDefault="00363EC7" w:rsidP="005A41F2">
      <w:pPr>
        <w:pStyle w:val="Akapitzlist"/>
        <w:widowControl w:val="0"/>
        <w:numPr>
          <w:ilvl w:val="0"/>
          <w:numId w:val="107"/>
        </w:numPr>
        <w:autoSpaceDE w:val="0"/>
        <w:autoSpaceDN w:val="0"/>
        <w:adjustRightInd w:val="0"/>
        <w:jc w:val="both"/>
        <w:rPr>
          <w:rFonts w:asciiTheme="minorHAnsi" w:hAnsiTheme="minorHAnsi"/>
          <w:b/>
          <w:color w:val="000000" w:themeColor="text1"/>
          <w:sz w:val="20"/>
          <w:szCs w:val="20"/>
        </w:rPr>
      </w:pPr>
      <w:r w:rsidRPr="00363EC7">
        <w:rPr>
          <w:rFonts w:asciiTheme="minorHAnsi" w:hAnsiTheme="minorHAnsi"/>
          <w:b/>
          <w:color w:val="000000" w:themeColor="text1"/>
          <w:sz w:val="20"/>
          <w:szCs w:val="20"/>
        </w:rPr>
        <w:t xml:space="preserve">Spotkanie - </w:t>
      </w:r>
      <w:r w:rsidR="00897A83" w:rsidRPr="00363EC7">
        <w:rPr>
          <w:rFonts w:asciiTheme="minorHAnsi" w:hAnsiTheme="minorHAnsi"/>
          <w:b/>
          <w:color w:val="000000" w:themeColor="text1"/>
          <w:sz w:val="20"/>
          <w:szCs w:val="20"/>
        </w:rPr>
        <w:t>11 stycznia 2016 r. w Warszawie w sprawie wdrażania PO RYBY 2007-2013 w roku 2014.</w:t>
      </w:r>
    </w:p>
    <w:p w:rsidR="00363EC7" w:rsidRDefault="00897A83" w:rsidP="000C4EC6">
      <w:pPr>
        <w:spacing w:line="276" w:lineRule="auto"/>
        <w:ind w:firstLine="426"/>
        <w:jc w:val="both"/>
        <w:rPr>
          <w:rFonts w:asciiTheme="minorHAnsi" w:hAnsiTheme="minorHAnsi"/>
          <w:color w:val="000000" w:themeColor="text1"/>
          <w:lang w:eastAsia="en-US"/>
        </w:rPr>
      </w:pPr>
      <w:r w:rsidRPr="00410790">
        <w:rPr>
          <w:rFonts w:asciiTheme="minorHAnsi" w:hAnsiTheme="minorHAnsi"/>
          <w:color w:val="000000" w:themeColor="text1"/>
          <w:lang w:eastAsia="en-US"/>
        </w:rPr>
        <w:t>Omówiono:</w:t>
      </w:r>
    </w:p>
    <w:p w:rsidR="00897A83" w:rsidRPr="00410790" w:rsidRDefault="00897A83" w:rsidP="000C4EC6">
      <w:pPr>
        <w:spacing w:line="276" w:lineRule="auto"/>
        <w:ind w:firstLine="426"/>
        <w:jc w:val="both"/>
        <w:rPr>
          <w:rFonts w:asciiTheme="minorHAnsi" w:hAnsiTheme="minorHAnsi"/>
          <w:color w:val="000000" w:themeColor="text1"/>
          <w:lang w:eastAsia="en-US"/>
        </w:rPr>
      </w:pPr>
      <w:r w:rsidRPr="00410790">
        <w:rPr>
          <w:rFonts w:asciiTheme="minorHAnsi" w:hAnsiTheme="minorHAnsi"/>
          <w:color w:val="000000" w:themeColor="text1"/>
          <w:lang w:eastAsia="en-US"/>
        </w:rPr>
        <w:t>1.Postępy w re</w:t>
      </w:r>
      <w:r w:rsidR="00363EC7">
        <w:rPr>
          <w:rFonts w:asciiTheme="minorHAnsi" w:hAnsiTheme="minorHAnsi"/>
          <w:color w:val="000000" w:themeColor="text1"/>
          <w:lang w:eastAsia="en-US"/>
        </w:rPr>
        <w:t xml:space="preserve">alizacji Programu Operacyjnego - </w:t>
      </w:r>
      <w:r w:rsidRPr="00410790">
        <w:rPr>
          <w:rFonts w:asciiTheme="minorHAnsi" w:hAnsiTheme="minorHAnsi"/>
          <w:color w:val="000000" w:themeColor="text1"/>
          <w:lang w:eastAsia="en-US"/>
        </w:rPr>
        <w:t>Omówiono poziom wdrożenia każdej osi priorytetowej.</w:t>
      </w:r>
    </w:p>
    <w:p w:rsidR="00897A83" w:rsidRPr="00410790" w:rsidRDefault="00897A83" w:rsidP="000C4EC6">
      <w:pPr>
        <w:spacing w:line="276" w:lineRule="auto"/>
        <w:ind w:firstLine="426"/>
        <w:jc w:val="both"/>
        <w:rPr>
          <w:rFonts w:asciiTheme="minorHAnsi" w:hAnsiTheme="minorHAnsi"/>
          <w:color w:val="000000" w:themeColor="text1"/>
          <w:lang w:eastAsia="en-US"/>
        </w:rPr>
      </w:pPr>
      <w:r w:rsidRPr="00410790">
        <w:rPr>
          <w:rFonts w:asciiTheme="minorHAnsi" w:hAnsiTheme="minorHAnsi"/>
          <w:color w:val="000000" w:themeColor="text1"/>
          <w:lang w:eastAsia="en-US"/>
        </w:rPr>
        <w:t>2. System zarządzania i kontroli.</w:t>
      </w:r>
    </w:p>
    <w:p w:rsidR="00363EC7" w:rsidRDefault="00897A83" w:rsidP="00363EC7">
      <w:pPr>
        <w:spacing w:line="276" w:lineRule="auto"/>
        <w:ind w:left="426"/>
        <w:jc w:val="both"/>
        <w:rPr>
          <w:rFonts w:asciiTheme="minorHAnsi" w:hAnsiTheme="minorHAnsi"/>
          <w:color w:val="000000" w:themeColor="text1"/>
          <w:lang w:eastAsia="en-US"/>
        </w:rPr>
      </w:pPr>
      <w:r w:rsidRPr="00410790">
        <w:rPr>
          <w:rFonts w:asciiTheme="minorHAnsi" w:hAnsiTheme="minorHAnsi"/>
          <w:color w:val="000000" w:themeColor="text1"/>
          <w:lang w:eastAsia="en-US"/>
        </w:rPr>
        <w:t>KE poinformowała, że roczny raport z kontroli Polski zawierał błąd na poziomie 2,57%, z tego powodu KE zdecydowała się zmienić datę końcową wniosków o płatności częściowe.</w:t>
      </w:r>
    </w:p>
    <w:p w:rsidR="00363EC7" w:rsidRDefault="00897A83" w:rsidP="00363EC7">
      <w:pPr>
        <w:spacing w:line="276" w:lineRule="auto"/>
        <w:ind w:left="426"/>
        <w:jc w:val="both"/>
        <w:rPr>
          <w:rFonts w:asciiTheme="minorHAnsi" w:hAnsiTheme="minorHAnsi"/>
          <w:color w:val="000000" w:themeColor="text1"/>
          <w:lang w:eastAsia="en-US"/>
        </w:rPr>
      </w:pPr>
      <w:r w:rsidRPr="00410790">
        <w:rPr>
          <w:rFonts w:asciiTheme="minorHAnsi" w:hAnsiTheme="minorHAnsi"/>
          <w:color w:val="000000" w:themeColor="text1"/>
          <w:lang w:eastAsia="en-US"/>
        </w:rPr>
        <w:t xml:space="preserve">KE poinformowała o trwającej ewaluacji ex post, która będzie przeprowadzana w oparciu o dokumenty </w:t>
      </w:r>
      <w:r w:rsidR="00410790">
        <w:rPr>
          <w:rFonts w:asciiTheme="minorHAnsi" w:hAnsiTheme="minorHAnsi"/>
          <w:color w:val="000000" w:themeColor="text1"/>
          <w:lang w:eastAsia="en-US"/>
        </w:rPr>
        <w:br/>
      </w:r>
      <w:r w:rsidRPr="00410790">
        <w:rPr>
          <w:rFonts w:asciiTheme="minorHAnsi" w:hAnsiTheme="minorHAnsi"/>
          <w:color w:val="000000" w:themeColor="text1"/>
          <w:lang w:eastAsia="en-US"/>
        </w:rPr>
        <w:t>już dostarczone przez PL do KE.</w:t>
      </w:r>
    </w:p>
    <w:p w:rsidR="00363EC7" w:rsidRDefault="00897A83" w:rsidP="00363EC7">
      <w:pPr>
        <w:spacing w:line="276" w:lineRule="auto"/>
        <w:ind w:left="426"/>
        <w:jc w:val="both"/>
        <w:rPr>
          <w:rFonts w:asciiTheme="minorHAnsi" w:hAnsiTheme="minorHAnsi"/>
          <w:color w:val="000000" w:themeColor="text1"/>
          <w:lang w:eastAsia="en-US"/>
        </w:rPr>
      </w:pPr>
      <w:r w:rsidRPr="00410790">
        <w:rPr>
          <w:rFonts w:asciiTheme="minorHAnsi" w:hAnsiTheme="minorHAnsi"/>
          <w:color w:val="000000" w:themeColor="text1"/>
          <w:lang w:eastAsia="en-US"/>
        </w:rPr>
        <w:t xml:space="preserve">Współpraca z Komitetem Monitorującym EFR - IZ potwierdziła, iż KM EFR był zawsze zaangażowany </w:t>
      </w:r>
      <w:r w:rsidR="00410790">
        <w:rPr>
          <w:rFonts w:asciiTheme="minorHAnsi" w:hAnsiTheme="minorHAnsi"/>
          <w:color w:val="000000" w:themeColor="text1"/>
          <w:lang w:eastAsia="en-US"/>
        </w:rPr>
        <w:br/>
      </w:r>
      <w:r w:rsidRPr="00410790">
        <w:rPr>
          <w:rFonts w:asciiTheme="minorHAnsi" w:hAnsiTheme="minorHAnsi"/>
          <w:color w:val="000000" w:themeColor="text1"/>
          <w:lang w:eastAsia="en-US"/>
        </w:rPr>
        <w:t xml:space="preserve">i uczestniczył w konsultacjach dotyczących przesunięć środków pomiędzy Osiami Priorytetowymi. </w:t>
      </w:r>
    </w:p>
    <w:p w:rsidR="00363EC7" w:rsidRDefault="00897A83" w:rsidP="00363EC7">
      <w:pPr>
        <w:spacing w:line="276" w:lineRule="auto"/>
        <w:ind w:left="426"/>
        <w:jc w:val="both"/>
        <w:rPr>
          <w:rFonts w:asciiTheme="minorHAnsi" w:hAnsiTheme="minorHAnsi"/>
          <w:color w:val="000000" w:themeColor="text1"/>
          <w:lang w:eastAsia="en-US"/>
        </w:rPr>
      </w:pPr>
      <w:r w:rsidRPr="00410790">
        <w:rPr>
          <w:rFonts w:asciiTheme="minorHAnsi" w:hAnsiTheme="minorHAnsi"/>
          <w:color w:val="000000" w:themeColor="text1"/>
          <w:lang w:eastAsia="en-US"/>
        </w:rPr>
        <w:t xml:space="preserve">Informacja i Promocja - IZ przekazała zbiorczą informację na temat działań promocyjnych prowadzonych przez IZ i IP. </w:t>
      </w:r>
    </w:p>
    <w:p w:rsidR="00897A83" w:rsidRPr="00410790" w:rsidRDefault="00897A83" w:rsidP="00363EC7">
      <w:pPr>
        <w:spacing w:line="276" w:lineRule="auto"/>
        <w:ind w:left="426"/>
        <w:jc w:val="both"/>
        <w:rPr>
          <w:rFonts w:asciiTheme="minorHAnsi" w:hAnsiTheme="minorHAnsi"/>
          <w:color w:val="000000" w:themeColor="text1"/>
          <w:lang w:eastAsia="en-US"/>
        </w:rPr>
      </w:pPr>
      <w:r w:rsidRPr="00410790">
        <w:rPr>
          <w:rFonts w:asciiTheme="minorHAnsi" w:hAnsiTheme="minorHAnsi"/>
          <w:color w:val="000000" w:themeColor="text1"/>
          <w:lang w:eastAsia="en-US"/>
        </w:rPr>
        <w:t xml:space="preserve">Komplementarność i koordynacja z innymi funduszami UE - IZ wskazała, że EFR był komplementarny </w:t>
      </w:r>
      <w:r w:rsidR="00410790">
        <w:rPr>
          <w:rFonts w:asciiTheme="minorHAnsi" w:hAnsiTheme="minorHAnsi"/>
          <w:color w:val="000000" w:themeColor="text1"/>
          <w:lang w:eastAsia="en-US"/>
        </w:rPr>
        <w:br/>
      </w:r>
      <w:r w:rsidRPr="00410790">
        <w:rPr>
          <w:rFonts w:asciiTheme="minorHAnsi" w:hAnsiTheme="minorHAnsi"/>
          <w:color w:val="000000" w:themeColor="text1"/>
          <w:lang w:eastAsia="en-US"/>
        </w:rPr>
        <w:t>do innych funduszy i był Komitet Koordynacyjny do skonfigurowania prac w realizacji funduszy.</w:t>
      </w:r>
    </w:p>
    <w:p w:rsidR="00897A83" w:rsidRPr="00410790" w:rsidRDefault="00897A83" w:rsidP="000C4EC6">
      <w:pPr>
        <w:spacing w:line="276" w:lineRule="auto"/>
        <w:ind w:firstLine="426"/>
        <w:jc w:val="both"/>
        <w:rPr>
          <w:rFonts w:asciiTheme="minorHAnsi" w:hAnsiTheme="minorHAnsi"/>
          <w:color w:val="000000" w:themeColor="text1"/>
          <w:lang w:eastAsia="en-US"/>
        </w:rPr>
      </w:pPr>
      <w:r w:rsidRPr="00410790">
        <w:rPr>
          <w:rFonts w:asciiTheme="minorHAnsi" w:hAnsiTheme="minorHAnsi"/>
          <w:color w:val="000000" w:themeColor="text1"/>
          <w:lang w:eastAsia="en-US"/>
        </w:rPr>
        <w:t>3. Sprawy różne.</w:t>
      </w:r>
    </w:p>
    <w:p w:rsidR="00897A83" w:rsidRPr="00410790" w:rsidRDefault="00897A83" w:rsidP="00363EC7">
      <w:pPr>
        <w:spacing w:line="276" w:lineRule="auto"/>
        <w:ind w:left="426"/>
        <w:jc w:val="both"/>
        <w:rPr>
          <w:rFonts w:asciiTheme="minorHAnsi" w:hAnsiTheme="minorHAnsi"/>
          <w:color w:val="000000" w:themeColor="text1"/>
          <w:lang w:eastAsia="en-US"/>
        </w:rPr>
      </w:pPr>
      <w:r w:rsidRPr="00410790">
        <w:rPr>
          <w:rFonts w:asciiTheme="minorHAnsi" w:hAnsiTheme="minorHAnsi"/>
          <w:color w:val="000000" w:themeColor="text1"/>
          <w:lang w:eastAsia="en-US"/>
        </w:rPr>
        <w:t xml:space="preserve">KE wskazała, iż o wszystkich operacjach zawieszonych z powodu trwających administracyjnych </w:t>
      </w:r>
      <w:r w:rsidR="00410790">
        <w:rPr>
          <w:rFonts w:asciiTheme="minorHAnsi" w:hAnsiTheme="minorHAnsi"/>
          <w:color w:val="000000" w:themeColor="text1"/>
          <w:lang w:eastAsia="en-US"/>
        </w:rPr>
        <w:br/>
      </w:r>
      <w:r w:rsidRPr="00410790">
        <w:rPr>
          <w:rFonts w:asciiTheme="minorHAnsi" w:hAnsiTheme="minorHAnsi"/>
          <w:color w:val="000000" w:themeColor="text1"/>
          <w:lang w:eastAsia="en-US"/>
        </w:rPr>
        <w:t>albo sądowych postępowań dla SPO 2004-2006, powinny zostać przekazane OLAF.</w:t>
      </w:r>
    </w:p>
    <w:p w:rsidR="00897A83" w:rsidRPr="00410790" w:rsidRDefault="00897A83" w:rsidP="000C4EC6">
      <w:pPr>
        <w:spacing w:line="276" w:lineRule="auto"/>
        <w:ind w:firstLine="426"/>
        <w:jc w:val="both"/>
        <w:rPr>
          <w:rFonts w:asciiTheme="minorHAnsi" w:hAnsiTheme="minorHAnsi"/>
          <w:color w:val="000000" w:themeColor="text1"/>
          <w:lang w:eastAsia="en-US"/>
        </w:rPr>
      </w:pPr>
      <w:r w:rsidRPr="00410790">
        <w:rPr>
          <w:rFonts w:asciiTheme="minorHAnsi" w:hAnsiTheme="minorHAnsi"/>
          <w:color w:val="000000" w:themeColor="text1"/>
          <w:lang w:eastAsia="en-US"/>
        </w:rPr>
        <w:t>Omówiono postęp w procedowaniu EFMR</w:t>
      </w:r>
    </w:p>
    <w:p w:rsidR="00897A83" w:rsidRPr="00013C68" w:rsidRDefault="00897A83" w:rsidP="00013C68">
      <w:pPr>
        <w:ind w:firstLine="426"/>
        <w:jc w:val="both"/>
        <w:rPr>
          <w:rFonts w:asciiTheme="minorHAnsi" w:hAnsiTheme="minorHAnsi"/>
          <w:color w:val="000000" w:themeColor="text1"/>
          <w:lang w:eastAsia="en-US"/>
        </w:rPr>
      </w:pPr>
    </w:p>
    <w:p w:rsidR="009E08BA" w:rsidRDefault="009E08BA" w:rsidP="009E08BA">
      <w:pPr>
        <w:autoSpaceDE w:val="0"/>
        <w:autoSpaceDN w:val="0"/>
        <w:adjustRightInd w:val="0"/>
        <w:spacing w:line="360" w:lineRule="auto"/>
        <w:jc w:val="center"/>
        <w:rPr>
          <w:rFonts w:asciiTheme="minorHAnsi" w:hAnsiTheme="minorHAnsi"/>
          <w:color w:val="000000" w:themeColor="text1"/>
          <w:u w:val="single"/>
        </w:rPr>
      </w:pPr>
    </w:p>
    <w:p w:rsidR="009E08BA" w:rsidRPr="00C06896" w:rsidRDefault="009E08BA" w:rsidP="009E08BA">
      <w:pPr>
        <w:pStyle w:val="Tekstdymka"/>
        <w:rPr>
          <w:lang w:eastAsia="en-US"/>
        </w:rPr>
      </w:pPr>
    </w:p>
    <w:p w:rsidR="009E08BA" w:rsidRPr="00363EC7" w:rsidRDefault="009E08BA" w:rsidP="005A41F2">
      <w:pPr>
        <w:pStyle w:val="Akapitzlist"/>
        <w:numPr>
          <w:ilvl w:val="1"/>
          <w:numId w:val="11"/>
        </w:numPr>
        <w:shd w:val="clear" w:color="auto" w:fill="000080"/>
        <w:spacing w:line="240" w:lineRule="auto"/>
        <w:jc w:val="both"/>
        <w:outlineLvl w:val="1"/>
        <w:rPr>
          <w:rFonts w:asciiTheme="minorHAnsi" w:hAnsiTheme="minorHAnsi"/>
          <w:b/>
          <w:color w:val="FFFFFF" w:themeColor="background1"/>
        </w:rPr>
      </w:pPr>
      <w:bookmarkStart w:id="128" w:name="_Toc471890177"/>
      <w:r w:rsidRPr="00363EC7">
        <w:rPr>
          <w:rFonts w:asciiTheme="minorHAnsi" w:hAnsiTheme="minorHAnsi"/>
          <w:b/>
          <w:color w:val="FFFFFF" w:themeColor="background1"/>
        </w:rPr>
        <w:t>Pomoc zwrócona lub ponownie wykorzystana (wypełnia się wyłączeni w wypadku, jeżeli zaszły zasadnicze modyfikacje w stosunku do poprzedniego sprawozdania)</w:t>
      </w:r>
      <w:bookmarkEnd w:id="128"/>
    </w:p>
    <w:p w:rsidR="009E08BA" w:rsidRPr="003F7122" w:rsidRDefault="009E08BA" w:rsidP="00363EC7">
      <w:pPr>
        <w:jc w:val="both"/>
        <w:rPr>
          <w:rFonts w:asciiTheme="minorHAnsi" w:hAnsiTheme="minorHAnsi"/>
          <w:color w:val="FF0000"/>
        </w:rPr>
      </w:pPr>
      <w:r w:rsidRPr="003F7122">
        <w:rPr>
          <w:rFonts w:asciiTheme="minorHAnsi" w:hAnsiTheme="minorHAnsi"/>
          <w:color w:val="FF0000"/>
        </w:rPr>
        <w:tab/>
      </w:r>
    </w:p>
    <w:p w:rsidR="009E08BA" w:rsidRPr="003F7122" w:rsidRDefault="009E08BA" w:rsidP="000C4EC6">
      <w:pPr>
        <w:pStyle w:val="Style11"/>
        <w:widowControl/>
        <w:spacing w:line="276" w:lineRule="auto"/>
        <w:ind w:firstLine="0"/>
        <w:rPr>
          <w:rStyle w:val="FontStyle96"/>
          <w:rFonts w:asciiTheme="minorHAnsi" w:hAnsiTheme="minorHAnsi"/>
          <w:sz w:val="20"/>
          <w:szCs w:val="20"/>
        </w:rPr>
      </w:pPr>
      <w:r w:rsidRPr="003F7122">
        <w:rPr>
          <w:rStyle w:val="FontStyle96"/>
          <w:rFonts w:asciiTheme="minorHAnsi" w:hAnsiTheme="minorHAnsi"/>
          <w:sz w:val="20"/>
          <w:szCs w:val="20"/>
        </w:rPr>
        <w:t xml:space="preserve">W przypadku stwierdzenia nieprawidłowości indywidualnych lub systemowych przy wykorzystaniu pomocy, ARiMR zobowiązana </w:t>
      </w:r>
      <w:r w:rsidR="006043D9">
        <w:rPr>
          <w:rStyle w:val="FontStyle96"/>
          <w:rFonts w:asciiTheme="minorHAnsi" w:hAnsiTheme="minorHAnsi"/>
          <w:sz w:val="20"/>
          <w:szCs w:val="20"/>
        </w:rPr>
        <w:t>była</w:t>
      </w:r>
      <w:r w:rsidR="006043D9" w:rsidRPr="003F7122">
        <w:rPr>
          <w:rStyle w:val="FontStyle96"/>
          <w:rFonts w:asciiTheme="minorHAnsi" w:hAnsiTheme="minorHAnsi"/>
          <w:sz w:val="20"/>
          <w:szCs w:val="20"/>
        </w:rPr>
        <w:t xml:space="preserve"> </w:t>
      </w:r>
      <w:r w:rsidRPr="003F7122">
        <w:rPr>
          <w:rStyle w:val="FontStyle96"/>
          <w:rFonts w:asciiTheme="minorHAnsi" w:hAnsiTheme="minorHAnsi"/>
          <w:sz w:val="20"/>
          <w:szCs w:val="20"/>
        </w:rPr>
        <w:t>do poinformowania MRiRW o ww. nieprawidłowościach. Sposób przekazywania przedmiotowych informacji opisany został w procedurze przekazywania informacji o stwierdzonych nieprawidłowościach w ramach PO Ryb</w:t>
      </w:r>
      <w:r w:rsidR="00C04BEB">
        <w:rPr>
          <w:rStyle w:val="FontStyle96"/>
          <w:rFonts w:asciiTheme="minorHAnsi" w:hAnsiTheme="minorHAnsi"/>
          <w:sz w:val="20"/>
          <w:szCs w:val="20"/>
        </w:rPr>
        <w:t>y 2007-2013 - KP-611-243-ARiMR.</w:t>
      </w:r>
    </w:p>
    <w:p w:rsidR="009E08BA" w:rsidRPr="003F7122" w:rsidRDefault="009E08BA" w:rsidP="000C4EC6">
      <w:pPr>
        <w:spacing w:line="276" w:lineRule="auto"/>
        <w:rPr>
          <w:rFonts w:asciiTheme="minorHAnsi" w:hAnsiTheme="minorHAnsi" w:cs="Tahoma"/>
        </w:rPr>
      </w:pPr>
    </w:p>
    <w:p w:rsidR="00195FD7" w:rsidRPr="00410790" w:rsidRDefault="009E08BA" w:rsidP="000C4EC6">
      <w:pPr>
        <w:pStyle w:val="Legenda"/>
        <w:keepNext/>
        <w:spacing w:line="276" w:lineRule="auto"/>
        <w:jc w:val="both"/>
        <w:rPr>
          <w:rFonts w:asciiTheme="minorHAnsi" w:hAnsiTheme="minorHAnsi"/>
          <w:sz w:val="16"/>
          <w:szCs w:val="16"/>
        </w:rPr>
      </w:pPr>
      <w:bookmarkStart w:id="129" w:name="_Toc421090556"/>
      <w:r w:rsidRPr="00410790">
        <w:rPr>
          <w:rFonts w:asciiTheme="minorHAnsi" w:hAnsiTheme="minorHAnsi"/>
          <w:sz w:val="16"/>
          <w:szCs w:val="16"/>
        </w:rPr>
        <w:t xml:space="preserve">Tabela </w:t>
      </w:r>
      <w:r w:rsidRPr="00410790">
        <w:rPr>
          <w:rFonts w:asciiTheme="minorHAnsi" w:hAnsiTheme="minorHAnsi"/>
          <w:sz w:val="16"/>
          <w:szCs w:val="16"/>
        </w:rPr>
        <w:fldChar w:fldCharType="begin"/>
      </w:r>
      <w:r w:rsidRPr="00410790">
        <w:rPr>
          <w:rFonts w:asciiTheme="minorHAnsi" w:hAnsiTheme="minorHAnsi"/>
          <w:sz w:val="16"/>
          <w:szCs w:val="16"/>
        </w:rPr>
        <w:instrText xml:space="preserve"> SEQ Tabela \* ARABIC </w:instrText>
      </w:r>
      <w:r w:rsidRPr="00410790">
        <w:rPr>
          <w:rFonts w:asciiTheme="minorHAnsi" w:hAnsiTheme="minorHAnsi"/>
          <w:sz w:val="16"/>
          <w:szCs w:val="16"/>
        </w:rPr>
        <w:fldChar w:fldCharType="separate"/>
      </w:r>
      <w:r w:rsidR="004C1BCE">
        <w:rPr>
          <w:rFonts w:asciiTheme="minorHAnsi" w:hAnsiTheme="minorHAnsi"/>
          <w:noProof/>
          <w:sz w:val="16"/>
          <w:szCs w:val="16"/>
        </w:rPr>
        <w:t>180</w:t>
      </w:r>
      <w:r w:rsidRPr="00410790">
        <w:rPr>
          <w:rFonts w:asciiTheme="minorHAnsi" w:hAnsiTheme="minorHAnsi"/>
          <w:sz w:val="16"/>
          <w:szCs w:val="16"/>
        </w:rPr>
        <w:fldChar w:fldCharType="end"/>
      </w:r>
      <w:r w:rsidRPr="00410790">
        <w:rPr>
          <w:rFonts w:asciiTheme="minorHAnsi" w:hAnsiTheme="minorHAnsi"/>
          <w:sz w:val="16"/>
          <w:szCs w:val="16"/>
        </w:rPr>
        <w:t xml:space="preserve"> Środki odzyskane od beneficjentów z tytułu należności powstałych w wyniku błędu administracyjnego </w:t>
      </w:r>
      <w:bookmarkEnd w:id="129"/>
    </w:p>
    <w:tbl>
      <w:tblPr>
        <w:tblStyle w:val="Tabela-Siatka"/>
        <w:tblW w:w="9600" w:type="dxa"/>
        <w:tblLook w:val="04A0" w:firstRow="1" w:lastRow="0" w:firstColumn="1" w:lastColumn="0" w:noHBand="0" w:noVBand="1"/>
      </w:tblPr>
      <w:tblGrid>
        <w:gridCol w:w="1058"/>
        <w:gridCol w:w="1105"/>
        <w:gridCol w:w="1335"/>
        <w:gridCol w:w="1220"/>
        <w:gridCol w:w="1179"/>
        <w:gridCol w:w="1262"/>
        <w:gridCol w:w="1068"/>
        <w:gridCol w:w="1373"/>
      </w:tblGrid>
      <w:tr w:rsidR="00D442C4" w:rsidRPr="001105DB" w:rsidTr="000C4EC6">
        <w:trPr>
          <w:trHeight w:val="689"/>
        </w:trPr>
        <w:tc>
          <w:tcPr>
            <w:tcW w:w="1058" w:type="dxa"/>
            <w:vMerge w:val="restart"/>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Środek</w:t>
            </w:r>
          </w:p>
        </w:tc>
        <w:tc>
          <w:tcPr>
            <w:tcW w:w="1105" w:type="dxa"/>
            <w:vMerge w:val="restart"/>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Liczba spraw będących w windykacji</w:t>
            </w:r>
          </w:p>
        </w:tc>
        <w:tc>
          <w:tcPr>
            <w:tcW w:w="1335" w:type="dxa"/>
            <w:vMerge w:val="restart"/>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Liczba spraw czynnych wg stanu na dzień 31.10.2016</w:t>
            </w:r>
          </w:p>
        </w:tc>
        <w:tc>
          <w:tcPr>
            <w:tcW w:w="2399" w:type="dxa"/>
            <w:gridSpan w:val="2"/>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Środki UE</w:t>
            </w:r>
          </w:p>
        </w:tc>
        <w:tc>
          <w:tcPr>
            <w:tcW w:w="2330" w:type="dxa"/>
            <w:gridSpan w:val="2"/>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Środki PL</w:t>
            </w:r>
          </w:p>
        </w:tc>
        <w:tc>
          <w:tcPr>
            <w:tcW w:w="1373" w:type="dxa"/>
            <w:vMerge w:val="restart"/>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Ogółem (PLN)</w:t>
            </w:r>
          </w:p>
        </w:tc>
      </w:tr>
      <w:tr w:rsidR="00D442C4" w:rsidRPr="001105DB" w:rsidTr="000C4EC6">
        <w:trPr>
          <w:trHeight w:val="428"/>
        </w:trPr>
        <w:tc>
          <w:tcPr>
            <w:tcW w:w="1058" w:type="dxa"/>
            <w:vMerge/>
            <w:hideMark/>
          </w:tcPr>
          <w:p w:rsidR="00D442C4" w:rsidRPr="00410790" w:rsidRDefault="00D442C4" w:rsidP="00A30CCE">
            <w:pPr>
              <w:rPr>
                <w:rFonts w:asciiTheme="minorHAnsi" w:hAnsiTheme="minorHAnsi" w:cs="Arial"/>
                <w:b/>
                <w:bCs/>
                <w:color w:val="000000"/>
                <w:sz w:val="16"/>
                <w:szCs w:val="16"/>
              </w:rPr>
            </w:pPr>
          </w:p>
        </w:tc>
        <w:tc>
          <w:tcPr>
            <w:tcW w:w="1105" w:type="dxa"/>
            <w:vMerge/>
            <w:hideMark/>
          </w:tcPr>
          <w:p w:rsidR="00D442C4" w:rsidRPr="00410790" w:rsidRDefault="00D442C4" w:rsidP="00A30CCE">
            <w:pPr>
              <w:rPr>
                <w:rFonts w:asciiTheme="minorHAnsi" w:hAnsiTheme="minorHAnsi" w:cs="Arial"/>
                <w:b/>
                <w:bCs/>
                <w:color w:val="000000"/>
                <w:sz w:val="16"/>
                <w:szCs w:val="16"/>
              </w:rPr>
            </w:pPr>
          </w:p>
        </w:tc>
        <w:tc>
          <w:tcPr>
            <w:tcW w:w="1335" w:type="dxa"/>
            <w:vMerge/>
            <w:hideMark/>
          </w:tcPr>
          <w:p w:rsidR="00D442C4" w:rsidRPr="00410790" w:rsidRDefault="00D442C4" w:rsidP="00A30CCE">
            <w:pPr>
              <w:rPr>
                <w:rFonts w:asciiTheme="minorHAnsi" w:hAnsiTheme="minorHAnsi" w:cs="Arial"/>
                <w:b/>
                <w:bCs/>
                <w:color w:val="000000"/>
                <w:sz w:val="16"/>
                <w:szCs w:val="16"/>
              </w:rPr>
            </w:pPr>
          </w:p>
        </w:tc>
        <w:tc>
          <w:tcPr>
            <w:tcW w:w="1220" w:type="dxa"/>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Należność Główna</w:t>
            </w:r>
          </w:p>
        </w:tc>
        <w:tc>
          <w:tcPr>
            <w:tcW w:w="1178" w:type="dxa"/>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Odsetki</w:t>
            </w:r>
          </w:p>
        </w:tc>
        <w:tc>
          <w:tcPr>
            <w:tcW w:w="1262" w:type="dxa"/>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Należność Główna</w:t>
            </w:r>
          </w:p>
        </w:tc>
        <w:tc>
          <w:tcPr>
            <w:tcW w:w="1067" w:type="dxa"/>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Odsetki</w:t>
            </w:r>
          </w:p>
        </w:tc>
        <w:tc>
          <w:tcPr>
            <w:tcW w:w="1373" w:type="dxa"/>
            <w:vMerge/>
            <w:hideMark/>
          </w:tcPr>
          <w:p w:rsidR="00D442C4" w:rsidRPr="00410790" w:rsidRDefault="00D442C4" w:rsidP="00A30CCE">
            <w:pPr>
              <w:rPr>
                <w:rFonts w:asciiTheme="minorHAnsi" w:hAnsiTheme="minorHAnsi" w:cs="Arial"/>
                <w:b/>
                <w:bCs/>
                <w:sz w:val="16"/>
                <w:szCs w:val="16"/>
              </w:rPr>
            </w:pPr>
          </w:p>
        </w:tc>
      </w:tr>
      <w:tr w:rsidR="00D442C4" w:rsidRPr="001105DB" w:rsidTr="00A30CCE">
        <w:trPr>
          <w:trHeight w:val="260"/>
        </w:trPr>
        <w:tc>
          <w:tcPr>
            <w:tcW w:w="1058"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1</w:t>
            </w:r>
          </w:p>
        </w:tc>
        <w:tc>
          <w:tcPr>
            <w:tcW w:w="1105"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2</w:t>
            </w:r>
          </w:p>
        </w:tc>
        <w:tc>
          <w:tcPr>
            <w:tcW w:w="1335"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3</w:t>
            </w:r>
          </w:p>
        </w:tc>
        <w:tc>
          <w:tcPr>
            <w:tcW w:w="1220"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4</w:t>
            </w:r>
          </w:p>
        </w:tc>
        <w:tc>
          <w:tcPr>
            <w:tcW w:w="1178"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5</w:t>
            </w:r>
          </w:p>
        </w:tc>
        <w:tc>
          <w:tcPr>
            <w:tcW w:w="1262"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6</w:t>
            </w:r>
          </w:p>
        </w:tc>
        <w:tc>
          <w:tcPr>
            <w:tcW w:w="1067"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7</w:t>
            </w:r>
          </w:p>
        </w:tc>
        <w:tc>
          <w:tcPr>
            <w:tcW w:w="1373"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8</w:t>
            </w:r>
          </w:p>
        </w:tc>
      </w:tr>
      <w:tr w:rsidR="00D442C4" w:rsidRPr="001105DB" w:rsidTr="00A30CCE">
        <w:trPr>
          <w:trHeight w:val="260"/>
        </w:trPr>
        <w:tc>
          <w:tcPr>
            <w:tcW w:w="1058" w:type="dxa"/>
            <w:noWrap/>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1/1.1</w:t>
            </w:r>
          </w:p>
        </w:tc>
        <w:tc>
          <w:tcPr>
            <w:tcW w:w="1105" w:type="dxa"/>
            <w:noWrap/>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w:t>
            </w:r>
          </w:p>
        </w:tc>
        <w:tc>
          <w:tcPr>
            <w:tcW w:w="1335" w:type="dxa"/>
            <w:noWrap/>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w:t>
            </w:r>
          </w:p>
        </w:tc>
        <w:tc>
          <w:tcPr>
            <w:tcW w:w="1220" w:type="dxa"/>
            <w:noWrap/>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0,00</w:t>
            </w:r>
          </w:p>
        </w:tc>
        <w:tc>
          <w:tcPr>
            <w:tcW w:w="1178" w:type="dxa"/>
            <w:noWrap/>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0,00</w:t>
            </w:r>
          </w:p>
        </w:tc>
        <w:tc>
          <w:tcPr>
            <w:tcW w:w="1262" w:type="dxa"/>
            <w:noWrap/>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0,00</w:t>
            </w:r>
          </w:p>
        </w:tc>
        <w:tc>
          <w:tcPr>
            <w:tcW w:w="1067" w:type="dxa"/>
            <w:noWrap/>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0,00</w:t>
            </w:r>
          </w:p>
        </w:tc>
        <w:tc>
          <w:tcPr>
            <w:tcW w:w="1373" w:type="dxa"/>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0,00</w:t>
            </w:r>
          </w:p>
        </w:tc>
      </w:tr>
      <w:tr w:rsidR="00D442C4" w:rsidRPr="001105DB" w:rsidTr="00A30CCE">
        <w:trPr>
          <w:trHeight w:val="260"/>
        </w:trPr>
        <w:tc>
          <w:tcPr>
            <w:tcW w:w="1058"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1/1.2</w:t>
            </w:r>
          </w:p>
        </w:tc>
        <w:tc>
          <w:tcPr>
            <w:tcW w:w="110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100</w:t>
            </w:r>
          </w:p>
        </w:tc>
        <w:tc>
          <w:tcPr>
            <w:tcW w:w="133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7</w:t>
            </w:r>
          </w:p>
        </w:tc>
        <w:tc>
          <w:tcPr>
            <w:tcW w:w="1220"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422 952,43</w:t>
            </w:r>
          </w:p>
        </w:tc>
        <w:tc>
          <w:tcPr>
            <w:tcW w:w="117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21 791,10</w:t>
            </w:r>
          </w:p>
        </w:tc>
        <w:tc>
          <w:tcPr>
            <w:tcW w:w="1262"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140 984,18</w:t>
            </w:r>
          </w:p>
        </w:tc>
        <w:tc>
          <w:tcPr>
            <w:tcW w:w="1067"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7 263,71</w:t>
            </w:r>
          </w:p>
        </w:tc>
        <w:tc>
          <w:tcPr>
            <w:tcW w:w="1373" w:type="dxa"/>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592 991,42</w:t>
            </w:r>
          </w:p>
        </w:tc>
      </w:tr>
      <w:tr w:rsidR="00D442C4" w:rsidRPr="001105DB" w:rsidTr="00A30CCE">
        <w:trPr>
          <w:trHeight w:val="260"/>
        </w:trPr>
        <w:tc>
          <w:tcPr>
            <w:tcW w:w="1058"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1/1.4</w:t>
            </w:r>
          </w:p>
        </w:tc>
        <w:tc>
          <w:tcPr>
            <w:tcW w:w="110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3</w:t>
            </w:r>
          </w:p>
        </w:tc>
        <w:tc>
          <w:tcPr>
            <w:tcW w:w="133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220"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9 900,00</w:t>
            </w:r>
          </w:p>
        </w:tc>
        <w:tc>
          <w:tcPr>
            <w:tcW w:w="117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0,68</w:t>
            </w:r>
          </w:p>
        </w:tc>
        <w:tc>
          <w:tcPr>
            <w:tcW w:w="1262"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3 300,00</w:t>
            </w:r>
          </w:p>
        </w:tc>
        <w:tc>
          <w:tcPr>
            <w:tcW w:w="1067"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0,23</w:t>
            </w:r>
          </w:p>
        </w:tc>
        <w:tc>
          <w:tcPr>
            <w:tcW w:w="1373" w:type="dxa"/>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13 200,91</w:t>
            </w:r>
          </w:p>
        </w:tc>
      </w:tr>
      <w:tr w:rsidR="00D442C4" w:rsidRPr="001105DB" w:rsidTr="00A30CCE">
        <w:trPr>
          <w:trHeight w:val="260"/>
        </w:trPr>
        <w:tc>
          <w:tcPr>
            <w:tcW w:w="1058"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1/1.5</w:t>
            </w:r>
          </w:p>
        </w:tc>
        <w:tc>
          <w:tcPr>
            <w:tcW w:w="110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45</w:t>
            </w:r>
          </w:p>
        </w:tc>
        <w:tc>
          <w:tcPr>
            <w:tcW w:w="133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220"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127 044,45</w:t>
            </w:r>
          </w:p>
        </w:tc>
        <w:tc>
          <w:tcPr>
            <w:tcW w:w="117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3 335,23</w:t>
            </w:r>
          </w:p>
        </w:tc>
        <w:tc>
          <w:tcPr>
            <w:tcW w:w="1262"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42 348,35</w:t>
            </w:r>
          </w:p>
        </w:tc>
        <w:tc>
          <w:tcPr>
            <w:tcW w:w="1067"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1 112,42</w:t>
            </w:r>
          </w:p>
        </w:tc>
        <w:tc>
          <w:tcPr>
            <w:tcW w:w="1373" w:type="dxa"/>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173 840,45</w:t>
            </w:r>
          </w:p>
        </w:tc>
      </w:tr>
      <w:tr w:rsidR="00D442C4" w:rsidRPr="001105DB" w:rsidTr="00A30CCE">
        <w:trPr>
          <w:trHeight w:val="260"/>
        </w:trPr>
        <w:tc>
          <w:tcPr>
            <w:tcW w:w="1058"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2/2.2</w:t>
            </w:r>
          </w:p>
        </w:tc>
        <w:tc>
          <w:tcPr>
            <w:tcW w:w="110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16</w:t>
            </w:r>
          </w:p>
        </w:tc>
        <w:tc>
          <w:tcPr>
            <w:tcW w:w="133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220"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34 291,89</w:t>
            </w:r>
          </w:p>
        </w:tc>
        <w:tc>
          <w:tcPr>
            <w:tcW w:w="117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0,00</w:t>
            </w:r>
          </w:p>
        </w:tc>
        <w:tc>
          <w:tcPr>
            <w:tcW w:w="1262"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11 430,66</w:t>
            </w:r>
          </w:p>
        </w:tc>
        <w:tc>
          <w:tcPr>
            <w:tcW w:w="1067"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0,00</w:t>
            </w:r>
          </w:p>
        </w:tc>
        <w:tc>
          <w:tcPr>
            <w:tcW w:w="1373" w:type="dxa"/>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45 722,55</w:t>
            </w:r>
          </w:p>
        </w:tc>
      </w:tr>
      <w:tr w:rsidR="00D442C4" w:rsidRPr="001105DB" w:rsidTr="00A30CCE">
        <w:trPr>
          <w:trHeight w:val="260"/>
        </w:trPr>
        <w:tc>
          <w:tcPr>
            <w:tcW w:w="1058"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3/3.1</w:t>
            </w:r>
          </w:p>
        </w:tc>
        <w:tc>
          <w:tcPr>
            <w:tcW w:w="110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w:t>
            </w:r>
          </w:p>
        </w:tc>
        <w:tc>
          <w:tcPr>
            <w:tcW w:w="133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220"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666,30</w:t>
            </w:r>
          </w:p>
        </w:tc>
        <w:tc>
          <w:tcPr>
            <w:tcW w:w="117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44,69</w:t>
            </w:r>
          </w:p>
        </w:tc>
        <w:tc>
          <w:tcPr>
            <w:tcW w:w="1262"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222,10</w:t>
            </w:r>
          </w:p>
        </w:tc>
        <w:tc>
          <w:tcPr>
            <w:tcW w:w="1067"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14,89</w:t>
            </w:r>
          </w:p>
        </w:tc>
        <w:tc>
          <w:tcPr>
            <w:tcW w:w="1373" w:type="dxa"/>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947,98</w:t>
            </w:r>
          </w:p>
        </w:tc>
      </w:tr>
      <w:tr w:rsidR="00D442C4" w:rsidRPr="001105DB" w:rsidTr="00A30CCE">
        <w:trPr>
          <w:trHeight w:val="260"/>
        </w:trPr>
        <w:tc>
          <w:tcPr>
            <w:tcW w:w="1058" w:type="dxa"/>
            <w:hideMark/>
          </w:tcPr>
          <w:p w:rsidR="00D442C4" w:rsidRPr="00410790" w:rsidRDefault="00D442C4" w:rsidP="00410790">
            <w:pPr>
              <w:rPr>
                <w:rFonts w:asciiTheme="minorHAnsi" w:hAnsiTheme="minorHAnsi" w:cs="Arial"/>
                <w:b/>
                <w:bCs/>
                <w:color w:val="000000"/>
                <w:sz w:val="16"/>
                <w:szCs w:val="16"/>
              </w:rPr>
            </w:pPr>
            <w:r w:rsidRPr="00410790">
              <w:rPr>
                <w:rFonts w:asciiTheme="minorHAnsi" w:hAnsiTheme="minorHAnsi" w:cs="Arial"/>
                <w:b/>
                <w:bCs/>
                <w:color w:val="000000"/>
                <w:sz w:val="16"/>
                <w:szCs w:val="16"/>
              </w:rPr>
              <w:t>Razem:</w:t>
            </w:r>
          </w:p>
        </w:tc>
        <w:tc>
          <w:tcPr>
            <w:tcW w:w="1105" w:type="dxa"/>
            <w:hideMark/>
          </w:tcPr>
          <w:p w:rsidR="00D442C4" w:rsidRPr="00410790" w:rsidRDefault="00D442C4" w:rsidP="00410790">
            <w:pPr>
              <w:jc w:val="right"/>
              <w:rPr>
                <w:rFonts w:asciiTheme="minorHAnsi" w:hAnsiTheme="minorHAnsi" w:cs="Arial"/>
                <w:b/>
                <w:bCs/>
                <w:sz w:val="16"/>
                <w:szCs w:val="16"/>
              </w:rPr>
            </w:pPr>
            <w:r w:rsidRPr="00410790">
              <w:rPr>
                <w:rFonts w:asciiTheme="minorHAnsi" w:hAnsiTheme="minorHAnsi" w:cs="Arial"/>
                <w:b/>
                <w:bCs/>
                <w:sz w:val="16"/>
                <w:szCs w:val="16"/>
              </w:rPr>
              <w:t>166</w:t>
            </w:r>
          </w:p>
        </w:tc>
        <w:tc>
          <w:tcPr>
            <w:tcW w:w="1335" w:type="dxa"/>
            <w:hideMark/>
          </w:tcPr>
          <w:p w:rsidR="00D442C4" w:rsidRPr="00410790" w:rsidRDefault="00D442C4" w:rsidP="00410790">
            <w:pPr>
              <w:jc w:val="right"/>
              <w:rPr>
                <w:rFonts w:asciiTheme="minorHAnsi" w:hAnsiTheme="minorHAnsi" w:cs="Arial"/>
                <w:b/>
                <w:bCs/>
                <w:sz w:val="16"/>
                <w:szCs w:val="16"/>
              </w:rPr>
            </w:pPr>
            <w:r w:rsidRPr="00410790">
              <w:rPr>
                <w:rFonts w:asciiTheme="minorHAnsi" w:hAnsiTheme="minorHAnsi" w:cs="Arial"/>
                <w:b/>
                <w:bCs/>
                <w:sz w:val="16"/>
                <w:szCs w:val="16"/>
              </w:rPr>
              <w:t>8</w:t>
            </w:r>
          </w:p>
        </w:tc>
        <w:tc>
          <w:tcPr>
            <w:tcW w:w="1220" w:type="dxa"/>
            <w:hideMark/>
          </w:tcPr>
          <w:p w:rsidR="00D442C4" w:rsidRPr="00410790" w:rsidRDefault="00D442C4" w:rsidP="00A30CCE">
            <w:pPr>
              <w:jc w:val="right"/>
              <w:rPr>
                <w:rFonts w:asciiTheme="minorHAnsi" w:hAnsiTheme="minorHAnsi" w:cs="Arial"/>
                <w:b/>
                <w:bCs/>
                <w:sz w:val="16"/>
                <w:szCs w:val="16"/>
              </w:rPr>
            </w:pPr>
            <w:r w:rsidRPr="00410790">
              <w:rPr>
                <w:rFonts w:asciiTheme="minorHAnsi" w:hAnsiTheme="minorHAnsi" w:cs="Arial"/>
                <w:b/>
                <w:bCs/>
                <w:sz w:val="16"/>
                <w:szCs w:val="16"/>
              </w:rPr>
              <w:t>594 855,07</w:t>
            </w:r>
          </w:p>
        </w:tc>
        <w:tc>
          <w:tcPr>
            <w:tcW w:w="1178" w:type="dxa"/>
            <w:hideMark/>
          </w:tcPr>
          <w:p w:rsidR="00D442C4" w:rsidRPr="00410790" w:rsidRDefault="00D442C4" w:rsidP="00A30CCE">
            <w:pPr>
              <w:jc w:val="right"/>
              <w:rPr>
                <w:rFonts w:asciiTheme="minorHAnsi" w:hAnsiTheme="minorHAnsi" w:cs="Arial"/>
                <w:b/>
                <w:bCs/>
                <w:sz w:val="16"/>
                <w:szCs w:val="16"/>
              </w:rPr>
            </w:pPr>
            <w:r w:rsidRPr="00410790">
              <w:rPr>
                <w:rFonts w:asciiTheme="minorHAnsi" w:hAnsiTheme="minorHAnsi" w:cs="Arial"/>
                <w:b/>
                <w:bCs/>
                <w:sz w:val="16"/>
                <w:szCs w:val="16"/>
              </w:rPr>
              <w:t>25 171,70</w:t>
            </w:r>
          </w:p>
        </w:tc>
        <w:tc>
          <w:tcPr>
            <w:tcW w:w="1262" w:type="dxa"/>
            <w:hideMark/>
          </w:tcPr>
          <w:p w:rsidR="00D442C4" w:rsidRPr="00410790" w:rsidRDefault="00D442C4" w:rsidP="00A30CCE">
            <w:pPr>
              <w:jc w:val="right"/>
              <w:rPr>
                <w:rFonts w:asciiTheme="minorHAnsi" w:hAnsiTheme="minorHAnsi" w:cs="Arial"/>
                <w:b/>
                <w:bCs/>
                <w:sz w:val="16"/>
                <w:szCs w:val="16"/>
              </w:rPr>
            </w:pPr>
            <w:r w:rsidRPr="00410790">
              <w:rPr>
                <w:rFonts w:asciiTheme="minorHAnsi" w:hAnsiTheme="minorHAnsi" w:cs="Arial"/>
                <w:b/>
                <w:bCs/>
                <w:sz w:val="16"/>
                <w:szCs w:val="16"/>
              </w:rPr>
              <w:t>198 285,29</w:t>
            </w:r>
          </w:p>
        </w:tc>
        <w:tc>
          <w:tcPr>
            <w:tcW w:w="1067" w:type="dxa"/>
            <w:hideMark/>
          </w:tcPr>
          <w:p w:rsidR="00D442C4" w:rsidRPr="00410790" w:rsidRDefault="00D442C4" w:rsidP="00A30CCE">
            <w:pPr>
              <w:jc w:val="right"/>
              <w:rPr>
                <w:rFonts w:asciiTheme="minorHAnsi" w:hAnsiTheme="minorHAnsi" w:cs="Arial"/>
                <w:b/>
                <w:bCs/>
                <w:sz w:val="16"/>
                <w:szCs w:val="16"/>
              </w:rPr>
            </w:pPr>
            <w:r w:rsidRPr="00410790">
              <w:rPr>
                <w:rFonts w:asciiTheme="minorHAnsi" w:hAnsiTheme="minorHAnsi" w:cs="Arial"/>
                <w:b/>
                <w:bCs/>
                <w:sz w:val="16"/>
                <w:szCs w:val="16"/>
              </w:rPr>
              <w:t>8 391,25</w:t>
            </w:r>
          </w:p>
        </w:tc>
        <w:tc>
          <w:tcPr>
            <w:tcW w:w="1373" w:type="dxa"/>
            <w:hideMark/>
          </w:tcPr>
          <w:p w:rsidR="00D442C4" w:rsidRPr="00410790" w:rsidRDefault="00D442C4" w:rsidP="00A30CCE">
            <w:pPr>
              <w:jc w:val="right"/>
              <w:rPr>
                <w:rFonts w:asciiTheme="minorHAnsi" w:hAnsiTheme="minorHAnsi" w:cs="Arial"/>
                <w:b/>
                <w:bCs/>
                <w:sz w:val="16"/>
                <w:szCs w:val="16"/>
              </w:rPr>
            </w:pPr>
            <w:r w:rsidRPr="00410790">
              <w:rPr>
                <w:rFonts w:asciiTheme="minorHAnsi" w:hAnsiTheme="minorHAnsi" w:cs="Arial"/>
                <w:b/>
                <w:bCs/>
                <w:sz w:val="16"/>
                <w:szCs w:val="16"/>
              </w:rPr>
              <w:t>826 703,31</w:t>
            </w:r>
          </w:p>
        </w:tc>
      </w:tr>
    </w:tbl>
    <w:p w:rsidR="009E08BA" w:rsidRPr="003F7122" w:rsidRDefault="009E08BA" w:rsidP="000C4EC6">
      <w:pPr>
        <w:spacing w:line="276" w:lineRule="auto"/>
        <w:rPr>
          <w:rFonts w:asciiTheme="minorHAnsi" w:hAnsiTheme="minorHAnsi" w:cs="Tahoma"/>
          <w:color w:val="FF0000"/>
        </w:rPr>
      </w:pPr>
    </w:p>
    <w:p w:rsidR="009E08BA" w:rsidRPr="00DA2055" w:rsidRDefault="009E08BA" w:rsidP="000C4EC6">
      <w:pPr>
        <w:pStyle w:val="Tekstdymka"/>
        <w:spacing w:line="276" w:lineRule="auto"/>
      </w:pPr>
    </w:p>
    <w:p w:rsidR="009E08BA" w:rsidRPr="00410790" w:rsidRDefault="009E08BA" w:rsidP="000C4EC6">
      <w:pPr>
        <w:pStyle w:val="Legenda"/>
        <w:keepNext/>
        <w:spacing w:line="276" w:lineRule="auto"/>
        <w:jc w:val="both"/>
        <w:rPr>
          <w:rFonts w:asciiTheme="minorHAnsi" w:hAnsiTheme="minorHAnsi"/>
          <w:sz w:val="16"/>
          <w:szCs w:val="16"/>
        </w:rPr>
      </w:pPr>
      <w:bookmarkStart w:id="130" w:name="_Toc421090557"/>
      <w:r w:rsidRPr="00410790">
        <w:rPr>
          <w:rFonts w:asciiTheme="minorHAnsi" w:hAnsiTheme="minorHAnsi"/>
          <w:sz w:val="16"/>
          <w:szCs w:val="16"/>
        </w:rPr>
        <w:t xml:space="preserve">Tabela </w:t>
      </w:r>
      <w:r w:rsidRPr="00410790">
        <w:rPr>
          <w:rFonts w:asciiTheme="minorHAnsi" w:hAnsiTheme="minorHAnsi"/>
          <w:sz w:val="16"/>
          <w:szCs w:val="16"/>
        </w:rPr>
        <w:fldChar w:fldCharType="begin"/>
      </w:r>
      <w:r w:rsidRPr="00410790">
        <w:rPr>
          <w:rFonts w:asciiTheme="minorHAnsi" w:hAnsiTheme="minorHAnsi"/>
          <w:sz w:val="16"/>
          <w:szCs w:val="16"/>
        </w:rPr>
        <w:instrText xml:space="preserve"> SEQ Tabela \* ARABIC </w:instrText>
      </w:r>
      <w:r w:rsidRPr="00410790">
        <w:rPr>
          <w:rFonts w:asciiTheme="minorHAnsi" w:hAnsiTheme="minorHAnsi"/>
          <w:sz w:val="16"/>
          <w:szCs w:val="16"/>
        </w:rPr>
        <w:fldChar w:fldCharType="separate"/>
      </w:r>
      <w:r w:rsidR="004C1BCE">
        <w:rPr>
          <w:rFonts w:asciiTheme="minorHAnsi" w:hAnsiTheme="minorHAnsi"/>
          <w:noProof/>
          <w:sz w:val="16"/>
          <w:szCs w:val="16"/>
        </w:rPr>
        <w:t>181</w:t>
      </w:r>
      <w:r w:rsidRPr="00410790">
        <w:rPr>
          <w:rFonts w:asciiTheme="minorHAnsi" w:hAnsiTheme="minorHAnsi"/>
          <w:sz w:val="16"/>
          <w:szCs w:val="16"/>
        </w:rPr>
        <w:fldChar w:fldCharType="end"/>
      </w:r>
      <w:r w:rsidRPr="00410790">
        <w:rPr>
          <w:rFonts w:asciiTheme="minorHAnsi" w:hAnsiTheme="minorHAnsi"/>
          <w:sz w:val="16"/>
          <w:szCs w:val="16"/>
        </w:rPr>
        <w:t xml:space="preserve"> Środki odzyskane od beneficjentów z tytułu należności powstałych w</w:t>
      </w:r>
      <w:r w:rsidR="00D442C4" w:rsidRPr="00410790">
        <w:rPr>
          <w:rFonts w:asciiTheme="minorHAnsi" w:hAnsiTheme="minorHAnsi"/>
          <w:sz w:val="16"/>
          <w:szCs w:val="16"/>
        </w:rPr>
        <w:t>iny beneficjenta</w:t>
      </w:r>
      <w:r w:rsidRPr="00410790">
        <w:rPr>
          <w:rFonts w:asciiTheme="minorHAnsi" w:hAnsiTheme="minorHAnsi"/>
          <w:sz w:val="16"/>
          <w:szCs w:val="16"/>
        </w:rPr>
        <w:t xml:space="preserve"> </w:t>
      </w:r>
      <w:bookmarkEnd w:id="130"/>
    </w:p>
    <w:tbl>
      <w:tblPr>
        <w:tblStyle w:val="Tabela-Siatka"/>
        <w:tblW w:w="9640" w:type="dxa"/>
        <w:tblLook w:val="04A0" w:firstRow="1" w:lastRow="0" w:firstColumn="1" w:lastColumn="0" w:noHBand="0" w:noVBand="1"/>
      </w:tblPr>
      <w:tblGrid>
        <w:gridCol w:w="880"/>
        <w:gridCol w:w="1237"/>
        <w:gridCol w:w="1275"/>
        <w:gridCol w:w="1276"/>
        <w:gridCol w:w="1276"/>
        <w:gridCol w:w="1276"/>
        <w:gridCol w:w="1140"/>
        <w:gridCol w:w="1280"/>
      </w:tblGrid>
      <w:tr w:rsidR="00D442C4" w:rsidRPr="001105DB" w:rsidTr="000C4EC6">
        <w:trPr>
          <w:trHeight w:val="600"/>
        </w:trPr>
        <w:tc>
          <w:tcPr>
            <w:tcW w:w="880" w:type="dxa"/>
            <w:vMerge w:val="restart"/>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Środek</w:t>
            </w:r>
          </w:p>
        </w:tc>
        <w:tc>
          <w:tcPr>
            <w:tcW w:w="1237" w:type="dxa"/>
            <w:vMerge w:val="restart"/>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Liczba spraw będących w windykacji</w:t>
            </w:r>
          </w:p>
        </w:tc>
        <w:tc>
          <w:tcPr>
            <w:tcW w:w="1275" w:type="dxa"/>
            <w:vMerge w:val="restart"/>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Liczba spraw czynnych wg stanu na dzień 31.10.2016</w:t>
            </w:r>
          </w:p>
        </w:tc>
        <w:tc>
          <w:tcPr>
            <w:tcW w:w="2552" w:type="dxa"/>
            <w:gridSpan w:val="2"/>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Środki UE</w:t>
            </w:r>
          </w:p>
        </w:tc>
        <w:tc>
          <w:tcPr>
            <w:tcW w:w="2416" w:type="dxa"/>
            <w:gridSpan w:val="2"/>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Środki PL</w:t>
            </w:r>
          </w:p>
        </w:tc>
        <w:tc>
          <w:tcPr>
            <w:tcW w:w="1280" w:type="dxa"/>
            <w:vMerge w:val="restart"/>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Ogółem (PLN)</w:t>
            </w:r>
          </w:p>
        </w:tc>
      </w:tr>
      <w:tr w:rsidR="00D442C4" w:rsidRPr="001105DB" w:rsidTr="000C4EC6">
        <w:trPr>
          <w:trHeight w:val="502"/>
        </w:trPr>
        <w:tc>
          <w:tcPr>
            <w:tcW w:w="880" w:type="dxa"/>
            <w:vMerge/>
            <w:hideMark/>
          </w:tcPr>
          <w:p w:rsidR="00D442C4" w:rsidRPr="00410790" w:rsidRDefault="00D442C4" w:rsidP="00A30CCE">
            <w:pPr>
              <w:rPr>
                <w:rFonts w:asciiTheme="minorHAnsi" w:hAnsiTheme="minorHAnsi" w:cs="Arial"/>
                <w:b/>
                <w:bCs/>
                <w:color w:val="000000"/>
                <w:sz w:val="16"/>
                <w:szCs w:val="16"/>
              </w:rPr>
            </w:pPr>
          </w:p>
        </w:tc>
        <w:tc>
          <w:tcPr>
            <w:tcW w:w="1237" w:type="dxa"/>
            <w:vMerge/>
            <w:hideMark/>
          </w:tcPr>
          <w:p w:rsidR="00D442C4" w:rsidRPr="00410790" w:rsidRDefault="00D442C4" w:rsidP="00A30CCE">
            <w:pPr>
              <w:rPr>
                <w:rFonts w:asciiTheme="minorHAnsi" w:hAnsiTheme="minorHAnsi" w:cs="Arial"/>
                <w:b/>
                <w:bCs/>
                <w:color w:val="000000"/>
                <w:sz w:val="16"/>
                <w:szCs w:val="16"/>
              </w:rPr>
            </w:pPr>
          </w:p>
        </w:tc>
        <w:tc>
          <w:tcPr>
            <w:tcW w:w="1275" w:type="dxa"/>
            <w:vMerge/>
            <w:hideMark/>
          </w:tcPr>
          <w:p w:rsidR="00D442C4" w:rsidRPr="00410790" w:rsidRDefault="00D442C4" w:rsidP="00A30CCE">
            <w:pPr>
              <w:rPr>
                <w:rFonts w:asciiTheme="minorHAnsi" w:hAnsiTheme="minorHAnsi" w:cs="Arial"/>
                <w:b/>
                <w:bCs/>
                <w:color w:val="000000"/>
                <w:sz w:val="16"/>
                <w:szCs w:val="16"/>
              </w:rPr>
            </w:pPr>
          </w:p>
        </w:tc>
        <w:tc>
          <w:tcPr>
            <w:tcW w:w="1276" w:type="dxa"/>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Należność Główna</w:t>
            </w:r>
          </w:p>
        </w:tc>
        <w:tc>
          <w:tcPr>
            <w:tcW w:w="1276" w:type="dxa"/>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Odsetki</w:t>
            </w:r>
          </w:p>
        </w:tc>
        <w:tc>
          <w:tcPr>
            <w:tcW w:w="1276" w:type="dxa"/>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Należność Główna</w:t>
            </w:r>
          </w:p>
        </w:tc>
        <w:tc>
          <w:tcPr>
            <w:tcW w:w="1140" w:type="dxa"/>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Odsetki</w:t>
            </w:r>
          </w:p>
        </w:tc>
        <w:tc>
          <w:tcPr>
            <w:tcW w:w="1280" w:type="dxa"/>
            <w:vMerge/>
            <w:hideMark/>
          </w:tcPr>
          <w:p w:rsidR="00D442C4" w:rsidRPr="00410790" w:rsidRDefault="00D442C4" w:rsidP="00A30CCE">
            <w:pPr>
              <w:rPr>
                <w:rFonts w:asciiTheme="minorHAnsi" w:hAnsiTheme="minorHAnsi" w:cs="Arial"/>
                <w:b/>
                <w:bCs/>
                <w:sz w:val="16"/>
                <w:szCs w:val="16"/>
              </w:rPr>
            </w:pPr>
          </w:p>
        </w:tc>
      </w:tr>
      <w:tr w:rsidR="00D442C4" w:rsidRPr="001105DB" w:rsidTr="00A30CCE">
        <w:trPr>
          <w:trHeight w:val="300"/>
        </w:trPr>
        <w:tc>
          <w:tcPr>
            <w:tcW w:w="880"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1</w:t>
            </w:r>
          </w:p>
        </w:tc>
        <w:tc>
          <w:tcPr>
            <w:tcW w:w="1237"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2</w:t>
            </w:r>
          </w:p>
        </w:tc>
        <w:tc>
          <w:tcPr>
            <w:tcW w:w="1275"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3</w:t>
            </w:r>
          </w:p>
        </w:tc>
        <w:tc>
          <w:tcPr>
            <w:tcW w:w="1276"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4</w:t>
            </w:r>
          </w:p>
        </w:tc>
        <w:tc>
          <w:tcPr>
            <w:tcW w:w="1276"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5</w:t>
            </w:r>
          </w:p>
        </w:tc>
        <w:tc>
          <w:tcPr>
            <w:tcW w:w="1276"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6</w:t>
            </w:r>
          </w:p>
        </w:tc>
        <w:tc>
          <w:tcPr>
            <w:tcW w:w="1140"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7</w:t>
            </w:r>
          </w:p>
        </w:tc>
        <w:tc>
          <w:tcPr>
            <w:tcW w:w="1280"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8</w:t>
            </w:r>
          </w:p>
        </w:tc>
      </w:tr>
      <w:tr w:rsidR="00D442C4" w:rsidRPr="001105DB" w:rsidTr="00A30CCE">
        <w:trPr>
          <w:trHeight w:val="285"/>
        </w:trPr>
        <w:tc>
          <w:tcPr>
            <w:tcW w:w="880" w:type="dxa"/>
            <w:noWrap/>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1/1.2</w:t>
            </w:r>
          </w:p>
        </w:tc>
        <w:tc>
          <w:tcPr>
            <w:tcW w:w="1237"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36</w:t>
            </w:r>
          </w:p>
        </w:tc>
        <w:tc>
          <w:tcPr>
            <w:tcW w:w="127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4</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980 588,57</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85 112,53</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326 729,57</w:t>
            </w:r>
          </w:p>
        </w:tc>
        <w:tc>
          <w:tcPr>
            <w:tcW w:w="1140" w:type="dxa"/>
            <w:noWrap/>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28 370,82</w:t>
            </w:r>
          </w:p>
        </w:tc>
        <w:tc>
          <w:tcPr>
            <w:tcW w:w="1280" w:type="dxa"/>
            <w:noWrap/>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1 420 801,49</w:t>
            </w:r>
          </w:p>
        </w:tc>
      </w:tr>
      <w:tr w:rsidR="00D442C4" w:rsidRPr="001105DB" w:rsidTr="00A30CCE">
        <w:trPr>
          <w:trHeight w:val="285"/>
        </w:trPr>
        <w:tc>
          <w:tcPr>
            <w:tcW w:w="880" w:type="dxa"/>
            <w:noWrap/>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1/1.3</w:t>
            </w:r>
          </w:p>
        </w:tc>
        <w:tc>
          <w:tcPr>
            <w:tcW w:w="1237"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5</w:t>
            </w:r>
          </w:p>
        </w:tc>
        <w:tc>
          <w:tcPr>
            <w:tcW w:w="127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61 177,90</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2 738,07</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20 392,64</w:t>
            </w:r>
          </w:p>
        </w:tc>
        <w:tc>
          <w:tcPr>
            <w:tcW w:w="1140" w:type="dxa"/>
            <w:noWrap/>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908,52</w:t>
            </w:r>
          </w:p>
        </w:tc>
        <w:tc>
          <w:tcPr>
            <w:tcW w:w="1280" w:type="dxa"/>
            <w:noWrap/>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85 217,13</w:t>
            </w:r>
          </w:p>
        </w:tc>
      </w:tr>
      <w:tr w:rsidR="00D442C4" w:rsidRPr="001105DB" w:rsidTr="00A30CCE">
        <w:trPr>
          <w:trHeight w:val="285"/>
        </w:trPr>
        <w:tc>
          <w:tcPr>
            <w:tcW w:w="880" w:type="dxa"/>
            <w:noWrap/>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1/1.4</w:t>
            </w:r>
          </w:p>
        </w:tc>
        <w:tc>
          <w:tcPr>
            <w:tcW w:w="1237"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10</w:t>
            </w:r>
          </w:p>
        </w:tc>
        <w:tc>
          <w:tcPr>
            <w:tcW w:w="127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3</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45 427,50</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2 892,83</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15 142,50</w:t>
            </w:r>
          </w:p>
        </w:tc>
        <w:tc>
          <w:tcPr>
            <w:tcW w:w="1140" w:type="dxa"/>
            <w:noWrap/>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964,25</w:t>
            </w:r>
          </w:p>
        </w:tc>
        <w:tc>
          <w:tcPr>
            <w:tcW w:w="1280" w:type="dxa"/>
            <w:noWrap/>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64 427,08</w:t>
            </w:r>
          </w:p>
        </w:tc>
      </w:tr>
      <w:tr w:rsidR="00D442C4" w:rsidRPr="001105DB" w:rsidTr="00A30CCE">
        <w:trPr>
          <w:trHeight w:val="285"/>
        </w:trPr>
        <w:tc>
          <w:tcPr>
            <w:tcW w:w="880" w:type="dxa"/>
            <w:noWrap/>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1/1.5</w:t>
            </w:r>
          </w:p>
        </w:tc>
        <w:tc>
          <w:tcPr>
            <w:tcW w:w="1237"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9</w:t>
            </w:r>
          </w:p>
        </w:tc>
        <w:tc>
          <w:tcPr>
            <w:tcW w:w="127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116 240,92</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29 647,54</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38 750,13</w:t>
            </w:r>
          </w:p>
        </w:tc>
        <w:tc>
          <w:tcPr>
            <w:tcW w:w="1140" w:type="dxa"/>
            <w:noWrap/>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9 882,53</w:t>
            </w:r>
          </w:p>
        </w:tc>
        <w:tc>
          <w:tcPr>
            <w:tcW w:w="1280" w:type="dxa"/>
            <w:noWrap/>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194 521,12</w:t>
            </w:r>
          </w:p>
        </w:tc>
      </w:tr>
      <w:tr w:rsidR="00D442C4" w:rsidRPr="001105DB" w:rsidTr="00A30CCE">
        <w:trPr>
          <w:trHeight w:val="285"/>
        </w:trPr>
        <w:tc>
          <w:tcPr>
            <w:tcW w:w="880" w:type="dxa"/>
            <w:noWrap/>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2/2.1</w:t>
            </w:r>
          </w:p>
        </w:tc>
        <w:tc>
          <w:tcPr>
            <w:tcW w:w="1237"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7</w:t>
            </w:r>
          </w:p>
        </w:tc>
        <w:tc>
          <w:tcPr>
            <w:tcW w:w="127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7 286,40</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1 417,99</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2 428,80</w:t>
            </w:r>
          </w:p>
        </w:tc>
        <w:tc>
          <w:tcPr>
            <w:tcW w:w="1140" w:type="dxa"/>
            <w:noWrap/>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472,65</w:t>
            </w:r>
          </w:p>
        </w:tc>
        <w:tc>
          <w:tcPr>
            <w:tcW w:w="1280" w:type="dxa"/>
            <w:noWrap/>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11 605,84</w:t>
            </w:r>
          </w:p>
        </w:tc>
      </w:tr>
      <w:tr w:rsidR="00D442C4" w:rsidRPr="001105DB" w:rsidTr="00A30CCE">
        <w:trPr>
          <w:trHeight w:val="285"/>
        </w:trPr>
        <w:tc>
          <w:tcPr>
            <w:tcW w:w="880" w:type="dxa"/>
            <w:noWrap/>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2/2.2</w:t>
            </w:r>
          </w:p>
        </w:tc>
        <w:tc>
          <w:tcPr>
            <w:tcW w:w="1237"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220</w:t>
            </w:r>
          </w:p>
        </w:tc>
        <w:tc>
          <w:tcPr>
            <w:tcW w:w="127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15</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1 008 024,57</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199 537,48</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336 007,98</w:t>
            </w:r>
          </w:p>
        </w:tc>
        <w:tc>
          <w:tcPr>
            <w:tcW w:w="1140" w:type="dxa"/>
            <w:noWrap/>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66 511,98</w:t>
            </w:r>
          </w:p>
        </w:tc>
        <w:tc>
          <w:tcPr>
            <w:tcW w:w="1280" w:type="dxa"/>
            <w:noWrap/>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1 610 082,01</w:t>
            </w:r>
          </w:p>
        </w:tc>
      </w:tr>
      <w:tr w:rsidR="00D442C4" w:rsidRPr="001105DB" w:rsidTr="00A30CCE">
        <w:trPr>
          <w:trHeight w:val="285"/>
        </w:trPr>
        <w:tc>
          <w:tcPr>
            <w:tcW w:w="880" w:type="dxa"/>
            <w:noWrap/>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2/2.4</w:t>
            </w:r>
          </w:p>
        </w:tc>
        <w:tc>
          <w:tcPr>
            <w:tcW w:w="1237"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w:t>
            </w:r>
          </w:p>
        </w:tc>
        <w:tc>
          <w:tcPr>
            <w:tcW w:w="127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15 653,70</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7 277,05</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5 217,90</w:t>
            </w:r>
          </w:p>
        </w:tc>
        <w:tc>
          <w:tcPr>
            <w:tcW w:w="1140" w:type="dxa"/>
            <w:noWrap/>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2 425,68</w:t>
            </w:r>
          </w:p>
        </w:tc>
        <w:tc>
          <w:tcPr>
            <w:tcW w:w="1280" w:type="dxa"/>
            <w:noWrap/>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30 574,33</w:t>
            </w:r>
          </w:p>
        </w:tc>
      </w:tr>
      <w:tr w:rsidR="00D442C4" w:rsidRPr="001105DB" w:rsidTr="00A30CCE">
        <w:trPr>
          <w:trHeight w:val="285"/>
        </w:trPr>
        <w:tc>
          <w:tcPr>
            <w:tcW w:w="880" w:type="dxa"/>
            <w:noWrap/>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2/2.5</w:t>
            </w:r>
          </w:p>
        </w:tc>
        <w:tc>
          <w:tcPr>
            <w:tcW w:w="1237"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22</w:t>
            </w:r>
          </w:p>
        </w:tc>
        <w:tc>
          <w:tcPr>
            <w:tcW w:w="127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9</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930 863,96</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151 772,71</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310 287,98</w:t>
            </w:r>
          </w:p>
        </w:tc>
        <w:tc>
          <w:tcPr>
            <w:tcW w:w="1140" w:type="dxa"/>
            <w:noWrap/>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50 590,92</w:t>
            </w:r>
          </w:p>
        </w:tc>
        <w:tc>
          <w:tcPr>
            <w:tcW w:w="1280" w:type="dxa"/>
            <w:noWrap/>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1 443 515,57</w:t>
            </w:r>
          </w:p>
        </w:tc>
      </w:tr>
      <w:tr w:rsidR="00D442C4" w:rsidRPr="001105DB" w:rsidTr="00A30CCE">
        <w:trPr>
          <w:trHeight w:val="285"/>
        </w:trPr>
        <w:tc>
          <w:tcPr>
            <w:tcW w:w="880" w:type="dxa"/>
            <w:noWrap/>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3/3.1</w:t>
            </w:r>
          </w:p>
        </w:tc>
        <w:tc>
          <w:tcPr>
            <w:tcW w:w="1237"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2</w:t>
            </w:r>
          </w:p>
        </w:tc>
        <w:tc>
          <w:tcPr>
            <w:tcW w:w="127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8 429,91</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4 962,09</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2 809,97</w:t>
            </w:r>
          </w:p>
        </w:tc>
        <w:tc>
          <w:tcPr>
            <w:tcW w:w="1140" w:type="dxa"/>
            <w:noWrap/>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1 654,03</w:t>
            </w:r>
          </w:p>
        </w:tc>
        <w:tc>
          <w:tcPr>
            <w:tcW w:w="1280" w:type="dxa"/>
            <w:noWrap/>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17 856,00</w:t>
            </w:r>
          </w:p>
        </w:tc>
      </w:tr>
      <w:tr w:rsidR="00D442C4" w:rsidRPr="001105DB" w:rsidTr="00A30CCE">
        <w:trPr>
          <w:trHeight w:val="285"/>
        </w:trPr>
        <w:tc>
          <w:tcPr>
            <w:tcW w:w="880" w:type="dxa"/>
            <w:noWrap/>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3/3.2</w:t>
            </w:r>
          </w:p>
        </w:tc>
        <w:tc>
          <w:tcPr>
            <w:tcW w:w="1237"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2</w:t>
            </w:r>
          </w:p>
        </w:tc>
        <w:tc>
          <w:tcPr>
            <w:tcW w:w="127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749,29</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204,50</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249,76</w:t>
            </w:r>
          </w:p>
        </w:tc>
        <w:tc>
          <w:tcPr>
            <w:tcW w:w="1140" w:type="dxa"/>
            <w:noWrap/>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64,99</w:t>
            </w:r>
          </w:p>
        </w:tc>
        <w:tc>
          <w:tcPr>
            <w:tcW w:w="1280" w:type="dxa"/>
            <w:noWrap/>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1 268,54</w:t>
            </w:r>
          </w:p>
        </w:tc>
      </w:tr>
      <w:tr w:rsidR="00D442C4" w:rsidRPr="001105DB" w:rsidTr="00A30CCE">
        <w:trPr>
          <w:trHeight w:val="285"/>
        </w:trPr>
        <w:tc>
          <w:tcPr>
            <w:tcW w:w="880" w:type="dxa"/>
            <w:noWrap/>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3/3.3</w:t>
            </w:r>
          </w:p>
        </w:tc>
        <w:tc>
          <w:tcPr>
            <w:tcW w:w="1237"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4</w:t>
            </w:r>
          </w:p>
        </w:tc>
        <w:tc>
          <w:tcPr>
            <w:tcW w:w="127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8 496,64</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1 030,05</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2 832,22</w:t>
            </w:r>
          </w:p>
        </w:tc>
        <w:tc>
          <w:tcPr>
            <w:tcW w:w="1140" w:type="dxa"/>
            <w:noWrap/>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343,35</w:t>
            </w:r>
          </w:p>
        </w:tc>
        <w:tc>
          <w:tcPr>
            <w:tcW w:w="1280" w:type="dxa"/>
            <w:noWrap/>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12 702,26</w:t>
            </w:r>
          </w:p>
        </w:tc>
      </w:tr>
      <w:tr w:rsidR="00D442C4" w:rsidRPr="001105DB" w:rsidTr="00A30CCE">
        <w:trPr>
          <w:trHeight w:val="285"/>
        </w:trPr>
        <w:tc>
          <w:tcPr>
            <w:tcW w:w="880" w:type="dxa"/>
            <w:noWrap/>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3/3.4</w:t>
            </w:r>
          </w:p>
        </w:tc>
        <w:tc>
          <w:tcPr>
            <w:tcW w:w="1237"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w:t>
            </w:r>
          </w:p>
        </w:tc>
        <w:tc>
          <w:tcPr>
            <w:tcW w:w="127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24 715,80</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4 310,37</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8 238,60</w:t>
            </w:r>
          </w:p>
        </w:tc>
        <w:tc>
          <w:tcPr>
            <w:tcW w:w="1140" w:type="dxa"/>
            <w:noWrap/>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1 436,79</w:t>
            </w:r>
          </w:p>
        </w:tc>
        <w:tc>
          <w:tcPr>
            <w:tcW w:w="1280" w:type="dxa"/>
            <w:noWrap/>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38 701,56</w:t>
            </w:r>
          </w:p>
        </w:tc>
      </w:tr>
      <w:tr w:rsidR="00D442C4" w:rsidRPr="001105DB" w:rsidTr="00A30CCE">
        <w:trPr>
          <w:trHeight w:val="285"/>
        </w:trPr>
        <w:tc>
          <w:tcPr>
            <w:tcW w:w="880" w:type="dxa"/>
            <w:noWrap/>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3/3.5</w:t>
            </w:r>
          </w:p>
        </w:tc>
        <w:tc>
          <w:tcPr>
            <w:tcW w:w="1237"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2</w:t>
            </w:r>
          </w:p>
        </w:tc>
        <w:tc>
          <w:tcPr>
            <w:tcW w:w="127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793,35</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337,54</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264,45</w:t>
            </w:r>
          </w:p>
        </w:tc>
        <w:tc>
          <w:tcPr>
            <w:tcW w:w="1140" w:type="dxa"/>
            <w:noWrap/>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112,52</w:t>
            </w:r>
          </w:p>
        </w:tc>
        <w:tc>
          <w:tcPr>
            <w:tcW w:w="1280" w:type="dxa"/>
            <w:noWrap/>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1 507,86</w:t>
            </w:r>
          </w:p>
        </w:tc>
      </w:tr>
      <w:tr w:rsidR="00D442C4" w:rsidRPr="001105DB" w:rsidTr="00A30CCE">
        <w:trPr>
          <w:trHeight w:val="285"/>
        </w:trPr>
        <w:tc>
          <w:tcPr>
            <w:tcW w:w="880" w:type="dxa"/>
            <w:noWrap/>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4/4.1</w:t>
            </w:r>
          </w:p>
        </w:tc>
        <w:tc>
          <w:tcPr>
            <w:tcW w:w="1237" w:type="dxa"/>
            <w:hideMark/>
          </w:tcPr>
          <w:p w:rsidR="00D442C4" w:rsidRPr="00410790" w:rsidRDefault="00D442C4" w:rsidP="00410790">
            <w:pPr>
              <w:jc w:val="right"/>
              <w:rPr>
                <w:rFonts w:asciiTheme="minorHAnsi" w:hAnsiTheme="minorHAnsi" w:cs="Arial"/>
                <w:color w:val="000000" w:themeColor="text1"/>
                <w:sz w:val="16"/>
                <w:szCs w:val="16"/>
              </w:rPr>
            </w:pPr>
            <w:r w:rsidRPr="00410790">
              <w:rPr>
                <w:rFonts w:asciiTheme="minorHAnsi" w:hAnsiTheme="minorHAnsi" w:cs="Arial"/>
                <w:color w:val="000000" w:themeColor="text1"/>
                <w:sz w:val="16"/>
                <w:szCs w:val="16"/>
              </w:rPr>
              <w:t>64</w:t>
            </w:r>
          </w:p>
        </w:tc>
        <w:tc>
          <w:tcPr>
            <w:tcW w:w="1275" w:type="dxa"/>
            <w:hideMark/>
          </w:tcPr>
          <w:p w:rsidR="00D442C4" w:rsidRPr="00410790" w:rsidRDefault="00D442C4" w:rsidP="00410790">
            <w:pPr>
              <w:jc w:val="right"/>
              <w:rPr>
                <w:rFonts w:asciiTheme="minorHAnsi" w:hAnsiTheme="minorHAnsi" w:cs="Arial"/>
                <w:color w:val="000000" w:themeColor="text1"/>
                <w:sz w:val="16"/>
                <w:szCs w:val="16"/>
              </w:rPr>
            </w:pPr>
            <w:r w:rsidRPr="00410790">
              <w:rPr>
                <w:rFonts w:asciiTheme="minorHAnsi" w:hAnsiTheme="minorHAnsi" w:cs="Arial"/>
                <w:color w:val="000000" w:themeColor="text1"/>
                <w:sz w:val="16"/>
                <w:szCs w:val="16"/>
              </w:rPr>
              <w:t>7</w:t>
            </w:r>
          </w:p>
        </w:tc>
        <w:tc>
          <w:tcPr>
            <w:tcW w:w="1276" w:type="dxa"/>
            <w:hideMark/>
          </w:tcPr>
          <w:p w:rsidR="00D442C4" w:rsidRPr="00410790" w:rsidRDefault="00D442C4" w:rsidP="00A30CCE">
            <w:pPr>
              <w:jc w:val="right"/>
              <w:rPr>
                <w:rFonts w:asciiTheme="minorHAnsi" w:hAnsiTheme="minorHAnsi" w:cs="Arial"/>
                <w:color w:val="000000" w:themeColor="text1"/>
                <w:sz w:val="16"/>
                <w:szCs w:val="16"/>
              </w:rPr>
            </w:pPr>
            <w:r w:rsidRPr="00410790">
              <w:rPr>
                <w:rFonts w:asciiTheme="minorHAnsi" w:hAnsiTheme="minorHAnsi" w:cs="Arial"/>
                <w:color w:val="000000" w:themeColor="text1"/>
                <w:sz w:val="16"/>
                <w:szCs w:val="16"/>
              </w:rPr>
              <w:t>561 778,57</w:t>
            </w:r>
          </w:p>
        </w:tc>
        <w:tc>
          <w:tcPr>
            <w:tcW w:w="1276" w:type="dxa"/>
            <w:hideMark/>
          </w:tcPr>
          <w:p w:rsidR="00D442C4" w:rsidRPr="00410790" w:rsidRDefault="00D442C4" w:rsidP="00A30CCE">
            <w:pPr>
              <w:jc w:val="right"/>
              <w:rPr>
                <w:rFonts w:asciiTheme="minorHAnsi" w:hAnsiTheme="minorHAnsi" w:cs="Arial"/>
                <w:color w:val="000000" w:themeColor="text1"/>
                <w:sz w:val="16"/>
                <w:szCs w:val="16"/>
              </w:rPr>
            </w:pPr>
            <w:r w:rsidRPr="00410790">
              <w:rPr>
                <w:rFonts w:asciiTheme="minorHAnsi" w:hAnsiTheme="minorHAnsi" w:cs="Arial"/>
                <w:color w:val="000000" w:themeColor="text1"/>
                <w:sz w:val="16"/>
                <w:szCs w:val="16"/>
              </w:rPr>
              <w:t>113 978,47</w:t>
            </w:r>
          </w:p>
        </w:tc>
        <w:tc>
          <w:tcPr>
            <w:tcW w:w="1276" w:type="dxa"/>
            <w:hideMark/>
          </w:tcPr>
          <w:p w:rsidR="00D442C4" w:rsidRPr="00410790" w:rsidRDefault="00D442C4" w:rsidP="00A30CCE">
            <w:pPr>
              <w:jc w:val="right"/>
              <w:rPr>
                <w:rFonts w:asciiTheme="minorHAnsi" w:hAnsiTheme="minorHAnsi" w:cs="Arial"/>
                <w:color w:val="000000" w:themeColor="text1"/>
                <w:sz w:val="16"/>
                <w:szCs w:val="16"/>
              </w:rPr>
            </w:pPr>
            <w:r w:rsidRPr="00410790">
              <w:rPr>
                <w:rFonts w:asciiTheme="minorHAnsi" w:hAnsiTheme="minorHAnsi" w:cs="Arial"/>
                <w:color w:val="000000" w:themeColor="text1"/>
                <w:sz w:val="16"/>
                <w:szCs w:val="16"/>
              </w:rPr>
              <w:t>187 259,66</w:t>
            </w:r>
          </w:p>
        </w:tc>
        <w:tc>
          <w:tcPr>
            <w:tcW w:w="1140" w:type="dxa"/>
            <w:noWrap/>
            <w:hideMark/>
          </w:tcPr>
          <w:p w:rsidR="00D442C4" w:rsidRPr="00410790" w:rsidRDefault="00D442C4" w:rsidP="00A30CCE">
            <w:pPr>
              <w:jc w:val="right"/>
              <w:rPr>
                <w:rFonts w:asciiTheme="minorHAnsi" w:hAnsiTheme="minorHAnsi" w:cs="Arial"/>
                <w:color w:val="000000" w:themeColor="text1"/>
                <w:sz w:val="16"/>
                <w:szCs w:val="16"/>
              </w:rPr>
            </w:pPr>
            <w:r w:rsidRPr="00410790">
              <w:rPr>
                <w:rFonts w:asciiTheme="minorHAnsi" w:hAnsiTheme="minorHAnsi" w:cs="Arial"/>
                <w:color w:val="000000" w:themeColor="text1"/>
                <w:sz w:val="16"/>
                <w:szCs w:val="16"/>
              </w:rPr>
              <w:t>37 992,91</w:t>
            </w:r>
          </w:p>
        </w:tc>
        <w:tc>
          <w:tcPr>
            <w:tcW w:w="1280" w:type="dxa"/>
            <w:noWrap/>
            <w:hideMark/>
          </w:tcPr>
          <w:p w:rsidR="00D442C4" w:rsidRPr="00410790" w:rsidRDefault="00D442C4" w:rsidP="00A30CCE">
            <w:pPr>
              <w:jc w:val="right"/>
              <w:rPr>
                <w:rFonts w:asciiTheme="minorHAnsi" w:hAnsiTheme="minorHAnsi" w:cs="Arial"/>
                <w:b/>
                <w:bCs/>
                <w:color w:val="000000" w:themeColor="text1"/>
                <w:sz w:val="16"/>
                <w:szCs w:val="16"/>
              </w:rPr>
            </w:pPr>
            <w:r w:rsidRPr="00410790">
              <w:rPr>
                <w:rFonts w:asciiTheme="minorHAnsi" w:hAnsiTheme="minorHAnsi" w:cs="Arial"/>
                <w:b/>
                <w:bCs/>
                <w:color w:val="000000" w:themeColor="text1"/>
                <w:sz w:val="16"/>
                <w:szCs w:val="16"/>
              </w:rPr>
              <w:t>901 009,61</w:t>
            </w:r>
          </w:p>
        </w:tc>
      </w:tr>
      <w:tr w:rsidR="00D442C4" w:rsidRPr="001105DB" w:rsidTr="00A30CCE">
        <w:trPr>
          <w:trHeight w:val="285"/>
        </w:trPr>
        <w:tc>
          <w:tcPr>
            <w:tcW w:w="880" w:type="dxa"/>
            <w:noWrap/>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4/4.2</w:t>
            </w:r>
          </w:p>
        </w:tc>
        <w:tc>
          <w:tcPr>
            <w:tcW w:w="1237"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1</w:t>
            </w:r>
          </w:p>
        </w:tc>
        <w:tc>
          <w:tcPr>
            <w:tcW w:w="1275" w:type="dxa"/>
            <w:hideMark/>
          </w:tcPr>
          <w:p w:rsidR="00D442C4" w:rsidRPr="00410790" w:rsidRDefault="00D442C4" w:rsidP="00410790">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4 875,00</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260,71</w:t>
            </w:r>
          </w:p>
        </w:tc>
        <w:tc>
          <w:tcPr>
            <w:tcW w:w="1276"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1 625,00</w:t>
            </w:r>
          </w:p>
        </w:tc>
        <w:tc>
          <w:tcPr>
            <w:tcW w:w="1140" w:type="dxa"/>
            <w:noWrap/>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86,90</w:t>
            </w:r>
          </w:p>
        </w:tc>
        <w:tc>
          <w:tcPr>
            <w:tcW w:w="1280" w:type="dxa"/>
            <w:noWrap/>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6 847,61</w:t>
            </w:r>
          </w:p>
        </w:tc>
      </w:tr>
      <w:tr w:rsidR="00D442C4" w:rsidRPr="001105DB" w:rsidTr="00A30CCE">
        <w:trPr>
          <w:trHeight w:val="285"/>
        </w:trPr>
        <w:tc>
          <w:tcPr>
            <w:tcW w:w="880" w:type="dxa"/>
            <w:noWrap/>
            <w:hideMark/>
          </w:tcPr>
          <w:p w:rsidR="00D442C4" w:rsidRPr="00410790" w:rsidRDefault="00D442C4" w:rsidP="00410790">
            <w:pPr>
              <w:rPr>
                <w:rFonts w:asciiTheme="minorHAnsi" w:hAnsiTheme="minorHAnsi" w:cs="Arial"/>
                <w:b/>
                <w:bCs/>
                <w:color w:val="000000"/>
                <w:sz w:val="16"/>
                <w:szCs w:val="16"/>
              </w:rPr>
            </w:pPr>
            <w:r w:rsidRPr="00410790">
              <w:rPr>
                <w:rFonts w:asciiTheme="minorHAnsi" w:hAnsiTheme="minorHAnsi" w:cs="Arial"/>
                <w:b/>
                <w:bCs/>
                <w:color w:val="000000"/>
                <w:sz w:val="16"/>
                <w:szCs w:val="16"/>
              </w:rPr>
              <w:t>Razem:</w:t>
            </w:r>
          </w:p>
        </w:tc>
        <w:tc>
          <w:tcPr>
            <w:tcW w:w="1237" w:type="dxa"/>
            <w:noWrap/>
            <w:hideMark/>
          </w:tcPr>
          <w:p w:rsidR="00D442C4" w:rsidRPr="00410790" w:rsidRDefault="00D442C4" w:rsidP="00410790">
            <w:pPr>
              <w:jc w:val="right"/>
              <w:rPr>
                <w:rFonts w:asciiTheme="minorHAnsi" w:hAnsiTheme="minorHAnsi" w:cs="Arial"/>
                <w:b/>
                <w:bCs/>
                <w:sz w:val="16"/>
                <w:szCs w:val="16"/>
              </w:rPr>
            </w:pPr>
            <w:r w:rsidRPr="00410790">
              <w:rPr>
                <w:rFonts w:asciiTheme="minorHAnsi" w:hAnsiTheme="minorHAnsi" w:cs="Arial"/>
                <w:b/>
                <w:bCs/>
                <w:sz w:val="16"/>
                <w:szCs w:val="16"/>
              </w:rPr>
              <w:t>386</w:t>
            </w:r>
          </w:p>
        </w:tc>
        <w:tc>
          <w:tcPr>
            <w:tcW w:w="1275" w:type="dxa"/>
            <w:noWrap/>
            <w:hideMark/>
          </w:tcPr>
          <w:p w:rsidR="00D442C4" w:rsidRPr="00410790" w:rsidRDefault="00D442C4" w:rsidP="00410790">
            <w:pPr>
              <w:jc w:val="right"/>
              <w:rPr>
                <w:rFonts w:asciiTheme="minorHAnsi" w:hAnsiTheme="minorHAnsi" w:cs="Arial"/>
                <w:b/>
                <w:bCs/>
                <w:sz w:val="16"/>
                <w:szCs w:val="16"/>
              </w:rPr>
            </w:pPr>
            <w:r w:rsidRPr="00410790">
              <w:rPr>
                <w:rFonts w:asciiTheme="minorHAnsi" w:hAnsiTheme="minorHAnsi" w:cs="Arial"/>
                <w:b/>
                <w:bCs/>
                <w:sz w:val="16"/>
                <w:szCs w:val="16"/>
              </w:rPr>
              <w:t>41</w:t>
            </w:r>
          </w:p>
        </w:tc>
        <w:tc>
          <w:tcPr>
            <w:tcW w:w="1276" w:type="dxa"/>
            <w:noWrap/>
            <w:hideMark/>
          </w:tcPr>
          <w:p w:rsidR="00D442C4" w:rsidRPr="00410790" w:rsidRDefault="00D442C4" w:rsidP="00A30CCE">
            <w:pPr>
              <w:jc w:val="right"/>
              <w:rPr>
                <w:rFonts w:asciiTheme="minorHAnsi" w:hAnsiTheme="minorHAnsi" w:cs="Arial"/>
                <w:b/>
                <w:bCs/>
                <w:sz w:val="16"/>
                <w:szCs w:val="16"/>
              </w:rPr>
            </w:pPr>
            <w:r w:rsidRPr="00410790">
              <w:rPr>
                <w:rFonts w:asciiTheme="minorHAnsi" w:hAnsiTheme="minorHAnsi" w:cs="Arial"/>
                <w:b/>
                <w:bCs/>
                <w:sz w:val="16"/>
                <w:szCs w:val="16"/>
              </w:rPr>
              <w:t>3 775 102,08</w:t>
            </w:r>
          </w:p>
        </w:tc>
        <w:tc>
          <w:tcPr>
            <w:tcW w:w="1276" w:type="dxa"/>
            <w:noWrap/>
            <w:hideMark/>
          </w:tcPr>
          <w:p w:rsidR="00D442C4" w:rsidRPr="00410790" w:rsidRDefault="00D442C4" w:rsidP="00A30CCE">
            <w:pPr>
              <w:jc w:val="right"/>
              <w:rPr>
                <w:rFonts w:asciiTheme="minorHAnsi" w:hAnsiTheme="minorHAnsi" w:cs="Arial"/>
                <w:b/>
                <w:bCs/>
                <w:sz w:val="16"/>
                <w:szCs w:val="16"/>
              </w:rPr>
            </w:pPr>
            <w:r w:rsidRPr="00410790">
              <w:rPr>
                <w:rFonts w:asciiTheme="minorHAnsi" w:hAnsiTheme="minorHAnsi" w:cs="Arial"/>
                <w:b/>
                <w:bCs/>
                <w:sz w:val="16"/>
                <w:szCs w:val="16"/>
              </w:rPr>
              <w:t>605 479,93</w:t>
            </w:r>
          </w:p>
        </w:tc>
        <w:tc>
          <w:tcPr>
            <w:tcW w:w="1276" w:type="dxa"/>
            <w:noWrap/>
            <w:hideMark/>
          </w:tcPr>
          <w:p w:rsidR="00D442C4" w:rsidRPr="00410790" w:rsidRDefault="00D442C4" w:rsidP="00A30CCE">
            <w:pPr>
              <w:jc w:val="right"/>
              <w:rPr>
                <w:rFonts w:asciiTheme="minorHAnsi" w:hAnsiTheme="minorHAnsi" w:cs="Arial"/>
                <w:b/>
                <w:bCs/>
                <w:sz w:val="16"/>
                <w:szCs w:val="16"/>
              </w:rPr>
            </w:pPr>
            <w:r w:rsidRPr="00410790">
              <w:rPr>
                <w:rFonts w:asciiTheme="minorHAnsi" w:hAnsiTheme="minorHAnsi" w:cs="Arial"/>
                <w:b/>
                <w:bCs/>
                <w:sz w:val="16"/>
                <w:szCs w:val="16"/>
              </w:rPr>
              <w:t>1 258 237,16</w:t>
            </w:r>
          </w:p>
        </w:tc>
        <w:tc>
          <w:tcPr>
            <w:tcW w:w="1140" w:type="dxa"/>
            <w:noWrap/>
            <w:hideMark/>
          </w:tcPr>
          <w:p w:rsidR="00D442C4" w:rsidRPr="00410790" w:rsidRDefault="00D442C4" w:rsidP="00A30CCE">
            <w:pPr>
              <w:jc w:val="right"/>
              <w:rPr>
                <w:rFonts w:asciiTheme="minorHAnsi" w:hAnsiTheme="minorHAnsi" w:cs="Arial"/>
                <w:b/>
                <w:bCs/>
                <w:sz w:val="16"/>
                <w:szCs w:val="16"/>
              </w:rPr>
            </w:pPr>
            <w:r w:rsidRPr="00410790">
              <w:rPr>
                <w:rFonts w:asciiTheme="minorHAnsi" w:hAnsiTheme="minorHAnsi" w:cs="Arial"/>
                <w:b/>
                <w:bCs/>
                <w:sz w:val="16"/>
                <w:szCs w:val="16"/>
              </w:rPr>
              <w:t>201 818,84</w:t>
            </w:r>
          </w:p>
        </w:tc>
        <w:tc>
          <w:tcPr>
            <w:tcW w:w="1280" w:type="dxa"/>
            <w:noWrap/>
            <w:hideMark/>
          </w:tcPr>
          <w:p w:rsidR="00D442C4" w:rsidRPr="00410790" w:rsidRDefault="00D442C4" w:rsidP="00A30CCE">
            <w:pPr>
              <w:jc w:val="right"/>
              <w:rPr>
                <w:rFonts w:asciiTheme="minorHAnsi" w:hAnsiTheme="minorHAnsi" w:cs="Arial"/>
                <w:b/>
                <w:bCs/>
                <w:sz w:val="16"/>
                <w:szCs w:val="16"/>
              </w:rPr>
            </w:pPr>
            <w:r w:rsidRPr="00410790">
              <w:rPr>
                <w:rFonts w:asciiTheme="minorHAnsi" w:hAnsiTheme="minorHAnsi" w:cs="Arial"/>
                <w:b/>
                <w:bCs/>
                <w:sz w:val="16"/>
                <w:szCs w:val="16"/>
              </w:rPr>
              <w:t>5 840 638,01</w:t>
            </w:r>
          </w:p>
        </w:tc>
      </w:tr>
    </w:tbl>
    <w:p w:rsidR="009E08BA" w:rsidRPr="003F7122" w:rsidRDefault="009E08BA" w:rsidP="009E08BA">
      <w:pPr>
        <w:jc w:val="both"/>
        <w:rPr>
          <w:rFonts w:asciiTheme="minorHAnsi" w:hAnsiTheme="minorHAnsi" w:cs="Tahoma"/>
        </w:rPr>
      </w:pPr>
    </w:p>
    <w:p w:rsidR="00D442C4" w:rsidRPr="00410790" w:rsidRDefault="00D442C4" w:rsidP="00D442C4">
      <w:pPr>
        <w:pStyle w:val="Legenda"/>
        <w:keepNext/>
        <w:jc w:val="both"/>
        <w:rPr>
          <w:rFonts w:asciiTheme="minorHAnsi" w:hAnsiTheme="minorHAnsi"/>
          <w:sz w:val="16"/>
          <w:szCs w:val="16"/>
        </w:rPr>
      </w:pPr>
      <w:r w:rsidRPr="00410790">
        <w:rPr>
          <w:rFonts w:asciiTheme="minorHAnsi" w:hAnsiTheme="minorHAnsi"/>
          <w:sz w:val="16"/>
          <w:szCs w:val="16"/>
        </w:rPr>
        <w:t xml:space="preserve">Tabela </w:t>
      </w:r>
      <w:r w:rsidRPr="00410790">
        <w:rPr>
          <w:rFonts w:asciiTheme="minorHAnsi" w:hAnsiTheme="minorHAnsi"/>
          <w:sz w:val="16"/>
          <w:szCs w:val="16"/>
        </w:rPr>
        <w:fldChar w:fldCharType="begin"/>
      </w:r>
      <w:r w:rsidRPr="00410790">
        <w:rPr>
          <w:rFonts w:asciiTheme="minorHAnsi" w:hAnsiTheme="minorHAnsi"/>
          <w:sz w:val="16"/>
          <w:szCs w:val="16"/>
        </w:rPr>
        <w:instrText xml:space="preserve"> SEQ Tabela \* ARABIC </w:instrText>
      </w:r>
      <w:r w:rsidRPr="00410790">
        <w:rPr>
          <w:rFonts w:asciiTheme="minorHAnsi" w:hAnsiTheme="minorHAnsi"/>
          <w:sz w:val="16"/>
          <w:szCs w:val="16"/>
        </w:rPr>
        <w:fldChar w:fldCharType="separate"/>
      </w:r>
      <w:r w:rsidR="004C1BCE">
        <w:rPr>
          <w:rFonts w:asciiTheme="minorHAnsi" w:hAnsiTheme="minorHAnsi"/>
          <w:noProof/>
          <w:sz w:val="16"/>
          <w:szCs w:val="16"/>
        </w:rPr>
        <w:t>182</w:t>
      </w:r>
      <w:r w:rsidRPr="00410790">
        <w:rPr>
          <w:rFonts w:asciiTheme="minorHAnsi" w:hAnsiTheme="minorHAnsi"/>
          <w:sz w:val="16"/>
          <w:szCs w:val="16"/>
        </w:rPr>
        <w:fldChar w:fldCharType="end"/>
      </w:r>
      <w:r w:rsidRPr="00410790">
        <w:rPr>
          <w:rFonts w:asciiTheme="minorHAnsi" w:hAnsiTheme="minorHAnsi"/>
          <w:sz w:val="16"/>
          <w:szCs w:val="16"/>
        </w:rPr>
        <w:t xml:space="preserve"> Środki odzyskane od beneficjentów z tytułu dobrowolnych zwrotów dokonanych przez beneficjenta </w:t>
      </w:r>
    </w:p>
    <w:tbl>
      <w:tblPr>
        <w:tblStyle w:val="Tabela-Siatka"/>
        <w:tblW w:w="9609" w:type="dxa"/>
        <w:tblLook w:val="04A0" w:firstRow="1" w:lastRow="0" w:firstColumn="1" w:lastColumn="0" w:noHBand="0" w:noVBand="1"/>
      </w:tblPr>
      <w:tblGrid>
        <w:gridCol w:w="1039"/>
        <w:gridCol w:w="1428"/>
        <w:gridCol w:w="1428"/>
        <w:gridCol w:w="1429"/>
        <w:gridCol w:w="1428"/>
        <w:gridCol w:w="1429"/>
        <w:gridCol w:w="1428"/>
      </w:tblGrid>
      <w:tr w:rsidR="00D442C4" w:rsidRPr="001105DB" w:rsidTr="000C4EC6">
        <w:trPr>
          <w:trHeight w:val="286"/>
        </w:trPr>
        <w:tc>
          <w:tcPr>
            <w:tcW w:w="1039" w:type="dxa"/>
            <w:vMerge w:val="restart"/>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Środek</w:t>
            </w:r>
          </w:p>
        </w:tc>
        <w:tc>
          <w:tcPr>
            <w:tcW w:w="1428" w:type="dxa"/>
            <w:vMerge w:val="restart"/>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Liczba spraw</w:t>
            </w:r>
          </w:p>
        </w:tc>
        <w:tc>
          <w:tcPr>
            <w:tcW w:w="2857" w:type="dxa"/>
            <w:gridSpan w:val="2"/>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Środki UE</w:t>
            </w:r>
          </w:p>
        </w:tc>
        <w:tc>
          <w:tcPr>
            <w:tcW w:w="2857" w:type="dxa"/>
            <w:gridSpan w:val="2"/>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Środki PL</w:t>
            </w:r>
          </w:p>
        </w:tc>
        <w:tc>
          <w:tcPr>
            <w:tcW w:w="1428" w:type="dxa"/>
            <w:vMerge w:val="restart"/>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Ogółem (PLN)</w:t>
            </w:r>
          </w:p>
        </w:tc>
      </w:tr>
      <w:tr w:rsidR="00D442C4" w:rsidRPr="001105DB" w:rsidTr="000C4EC6">
        <w:trPr>
          <w:trHeight w:val="450"/>
        </w:trPr>
        <w:tc>
          <w:tcPr>
            <w:tcW w:w="1039" w:type="dxa"/>
            <w:vMerge/>
            <w:hideMark/>
          </w:tcPr>
          <w:p w:rsidR="00D442C4" w:rsidRPr="00410790" w:rsidRDefault="00D442C4" w:rsidP="00A30CCE">
            <w:pPr>
              <w:rPr>
                <w:rFonts w:asciiTheme="minorHAnsi" w:hAnsiTheme="minorHAnsi" w:cs="Arial"/>
                <w:b/>
                <w:bCs/>
                <w:color w:val="000000"/>
                <w:sz w:val="16"/>
                <w:szCs w:val="16"/>
              </w:rPr>
            </w:pPr>
          </w:p>
        </w:tc>
        <w:tc>
          <w:tcPr>
            <w:tcW w:w="1428" w:type="dxa"/>
            <w:vMerge/>
            <w:hideMark/>
          </w:tcPr>
          <w:p w:rsidR="00D442C4" w:rsidRPr="00410790" w:rsidRDefault="00D442C4" w:rsidP="00A30CCE">
            <w:pPr>
              <w:rPr>
                <w:rFonts w:asciiTheme="minorHAnsi" w:hAnsiTheme="minorHAnsi" w:cs="Arial"/>
                <w:b/>
                <w:bCs/>
                <w:color w:val="000000"/>
                <w:sz w:val="16"/>
                <w:szCs w:val="16"/>
              </w:rPr>
            </w:pPr>
          </w:p>
        </w:tc>
        <w:tc>
          <w:tcPr>
            <w:tcW w:w="1428" w:type="dxa"/>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Należność Główna</w:t>
            </w:r>
          </w:p>
        </w:tc>
        <w:tc>
          <w:tcPr>
            <w:tcW w:w="1428" w:type="dxa"/>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Odsetki</w:t>
            </w:r>
          </w:p>
        </w:tc>
        <w:tc>
          <w:tcPr>
            <w:tcW w:w="1428" w:type="dxa"/>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Należność Główna</w:t>
            </w:r>
          </w:p>
        </w:tc>
        <w:tc>
          <w:tcPr>
            <w:tcW w:w="1428" w:type="dxa"/>
            <w:shd w:val="clear" w:color="auto" w:fill="943634" w:themeFill="accent2" w:themeFillShade="BF"/>
            <w:vAlign w:val="center"/>
            <w:hideMark/>
          </w:tcPr>
          <w:p w:rsidR="00D442C4" w:rsidRPr="000C4EC6" w:rsidRDefault="00D442C4" w:rsidP="00410790">
            <w:pPr>
              <w:jc w:val="center"/>
              <w:rPr>
                <w:rFonts w:asciiTheme="minorHAnsi" w:hAnsiTheme="minorHAnsi" w:cs="Arial"/>
                <w:b/>
                <w:bCs/>
                <w:color w:val="FFFFFF" w:themeColor="background1"/>
                <w:sz w:val="16"/>
                <w:szCs w:val="16"/>
              </w:rPr>
            </w:pPr>
            <w:r w:rsidRPr="000C4EC6">
              <w:rPr>
                <w:rFonts w:asciiTheme="minorHAnsi" w:hAnsiTheme="minorHAnsi" w:cs="Arial"/>
                <w:b/>
                <w:bCs/>
                <w:color w:val="FFFFFF" w:themeColor="background1"/>
                <w:sz w:val="16"/>
                <w:szCs w:val="16"/>
              </w:rPr>
              <w:t>Odsetki</w:t>
            </w:r>
          </w:p>
        </w:tc>
        <w:tc>
          <w:tcPr>
            <w:tcW w:w="1428" w:type="dxa"/>
            <w:vMerge/>
            <w:hideMark/>
          </w:tcPr>
          <w:p w:rsidR="00D442C4" w:rsidRPr="00410790" w:rsidRDefault="00D442C4" w:rsidP="00A30CCE">
            <w:pPr>
              <w:rPr>
                <w:rFonts w:asciiTheme="minorHAnsi" w:hAnsiTheme="minorHAnsi" w:cs="Arial"/>
                <w:b/>
                <w:bCs/>
                <w:sz w:val="16"/>
                <w:szCs w:val="16"/>
              </w:rPr>
            </w:pPr>
          </w:p>
        </w:tc>
      </w:tr>
      <w:tr w:rsidR="00D442C4" w:rsidRPr="001105DB" w:rsidTr="00A30CCE">
        <w:trPr>
          <w:trHeight w:val="130"/>
        </w:trPr>
        <w:tc>
          <w:tcPr>
            <w:tcW w:w="1039"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1</w:t>
            </w:r>
          </w:p>
        </w:tc>
        <w:tc>
          <w:tcPr>
            <w:tcW w:w="1428"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2</w:t>
            </w:r>
          </w:p>
        </w:tc>
        <w:tc>
          <w:tcPr>
            <w:tcW w:w="1428"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3</w:t>
            </w:r>
          </w:p>
        </w:tc>
        <w:tc>
          <w:tcPr>
            <w:tcW w:w="1428"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4</w:t>
            </w:r>
          </w:p>
        </w:tc>
        <w:tc>
          <w:tcPr>
            <w:tcW w:w="1428"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5</w:t>
            </w:r>
          </w:p>
        </w:tc>
        <w:tc>
          <w:tcPr>
            <w:tcW w:w="1428"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6</w:t>
            </w:r>
          </w:p>
        </w:tc>
        <w:tc>
          <w:tcPr>
            <w:tcW w:w="1428" w:type="dxa"/>
            <w:noWrap/>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7</w:t>
            </w:r>
          </w:p>
        </w:tc>
      </w:tr>
      <w:tr w:rsidR="00D442C4" w:rsidRPr="001105DB" w:rsidTr="00A30CCE">
        <w:trPr>
          <w:trHeight w:val="286"/>
        </w:trPr>
        <w:tc>
          <w:tcPr>
            <w:tcW w:w="1039" w:type="dxa"/>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1/1.2</w:t>
            </w:r>
          </w:p>
        </w:tc>
        <w:tc>
          <w:tcPr>
            <w:tcW w:w="1428" w:type="dxa"/>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20</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156 052,50</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52 017,50</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428" w:type="dxa"/>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208 070,00</w:t>
            </w:r>
          </w:p>
        </w:tc>
      </w:tr>
      <w:tr w:rsidR="00D442C4" w:rsidRPr="001105DB" w:rsidTr="00A30CCE">
        <w:trPr>
          <w:trHeight w:val="286"/>
        </w:trPr>
        <w:tc>
          <w:tcPr>
            <w:tcW w:w="1039" w:type="dxa"/>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1/1.3</w:t>
            </w:r>
          </w:p>
        </w:tc>
        <w:tc>
          <w:tcPr>
            <w:tcW w:w="1428" w:type="dxa"/>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1</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1,99</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0,67</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428" w:type="dxa"/>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2,66</w:t>
            </w:r>
          </w:p>
        </w:tc>
      </w:tr>
      <w:tr w:rsidR="00D442C4" w:rsidRPr="001105DB" w:rsidTr="00A30CCE">
        <w:trPr>
          <w:trHeight w:val="286"/>
        </w:trPr>
        <w:tc>
          <w:tcPr>
            <w:tcW w:w="1039" w:type="dxa"/>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1/1.5</w:t>
            </w:r>
          </w:p>
        </w:tc>
        <w:tc>
          <w:tcPr>
            <w:tcW w:w="1428" w:type="dxa"/>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3</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2 474,07</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824,70</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428" w:type="dxa"/>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3 298,77</w:t>
            </w:r>
          </w:p>
        </w:tc>
      </w:tr>
      <w:tr w:rsidR="00D442C4" w:rsidRPr="001105DB" w:rsidTr="00A30CCE">
        <w:trPr>
          <w:trHeight w:val="286"/>
        </w:trPr>
        <w:tc>
          <w:tcPr>
            <w:tcW w:w="1039" w:type="dxa"/>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2/2.1</w:t>
            </w:r>
          </w:p>
        </w:tc>
        <w:tc>
          <w:tcPr>
            <w:tcW w:w="1428" w:type="dxa"/>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2</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105 414,75</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35 138,25</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428" w:type="dxa"/>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140 553,00</w:t>
            </w:r>
          </w:p>
        </w:tc>
      </w:tr>
      <w:tr w:rsidR="00D442C4" w:rsidRPr="001105DB" w:rsidTr="00A30CCE">
        <w:trPr>
          <w:trHeight w:val="286"/>
        </w:trPr>
        <w:tc>
          <w:tcPr>
            <w:tcW w:w="1039" w:type="dxa"/>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2/2.2</w:t>
            </w:r>
          </w:p>
        </w:tc>
        <w:tc>
          <w:tcPr>
            <w:tcW w:w="1428" w:type="dxa"/>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20</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21 393,12</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7 131,06</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428" w:type="dxa"/>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28 524,18</w:t>
            </w:r>
          </w:p>
        </w:tc>
      </w:tr>
      <w:tr w:rsidR="00D442C4" w:rsidRPr="001105DB" w:rsidTr="00A30CCE">
        <w:trPr>
          <w:trHeight w:val="286"/>
        </w:trPr>
        <w:tc>
          <w:tcPr>
            <w:tcW w:w="1039" w:type="dxa"/>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2/2.5</w:t>
            </w:r>
          </w:p>
        </w:tc>
        <w:tc>
          <w:tcPr>
            <w:tcW w:w="1428" w:type="dxa"/>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1</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13 216,90</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4 405,63</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428" w:type="dxa"/>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17 622,53</w:t>
            </w:r>
          </w:p>
        </w:tc>
      </w:tr>
      <w:tr w:rsidR="00D442C4" w:rsidRPr="001105DB" w:rsidTr="00A30CCE">
        <w:trPr>
          <w:trHeight w:val="286"/>
        </w:trPr>
        <w:tc>
          <w:tcPr>
            <w:tcW w:w="1039" w:type="dxa"/>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3/3.3</w:t>
            </w:r>
          </w:p>
        </w:tc>
        <w:tc>
          <w:tcPr>
            <w:tcW w:w="1428" w:type="dxa"/>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1</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1 617,00</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539,00</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428" w:type="dxa"/>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2 156,00</w:t>
            </w:r>
          </w:p>
        </w:tc>
      </w:tr>
      <w:tr w:rsidR="00D442C4" w:rsidRPr="001105DB" w:rsidTr="00A30CCE">
        <w:trPr>
          <w:trHeight w:val="286"/>
        </w:trPr>
        <w:tc>
          <w:tcPr>
            <w:tcW w:w="1039" w:type="dxa"/>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4/4.1</w:t>
            </w:r>
          </w:p>
        </w:tc>
        <w:tc>
          <w:tcPr>
            <w:tcW w:w="1428" w:type="dxa"/>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8</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18 953,20</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6 317,76</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428" w:type="dxa"/>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25 270,96</w:t>
            </w:r>
          </w:p>
        </w:tc>
      </w:tr>
      <w:tr w:rsidR="00D442C4" w:rsidRPr="001105DB" w:rsidTr="00A30CCE">
        <w:trPr>
          <w:trHeight w:val="286"/>
        </w:trPr>
        <w:tc>
          <w:tcPr>
            <w:tcW w:w="1039" w:type="dxa"/>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4/4.2</w:t>
            </w:r>
          </w:p>
        </w:tc>
        <w:tc>
          <w:tcPr>
            <w:tcW w:w="1428" w:type="dxa"/>
            <w:hideMark/>
          </w:tcPr>
          <w:p w:rsidR="00D442C4" w:rsidRPr="00410790" w:rsidRDefault="00D442C4" w:rsidP="00A30CCE">
            <w:pPr>
              <w:jc w:val="center"/>
              <w:rPr>
                <w:rFonts w:asciiTheme="minorHAnsi" w:hAnsiTheme="minorHAnsi" w:cs="Arial"/>
                <w:color w:val="000000"/>
                <w:sz w:val="16"/>
                <w:szCs w:val="16"/>
              </w:rPr>
            </w:pPr>
            <w:r w:rsidRPr="00410790">
              <w:rPr>
                <w:rFonts w:asciiTheme="minorHAnsi" w:hAnsiTheme="minorHAnsi" w:cs="Arial"/>
                <w:color w:val="000000"/>
                <w:sz w:val="16"/>
                <w:szCs w:val="16"/>
              </w:rPr>
              <w:t>2</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2 873,20</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957,74</w:t>
            </w:r>
          </w:p>
        </w:tc>
        <w:tc>
          <w:tcPr>
            <w:tcW w:w="1428" w:type="dxa"/>
            <w:hideMark/>
          </w:tcPr>
          <w:p w:rsidR="00D442C4" w:rsidRPr="00410790" w:rsidRDefault="00D442C4" w:rsidP="00A30CCE">
            <w:pPr>
              <w:jc w:val="right"/>
              <w:rPr>
                <w:rFonts w:asciiTheme="minorHAnsi" w:hAnsiTheme="minorHAnsi" w:cs="Arial"/>
                <w:color w:val="000000"/>
                <w:sz w:val="16"/>
                <w:szCs w:val="16"/>
              </w:rPr>
            </w:pPr>
            <w:r w:rsidRPr="00410790">
              <w:rPr>
                <w:rFonts w:asciiTheme="minorHAnsi" w:hAnsiTheme="minorHAnsi" w:cs="Arial"/>
                <w:color w:val="000000"/>
                <w:sz w:val="16"/>
                <w:szCs w:val="16"/>
              </w:rPr>
              <w:t> </w:t>
            </w:r>
          </w:p>
        </w:tc>
        <w:tc>
          <w:tcPr>
            <w:tcW w:w="1428" w:type="dxa"/>
            <w:hideMark/>
          </w:tcPr>
          <w:p w:rsidR="00D442C4" w:rsidRPr="00410790" w:rsidRDefault="00D442C4" w:rsidP="00A30CCE">
            <w:pPr>
              <w:jc w:val="right"/>
              <w:rPr>
                <w:rFonts w:asciiTheme="minorHAnsi" w:hAnsiTheme="minorHAnsi" w:cs="Arial"/>
                <w:b/>
                <w:bCs/>
                <w:color w:val="000000"/>
                <w:sz w:val="16"/>
                <w:szCs w:val="16"/>
              </w:rPr>
            </w:pPr>
            <w:r w:rsidRPr="00410790">
              <w:rPr>
                <w:rFonts w:asciiTheme="minorHAnsi" w:hAnsiTheme="minorHAnsi" w:cs="Arial"/>
                <w:b/>
                <w:bCs/>
                <w:color w:val="000000"/>
                <w:sz w:val="16"/>
                <w:szCs w:val="16"/>
              </w:rPr>
              <w:t>3 830,94</w:t>
            </w:r>
          </w:p>
        </w:tc>
      </w:tr>
      <w:tr w:rsidR="00D442C4" w:rsidRPr="001105DB" w:rsidTr="00A30CCE">
        <w:trPr>
          <w:trHeight w:val="286"/>
        </w:trPr>
        <w:tc>
          <w:tcPr>
            <w:tcW w:w="1039" w:type="dxa"/>
            <w:hideMark/>
          </w:tcPr>
          <w:p w:rsidR="00D442C4" w:rsidRPr="00410790" w:rsidRDefault="00D442C4" w:rsidP="00A30CCE">
            <w:pPr>
              <w:jc w:val="center"/>
              <w:rPr>
                <w:rFonts w:asciiTheme="minorHAnsi" w:hAnsiTheme="minorHAnsi" w:cs="Arial"/>
                <w:b/>
                <w:bCs/>
                <w:color w:val="000000"/>
                <w:sz w:val="16"/>
                <w:szCs w:val="16"/>
              </w:rPr>
            </w:pPr>
            <w:r w:rsidRPr="00410790">
              <w:rPr>
                <w:rFonts w:asciiTheme="minorHAnsi" w:hAnsiTheme="minorHAnsi" w:cs="Arial"/>
                <w:b/>
                <w:bCs/>
                <w:color w:val="000000"/>
                <w:sz w:val="16"/>
                <w:szCs w:val="16"/>
              </w:rPr>
              <w:t>Razem:</w:t>
            </w:r>
          </w:p>
        </w:tc>
        <w:tc>
          <w:tcPr>
            <w:tcW w:w="1428" w:type="dxa"/>
            <w:hideMark/>
          </w:tcPr>
          <w:p w:rsidR="00D442C4" w:rsidRPr="00410790" w:rsidRDefault="00D442C4" w:rsidP="00A30CCE">
            <w:pPr>
              <w:jc w:val="center"/>
              <w:rPr>
                <w:rFonts w:asciiTheme="minorHAnsi" w:hAnsiTheme="minorHAnsi" w:cs="Arial"/>
                <w:b/>
                <w:bCs/>
                <w:sz w:val="16"/>
                <w:szCs w:val="16"/>
              </w:rPr>
            </w:pPr>
            <w:r w:rsidRPr="00410790">
              <w:rPr>
                <w:rFonts w:asciiTheme="minorHAnsi" w:hAnsiTheme="minorHAnsi" w:cs="Arial"/>
                <w:b/>
                <w:bCs/>
                <w:sz w:val="16"/>
                <w:szCs w:val="16"/>
              </w:rPr>
              <w:t>58</w:t>
            </w:r>
          </w:p>
        </w:tc>
        <w:tc>
          <w:tcPr>
            <w:tcW w:w="1428" w:type="dxa"/>
            <w:hideMark/>
          </w:tcPr>
          <w:p w:rsidR="00D442C4" w:rsidRPr="00410790" w:rsidRDefault="00D442C4" w:rsidP="00A30CCE">
            <w:pPr>
              <w:jc w:val="right"/>
              <w:rPr>
                <w:rFonts w:asciiTheme="minorHAnsi" w:hAnsiTheme="minorHAnsi" w:cs="Arial"/>
                <w:b/>
                <w:bCs/>
                <w:sz w:val="16"/>
                <w:szCs w:val="16"/>
              </w:rPr>
            </w:pPr>
            <w:r w:rsidRPr="00410790">
              <w:rPr>
                <w:rFonts w:asciiTheme="minorHAnsi" w:hAnsiTheme="minorHAnsi" w:cs="Arial"/>
                <w:b/>
                <w:bCs/>
                <w:sz w:val="16"/>
                <w:szCs w:val="16"/>
              </w:rPr>
              <w:t>321 996,73</w:t>
            </w:r>
          </w:p>
        </w:tc>
        <w:tc>
          <w:tcPr>
            <w:tcW w:w="1428" w:type="dxa"/>
            <w:hideMark/>
          </w:tcPr>
          <w:p w:rsidR="00D442C4" w:rsidRPr="00410790" w:rsidRDefault="00D442C4" w:rsidP="00A30CCE">
            <w:pPr>
              <w:jc w:val="right"/>
              <w:rPr>
                <w:rFonts w:asciiTheme="minorHAnsi" w:hAnsiTheme="minorHAnsi" w:cs="Arial"/>
                <w:b/>
                <w:bCs/>
                <w:sz w:val="16"/>
                <w:szCs w:val="16"/>
              </w:rPr>
            </w:pPr>
            <w:r w:rsidRPr="00410790">
              <w:rPr>
                <w:rFonts w:asciiTheme="minorHAnsi" w:hAnsiTheme="minorHAnsi" w:cs="Arial"/>
                <w:b/>
                <w:bCs/>
                <w:sz w:val="16"/>
                <w:szCs w:val="16"/>
              </w:rPr>
              <w:t>0,00</w:t>
            </w:r>
          </w:p>
        </w:tc>
        <w:tc>
          <w:tcPr>
            <w:tcW w:w="1428" w:type="dxa"/>
            <w:hideMark/>
          </w:tcPr>
          <w:p w:rsidR="00D442C4" w:rsidRPr="00410790" w:rsidRDefault="00D442C4" w:rsidP="00A30CCE">
            <w:pPr>
              <w:jc w:val="right"/>
              <w:rPr>
                <w:rFonts w:asciiTheme="minorHAnsi" w:hAnsiTheme="minorHAnsi" w:cs="Arial"/>
                <w:b/>
                <w:bCs/>
                <w:sz w:val="16"/>
                <w:szCs w:val="16"/>
              </w:rPr>
            </w:pPr>
            <w:r w:rsidRPr="00410790">
              <w:rPr>
                <w:rFonts w:asciiTheme="minorHAnsi" w:hAnsiTheme="minorHAnsi" w:cs="Arial"/>
                <w:b/>
                <w:bCs/>
                <w:sz w:val="16"/>
                <w:szCs w:val="16"/>
              </w:rPr>
              <w:t>107 332,31</w:t>
            </w:r>
          </w:p>
        </w:tc>
        <w:tc>
          <w:tcPr>
            <w:tcW w:w="1428" w:type="dxa"/>
            <w:hideMark/>
          </w:tcPr>
          <w:p w:rsidR="00D442C4" w:rsidRPr="00410790" w:rsidRDefault="00D442C4" w:rsidP="00A30CCE">
            <w:pPr>
              <w:jc w:val="right"/>
              <w:rPr>
                <w:rFonts w:asciiTheme="minorHAnsi" w:hAnsiTheme="minorHAnsi" w:cs="Arial"/>
                <w:b/>
                <w:bCs/>
                <w:sz w:val="16"/>
                <w:szCs w:val="16"/>
              </w:rPr>
            </w:pPr>
            <w:r w:rsidRPr="00410790">
              <w:rPr>
                <w:rFonts w:asciiTheme="minorHAnsi" w:hAnsiTheme="minorHAnsi" w:cs="Arial"/>
                <w:b/>
                <w:bCs/>
                <w:sz w:val="16"/>
                <w:szCs w:val="16"/>
              </w:rPr>
              <w:t>0,00</w:t>
            </w:r>
          </w:p>
        </w:tc>
        <w:tc>
          <w:tcPr>
            <w:tcW w:w="1428" w:type="dxa"/>
            <w:hideMark/>
          </w:tcPr>
          <w:p w:rsidR="00D442C4" w:rsidRPr="00410790" w:rsidRDefault="00D442C4" w:rsidP="00A30CCE">
            <w:pPr>
              <w:jc w:val="right"/>
              <w:rPr>
                <w:rFonts w:asciiTheme="minorHAnsi" w:hAnsiTheme="minorHAnsi" w:cs="Arial"/>
                <w:b/>
                <w:bCs/>
                <w:sz w:val="16"/>
                <w:szCs w:val="16"/>
              </w:rPr>
            </w:pPr>
            <w:r w:rsidRPr="00410790">
              <w:rPr>
                <w:rFonts w:asciiTheme="minorHAnsi" w:hAnsiTheme="minorHAnsi" w:cs="Arial"/>
                <w:b/>
                <w:bCs/>
                <w:sz w:val="16"/>
                <w:szCs w:val="16"/>
              </w:rPr>
              <w:t>429 329,04</w:t>
            </w:r>
          </w:p>
        </w:tc>
      </w:tr>
    </w:tbl>
    <w:p w:rsidR="00D442C4" w:rsidRPr="00D442C4" w:rsidRDefault="00D442C4" w:rsidP="00E02AB6">
      <w:pPr>
        <w:pStyle w:val="Tekstdymka"/>
        <w:spacing w:line="276" w:lineRule="auto"/>
      </w:pPr>
    </w:p>
    <w:p w:rsidR="009E08BA" w:rsidRPr="00363EC7" w:rsidRDefault="009E08BA" w:rsidP="00E02AB6">
      <w:pPr>
        <w:spacing w:line="276" w:lineRule="auto"/>
        <w:jc w:val="both"/>
        <w:rPr>
          <w:rFonts w:asciiTheme="minorHAnsi" w:hAnsiTheme="minorHAnsi" w:cs="Tahoma"/>
          <w:b/>
        </w:rPr>
      </w:pPr>
      <w:r w:rsidRPr="003F7122">
        <w:rPr>
          <w:rFonts w:asciiTheme="minorHAnsi" w:hAnsiTheme="minorHAnsi" w:cs="Tahoma"/>
        </w:rPr>
        <w:t xml:space="preserve">Odzyskane środki zwracane </w:t>
      </w:r>
      <w:r w:rsidR="006043D9">
        <w:rPr>
          <w:rFonts w:asciiTheme="minorHAnsi" w:hAnsiTheme="minorHAnsi" w:cs="Tahoma"/>
        </w:rPr>
        <w:t>były</w:t>
      </w:r>
      <w:r w:rsidR="006043D9" w:rsidRPr="003F7122">
        <w:rPr>
          <w:rFonts w:asciiTheme="minorHAnsi" w:hAnsiTheme="minorHAnsi" w:cs="Tahoma"/>
        </w:rPr>
        <w:t xml:space="preserve"> </w:t>
      </w:r>
      <w:r w:rsidRPr="003F7122">
        <w:rPr>
          <w:rFonts w:asciiTheme="minorHAnsi" w:hAnsiTheme="minorHAnsi" w:cs="Tahoma"/>
        </w:rPr>
        <w:t>na rachunek MRiRW oraz Banku Gospodarstwa Krajowego.</w:t>
      </w:r>
      <w:r w:rsidRPr="003F7122">
        <w:rPr>
          <w:rFonts w:asciiTheme="minorHAnsi" w:hAnsiTheme="minorHAnsi" w:cs="Tahoma"/>
          <w:bCs/>
        </w:rPr>
        <w:t xml:space="preserve">Środki te wykorzystywane </w:t>
      </w:r>
      <w:r w:rsidR="006043D9">
        <w:rPr>
          <w:rFonts w:asciiTheme="minorHAnsi" w:hAnsiTheme="minorHAnsi" w:cs="Tahoma"/>
          <w:bCs/>
        </w:rPr>
        <w:t>były</w:t>
      </w:r>
      <w:r w:rsidR="006043D9" w:rsidRPr="003F7122">
        <w:rPr>
          <w:rFonts w:asciiTheme="minorHAnsi" w:hAnsiTheme="minorHAnsi" w:cs="Tahoma"/>
          <w:bCs/>
        </w:rPr>
        <w:t xml:space="preserve"> </w:t>
      </w:r>
      <w:r w:rsidRPr="003F7122">
        <w:rPr>
          <w:rFonts w:asciiTheme="minorHAnsi" w:hAnsiTheme="minorHAnsi" w:cs="Tahoma"/>
          <w:bCs/>
        </w:rPr>
        <w:t>zgodnie z art. 96 rozporządzenia 1198/2006.</w:t>
      </w:r>
    </w:p>
    <w:p w:rsidR="009E08BA" w:rsidRPr="003F7122" w:rsidRDefault="009E08BA" w:rsidP="00E02AB6">
      <w:pPr>
        <w:pStyle w:val="Legenda"/>
        <w:spacing w:line="276" w:lineRule="auto"/>
        <w:jc w:val="both"/>
        <w:rPr>
          <w:rFonts w:asciiTheme="minorHAnsi" w:hAnsiTheme="minorHAnsi"/>
        </w:rPr>
      </w:pPr>
    </w:p>
    <w:p w:rsidR="009E08BA" w:rsidRPr="003F7122" w:rsidRDefault="009E08BA" w:rsidP="005A41F2">
      <w:pPr>
        <w:numPr>
          <w:ilvl w:val="1"/>
          <w:numId w:val="11"/>
        </w:numPr>
        <w:shd w:val="clear" w:color="auto" w:fill="000080"/>
        <w:spacing w:line="360" w:lineRule="auto"/>
        <w:jc w:val="both"/>
        <w:outlineLvl w:val="1"/>
        <w:rPr>
          <w:rFonts w:asciiTheme="minorHAnsi" w:hAnsiTheme="minorHAnsi"/>
          <w:b/>
          <w:color w:val="FFFFFF" w:themeColor="background1"/>
        </w:rPr>
      </w:pPr>
      <w:bookmarkStart w:id="131" w:name="_Toc471890178"/>
      <w:r w:rsidRPr="003F7122">
        <w:rPr>
          <w:rFonts w:asciiTheme="minorHAnsi" w:hAnsiTheme="minorHAnsi"/>
          <w:b/>
          <w:color w:val="FFFFFF" w:themeColor="background1"/>
        </w:rPr>
        <w:t>Zasadnicze modyfikacje w rozumieniu art. 56 rozporządzenia (WE) nr 1198/2006</w:t>
      </w:r>
      <w:bookmarkEnd w:id="131"/>
      <w:r w:rsidRPr="003F7122">
        <w:rPr>
          <w:rFonts w:asciiTheme="minorHAnsi" w:hAnsiTheme="minorHAnsi"/>
          <w:b/>
          <w:color w:val="FFFFFF" w:themeColor="background1"/>
        </w:rPr>
        <w:t xml:space="preserve"> </w:t>
      </w:r>
    </w:p>
    <w:p w:rsidR="009E08BA" w:rsidRPr="003F7122" w:rsidRDefault="009E08BA" w:rsidP="00E02AB6">
      <w:pPr>
        <w:spacing w:line="276" w:lineRule="auto"/>
        <w:ind w:left="170"/>
        <w:jc w:val="both"/>
        <w:rPr>
          <w:rFonts w:asciiTheme="minorHAnsi" w:hAnsiTheme="minorHAnsi" w:cs="ArialMT"/>
          <w:color w:val="FF0000"/>
        </w:rPr>
      </w:pPr>
    </w:p>
    <w:p w:rsidR="00363EC7" w:rsidRDefault="009E08BA" w:rsidP="00E02AB6">
      <w:pPr>
        <w:tabs>
          <w:tab w:val="left" w:pos="0"/>
        </w:tabs>
        <w:spacing w:line="276" w:lineRule="auto"/>
        <w:jc w:val="both"/>
        <w:rPr>
          <w:rFonts w:asciiTheme="minorHAnsi" w:hAnsiTheme="minorHAnsi"/>
        </w:rPr>
      </w:pPr>
      <w:r w:rsidRPr="003F7122">
        <w:rPr>
          <w:rFonts w:asciiTheme="minorHAnsi" w:hAnsiTheme="minorHAnsi"/>
        </w:rPr>
        <w:t>Program nie był modyfikowany w tym zakresie.</w:t>
      </w:r>
    </w:p>
    <w:p w:rsidR="00363EC7" w:rsidRDefault="00363EC7">
      <w:pPr>
        <w:spacing w:after="200" w:line="276" w:lineRule="auto"/>
        <w:rPr>
          <w:rFonts w:asciiTheme="minorHAnsi" w:hAnsiTheme="minorHAnsi"/>
        </w:rPr>
      </w:pPr>
      <w:r>
        <w:rPr>
          <w:rFonts w:asciiTheme="minorHAnsi" w:hAnsiTheme="minorHAnsi"/>
        </w:rPr>
        <w:br w:type="page"/>
      </w:r>
    </w:p>
    <w:p w:rsidR="009E08BA" w:rsidRPr="003F7122" w:rsidRDefault="009E08BA" w:rsidP="00E02AB6">
      <w:pPr>
        <w:tabs>
          <w:tab w:val="left" w:pos="0"/>
        </w:tabs>
        <w:spacing w:line="276" w:lineRule="auto"/>
        <w:jc w:val="both"/>
        <w:rPr>
          <w:rFonts w:asciiTheme="minorHAnsi" w:hAnsiTheme="minorHAnsi"/>
        </w:rPr>
      </w:pPr>
    </w:p>
    <w:p w:rsidR="009E08BA" w:rsidRPr="003F7122" w:rsidRDefault="009E08BA" w:rsidP="00E02AB6">
      <w:pPr>
        <w:spacing w:line="276" w:lineRule="auto"/>
        <w:rPr>
          <w:rFonts w:asciiTheme="minorHAnsi" w:hAnsiTheme="minorHAnsi"/>
          <w:b/>
          <w:color w:val="FF0000"/>
        </w:rPr>
      </w:pPr>
    </w:p>
    <w:p w:rsidR="009E08BA" w:rsidRPr="003F7122" w:rsidRDefault="00363EC7" w:rsidP="005A41F2">
      <w:pPr>
        <w:numPr>
          <w:ilvl w:val="1"/>
          <w:numId w:val="11"/>
        </w:numPr>
        <w:shd w:val="clear" w:color="auto" w:fill="000080"/>
        <w:spacing w:line="360" w:lineRule="auto"/>
        <w:jc w:val="both"/>
        <w:outlineLvl w:val="1"/>
        <w:rPr>
          <w:rFonts w:asciiTheme="minorHAnsi" w:hAnsiTheme="minorHAnsi"/>
          <w:b/>
          <w:color w:val="FFFFFF" w:themeColor="background1"/>
        </w:rPr>
      </w:pPr>
      <w:r>
        <w:rPr>
          <w:rFonts w:asciiTheme="minorHAnsi" w:hAnsiTheme="minorHAnsi"/>
          <w:b/>
          <w:color w:val="FFFFFF" w:themeColor="background1"/>
        </w:rPr>
        <w:t xml:space="preserve"> </w:t>
      </w:r>
      <w:bookmarkStart w:id="132" w:name="_Toc471890179"/>
      <w:r w:rsidR="009E08BA" w:rsidRPr="003F7122">
        <w:rPr>
          <w:rFonts w:asciiTheme="minorHAnsi" w:hAnsiTheme="minorHAnsi"/>
          <w:b/>
          <w:color w:val="FFFFFF" w:themeColor="background1"/>
        </w:rPr>
        <w:t>Zmiany w kontekście i ogólnych warunkach realizacji programu</w:t>
      </w:r>
      <w:bookmarkEnd w:id="132"/>
      <w:r w:rsidR="009E08BA" w:rsidRPr="003F7122">
        <w:rPr>
          <w:rFonts w:asciiTheme="minorHAnsi" w:hAnsiTheme="minorHAnsi"/>
          <w:b/>
          <w:color w:val="FFFFFF" w:themeColor="background1"/>
        </w:rPr>
        <w:t xml:space="preserve"> </w:t>
      </w:r>
    </w:p>
    <w:p w:rsidR="009E08BA" w:rsidRPr="003F7122" w:rsidRDefault="009E08BA" w:rsidP="009E08BA">
      <w:pPr>
        <w:spacing w:line="360" w:lineRule="auto"/>
        <w:jc w:val="both"/>
        <w:rPr>
          <w:rFonts w:asciiTheme="minorHAnsi" w:hAnsiTheme="minorHAnsi"/>
          <w:b/>
          <w:color w:val="FF0000"/>
        </w:rPr>
      </w:pPr>
    </w:p>
    <w:p w:rsidR="009E08BA" w:rsidRPr="003F7122" w:rsidRDefault="009E08BA" w:rsidP="005A41F2">
      <w:pPr>
        <w:numPr>
          <w:ilvl w:val="2"/>
          <w:numId w:val="11"/>
        </w:numPr>
        <w:shd w:val="clear" w:color="auto" w:fill="CC99FF"/>
        <w:spacing w:line="360" w:lineRule="auto"/>
        <w:jc w:val="both"/>
        <w:outlineLvl w:val="2"/>
        <w:rPr>
          <w:rFonts w:asciiTheme="minorHAnsi" w:hAnsiTheme="minorHAnsi"/>
        </w:rPr>
      </w:pPr>
      <w:bookmarkStart w:id="133" w:name="_Toc471890180"/>
      <w:r w:rsidRPr="003F7122">
        <w:rPr>
          <w:rFonts w:asciiTheme="minorHAnsi" w:hAnsiTheme="minorHAnsi"/>
        </w:rPr>
        <w:t>Opis zmian społeczno gospodarczych, legislacyjnych oraz innych mający wpływ na zmianę warunków realizacji programu</w:t>
      </w:r>
      <w:bookmarkEnd w:id="133"/>
    </w:p>
    <w:p w:rsidR="009E08BA" w:rsidRPr="003F7122" w:rsidRDefault="009E08BA" w:rsidP="00E02AB6">
      <w:pPr>
        <w:spacing w:line="276" w:lineRule="auto"/>
        <w:ind w:firstLine="708"/>
        <w:jc w:val="both"/>
        <w:rPr>
          <w:rFonts w:asciiTheme="minorHAnsi" w:hAnsiTheme="minorHAnsi" w:cs="ArialMT"/>
        </w:rPr>
      </w:pPr>
    </w:p>
    <w:p w:rsidR="009E08BA" w:rsidRPr="003F7122" w:rsidRDefault="009E08BA" w:rsidP="00E02AB6">
      <w:pPr>
        <w:tabs>
          <w:tab w:val="left" w:pos="0"/>
        </w:tabs>
        <w:spacing w:line="276" w:lineRule="auto"/>
        <w:jc w:val="center"/>
        <w:rPr>
          <w:rFonts w:asciiTheme="minorHAnsi" w:hAnsiTheme="minorHAnsi"/>
          <w:color w:val="000000" w:themeColor="text1"/>
          <w:u w:val="single"/>
        </w:rPr>
      </w:pPr>
      <w:r w:rsidRPr="003F7122">
        <w:rPr>
          <w:rFonts w:asciiTheme="minorHAnsi" w:hAnsiTheme="minorHAnsi"/>
          <w:color w:val="000000" w:themeColor="text1"/>
          <w:u w:val="single"/>
        </w:rPr>
        <w:t>ZMIANA PROGRAMU OPERACYJNEGO</w:t>
      </w:r>
    </w:p>
    <w:p w:rsidR="00E257F7" w:rsidRPr="00013C68" w:rsidRDefault="00E257F7" w:rsidP="00E02AB6">
      <w:pPr>
        <w:pStyle w:val="Tekstdymka"/>
        <w:spacing w:line="276" w:lineRule="auto"/>
        <w:jc w:val="both"/>
        <w:rPr>
          <w:rFonts w:asciiTheme="minorHAnsi" w:hAnsiTheme="minorHAnsi"/>
          <w:sz w:val="20"/>
          <w:szCs w:val="20"/>
        </w:rPr>
      </w:pPr>
      <w:r w:rsidRPr="00013C68">
        <w:rPr>
          <w:rFonts w:asciiTheme="minorHAnsi" w:hAnsiTheme="minorHAnsi"/>
          <w:sz w:val="20"/>
          <w:szCs w:val="20"/>
        </w:rPr>
        <w:t xml:space="preserve">W celu prawidłowej realizacji Programu Operacyjnego "Zrównoważony rozwój sektora rybołówstwa </w:t>
      </w:r>
      <w:r w:rsidR="00E02AB6">
        <w:rPr>
          <w:rFonts w:asciiTheme="minorHAnsi" w:hAnsiTheme="minorHAnsi"/>
          <w:sz w:val="20"/>
          <w:szCs w:val="20"/>
        </w:rPr>
        <w:br/>
      </w:r>
      <w:r w:rsidRPr="00013C68">
        <w:rPr>
          <w:rFonts w:asciiTheme="minorHAnsi" w:hAnsiTheme="minorHAnsi"/>
          <w:sz w:val="20"/>
          <w:szCs w:val="20"/>
        </w:rPr>
        <w:t>i nadbrzeżnych obszarów rybackich 2007-2013", Instytucja Zarządzająca czterokrotnie podejmowała prace skutkujące zmianą treści Programu.</w:t>
      </w:r>
    </w:p>
    <w:p w:rsidR="00E257F7" w:rsidRPr="00013C68" w:rsidRDefault="00E257F7" w:rsidP="00E02AB6">
      <w:pPr>
        <w:pStyle w:val="Tekstdymka"/>
        <w:spacing w:line="276" w:lineRule="auto"/>
        <w:jc w:val="both"/>
        <w:rPr>
          <w:rFonts w:asciiTheme="minorHAnsi" w:hAnsiTheme="minorHAnsi"/>
          <w:sz w:val="20"/>
          <w:szCs w:val="20"/>
        </w:rPr>
      </w:pPr>
      <w:r w:rsidRPr="00013C68">
        <w:rPr>
          <w:rFonts w:asciiTheme="minorHAnsi" w:hAnsiTheme="minorHAnsi"/>
          <w:sz w:val="20"/>
          <w:szCs w:val="20"/>
        </w:rPr>
        <w:t xml:space="preserve">W celu zapewnienia możliwie najbardziej efektywnego wykorzystania alokacji finansowej PO RYBY 2007 -2013, niezbędne było dokonywanie przesunięć alokacji pomiędzy poszczególnymi osiami priorytetowymi. Ponadto, niezbędna była rewizja planowanych do osiągnięcia wskaźników wyników Programu </w:t>
      </w:r>
    </w:p>
    <w:p w:rsidR="00E257F7" w:rsidRPr="00013C68" w:rsidRDefault="00E257F7" w:rsidP="00E02AB6">
      <w:pPr>
        <w:pStyle w:val="Tekstdymka"/>
        <w:spacing w:line="276" w:lineRule="auto"/>
        <w:rPr>
          <w:rFonts w:asciiTheme="minorHAnsi" w:hAnsiTheme="minorHAnsi"/>
          <w:sz w:val="20"/>
          <w:szCs w:val="20"/>
        </w:rPr>
      </w:pPr>
    </w:p>
    <w:p w:rsidR="009E08BA" w:rsidRPr="003F7122" w:rsidRDefault="009E08BA" w:rsidP="00E02AB6">
      <w:pPr>
        <w:spacing w:line="276" w:lineRule="auto"/>
        <w:jc w:val="center"/>
        <w:rPr>
          <w:rFonts w:asciiTheme="minorHAnsi" w:hAnsiTheme="minorHAnsi"/>
          <w:color w:val="000000" w:themeColor="text1"/>
          <w:u w:val="single"/>
        </w:rPr>
      </w:pPr>
    </w:p>
    <w:p w:rsidR="009E08BA" w:rsidRPr="003F7122" w:rsidRDefault="009E08BA" w:rsidP="00E02AB6">
      <w:pPr>
        <w:spacing w:line="276" w:lineRule="auto"/>
        <w:jc w:val="center"/>
        <w:rPr>
          <w:rFonts w:asciiTheme="minorHAnsi" w:hAnsiTheme="minorHAnsi"/>
          <w:color w:val="000000" w:themeColor="text1"/>
          <w:u w:val="single"/>
        </w:rPr>
      </w:pPr>
      <w:r w:rsidRPr="003F7122">
        <w:rPr>
          <w:rFonts w:asciiTheme="minorHAnsi" w:hAnsiTheme="minorHAnsi"/>
          <w:color w:val="000000" w:themeColor="text1"/>
          <w:u w:val="single"/>
        </w:rPr>
        <w:t>LEGISLACJA</w:t>
      </w:r>
    </w:p>
    <w:p w:rsidR="00C04BEB" w:rsidRPr="00B70000" w:rsidRDefault="00C04BEB" w:rsidP="00E02AB6">
      <w:pPr>
        <w:spacing w:after="160" w:line="276" w:lineRule="auto"/>
        <w:jc w:val="both"/>
        <w:rPr>
          <w:rFonts w:asciiTheme="minorHAnsi" w:hAnsiTheme="minorHAnsi"/>
        </w:rPr>
      </w:pPr>
      <w:r w:rsidRPr="00B70000">
        <w:rPr>
          <w:rFonts w:asciiTheme="minorHAnsi" w:hAnsiTheme="minorHAnsi"/>
        </w:rPr>
        <w:t>Rozpoczęcie wdrażania  poszczególnych osi priorytetowych Programu możliwe było wraz z uruchomieniem poniższych aktów prawnych. W związku z koniecznością wprowadzenia zmian w warunkach realizacji Programu wymienione akty prawne były kilkakrotnie nowelizowane.</w:t>
      </w:r>
    </w:p>
    <w:p w:rsidR="00C04BEB" w:rsidRPr="00B70000" w:rsidRDefault="00C04BEB" w:rsidP="00E02AB6">
      <w:pPr>
        <w:tabs>
          <w:tab w:val="left" w:pos="1620"/>
        </w:tabs>
        <w:spacing w:after="160" w:line="276" w:lineRule="auto"/>
        <w:jc w:val="both"/>
        <w:rPr>
          <w:rFonts w:asciiTheme="minorHAnsi" w:hAnsiTheme="minorHAnsi"/>
        </w:rPr>
      </w:pPr>
      <w:r w:rsidRPr="00B70000">
        <w:rPr>
          <w:rFonts w:asciiTheme="minorHAnsi" w:hAnsiTheme="minorHAnsi"/>
        </w:rPr>
        <w:t>W 2009 roku weszły w życie następujące regulacje krajowe, które umożliwiły rozpoczęcie wdrażania poszczególnych osi priorytetowych:</w:t>
      </w:r>
    </w:p>
    <w:p w:rsidR="00C04BEB" w:rsidRPr="00B70000" w:rsidRDefault="00C04BEB"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USTAWA z dnia 3 kwietnia 2009 r. o wspieraniu zrównoważonego rozwoju sektora rybackiego z udziałem Europejskiego Fu</w:t>
      </w:r>
      <w:r w:rsidR="00E257F7" w:rsidRPr="00B70000">
        <w:rPr>
          <w:rFonts w:asciiTheme="minorHAnsi" w:hAnsiTheme="minorHAnsi"/>
        </w:rPr>
        <w:t>nduszu Rybackiego (Dz.U.</w:t>
      </w:r>
      <w:r w:rsidRPr="00B70000">
        <w:rPr>
          <w:rFonts w:asciiTheme="minorHAnsi" w:hAnsiTheme="minorHAnsi"/>
        </w:rPr>
        <w:t xml:space="preserve"> nr 72, poz. 619).</w:t>
      </w:r>
    </w:p>
    <w:p w:rsidR="00C04BEB" w:rsidRPr="00B70000" w:rsidRDefault="00C04BEB"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ROZWOJU WSI z dnia 26 czerwca 2009 r. w sprawie szczegółowych warunków i trybu przyznawania, wypłaty i zwracania pomocy finansowej na realizację środków objętych osią priorytetową 1 - Środki na rzecz dostosowania floty rybackiej, zawartą w programie operacyjnym "Zrównoważony rozwój sektora rybołówstwa i nadbrzeżnych obszarów rybackich 2007-2013" (Dz.U. nr 101 poz. 840). </w:t>
      </w:r>
    </w:p>
    <w:p w:rsidR="00C04BEB" w:rsidRPr="00B70000" w:rsidRDefault="00C04BEB" w:rsidP="00E02AB6">
      <w:pPr>
        <w:tabs>
          <w:tab w:val="left" w:pos="1620"/>
        </w:tabs>
        <w:spacing w:after="160" w:line="276" w:lineRule="auto"/>
        <w:ind w:left="360"/>
        <w:jc w:val="both"/>
        <w:rPr>
          <w:rFonts w:asciiTheme="minorHAnsi" w:hAnsiTheme="minorHAnsi"/>
        </w:rPr>
      </w:pPr>
      <w:r w:rsidRPr="00B70000">
        <w:rPr>
          <w:rFonts w:asciiTheme="minorHAnsi" w:hAnsiTheme="minorHAnsi"/>
        </w:rPr>
        <w:t xml:space="preserve">Zmiana Rozporządzenia: Rozporządzenie Ministra Rolnictwa i Rozwoju Wsi z dnia 6 sierpnia 2009 r. zmieniające rozporządzenie w sprawie szczegółowych warunków i trybu przyznawania, wypłaty i zwracania pomocy finansowej na realizację środków objętych osią priorytetową 1 — Środki na rzecz dostosowania floty rybackiej, zawartą w programie operacyjnym „Zrównoważony rozwój sektora rybołówstwa </w:t>
      </w:r>
      <w:r w:rsidR="00E02AB6">
        <w:rPr>
          <w:rFonts w:asciiTheme="minorHAnsi" w:hAnsiTheme="minorHAnsi"/>
        </w:rPr>
        <w:br/>
      </w:r>
      <w:r w:rsidRPr="00B70000">
        <w:rPr>
          <w:rFonts w:asciiTheme="minorHAnsi" w:hAnsiTheme="minorHAnsi"/>
        </w:rPr>
        <w:t>i nadbrzeżnych obszarów rybackich 2007—2013” (Dz.U. nr 129 poz. 1064).</w:t>
      </w:r>
    </w:p>
    <w:p w:rsidR="00C04BEB" w:rsidRPr="00B70000" w:rsidRDefault="00C04BEB"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ROZPORZĄDZENIE MINISTRA ROLNICTWA I ROZWOJU WSI z dnia 7 września 2009 r. w sprawie szczegółowych warunków i trybu przyznawania, wypłaty i zwracania pomocy finansowej na realizację środków objętych osią priorytetową 2 Akwakultura, rybołówstwo śródlądowe, przetwórstwo i obrót produktami rybołówstwa i akwakultury, zawartą w programie operacyjnym "Zrównoważony rozwój sektora rybołówstwa i nadbrzeżnych obszarów rybackich 2007-2013" (Dz.U. nr 147 poz.1193).</w:t>
      </w:r>
    </w:p>
    <w:p w:rsidR="00C04BEB" w:rsidRPr="00B70000" w:rsidRDefault="00C04BEB"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ROZWOJU WSI z dnia 25 września 2009 r. w sprawie szczegółowych warunków i trybu przyznania, wypłaty i zwracania pomocy finansowej na realizację środków objętych osią priorytetową 3 - Środki służące wspólnemu interesowi, zawartą w programie operacyjnym „Zrównoważony rozwój sektora rybołówstwa i nadbrzeżnych obszarów rybackich 2007-2013” </w:t>
      </w:r>
      <w:r w:rsidR="00E02AB6">
        <w:rPr>
          <w:rFonts w:asciiTheme="minorHAnsi" w:hAnsiTheme="minorHAnsi"/>
        </w:rPr>
        <w:br/>
      </w:r>
      <w:r w:rsidRPr="00B70000">
        <w:rPr>
          <w:rFonts w:asciiTheme="minorHAnsi" w:hAnsiTheme="minorHAnsi"/>
        </w:rPr>
        <w:t>(Dz.U. nr</w:t>
      </w:r>
      <w:r w:rsidR="006043D9" w:rsidRPr="00B70000">
        <w:rPr>
          <w:rFonts w:asciiTheme="minorHAnsi" w:hAnsiTheme="minorHAnsi"/>
        </w:rPr>
        <w:t xml:space="preserve"> </w:t>
      </w:r>
      <w:r w:rsidRPr="00B70000">
        <w:rPr>
          <w:rFonts w:asciiTheme="minorHAnsi" w:hAnsiTheme="minorHAnsi"/>
        </w:rPr>
        <w:t>161 Poz.1285).</w:t>
      </w:r>
    </w:p>
    <w:p w:rsidR="00E257F7" w:rsidRPr="00B70000" w:rsidRDefault="00E257F7"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ROZPORZĄDZENIE MINISTRA ROLNICTWA I ROZWOJU WSI z dnia 29 wrz</w:t>
      </w:r>
      <w:r w:rsidR="00363EC7">
        <w:rPr>
          <w:rFonts w:asciiTheme="minorHAnsi" w:hAnsiTheme="minorHAnsi"/>
        </w:rPr>
        <w:t xml:space="preserve">eśnia 2009 r. w sprawie warunków </w:t>
      </w:r>
      <w:r w:rsidRPr="00B70000">
        <w:rPr>
          <w:rFonts w:asciiTheme="minorHAnsi" w:hAnsiTheme="minorHAnsi"/>
        </w:rPr>
        <w:t>i sposobu wykonywania zadań instytucji zarządzającej przez samorząd województwa (Dz.U. nr 162, poz.1291).</w:t>
      </w:r>
    </w:p>
    <w:p w:rsidR="00E257F7" w:rsidRPr="00B70000" w:rsidRDefault="00E257F7"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ROZWOJU WSI z dnia 29 września 2009 r. w sprawie szczegółowych warunków, jakim powinna odpowiadać lokalna strategia rozwoju obszarów rybackich, kryteriów wyboru lokalnej grupy rybackiej do realizacji tej strategii oraz wymagań, w ramach programu operacyjnego „Zrównoważony rozwój sektora rybołówstwa i nadbrzeżnych obszarów rybackich </w:t>
      </w:r>
      <w:r w:rsidR="00E02AB6">
        <w:rPr>
          <w:rFonts w:asciiTheme="minorHAnsi" w:hAnsiTheme="minorHAnsi"/>
        </w:rPr>
        <w:br/>
      </w:r>
      <w:r w:rsidRPr="00B70000">
        <w:rPr>
          <w:rFonts w:asciiTheme="minorHAnsi" w:hAnsiTheme="minorHAnsi"/>
        </w:rPr>
        <w:t>2007-2013" (Dz.U. nr 162, poz.1292).</w:t>
      </w:r>
    </w:p>
    <w:p w:rsidR="00E257F7" w:rsidRPr="00B70000" w:rsidRDefault="00E257F7"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ROZWOJU WSI z dnia 15 października 2009 r. w sprawie szczegółowych warunków i trybu przyznawania, wypłaty i zwracania pomocy finansowej na realizację środków objętych osią priorytetową 4 - Zrównoważony rozwój obszarów zależnych od rybactwa, zawartą </w:t>
      </w:r>
      <w:r w:rsidR="00E02AB6">
        <w:rPr>
          <w:rFonts w:asciiTheme="minorHAnsi" w:hAnsiTheme="minorHAnsi"/>
        </w:rPr>
        <w:br/>
      </w:r>
      <w:r w:rsidRPr="00B70000">
        <w:rPr>
          <w:rFonts w:asciiTheme="minorHAnsi" w:hAnsiTheme="minorHAnsi"/>
        </w:rPr>
        <w:t>w programie operacyjnym „Zrównoważony rozwój sektora rybołówstwa i nadbrzeżnych obszarów rybackich 2007-2013" (Dz.U. nr 177, poz.1371).</w:t>
      </w:r>
    </w:p>
    <w:p w:rsidR="00E257F7" w:rsidRPr="00B70000" w:rsidRDefault="00E257F7"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ROZPORZĄDZENIE MINISTRA ROLNICTWA I ROZWOJU WSI z dnia 16 października 2009 r. w sprawie szczegółowych warunków i trybu przyznawania, wypłaty i zwracania pomocy finansowej w ramach osi priorytetowej 5 - Pomoc techniczna, zawartej w programie operacyjnym "Zrównoważony rozwój sektora rybołówstwa i nadbrzeżnych obszarów rybackich 2007-2013" (Dz.U. nr 177, poz.1372).</w:t>
      </w:r>
    </w:p>
    <w:p w:rsidR="00C04BEB" w:rsidRPr="00B70000" w:rsidRDefault="00C04BEB"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ROZWOJU WSI z dnia 7 września 2009 r. w sprawie podziału środków finansowych na realizację programu operacyjnego „Zrównoważony rozwój sektora rybołówstwa </w:t>
      </w:r>
      <w:r w:rsidR="00E02AB6">
        <w:rPr>
          <w:rFonts w:asciiTheme="minorHAnsi" w:hAnsiTheme="minorHAnsi"/>
        </w:rPr>
        <w:br/>
      </w:r>
      <w:r w:rsidRPr="00B70000">
        <w:rPr>
          <w:rFonts w:asciiTheme="minorHAnsi" w:hAnsiTheme="minorHAnsi"/>
        </w:rPr>
        <w:t>i nadbrzeżnych obszarów rybackich 2007-2013” na lata 2007</w:t>
      </w:r>
      <w:r w:rsidR="00E257F7" w:rsidRPr="00B70000">
        <w:rPr>
          <w:rFonts w:asciiTheme="minorHAnsi" w:hAnsiTheme="minorHAnsi"/>
        </w:rPr>
        <w:t xml:space="preserve">-2013 (Dz.U. </w:t>
      </w:r>
      <w:r w:rsidRPr="00B70000">
        <w:rPr>
          <w:rFonts w:asciiTheme="minorHAnsi" w:hAnsiTheme="minorHAnsi"/>
        </w:rPr>
        <w:t>nr 147, poz. 1192).</w:t>
      </w:r>
    </w:p>
    <w:p w:rsidR="00E257F7" w:rsidRPr="00B70000" w:rsidRDefault="00E257F7"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ROZWOJU WSI z dnia 13 sierpnia 2009 r. w sprawie szczegółowego sposobu dokonywania wydatków związanych z realizacją programu operacyjnego "Zrównoważony rozwój sektora rybołówstwa i nadbrzeżnych obszarów rybackich 2007-2013" </w:t>
      </w:r>
      <w:r w:rsidR="00E02AB6">
        <w:rPr>
          <w:rFonts w:asciiTheme="minorHAnsi" w:hAnsiTheme="minorHAnsi"/>
        </w:rPr>
        <w:br/>
      </w:r>
      <w:r w:rsidRPr="00B70000">
        <w:rPr>
          <w:rFonts w:asciiTheme="minorHAnsi" w:hAnsiTheme="minorHAnsi"/>
        </w:rPr>
        <w:t>(Dz.U. nr 129, poz. 1065).</w:t>
      </w:r>
    </w:p>
    <w:p w:rsidR="00C04BEB" w:rsidRPr="00B70000" w:rsidRDefault="00C04BEB"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ROZWOJU REGIONALNEGO z dnia 18 grudnia 2009 r. w sprawie warunków </w:t>
      </w:r>
      <w:r w:rsidR="00E02AB6">
        <w:rPr>
          <w:rFonts w:asciiTheme="minorHAnsi" w:hAnsiTheme="minorHAnsi"/>
        </w:rPr>
        <w:br/>
      </w:r>
      <w:r w:rsidRPr="00B70000">
        <w:rPr>
          <w:rFonts w:asciiTheme="minorHAnsi" w:hAnsiTheme="minorHAnsi"/>
        </w:rPr>
        <w:t>i trybu udzielania i rozliczania zaliczek oraz zakresu i terminów składania wniosków o płatność w ramach programów finansowanych z udziałem ś</w:t>
      </w:r>
      <w:r w:rsidR="00E257F7" w:rsidRPr="00B70000">
        <w:rPr>
          <w:rFonts w:asciiTheme="minorHAnsi" w:hAnsiTheme="minorHAnsi"/>
        </w:rPr>
        <w:t xml:space="preserve">rodków europejskich (Dz.U. </w:t>
      </w:r>
      <w:r w:rsidRPr="00B70000">
        <w:rPr>
          <w:rFonts w:asciiTheme="minorHAnsi" w:hAnsiTheme="minorHAnsi"/>
        </w:rPr>
        <w:t xml:space="preserve">nr 223 poz. 1786). </w:t>
      </w:r>
    </w:p>
    <w:p w:rsidR="00C04BEB" w:rsidRPr="00B70000" w:rsidRDefault="00C04BEB"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ROZWOJU WSI z dnia 28 sierpnia 2009 r. w sprawie szczegółowego zakresu, trybu i terminów przekazywania sprawozdań oraz trybu i zakresu rozliczeń </w:t>
      </w:r>
      <w:r w:rsidR="00E02AB6">
        <w:rPr>
          <w:rFonts w:asciiTheme="minorHAnsi" w:hAnsiTheme="minorHAnsi"/>
        </w:rPr>
        <w:br/>
      </w:r>
      <w:r w:rsidRPr="00B70000">
        <w:rPr>
          <w:rFonts w:asciiTheme="minorHAnsi" w:hAnsiTheme="minorHAnsi"/>
        </w:rPr>
        <w:t>w ramach Programu Operacyjnego „Zrównoważony rozwój sektora rybołówstwa i nadbrzeżnych obszarów r</w:t>
      </w:r>
      <w:r w:rsidR="00E257F7" w:rsidRPr="00B70000">
        <w:rPr>
          <w:rFonts w:asciiTheme="minorHAnsi" w:hAnsiTheme="minorHAnsi"/>
        </w:rPr>
        <w:t>ybackich 2007-2013” (Dz.U. n</w:t>
      </w:r>
      <w:r w:rsidRPr="00B70000">
        <w:rPr>
          <w:rFonts w:asciiTheme="minorHAnsi" w:hAnsiTheme="minorHAnsi"/>
        </w:rPr>
        <w:t>r 142, poz.1163).</w:t>
      </w:r>
    </w:p>
    <w:p w:rsidR="00E257F7" w:rsidRDefault="00E257F7" w:rsidP="005A41F2">
      <w:pPr>
        <w:pStyle w:val="Tekstdymka"/>
        <w:numPr>
          <w:ilvl w:val="0"/>
          <w:numId w:val="91"/>
        </w:numPr>
        <w:spacing w:line="276" w:lineRule="auto"/>
        <w:ind w:left="426" w:hanging="426"/>
        <w:jc w:val="both"/>
        <w:rPr>
          <w:rFonts w:asciiTheme="minorHAnsi" w:hAnsiTheme="minorHAnsi"/>
          <w:sz w:val="20"/>
          <w:szCs w:val="20"/>
        </w:rPr>
      </w:pPr>
      <w:r w:rsidRPr="00B70000">
        <w:rPr>
          <w:rFonts w:asciiTheme="minorHAnsi" w:hAnsiTheme="minorHAnsi"/>
          <w:sz w:val="20"/>
          <w:szCs w:val="20"/>
        </w:rPr>
        <w:t>ROZPORZĄDZENIE MINISTRA ROLNICTWA I ROZWOJU WSI z dnia 4 września 2009 r. w sprawie szczegółowego sposobu przeprowadzania przez instytucję zarządz</w:t>
      </w:r>
      <w:r w:rsidR="00E02AB6">
        <w:rPr>
          <w:rFonts w:asciiTheme="minorHAnsi" w:hAnsiTheme="minorHAnsi"/>
          <w:sz w:val="20"/>
          <w:szCs w:val="20"/>
        </w:rPr>
        <w:t xml:space="preserve">ającą kontroli w odniesieniu </w:t>
      </w:r>
      <w:r w:rsidR="00E02AB6">
        <w:rPr>
          <w:rFonts w:asciiTheme="minorHAnsi" w:hAnsiTheme="minorHAnsi"/>
          <w:sz w:val="20"/>
          <w:szCs w:val="20"/>
        </w:rPr>
        <w:br/>
        <w:t xml:space="preserve">do </w:t>
      </w:r>
      <w:r w:rsidRPr="00B70000">
        <w:rPr>
          <w:rFonts w:asciiTheme="minorHAnsi" w:hAnsiTheme="minorHAnsi"/>
          <w:sz w:val="20"/>
          <w:szCs w:val="20"/>
        </w:rPr>
        <w:t xml:space="preserve">instytucji pośredniczących oraz operacji realizowanych w ramach programu operacyjnego „Zrównoważony rozwój sektora rybołówstwa i nadbrzeżnych obszarów rybackich 2007-2013" </w:t>
      </w:r>
      <w:r w:rsidR="00E02AB6">
        <w:rPr>
          <w:rFonts w:asciiTheme="minorHAnsi" w:hAnsiTheme="minorHAnsi"/>
          <w:sz w:val="20"/>
          <w:szCs w:val="20"/>
        </w:rPr>
        <w:br/>
      </w:r>
      <w:r w:rsidRPr="00B70000">
        <w:rPr>
          <w:rFonts w:asciiTheme="minorHAnsi" w:hAnsiTheme="minorHAnsi"/>
          <w:sz w:val="20"/>
          <w:szCs w:val="20"/>
        </w:rPr>
        <w:t>(Dz. U. nr 147, poz. 1191).</w:t>
      </w:r>
    </w:p>
    <w:p w:rsidR="00E02AB6" w:rsidRPr="00B70000" w:rsidRDefault="00E02AB6" w:rsidP="00E02AB6">
      <w:pPr>
        <w:pStyle w:val="Tekstdymka"/>
        <w:spacing w:line="276" w:lineRule="auto"/>
        <w:ind w:left="426"/>
        <w:jc w:val="both"/>
        <w:rPr>
          <w:rFonts w:asciiTheme="minorHAnsi" w:hAnsiTheme="minorHAnsi"/>
          <w:sz w:val="20"/>
          <w:szCs w:val="20"/>
        </w:rPr>
      </w:pPr>
    </w:p>
    <w:p w:rsidR="00C04BEB" w:rsidRPr="00B70000" w:rsidRDefault="00C04BEB" w:rsidP="00E02AB6">
      <w:pPr>
        <w:tabs>
          <w:tab w:val="left" w:pos="1620"/>
        </w:tabs>
        <w:spacing w:after="160" w:line="276" w:lineRule="auto"/>
        <w:rPr>
          <w:rFonts w:asciiTheme="minorHAnsi" w:hAnsiTheme="minorHAnsi"/>
        </w:rPr>
      </w:pPr>
      <w:r w:rsidRPr="00B70000">
        <w:rPr>
          <w:rFonts w:asciiTheme="minorHAnsi" w:hAnsiTheme="minorHAnsi"/>
        </w:rPr>
        <w:t xml:space="preserve">Zmiany aktów prawnych wprowadzone </w:t>
      </w:r>
      <w:r w:rsidRPr="00B70000">
        <w:rPr>
          <w:rFonts w:asciiTheme="minorHAnsi" w:hAnsiTheme="minorHAnsi"/>
          <w:b/>
        </w:rPr>
        <w:t>w 2010 roku</w:t>
      </w:r>
    </w:p>
    <w:p w:rsidR="00C04BEB" w:rsidRPr="00B70000" w:rsidRDefault="00C04BEB"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ROZPORZĄDZENIE MINISTRA ROLNICTWA I ROZWOJU WSI z dnia 18 marca 2010 r. zmieniające rozporządzenie w sprawie szczegółowych warunków i trybu przyznawania, wypłaty i zwracania pomocy finansowej na realizację środków objętych osią priorytetową 1 - Środki na rzecz dostosowania floty rybackiej, zawartą w programie operacyjnym "Zrównoważony rozwój sektora rybołówstwa i nadbrzeżnych obszarów ry</w:t>
      </w:r>
      <w:r w:rsidR="00B402C5" w:rsidRPr="00B70000">
        <w:rPr>
          <w:rFonts w:asciiTheme="minorHAnsi" w:hAnsiTheme="minorHAnsi"/>
        </w:rPr>
        <w:t xml:space="preserve">backich 2007-2013" (Dz. U. </w:t>
      </w:r>
      <w:r w:rsidRPr="00B70000">
        <w:rPr>
          <w:rFonts w:asciiTheme="minorHAnsi" w:hAnsiTheme="minorHAnsi"/>
        </w:rPr>
        <w:t>nr 43, poz. 249).</w:t>
      </w:r>
    </w:p>
    <w:p w:rsidR="00C04BEB"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w:t>
      </w:r>
      <w:r w:rsidR="00C04BEB" w:rsidRPr="00B70000">
        <w:rPr>
          <w:rFonts w:asciiTheme="minorHAnsi" w:hAnsiTheme="minorHAnsi"/>
        </w:rPr>
        <w:t>PORZĄDZENIE MINISTRA ROLNICTWA I ROZWOJU WSI z dnia 24 maja 2010 r. zmieniające rozporządzenie w sprawie szczegółowych warunków i trybu przyznawania, wypłaty i zwracania pomocy finansowej na realizację środków objętych osią priorytetową 2 – Akwakultura, rybołówstwo śródlądowe, przetwórstwo i obrót produktami rybołówstwa i akwakultury, zawartą w programie operacyjnym „Zrównoważony rozwój sektora rybołówstwa i nadbrzeżnych obszarów rybackich 2007-2013” (Dz. U. nr 89, poz. 584).</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ROZWOJU WSI z dnia 2 marca 2010 r. zmieniające rozporządzenie w sprawie szczegółowych warunków, jakim powinna odpowiadać lokalna strategia rozwoju obszarów rybackich, kryteriów wyboru lokalnej grupy rybackiej do realizacji tej strategii oraz wymagań, </w:t>
      </w:r>
      <w:r w:rsidR="00E02AB6">
        <w:rPr>
          <w:rFonts w:asciiTheme="minorHAnsi" w:hAnsiTheme="minorHAnsi"/>
        </w:rPr>
        <w:br/>
      </w:r>
      <w:r w:rsidRPr="00B70000">
        <w:rPr>
          <w:rFonts w:asciiTheme="minorHAnsi" w:hAnsiTheme="minorHAnsi"/>
        </w:rPr>
        <w:t>w ramach programu operacyjnego „Zrównoważony rozwój sektora rybołówstwa i nadbrzeżnych obszarów rybackich 2007-2013" (Dz. U. nr 36, poz. 200).</w:t>
      </w:r>
    </w:p>
    <w:p w:rsidR="00C04BEB" w:rsidRPr="00B70000" w:rsidRDefault="00C04BEB"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ROZPORZĄDZENIE MINISTRA ROLNICTWA I ROZWOJU WSI z dnia 26 listopada 2010 r. zmieniające rozporządzenie w sprawie podziału środków finansowych na realizację programu operacyjnego „Zrównoważony rozwój sektora rybołówstwa i nadbrzeżnych obszarów rybackich 2007-201</w:t>
      </w:r>
      <w:r w:rsidR="00B402C5" w:rsidRPr="00B70000">
        <w:rPr>
          <w:rFonts w:asciiTheme="minorHAnsi" w:hAnsiTheme="minorHAnsi"/>
        </w:rPr>
        <w:t xml:space="preserve">3” na lata </w:t>
      </w:r>
      <w:r w:rsidR="00E02AB6">
        <w:rPr>
          <w:rFonts w:asciiTheme="minorHAnsi" w:hAnsiTheme="minorHAnsi"/>
        </w:rPr>
        <w:br/>
      </w:r>
      <w:r w:rsidR="00B402C5" w:rsidRPr="00B70000">
        <w:rPr>
          <w:rFonts w:asciiTheme="minorHAnsi" w:hAnsiTheme="minorHAnsi"/>
        </w:rPr>
        <w:t xml:space="preserve">2007-2013 (Dz.U. </w:t>
      </w:r>
      <w:r w:rsidRPr="00B70000">
        <w:rPr>
          <w:rFonts w:asciiTheme="minorHAnsi" w:hAnsiTheme="minorHAnsi"/>
        </w:rPr>
        <w:t>nr 230 poz. 1518).</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ROZPORZĄDZENIE MINISTRA ROLNICTWA I ROZWOJU z dnia 1 czerwca 2010 r. zmieniające rozporządzenie w sprawie szczegółowego zakresu, trybu i terminów przekazywania sprawozdań oraz trybu i zakresu rozliczeń w ramach Programu Operacyjnego „Zrównoważony rozwój sektora rybołówstwa i nadbrzeżnych obszarów rybackich 2007 - 2013" (Dz. U. nr 110, poz. 734)</w:t>
      </w:r>
    </w:p>
    <w:p w:rsidR="00C04BEB" w:rsidRPr="00B70000" w:rsidRDefault="00C04BEB" w:rsidP="00E02AB6">
      <w:pPr>
        <w:tabs>
          <w:tab w:val="left" w:pos="1620"/>
        </w:tabs>
        <w:spacing w:after="160" w:line="276" w:lineRule="auto"/>
        <w:rPr>
          <w:rFonts w:asciiTheme="minorHAnsi" w:hAnsiTheme="minorHAnsi"/>
        </w:rPr>
      </w:pPr>
      <w:r w:rsidRPr="00B70000">
        <w:rPr>
          <w:rFonts w:asciiTheme="minorHAnsi" w:hAnsiTheme="minorHAnsi"/>
        </w:rPr>
        <w:t xml:space="preserve">Zmiany aktów prawnych wprowadzone </w:t>
      </w:r>
      <w:r w:rsidRPr="00B70000">
        <w:rPr>
          <w:rFonts w:asciiTheme="minorHAnsi" w:hAnsiTheme="minorHAnsi"/>
          <w:b/>
        </w:rPr>
        <w:t>w 2011 roku</w:t>
      </w:r>
    </w:p>
    <w:p w:rsidR="00C04BEB" w:rsidRPr="00B70000" w:rsidRDefault="00C04BEB"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ROZPORZĄDZENIE MINISTRA ROLNICTWA I ROZWOJU WSI z dnia 3 czerwca 2011 r. zmieniające rozporządzenie w sprawie szczegółowych warunków i trybu przyznawania, wypłaty i zwracania pomocy finansowej na realizację środków objętych osią priorytetową 1 - Środki na rzecz dostosowania floty rybackiej, zawartą w programie operacyjnym "Zrównoważony rozwój sektora rybołówstwa i nadbrzeżnych obszaró</w:t>
      </w:r>
      <w:r w:rsidR="00B402C5" w:rsidRPr="00B70000">
        <w:rPr>
          <w:rFonts w:asciiTheme="minorHAnsi" w:hAnsiTheme="minorHAnsi"/>
        </w:rPr>
        <w:t xml:space="preserve">w rybackich 2007-2013 (Dz.U. </w:t>
      </w:r>
      <w:r w:rsidRPr="00B70000">
        <w:rPr>
          <w:rFonts w:asciiTheme="minorHAnsi" w:hAnsiTheme="minorHAnsi"/>
        </w:rPr>
        <w:t>nr 129 poz. 745).</w:t>
      </w:r>
    </w:p>
    <w:p w:rsidR="00C04BEB" w:rsidRPr="00B70000" w:rsidRDefault="00C04BEB"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ROZPORZĄDZENIE MINISTRA ROLNICTWA I ROZWOJU WSI z dnia 22 lutego 2011 r. zmieniające rozporządzenie w sprawie szczegółowych warunków i trybu przyznawania, wypłaty i zwracania pomocy finansowej na realizację środków objętych osią priorytetową 3 - Środki służące wspólnemu interesowi, zawartą w programie operacyjnym "Zrównoważony rozwój sektora rybołówstwa i nadbrzeżnych obszarów rybackich 2007- 2013" (Dz.U. nr 48 poz. 250).</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z dnia 23 listopada 2011 r. zmieniające rozporządzenie </w:t>
      </w:r>
      <w:r w:rsidR="00E02AB6">
        <w:rPr>
          <w:rFonts w:asciiTheme="minorHAnsi" w:hAnsiTheme="minorHAnsi"/>
        </w:rPr>
        <w:br/>
      </w:r>
      <w:r w:rsidRPr="00B70000">
        <w:rPr>
          <w:rFonts w:asciiTheme="minorHAnsi" w:hAnsiTheme="minorHAnsi"/>
        </w:rPr>
        <w:t xml:space="preserve">w sprawie szczegółowych warunków i trybu przyznawania, wypłaty i zwracania pomocy finansowej </w:t>
      </w:r>
      <w:r w:rsidR="00E02AB6">
        <w:rPr>
          <w:rFonts w:asciiTheme="minorHAnsi" w:hAnsiTheme="minorHAnsi"/>
        </w:rPr>
        <w:br/>
      </w:r>
      <w:r w:rsidRPr="00B70000">
        <w:rPr>
          <w:rFonts w:asciiTheme="minorHAnsi" w:hAnsiTheme="minorHAnsi"/>
        </w:rPr>
        <w:t xml:space="preserve">na realizację środków objętych osią priorytetową 4 Zrównoważony rozwój obszarów zależnych </w:t>
      </w:r>
      <w:r w:rsidR="00E02AB6">
        <w:rPr>
          <w:rFonts w:asciiTheme="minorHAnsi" w:hAnsiTheme="minorHAnsi"/>
        </w:rPr>
        <w:br/>
      </w:r>
      <w:r w:rsidRPr="00B70000">
        <w:rPr>
          <w:rFonts w:asciiTheme="minorHAnsi" w:hAnsiTheme="minorHAnsi"/>
        </w:rPr>
        <w:t xml:space="preserve">od rybactwa, zawartą w programie operacyjnym „Zrównoważony rozwój sektora rybołówstwa </w:t>
      </w:r>
      <w:r w:rsidR="00E02AB6">
        <w:rPr>
          <w:rFonts w:asciiTheme="minorHAnsi" w:hAnsiTheme="minorHAnsi"/>
        </w:rPr>
        <w:br/>
      </w:r>
      <w:r w:rsidRPr="00B70000">
        <w:rPr>
          <w:rFonts w:asciiTheme="minorHAnsi" w:hAnsiTheme="minorHAnsi"/>
        </w:rPr>
        <w:t>i nadbrzeżnych obszarów rybackich 2007—2013” (Dz. U. nr 261, poz. 1563).</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ROZWOJU z dnia 7 czerwca 2011 r. zmieniające rozporządzenie w sprawie szczegółowych warunków i trybu przyznawania, wypłaty i zwracania pomocy finansowej </w:t>
      </w:r>
      <w:r w:rsidR="00E02AB6">
        <w:rPr>
          <w:rFonts w:asciiTheme="minorHAnsi" w:hAnsiTheme="minorHAnsi"/>
        </w:rPr>
        <w:br/>
      </w:r>
      <w:r w:rsidRPr="00B70000">
        <w:rPr>
          <w:rFonts w:asciiTheme="minorHAnsi" w:hAnsiTheme="minorHAnsi"/>
        </w:rPr>
        <w:t>w ramach osi priorytetowej 5 - Pomoc techniczna, zawartej w programie operacyjnym „Zrównoważony rozwój sektora rybołówstwa i nadbrzeżnych obszarów rybackich 2007 - 2013" (Dz. U. nr 133, poz. 776).</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ROZWOJU WSI z dnia 4 listopada 2011 r. zmieniające rozporządzenie w sprawie szczegółowego zakresu, trybu i terminów przekazywania sprawozdań oraz trybu i zakresu rozliczeń w ramach programu operacyjnego „Zrównoważony rozwój sektora rybołówstwa </w:t>
      </w:r>
      <w:r w:rsidR="00E02AB6">
        <w:rPr>
          <w:rFonts w:asciiTheme="minorHAnsi" w:hAnsiTheme="minorHAnsi"/>
        </w:rPr>
        <w:br/>
      </w:r>
      <w:r w:rsidRPr="00B70000">
        <w:rPr>
          <w:rFonts w:asciiTheme="minorHAnsi" w:hAnsiTheme="minorHAnsi"/>
        </w:rPr>
        <w:t>i nadbrzeżnych obszarów rybackich 2007-2013” (Dz.U. nr 246 poz. 1474).</w:t>
      </w:r>
    </w:p>
    <w:p w:rsidR="00B402C5" w:rsidRPr="00B70000" w:rsidRDefault="00B402C5" w:rsidP="00E02AB6">
      <w:pPr>
        <w:tabs>
          <w:tab w:val="left" w:pos="1620"/>
        </w:tabs>
        <w:spacing w:after="160" w:line="276" w:lineRule="auto"/>
        <w:rPr>
          <w:rFonts w:asciiTheme="minorHAnsi" w:hAnsiTheme="minorHAnsi"/>
          <w:b/>
        </w:rPr>
      </w:pPr>
      <w:r w:rsidRPr="00B70000">
        <w:rPr>
          <w:rFonts w:asciiTheme="minorHAnsi" w:hAnsiTheme="minorHAnsi"/>
        </w:rPr>
        <w:t xml:space="preserve">Zmiany aktów prawnych wprowadzone w </w:t>
      </w:r>
      <w:r w:rsidRPr="00B70000">
        <w:rPr>
          <w:rFonts w:asciiTheme="minorHAnsi" w:hAnsiTheme="minorHAnsi"/>
          <w:b/>
        </w:rPr>
        <w:t>2012 roku</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ROZPORZĄDZENIE MINISTRA ROLNICTWA I ROZWOJU WSI z dnia 30 października 2012 r. zmieniające rozporządzenie w sprawie szczegółowych warunków i trybu przyznawania, wypłaty i zwracania pomocy finansowej na realizację środków objętych osią priorytetową 1 - Środki na rzecz dostosowania floty rybackiej, zawartą w programie operacyjnym "Zrównoważony rozwój sektora rybołówstwa i nadbrzeżnych obszarów rybackich 2007 – 2013" (Dz.U.  poz. 1220).</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ROZWOJU WSI z dnia 28 czerwca 2012 r. zmieniające rozporządzenie w sprawie szczegółowych warunków i trybu przyznawania, wypłaty i zwracania pomocy finansowej na realizację środków objętych osią priorytetową 2 - Akwakultura, rybołówstwo śródlądowe, przetwórstwo i obrót produktami rybołówstwa i akwakultury, zawartą w programie operacyjnym "Zrównoważony rozwój sektora rybołówstwa i nadbrzeżnych obszarów rybackich 2007-2013" (Dz.U. poz. 751). </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ROZWOJU WSI z dnia 5 czerwca 2012 r. zmieniające rozporządzenie w sprawie szczegółowych warunków i trybu przyznawania, wypłaty i zwracania pomocy finansowej na realizację środków objętych osią priorytetową 3  – Środki służące wspólnemu interesowi, zawartą w programie operacyjnym "Zrównoważony rozwój sektora rybołówstwa i nadbrzeżnych obszarów rybackich 2007–2013" (Dz.U. poz. 658). </w:t>
      </w:r>
    </w:p>
    <w:p w:rsidR="00B402C5" w:rsidRPr="00B70000" w:rsidRDefault="00F32C32" w:rsidP="005A41F2">
      <w:pPr>
        <w:numPr>
          <w:ilvl w:val="0"/>
          <w:numId w:val="87"/>
        </w:numPr>
        <w:tabs>
          <w:tab w:val="left" w:pos="1620"/>
        </w:tabs>
        <w:spacing w:after="160" w:line="276" w:lineRule="auto"/>
        <w:jc w:val="both"/>
        <w:rPr>
          <w:rFonts w:asciiTheme="minorHAnsi" w:hAnsiTheme="minorHAnsi"/>
        </w:rPr>
      </w:pPr>
      <w:hyperlink r:id="rId52" w:tooltip="Zapoczątkowuje pobieranie pliku" w:history="1">
        <w:r w:rsidR="00B402C5" w:rsidRPr="00B70000">
          <w:rPr>
            <w:rFonts w:asciiTheme="minorHAnsi" w:hAnsiTheme="minorHAnsi"/>
          </w:rPr>
          <w:t xml:space="preserve">ROZPORZĄDZENIE MINISTRA ROLNICTWA I ROZWOJU WSI z dnia 15 marca 2012 r. zmieniające rozporządzenie w sprawie szczegółowego sposobu przeprowadzania przez instytucję zarządzającą kontroli w odniesieniu do instytucji pośredniczących oraz operacji realizowanych w ramach programu operacyjnego "Zrównoważony rozwój sektora rybołówstwa i nadbrzeżnych obszarów rybackich 2007-2013" </w:t>
        </w:r>
        <w:r w:rsidR="00E02AB6">
          <w:rPr>
            <w:rFonts w:asciiTheme="minorHAnsi" w:hAnsiTheme="minorHAnsi"/>
          </w:rPr>
          <w:br/>
        </w:r>
        <w:r w:rsidR="00B402C5" w:rsidRPr="00B70000">
          <w:rPr>
            <w:rFonts w:asciiTheme="minorHAnsi" w:hAnsiTheme="minorHAnsi"/>
          </w:rPr>
          <w:t>(Dz.U.  poz. 313)</w:t>
        </w:r>
      </w:hyperlink>
      <w:r w:rsidR="00B402C5" w:rsidRPr="00B70000">
        <w:rPr>
          <w:rFonts w:asciiTheme="minorHAnsi" w:hAnsiTheme="minorHAnsi"/>
        </w:rPr>
        <w:t>.</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ROZPORZĄDZENIE MINISTRA ROLNICTWA I ROZWOJU WSI</w:t>
      </w:r>
      <w:hyperlink r:id="rId53" w:tooltip="Zapoczątkowuje pobieranie pliku" w:history="1">
        <w:r w:rsidRPr="00B70000">
          <w:rPr>
            <w:rFonts w:asciiTheme="minorHAnsi" w:hAnsiTheme="minorHAnsi"/>
          </w:rPr>
          <w:t xml:space="preserve"> z dnia 12 marca 2012 r. zmieniające rozporządzenie w sprawie podziału środków finansowych  na realizację programu operacyjnego "Zrównoważony rozwój sektora rybołówstwa i nadbrzeżnych obszarów rybackich 2007 - 2013" na lata 2007 - 2013 (Dz.U. poz. 279)</w:t>
        </w:r>
      </w:hyperlink>
      <w:r w:rsidRPr="00B70000">
        <w:rPr>
          <w:rFonts w:asciiTheme="minorHAnsi" w:hAnsiTheme="minorHAnsi"/>
        </w:rPr>
        <w:t>.</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ROZPORZĄDZENIE MINISTRA ROLNICTWA I ROZWOJU WSI</w:t>
      </w:r>
      <w:hyperlink r:id="rId54" w:tooltip="Zapoczątkowuje pobieranie pliku" w:history="1">
        <w:r w:rsidRPr="00B70000">
          <w:rPr>
            <w:rFonts w:asciiTheme="minorHAnsi" w:hAnsiTheme="minorHAnsi"/>
          </w:rPr>
          <w:t xml:space="preserve"> z dnia 12 października 2012 r. zmieniające rozporządzenie w sprawie podziału środków finansowych  na realizację programu operacyjnego "Zrównoważony rozwój sektora rybołówstwa i nadbrzeżnych obszarów rybackich 2007 - 2013" na lata </w:t>
        </w:r>
        <w:r w:rsidR="00E02AB6">
          <w:rPr>
            <w:rFonts w:asciiTheme="minorHAnsi" w:hAnsiTheme="minorHAnsi"/>
          </w:rPr>
          <w:br/>
        </w:r>
        <w:r w:rsidRPr="00B70000">
          <w:rPr>
            <w:rFonts w:asciiTheme="minorHAnsi" w:hAnsiTheme="minorHAnsi"/>
          </w:rPr>
          <w:t>2007 - 2013 (Dz.U. poz. 1160)</w:t>
        </w:r>
      </w:hyperlink>
      <w:r w:rsidRPr="00B70000">
        <w:rPr>
          <w:rFonts w:asciiTheme="minorHAnsi" w:hAnsiTheme="minorHAnsi"/>
        </w:rPr>
        <w:t>.</w:t>
      </w:r>
    </w:p>
    <w:p w:rsidR="00B402C5" w:rsidRPr="00B70000" w:rsidRDefault="00B402C5" w:rsidP="00E02AB6">
      <w:pPr>
        <w:tabs>
          <w:tab w:val="left" w:pos="1620"/>
        </w:tabs>
        <w:spacing w:after="160" w:line="276" w:lineRule="auto"/>
        <w:rPr>
          <w:rFonts w:asciiTheme="minorHAnsi" w:hAnsiTheme="minorHAnsi"/>
        </w:rPr>
      </w:pPr>
      <w:r w:rsidRPr="00B70000">
        <w:rPr>
          <w:rFonts w:asciiTheme="minorHAnsi" w:hAnsiTheme="minorHAnsi"/>
        </w:rPr>
        <w:t xml:space="preserve">Zmiany aktów prawnych wprowadzone </w:t>
      </w:r>
      <w:r w:rsidRPr="00B70000">
        <w:rPr>
          <w:rFonts w:asciiTheme="minorHAnsi" w:hAnsiTheme="minorHAnsi"/>
          <w:b/>
        </w:rPr>
        <w:t>w 2013 roku</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ROZWOJU WSI z dnia 24 czerwca 2013 r. zmieniające rozporządzenie w sprawie szczegółowych warunków i trybu przyznawania, wypłaty i zwracania pomocy finansowej na realizację środków objętych osią priorytetową 2 – Akwakultura, rybołówstwo śródlądowe, przetwórstwo i obrót produktami rybołówstwa i akwakultury, zawartą w programie operacyjnym „Zrównoważony rozwój sektora rybołówstwa i nadbrzeżnych obszarów rybackich 2007–2013” </w:t>
      </w:r>
      <w:r w:rsidR="00E02AB6">
        <w:rPr>
          <w:rFonts w:asciiTheme="minorHAnsi" w:hAnsiTheme="minorHAnsi"/>
        </w:rPr>
        <w:br/>
      </w:r>
      <w:r w:rsidRPr="00B70000">
        <w:rPr>
          <w:rFonts w:asciiTheme="minorHAnsi" w:hAnsiTheme="minorHAnsi"/>
        </w:rPr>
        <w:t>(Dz.U. poz. 764).</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ROZWOJU WSI z dnia 21 maja 2013 r. zmieniające rozporządzenie w sprawie szczegółowych warunków i trybu przyznawania, wypłaty i zwracania pomocy finansowej na realizację środków objętych osią priorytetową 4 - Zrównoważony rozwój obszarów zależnych od rybactwa, zawartą w programie operacyjnym „Zrównoważony rozwój sektora rybołówstwa </w:t>
      </w:r>
      <w:r w:rsidR="00E02AB6">
        <w:rPr>
          <w:rFonts w:asciiTheme="minorHAnsi" w:hAnsiTheme="minorHAnsi"/>
        </w:rPr>
        <w:br/>
      </w:r>
      <w:r w:rsidRPr="00B70000">
        <w:rPr>
          <w:rFonts w:asciiTheme="minorHAnsi" w:hAnsiTheme="minorHAnsi"/>
        </w:rPr>
        <w:t>i nadbrzeżnych obszarów rybackich 2007-2013" (Dz.U. poz. 601).</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ROZWOJU WSI z dnia 1 sierpnia 2013 r. zmieniające rozporządzenie w sprawie szczegółowych warunków i trybu przyznawania, wypłaty i zwracania pomocy finansowej w ramach osi priorytetowej 5 – Pomoc techniczna, zawartej w programie operacyjnym „Zrównoważony rozwój sektora rybołówstwa i nadbrzeżnych obszarów rybackich 2007–2013” </w:t>
      </w:r>
      <w:r w:rsidR="00E02AB6">
        <w:rPr>
          <w:rFonts w:asciiTheme="minorHAnsi" w:hAnsiTheme="minorHAnsi"/>
        </w:rPr>
        <w:br/>
      </w:r>
      <w:r w:rsidRPr="00B70000">
        <w:rPr>
          <w:rFonts w:asciiTheme="minorHAnsi" w:hAnsiTheme="minorHAnsi"/>
        </w:rPr>
        <w:t>(Dz.U. poz. 953).</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ROZPORZĄDZENIE MINISTRA ROLNICTWA I ROZWOJU WSI z dnia 9 sierpnia 2013 r. zmieniające rozporządzenie w sprawie podziału środków finansowych na realizację programu operacyjnego „Zrównoważony rozwój sektora rybołówstwa i nadbrzeżnych obszarów rybackich 2007–2013” na lata 2007–2013 (Dz.U. poz. 952).</w:t>
      </w:r>
    </w:p>
    <w:p w:rsidR="00B402C5" w:rsidRPr="00B70000" w:rsidRDefault="00B402C5" w:rsidP="00E02AB6">
      <w:pPr>
        <w:tabs>
          <w:tab w:val="left" w:pos="1620"/>
        </w:tabs>
        <w:spacing w:after="160" w:line="276" w:lineRule="auto"/>
        <w:rPr>
          <w:rFonts w:asciiTheme="minorHAnsi" w:hAnsiTheme="minorHAnsi"/>
        </w:rPr>
      </w:pPr>
      <w:r w:rsidRPr="00B70000">
        <w:rPr>
          <w:rFonts w:asciiTheme="minorHAnsi" w:hAnsiTheme="minorHAnsi"/>
        </w:rPr>
        <w:t xml:space="preserve">Zmiany aktów prawnych wprowadzone </w:t>
      </w:r>
      <w:r w:rsidRPr="00B70000">
        <w:rPr>
          <w:rFonts w:asciiTheme="minorHAnsi" w:hAnsiTheme="minorHAnsi"/>
          <w:b/>
        </w:rPr>
        <w:t>w 2014 roku</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ROZPORZĄDZENIE MINISTRA ROLNICTWA I ROZWOJU WSI z dnia 21 sierpnia 2014 r. zmieniające rozporządzenie w sprawie szczegółowych warunków i trybu przyznawania, wypłaty i zwracania pomocy finansowej na realizację środków objętych osią priorytetową 1 – Środki na rzecz dostosowania floty rybackiej, zawartą w programie operacyjnym „Zrównoważony rozwój sektora rybołówstwa i nadbrzeżnych obszarów rybackich 2007–2013” (Dz.U. poz. 1130).</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ROZPORZĄDZENIE MINISTRA ROLNICTWA I ROZWOJU WSI z dnia 27 stycznia 2014 r. zmieniające rozporządzenie w sprawie podziału środków finansowych na realizację programu operacyjnego „Zrównoważony rozwój sektora rybołówstwa i nadbrzeżnych obszarów rybackich 2007–2013” na lata 2007–2013 (</w:t>
      </w:r>
      <w:hyperlink r:id="rId55" w:history="1">
        <w:r w:rsidRPr="00B70000">
          <w:rPr>
            <w:rFonts w:asciiTheme="minorHAnsi" w:hAnsiTheme="minorHAnsi"/>
          </w:rPr>
          <w:t>Dz.U. poz. 171</w:t>
        </w:r>
      </w:hyperlink>
      <w:r w:rsidRPr="00B70000">
        <w:rPr>
          <w:rFonts w:asciiTheme="minorHAnsi" w:hAnsiTheme="minorHAnsi"/>
        </w:rPr>
        <w:t>).</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ROZPORZĄDZENIE MINISTRA ROLNICTWA I ROZWOJU WSI z dnia 19 sierpnia 2014 r. zmieniające rozporządzenie w sprawie podziału środków finansowych na realizację programu operacyjnego „Zrównoważony rozwój sektora rybołówstwa i nadbrzeżnych obszarów rybackich 2007–2013” na lata 2007–2013 (</w:t>
      </w:r>
      <w:hyperlink r:id="rId56" w:history="1">
        <w:r w:rsidRPr="00B70000">
          <w:rPr>
            <w:rFonts w:asciiTheme="minorHAnsi" w:hAnsiTheme="minorHAnsi"/>
          </w:rPr>
          <w:t>Dz.U. poz. 1122</w:t>
        </w:r>
      </w:hyperlink>
      <w:r w:rsidRPr="00B70000">
        <w:rPr>
          <w:rFonts w:asciiTheme="minorHAnsi" w:hAnsiTheme="minorHAnsi"/>
        </w:rPr>
        <w:t>).</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ROZPORZĄDZENIE MINISTRA ROLNICTWA I ROZWOJU WSI z dnia 22 grudnia 2014 r. zmieniające rozporządzenie w sprawie podziału środków finansowych na realizację programu operacyjnego „Zrównoważony rozwój sektora rybołówstwa i nadbrzeżnych obszarów rybackich 2007–2013” na lata 2007–2013 (Dz.U. 2015 poz. 1).</w:t>
      </w:r>
    </w:p>
    <w:p w:rsidR="00B402C5" w:rsidRPr="00B70000" w:rsidRDefault="00B402C5" w:rsidP="00E02AB6">
      <w:pPr>
        <w:pStyle w:val="Akapitzlist"/>
        <w:tabs>
          <w:tab w:val="left" w:pos="1620"/>
        </w:tabs>
        <w:spacing w:after="160"/>
        <w:ind w:left="360"/>
        <w:rPr>
          <w:rFonts w:asciiTheme="minorHAnsi" w:hAnsiTheme="minorHAnsi"/>
          <w:sz w:val="20"/>
          <w:szCs w:val="20"/>
        </w:rPr>
      </w:pPr>
      <w:r w:rsidRPr="00B70000">
        <w:rPr>
          <w:rFonts w:asciiTheme="minorHAnsi" w:hAnsiTheme="minorHAnsi"/>
          <w:sz w:val="20"/>
          <w:szCs w:val="20"/>
        </w:rPr>
        <w:t xml:space="preserve">Zmiany aktów prawnych wprowadzone </w:t>
      </w:r>
      <w:r w:rsidRPr="00B70000">
        <w:rPr>
          <w:rFonts w:asciiTheme="minorHAnsi" w:hAnsiTheme="minorHAnsi"/>
          <w:b/>
          <w:sz w:val="20"/>
          <w:szCs w:val="20"/>
        </w:rPr>
        <w:t>w 2015 roku</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ROZWOJU WSI z dnia 3 czerwca 2015 r. zmieniające rozporządzenie w sprawie szczegółowych warunków i trybu przyznawania, wypłaty i zwracania pomocy finansowej na realizację środków objętych osią priorytetową 4 – Zrównoważony rozwój obszarów zależnych od rybactwa, zawartą w programie operacyjnym „Zrównoważony rozwój sektora rybołówstwa </w:t>
      </w:r>
      <w:r w:rsidR="00E02AB6">
        <w:rPr>
          <w:rFonts w:asciiTheme="minorHAnsi" w:hAnsiTheme="minorHAnsi"/>
        </w:rPr>
        <w:br/>
      </w:r>
      <w:r w:rsidRPr="00B70000">
        <w:rPr>
          <w:rFonts w:asciiTheme="minorHAnsi" w:hAnsiTheme="minorHAnsi"/>
        </w:rPr>
        <w:t>i nadbrzeżnych obszarów rybackich 2007–2013” (Dz.U. poz. 801).</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 xml:space="preserve">ROZPORZĄDZENIE MINISTRA ROLNICTWA I ROZWOJU WSI z dnia 17 czerwca 2015 r. zmieniające rozporządzenie w sprawie szczegółowych warunków i trybu przyznawania, wypłaty i zwracania pomocy finansowej w ramach osi priorytetowej 5 – Pomoc techniczna, zawartej w programie operacyjnym „Zrównoważony rozwój sektora rybołówstwa i nadbrzeżnych obszarów rybackich 2007–2013” </w:t>
      </w:r>
      <w:r w:rsidR="00E02AB6">
        <w:rPr>
          <w:rFonts w:asciiTheme="minorHAnsi" w:hAnsiTheme="minorHAnsi"/>
        </w:rPr>
        <w:br/>
      </w:r>
      <w:r w:rsidRPr="00B70000">
        <w:rPr>
          <w:rFonts w:asciiTheme="minorHAnsi" w:hAnsiTheme="minorHAnsi"/>
        </w:rPr>
        <w:t>(Dz.U. poz. 864).</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ROZPORZĄDZENIE MINISTRA ROLNICTWA I ROZWOJU WSI z dnia 23 lipca 2015 r. zmieniające rozporządzenie w sprawie podziału środków finansowych na realizację programu operacyjnego „Zrównoważony rozwój sektora rybołówstwa i nadbrzeżnych obszarów rybackich 2007–2013” na lata 2007–2013 (Dz.U. poz. 1151).</w:t>
      </w:r>
    </w:p>
    <w:p w:rsidR="00B402C5" w:rsidRPr="00B70000" w:rsidRDefault="00B402C5" w:rsidP="00E02AB6">
      <w:pPr>
        <w:tabs>
          <w:tab w:val="left" w:pos="1620"/>
        </w:tabs>
        <w:spacing w:after="160" w:line="276" w:lineRule="auto"/>
        <w:ind w:left="360"/>
        <w:jc w:val="both"/>
        <w:rPr>
          <w:rFonts w:asciiTheme="minorHAnsi" w:hAnsiTheme="minorHAnsi"/>
        </w:rPr>
      </w:pPr>
      <w:r w:rsidRPr="00B70000">
        <w:rPr>
          <w:rFonts w:asciiTheme="minorHAnsi" w:hAnsiTheme="minorHAnsi"/>
        </w:rPr>
        <w:t xml:space="preserve">Zmiany aktów prawnych wprowadzone </w:t>
      </w:r>
      <w:r w:rsidRPr="00363EC7">
        <w:rPr>
          <w:rFonts w:asciiTheme="minorHAnsi" w:hAnsiTheme="minorHAnsi"/>
          <w:b/>
        </w:rPr>
        <w:t>w 2016 roku</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Rozporządzenie Ministra Gospodarki Morskiej i Żeglugi Śródlądowej z dnia 4 sierpnia 2016 r. zmieniające rozporządzenie w sprawie szczegółowych warunków i trybu przyznawania, wypłaty i zwracania pomocy finansowej na realizację środków objętych osią priorytetową 3 – Środki służące wspólnemu interesowi, zawartą w programie operacyjnym „Zrównoważony rozwój sektora rybołówstwa i nadbrzeżnych obszarów rybackich 2007–2013” (</w:t>
      </w:r>
      <w:hyperlink r:id="rId57" w:history="1">
        <w:r w:rsidRPr="00B70000">
          <w:rPr>
            <w:rFonts w:asciiTheme="minorHAnsi" w:hAnsiTheme="minorHAnsi"/>
          </w:rPr>
          <w:t>Dz.U. poz. 1194</w:t>
        </w:r>
      </w:hyperlink>
      <w:r w:rsidRPr="00B70000">
        <w:rPr>
          <w:rFonts w:asciiTheme="minorHAnsi" w:hAnsiTheme="minorHAnsi"/>
        </w:rPr>
        <w:t xml:space="preserve">). </w:t>
      </w:r>
    </w:p>
    <w:p w:rsidR="00B402C5" w:rsidRPr="00B70000" w:rsidRDefault="00B402C5" w:rsidP="005A41F2">
      <w:pPr>
        <w:numPr>
          <w:ilvl w:val="0"/>
          <w:numId w:val="87"/>
        </w:numPr>
        <w:tabs>
          <w:tab w:val="left" w:pos="1620"/>
        </w:tabs>
        <w:spacing w:after="160" w:line="276" w:lineRule="auto"/>
        <w:jc w:val="both"/>
        <w:rPr>
          <w:rFonts w:asciiTheme="minorHAnsi" w:hAnsiTheme="minorHAnsi"/>
        </w:rPr>
      </w:pPr>
      <w:r w:rsidRPr="00B70000">
        <w:rPr>
          <w:rFonts w:asciiTheme="minorHAnsi" w:hAnsiTheme="minorHAnsi"/>
        </w:rPr>
        <w:t>ROZPORZĄDZENIE MINISTRA ROLNICTWA I ROZWOJU WSI z dnia 19 października 2016 r. zmieniające rozporządzenie w sprawie podziału środków finansowych na realizację programu operacyjnego „Zrównoważony rozwój sektora rybołówstwa i nadbrzeżnych obszarów rybackich 2007–2013” na lata</w:t>
      </w:r>
      <w:r w:rsidR="00363EC7">
        <w:rPr>
          <w:rFonts w:asciiTheme="minorHAnsi" w:hAnsiTheme="minorHAnsi"/>
        </w:rPr>
        <w:t xml:space="preserve"> </w:t>
      </w:r>
      <w:r w:rsidRPr="00B70000">
        <w:rPr>
          <w:rFonts w:asciiTheme="minorHAnsi" w:hAnsiTheme="minorHAnsi"/>
        </w:rPr>
        <w:t>2007–2013 (Dz.U. poz. 1784).</w:t>
      </w:r>
    </w:p>
    <w:p w:rsidR="00B402C5" w:rsidRPr="003F7122" w:rsidRDefault="00B402C5" w:rsidP="00E02AB6">
      <w:pPr>
        <w:pStyle w:val="iktekst"/>
        <w:spacing w:before="0" w:line="276" w:lineRule="auto"/>
        <w:ind w:firstLine="0"/>
        <w:jc w:val="center"/>
        <w:rPr>
          <w:rFonts w:asciiTheme="minorHAnsi" w:hAnsiTheme="minorHAnsi"/>
          <w:color w:val="000000" w:themeColor="text1"/>
          <w:sz w:val="20"/>
          <w:u w:val="single"/>
        </w:rPr>
      </w:pPr>
      <w:r w:rsidRPr="003F7122">
        <w:rPr>
          <w:rFonts w:asciiTheme="minorHAnsi" w:hAnsiTheme="minorHAnsi"/>
          <w:color w:val="000000" w:themeColor="text1"/>
          <w:sz w:val="20"/>
          <w:u w:val="single"/>
        </w:rPr>
        <w:t>Inne dokumenty</w:t>
      </w:r>
    </w:p>
    <w:p w:rsidR="00B402C5" w:rsidRDefault="00B402C5" w:rsidP="0036654C">
      <w:pPr>
        <w:pStyle w:val="Listapunktowana"/>
        <w:numPr>
          <w:ilvl w:val="0"/>
          <w:numId w:val="0"/>
        </w:numPr>
        <w:tabs>
          <w:tab w:val="left" w:pos="720"/>
        </w:tabs>
        <w:spacing w:after="0"/>
        <w:rPr>
          <w:rFonts w:asciiTheme="minorHAnsi" w:hAnsiTheme="minorHAnsi"/>
          <w:color w:val="000000" w:themeColor="text1"/>
          <w:sz w:val="20"/>
          <w:lang w:val="pl-PL"/>
        </w:rPr>
      </w:pPr>
      <w:r>
        <w:rPr>
          <w:rFonts w:asciiTheme="minorHAnsi" w:hAnsiTheme="minorHAnsi"/>
          <w:color w:val="000000" w:themeColor="text1"/>
          <w:sz w:val="20"/>
          <w:lang w:val="pl-PL"/>
        </w:rPr>
        <w:t xml:space="preserve">Program Operacyjny „Zrównoważony rozwój sektora rybołówstwa i nadbrzeżnych obszarów rybackich </w:t>
      </w:r>
      <w:r w:rsidR="00B70000">
        <w:rPr>
          <w:rFonts w:asciiTheme="minorHAnsi" w:hAnsiTheme="minorHAnsi"/>
          <w:color w:val="000000" w:themeColor="text1"/>
          <w:sz w:val="20"/>
          <w:lang w:val="pl-PL"/>
        </w:rPr>
        <w:br/>
      </w:r>
      <w:r>
        <w:rPr>
          <w:rFonts w:asciiTheme="minorHAnsi" w:hAnsiTheme="minorHAnsi"/>
          <w:color w:val="000000" w:themeColor="text1"/>
          <w:sz w:val="20"/>
          <w:lang w:val="pl-PL"/>
        </w:rPr>
        <w:t>2007 – 2013” wdrażany był również w oparciu o dokumenty o charakterze pozalegislacyjnym, określające zasady współpracy z instytucjami zaangażowanymi we wdrażanie PO RYBY 2007 – 2013.</w:t>
      </w:r>
    </w:p>
    <w:p w:rsidR="00B402C5" w:rsidRPr="003E32CB" w:rsidRDefault="00B402C5" w:rsidP="005A41F2">
      <w:pPr>
        <w:numPr>
          <w:ilvl w:val="0"/>
          <w:numId w:val="87"/>
        </w:numPr>
        <w:tabs>
          <w:tab w:val="left" w:pos="1620"/>
        </w:tabs>
        <w:spacing w:after="160"/>
        <w:jc w:val="both"/>
        <w:rPr>
          <w:rFonts w:asciiTheme="minorHAnsi" w:hAnsiTheme="minorHAnsi"/>
          <w:szCs w:val="24"/>
        </w:rPr>
      </w:pPr>
      <w:r>
        <w:rPr>
          <w:rFonts w:asciiTheme="minorHAnsi" w:hAnsiTheme="minorHAnsi"/>
          <w:szCs w:val="24"/>
        </w:rPr>
        <w:t xml:space="preserve">Porozumienie w sprawie powierzenia zadań i obowiązków związanych z wykonywaniem zadań instytucji zarządzającej w zakresie środka 1.2 – Pomoc publiczna z tytułu tymczasowego zaprzestania działalności połowowej w ramach Programu Operacyjnego „Zrównoważony rozwój sektora rybołówstwa </w:t>
      </w:r>
      <w:r w:rsidR="00B70000">
        <w:rPr>
          <w:rFonts w:asciiTheme="minorHAnsi" w:hAnsiTheme="minorHAnsi"/>
          <w:szCs w:val="24"/>
        </w:rPr>
        <w:br/>
      </w:r>
      <w:r>
        <w:rPr>
          <w:rFonts w:asciiTheme="minorHAnsi" w:hAnsiTheme="minorHAnsi"/>
          <w:szCs w:val="24"/>
        </w:rPr>
        <w:t>i nadbrzeżnych obszarów rybackich 2007 – 2013 z</w:t>
      </w:r>
      <w:r w:rsidRPr="005B6143">
        <w:rPr>
          <w:rFonts w:asciiTheme="minorHAnsi" w:hAnsiTheme="minorHAnsi"/>
          <w:szCs w:val="24"/>
        </w:rPr>
        <w:t>awart</w:t>
      </w:r>
      <w:r>
        <w:rPr>
          <w:rFonts w:asciiTheme="minorHAnsi" w:hAnsiTheme="minorHAnsi"/>
          <w:szCs w:val="24"/>
        </w:rPr>
        <w:t>a</w:t>
      </w:r>
      <w:r w:rsidRPr="00957E9E">
        <w:rPr>
          <w:rFonts w:asciiTheme="minorHAnsi" w:hAnsiTheme="minorHAnsi"/>
          <w:szCs w:val="24"/>
        </w:rPr>
        <w:t xml:space="preserve"> pomiędzy Ministrem Rolnictwa i Rozwoju Wsi </w:t>
      </w:r>
      <w:r w:rsidR="00B70000">
        <w:rPr>
          <w:rFonts w:asciiTheme="minorHAnsi" w:hAnsiTheme="minorHAnsi"/>
          <w:szCs w:val="24"/>
        </w:rPr>
        <w:br/>
      </w:r>
      <w:r w:rsidRPr="00957E9E">
        <w:rPr>
          <w:rFonts w:asciiTheme="minorHAnsi" w:hAnsiTheme="minorHAnsi"/>
          <w:szCs w:val="24"/>
        </w:rPr>
        <w:t>a Agencją Restruktury</w:t>
      </w:r>
      <w:r>
        <w:rPr>
          <w:rFonts w:asciiTheme="minorHAnsi" w:hAnsiTheme="minorHAnsi"/>
          <w:szCs w:val="24"/>
        </w:rPr>
        <w:t>zacji i Modernizacji Rolnictwa w dniu 3 listopada 2008 r. (zmienione w dniu</w:t>
      </w:r>
      <w:r>
        <w:rPr>
          <w:rFonts w:asciiTheme="minorHAnsi" w:hAnsiTheme="minorHAnsi"/>
          <w:szCs w:val="24"/>
        </w:rPr>
        <w:br/>
        <w:t>17 listopada 2008 r.)</w:t>
      </w:r>
    </w:p>
    <w:p w:rsidR="00B402C5" w:rsidRDefault="00B402C5" w:rsidP="005A41F2">
      <w:pPr>
        <w:numPr>
          <w:ilvl w:val="0"/>
          <w:numId w:val="87"/>
        </w:numPr>
        <w:tabs>
          <w:tab w:val="left" w:pos="1620"/>
        </w:tabs>
        <w:spacing w:after="160"/>
        <w:jc w:val="both"/>
        <w:rPr>
          <w:rFonts w:ascii="Tahoma" w:eastAsiaTheme="minorHAnsi" w:hAnsi="Tahoma" w:cs="Tahoma"/>
          <w:szCs w:val="24"/>
        </w:rPr>
      </w:pPr>
      <w:r>
        <w:rPr>
          <w:rFonts w:asciiTheme="minorHAnsi" w:hAnsiTheme="minorHAnsi"/>
          <w:szCs w:val="24"/>
        </w:rPr>
        <w:t xml:space="preserve">Porozumienie </w:t>
      </w:r>
      <w:r w:rsidRPr="00B402C5">
        <w:rPr>
          <w:rFonts w:asciiTheme="minorHAnsi" w:eastAsiaTheme="minorHAnsi" w:hAnsiTheme="minorHAnsi" w:cs="Tahoma"/>
          <w:lang w:eastAsia="en-US"/>
        </w:rPr>
        <w:t>w sprawie szczegółowych warunków współpracy między instytucją certyfikującą a instytucją zarządzającą w zakresie zarządzania środkami finansowymi pochodzącymi z Europejskiego Funduszu Rybackiego, zawarte pomiędzy Ministrem Rolnictwa i Rozwoju Wsi a Ministrem Finansów w dniu</w:t>
      </w:r>
      <w:r w:rsidRPr="00B402C5">
        <w:rPr>
          <w:rFonts w:asciiTheme="minorHAnsi" w:eastAsiaTheme="minorHAnsi" w:hAnsiTheme="minorHAnsi" w:cs="Tahoma"/>
          <w:lang w:eastAsia="en-US"/>
        </w:rPr>
        <w:br/>
        <w:t xml:space="preserve">8 października 2009 r. (zmienione w dniu 20 października 2011 r., w dniu 2 października 2013 r. i w dniu </w:t>
      </w:r>
      <w:r w:rsidR="00B70000">
        <w:rPr>
          <w:rFonts w:asciiTheme="minorHAnsi" w:eastAsiaTheme="minorHAnsi" w:hAnsiTheme="minorHAnsi" w:cs="Tahoma"/>
          <w:lang w:eastAsia="en-US"/>
        </w:rPr>
        <w:br/>
      </w:r>
      <w:r w:rsidRPr="00B402C5">
        <w:rPr>
          <w:rFonts w:asciiTheme="minorHAnsi" w:eastAsiaTheme="minorHAnsi" w:hAnsiTheme="minorHAnsi" w:cs="Tahoma"/>
          <w:lang w:eastAsia="en-US"/>
        </w:rPr>
        <w:t>10 listopada 2015 r.)</w:t>
      </w:r>
    </w:p>
    <w:p w:rsidR="00B402C5" w:rsidRDefault="00B402C5" w:rsidP="005A41F2">
      <w:pPr>
        <w:numPr>
          <w:ilvl w:val="0"/>
          <w:numId w:val="87"/>
        </w:numPr>
        <w:tabs>
          <w:tab w:val="left" w:pos="1620"/>
        </w:tabs>
        <w:spacing w:after="160"/>
        <w:jc w:val="both"/>
        <w:rPr>
          <w:rFonts w:asciiTheme="minorHAnsi" w:hAnsiTheme="minorHAnsi"/>
          <w:szCs w:val="24"/>
        </w:rPr>
      </w:pPr>
      <w:r w:rsidRPr="00957E9E">
        <w:rPr>
          <w:rFonts w:asciiTheme="minorHAnsi" w:hAnsiTheme="minorHAnsi"/>
          <w:szCs w:val="24"/>
        </w:rPr>
        <w:t xml:space="preserve">Umowa określająca zadania instytucji zarządzającej wykonywane przez instytucję pośredniczącą w zakresie osi priorytetowych </w:t>
      </w:r>
      <w:r w:rsidRPr="000F7F01">
        <w:rPr>
          <w:rFonts w:asciiTheme="minorHAnsi" w:hAnsiTheme="minorHAnsi"/>
          <w:szCs w:val="24"/>
        </w:rPr>
        <w:t xml:space="preserve">1 – Środki na rzecz dostosowania floty rybackiej, 2 – Akwakultura, rybołówstwo śródlądowe, </w:t>
      </w:r>
      <w:r w:rsidRPr="009E0833">
        <w:rPr>
          <w:rFonts w:asciiTheme="minorHAnsi" w:hAnsiTheme="minorHAnsi"/>
          <w:szCs w:val="24"/>
        </w:rPr>
        <w:t>przetwórstwo i obrót produktami rybołówstwa i akwakultury, 3 – środki służące wspólnemu interesowi oraz sposób ich wykonywania</w:t>
      </w:r>
      <w:r w:rsidRPr="006F15DC">
        <w:rPr>
          <w:rFonts w:asciiTheme="minorHAnsi" w:hAnsiTheme="minorHAnsi"/>
          <w:szCs w:val="24"/>
        </w:rPr>
        <w:t>, zawart</w:t>
      </w:r>
      <w:r>
        <w:rPr>
          <w:rFonts w:asciiTheme="minorHAnsi" w:hAnsiTheme="minorHAnsi"/>
          <w:szCs w:val="24"/>
        </w:rPr>
        <w:t>a</w:t>
      </w:r>
      <w:r w:rsidRPr="00957E9E">
        <w:rPr>
          <w:rFonts w:asciiTheme="minorHAnsi" w:hAnsiTheme="minorHAnsi"/>
          <w:szCs w:val="24"/>
        </w:rPr>
        <w:t xml:space="preserve"> pomiędzy Ministrem Rolnictwa i Rozwoju Wsi a Agencją Restruktury</w:t>
      </w:r>
      <w:r>
        <w:rPr>
          <w:rFonts w:asciiTheme="minorHAnsi" w:hAnsiTheme="minorHAnsi"/>
          <w:szCs w:val="24"/>
        </w:rPr>
        <w:t>zacji i Modernizacji Rolnictwa w dniu 26 czerwca 2009 r. (zmieniona w dniu 17 czerwca 2010 r., w dniu 30 września 2010 r., w dniu 27 grudnia 2010 r. i w dniu 17 grudnia 2015 r.)</w:t>
      </w:r>
    </w:p>
    <w:p w:rsidR="00B402C5" w:rsidRDefault="00B402C5" w:rsidP="005A41F2">
      <w:pPr>
        <w:numPr>
          <w:ilvl w:val="0"/>
          <w:numId w:val="87"/>
        </w:numPr>
        <w:tabs>
          <w:tab w:val="left" w:pos="1620"/>
        </w:tabs>
        <w:spacing w:after="160"/>
        <w:jc w:val="both"/>
        <w:rPr>
          <w:rFonts w:asciiTheme="minorHAnsi" w:hAnsiTheme="minorHAnsi"/>
          <w:szCs w:val="24"/>
        </w:rPr>
      </w:pPr>
      <w:r w:rsidRPr="00957E9E">
        <w:rPr>
          <w:rFonts w:asciiTheme="minorHAnsi" w:hAnsiTheme="minorHAnsi"/>
          <w:szCs w:val="24"/>
        </w:rPr>
        <w:t xml:space="preserve">Umowa określająca </w:t>
      </w:r>
      <w:r w:rsidRPr="005B6143">
        <w:rPr>
          <w:rFonts w:asciiTheme="minorHAnsi" w:hAnsiTheme="minorHAnsi"/>
          <w:szCs w:val="24"/>
        </w:rPr>
        <w:t>za</w:t>
      </w:r>
      <w:r>
        <w:rPr>
          <w:rFonts w:asciiTheme="minorHAnsi" w:hAnsiTheme="minorHAnsi"/>
          <w:szCs w:val="24"/>
        </w:rPr>
        <w:t xml:space="preserve">sady udostepnienia, korzystania, obsługi, utrzymania i rozwoju systemu informatycznego, w którym wprowadzane, gromadzone i przetwarzana są dane na temat realizacji programu, niezbędne do celów zarządzania finansowego, monitorowania, weryfikacji i oceny Programu Operacyjnego „Zrównoważony rozwój sektora rybołówstwa i nadbrzeżnych obszarów rybackich </w:t>
      </w:r>
      <w:r w:rsidR="00B70000">
        <w:rPr>
          <w:rFonts w:asciiTheme="minorHAnsi" w:hAnsiTheme="minorHAnsi"/>
          <w:szCs w:val="24"/>
        </w:rPr>
        <w:br/>
      </w:r>
      <w:r>
        <w:rPr>
          <w:rFonts w:asciiTheme="minorHAnsi" w:hAnsiTheme="minorHAnsi"/>
          <w:szCs w:val="24"/>
        </w:rPr>
        <w:t>2007 – 2013”</w:t>
      </w:r>
      <w:r w:rsidRPr="005B6143">
        <w:rPr>
          <w:rFonts w:asciiTheme="minorHAnsi" w:hAnsiTheme="minorHAnsi"/>
          <w:szCs w:val="24"/>
        </w:rPr>
        <w:t>, zawart</w:t>
      </w:r>
      <w:r>
        <w:rPr>
          <w:rFonts w:asciiTheme="minorHAnsi" w:hAnsiTheme="minorHAnsi"/>
          <w:szCs w:val="24"/>
        </w:rPr>
        <w:t>a</w:t>
      </w:r>
      <w:r w:rsidRPr="005B6143">
        <w:rPr>
          <w:rFonts w:asciiTheme="minorHAnsi" w:hAnsiTheme="minorHAnsi"/>
          <w:szCs w:val="24"/>
        </w:rPr>
        <w:t xml:space="preserve"> pomiędzy Ministrem Rolnictwa i Rozwoju Wsi a Agencją Restrukturyzacji </w:t>
      </w:r>
      <w:r w:rsidR="00B70000">
        <w:rPr>
          <w:rFonts w:asciiTheme="minorHAnsi" w:hAnsiTheme="minorHAnsi"/>
          <w:szCs w:val="24"/>
        </w:rPr>
        <w:br/>
      </w:r>
      <w:r w:rsidRPr="005B6143">
        <w:rPr>
          <w:rFonts w:asciiTheme="minorHAnsi" w:hAnsiTheme="minorHAnsi"/>
          <w:szCs w:val="24"/>
        </w:rPr>
        <w:t>i Modernizacji Rolnictwa</w:t>
      </w:r>
      <w:r>
        <w:rPr>
          <w:rFonts w:asciiTheme="minorHAnsi" w:hAnsiTheme="minorHAnsi"/>
          <w:szCs w:val="24"/>
        </w:rPr>
        <w:t xml:space="preserve"> w dniu 8 września 2010 r. (zmieniona w dniu 29 maja 2012 r. i w dniu 17 kwietnia 2013 r.)</w:t>
      </w:r>
    </w:p>
    <w:p w:rsidR="00B402C5" w:rsidRDefault="00B402C5" w:rsidP="005A41F2">
      <w:pPr>
        <w:numPr>
          <w:ilvl w:val="0"/>
          <w:numId w:val="87"/>
        </w:numPr>
        <w:tabs>
          <w:tab w:val="left" w:pos="1620"/>
        </w:tabs>
        <w:spacing w:after="160"/>
        <w:jc w:val="both"/>
        <w:rPr>
          <w:rFonts w:asciiTheme="minorHAnsi" w:hAnsiTheme="minorHAnsi"/>
          <w:szCs w:val="24"/>
        </w:rPr>
      </w:pPr>
      <w:r>
        <w:rPr>
          <w:rFonts w:asciiTheme="minorHAnsi" w:hAnsiTheme="minorHAnsi"/>
          <w:szCs w:val="24"/>
        </w:rPr>
        <w:t xml:space="preserve">Porozumienie o współpracy w celu zapewnienia skutecznej i efektywnej kontroli krzyżowej, </w:t>
      </w:r>
      <w:r w:rsidRPr="005B6143">
        <w:rPr>
          <w:rFonts w:asciiTheme="minorHAnsi" w:hAnsiTheme="minorHAnsi"/>
          <w:szCs w:val="24"/>
        </w:rPr>
        <w:t>zawart</w:t>
      </w:r>
      <w:r>
        <w:rPr>
          <w:rFonts w:asciiTheme="minorHAnsi" w:hAnsiTheme="minorHAnsi"/>
          <w:szCs w:val="24"/>
        </w:rPr>
        <w:t>e</w:t>
      </w:r>
      <w:r w:rsidRPr="005B6143">
        <w:rPr>
          <w:rFonts w:asciiTheme="minorHAnsi" w:hAnsiTheme="minorHAnsi"/>
          <w:szCs w:val="24"/>
        </w:rPr>
        <w:t xml:space="preserve"> pomiędzy </w:t>
      </w:r>
      <w:r>
        <w:rPr>
          <w:rFonts w:asciiTheme="minorHAnsi" w:hAnsiTheme="minorHAnsi"/>
          <w:szCs w:val="24"/>
        </w:rPr>
        <w:t xml:space="preserve">Ministrem Rozwoju Regionalnego a </w:t>
      </w:r>
      <w:r w:rsidRPr="005B6143">
        <w:rPr>
          <w:rFonts w:asciiTheme="minorHAnsi" w:hAnsiTheme="minorHAnsi"/>
          <w:szCs w:val="24"/>
        </w:rPr>
        <w:t xml:space="preserve">Ministrem Rolnictwa i Rozwoju Wsi </w:t>
      </w:r>
      <w:r>
        <w:rPr>
          <w:rFonts w:asciiTheme="minorHAnsi" w:hAnsiTheme="minorHAnsi"/>
          <w:szCs w:val="24"/>
        </w:rPr>
        <w:t>i</w:t>
      </w:r>
      <w:r w:rsidRPr="005B6143">
        <w:rPr>
          <w:rFonts w:asciiTheme="minorHAnsi" w:hAnsiTheme="minorHAnsi"/>
          <w:szCs w:val="24"/>
        </w:rPr>
        <w:t xml:space="preserve"> Agencją Restrukturyzacji i Modernizacji Rolnictwa</w:t>
      </w:r>
      <w:r>
        <w:rPr>
          <w:rFonts w:asciiTheme="minorHAnsi" w:hAnsiTheme="minorHAnsi"/>
          <w:szCs w:val="24"/>
        </w:rPr>
        <w:t xml:space="preserve"> w dniu 7 lipca 2009 r. (zmienione w dniu 29 czerwca 2010 r.).</w:t>
      </w:r>
    </w:p>
    <w:p w:rsidR="00B402C5" w:rsidRDefault="00B402C5" w:rsidP="005A41F2">
      <w:pPr>
        <w:numPr>
          <w:ilvl w:val="0"/>
          <w:numId w:val="87"/>
        </w:numPr>
        <w:tabs>
          <w:tab w:val="left" w:pos="1620"/>
        </w:tabs>
        <w:spacing w:after="160"/>
        <w:jc w:val="both"/>
        <w:rPr>
          <w:rFonts w:asciiTheme="minorHAnsi" w:hAnsiTheme="minorHAnsi"/>
          <w:szCs w:val="24"/>
        </w:rPr>
      </w:pPr>
      <w:r>
        <w:rPr>
          <w:rFonts w:asciiTheme="minorHAnsi" w:hAnsiTheme="minorHAnsi"/>
          <w:szCs w:val="24"/>
        </w:rPr>
        <w:t xml:space="preserve">Umowa powierzenia zadań instytucji zarządzającej w zakresie osi priorytetowej 5 Pomoc Techniczna Programu Operacyjnego „Zrównoważony rozwój sektora rybołówstwa i nadbrzeżnych obszarów rybackich 2007 – 2013”, </w:t>
      </w:r>
      <w:r w:rsidRPr="005B6143">
        <w:rPr>
          <w:rFonts w:asciiTheme="minorHAnsi" w:hAnsiTheme="minorHAnsi"/>
          <w:szCs w:val="24"/>
        </w:rPr>
        <w:t>zawart</w:t>
      </w:r>
      <w:r>
        <w:rPr>
          <w:rFonts w:asciiTheme="minorHAnsi" w:hAnsiTheme="minorHAnsi"/>
          <w:szCs w:val="24"/>
        </w:rPr>
        <w:t>e</w:t>
      </w:r>
      <w:r w:rsidRPr="005B6143">
        <w:rPr>
          <w:rFonts w:asciiTheme="minorHAnsi" w:hAnsiTheme="minorHAnsi"/>
          <w:szCs w:val="24"/>
        </w:rPr>
        <w:t xml:space="preserve"> pomiędzy Ministrem Rolnictwa i Rozwoju Wsi </w:t>
      </w:r>
      <w:r>
        <w:rPr>
          <w:rFonts w:asciiTheme="minorHAnsi" w:hAnsiTheme="minorHAnsi"/>
          <w:szCs w:val="24"/>
        </w:rPr>
        <w:t xml:space="preserve">a Fundacją Programów Pomocy </w:t>
      </w:r>
      <w:r w:rsidR="00B70000">
        <w:rPr>
          <w:rFonts w:asciiTheme="minorHAnsi" w:hAnsiTheme="minorHAnsi"/>
          <w:szCs w:val="24"/>
        </w:rPr>
        <w:br/>
      </w:r>
      <w:r>
        <w:rPr>
          <w:rFonts w:asciiTheme="minorHAnsi" w:hAnsiTheme="minorHAnsi"/>
          <w:szCs w:val="24"/>
        </w:rPr>
        <w:t>dla Rolnictwa FAPA w dniu 9 października 2009 r.(zmienione w dniu 29 czerwca 2010 r.).</w:t>
      </w:r>
    </w:p>
    <w:p w:rsidR="0036654C" w:rsidRDefault="0036654C" w:rsidP="00E02AB6">
      <w:pPr>
        <w:pStyle w:val="Listapunktowana"/>
        <w:numPr>
          <w:ilvl w:val="0"/>
          <w:numId w:val="0"/>
        </w:numPr>
        <w:tabs>
          <w:tab w:val="left" w:pos="720"/>
        </w:tabs>
        <w:spacing w:after="0" w:line="276" w:lineRule="auto"/>
        <w:rPr>
          <w:rFonts w:asciiTheme="minorHAnsi" w:hAnsiTheme="minorHAnsi"/>
          <w:color w:val="000000" w:themeColor="text1"/>
          <w:sz w:val="20"/>
          <w:lang w:val="pl-PL"/>
        </w:rPr>
      </w:pPr>
    </w:p>
    <w:p w:rsidR="00B402C5" w:rsidRPr="00B402C5" w:rsidRDefault="00B402C5" w:rsidP="00E02AB6">
      <w:pPr>
        <w:pStyle w:val="Listapunktowana"/>
        <w:numPr>
          <w:ilvl w:val="0"/>
          <w:numId w:val="0"/>
        </w:numPr>
        <w:tabs>
          <w:tab w:val="left" w:pos="720"/>
        </w:tabs>
        <w:spacing w:after="0" w:line="276" w:lineRule="auto"/>
        <w:rPr>
          <w:rFonts w:asciiTheme="minorHAnsi" w:hAnsiTheme="minorHAnsi"/>
          <w:sz w:val="20"/>
        </w:rPr>
      </w:pPr>
      <w:r w:rsidRPr="00B402C5">
        <w:rPr>
          <w:rFonts w:asciiTheme="minorHAnsi" w:hAnsiTheme="minorHAnsi"/>
          <w:color w:val="000000" w:themeColor="text1"/>
          <w:sz w:val="20"/>
          <w:lang w:val="pl-PL"/>
        </w:rPr>
        <w:t xml:space="preserve">W celu zapewnienia środków na płatności na rzecz Beneficjentów, w każdym roku realizacji PO RYBY </w:t>
      </w:r>
      <w:r w:rsidR="00B70000">
        <w:rPr>
          <w:rFonts w:asciiTheme="minorHAnsi" w:hAnsiTheme="minorHAnsi"/>
          <w:color w:val="000000" w:themeColor="text1"/>
          <w:sz w:val="20"/>
          <w:lang w:val="pl-PL"/>
        </w:rPr>
        <w:br/>
      </w:r>
      <w:r w:rsidRPr="00B402C5">
        <w:rPr>
          <w:rFonts w:asciiTheme="minorHAnsi" w:hAnsiTheme="minorHAnsi"/>
          <w:color w:val="000000" w:themeColor="text1"/>
          <w:sz w:val="20"/>
          <w:lang w:val="pl-PL"/>
        </w:rPr>
        <w:t xml:space="preserve">2007 – 2013 Instytucja Zarządzająca przekazywała Agencji Restrukturyzacji i Modernizacji Rolnictwa dotację celową, </w:t>
      </w:r>
      <w:r w:rsidRPr="00B402C5">
        <w:rPr>
          <w:rFonts w:asciiTheme="minorHAnsi" w:hAnsiTheme="minorHAnsi"/>
          <w:sz w:val="20"/>
        </w:rPr>
        <w:t>na wykonanie zadania w zakresie dokonywania płatności na rzecz beneficjentów realizujących operacje w ramach środków, o których mowa w art. 3 ustawy z dnia 3 kwietnia 2009 r. o wspieraniu zrównoważonego rozwoju sektora rybackiego z udziałem Europejskiego Funduszu Rybackiego. Od roku 2010 r., w którym weszła w życie nowa ustawa o finansach publicznych, Instytucja Zarządzająca przekazuję dotację celową na płatności na rzecz Beneficjentów jedynie na współfinansowanie krajowe, natomiast cześć finansowania unijnego przekazywana jest przez Bank Gospodarstwa Krajowego na podstawie zleceń płatności przekazanych przez instytucje pośredniczące PO RYBY 2007 – 2013 za pośrednictwem ARiMR.</w:t>
      </w:r>
    </w:p>
    <w:p w:rsidR="00B402C5" w:rsidRPr="00B402C5" w:rsidRDefault="00B402C5" w:rsidP="00E02AB6">
      <w:pPr>
        <w:pStyle w:val="Listapunktowana"/>
        <w:numPr>
          <w:ilvl w:val="0"/>
          <w:numId w:val="0"/>
        </w:numPr>
        <w:tabs>
          <w:tab w:val="left" w:pos="720"/>
        </w:tabs>
        <w:spacing w:after="0" w:line="276" w:lineRule="auto"/>
        <w:jc w:val="left"/>
        <w:rPr>
          <w:rFonts w:asciiTheme="minorHAnsi" w:hAnsiTheme="minorHAnsi"/>
          <w:sz w:val="20"/>
        </w:rPr>
      </w:pPr>
      <w:r w:rsidRPr="00B402C5">
        <w:rPr>
          <w:rFonts w:asciiTheme="minorHAnsi" w:hAnsiTheme="minorHAnsi"/>
          <w:sz w:val="20"/>
        </w:rPr>
        <w:t xml:space="preserve">W każdym roku Instytucja Zarządzająca przekazywła również dotację celową dla ARIMR i FAPA, przeznaczoną na wykonywania zadań instytucji zarządzającej przez te instytucje, w zakresie osi priorytetowych 1-3 (ARIMR) </w:t>
      </w:r>
      <w:r w:rsidR="00B70000">
        <w:rPr>
          <w:rFonts w:asciiTheme="minorHAnsi" w:hAnsiTheme="minorHAnsi"/>
          <w:sz w:val="20"/>
        </w:rPr>
        <w:br/>
      </w:r>
      <w:r w:rsidRPr="00B402C5">
        <w:rPr>
          <w:rFonts w:asciiTheme="minorHAnsi" w:hAnsiTheme="minorHAnsi"/>
          <w:sz w:val="20"/>
        </w:rPr>
        <w:t xml:space="preserve">i 5 (FAPA). </w:t>
      </w:r>
    </w:p>
    <w:p w:rsidR="009E08BA" w:rsidRDefault="009E08BA" w:rsidP="00E02AB6">
      <w:pPr>
        <w:pStyle w:val="Tekstdymka"/>
        <w:spacing w:line="276" w:lineRule="auto"/>
        <w:rPr>
          <w:rFonts w:asciiTheme="minorHAnsi" w:hAnsiTheme="minorHAnsi"/>
        </w:rPr>
      </w:pPr>
    </w:p>
    <w:p w:rsidR="0036654C" w:rsidRPr="003F7122" w:rsidRDefault="0036654C" w:rsidP="00E02AB6">
      <w:pPr>
        <w:pStyle w:val="Tekstdymka"/>
        <w:spacing w:line="276" w:lineRule="auto"/>
        <w:rPr>
          <w:rFonts w:asciiTheme="minorHAnsi" w:hAnsiTheme="minorHAnsi"/>
        </w:rPr>
      </w:pPr>
    </w:p>
    <w:p w:rsidR="009E08BA" w:rsidRDefault="009E08BA" w:rsidP="00E02AB6">
      <w:pPr>
        <w:spacing w:line="276" w:lineRule="auto"/>
        <w:jc w:val="center"/>
        <w:rPr>
          <w:rFonts w:asciiTheme="minorHAnsi" w:hAnsiTheme="minorHAnsi"/>
          <w:color w:val="000000" w:themeColor="text1"/>
          <w:u w:val="single"/>
        </w:rPr>
      </w:pPr>
      <w:r w:rsidRPr="003F7122">
        <w:rPr>
          <w:rFonts w:asciiTheme="minorHAnsi" w:hAnsiTheme="minorHAnsi"/>
          <w:color w:val="000000" w:themeColor="text1"/>
          <w:u w:val="single"/>
        </w:rPr>
        <w:t>KSIAŻKI PROCEDUR</w:t>
      </w:r>
    </w:p>
    <w:p w:rsidR="00AB023D" w:rsidRPr="00B70000" w:rsidRDefault="00AB023D" w:rsidP="00E02AB6">
      <w:pPr>
        <w:pStyle w:val="Legenda"/>
        <w:keepNext/>
        <w:spacing w:line="276" w:lineRule="auto"/>
        <w:jc w:val="both"/>
        <w:rPr>
          <w:rFonts w:asciiTheme="minorHAnsi" w:hAnsiTheme="minorHAnsi"/>
          <w:sz w:val="16"/>
          <w:szCs w:val="16"/>
        </w:rPr>
      </w:pPr>
      <w:r w:rsidRPr="00B70000">
        <w:rPr>
          <w:rFonts w:asciiTheme="minorHAnsi" w:hAnsiTheme="minorHAnsi"/>
          <w:sz w:val="16"/>
          <w:szCs w:val="16"/>
        </w:rPr>
        <w:t xml:space="preserve">Tabela </w:t>
      </w:r>
      <w:r w:rsidRPr="00B70000">
        <w:rPr>
          <w:rFonts w:asciiTheme="minorHAnsi" w:hAnsiTheme="minorHAnsi"/>
          <w:sz w:val="16"/>
          <w:szCs w:val="16"/>
        </w:rPr>
        <w:fldChar w:fldCharType="begin"/>
      </w:r>
      <w:r w:rsidRPr="00B70000">
        <w:rPr>
          <w:rFonts w:asciiTheme="minorHAnsi" w:hAnsiTheme="minorHAnsi"/>
          <w:sz w:val="16"/>
          <w:szCs w:val="16"/>
        </w:rPr>
        <w:instrText xml:space="preserve"> SEQ Tabela \* ARABIC </w:instrText>
      </w:r>
      <w:r w:rsidRPr="00B70000">
        <w:rPr>
          <w:rFonts w:asciiTheme="minorHAnsi" w:hAnsiTheme="minorHAnsi"/>
          <w:sz w:val="16"/>
          <w:szCs w:val="16"/>
        </w:rPr>
        <w:fldChar w:fldCharType="separate"/>
      </w:r>
      <w:r w:rsidR="004C1BCE">
        <w:rPr>
          <w:rFonts w:asciiTheme="minorHAnsi" w:hAnsiTheme="minorHAnsi"/>
          <w:noProof/>
          <w:sz w:val="16"/>
          <w:szCs w:val="16"/>
        </w:rPr>
        <w:t>183</w:t>
      </w:r>
      <w:r w:rsidRPr="00B70000">
        <w:rPr>
          <w:rFonts w:asciiTheme="minorHAnsi" w:hAnsiTheme="minorHAnsi"/>
          <w:sz w:val="16"/>
          <w:szCs w:val="16"/>
        </w:rPr>
        <w:fldChar w:fldCharType="end"/>
      </w:r>
      <w:r w:rsidRPr="00B70000">
        <w:rPr>
          <w:rFonts w:asciiTheme="minorHAnsi" w:hAnsiTheme="minorHAnsi"/>
          <w:sz w:val="16"/>
          <w:szCs w:val="16"/>
        </w:rPr>
        <w:t xml:space="preserve"> Procedury ARiMR </w:t>
      </w:r>
    </w:p>
    <w:tbl>
      <w:tblPr>
        <w:tblStyle w:val="Tabelasiatki4akcent11"/>
        <w:tblW w:w="9688" w:type="dxa"/>
        <w:tblLook w:val="04A0" w:firstRow="1" w:lastRow="0" w:firstColumn="1" w:lastColumn="0" w:noHBand="0" w:noVBand="1"/>
      </w:tblPr>
      <w:tblGrid>
        <w:gridCol w:w="640"/>
        <w:gridCol w:w="2340"/>
        <w:gridCol w:w="5448"/>
        <w:gridCol w:w="1260"/>
      </w:tblGrid>
      <w:tr w:rsidR="009E08BA" w:rsidRPr="0036654C" w:rsidTr="00EF3E00">
        <w:trPr>
          <w:cnfStyle w:val="100000000000" w:firstRow="1" w:lastRow="0" w:firstColumn="0" w:lastColumn="0" w:oddVBand="0" w:evenVBand="0" w:oddHBand="0" w:evenHBand="0" w:firstRowFirstColumn="0" w:firstRowLastColumn="0" w:lastRowFirstColumn="0" w:lastRowLastColumn="0"/>
          <w:trHeight w:val="1103"/>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bCs w:val="0"/>
                <w:color w:val="000000"/>
                <w:sz w:val="18"/>
                <w:szCs w:val="18"/>
              </w:rPr>
            </w:pPr>
            <w:r w:rsidRPr="0036654C">
              <w:rPr>
                <w:rFonts w:asciiTheme="minorHAnsi" w:hAnsiTheme="minorHAnsi" w:cs="Arial"/>
                <w:bCs w:val="0"/>
                <w:color w:val="000000"/>
                <w:sz w:val="18"/>
                <w:szCs w:val="18"/>
              </w:rPr>
              <w:t>Lp.</w:t>
            </w:r>
          </w:p>
        </w:tc>
        <w:tc>
          <w:tcPr>
            <w:tcW w:w="2340" w:type="dxa"/>
            <w:vAlign w:val="center"/>
            <w:hideMark/>
          </w:tcPr>
          <w:p w:rsidR="009E08BA" w:rsidRPr="0036654C" w:rsidRDefault="009E08BA" w:rsidP="00EF3E0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Cs w:val="0"/>
                <w:color w:val="000000"/>
                <w:sz w:val="18"/>
                <w:szCs w:val="18"/>
              </w:rPr>
            </w:pPr>
            <w:r w:rsidRPr="0036654C">
              <w:rPr>
                <w:rFonts w:asciiTheme="minorHAnsi" w:hAnsiTheme="minorHAnsi" w:cs="Arial"/>
                <w:bCs w:val="0"/>
                <w:color w:val="000000"/>
                <w:sz w:val="18"/>
                <w:szCs w:val="18"/>
              </w:rPr>
              <w:t>Numer procedury</w:t>
            </w:r>
          </w:p>
        </w:tc>
        <w:tc>
          <w:tcPr>
            <w:tcW w:w="5448" w:type="dxa"/>
            <w:vAlign w:val="center"/>
            <w:hideMark/>
          </w:tcPr>
          <w:p w:rsidR="009E08BA" w:rsidRPr="0036654C" w:rsidRDefault="009E08BA" w:rsidP="00EF3E0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Cs w:val="0"/>
                <w:color w:val="000000"/>
                <w:sz w:val="18"/>
                <w:szCs w:val="18"/>
              </w:rPr>
            </w:pPr>
            <w:r w:rsidRPr="0036654C">
              <w:rPr>
                <w:rFonts w:asciiTheme="minorHAnsi" w:hAnsiTheme="minorHAnsi" w:cs="Arial"/>
                <w:bCs w:val="0"/>
                <w:color w:val="000000"/>
                <w:sz w:val="18"/>
                <w:szCs w:val="18"/>
              </w:rPr>
              <w:t>Nazwa procedury</w:t>
            </w:r>
          </w:p>
        </w:tc>
        <w:tc>
          <w:tcPr>
            <w:tcW w:w="1260" w:type="dxa"/>
            <w:vAlign w:val="center"/>
            <w:hideMark/>
          </w:tcPr>
          <w:p w:rsidR="009E08BA" w:rsidRPr="0036654C" w:rsidRDefault="009E08BA" w:rsidP="00EF3E00">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Cs w:val="0"/>
                <w:color w:val="000000"/>
                <w:sz w:val="16"/>
                <w:szCs w:val="16"/>
              </w:rPr>
            </w:pPr>
            <w:r w:rsidRPr="0036654C">
              <w:rPr>
                <w:rFonts w:asciiTheme="minorHAnsi" w:hAnsiTheme="minorHAnsi" w:cs="Arial"/>
                <w:bCs w:val="0"/>
                <w:color w:val="000000"/>
                <w:sz w:val="16"/>
                <w:szCs w:val="16"/>
              </w:rPr>
              <w:t>Data zatwierdzenia procedury (wersja ostateczna - końcowa)</w:t>
            </w:r>
          </w:p>
        </w:tc>
      </w:tr>
      <w:tr w:rsidR="009E08BA" w:rsidRPr="0036654C" w:rsidTr="00EF3E00">
        <w:trPr>
          <w:cnfStyle w:val="000000100000" w:firstRow="0" w:lastRow="0" w:firstColumn="0" w:lastColumn="0" w:oddVBand="0" w:evenVBand="0" w:oddHBand="1"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1.</w:t>
            </w:r>
          </w:p>
        </w:tc>
        <w:tc>
          <w:tcPr>
            <w:tcW w:w="234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KP-611-151-ARiMR/3/z</w:t>
            </w:r>
          </w:p>
        </w:tc>
        <w:tc>
          <w:tcPr>
            <w:tcW w:w="5448"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Poprawa Zlecenia Płatności dla środków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14.06.2012</w:t>
            </w:r>
          </w:p>
        </w:tc>
      </w:tr>
      <w:tr w:rsidR="009E08BA" w:rsidRPr="0036654C" w:rsidTr="00EF3E00">
        <w:trPr>
          <w:trHeight w:val="869"/>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2.</w:t>
            </w:r>
          </w:p>
        </w:tc>
        <w:tc>
          <w:tcPr>
            <w:tcW w:w="234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KP-611-203-ARiMR/1/z</w:t>
            </w:r>
          </w:p>
        </w:tc>
        <w:tc>
          <w:tcPr>
            <w:tcW w:w="5448"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Procedura udzielania pomocy dla środka 1.2 "Pomoc publiczna z tytułu tymczasowego zaprzestania działalności połowowej w 2008 roku"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11.03.2009</w:t>
            </w:r>
          </w:p>
        </w:tc>
      </w:tr>
      <w:tr w:rsidR="009E08BA" w:rsidRPr="0036654C" w:rsidTr="00EF3E00">
        <w:trPr>
          <w:cnfStyle w:val="000000100000" w:firstRow="0" w:lastRow="0" w:firstColumn="0" w:lastColumn="0" w:oddVBand="0" w:evenVBand="0" w:oddHBand="1" w:evenHBand="0" w:firstRowFirstColumn="0" w:firstRowLastColumn="0" w:lastRowFirstColumn="0" w:lastRowLastColumn="0"/>
          <w:trHeight w:val="1002"/>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3.</w:t>
            </w:r>
          </w:p>
        </w:tc>
        <w:tc>
          <w:tcPr>
            <w:tcW w:w="234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KP-611-205-ARiMR/1/z</w:t>
            </w:r>
          </w:p>
        </w:tc>
        <w:tc>
          <w:tcPr>
            <w:tcW w:w="5448"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 xml:space="preserve">KP Procedura przyznawania pomocy w formie premii w ramach PO </w:t>
            </w:r>
            <w:r w:rsidRPr="0036654C">
              <w:rPr>
                <w:rFonts w:asciiTheme="minorHAnsi" w:hAnsiTheme="minorHAnsi" w:cs="Arial"/>
                <w:iCs/>
                <w:color w:val="000000"/>
                <w:sz w:val="18"/>
                <w:szCs w:val="18"/>
              </w:rPr>
              <w:t>Zrównoważony rozwój sektora rybołówstwa i nadbrzeżnych obszarów rybackich 2007-2013</w:t>
            </w:r>
            <w:r w:rsidRPr="0036654C">
              <w:rPr>
                <w:rFonts w:asciiTheme="minorHAnsi" w:hAnsiTheme="minorHAnsi" w:cs="Arial"/>
                <w:color w:val="000000"/>
                <w:sz w:val="18"/>
                <w:szCs w:val="18"/>
              </w:rPr>
              <w:t xml:space="preserve"> w zakresie Środka 1.2 Pomoc publiczna z tytułu tymczasowego zaprzestania działalności połowowej w 2008 r. zgodnie z art. 6 Rozporządzenia Rady (WE) Nr 744/2008</w:t>
            </w:r>
          </w:p>
        </w:tc>
        <w:tc>
          <w:tcPr>
            <w:tcW w:w="126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18.11.2008</w:t>
            </w:r>
          </w:p>
        </w:tc>
      </w:tr>
      <w:tr w:rsidR="009E08BA" w:rsidRPr="0036654C" w:rsidTr="00EF3E00">
        <w:trPr>
          <w:trHeight w:val="1002"/>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4.</w:t>
            </w:r>
          </w:p>
        </w:tc>
        <w:tc>
          <w:tcPr>
            <w:tcW w:w="234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KP-611-211-ARiMR/2/z</w:t>
            </w:r>
          </w:p>
        </w:tc>
        <w:tc>
          <w:tcPr>
            <w:tcW w:w="5448"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Weryfikacja spełnienia przez beneficjenta zobowiązań zawartych w Umowie o pomocy finansowej przyznanej na podstawie art. 6 Rozporządzenia Rady (WE) NR 744/2008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15.12.2009</w:t>
            </w:r>
          </w:p>
        </w:tc>
      </w:tr>
      <w:tr w:rsidR="009E08BA" w:rsidRPr="0036654C" w:rsidTr="00EF3E00">
        <w:trPr>
          <w:cnfStyle w:val="000000100000" w:firstRow="0" w:lastRow="0" w:firstColumn="0" w:lastColumn="0" w:oddVBand="0" w:evenVBand="0" w:oddHBand="1" w:evenHBand="0" w:firstRowFirstColumn="0" w:firstRowLastColumn="0" w:lastRowFirstColumn="0" w:lastRowLastColumn="0"/>
          <w:trHeight w:val="1002"/>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5.</w:t>
            </w:r>
          </w:p>
        </w:tc>
        <w:tc>
          <w:tcPr>
            <w:tcW w:w="234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KP-611-228-ARiMR/2/z</w:t>
            </w:r>
          </w:p>
        </w:tc>
        <w:tc>
          <w:tcPr>
            <w:tcW w:w="5448"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Procedura zwrotu beneficjentom dokumentów związanych z prawnym zabezpieczeniem wykonania zobowiązań przez beneficjentów dla osi 1, 2 oraz 3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15.12.2009</w:t>
            </w:r>
          </w:p>
        </w:tc>
      </w:tr>
      <w:tr w:rsidR="009E08BA" w:rsidRPr="0036654C" w:rsidTr="00EF3E00">
        <w:trPr>
          <w:trHeight w:val="461"/>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6.</w:t>
            </w:r>
          </w:p>
        </w:tc>
        <w:tc>
          <w:tcPr>
            <w:tcW w:w="234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KP-611-236-ARiMR/5/z</w:t>
            </w:r>
          </w:p>
        </w:tc>
        <w:tc>
          <w:tcPr>
            <w:tcW w:w="5448"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Instrumenty KPA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16.05.2016</w:t>
            </w:r>
          </w:p>
        </w:tc>
      </w:tr>
      <w:tr w:rsidR="009E08BA" w:rsidRPr="0036654C" w:rsidTr="00EF3E00">
        <w:trPr>
          <w:cnfStyle w:val="000000100000" w:firstRow="0" w:lastRow="0" w:firstColumn="0" w:lastColumn="0" w:oddVBand="0" w:evenVBand="0" w:oddHBand="1" w:evenHBand="0" w:firstRowFirstColumn="0" w:firstRowLastColumn="0" w:lastRowFirstColumn="0" w:lastRowLastColumn="0"/>
          <w:trHeight w:val="1002"/>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7.</w:t>
            </w:r>
          </w:p>
        </w:tc>
        <w:tc>
          <w:tcPr>
            <w:tcW w:w="234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KP-611-239-ARiMR/11/z</w:t>
            </w:r>
          </w:p>
        </w:tc>
        <w:tc>
          <w:tcPr>
            <w:tcW w:w="5448"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 xml:space="preserve">Procedura obsługi wniosku o dofinansowanie na podstawie umowy o dofinansowanie, złożonego po dniu 27 sierpnia 2014 r., dla Osi 1 w ramach PO </w:t>
            </w:r>
            <w:r w:rsidRPr="0036654C">
              <w:rPr>
                <w:rFonts w:asciiTheme="minorHAnsi" w:hAnsiTheme="minorHAnsi" w:cs="Arial"/>
                <w:iCs/>
                <w:color w:val="000000"/>
                <w:sz w:val="18"/>
                <w:szCs w:val="18"/>
              </w:rPr>
              <w:t>"Zrównoważony rozwój sektora rybołówstwa i nabrzeżnych obszarów rybackich 2007-2013"</w:t>
            </w:r>
          </w:p>
        </w:tc>
        <w:tc>
          <w:tcPr>
            <w:tcW w:w="126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28.07.2016</w:t>
            </w:r>
          </w:p>
        </w:tc>
      </w:tr>
      <w:tr w:rsidR="009E08BA" w:rsidRPr="0036654C" w:rsidTr="00EF3E00">
        <w:trPr>
          <w:trHeight w:val="1002"/>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8.</w:t>
            </w:r>
          </w:p>
        </w:tc>
        <w:tc>
          <w:tcPr>
            <w:tcW w:w="234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KP-611-240-ARiMR/7/z</w:t>
            </w:r>
          </w:p>
        </w:tc>
        <w:tc>
          <w:tcPr>
            <w:tcW w:w="5448"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Procedura obsługi wniosku o dofinansowanie na podstawie decyzji administracyjnej dla Osi 1 w ramach PO "Zrównoważony rozwój sektora rybołówstwa i nadbrzeżnych obszarów rybackich 2007-2013" oraz kontynuacji wypłaty pomocy w ramach operacji 4.2.1. "Trwałe zaprzestanie wykonywania zawodu przez rybaka" w ramach SPO 2004-2006</w:t>
            </w:r>
          </w:p>
        </w:tc>
        <w:tc>
          <w:tcPr>
            <w:tcW w:w="126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27.06.2016</w:t>
            </w:r>
          </w:p>
        </w:tc>
      </w:tr>
      <w:tr w:rsidR="009E08BA" w:rsidRPr="0036654C" w:rsidTr="00EF3E00">
        <w:trPr>
          <w:cnfStyle w:val="000000100000" w:firstRow="0" w:lastRow="0" w:firstColumn="0" w:lastColumn="0" w:oddVBand="0" w:evenVBand="0" w:oddHBand="1" w:evenHBand="0" w:firstRowFirstColumn="0" w:firstRowLastColumn="0" w:lastRowFirstColumn="0" w:lastRowLastColumn="0"/>
          <w:trHeight w:val="882"/>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9.</w:t>
            </w:r>
          </w:p>
        </w:tc>
        <w:tc>
          <w:tcPr>
            <w:tcW w:w="234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KP-611-242-ARiMR/2/z</w:t>
            </w:r>
          </w:p>
        </w:tc>
        <w:tc>
          <w:tcPr>
            <w:tcW w:w="5448"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Procedura przyjmowania wniosku o dofinansowanie oraz wstępne sprawdzenie dostępności środków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11.05.2010</w:t>
            </w:r>
          </w:p>
        </w:tc>
      </w:tr>
      <w:tr w:rsidR="009E08BA" w:rsidRPr="0036654C" w:rsidTr="00EF3E00">
        <w:trPr>
          <w:trHeight w:val="823"/>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10.</w:t>
            </w:r>
          </w:p>
        </w:tc>
        <w:tc>
          <w:tcPr>
            <w:tcW w:w="234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KP-611-244-ARiMR/3/z</w:t>
            </w:r>
          </w:p>
        </w:tc>
        <w:tc>
          <w:tcPr>
            <w:tcW w:w="5448"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Rozpatrzenie wezwania do usunięcia naruszenia prawa dla środków w ramach Programu Operacyjnego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11.12.2015</w:t>
            </w:r>
          </w:p>
        </w:tc>
      </w:tr>
      <w:tr w:rsidR="009E08BA" w:rsidRPr="0036654C" w:rsidTr="00EF3E00">
        <w:trPr>
          <w:cnfStyle w:val="000000100000" w:firstRow="0" w:lastRow="0" w:firstColumn="0" w:lastColumn="0" w:oddVBand="0" w:evenVBand="0" w:oddHBand="1" w:evenHBand="0" w:firstRowFirstColumn="0" w:firstRowLastColumn="0" w:lastRowFirstColumn="0" w:lastRowLastColumn="0"/>
          <w:trHeight w:val="835"/>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11.</w:t>
            </w:r>
          </w:p>
        </w:tc>
        <w:tc>
          <w:tcPr>
            <w:tcW w:w="234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KP-611-246-ARiMR/5/z</w:t>
            </w:r>
          </w:p>
        </w:tc>
        <w:tc>
          <w:tcPr>
            <w:tcW w:w="5448"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Obsługa wniosku o płatność na podstawie decyzji administracyjnej dla Osi 1 w ramach Programu Operacyjnego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25.07.2016</w:t>
            </w:r>
          </w:p>
        </w:tc>
      </w:tr>
      <w:tr w:rsidR="009E08BA" w:rsidRPr="0036654C" w:rsidTr="00EF3E00">
        <w:trPr>
          <w:trHeight w:val="1002"/>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12.</w:t>
            </w:r>
          </w:p>
        </w:tc>
        <w:tc>
          <w:tcPr>
            <w:tcW w:w="234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KP-611-248-ARiMR/7/z</w:t>
            </w:r>
          </w:p>
        </w:tc>
        <w:tc>
          <w:tcPr>
            <w:tcW w:w="5448"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Obsługa wniosku o płatność na podstawie umowy o dofinansowanie dla Osi 1 - Środki na rzecz dostosowania floty rybackiej, w ramach Programu Operacyjnego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26.07.2016</w:t>
            </w:r>
          </w:p>
        </w:tc>
      </w:tr>
      <w:tr w:rsidR="009E08BA" w:rsidRPr="0036654C" w:rsidTr="00EF3E00">
        <w:trPr>
          <w:cnfStyle w:val="000000100000" w:firstRow="0" w:lastRow="0" w:firstColumn="0" w:lastColumn="0" w:oddVBand="0" w:evenVBand="0" w:oddHBand="1" w:evenHBand="0" w:firstRowFirstColumn="0" w:firstRowLastColumn="0" w:lastRowFirstColumn="0" w:lastRowLastColumn="0"/>
          <w:trHeight w:val="650"/>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13.</w:t>
            </w:r>
          </w:p>
        </w:tc>
        <w:tc>
          <w:tcPr>
            <w:tcW w:w="234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KP-611-250-ARiMR/10/z</w:t>
            </w:r>
          </w:p>
        </w:tc>
        <w:tc>
          <w:tcPr>
            <w:tcW w:w="5448"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Procedura obsługi wniosku o dofinansowanie dla Osi 2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14.06.2016</w:t>
            </w:r>
          </w:p>
        </w:tc>
      </w:tr>
      <w:tr w:rsidR="009E08BA" w:rsidRPr="0036654C" w:rsidTr="00EF3E00">
        <w:trPr>
          <w:trHeight w:val="689"/>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14.</w:t>
            </w:r>
          </w:p>
        </w:tc>
        <w:tc>
          <w:tcPr>
            <w:tcW w:w="234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KP-611-253-ARiMR/10/z</w:t>
            </w:r>
          </w:p>
        </w:tc>
        <w:tc>
          <w:tcPr>
            <w:tcW w:w="5448"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Procedura obsługi wniosku o dofinansowanie dla Osi 3 w ramach PO</w:t>
            </w:r>
            <w:r w:rsidRPr="0036654C">
              <w:rPr>
                <w:rFonts w:asciiTheme="minorHAnsi" w:hAnsiTheme="minorHAnsi" w:cs="Arial"/>
                <w:iCs/>
                <w:color w:val="000000"/>
                <w:sz w:val="18"/>
                <w:szCs w:val="18"/>
              </w:rPr>
              <w:t xml:space="preserve">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28.07.2016</w:t>
            </w:r>
          </w:p>
        </w:tc>
      </w:tr>
      <w:tr w:rsidR="009E08BA" w:rsidRPr="0036654C" w:rsidTr="00EF3E00">
        <w:trPr>
          <w:cnfStyle w:val="000000100000" w:firstRow="0" w:lastRow="0" w:firstColumn="0" w:lastColumn="0" w:oddVBand="0" w:evenVBand="0" w:oddHBand="1" w:evenHBand="0"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15.</w:t>
            </w:r>
          </w:p>
        </w:tc>
        <w:tc>
          <w:tcPr>
            <w:tcW w:w="234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KP-611-254-ARiMR/6/z</w:t>
            </w:r>
          </w:p>
        </w:tc>
        <w:tc>
          <w:tcPr>
            <w:tcW w:w="5448"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Procedura obsługi wniosków o płatność składanych na podstawie umów o dofinansowanie zawieranych w zakresie Osi 2 i 3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26.07.2016</w:t>
            </w:r>
          </w:p>
        </w:tc>
      </w:tr>
      <w:tr w:rsidR="009E08BA" w:rsidRPr="0036654C" w:rsidTr="00EF3E00">
        <w:trPr>
          <w:trHeight w:val="1002"/>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16.</w:t>
            </w:r>
          </w:p>
        </w:tc>
        <w:tc>
          <w:tcPr>
            <w:tcW w:w="234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KP-611-262-ARiMR/3/z</w:t>
            </w:r>
          </w:p>
        </w:tc>
        <w:tc>
          <w:tcPr>
            <w:tcW w:w="5448"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Procedura obsługi wniosków o płatność dla środka 2.2 Działania wodno-środowiskowe w zakresie wsparcia wykorzystania tradycyjnych lub przyjaznych środowisku praktyk i technik w chowie i hodowli ryb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08.07.2013</w:t>
            </w:r>
          </w:p>
        </w:tc>
      </w:tr>
      <w:tr w:rsidR="009E08BA" w:rsidRPr="0036654C" w:rsidTr="00EF3E00">
        <w:trPr>
          <w:cnfStyle w:val="000000100000" w:firstRow="0" w:lastRow="0" w:firstColumn="0" w:lastColumn="0" w:oddVBand="0" w:evenVBand="0" w:oddHBand="1" w:evenHBand="0" w:firstRowFirstColumn="0" w:firstRowLastColumn="0" w:lastRowFirstColumn="0" w:lastRowLastColumn="0"/>
          <w:trHeight w:val="1002"/>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17.</w:t>
            </w:r>
          </w:p>
        </w:tc>
        <w:tc>
          <w:tcPr>
            <w:tcW w:w="234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KP-611-264-ARiMR/1/z</w:t>
            </w:r>
          </w:p>
        </w:tc>
        <w:tc>
          <w:tcPr>
            <w:tcW w:w="5448"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 Procedura przyjmowania wniosków o płatność składanych na podstawie umów o dofinansowanie zawartych dla środka 2.2 Działania wodno-środowiskowe w zakresie wsparcia wykorzystania tradycyjnych lub przyjaznych środowisku praktyk i technik w chowie i hodowli ryb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27.05.2010</w:t>
            </w:r>
          </w:p>
        </w:tc>
      </w:tr>
      <w:tr w:rsidR="009E08BA" w:rsidRPr="0036654C" w:rsidTr="00EF3E00">
        <w:trPr>
          <w:trHeight w:val="689"/>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18.</w:t>
            </w:r>
          </w:p>
        </w:tc>
        <w:tc>
          <w:tcPr>
            <w:tcW w:w="234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KP-611-269-ARiMR/2/z</w:t>
            </w:r>
          </w:p>
        </w:tc>
        <w:tc>
          <w:tcPr>
            <w:tcW w:w="5448"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Kontrola ex post postępowań o udzielenie zamówienia publicznego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25.06.2013</w:t>
            </w:r>
          </w:p>
        </w:tc>
      </w:tr>
      <w:tr w:rsidR="009E08BA" w:rsidRPr="0036654C" w:rsidTr="00EF3E00">
        <w:trPr>
          <w:cnfStyle w:val="000000100000" w:firstRow="0" w:lastRow="0" w:firstColumn="0" w:lastColumn="0" w:oddVBand="0" w:evenVBand="0" w:oddHBand="1" w:evenHBand="0" w:firstRowFirstColumn="0" w:firstRowLastColumn="0" w:lastRowFirstColumn="0" w:lastRowLastColumn="0"/>
          <w:trHeight w:val="687"/>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19.</w:t>
            </w:r>
          </w:p>
        </w:tc>
        <w:tc>
          <w:tcPr>
            <w:tcW w:w="234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KP-611-270-ARiMR/2/z</w:t>
            </w:r>
          </w:p>
        </w:tc>
        <w:tc>
          <w:tcPr>
            <w:tcW w:w="5448"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Obsługa prośby o ponowne rozpatrzenie sprawy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11.12.2015</w:t>
            </w:r>
          </w:p>
        </w:tc>
      </w:tr>
      <w:tr w:rsidR="009E08BA" w:rsidRPr="0036654C" w:rsidTr="00EF3E00">
        <w:trPr>
          <w:trHeight w:val="1002"/>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20.</w:t>
            </w:r>
          </w:p>
        </w:tc>
        <w:tc>
          <w:tcPr>
            <w:tcW w:w="234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KP-611-292-ARiMR/8/z</w:t>
            </w:r>
          </w:p>
        </w:tc>
        <w:tc>
          <w:tcPr>
            <w:tcW w:w="5448"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Obsługa wniosku o dofinansowanie dla Środka 1.4 „Rybactwo przybrzeżne”, zawartego w osi priorytetowej 1 „Środki na rzecz dostosowania floty rybackiej”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14.06.2016</w:t>
            </w:r>
          </w:p>
        </w:tc>
      </w:tr>
      <w:tr w:rsidR="009E08BA" w:rsidRPr="0036654C" w:rsidTr="00EF3E00">
        <w:trPr>
          <w:cnfStyle w:val="000000100000" w:firstRow="0" w:lastRow="0" w:firstColumn="0" w:lastColumn="0" w:oddVBand="0" w:evenVBand="0" w:oddHBand="1" w:evenHBand="0" w:firstRowFirstColumn="0" w:firstRowLastColumn="0" w:lastRowFirstColumn="0" w:lastRowLastColumn="0"/>
          <w:trHeight w:val="1002"/>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21.</w:t>
            </w:r>
          </w:p>
        </w:tc>
        <w:tc>
          <w:tcPr>
            <w:tcW w:w="234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KP-611-293-ARiMR5/z</w:t>
            </w:r>
          </w:p>
        </w:tc>
        <w:tc>
          <w:tcPr>
            <w:tcW w:w="5448"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Procedura obsługi wniosków o płatność składanych na podstawie umów o dofinansowanie zawieranych w zakresie środka 1.4 Rybactwo przybrzeżne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25.07.2016</w:t>
            </w:r>
          </w:p>
        </w:tc>
      </w:tr>
      <w:tr w:rsidR="009E08BA" w:rsidRPr="0036654C" w:rsidTr="00EF3E00">
        <w:trPr>
          <w:trHeight w:val="1002"/>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22.</w:t>
            </w:r>
          </w:p>
        </w:tc>
        <w:tc>
          <w:tcPr>
            <w:tcW w:w="234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KP-611-296-ARiMR/2/z</w:t>
            </w:r>
          </w:p>
        </w:tc>
        <w:tc>
          <w:tcPr>
            <w:tcW w:w="5448"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Nadzór merytoryczny Departamentu Wsparcia Rybactwa nad zadaniami realizowanymi przez Oddziały Regionalne ARiMR w zakresie realizacji Programu Operacyjnego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20.04.2015</w:t>
            </w:r>
          </w:p>
        </w:tc>
      </w:tr>
      <w:tr w:rsidR="009E08BA" w:rsidRPr="0036654C" w:rsidTr="00EF3E00">
        <w:trPr>
          <w:cnfStyle w:val="000000100000" w:firstRow="0" w:lastRow="0" w:firstColumn="0" w:lastColumn="0" w:oddVBand="0" w:evenVBand="0" w:oddHBand="1" w:evenHBand="0" w:firstRowFirstColumn="0" w:firstRowLastColumn="0" w:lastRowFirstColumn="0" w:lastRowLastColumn="0"/>
          <w:trHeight w:val="1196"/>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23.</w:t>
            </w:r>
          </w:p>
        </w:tc>
        <w:tc>
          <w:tcPr>
            <w:tcW w:w="234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KP-611-297-ARiMR/6/z</w:t>
            </w:r>
          </w:p>
        </w:tc>
        <w:tc>
          <w:tcPr>
            <w:tcW w:w="5448"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Kontrola wypełniania przez beneficjentów zobowiązań wynikających z otrzymanej pomocy finansowej w ramach: Osi priorytetowych 1, 2 i 3 zawartych w PO Ryby 2007-2013 oraz SPO "Rybołówstwo i przetwórstwo ryb 2004-2006" w zakresie operacji 4.2.1 Trwałe zaprzestanie wykonywania zawodu rybaka</w:t>
            </w:r>
          </w:p>
        </w:tc>
        <w:tc>
          <w:tcPr>
            <w:tcW w:w="126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06.07.2016</w:t>
            </w:r>
          </w:p>
        </w:tc>
      </w:tr>
      <w:tr w:rsidR="009E08BA" w:rsidRPr="0036654C" w:rsidTr="00EF3E00">
        <w:trPr>
          <w:trHeight w:val="811"/>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24.</w:t>
            </w:r>
          </w:p>
        </w:tc>
        <w:tc>
          <w:tcPr>
            <w:tcW w:w="234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KP-611-300-ARiMR/5/z</w:t>
            </w:r>
          </w:p>
        </w:tc>
        <w:tc>
          <w:tcPr>
            <w:tcW w:w="5448"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Obsługa wniosku o dofinansowanie dla środka 2.2 "Działania wodno-środowiskowe"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23.06.2016</w:t>
            </w:r>
          </w:p>
        </w:tc>
      </w:tr>
      <w:tr w:rsidR="009E08BA" w:rsidRPr="0036654C" w:rsidTr="00EF3E00">
        <w:trPr>
          <w:cnfStyle w:val="000000100000" w:firstRow="0" w:lastRow="0" w:firstColumn="0" w:lastColumn="0" w:oddVBand="0" w:evenVBand="0" w:oddHBand="1" w:evenHBand="0" w:firstRowFirstColumn="0" w:firstRowLastColumn="0" w:lastRowFirstColumn="0" w:lastRowLastColumn="0"/>
          <w:trHeight w:val="592"/>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25.</w:t>
            </w:r>
          </w:p>
        </w:tc>
        <w:tc>
          <w:tcPr>
            <w:tcW w:w="234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KP-611-245-ARiMR/9/z</w:t>
            </w:r>
          </w:p>
        </w:tc>
        <w:tc>
          <w:tcPr>
            <w:tcW w:w="5448" w:type="dxa"/>
            <w:noWrap/>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Przeprowadzanie kontroli na miejscu dla osi priorytetowej 1, 2 i 3 w ramach Programu Operacyjnego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11.07.2016</w:t>
            </w:r>
          </w:p>
        </w:tc>
      </w:tr>
      <w:tr w:rsidR="009E08BA" w:rsidRPr="0036654C" w:rsidTr="00EF3E00">
        <w:trPr>
          <w:trHeight w:val="551"/>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26.</w:t>
            </w:r>
          </w:p>
        </w:tc>
        <w:tc>
          <w:tcPr>
            <w:tcW w:w="234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KP-611-255-ARiMR/8/z</w:t>
            </w:r>
          </w:p>
        </w:tc>
        <w:tc>
          <w:tcPr>
            <w:tcW w:w="5448" w:type="dxa"/>
            <w:noWrap/>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Wybór beneficjentów do kontroli na miejscu oraz kontroli ex post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13.06.2016</w:t>
            </w:r>
          </w:p>
        </w:tc>
      </w:tr>
      <w:tr w:rsidR="009E08BA" w:rsidRPr="0036654C" w:rsidTr="00EF3E00">
        <w:trPr>
          <w:cnfStyle w:val="000000100000" w:firstRow="0" w:lastRow="0" w:firstColumn="0" w:lastColumn="0" w:oddVBand="0" w:evenVBand="0" w:oddHBand="1" w:evenHBand="0" w:firstRowFirstColumn="0" w:firstRowLastColumn="0" w:lastRowFirstColumn="0" w:lastRowLastColumn="0"/>
          <w:trHeight w:val="687"/>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27.</w:t>
            </w:r>
          </w:p>
        </w:tc>
        <w:tc>
          <w:tcPr>
            <w:tcW w:w="234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KP-611-197-ARiMR/8/z</w:t>
            </w:r>
          </w:p>
        </w:tc>
        <w:tc>
          <w:tcPr>
            <w:tcW w:w="5448"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Procedury prognozowania i kontroli dokumentów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18.03.2016</w:t>
            </w:r>
          </w:p>
        </w:tc>
      </w:tr>
      <w:tr w:rsidR="009E08BA" w:rsidRPr="0036654C" w:rsidTr="00EF3E00">
        <w:trPr>
          <w:trHeight w:val="555"/>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28.</w:t>
            </w:r>
          </w:p>
        </w:tc>
        <w:tc>
          <w:tcPr>
            <w:tcW w:w="234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KP-611-198-ARiMR/5/z</w:t>
            </w:r>
          </w:p>
        </w:tc>
        <w:tc>
          <w:tcPr>
            <w:tcW w:w="5448"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Procedury sprawozdawczości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07.07.2016</w:t>
            </w:r>
          </w:p>
        </w:tc>
      </w:tr>
      <w:tr w:rsidR="009E08BA" w:rsidRPr="0036654C" w:rsidTr="00EF3E00">
        <w:trPr>
          <w:cnfStyle w:val="000000100000" w:firstRow="0" w:lastRow="0" w:firstColumn="0" w:lastColumn="0" w:oddVBand="0" w:evenVBand="0" w:oddHBand="1" w:evenHBand="0" w:firstRowFirstColumn="0" w:firstRowLastColumn="0" w:lastRowFirstColumn="0" w:lastRowLastColumn="0"/>
          <w:trHeight w:val="1073"/>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29.</w:t>
            </w:r>
          </w:p>
        </w:tc>
        <w:tc>
          <w:tcPr>
            <w:tcW w:w="234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KP-611-404-ARIMR/1/z</w:t>
            </w:r>
          </w:p>
        </w:tc>
        <w:tc>
          <w:tcPr>
            <w:tcW w:w="5448"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Procedury dokonywania płatności po 31 grudnia 2015 r.  ze środka 1.5 Rekompensaty społeczno-gospodarcze w celu zarządzania krajową flotą rybacką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10.02.2016</w:t>
            </w:r>
          </w:p>
        </w:tc>
      </w:tr>
      <w:tr w:rsidR="009E08BA" w:rsidRPr="0036654C" w:rsidTr="00EF3E00">
        <w:trPr>
          <w:trHeight w:val="537"/>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30.</w:t>
            </w:r>
          </w:p>
        </w:tc>
        <w:tc>
          <w:tcPr>
            <w:tcW w:w="234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KP-611-200-ARiMR/6/z</w:t>
            </w:r>
          </w:p>
        </w:tc>
        <w:tc>
          <w:tcPr>
            <w:tcW w:w="5448"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Procedury księgowe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10.08.2016</w:t>
            </w:r>
          </w:p>
        </w:tc>
      </w:tr>
      <w:tr w:rsidR="009E08BA" w:rsidRPr="0036654C" w:rsidTr="00EF3E00">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31.</w:t>
            </w:r>
          </w:p>
        </w:tc>
        <w:tc>
          <w:tcPr>
            <w:tcW w:w="234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KP-611-201-ARiMR/5/z</w:t>
            </w:r>
          </w:p>
        </w:tc>
        <w:tc>
          <w:tcPr>
            <w:tcW w:w="5448"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Procedury dokonywania płatności ze środków współfinansowania krajowego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05.05.2016</w:t>
            </w:r>
          </w:p>
        </w:tc>
      </w:tr>
      <w:tr w:rsidR="009E08BA" w:rsidRPr="0036654C" w:rsidTr="00EF3E00">
        <w:trPr>
          <w:trHeight w:val="472"/>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32.</w:t>
            </w:r>
          </w:p>
        </w:tc>
        <w:tc>
          <w:tcPr>
            <w:tcW w:w="234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KP-611-243-ARiMR/3/z</w:t>
            </w:r>
          </w:p>
        </w:tc>
        <w:tc>
          <w:tcPr>
            <w:tcW w:w="5448"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Procedura przekazywania informacji i stwierdzonych nieprawidłowościach</w:t>
            </w:r>
          </w:p>
        </w:tc>
        <w:tc>
          <w:tcPr>
            <w:tcW w:w="1260" w:type="dxa"/>
            <w:vAlign w:val="center"/>
            <w:hideMark/>
          </w:tcPr>
          <w:p w:rsidR="009E08BA" w:rsidRPr="0036654C" w:rsidRDefault="009E08BA" w:rsidP="00EF3E00">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29.12.2015</w:t>
            </w:r>
          </w:p>
        </w:tc>
      </w:tr>
      <w:tr w:rsidR="009E08BA" w:rsidRPr="0036654C" w:rsidTr="00EF3E00">
        <w:trPr>
          <w:cnfStyle w:val="000000100000" w:firstRow="0" w:lastRow="0" w:firstColumn="0" w:lastColumn="0" w:oddVBand="0" w:evenVBand="0" w:oddHBand="1" w:evenHBand="0" w:firstRowFirstColumn="0" w:firstRowLastColumn="0" w:lastRowFirstColumn="0" w:lastRowLastColumn="0"/>
          <w:trHeight w:val="664"/>
        </w:trPr>
        <w:tc>
          <w:tcPr>
            <w:cnfStyle w:val="001000000000" w:firstRow="0" w:lastRow="0" w:firstColumn="1" w:lastColumn="0" w:oddVBand="0" w:evenVBand="0" w:oddHBand="0" w:evenHBand="0" w:firstRowFirstColumn="0" w:firstRowLastColumn="0" w:lastRowFirstColumn="0" w:lastRowLastColumn="0"/>
            <w:tcW w:w="640" w:type="dxa"/>
            <w:vAlign w:val="center"/>
            <w:hideMark/>
          </w:tcPr>
          <w:p w:rsidR="009E08BA" w:rsidRPr="0036654C" w:rsidRDefault="009E08BA" w:rsidP="00EF3E00">
            <w:pPr>
              <w:jc w:val="center"/>
              <w:rPr>
                <w:rFonts w:asciiTheme="minorHAnsi" w:hAnsiTheme="minorHAnsi" w:cs="Arial"/>
                <w:color w:val="000000"/>
                <w:sz w:val="18"/>
                <w:szCs w:val="18"/>
              </w:rPr>
            </w:pPr>
            <w:r w:rsidRPr="0036654C">
              <w:rPr>
                <w:rFonts w:asciiTheme="minorHAnsi" w:hAnsiTheme="minorHAnsi" w:cs="Arial"/>
                <w:color w:val="000000"/>
                <w:sz w:val="18"/>
                <w:szCs w:val="18"/>
              </w:rPr>
              <w:t>33.</w:t>
            </w:r>
          </w:p>
        </w:tc>
        <w:tc>
          <w:tcPr>
            <w:tcW w:w="234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KP-611-202-ARiMR/3/z</w:t>
            </w:r>
          </w:p>
        </w:tc>
        <w:tc>
          <w:tcPr>
            <w:tcW w:w="5448"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Procedury windykacji należności w ramach PO „Zrównoważony rozwój sektora rybołówstwa i nadbrzeżnych obszarów rybackich 2007-2013”</w:t>
            </w:r>
          </w:p>
        </w:tc>
        <w:tc>
          <w:tcPr>
            <w:tcW w:w="1260" w:type="dxa"/>
            <w:vAlign w:val="center"/>
            <w:hideMark/>
          </w:tcPr>
          <w:p w:rsidR="009E08BA" w:rsidRPr="0036654C" w:rsidRDefault="009E08BA" w:rsidP="00EF3E00">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36654C">
              <w:rPr>
                <w:rFonts w:asciiTheme="minorHAnsi" w:hAnsiTheme="minorHAnsi" w:cs="Arial"/>
                <w:color w:val="000000"/>
                <w:sz w:val="18"/>
                <w:szCs w:val="18"/>
              </w:rPr>
              <w:t>12.10.2015</w:t>
            </w:r>
          </w:p>
        </w:tc>
      </w:tr>
    </w:tbl>
    <w:p w:rsidR="009E08BA" w:rsidRPr="006D4343" w:rsidRDefault="009E08BA" w:rsidP="009E08BA">
      <w:pPr>
        <w:pStyle w:val="Nagwek"/>
        <w:jc w:val="both"/>
        <w:rPr>
          <w:rFonts w:asciiTheme="minorHAnsi" w:hAnsiTheme="minorHAnsi" w:cs="Tahoma"/>
          <w:color w:val="000000" w:themeColor="text1"/>
        </w:rPr>
      </w:pPr>
    </w:p>
    <w:p w:rsidR="00C70DD7" w:rsidRPr="00B70000" w:rsidRDefault="00DF2372" w:rsidP="00E02AB6">
      <w:pPr>
        <w:pStyle w:val="Tekstdymka"/>
        <w:spacing w:line="276" w:lineRule="auto"/>
        <w:rPr>
          <w:rFonts w:asciiTheme="minorHAnsi" w:hAnsiTheme="minorHAnsi"/>
          <w:sz w:val="20"/>
          <w:szCs w:val="20"/>
        </w:rPr>
      </w:pPr>
      <w:r w:rsidRPr="00B70000">
        <w:rPr>
          <w:rFonts w:asciiTheme="minorHAnsi" w:hAnsiTheme="minorHAnsi"/>
          <w:sz w:val="20"/>
          <w:szCs w:val="20"/>
        </w:rPr>
        <w:t>W Samorządach Województw wprowadzono następujące procedury:</w:t>
      </w:r>
    </w:p>
    <w:p w:rsidR="00C70DD7" w:rsidRPr="00B70000" w:rsidRDefault="00AB023D" w:rsidP="005A41F2">
      <w:pPr>
        <w:pStyle w:val="Tekstdymka"/>
        <w:numPr>
          <w:ilvl w:val="0"/>
          <w:numId w:val="88"/>
        </w:numPr>
        <w:jc w:val="both"/>
        <w:rPr>
          <w:rFonts w:asciiTheme="minorHAnsi" w:hAnsiTheme="minorHAnsi"/>
          <w:sz w:val="20"/>
          <w:szCs w:val="20"/>
        </w:rPr>
      </w:pPr>
      <w:r w:rsidRPr="00B70000">
        <w:rPr>
          <w:rFonts w:asciiTheme="minorHAnsi" w:hAnsiTheme="minorHAnsi" w:cs="Arial"/>
          <w:color w:val="000000"/>
          <w:sz w:val="20"/>
          <w:szCs w:val="20"/>
        </w:rPr>
        <w:t xml:space="preserve">KP-001-SW/5/z - Procedura obsługi dokumentacji konkursowej, wniosku o dofinansowanie oraz wniosku </w:t>
      </w:r>
      <w:r w:rsidR="00B70000">
        <w:rPr>
          <w:rFonts w:asciiTheme="minorHAnsi" w:hAnsiTheme="minorHAnsi" w:cs="Arial"/>
          <w:color w:val="000000"/>
          <w:sz w:val="20"/>
          <w:szCs w:val="20"/>
        </w:rPr>
        <w:br/>
      </w:r>
      <w:r w:rsidRPr="00B70000">
        <w:rPr>
          <w:rFonts w:asciiTheme="minorHAnsi" w:hAnsiTheme="minorHAnsi" w:cs="Arial"/>
          <w:color w:val="000000"/>
          <w:sz w:val="20"/>
          <w:szCs w:val="20"/>
        </w:rPr>
        <w:t xml:space="preserve">o aneks do umowy o dofinansowanie obejmującej realizację niektórych operacji w zakresie środka 4.1 „Rozwój obszarów zależnych od rybactwa” w ramach PO „Zrównoważony rozwój sektora rybołówstwa </w:t>
      </w:r>
      <w:r w:rsidR="00B70000">
        <w:rPr>
          <w:rFonts w:asciiTheme="minorHAnsi" w:hAnsiTheme="minorHAnsi" w:cs="Arial"/>
          <w:color w:val="000000"/>
          <w:sz w:val="20"/>
          <w:szCs w:val="20"/>
        </w:rPr>
        <w:br/>
      </w:r>
      <w:r w:rsidRPr="00B70000">
        <w:rPr>
          <w:rFonts w:asciiTheme="minorHAnsi" w:hAnsiTheme="minorHAnsi" w:cs="Arial"/>
          <w:color w:val="000000"/>
          <w:sz w:val="20"/>
          <w:szCs w:val="20"/>
        </w:rPr>
        <w:t>i nadbrzeżnych obszarów rybackich 2007-2013”.</w:t>
      </w:r>
    </w:p>
    <w:p w:rsidR="00AB023D" w:rsidRPr="00B70000" w:rsidRDefault="00AB023D" w:rsidP="005A41F2">
      <w:pPr>
        <w:pStyle w:val="Tekstdymka"/>
        <w:numPr>
          <w:ilvl w:val="0"/>
          <w:numId w:val="88"/>
        </w:numPr>
        <w:jc w:val="both"/>
        <w:rPr>
          <w:rFonts w:asciiTheme="minorHAnsi" w:hAnsiTheme="minorHAnsi"/>
          <w:sz w:val="20"/>
          <w:szCs w:val="20"/>
        </w:rPr>
      </w:pPr>
      <w:r w:rsidRPr="00B70000">
        <w:rPr>
          <w:rFonts w:asciiTheme="minorHAnsi" w:hAnsiTheme="minorHAnsi" w:cs="Arial"/>
          <w:color w:val="000000"/>
          <w:sz w:val="20"/>
          <w:szCs w:val="20"/>
        </w:rPr>
        <w:t>KP-002-SW/5/z - Procedura obsługi wniosku o dofinansowanie obejmującej realizację niektórych operacji w zakresie środka 4.1 „Rozwój obszarów zależnych od rybactwa” oraz środka 4.2. „Wsparcie na rzecz współpracy międzyregionalnej i międzynarodowej”</w:t>
      </w:r>
      <w:r w:rsidRPr="00B70000">
        <w:rPr>
          <w:rFonts w:asciiTheme="minorHAnsi" w:hAnsiTheme="minorHAnsi" w:cs="Arial"/>
          <w:b/>
          <w:bCs/>
          <w:color w:val="000000"/>
          <w:sz w:val="20"/>
          <w:szCs w:val="20"/>
        </w:rPr>
        <w:t xml:space="preserve"> </w:t>
      </w:r>
      <w:r w:rsidRPr="00B70000">
        <w:rPr>
          <w:rFonts w:asciiTheme="minorHAnsi" w:hAnsiTheme="minorHAnsi" w:cs="Arial"/>
          <w:color w:val="000000"/>
          <w:sz w:val="20"/>
          <w:szCs w:val="20"/>
        </w:rPr>
        <w:t>w ramach PO „Zrównoważony rozwój sektora rybołówstwa i nadbrzeżnych obszarów rybackich 2007-2013"</w:t>
      </w:r>
    </w:p>
    <w:p w:rsidR="00AB023D" w:rsidRPr="00B70000" w:rsidRDefault="00AB023D" w:rsidP="005A41F2">
      <w:pPr>
        <w:pStyle w:val="Tekstdymka"/>
        <w:numPr>
          <w:ilvl w:val="0"/>
          <w:numId w:val="88"/>
        </w:numPr>
        <w:jc w:val="both"/>
        <w:rPr>
          <w:rFonts w:asciiTheme="minorHAnsi" w:hAnsiTheme="minorHAnsi"/>
          <w:sz w:val="20"/>
          <w:szCs w:val="20"/>
        </w:rPr>
      </w:pPr>
      <w:r w:rsidRPr="00B70000">
        <w:rPr>
          <w:rFonts w:asciiTheme="minorHAnsi" w:hAnsiTheme="minorHAnsi" w:cs="Arial"/>
          <w:color w:val="000000"/>
          <w:sz w:val="20"/>
          <w:szCs w:val="20"/>
        </w:rPr>
        <w:t>KP-003-SW/4/z  - Procedura weryfikacji umowy o dofinansowanie przed jej podpisaniem przez strony umowy w zakresie środka 4.1. „Rozwój obszarów zależnych od rybactwa" oraz środka 4.2. „Wsparcie na rzecz współpracy międzyregionalnej i międzynarodowej” w ramach PO „Zrównoważony rozwój sektora rybołówstwa i nadbrzeżnych obszarów rybackich 2007-2013"</w:t>
      </w:r>
    </w:p>
    <w:p w:rsidR="00AB023D" w:rsidRPr="00B70000" w:rsidRDefault="00AB023D" w:rsidP="005A41F2">
      <w:pPr>
        <w:pStyle w:val="Tekstdymka"/>
        <w:numPr>
          <w:ilvl w:val="0"/>
          <w:numId w:val="88"/>
        </w:numPr>
        <w:jc w:val="both"/>
        <w:rPr>
          <w:rFonts w:asciiTheme="minorHAnsi" w:hAnsiTheme="minorHAnsi"/>
          <w:sz w:val="20"/>
          <w:szCs w:val="20"/>
        </w:rPr>
      </w:pPr>
      <w:r w:rsidRPr="00B70000">
        <w:rPr>
          <w:rFonts w:asciiTheme="minorHAnsi" w:hAnsiTheme="minorHAnsi" w:cs="Arial"/>
          <w:color w:val="000000"/>
          <w:sz w:val="20"/>
          <w:szCs w:val="20"/>
        </w:rPr>
        <w:t>KP-004-SW/3/z Procedura obsługi wniosku o płatność obejmującej realizację operacji osi priorytetowej 4 Zrównoważony rozwój obszarów zależnych od rybactwa w ramach PO „Zrównoważony rozwój sektora rybołówstwa i nadbrzeżnych obszarów rybackich 2007-2013”</w:t>
      </w:r>
    </w:p>
    <w:p w:rsidR="00AB023D" w:rsidRPr="00B70000" w:rsidRDefault="00AB023D" w:rsidP="005A41F2">
      <w:pPr>
        <w:pStyle w:val="Tekstdymka"/>
        <w:numPr>
          <w:ilvl w:val="0"/>
          <w:numId w:val="88"/>
        </w:numPr>
        <w:jc w:val="both"/>
        <w:rPr>
          <w:rFonts w:asciiTheme="minorHAnsi" w:hAnsiTheme="minorHAnsi"/>
          <w:sz w:val="20"/>
          <w:szCs w:val="20"/>
        </w:rPr>
      </w:pPr>
      <w:r w:rsidRPr="00B70000">
        <w:rPr>
          <w:rFonts w:asciiTheme="minorHAnsi" w:hAnsiTheme="minorHAnsi" w:cs="Arial"/>
          <w:color w:val="000000"/>
          <w:sz w:val="20"/>
          <w:szCs w:val="20"/>
        </w:rPr>
        <w:t xml:space="preserve">KP-005-SW/5/z  - Wykrywanie, wyjaśnianie oraz raportowanie nieprawidłowości w zakresie osi priorytetowej 4 – </w:t>
      </w:r>
      <w:r w:rsidRPr="00B70000">
        <w:rPr>
          <w:rFonts w:asciiTheme="minorHAnsi" w:hAnsiTheme="minorHAnsi" w:cs="Arial"/>
          <w:i/>
          <w:iCs/>
          <w:color w:val="000000"/>
          <w:sz w:val="20"/>
          <w:szCs w:val="20"/>
        </w:rPr>
        <w:t>Zrównoważony rozwój obszarów zależnych od rybactwa</w:t>
      </w:r>
      <w:r w:rsidRPr="00B70000">
        <w:rPr>
          <w:rFonts w:asciiTheme="minorHAnsi" w:hAnsiTheme="minorHAnsi" w:cs="Arial"/>
          <w:color w:val="000000"/>
          <w:sz w:val="20"/>
          <w:szCs w:val="20"/>
        </w:rPr>
        <w:t xml:space="preserve"> w ramach Programu Operacyjnego „</w:t>
      </w:r>
      <w:r w:rsidRPr="00B70000">
        <w:rPr>
          <w:rFonts w:asciiTheme="minorHAnsi" w:hAnsiTheme="minorHAnsi" w:cs="Arial"/>
          <w:i/>
          <w:iCs/>
          <w:color w:val="000000"/>
          <w:sz w:val="20"/>
          <w:szCs w:val="20"/>
        </w:rPr>
        <w:t xml:space="preserve">Zrównoważony rozwój sektora rybołówstwa i nadbrzeżnych obszarów rybackich </w:t>
      </w:r>
      <w:r w:rsidR="00B70000">
        <w:rPr>
          <w:rFonts w:asciiTheme="minorHAnsi" w:hAnsiTheme="minorHAnsi" w:cs="Arial"/>
          <w:i/>
          <w:iCs/>
          <w:color w:val="000000"/>
          <w:sz w:val="20"/>
          <w:szCs w:val="20"/>
        </w:rPr>
        <w:br/>
      </w:r>
      <w:r w:rsidRPr="00B70000">
        <w:rPr>
          <w:rFonts w:asciiTheme="minorHAnsi" w:hAnsiTheme="minorHAnsi" w:cs="Arial"/>
          <w:i/>
          <w:iCs/>
          <w:color w:val="000000"/>
          <w:sz w:val="20"/>
          <w:szCs w:val="20"/>
        </w:rPr>
        <w:t>2007-2013”</w:t>
      </w:r>
      <w:r w:rsidRPr="00B70000">
        <w:rPr>
          <w:rFonts w:asciiTheme="minorHAnsi" w:hAnsiTheme="minorHAnsi" w:cs="Arial"/>
          <w:color w:val="000000"/>
          <w:sz w:val="20"/>
          <w:szCs w:val="20"/>
        </w:rPr>
        <w:t xml:space="preserve"> </w:t>
      </w:r>
    </w:p>
    <w:p w:rsidR="00AB023D" w:rsidRPr="00B70000" w:rsidRDefault="00AB023D" w:rsidP="005A41F2">
      <w:pPr>
        <w:pStyle w:val="Tekstdymka"/>
        <w:numPr>
          <w:ilvl w:val="0"/>
          <w:numId w:val="88"/>
        </w:numPr>
        <w:jc w:val="both"/>
        <w:rPr>
          <w:rFonts w:asciiTheme="minorHAnsi" w:hAnsiTheme="minorHAnsi"/>
          <w:sz w:val="20"/>
          <w:szCs w:val="20"/>
        </w:rPr>
      </w:pPr>
      <w:r w:rsidRPr="00B70000">
        <w:rPr>
          <w:rFonts w:asciiTheme="minorHAnsi" w:hAnsiTheme="minorHAnsi" w:cs="Arial"/>
          <w:color w:val="000000"/>
          <w:sz w:val="20"/>
          <w:szCs w:val="20"/>
        </w:rPr>
        <w:t>KP-006-SW/3/z - Procedura rozwiązywania umowy o dofinansowanie na wniosek Beneficjenta</w:t>
      </w:r>
    </w:p>
    <w:p w:rsidR="00AB023D" w:rsidRPr="00B70000" w:rsidRDefault="00AB023D" w:rsidP="005A41F2">
      <w:pPr>
        <w:pStyle w:val="Tekstdymka"/>
        <w:numPr>
          <w:ilvl w:val="0"/>
          <w:numId w:val="88"/>
        </w:numPr>
        <w:jc w:val="both"/>
        <w:rPr>
          <w:rFonts w:asciiTheme="minorHAnsi" w:hAnsiTheme="minorHAnsi"/>
          <w:sz w:val="20"/>
          <w:szCs w:val="20"/>
        </w:rPr>
      </w:pPr>
      <w:r w:rsidRPr="00B70000">
        <w:rPr>
          <w:rFonts w:asciiTheme="minorHAnsi" w:hAnsiTheme="minorHAnsi" w:cs="Arial"/>
          <w:color w:val="000000"/>
          <w:sz w:val="20"/>
          <w:szCs w:val="20"/>
        </w:rPr>
        <w:t>KP-007-SW/3/z - Procedura zwrotu beneficjentowi dokumentu związanego z prawnym zabezpieczeniem wykonania zobowiązań przez beneficjenta w zakresie osi priorytetowej 4 Zrównoważony rozwój obszarów zależnych od rybactwa w ramach PO „Zrównoważony rozwój sektora rybołówstwa i nadbrzeżnych obszarów rybackich 2007-2013”</w:t>
      </w:r>
    </w:p>
    <w:p w:rsidR="00AB023D" w:rsidRPr="00B70000" w:rsidRDefault="00AB023D" w:rsidP="005A41F2">
      <w:pPr>
        <w:pStyle w:val="Tekstdymka"/>
        <w:numPr>
          <w:ilvl w:val="0"/>
          <w:numId w:val="88"/>
        </w:numPr>
        <w:jc w:val="both"/>
        <w:rPr>
          <w:rFonts w:asciiTheme="minorHAnsi" w:hAnsiTheme="minorHAnsi"/>
          <w:sz w:val="20"/>
          <w:szCs w:val="20"/>
        </w:rPr>
      </w:pPr>
      <w:r w:rsidRPr="00B70000">
        <w:rPr>
          <w:rFonts w:asciiTheme="minorHAnsi" w:hAnsiTheme="minorHAnsi" w:cs="Arial"/>
          <w:color w:val="000000"/>
          <w:sz w:val="20"/>
          <w:szCs w:val="20"/>
        </w:rPr>
        <w:t xml:space="preserve">KP-008-SW/4/z - Poprawa Zlecenia Płatności dla środków w ramach PO „Zrównoważony rozwój sektora rybołówstwa i nadbrzeżnych obszarów rybackich 2007-2013” </w:t>
      </w:r>
    </w:p>
    <w:p w:rsidR="00AB023D" w:rsidRPr="00B70000" w:rsidRDefault="00AB023D" w:rsidP="005A41F2">
      <w:pPr>
        <w:pStyle w:val="Tekstdymka"/>
        <w:numPr>
          <w:ilvl w:val="0"/>
          <w:numId w:val="88"/>
        </w:numPr>
        <w:jc w:val="both"/>
        <w:rPr>
          <w:rFonts w:asciiTheme="minorHAnsi" w:hAnsiTheme="minorHAnsi"/>
          <w:sz w:val="20"/>
          <w:szCs w:val="20"/>
        </w:rPr>
      </w:pPr>
      <w:r w:rsidRPr="00B70000">
        <w:rPr>
          <w:rFonts w:asciiTheme="minorHAnsi" w:hAnsiTheme="minorHAnsi" w:cs="Arial"/>
          <w:color w:val="000000"/>
          <w:sz w:val="20"/>
          <w:szCs w:val="20"/>
        </w:rPr>
        <w:t xml:space="preserve">KP-009-SW/3/z - Rozpatrzenie wezwania do usunięcia naruszenia prawa w zakresie osi priorytetowej 4 </w:t>
      </w:r>
      <w:r w:rsidR="00B70000">
        <w:rPr>
          <w:rFonts w:asciiTheme="minorHAnsi" w:hAnsiTheme="minorHAnsi" w:cs="Arial"/>
          <w:color w:val="000000"/>
          <w:sz w:val="20"/>
          <w:szCs w:val="20"/>
        </w:rPr>
        <w:br/>
      </w:r>
      <w:r w:rsidRPr="00B70000">
        <w:rPr>
          <w:rFonts w:asciiTheme="minorHAnsi" w:hAnsiTheme="minorHAnsi" w:cs="Arial"/>
          <w:color w:val="000000"/>
          <w:sz w:val="20"/>
          <w:szCs w:val="20"/>
        </w:rPr>
        <w:t xml:space="preserve">– </w:t>
      </w:r>
      <w:r w:rsidRPr="00B70000">
        <w:rPr>
          <w:rFonts w:asciiTheme="minorHAnsi" w:hAnsiTheme="minorHAnsi" w:cs="Arial"/>
          <w:i/>
          <w:iCs/>
          <w:color w:val="000000"/>
          <w:sz w:val="20"/>
          <w:szCs w:val="20"/>
        </w:rPr>
        <w:t>Zrównoważony rozwój obszarów zależnych od rybactwa</w:t>
      </w:r>
      <w:r w:rsidRPr="00B70000">
        <w:rPr>
          <w:rFonts w:asciiTheme="minorHAnsi" w:hAnsiTheme="minorHAnsi" w:cs="Arial"/>
          <w:color w:val="000000"/>
          <w:sz w:val="20"/>
          <w:szCs w:val="20"/>
        </w:rPr>
        <w:t xml:space="preserve"> w ramach Programu Operacyjnego „</w:t>
      </w:r>
      <w:r w:rsidRPr="00B70000">
        <w:rPr>
          <w:rFonts w:asciiTheme="minorHAnsi" w:hAnsiTheme="minorHAnsi" w:cs="Arial"/>
          <w:i/>
          <w:iCs/>
          <w:color w:val="000000"/>
          <w:sz w:val="20"/>
          <w:szCs w:val="20"/>
        </w:rPr>
        <w:t>Zrównoważony rozwój sektora rybołówstwa i nadbrzeżnych obszarów rybackich 2007-2013”</w:t>
      </w:r>
    </w:p>
    <w:p w:rsidR="00AB023D" w:rsidRPr="00B70000" w:rsidRDefault="00AB023D" w:rsidP="005A41F2">
      <w:pPr>
        <w:pStyle w:val="Tekstdymka"/>
        <w:numPr>
          <w:ilvl w:val="0"/>
          <w:numId w:val="88"/>
        </w:numPr>
        <w:jc w:val="both"/>
        <w:rPr>
          <w:rFonts w:asciiTheme="minorHAnsi" w:hAnsiTheme="minorHAnsi"/>
          <w:sz w:val="20"/>
          <w:szCs w:val="20"/>
        </w:rPr>
      </w:pPr>
      <w:r w:rsidRPr="00B70000">
        <w:rPr>
          <w:rFonts w:asciiTheme="minorHAnsi" w:hAnsiTheme="minorHAnsi" w:cs="Arial"/>
          <w:color w:val="000000"/>
          <w:sz w:val="20"/>
          <w:szCs w:val="20"/>
        </w:rPr>
        <w:t xml:space="preserve">KP-010-SW/6/z  - Procedura przeprowadzania kontroli w miejscu realizacji operacji na etapie wniosku </w:t>
      </w:r>
      <w:r w:rsidR="00B70000">
        <w:rPr>
          <w:rFonts w:asciiTheme="minorHAnsi" w:hAnsiTheme="minorHAnsi" w:cs="Arial"/>
          <w:color w:val="000000"/>
          <w:sz w:val="20"/>
          <w:szCs w:val="20"/>
        </w:rPr>
        <w:br/>
      </w:r>
      <w:r w:rsidRPr="00B70000">
        <w:rPr>
          <w:rFonts w:asciiTheme="minorHAnsi" w:hAnsiTheme="minorHAnsi" w:cs="Arial"/>
          <w:color w:val="000000"/>
          <w:sz w:val="20"/>
          <w:szCs w:val="20"/>
        </w:rPr>
        <w:t>o dofinansowanie/ płatność/ realizacji umowy o dofinansowanie/ naruszenia prawa/ nieprawidłowości/ związania z celem w ramach PO „Zrównoważony rozwój sektora rybołówstwa i nadbrzeżnych obszarów rybackich 2007-2013”</w:t>
      </w:r>
    </w:p>
    <w:p w:rsidR="00AB023D" w:rsidRPr="00B70000" w:rsidRDefault="00AB023D" w:rsidP="005A41F2">
      <w:pPr>
        <w:pStyle w:val="Tekstdymka"/>
        <w:numPr>
          <w:ilvl w:val="0"/>
          <w:numId w:val="88"/>
        </w:numPr>
        <w:jc w:val="both"/>
        <w:rPr>
          <w:rFonts w:asciiTheme="minorHAnsi" w:hAnsiTheme="minorHAnsi"/>
          <w:sz w:val="20"/>
          <w:szCs w:val="20"/>
        </w:rPr>
      </w:pPr>
      <w:r w:rsidRPr="00B70000">
        <w:rPr>
          <w:rFonts w:asciiTheme="minorHAnsi" w:hAnsiTheme="minorHAnsi" w:cs="Arial"/>
          <w:color w:val="000000"/>
          <w:sz w:val="20"/>
          <w:szCs w:val="20"/>
        </w:rPr>
        <w:t>KP-011-SW/4/z - Ocena postępowania o udzielenie zamówienia publicznego w ramach osi priorytetowej 4 – Zrównoważony rozwój obszarów zależnych od rybactwa</w:t>
      </w:r>
    </w:p>
    <w:p w:rsidR="00AB023D" w:rsidRPr="00B70000" w:rsidRDefault="00AB023D" w:rsidP="005A41F2">
      <w:pPr>
        <w:pStyle w:val="Tekstdymka"/>
        <w:numPr>
          <w:ilvl w:val="0"/>
          <w:numId w:val="88"/>
        </w:numPr>
        <w:jc w:val="both"/>
        <w:rPr>
          <w:rFonts w:asciiTheme="minorHAnsi" w:hAnsiTheme="minorHAnsi"/>
          <w:sz w:val="20"/>
          <w:szCs w:val="20"/>
        </w:rPr>
      </w:pPr>
      <w:r w:rsidRPr="00B70000">
        <w:rPr>
          <w:rFonts w:asciiTheme="minorHAnsi" w:hAnsiTheme="minorHAnsi" w:cs="Arial"/>
          <w:color w:val="000000"/>
          <w:sz w:val="20"/>
          <w:szCs w:val="20"/>
        </w:rPr>
        <w:t>KP-012-SW/4/z - Procedura przekazywania sprawozdań oraz jej zakres, tryb i terminy w zakresie osi priorytetowej 4 Zrównoważony rozwój obszarów zależnych od rybactwa w ramach PO „Zrównoważony rozwój sektora rybołówstwa i nadbrzeżnych obszarów rybackich 2007-2013”</w:t>
      </w:r>
    </w:p>
    <w:p w:rsidR="00AB023D" w:rsidRPr="00B70000" w:rsidRDefault="00AB023D" w:rsidP="005A41F2">
      <w:pPr>
        <w:pStyle w:val="Tekstdymka"/>
        <w:numPr>
          <w:ilvl w:val="0"/>
          <w:numId w:val="88"/>
        </w:numPr>
        <w:jc w:val="both"/>
        <w:rPr>
          <w:rFonts w:asciiTheme="minorHAnsi" w:hAnsiTheme="minorHAnsi"/>
          <w:sz w:val="20"/>
          <w:szCs w:val="20"/>
        </w:rPr>
      </w:pPr>
      <w:r w:rsidRPr="00B70000">
        <w:rPr>
          <w:rFonts w:asciiTheme="minorHAnsi" w:hAnsiTheme="minorHAnsi" w:cs="Arial"/>
          <w:color w:val="000000"/>
          <w:sz w:val="20"/>
          <w:szCs w:val="20"/>
        </w:rPr>
        <w:t xml:space="preserve">KP-013-SW/4/z -  Dochodzenie należności z tytułu kwot wypłaconych w zakresie osi priorytetowej 4 </w:t>
      </w:r>
      <w:r w:rsidR="00B70000">
        <w:rPr>
          <w:rFonts w:asciiTheme="minorHAnsi" w:hAnsiTheme="minorHAnsi" w:cs="Arial"/>
          <w:color w:val="000000"/>
          <w:sz w:val="20"/>
          <w:szCs w:val="20"/>
        </w:rPr>
        <w:br/>
      </w:r>
      <w:r w:rsidRPr="00B70000">
        <w:rPr>
          <w:rFonts w:asciiTheme="minorHAnsi" w:hAnsiTheme="minorHAnsi" w:cs="Arial"/>
          <w:color w:val="000000"/>
          <w:sz w:val="20"/>
          <w:szCs w:val="20"/>
        </w:rPr>
        <w:t>– Zrównoważony rozwój obszarów zależnych od rybactwa w ramach PO „Zrównoważony rozwój sektora rybołówstwa i nadbrzeżnych obszarów rybackich 2007-2013”</w:t>
      </w:r>
    </w:p>
    <w:p w:rsidR="00C70DD7" w:rsidRDefault="00AB023D" w:rsidP="005A41F2">
      <w:pPr>
        <w:pStyle w:val="Tekstdymka"/>
        <w:numPr>
          <w:ilvl w:val="0"/>
          <w:numId w:val="88"/>
        </w:numPr>
        <w:jc w:val="both"/>
      </w:pPr>
      <w:r w:rsidRPr="00F97D05">
        <w:rPr>
          <w:rFonts w:asciiTheme="minorHAnsi" w:hAnsiTheme="minorHAnsi" w:cs="Arial"/>
          <w:color w:val="000000"/>
          <w:sz w:val="20"/>
          <w:szCs w:val="20"/>
        </w:rPr>
        <w:t xml:space="preserve">KP-014-SW/2/z - Poświadczenie kwalifikowalności poniesionych wydatków od Instytucji Pośredniczącej </w:t>
      </w:r>
      <w:r w:rsidR="00B70000" w:rsidRPr="00F97D05">
        <w:rPr>
          <w:rFonts w:asciiTheme="minorHAnsi" w:hAnsiTheme="minorHAnsi" w:cs="Arial"/>
          <w:color w:val="000000"/>
          <w:sz w:val="20"/>
          <w:szCs w:val="20"/>
        </w:rPr>
        <w:br/>
      </w:r>
      <w:r w:rsidRPr="00F97D05">
        <w:rPr>
          <w:rFonts w:asciiTheme="minorHAnsi" w:hAnsiTheme="minorHAnsi" w:cs="Arial"/>
          <w:color w:val="000000"/>
          <w:sz w:val="20"/>
          <w:szCs w:val="20"/>
        </w:rPr>
        <w:t>– Samorząd Województwa do Instytucji Pośredniczącej – ARiMR</w:t>
      </w:r>
      <w:r w:rsidR="00F97D05" w:rsidRPr="00F97D05">
        <w:rPr>
          <w:rFonts w:asciiTheme="minorHAnsi" w:hAnsiTheme="minorHAnsi" w:cs="Arial"/>
          <w:color w:val="000000"/>
          <w:sz w:val="20"/>
          <w:szCs w:val="20"/>
        </w:rPr>
        <w:t>.</w:t>
      </w:r>
    </w:p>
    <w:p w:rsidR="00C70DD7" w:rsidRDefault="00C70DD7" w:rsidP="00C70DD7">
      <w:pPr>
        <w:pStyle w:val="Tekstdymka"/>
      </w:pPr>
    </w:p>
    <w:p w:rsidR="00C70DD7" w:rsidRDefault="00C70DD7" w:rsidP="009E08BA">
      <w:pPr>
        <w:autoSpaceDE w:val="0"/>
        <w:autoSpaceDN w:val="0"/>
        <w:spacing w:line="360" w:lineRule="auto"/>
        <w:ind w:firstLine="708"/>
        <w:jc w:val="both"/>
        <w:rPr>
          <w:rFonts w:asciiTheme="minorHAnsi" w:hAnsiTheme="minorHAnsi"/>
        </w:rPr>
        <w:sectPr w:rsidR="00C70DD7" w:rsidSect="00F40F5D">
          <w:footerReference w:type="default" r:id="rId58"/>
          <w:pgSz w:w="11906" w:h="16838" w:code="9"/>
          <w:pgMar w:top="851" w:right="1418" w:bottom="1418" w:left="1418" w:header="709" w:footer="709" w:gutter="0"/>
          <w:cols w:space="708"/>
          <w:titlePg/>
          <w:docGrid w:linePitch="360"/>
        </w:sectPr>
      </w:pPr>
    </w:p>
    <w:p w:rsidR="00AB023D" w:rsidRPr="00B70000" w:rsidRDefault="00AB023D" w:rsidP="00AB023D">
      <w:pPr>
        <w:pStyle w:val="Legenda"/>
        <w:keepNext/>
        <w:jc w:val="both"/>
        <w:rPr>
          <w:rFonts w:asciiTheme="minorHAnsi" w:hAnsiTheme="minorHAnsi"/>
          <w:sz w:val="16"/>
          <w:szCs w:val="16"/>
        </w:rPr>
      </w:pPr>
      <w:r w:rsidRPr="00B70000">
        <w:rPr>
          <w:rFonts w:asciiTheme="minorHAnsi" w:hAnsiTheme="minorHAnsi"/>
          <w:sz w:val="16"/>
          <w:szCs w:val="16"/>
        </w:rPr>
        <w:t xml:space="preserve">Tabela </w:t>
      </w:r>
      <w:r w:rsidRPr="00B70000">
        <w:rPr>
          <w:rFonts w:asciiTheme="minorHAnsi" w:hAnsiTheme="minorHAnsi"/>
          <w:sz w:val="16"/>
          <w:szCs w:val="16"/>
        </w:rPr>
        <w:fldChar w:fldCharType="begin"/>
      </w:r>
      <w:r w:rsidRPr="00B70000">
        <w:rPr>
          <w:rFonts w:asciiTheme="minorHAnsi" w:hAnsiTheme="minorHAnsi"/>
          <w:sz w:val="16"/>
          <w:szCs w:val="16"/>
        </w:rPr>
        <w:instrText xml:space="preserve"> SEQ Tabela \* ARABIC </w:instrText>
      </w:r>
      <w:r w:rsidRPr="00B70000">
        <w:rPr>
          <w:rFonts w:asciiTheme="minorHAnsi" w:hAnsiTheme="minorHAnsi"/>
          <w:sz w:val="16"/>
          <w:szCs w:val="16"/>
        </w:rPr>
        <w:fldChar w:fldCharType="separate"/>
      </w:r>
      <w:r w:rsidR="004C1BCE">
        <w:rPr>
          <w:rFonts w:asciiTheme="minorHAnsi" w:hAnsiTheme="minorHAnsi"/>
          <w:noProof/>
          <w:sz w:val="16"/>
          <w:szCs w:val="16"/>
        </w:rPr>
        <w:t>184</w:t>
      </w:r>
      <w:r w:rsidRPr="00B70000">
        <w:rPr>
          <w:rFonts w:asciiTheme="minorHAnsi" w:hAnsiTheme="minorHAnsi"/>
          <w:sz w:val="16"/>
          <w:szCs w:val="16"/>
        </w:rPr>
        <w:fldChar w:fldCharType="end"/>
      </w:r>
      <w:r w:rsidRPr="00B70000">
        <w:rPr>
          <w:rFonts w:asciiTheme="minorHAnsi" w:hAnsiTheme="minorHAnsi"/>
          <w:sz w:val="16"/>
          <w:szCs w:val="16"/>
        </w:rPr>
        <w:t xml:space="preserve"> Procedury zatwierdzone przez poszczególne Samorządy Województw </w:t>
      </w:r>
    </w:p>
    <w:tbl>
      <w:tblPr>
        <w:tblW w:w="5000" w:type="pct"/>
        <w:tblCellMar>
          <w:left w:w="70" w:type="dxa"/>
          <w:right w:w="70" w:type="dxa"/>
        </w:tblCellMar>
        <w:tblLook w:val="04A0" w:firstRow="1" w:lastRow="0" w:firstColumn="1" w:lastColumn="0" w:noHBand="0" w:noVBand="1"/>
      </w:tblPr>
      <w:tblGrid>
        <w:gridCol w:w="1440"/>
        <w:gridCol w:w="907"/>
        <w:gridCol w:w="907"/>
        <w:gridCol w:w="907"/>
        <w:gridCol w:w="907"/>
        <w:gridCol w:w="907"/>
        <w:gridCol w:w="907"/>
        <w:gridCol w:w="907"/>
        <w:gridCol w:w="907"/>
        <w:gridCol w:w="907"/>
        <w:gridCol w:w="907"/>
        <w:gridCol w:w="907"/>
        <w:gridCol w:w="907"/>
        <w:gridCol w:w="907"/>
        <w:gridCol w:w="911"/>
      </w:tblGrid>
      <w:tr w:rsidR="00C70DD7" w:rsidRPr="00C70DD7" w:rsidTr="00040FA3">
        <w:trPr>
          <w:trHeight w:val="300"/>
        </w:trPr>
        <w:tc>
          <w:tcPr>
            <w:tcW w:w="512" w:type="pct"/>
            <w:tcBorders>
              <w:top w:val="single" w:sz="4" w:space="0" w:color="auto"/>
              <w:left w:val="single" w:sz="4" w:space="0" w:color="auto"/>
              <w:bottom w:val="single" w:sz="4" w:space="0" w:color="auto"/>
              <w:right w:val="single" w:sz="4" w:space="0" w:color="auto"/>
            </w:tcBorders>
            <w:shd w:val="clear" w:color="auto" w:fill="4F81BD" w:themeFill="accent1"/>
            <w:noWrap/>
            <w:vAlign w:val="center"/>
            <w:hideMark/>
          </w:tcPr>
          <w:p w:rsidR="00C70DD7" w:rsidRPr="00040FA3" w:rsidRDefault="00C70DD7" w:rsidP="00C70DD7">
            <w:pPr>
              <w:jc w:val="center"/>
              <w:rPr>
                <w:rFonts w:asciiTheme="minorHAnsi" w:hAnsiTheme="minorHAnsi"/>
                <w:b/>
                <w:color w:val="000000"/>
                <w:sz w:val="16"/>
                <w:szCs w:val="16"/>
              </w:rPr>
            </w:pPr>
            <w:r w:rsidRPr="00040FA3">
              <w:rPr>
                <w:rFonts w:asciiTheme="minorHAnsi" w:hAnsiTheme="minorHAnsi"/>
                <w:b/>
                <w:color w:val="000000"/>
                <w:sz w:val="16"/>
                <w:szCs w:val="16"/>
              </w:rPr>
              <w:t>SW</w:t>
            </w:r>
          </w:p>
        </w:tc>
        <w:tc>
          <w:tcPr>
            <w:tcW w:w="320" w:type="pct"/>
            <w:tcBorders>
              <w:top w:val="single" w:sz="4" w:space="0" w:color="auto"/>
              <w:left w:val="nil"/>
              <w:bottom w:val="single" w:sz="4" w:space="0" w:color="auto"/>
              <w:right w:val="single" w:sz="4" w:space="0" w:color="auto"/>
            </w:tcBorders>
            <w:shd w:val="clear" w:color="auto" w:fill="4F81BD" w:themeFill="accent1"/>
            <w:noWrap/>
            <w:vAlign w:val="center"/>
            <w:hideMark/>
          </w:tcPr>
          <w:p w:rsidR="00C70DD7" w:rsidRPr="00040FA3" w:rsidRDefault="00C70DD7" w:rsidP="00C70DD7">
            <w:pPr>
              <w:jc w:val="center"/>
              <w:rPr>
                <w:rFonts w:asciiTheme="minorHAnsi" w:hAnsiTheme="minorHAnsi"/>
                <w:b/>
                <w:color w:val="000000"/>
                <w:sz w:val="16"/>
                <w:szCs w:val="16"/>
              </w:rPr>
            </w:pPr>
            <w:r w:rsidRPr="00040FA3">
              <w:rPr>
                <w:rFonts w:asciiTheme="minorHAnsi" w:hAnsiTheme="minorHAnsi"/>
                <w:b/>
                <w:color w:val="000000"/>
                <w:sz w:val="16"/>
                <w:szCs w:val="16"/>
              </w:rPr>
              <w:t>KP-001</w:t>
            </w:r>
          </w:p>
        </w:tc>
        <w:tc>
          <w:tcPr>
            <w:tcW w:w="320" w:type="pct"/>
            <w:tcBorders>
              <w:top w:val="single" w:sz="4" w:space="0" w:color="auto"/>
              <w:left w:val="nil"/>
              <w:bottom w:val="single" w:sz="4" w:space="0" w:color="auto"/>
              <w:right w:val="single" w:sz="4" w:space="0" w:color="auto"/>
            </w:tcBorders>
            <w:shd w:val="clear" w:color="auto" w:fill="4F81BD" w:themeFill="accent1"/>
            <w:noWrap/>
            <w:vAlign w:val="center"/>
            <w:hideMark/>
          </w:tcPr>
          <w:p w:rsidR="00C70DD7" w:rsidRPr="00040FA3" w:rsidRDefault="00C70DD7" w:rsidP="00C70DD7">
            <w:pPr>
              <w:jc w:val="center"/>
              <w:rPr>
                <w:rFonts w:asciiTheme="minorHAnsi" w:hAnsiTheme="minorHAnsi"/>
                <w:b/>
                <w:color w:val="000000"/>
                <w:sz w:val="16"/>
                <w:szCs w:val="16"/>
              </w:rPr>
            </w:pPr>
            <w:r w:rsidRPr="00040FA3">
              <w:rPr>
                <w:rFonts w:asciiTheme="minorHAnsi" w:hAnsiTheme="minorHAnsi"/>
                <w:b/>
                <w:color w:val="000000"/>
                <w:sz w:val="16"/>
                <w:szCs w:val="16"/>
              </w:rPr>
              <w:t>KP-002</w:t>
            </w:r>
          </w:p>
        </w:tc>
        <w:tc>
          <w:tcPr>
            <w:tcW w:w="320" w:type="pct"/>
            <w:tcBorders>
              <w:top w:val="single" w:sz="4" w:space="0" w:color="auto"/>
              <w:left w:val="nil"/>
              <w:bottom w:val="single" w:sz="4" w:space="0" w:color="auto"/>
              <w:right w:val="single" w:sz="4" w:space="0" w:color="auto"/>
            </w:tcBorders>
            <w:shd w:val="clear" w:color="auto" w:fill="4F81BD" w:themeFill="accent1"/>
            <w:noWrap/>
            <w:vAlign w:val="center"/>
            <w:hideMark/>
          </w:tcPr>
          <w:p w:rsidR="00C70DD7" w:rsidRPr="00040FA3" w:rsidRDefault="00C70DD7" w:rsidP="00C70DD7">
            <w:pPr>
              <w:jc w:val="center"/>
              <w:rPr>
                <w:rFonts w:asciiTheme="minorHAnsi" w:hAnsiTheme="minorHAnsi"/>
                <w:b/>
                <w:color w:val="000000"/>
                <w:sz w:val="16"/>
                <w:szCs w:val="16"/>
              </w:rPr>
            </w:pPr>
            <w:r w:rsidRPr="00040FA3">
              <w:rPr>
                <w:rFonts w:asciiTheme="minorHAnsi" w:hAnsiTheme="minorHAnsi"/>
                <w:b/>
                <w:color w:val="000000"/>
                <w:sz w:val="16"/>
                <w:szCs w:val="16"/>
              </w:rPr>
              <w:t>KP-003</w:t>
            </w:r>
          </w:p>
        </w:tc>
        <w:tc>
          <w:tcPr>
            <w:tcW w:w="320" w:type="pct"/>
            <w:tcBorders>
              <w:top w:val="single" w:sz="4" w:space="0" w:color="auto"/>
              <w:left w:val="nil"/>
              <w:bottom w:val="single" w:sz="4" w:space="0" w:color="auto"/>
              <w:right w:val="single" w:sz="4" w:space="0" w:color="auto"/>
            </w:tcBorders>
            <w:shd w:val="clear" w:color="auto" w:fill="4F81BD" w:themeFill="accent1"/>
            <w:noWrap/>
            <w:vAlign w:val="center"/>
            <w:hideMark/>
          </w:tcPr>
          <w:p w:rsidR="00C70DD7" w:rsidRPr="00040FA3" w:rsidRDefault="00C70DD7" w:rsidP="00C70DD7">
            <w:pPr>
              <w:jc w:val="center"/>
              <w:rPr>
                <w:rFonts w:asciiTheme="minorHAnsi" w:hAnsiTheme="minorHAnsi"/>
                <w:b/>
                <w:color w:val="000000"/>
                <w:sz w:val="16"/>
                <w:szCs w:val="16"/>
              </w:rPr>
            </w:pPr>
            <w:r w:rsidRPr="00040FA3">
              <w:rPr>
                <w:rFonts w:asciiTheme="minorHAnsi" w:hAnsiTheme="minorHAnsi"/>
                <w:b/>
                <w:color w:val="000000"/>
                <w:sz w:val="16"/>
                <w:szCs w:val="16"/>
              </w:rPr>
              <w:t>KP-004</w:t>
            </w:r>
          </w:p>
        </w:tc>
        <w:tc>
          <w:tcPr>
            <w:tcW w:w="320" w:type="pct"/>
            <w:tcBorders>
              <w:top w:val="single" w:sz="4" w:space="0" w:color="auto"/>
              <w:left w:val="nil"/>
              <w:bottom w:val="single" w:sz="4" w:space="0" w:color="auto"/>
              <w:right w:val="single" w:sz="4" w:space="0" w:color="auto"/>
            </w:tcBorders>
            <w:shd w:val="clear" w:color="auto" w:fill="4F81BD" w:themeFill="accent1"/>
            <w:noWrap/>
            <w:vAlign w:val="center"/>
            <w:hideMark/>
          </w:tcPr>
          <w:p w:rsidR="00C70DD7" w:rsidRPr="00040FA3" w:rsidRDefault="00C70DD7" w:rsidP="00C70DD7">
            <w:pPr>
              <w:jc w:val="center"/>
              <w:rPr>
                <w:rFonts w:asciiTheme="minorHAnsi" w:hAnsiTheme="minorHAnsi"/>
                <w:b/>
                <w:color w:val="000000"/>
                <w:sz w:val="16"/>
                <w:szCs w:val="16"/>
              </w:rPr>
            </w:pPr>
            <w:r w:rsidRPr="00040FA3">
              <w:rPr>
                <w:rFonts w:asciiTheme="minorHAnsi" w:hAnsiTheme="minorHAnsi"/>
                <w:b/>
                <w:color w:val="000000"/>
                <w:sz w:val="16"/>
                <w:szCs w:val="16"/>
              </w:rPr>
              <w:t>KP-005</w:t>
            </w:r>
          </w:p>
        </w:tc>
        <w:tc>
          <w:tcPr>
            <w:tcW w:w="320" w:type="pct"/>
            <w:tcBorders>
              <w:top w:val="single" w:sz="4" w:space="0" w:color="auto"/>
              <w:left w:val="nil"/>
              <w:bottom w:val="single" w:sz="4" w:space="0" w:color="auto"/>
              <w:right w:val="single" w:sz="4" w:space="0" w:color="auto"/>
            </w:tcBorders>
            <w:shd w:val="clear" w:color="auto" w:fill="4F81BD" w:themeFill="accent1"/>
            <w:noWrap/>
            <w:vAlign w:val="center"/>
            <w:hideMark/>
          </w:tcPr>
          <w:p w:rsidR="00C70DD7" w:rsidRPr="00040FA3" w:rsidRDefault="00C70DD7" w:rsidP="00C70DD7">
            <w:pPr>
              <w:jc w:val="center"/>
              <w:rPr>
                <w:rFonts w:asciiTheme="minorHAnsi" w:hAnsiTheme="minorHAnsi"/>
                <w:b/>
                <w:color w:val="000000"/>
                <w:sz w:val="16"/>
                <w:szCs w:val="16"/>
              </w:rPr>
            </w:pPr>
            <w:r w:rsidRPr="00040FA3">
              <w:rPr>
                <w:rFonts w:asciiTheme="minorHAnsi" w:hAnsiTheme="minorHAnsi"/>
                <w:b/>
                <w:color w:val="000000"/>
                <w:sz w:val="16"/>
                <w:szCs w:val="16"/>
              </w:rPr>
              <w:t>KP-006</w:t>
            </w:r>
          </w:p>
        </w:tc>
        <w:tc>
          <w:tcPr>
            <w:tcW w:w="320" w:type="pct"/>
            <w:tcBorders>
              <w:top w:val="single" w:sz="4" w:space="0" w:color="auto"/>
              <w:left w:val="nil"/>
              <w:bottom w:val="single" w:sz="4" w:space="0" w:color="auto"/>
              <w:right w:val="single" w:sz="4" w:space="0" w:color="auto"/>
            </w:tcBorders>
            <w:shd w:val="clear" w:color="auto" w:fill="4F81BD" w:themeFill="accent1"/>
            <w:noWrap/>
            <w:vAlign w:val="center"/>
            <w:hideMark/>
          </w:tcPr>
          <w:p w:rsidR="00C70DD7" w:rsidRPr="00040FA3" w:rsidRDefault="00C70DD7" w:rsidP="00C70DD7">
            <w:pPr>
              <w:jc w:val="center"/>
              <w:rPr>
                <w:rFonts w:asciiTheme="minorHAnsi" w:hAnsiTheme="minorHAnsi"/>
                <w:b/>
                <w:color w:val="000000"/>
                <w:sz w:val="16"/>
                <w:szCs w:val="16"/>
              </w:rPr>
            </w:pPr>
            <w:r w:rsidRPr="00040FA3">
              <w:rPr>
                <w:rFonts w:asciiTheme="minorHAnsi" w:hAnsiTheme="minorHAnsi"/>
                <w:b/>
                <w:color w:val="000000"/>
                <w:sz w:val="16"/>
                <w:szCs w:val="16"/>
              </w:rPr>
              <w:t>KP-007</w:t>
            </w:r>
          </w:p>
        </w:tc>
        <w:tc>
          <w:tcPr>
            <w:tcW w:w="320" w:type="pct"/>
            <w:tcBorders>
              <w:top w:val="single" w:sz="4" w:space="0" w:color="auto"/>
              <w:left w:val="nil"/>
              <w:bottom w:val="single" w:sz="4" w:space="0" w:color="auto"/>
              <w:right w:val="single" w:sz="4" w:space="0" w:color="auto"/>
            </w:tcBorders>
            <w:shd w:val="clear" w:color="auto" w:fill="4F81BD" w:themeFill="accent1"/>
            <w:noWrap/>
            <w:vAlign w:val="center"/>
            <w:hideMark/>
          </w:tcPr>
          <w:p w:rsidR="00C70DD7" w:rsidRPr="00040FA3" w:rsidRDefault="00C70DD7" w:rsidP="00C70DD7">
            <w:pPr>
              <w:jc w:val="center"/>
              <w:rPr>
                <w:rFonts w:asciiTheme="minorHAnsi" w:hAnsiTheme="minorHAnsi"/>
                <w:b/>
                <w:color w:val="000000"/>
                <w:sz w:val="16"/>
                <w:szCs w:val="16"/>
              </w:rPr>
            </w:pPr>
            <w:r w:rsidRPr="00040FA3">
              <w:rPr>
                <w:rFonts w:asciiTheme="minorHAnsi" w:hAnsiTheme="minorHAnsi"/>
                <w:b/>
                <w:color w:val="000000"/>
                <w:sz w:val="16"/>
                <w:szCs w:val="16"/>
              </w:rPr>
              <w:t>KP-008</w:t>
            </w:r>
          </w:p>
        </w:tc>
        <w:tc>
          <w:tcPr>
            <w:tcW w:w="320" w:type="pct"/>
            <w:tcBorders>
              <w:top w:val="single" w:sz="4" w:space="0" w:color="auto"/>
              <w:left w:val="nil"/>
              <w:bottom w:val="single" w:sz="4" w:space="0" w:color="auto"/>
              <w:right w:val="single" w:sz="4" w:space="0" w:color="auto"/>
            </w:tcBorders>
            <w:shd w:val="clear" w:color="auto" w:fill="4F81BD" w:themeFill="accent1"/>
            <w:noWrap/>
            <w:vAlign w:val="center"/>
            <w:hideMark/>
          </w:tcPr>
          <w:p w:rsidR="00C70DD7" w:rsidRPr="00040FA3" w:rsidRDefault="00C70DD7" w:rsidP="00C70DD7">
            <w:pPr>
              <w:jc w:val="center"/>
              <w:rPr>
                <w:rFonts w:asciiTheme="minorHAnsi" w:hAnsiTheme="minorHAnsi"/>
                <w:b/>
                <w:color w:val="000000"/>
                <w:sz w:val="16"/>
                <w:szCs w:val="16"/>
              </w:rPr>
            </w:pPr>
            <w:r w:rsidRPr="00040FA3">
              <w:rPr>
                <w:rFonts w:asciiTheme="minorHAnsi" w:hAnsiTheme="minorHAnsi"/>
                <w:b/>
                <w:color w:val="000000"/>
                <w:sz w:val="16"/>
                <w:szCs w:val="16"/>
              </w:rPr>
              <w:t>KP-009</w:t>
            </w:r>
          </w:p>
        </w:tc>
        <w:tc>
          <w:tcPr>
            <w:tcW w:w="320" w:type="pct"/>
            <w:tcBorders>
              <w:top w:val="single" w:sz="4" w:space="0" w:color="auto"/>
              <w:left w:val="nil"/>
              <w:bottom w:val="single" w:sz="4" w:space="0" w:color="auto"/>
              <w:right w:val="single" w:sz="4" w:space="0" w:color="auto"/>
            </w:tcBorders>
            <w:shd w:val="clear" w:color="auto" w:fill="4F81BD" w:themeFill="accent1"/>
            <w:noWrap/>
            <w:vAlign w:val="center"/>
            <w:hideMark/>
          </w:tcPr>
          <w:p w:rsidR="00C70DD7" w:rsidRPr="00040FA3" w:rsidRDefault="00C70DD7" w:rsidP="00C70DD7">
            <w:pPr>
              <w:jc w:val="center"/>
              <w:rPr>
                <w:rFonts w:asciiTheme="minorHAnsi" w:hAnsiTheme="minorHAnsi"/>
                <w:b/>
                <w:color w:val="000000"/>
                <w:sz w:val="16"/>
                <w:szCs w:val="16"/>
              </w:rPr>
            </w:pPr>
            <w:r w:rsidRPr="00040FA3">
              <w:rPr>
                <w:rFonts w:asciiTheme="minorHAnsi" w:hAnsiTheme="minorHAnsi"/>
                <w:b/>
                <w:color w:val="000000"/>
                <w:sz w:val="16"/>
                <w:szCs w:val="16"/>
              </w:rPr>
              <w:t>KP-010</w:t>
            </w:r>
          </w:p>
        </w:tc>
        <w:tc>
          <w:tcPr>
            <w:tcW w:w="320" w:type="pct"/>
            <w:tcBorders>
              <w:top w:val="single" w:sz="4" w:space="0" w:color="auto"/>
              <w:left w:val="nil"/>
              <w:bottom w:val="single" w:sz="4" w:space="0" w:color="auto"/>
              <w:right w:val="single" w:sz="4" w:space="0" w:color="auto"/>
            </w:tcBorders>
            <w:shd w:val="clear" w:color="auto" w:fill="4F81BD" w:themeFill="accent1"/>
            <w:noWrap/>
            <w:vAlign w:val="center"/>
            <w:hideMark/>
          </w:tcPr>
          <w:p w:rsidR="00C70DD7" w:rsidRPr="00040FA3" w:rsidRDefault="00C70DD7" w:rsidP="00C70DD7">
            <w:pPr>
              <w:jc w:val="center"/>
              <w:rPr>
                <w:rFonts w:asciiTheme="minorHAnsi" w:hAnsiTheme="minorHAnsi"/>
                <w:b/>
                <w:color w:val="000000"/>
                <w:sz w:val="16"/>
                <w:szCs w:val="16"/>
              </w:rPr>
            </w:pPr>
            <w:r w:rsidRPr="00040FA3">
              <w:rPr>
                <w:rFonts w:asciiTheme="minorHAnsi" w:hAnsiTheme="minorHAnsi"/>
                <w:b/>
                <w:color w:val="000000"/>
                <w:sz w:val="16"/>
                <w:szCs w:val="16"/>
              </w:rPr>
              <w:t>KP-011</w:t>
            </w:r>
          </w:p>
        </w:tc>
        <w:tc>
          <w:tcPr>
            <w:tcW w:w="320" w:type="pct"/>
            <w:tcBorders>
              <w:top w:val="single" w:sz="4" w:space="0" w:color="auto"/>
              <w:left w:val="nil"/>
              <w:bottom w:val="single" w:sz="4" w:space="0" w:color="auto"/>
              <w:right w:val="single" w:sz="4" w:space="0" w:color="auto"/>
            </w:tcBorders>
            <w:shd w:val="clear" w:color="auto" w:fill="4F81BD" w:themeFill="accent1"/>
            <w:noWrap/>
            <w:vAlign w:val="center"/>
            <w:hideMark/>
          </w:tcPr>
          <w:p w:rsidR="00C70DD7" w:rsidRPr="00040FA3" w:rsidRDefault="00C70DD7" w:rsidP="00C70DD7">
            <w:pPr>
              <w:jc w:val="center"/>
              <w:rPr>
                <w:rFonts w:asciiTheme="minorHAnsi" w:hAnsiTheme="minorHAnsi"/>
                <w:b/>
                <w:color w:val="000000"/>
                <w:sz w:val="16"/>
                <w:szCs w:val="16"/>
              </w:rPr>
            </w:pPr>
            <w:r w:rsidRPr="00040FA3">
              <w:rPr>
                <w:rFonts w:asciiTheme="minorHAnsi" w:hAnsiTheme="minorHAnsi"/>
                <w:b/>
                <w:color w:val="000000"/>
                <w:sz w:val="16"/>
                <w:szCs w:val="16"/>
              </w:rPr>
              <w:t>KP-012</w:t>
            </w:r>
          </w:p>
        </w:tc>
        <w:tc>
          <w:tcPr>
            <w:tcW w:w="320" w:type="pct"/>
            <w:tcBorders>
              <w:top w:val="single" w:sz="4" w:space="0" w:color="auto"/>
              <w:left w:val="nil"/>
              <w:bottom w:val="single" w:sz="4" w:space="0" w:color="auto"/>
              <w:right w:val="single" w:sz="4" w:space="0" w:color="auto"/>
            </w:tcBorders>
            <w:shd w:val="clear" w:color="auto" w:fill="4F81BD" w:themeFill="accent1"/>
            <w:noWrap/>
            <w:vAlign w:val="center"/>
            <w:hideMark/>
          </w:tcPr>
          <w:p w:rsidR="00C70DD7" w:rsidRPr="00040FA3" w:rsidRDefault="00C70DD7" w:rsidP="00C70DD7">
            <w:pPr>
              <w:jc w:val="center"/>
              <w:rPr>
                <w:rFonts w:asciiTheme="minorHAnsi" w:hAnsiTheme="minorHAnsi"/>
                <w:b/>
                <w:color w:val="000000"/>
                <w:sz w:val="16"/>
                <w:szCs w:val="16"/>
              </w:rPr>
            </w:pPr>
            <w:r w:rsidRPr="00040FA3">
              <w:rPr>
                <w:rFonts w:asciiTheme="minorHAnsi" w:hAnsiTheme="minorHAnsi"/>
                <w:b/>
                <w:color w:val="000000"/>
                <w:sz w:val="16"/>
                <w:szCs w:val="16"/>
              </w:rPr>
              <w:t>KP-013</w:t>
            </w:r>
          </w:p>
        </w:tc>
        <w:tc>
          <w:tcPr>
            <w:tcW w:w="322" w:type="pct"/>
            <w:tcBorders>
              <w:top w:val="single" w:sz="4" w:space="0" w:color="auto"/>
              <w:left w:val="nil"/>
              <w:bottom w:val="single" w:sz="4" w:space="0" w:color="auto"/>
              <w:right w:val="single" w:sz="4" w:space="0" w:color="auto"/>
            </w:tcBorders>
            <w:shd w:val="clear" w:color="auto" w:fill="4F81BD" w:themeFill="accent1"/>
            <w:noWrap/>
            <w:vAlign w:val="center"/>
            <w:hideMark/>
          </w:tcPr>
          <w:p w:rsidR="00C70DD7" w:rsidRPr="00040FA3" w:rsidRDefault="00C70DD7" w:rsidP="00C70DD7">
            <w:pPr>
              <w:jc w:val="center"/>
              <w:rPr>
                <w:rFonts w:asciiTheme="minorHAnsi" w:hAnsiTheme="minorHAnsi"/>
                <w:b/>
                <w:color w:val="000000"/>
                <w:sz w:val="16"/>
                <w:szCs w:val="16"/>
              </w:rPr>
            </w:pPr>
            <w:r w:rsidRPr="00040FA3">
              <w:rPr>
                <w:rFonts w:asciiTheme="minorHAnsi" w:hAnsiTheme="minorHAnsi"/>
                <w:b/>
                <w:color w:val="000000"/>
                <w:sz w:val="16"/>
                <w:szCs w:val="16"/>
              </w:rPr>
              <w:t>KP-014</w:t>
            </w:r>
          </w:p>
        </w:tc>
      </w:tr>
      <w:tr w:rsidR="00C70DD7" w:rsidRPr="00C70DD7" w:rsidTr="00E02AB6">
        <w:trPr>
          <w:trHeight w:val="300"/>
        </w:trPr>
        <w:tc>
          <w:tcPr>
            <w:tcW w:w="512" w:type="pct"/>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Dolnośląskie</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08.08.2016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09.09.2014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09.07.2013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09.09.2014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09.09.2014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06.03.2012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09.09.2014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09.09.2014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06.03.2012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19.04.2016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09.07.2013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09.07.2013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21.06.2016 r.</w:t>
            </w:r>
          </w:p>
        </w:tc>
        <w:tc>
          <w:tcPr>
            <w:tcW w:w="322"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09.09.2014 r.</w:t>
            </w:r>
          </w:p>
        </w:tc>
      </w:tr>
      <w:tr w:rsidR="00C70DD7" w:rsidRPr="00C70DD7" w:rsidTr="00B70000">
        <w:trPr>
          <w:trHeight w:val="300"/>
        </w:trPr>
        <w:tc>
          <w:tcPr>
            <w:tcW w:w="512" w:type="pct"/>
            <w:tcBorders>
              <w:top w:val="nil"/>
              <w:left w:val="single" w:sz="4" w:space="0" w:color="auto"/>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Kujawsko-Pomorskie</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05.09.2016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05.08.2015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17.07.2013r.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01.10.2014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01.10.2014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14.03.2012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01.10.2014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01.10.2014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14.03.2012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04.05.2016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17.07.2013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17.07.2013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29.06.2016 r.</w:t>
            </w:r>
          </w:p>
        </w:tc>
        <w:tc>
          <w:tcPr>
            <w:tcW w:w="322"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01.10.2014 r.</w:t>
            </w:r>
          </w:p>
        </w:tc>
      </w:tr>
      <w:tr w:rsidR="00C70DD7" w:rsidRPr="00C70DD7" w:rsidTr="00E02AB6">
        <w:trPr>
          <w:trHeight w:val="300"/>
        </w:trPr>
        <w:tc>
          <w:tcPr>
            <w:tcW w:w="512" w:type="pct"/>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Lubelskie</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03.08.2016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03.08.2016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31.07.2014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31.07.2014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31.07.2014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03.04.2012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30.06.2014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31.07.2014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03.04.2012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28.04.2016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31.07.2014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31.07.2014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31.07.2014 r.</w:t>
            </w:r>
          </w:p>
        </w:tc>
        <w:tc>
          <w:tcPr>
            <w:tcW w:w="322"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31.07.2014 r.</w:t>
            </w:r>
          </w:p>
        </w:tc>
      </w:tr>
      <w:tr w:rsidR="00C70DD7" w:rsidRPr="00C70DD7" w:rsidTr="00B70000">
        <w:trPr>
          <w:trHeight w:val="300"/>
        </w:trPr>
        <w:tc>
          <w:tcPr>
            <w:tcW w:w="512" w:type="pct"/>
            <w:tcBorders>
              <w:top w:val="nil"/>
              <w:left w:val="single" w:sz="4" w:space="0" w:color="auto"/>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Lubuskie</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05.08.2016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24.06.2015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24.06.2013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12.08.2014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12.08.2014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22.02.2012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12.08.2014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12.08.2014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22.02.2012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08.04.2016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24.06.2013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24.06.2013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01.06.2016 r.</w:t>
            </w:r>
          </w:p>
        </w:tc>
        <w:tc>
          <w:tcPr>
            <w:tcW w:w="322"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12.08.2014 r.</w:t>
            </w:r>
          </w:p>
        </w:tc>
      </w:tr>
      <w:tr w:rsidR="00C70DD7" w:rsidRPr="00C70DD7" w:rsidTr="00E02AB6">
        <w:trPr>
          <w:trHeight w:val="300"/>
        </w:trPr>
        <w:tc>
          <w:tcPr>
            <w:tcW w:w="512" w:type="pct"/>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Łódzkie</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06.09.2016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02.09.2014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23.07.2013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02.09.2014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02.09.2014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20.03.2012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20.03.2012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02.09.2014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20.03.2012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14.06.2016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23.07.2013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23.07.2013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14.06.2016 r.</w:t>
            </w:r>
          </w:p>
        </w:tc>
        <w:tc>
          <w:tcPr>
            <w:tcW w:w="322"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02.09.2014 r.</w:t>
            </w:r>
          </w:p>
        </w:tc>
      </w:tr>
      <w:tr w:rsidR="00C70DD7" w:rsidRPr="00C70DD7" w:rsidTr="00B70000">
        <w:trPr>
          <w:trHeight w:val="300"/>
        </w:trPr>
        <w:tc>
          <w:tcPr>
            <w:tcW w:w="512" w:type="pct"/>
            <w:tcBorders>
              <w:top w:val="nil"/>
              <w:left w:val="single" w:sz="4" w:space="0" w:color="auto"/>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Małopolskie</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21.10.2014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21.07.2015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06.08.2013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21.10.2014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21.10.2014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06.08.2013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06.08.2013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21.10.2014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06.08.2013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17.05.2016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06.08.2013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06.08.2013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06.08.2013 r.</w:t>
            </w:r>
          </w:p>
        </w:tc>
        <w:tc>
          <w:tcPr>
            <w:tcW w:w="322"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21.10.2014 r.</w:t>
            </w:r>
          </w:p>
        </w:tc>
      </w:tr>
      <w:tr w:rsidR="00C70DD7" w:rsidRPr="00C70DD7" w:rsidTr="00E02AB6">
        <w:trPr>
          <w:trHeight w:val="300"/>
        </w:trPr>
        <w:tc>
          <w:tcPr>
            <w:tcW w:w="512" w:type="pct"/>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Mazowieckie</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05.08.2016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12.08.2014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02.09.2014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12.08.2014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12.08.2014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20.02.2012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12.08.2014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12.08.2014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20.02.2012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11.04.2016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27.06.2013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27.06.2013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03.06.2016 r.</w:t>
            </w:r>
          </w:p>
        </w:tc>
        <w:tc>
          <w:tcPr>
            <w:tcW w:w="322"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02.09.2014 r.</w:t>
            </w:r>
          </w:p>
        </w:tc>
      </w:tr>
      <w:tr w:rsidR="00C70DD7" w:rsidRPr="00C70DD7" w:rsidTr="00B70000">
        <w:trPr>
          <w:trHeight w:val="300"/>
        </w:trPr>
        <w:tc>
          <w:tcPr>
            <w:tcW w:w="512" w:type="pct"/>
            <w:tcBorders>
              <w:top w:val="nil"/>
              <w:left w:val="single" w:sz="4" w:space="0" w:color="auto"/>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Opolskie</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16.08.2016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30.06.2015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02.07.2013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01.10.2014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16.09.2014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27.02.2012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01.10.2014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01.10.2014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27.02.2012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19.04.2016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02.07.2013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02.07.2013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13.06.2016 r.</w:t>
            </w:r>
          </w:p>
        </w:tc>
        <w:tc>
          <w:tcPr>
            <w:tcW w:w="322"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01.09.2014 r.</w:t>
            </w:r>
          </w:p>
        </w:tc>
      </w:tr>
      <w:tr w:rsidR="00C70DD7" w:rsidRPr="00C70DD7" w:rsidTr="00E02AB6">
        <w:trPr>
          <w:trHeight w:val="300"/>
        </w:trPr>
        <w:tc>
          <w:tcPr>
            <w:tcW w:w="512" w:type="pct"/>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Podkarpackie</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03.08.2016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23.06.2015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17.07.2013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07.08.2014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07.08.2014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24.02.2012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07.08.2014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07.08.2014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24.02.2012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08.04.2016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10.07.2013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10.07.2013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06.06.2013 r.</w:t>
            </w:r>
          </w:p>
        </w:tc>
        <w:tc>
          <w:tcPr>
            <w:tcW w:w="322"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07.08.2014 r.</w:t>
            </w:r>
          </w:p>
        </w:tc>
      </w:tr>
      <w:tr w:rsidR="00C70DD7" w:rsidRPr="00C70DD7" w:rsidTr="00B70000">
        <w:trPr>
          <w:trHeight w:val="300"/>
        </w:trPr>
        <w:tc>
          <w:tcPr>
            <w:tcW w:w="512" w:type="pct"/>
            <w:tcBorders>
              <w:top w:val="nil"/>
              <w:left w:val="single" w:sz="4" w:space="0" w:color="auto"/>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Podlaskie</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16.08.2016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14.07.2015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02.07.2013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26.08.2014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26.08.2014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06.03.2012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26.08.2014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26.08.2014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06.03.2012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26.08.2014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02.07.2013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02.07.2013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06.03.2012 r.</w:t>
            </w:r>
          </w:p>
        </w:tc>
        <w:tc>
          <w:tcPr>
            <w:tcW w:w="322"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26.08.2014 r.</w:t>
            </w:r>
          </w:p>
        </w:tc>
      </w:tr>
      <w:tr w:rsidR="00C70DD7" w:rsidRPr="00C70DD7" w:rsidTr="00E02AB6">
        <w:trPr>
          <w:trHeight w:val="300"/>
        </w:trPr>
        <w:tc>
          <w:tcPr>
            <w:tcW w:w="512" w:type="pct"/>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Pomorskie</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05.08.2016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23.06.2015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24.06.2013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07.08.2014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07.08.2014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21.02.2012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07.08.2014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07.08.2014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21.02.2012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08.04.2016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24.06.2013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24.06.2013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01.06.2016 r.</w:t>
            </w:r>
          </w:p>
        </w:tc>
        <w:tc>
          <w:tcPr>
            <w:tcW w:w="322"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07.08.2014 r.</w:t>
            </w:r>
          </w:p>
        </w:tc>
      </w:tr>
      <w:tr w:rsidR="00C70DD7" w:rsidRPr="00C70DD7" w:rsidTr="00B70000">
        <w:trPr>
          <w:trHeight w:val="300"/>
        </w:trPr>
        <w:tc>
          <w:tcPr>
            <w:tcW w:w="512" w:type="pct"/>
            <w:tcBorders>
              <w:top w:val="nil"/>
              <w:left w:val="single" w:sz="4" w:space="0" w:color="auto"/>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 xml:space="preserve">Śląskie </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23.08.2016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07.10.2014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30.07.2013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07.10.2014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07.10.2014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15.03.2012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07.10.2014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07.10.2014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15.03.2012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26.04.2016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30.07.2013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30.07.2013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14.06.2016 r.</w:t>
            </w:r>
          </w:p>
        </w:tc>
        <w:tc>
          <w:tcPr>
            <w:tcW w:w="322"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07.10.2014 r.</w:t>
            </w:r>
          </w:p>
        </w:tc>
      </w:tr>
      <w:tr w:rsidR="00C70DD7" w:rsidRPr="00C70DD7" w:rsidTr="00E02AB6">
        <w:trPr>
          <w:trHeight w:val="300"/>
        </w:trPr>
        <w:tc>
          <w:tcPr>
            <w:tcW w:w="512" w:type="pct"/>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Świętokrzyskie</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05.08.2016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24.06.2015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09.07.2013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12.08.2014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12.08.2014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21.02.2012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12.08.2014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12.08.2014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21.02.2012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08.04.2016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09.07.2013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09.07.2013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01.06.2016 r.</w:t>
            </w:r>
          </w:p>
        </w:tc>
        <w:tc>
          <w:tcPr>
            <w:tcW w:w="322"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12.08.2014 r.</w:t>
            </w:r>
          </w:p>
        </w:tc>
      </w:tr>
      <w:tr w:rsidR="00C70DD7" w:rsidRPr="00C70DD7" w:rsidTr="00B70000">
        <w:trPr>
          <w:trHeight w:val="300"/>
        </w:trPr>
        <w:tc>
          <w:tcPr>
            <w:tcW w:w="512" w:type="pct"/>
            <w:tcBorders>
              <w:top w:val="nil"/>
              <w:left w:val="single" w:sz="4" w:space="0" w:color="auto"/>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Warmińsko-Mazurskie</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13.09.2016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02.09.2014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13.08.2013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02.09.2014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02.09.2014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20.03.2012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02.09.2014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02.09.2014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20.03.2012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05.05.2016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13.08.2013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13.08.2013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13.06.2016 r.</w:t>
            </w:r>
          </w:p>
        </w:tc>
        <w:tc>
          <w:tcPr>
            <w:tcW w:w="322"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02.09.2014 r.</w:t>
            </w:r>
          </w:p>
        </w:tc>
      </w:tr>
      <w:tr w:rsidR="00C70DD7" w:rsidRPr="00C70DD7" w:rsidTr="00E02AB6">
        <w:trPr>
          <w:trHeight w:val="300"/>
        </w:trPr>
        <w:tc>
          <w:tcPr>
            <w:tcW w:w="512" w:type="pct"/>
            <w:tcBorders>
              <w:top w:val="nil"/>
              <w:left w:val="single" w:sz="4" w:space="0" w:color="auto"/>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Wielkopolskie</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25.08.2016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16.07.2015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11.07.2013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28.08.2014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28.08.2014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29.02.2012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28.08.2014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28.08.2014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29.02.2012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21.04.2016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11.07.2013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11.07.2013 r.</w:t>
            </w:r>
          </w:p>
        </w:tc>
        <w:tc>
          <w:tcPr>
            <w:tcW w:w="320"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10.06.2016 r.</w:t>
            </w:r>
          </w:p>
        </w:tc>
        <w:tc>
          <w:tcPr>
            <w:tcW w:w="322" w:type="pct"/>
            <w:tcBorders>
              <w:top w:val="nil"/>
              <w:left w:val="nil"/>
              <w:bottom w:val="single" w:sz="4" w:space="0" w:color="auto"/>
              <w:right w:val="single" w:sz="4" w:space="0" w:color="auto"/>
            </w:tcBorders>
            <w:shd w:val="clear" w:color="auto" w:fill="C6D9F1" w:themeFill="text2" w:themeFillTint="33"/>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28.08.2014 r.</w:t>
            </w:r>
          </w:p>
        </w:tc>
      </w:tr>
      <w:tr w:rsidR="00C70DD7" w:rsidRPr="00C70DD7" w:rsidTr="00B70000">
        <w:trPr>
          <w:trHeight w:val="300"/>
        </w:trPr>
        <w:tc>
          <w:tcPr>
            <w:tcW w:w="512" w:type="pct"/>
            <w:tcBorders>
              <w:top w:val="nil"/>
              <w:left w:val="single" w:sz="4" w:space="0" w:color="auto"/>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Zachodniopomorskie</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30.08.2016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02.09.2014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10.07.2013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02.09.2014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02.09.2014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30.03.2012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02.09.2014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02.09.2014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30.03.2012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26.04.2016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10.07.2013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10.06.2013 r.</w:t>
            </w:r>
          </w:p>
        </w:tc>
        <w:tc>
          <w:tcPr>
            <w:tcW w:w="320"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29.06.2016 r.</w:t>
            </w:r>
          </w:p>
        </w:tc>
        <w:tc>
          <w:tcPr>
            <w:tcW w:w="322" w:type="pct"/>
            <w:tcBorders>
              <w:top w:val="nil"/>
              <w:left w:val="nil"/>
              <w:bottom w:val="single" w:sz="4" w:space="0" w:color="auto"/>
              <w:right w:val="single" w:sz="4" w:space="0" w:color="auto"/>
            </w:tcBorders>
            <w:shd w:val="clear" w:color="auto" w:fill="auto"/>
            <w:noWrap/>
            <w:vAlign w:val="bottom"/>
            <w:hideMark/>
          </w:tcPr>
          <w:p w:rsidR="00C70DD7" w:rsidRPr="00B70000" w:rsidRDefault="00C70DD7" w:rsidP="00C70DD7">
            <w:pPr>
              <w:rPr>
                <w:rFonts w:asciiTheme="minorHAnsi" w:hAnsiTheme="minorHAnsi"/>
                <w:color w:val="000000"/>
                <w:sz w:val="16"/>
                <w:szCs w:val="16"/>
              </w:rPr>
            </w:pPr>
            <w:r w:rsidRPr="00B70000">
              <w:rPr>
                <w:rFonts w:asciiTheme="minorHAnsi" w:hAnsiTheme="minorHAnsi"/>
                <w:color w:val="000000"/>
                <w:sz w:val="16"/>
                <w:szCs w:val="16"/>
              </w:rPr>
              <w:t>29.06.2016.r.</w:t>
            </w:r>
          </w:p>
        </w:tc>
      </w:tr>
    </w:tbl>
    <w:p w:rsidR="00C70DD7" w:rsidRPr="00C70DD7" w:rsidRDefault="00C70DD7" w:rsidP="00C70DD7">
      <w:pPr>
        <w:pStyle w:val="Tekstdymka"/>
      </w:pPr>
    </w:p>
    <w:p w:rsidR="009E08BA" w:rsidRDefault="009E08BA" w:rsidP="009E08BA">
      <w:pPr>
        <w:pStyle w:val="Tekstdymka"/>
        <w:rPr>
          <w:rFonts w:asciiTheme="minorHAnsi" w:hAnsiTheme="minorHAnsi"/>
        </w:rPr>
      </w:pPr>
    </w:p>
    <w:p w:rsidR="00C70DD7" w:rsidRDefault="00C70DD7" w:rsidP="009E08BA">
      <w:pPr>
        <w:pStyle w:val="Tekstdymka"/>
        <w:rPr>
          <w:rFonts w:asciiTheme="minorHAnsi" w:hAnsiTheme="minorHAnsi"/>
        </w:rPr>
      </w:pPr>
    </w:p>
    <w:p w:rsidR="00C70DD7" w:rsidRDefault="00C70DD7" w:rsidP="009E08BA">
      <w:pPr>
        <w:pStyle w:val="Tekstdymka"/>
        <w:rPr>
          <w:rFonts w:asciiTheme="minorHAnsi" w:hAnsiTheme="minorHAnsi"/>
        </w:rPr>
      </w:pPr>
    </w:p>
    <w:p w:rsidR="00C70DD7" w:rsidRDefault="00C70DD7" w:rsidP="009E08BA">
      <w:pPr>
        <w:pStyle w:val="Tekstdymka"/>
        <w:rPr>
          <w:rFonts w:asciiTheme="minorHAnsi" w:hAnsiTheme="minorHAnsi"/>
        </w:rPr>
      </w:pPr>
    </w:p>
    <w:p w:rsidR="00C70DD7" w:rsidRDefault="00C70DD7" w:rsidP="009E08BA">
      <w:pPr>
        <w:pStyle w:val="Tekstdymka"/>
        <w:rPr>
          <w:rFonts w:asciiTheme="minorHAnsi" w:hAnsiTheme="minorHAnsi"/>
        </w:rPr>
      </w:pPr>
    </w:p>
    <w:p w:rsidR="00C70DD7" w:rsidRDefault="00C70DD7" w:rsidP="009E08BA">
      <w:pPr>
        <w:pStyle w:val="Tekstdymka"/>
        <w:rPr>
          <w:rFonts w:asciiTheme="minorHAnsi" w:hAnsiTheme="minorHAnsi"/>
        </w:rPr>
      </w:pPr>
    </w:p>
    <w:p w:rsidR="00C70DD7" w:rsidRDefault="00C70DD7" w:rsidP="009E08BA">
      <w:pPr>
        <w:pStyle w:val="Tekstdymka"/>
        <w:rPr>
          <w:rFonts w:asciiTheme="minorHAnsi" w:hAnsiTheme="minorHAnsi"/>
        </w:rPr>
        <w:sectPr w:rsidR="00C70DD7" w:rsidSect="00A827D5">
          <w:pgSz w:w="16838" w:h="11906" w:orient="landscape" w:code="9"/>
          <w:pgMar w:top="1418" w:right="1418" w:bottom="1418" w:left="1418" w:header="709" w:footer="709" w:gutter="0"/>
          <w:cols w:space="708"/>
          <w:titlePg/>
          <w:docGrid w:linePitch="360"/>
        </w:sectPr>
      </w:pPr>
    </w:p>
    <w:p w:rsidR="001629E5" w:rsidRPr="00B70000" w:rsidRDefault="001629E5" w:rsidP="001629E5">
      <w:pPr>
        <w:pStyle w:val="Legenda"/>
        <w:keepNext/>
        <w:jc w:val="both"/>
        <w:rPr>
          <w:rFonts w:asciiTheme="minorHAnsi" w:hAnsiTheme="minorHAnsi"/>
          <w:sz w:val="16"/>
          <w:szCs w:val="16"/>
        </w:rPr>
      </w:pPr>
      <w:r w:rsidRPr="00B70000">
        <w:rPr>
          <w:rFonts w:asciiTheme="minorHAnsi" w:hAnsiTheme="minorHAnsi"/>
          <w:sz w:val="16"/>
          <w:szCs w:val="16"/>
        </w:rPr>
        <w:t xml:space="preserve">Tabela </w:t>
      </w:r>
      <w:r w:rsidRPr="00B70000">
        <w:rPr>
          <w:rFonts w:asciiTheme="minorHAnsi" w:hAnsiTheme="minorHAnsi"/>
          <w:sz w:val="16"/>
          <w:szCs w:val="16"/>
        </w:rPr>
        <w:fldChar w:fldCharType="begin"/>
      </w:r>
      <w:r w:rsidRPr="00B70000">
        <w:rPr>
          <w:rFonts w:asciiTheme="minorHAnsi" w:hAnsiTheme="minorHAnsi"/>
          <w:sz w:val="16"/>
          <w:szCs w:val="16"/>
        </w:rPr>
        <w:instrText xml:space="preserve"> SEQ Tabela \* ARABIC </w:instrText>
      </w:r>
      <w:r w:rsidRPr="00B70000">
        <w:rPr>
          <w:rFonts w:asciiTheme="minorHAnsi" w:hAnsiTheme="minorHAnsi"/>
          <w:sz w:val="16"/>
          <w:szCs w:val="16"/>
        </w:rPr>
        <w:fldChar w:fldCharType="separate"/>
      </w:r>
      <w:r w:rsidR="004C1BCE">
        <w:rPr>
          <w:rFonts w:asciiTheme="minorHAnsi" w:hAnsiTheme="minorHAnsi"/>
          <w:noProof/>
          <w:sz w:val="16"/>
          <w:szCs w:val="16"/>
        </w:rPr>
        <w:t>185</w:t>
      </w:r>
      <w:r w:rsidRPr="00B70000">
        <w:rPr>
          <w:rFonts w:asciiTheme="minorHAnsi" w:hAnsiTheme="minorHAnsi"/>
          <w:sz w:val="16"/>
          <w:szCs w:val="16"/>
        </w:rPr>
        <w:fldChar w:fldCharType="end"/>
      </w:r>
      <w:r w:rsidRPr="00B70000">
        <w:rPr>
          <w:rFonts w:asciiTheme="minorHAnsi" w:hAnsiTheme="minorHAnsi"/>
          <w:sz w:val="16"/>
          <w:szCs w:val="16"/>
        </w:rPr>
        <w:t xml:space="preserve"> Procedury FAPA </w:t>
      </w:r>
    </w:p>
    <w:tbl>
      <w:tblPr>
        <w:tblStyle w:val="Tabelasiatki4akcent11"/>
        <w:tblW w:w="9688" w:type="dxa"/>
        <w:tblLook w:val="04A0" w:firstRow="1" w:lastRow="0" w:firstColumn="1" w:lastColumn="0" w:noHBand="0" w:noVBand="1"/>
      </w:tblPr>
      <w:tblGrid>
        <w:gridCol w:w="631"/>
        <w:gridCol w:w="1887"/>
        <w:gridCol w:w="5245"/>
        <w:gridCol w:w="1925"/>
      </w:tblGrid>
      <w:tr w:rsidR="009E08BA" w:rsidRPr="00274AED" w:rsidTr="0036654C">
        <w:trPr>
          <w:cnfStyle w:val="100000000000" w:firstRow="1" w:lastRow="0" w:firstColumn="0" w:lastColumn="0" w:oddVBand="0" w:evenVBand="0" w:oddHBand="0" w:evenHBand="0" w:firstRowFirstColumn="0" w:firstRowLastColumn="0" w:lastRowFirstColumn="0" w:lastRowLastColumn="0"/>
          <w:trHeight w:val="1103"/>
        </w:trPr>
        <w:tc>
          <w:tcPr>
            <w:cnfStyle w:val="001000000000" w:firstRow="0" w:lastRow="0" w:firstColumn="1" w:lastColumn="0" w:oddVBand="0" w:evenVBand="0" w:oddHBand="0" w:evenHBand="0" w:firstRowFirstColumn="0" w:firstRowLastColumn="0" w:lastRowFirstColumn="0" w:lastRowLastColumn="0"/>
            <w:tcW w:w="631" w:type="dxa"/>
            <w:vAlign w:val="center"/>
            <w:hideMark/>
          </w:tcPr>
          <w:p w:rsidR="009E08BA" w:rsidRPr="0036654C" w:rsidRDefault="009E08BA" w:rsidP="0036654C">
            <w:pPr>
              <w:tabs>
                <w:tab w:val="left" w:pos="567"/>
              </w:tabs>
              <w:jc w:val="center"/>
              <w:rPr>
                <w:rFonts w:asciiTheme="minorHAnsi" w:hAnsiTheme="minorHAnsi"/>
                <w:color w:val="000000" w:themeColor="text1"/>
                <w:sz w:val="16"/>
                <w:szCs w:val="16"/>
              </w:rPr>
            </w:pPr>
            <w:r w:rsidRPr="0036654C">
              <w:rPr>
                <w:rFonts w:asciiTheme="minorHAnsi" w:hAnsiTheme="minorHAnsi"/>
                <w:color w:val="000000" w:themeColor="text1"/>
                <w:sz w:val="16"/>
                <w:szCs w:val="16"/>
              </w:rPr>
              <w:t>Lp.</w:t>
            </w:r>
          </w:p>
        </w:tc>
        <w:tc>
          <w:tcPr>
            <w:tcW w:w="1887" w:type="dxa"/>
            <w:vAlign w:val="center"/>
            <w:hideMark/>
          </w:tcPr>
          <w:p w:rsidR="009E08BA" w:rsidRPr="0036654C" w:rsidRDefault="009E08BA" w:rsidP="0036654C">
            <w:pPr>
              <w:tabs>
                <w:tab w:val="left" w:pos="567"/>
              </w:tab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olor w:val="000000" w:themeColor="text1"/>
                <w:sz w:val="16"/>
                <w:szCs w:val="16"/>
              </w:rPr>
              <w:t>Numer procedury</w:t>
            </w:r>
          </w:p>
        </w:tc>
        <w:tc>
          <w:tcPr>
            <w:tcW w:w="5245" w:type="dxa"/>
            <w:vAlign w:val="center"/>
            <w:hideMark/>
          </w:tcPr>
          <w:p w:rsidR="009E08BA" w:rsidRPr="0036654C" w:rsidRDefault="009E08BA" w:rsidP="0036654C">
            <w:pPr>
              <w:tabs>
                <w:tab w:val="left" w:pos="567"/>
              </w:tab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olor w:val="000000" w:themeColor="text1"/>
                <w:sz w:val="16"/>
                <w:szCs w:val="16"/>
              </w:rPr>
              <w:t>Nazwa procedury</w:t>
            </w:r>
          </w:p>
        </w:tc>
        <w:tc>
          <w:tcPr>
            <w:tcW w:w="1925" w:type="dxa"/>
            <w:vAlign w:val="center"/>
            <w:hideMark/>
          </w:tcPr>
          <w:p w:rsidR="009E08BA" w:rsidRPr="0036654C" w:rsidRDefault="009E08BA" w:rsidP="0036654C">
            <w:pPr>
              <w:tabs>
                <w:tab w:val="left" w:pos="567"/>
              </w:tab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olor w:val="000000" w:themeColor="text1"/>
                <w:sz w:val="16"/>
                <w:szCs w:val="16"/>
              </w:rPr>
              <w:t>Data zatwierdzenia procedury (wersja ostateczna - końcowa)</w:t>
            </w:r>
          </w:p>
        </w:tc>
      </w:tr>
      <w:tr w:rsidR="009E08BA" w:rsidRPr="00274AED" w:rsidTr="0036654C">
        <w:trPr>
          <w:cnfStyle w:val="000000100000" w:firstRow="0" w:lastRow="0" w:firstColumn="0" w:lastColumn="0" w:oddVBand="0" w:evenVBand="0" w:oddHBand="1" w:evenHBand="0" w:firstRowFirstColumn="0" w:firstRowLastColumn="0" w:lastRowFirstColumn="0" w:lastRowLastColumn="0"/>
          <w:trHeight w:val="527"/>
        </w:trPr>
        <w:tc>
          <w:tcPr>
            <w:cnfStyle w:val="001000000000" w:firstRow="0" w:lastRow="0" w:firstColumn="1" w:lastColumn="0" w:oddVBand="0" w:evenVBand="0" w:oddHBand="0" w:evenHBand="0" w:firstRowFirstColumn="0" w:firstRowLastColumn="0" w:lastRowFirstColumn="0" w:lastRowLastColumn="0"/>
            <w:tcW w:w="631" w:type="dxa"/>
            <w:vAlign w:val="center"/>
            <w:hideMark/>
          </w:tcPr>
          <w:p w:rsidR="009E08BA" w:rsidRPr="0036654C" w:rsidRDefault="009E08BA" w:rsidP="00EF3E00">
            <w:pPr>
              <w:tabs>
                <w:tab w:val="left" w:pos="567"/>
              </w:tabs>
              <w:jc w:val="both"/>
              <w:rPr>
                <w:rFonts w:asciiTheme="minorHAnsi" w:hAnsiTheme="minorHAnsi"/>
                <w:b w:val="0"/>
                <w:bCs w:val="0"/>
                <w:color w:val="000000" w:themeColor="text1"/>
                <w:sz w:val="16"/>
                <w:szCs w:val="16"/>
              </w:rPr>
            </w:pPr>
            <w:r w:rsidRPr="0036654C">
              <w:rPr>
                <w:rFonts w:asciiTheme="minorHAnsi" w:hAnsiTheme="minorHAnsi"/>
                <w:b w:val="0"/>
                <w:bCs w:val="0"/>
                <w:color w:val="000000" w:themeColor="text1"/>
                <w:sz w:val="16"/>
                <w:szCs w:val="16"/>
              </w:rPr>
              <w:t>1.</w:t>
            </w:r>
          </w:p>
        </w:tc>
        <w:tc>
          <w:tcPr>
            <w:tcW w:w="1887" w:type="dxa"/>
            <w:vAlign w:val="center"/>
            <w:hideMark/>
          </w:tcPr>
          <w:p w:rsidR="009E08BA" w:rsidRPr="0036654C" w:rsidRDefault="009E08BA" w:rsidP="00EF3E00">
            <w:pPr>
              <w:tabs>
                <w:tab w:val="left" w:pos="567"/>
              </w:tabs>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sz w:val="16"/>
                <w:szCs w:val="16"/>
              </w:rPr>
              <w:t>KP-04-FAPA-7/z</w:t>
            </w:r>
          </w:p>
        </w:tc>
        <w:tc>
          <w:tcPr>
            <w:tcW w:w="5245" w:type="dxa"/>
            <w:vAlign w:val="center"/>
            <w:hideMark/>
          </w:tcPr>
          <w:p w:rsidR="009E08BA" w:rsidRPr="0036654C" w:rsidRDefault="009E08BA" w:rsidP="0036654C">
            <w:pPr>
              <w:tabs>
                <w:tab w:val="left" w:pos="567"/>
              </w:tabs>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olor w:val="000000" w:themeColor="text1"/>
                <w:sz w:val="16"/>
                <w:szCs w:val="16"/>
              </w:rPr>
              <w:t xml:space="preserve">Książka procedur „Obsługa wniosku </w:t>
            </w:r>
            <w:r w:rsidR="0036654C">
              <w:rPr>
                <w:rFonts w:asciiTheme="minorHAnsi" w:hAnsiTheme="minorHAnsi"/>
                <w:color w:val="000000" w:themeColor="text1"/>
                <w:sz w:val="16"/>
                <w:szCs w:val="16"/>
              </w:rPr>
              <w:t xml:space="preserve"> </w:t>
            </w:r>
            <w:r w:rsidRPr="0036654C">
              <w:rPr>
                <w:rFonts w:asciiTheme="minorHAnsi" w:hAnsiTheme="minorHAnsi"/>
                <w:color w:val="000000" w:themeColor="text1"/>
                <w:sz w:val="16"/>
                <w:szCs w:val="16"/>
              </w:rPr>
              <w:t>o dofinansowanie i zawieranie umów”</w:t>
            </w:r>
          </w:p>
        </w:tc>
        <w:tc>
          <w:tcPr>
            <w:tcW w:w="1925" w:type="dxa"/>
            <w:vAlign w:val="center"/>
            <w:hideMark/>
          </w:tcPr>
          <w:p w:rsidR="009E08BA" w:rsidRPr="0036654C" w:rsidRDefault="009E08BA" w:rsidP="00EF3E00">
            <w:pPr>
              <w:tabs>
                <w:tab w:val="left" w:pos="567"/>
              </w:tabs>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olor w:val="000000" w:themeColor="text1"/>
                <w:sz w:val="16"/>
                <w:szCs w:val="16"/>
              </w:rPr>
              <w:t>02.07.2015</w:t>
            </w:r>
          </w:p>
        </w:tc>
      </w:tr>
      <w:tr w:rsidR="009E08BA" w:rsidRPr="00274AED" w:rsidTr="0036654C">
        <w:trPr>
          <w:trHeight w:val="523"/>
        </w:trPr>
        <w:tc>
          <w:tcPr>
            <w:cnfStyle w:val="001000000000" w:firstRow="0" w:lastRow="0" w:firstColumn="1" w:lastColumn="0" w:oddVBand="0" w:evenVBand="0" w:oddHBand="0" w:evenHBand="0" w:firstRowFirstColumn="0" w:firstRowLastColumn="0" w:lastRowFirstColumn="0" w:lastRowLastColumn="0"/>
            <w:tcW w:w="631" w:type="dxa"/>
            <w:vAlign w:val="center"/>
            <w:hideMark/>
          </w:tcPr>
          <w:p w:rsidR="009E08BA" w:rsidRPr="0036654C" w:rsidRDefault="009E08BA" w:rsidP="00EF3E00">
            <w:pPr>
              <w:tabs>
                <w:tab w:val="left" w:pos="567"/>
              </w:tabs>
              <w:jc w:val="both"/>
              <w:rPr>
                <w:rFonts w:asciiTheme="minorHAnsi" w:hAnsiTheme="minorHAnsi"/>
                <w:b w:val="0"/>
                <w:bCs w:val="0"/>
                <w:color w:val="000000" w:themeColor="text1"/>
                <w:sz w:val="16"/>
                <w:szCs w:val="16"/>
              </w:rPr>
            </w:pPr>
            <w:r w:rsidRPr="0036654C">
              <w:rPr>
                <w:rFonts w:asciiTheme="minorHAnsi" w:hAnsiTheme="minorHAnsi"/>
                <w:b w:val="0"/>
                <w:bCs w:val="0"/>
                <w:color w:val="000000" w:themeColor="text1"/>
                <w:sz w:val="16"/>
                <w:szCs w:val="16"/>
              </w:rPr>
              <w:t>2.</w:t>
            </w:r>
          </w:p>
        </w:tc>
        <w:tc>
          <w:tcPr>
            <w:tcW w:w="1887" w:type="dxa"/>
            <w:vAlign w:val="center"/>
            <w:hideMark/>
          </w:tcPr>
          <w:p w:rsidR="009E08BA" w:rsidRPr="0036654C" w:rsidRDefault="009E08BA" w:rsidP="00EF3E00">
            <w:pPr>
              <w:tabs>
                <w:tab w:val="left" w:pos="567"/>
              </w:tabs>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olor w:val="000000" w:themeColor="text1"/>
                <w:sz w:val="16"/>
                <w:szCs w:val="16"/>
              </w:rPr>
              <w:t>KP-05-FAPA-2/z</w:t>
            </w:r>
          </w:p>
        </w:tc>
        <w:tc>
          <w:tcPr>
            <w:tcW w:w="5245" w:type="dxa"/>
            <w:vAlign w:val="center"/>
            <w:hideMark/>
          </w:tcPr>
          <w:p w:rsidR="009E08BA" w:rsidRPr="0036654C" w:rsidRDefault="009E08BA" w:rsidP="0036654C">
            <w:pPr>
              <w:tabs>
                <w:tab w:val="left" w:pos="567"/>
              </w:tabs>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olor w:val="000000" w:themeColor="text1"/>
                <w:sz w:val="16"/>
                <w:szCs w:val="16"/>
              </w:rPr>
              <w:t xml:space="preserve">Książka procedur „Ocena postępowania </w:t>
            </w:r>
            <w:r w:rsidR="0036654C">
              <w:rPr>
                <w:rFonts w:asciiTheme="minorHAnsi" w:hAnsiTheme="minorHAnsi"/>
                <w:color w:val="000000" w:themeColor="text1"/>
                <w:sz w:val="16"/>
                <w:szCs w:val="16"/>
              </w:rPr>
              <w:t xml:space="preserve"> </w:t>
            </w:r>
            <w:r w:rsidRPr="0036654C">
              <w:rPr>
                <w:rFonts w:asciiTheme="minorHAnsi" w:hAnsiTheme="minorHAnsi"/>
                <w:color w:val="000000" w:themeColor="text1"/>
                <w:sz w:val="16"/>
                <w:szCs w:val="16"/>
              </w:rPr>
              <w:t>o udzielenie zamówienia publicznego”</w:t>
            </w:r>
          </w:p>
        </w:tc>
        <w:tc>
          <w:tcPr>
            <w:tcW w:w="1925" w:type="dxa"/>
            <w:vAlign w:val="center"/>
            <w:hideMark/>
          </w:tcPr>
          <w:p w:rsidR="009E08BA" w:rsidRPr="0036654C" w:rsidRDefault="009E08BA" w:rsidP="00EF3E00">
            <w:pPr>
              <w:tabs>
                <w:tab w:val="left" w:pos="567"/>
              </w:tabs>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olor w:val="000000" w:themeColor="text1"/>
                <w:sz w:val="16"/>
                <w:szCs w:val="16"/>
              </w:rPr>
              <w:t>12.10.2010</w:t>
            </w:r>
          </w:p>
        </w:tc>
      </w:tr>
      <w:tr w:rsidR="009E08BA" w:rsidRPr="00274AED" w:rsidTr="0036654C">
        <w:trPr>
          <w:cnfStyle w:val="000000100000" w:firstRow="0" w:lastRow="0" w:firstColumn="0" w:lastColumn="0" w:oddVBand="0" w:evenVBand="0" w:oddHBand="1" w:evenHBand="0" w:firstRowFirstColumn="0" w:firstRowLastColumn="0" w:lastRowFirstColumn="0" w:lastRowLastColumn="0"/>
          <w:trHeight w:val="443"/>
        </w:trPr>
        <w:tc>
          <w:tcPr>
            <w:cnfStyle w:val="001000000000" w:firstRow="0" w:lastRow="0" w:firstColumn="1" w:lastColumn="0" w:oddVBand="0" w:evenVBand="0" w:oddHBand="0" w:evenHBand="0" w:firstRowFirstColumn="0" w:firstRowLastColumn="0" w:lastRowFirstColumn="0" w:lastRowLastColumn="0"/>
            <w:tcW w:w="631" w:type="dxa"/>
            <w:vAlign w:val="center"/>
            <w:hideMark/>
          </w:tcPr>
          <w:p w:rsidR="009E08BA" w:rsidRPr="0036654C" w:rsidRDefault="009E08BA" w:rsidP="00EF3E00">
            <w:pPr>
              <w:tabs>
                <w:tab w:val="left" w:pos="567"/>
              </w:tabs>
              <w:jc w:val="both"/>
              <w:rPr>
                <w:rFonts w:asciiTheme="minorHAnsi" w:hAnsiTheme="minorHAnsi"/>
                <w:b w:val="0"/>
                <w:bCs w:val="0"/>
                <w:color w:val="000000" w:themeColor="text1"/>
                <w:sz w:val="16"/>
                <w:szCs w:val="16"/>
              </w:rPr>
            </w:pPr>
            <w:r w:rsidRPr="0036654C">
              <w:rPr>
                <w:rFonts w:asciiTheme="minorHAnsi" w:hAnsiTheme="minorHAnsi"/>
                <w:b w:val="0"/>
                <w:bCs w:val="0"/>
                <w:color w:val="000000" w:themeColor="text1"/>
                <w:sz w:val="16"/>
                <w:szCs w:val="16"/>
              </w:rPr>
              <w:t>3.</w:t>
            </w:r>
          </w:p>
        </w:tc>
        <w:tc>
          <w:tcPr>
            <w:tcW w:w="1887" w:type="dxa"/>
            <w:vAlign w:val="center"/>
            <w:hideMark/>
          </w:tcPr>
          <w:p w:rsidR="009E08BA" w:rsidRPr="0036654C" w:rsidRDefault="009E08BA" w:rsidP="00EF3E00">
            <w:pPr>
              <w:tabs>
                <w:tab w:val="left" w:pos="567"/>
              </w:tabs>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sz w:val="16"/>
                <w:szCs w:val="16"/>
              </w:rPr>
              <w:t>KP-06-FAPA-3/z</w:t>
            </w:r>
          </w:p>
        </w:tc>
        <w:tc>
          <w:tcPr>
            <w:tcW w:w="5245" w:type="dxa"/>
            <w:vAlign w:val="center"/>
            <w:hideMark/>
          </w:tcPr>
          <w:p w:rsidR="009E08BA" w:rsidRPr="0036654C" w:rsidRDefault="009E08BA" w:rsidP="00EF3E00">
            <w:pPr>
              <w:tabs>
                <w:tab w:val="left" w:pos="567"/>
              </w:tabs>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olor w:val="000000" w:themeColor="text1"/>
                <w:sz w:val="16"/>
                <w:szCs w:val="16"/>
              </w:rPr>
              <w:t>Książka procedur „Zakres, tryb i terminy przekazywania sprawozdań”</w:t>
            </w:r>
          </w:p>
        </w:tc>
        <w:tc>
          <w:tcPr>
            <w:tcW w:w="1925" w:type="dxa"/>
            <w:vAlign w:val="center"/>
            <w:hideMark/>
          </w:tcPr>
          <w:p w:rsidR="009E08BA" w:rsidRPr="0036654C" w:rsidRDefault="009E08BA" w:rsidP="00EF3E00">
            <w:pPr>
              <w:tabs>
                <w:tab w:val="left" w:pos="567"/>
              </w:tabs>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s="Arial"/>
                <w:color w:val="000000" w:themeColor="text1"/>
                <w:sz w:val="16"/>
                <w:szCs w:val="16"/>
              </w:rPr>
              <w:t>04.10.2011</w:t>
            </w:r>
          </w:p>
        </w:tc>
      </w:tr>
      <w:tr w:rsidR="009E08BA" w:rsidRPr="00274AED" w:rsidTr="0036654C">
        <w:trPr>
          <w:trHeight w:val="704"/>
        </w:trPr>
        <w:tc>
          <w:tcPr>
            <w:cnfStyle w:val="001000000000" w:firstRow="0" w:lastRow="0" w:firstColumn="1" w:lastColumn="0" w:oddVBand="0" w:evenVBand="0" w:oddHBand="0" w:evenHBand="0" w:firstRowFirstColumn="0" w:firstRowLastColumn="0" w:lastRowFirstColumn="0" w:lastRowLastColumn="0"/>
            <w:tcW w:w="631" w:type="dxa"/>
            <w:vAlign w:val="center"/>
            <w:hideMark/>
          </w:tcPr>
          <w:p w:rsidR="009E08BA" w:rsidRPr="0036654C" w:rsidRDefault="009E08BA" w:rsidP="00EF3E00">
            <w:pPr>
              <w:tabs>
                <w:tab w:val="left" w:pos="567"/>
              </w:tabs>
              <w:jc w:val="both"/>
              <w:rPr>
                <w:rFonts w:asciiTheme="minorHAnsi" w:hAnsiTheme="minorHAnsi"/>
                <w:b w:val="0"/>
                <w:bCs w:val="0"/>
                <w:color w:val="000000" w:themeColor="text1"/>
                <w:sz w:val="16"/>
                <w:szCs w:val="16"/>
              </w:rPr>
            </w:pPr>
            <w:r w:rsidRPr="0036654C">
              <w:rPr>
                <w:rFonts w:asciiTheme="minorHAnsi" w:hAnsiTheme="minorHAnsi"/>
                <w:b w:val="0"/>
                <w:bCs w:val="0"/>
                <w:color w:val="000000" w:themeColor="text1"/>
                <w:sz w:val="16"/>
                <w:szCs w:val="16"/>
              </w:rPr>
              <w:t>4.</w:t>
            </w:r>
          </w:p>
        </w:tc>
        <w:tc>
          <w:tcPr>
            <w:tcW w:w="1887" w:type="dxa"/>
            <w:vAlign w:val="center"/>
            <w:hideMark/>
          </w:tcPr>
          <w:p w:rsidR="009E08BA" w:rsidRPr="0036654C" w:rsidRDefault="009E08BA" w:rsidP="00EF3E00">
            <w:pPr>
              <w:tabs>
                <w:tab w:val="left" w:pos="567"/>
              </w:tabs>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olor w:val="000000" w:themeColor="text1"/>
                <w:sz w:val="16"/>
                <w:szCs w:val="16"/>
              </w:rPr>
              <w:t>KP-07-FAPA-4/z</w:t>
            </w:r>
          </w:p>
        </w:tc>
        <w:tc>
          <w:tcPr>
            <w:tcW w:w="5245" w:type="dxa"/>
            <w:vAlign w:val="center"/>
            <w:hideMark/>
          </w:tcPr>
          <w:p w:rsidR="009E08BA" w:rsidRPr="0036654C" w:rsidRDefault="009E08BA" w:rsidP="00EF3E00">
            <w:pPr>
              <w:tabs>
                <w:tab w:val="left" w:pos="567"/>
              </w:tabs>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olor w:val="000000" w:themeColor="text1"/>
                <w:sz w:val="16"/>
                <w:szCs w:val="16"/>
              </w:rPr>
              <w:t>Książka procedur „Wykrywanie, wyjaśnianie oraz raportowanie nieprawidłowości</w:t>
            </w:r>
          </w:p>
        </w:tc>
        <w:tc>
          <w:tcPr>
            <w:tcW w:w="1925" w:type="dxa"/>
            <w:vAlign w:val="center"/>
            <w:hideMark/>
          </w:tcPr>
          <w:p w:rsidR="009E08BA" w:rsidRPr="0036654C" w:rsidRDefault="009E08BA" w:rsidP="00EF3E00">
            <w:pPr>
              <w:tabs>
                <w:tab w:val="left" w:pos="567"/>
              </w:tabs>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s="Arial"/>
                <w:color w:val="000000" w:themeColor="text1"/>
                <w:sz w:val="16"/>
                <w:szCs w:val="16"/>
              </w:rPr>
              <w:t>02.07.2015</w:t>
            </w:r>
          </w:p>
        </w:tc>
      </w:tr>
      <w:tr w:rsidR="009E08BA" w:rsidRPr="00274AED" w:rsidTr="0036654C">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631" w:type="dxa"/>
            <w:vAlign w:val="center"/>
            <w:hideMark/>
          </w:tcPr>
          <w:p w:rsidR="009E08BA" w:rsidRPr="0036654C" w:rsidRDefault="009E08BA" w:rsidP="00EF3E00">
            <w:pPr>
              <w:tabs>
                <w:tab w:val="left" w:pos="567"/>
              </w:tabs>
              <w:jc w:val="both"/>
              <w:rPr>
                <w:rFonts w:asciiTheme="minorHAnsi" w:hAnsiTheme="minorHAnsi"/>
                <w:b w:val="0"/>
                <w:bCs w:val="0"/>
                <w:color w:val="000000" w:themeColor="text1"/>
                <w:sz w:val="16"/>
                <w:szCs w:val="16"/>
              </w:rPr>
            </w:pPr>
            <w:r w:rsidRPr="0036654C">
              <w:rPr>
                <w:rFonts w:asciiTheme="minorHAnsi" w:hAnsiTheme="minorHAnsi"/>
                <w:b w:val="0"/>
                <w:bCs w:val="0"/>
                <w:color w:val="000000" w:themeColor="text1"/>
                <w:sz w:val="16"/>
                <w:szCs w:val="16"/>
              </w:rPr>
              <w:t>5.</w:t>
            </w:r>
          </w:p>
        </w:tc>
        <w:tc>
          <w:tcPr>
            <w:tcW w:w="1887" w:type="dxa"/>
            <w:vAlign w:val="center"/>
            <w:hideMark/>
          </w:tcPr>
          <w:p w:rsidR="009E08BA" w:rsidRPr="0036654C" w:rsidRDefault="009E08BA" w:rsidP="00EF3E00">
            <w:pPr>
              <w:tabs>
                <w:tab w:val="left" w:pos="567"/>
              </w:tabs>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s="Arial"/>
                <w:color w:val="000000" w:themeColor="text1"/>
                <w:sz w:val="16"/>
                <w:szCs w:val="16"/>
              </w:rPr>
              <w:t>KP-08-FAPA-5/z</w:t>
            </w:r>
          </w:p>
        </w:tc>
        <w:tc>
          <w:tcPr>
            <w:tcW w:w="5245" w:type="dxa"/>
            <w:vAlign w:val="center"/>
            <w:hideMark/>
          </w:tcPr>
          <w:p w:rsidR="009E08BA" w:rsidRPr="0036654C" w:rsidRDefault="009E08BA" w:rsidP="00EF3E00">
            <w:pPr>
              <w:tabs>
                <w:tab w:val="left" w:pos="567"/>
              </w:tabs>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olor w:val="000000" w:themeColor="text1"/>
                <w:sz w:val="16"/>
                <w:szCs w:val="16"/>
              </w:rPr>
              <w:t>Książka procedur „Przeprowadzanie czynności kontrolnych”</w:t>
            </w:r>
          </w:p>
        </w:tc>
        <w:tc>
          <w:tcPr>
            <w:tcW w:w="1925" w:type="dxa"/>
            <w:vAlign w:val="center"/>
            <w:hideMark/>
          </w:tcPr>
          <w:p w:rsidR="009E08BA" w:rsidRPr="0036654C" w:rsidRDefault="009E08BA" w:rsidP="00EF3E00">
            <w:pPr>
              <w:tabs>
                <w:tab w:val="left" w:pos="567"/>
              </w:tabs>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s="Arial"/>
                <w:color w:val="000000" w:themeColor="text1"/>
                <w:sz w:val="16"/>
                <w:szCs w:val="16"/>
              </w:rPr>
              <w:t>13.05.2016</w:t>
            </w:r>
          </w:p>
        </w:tc>
      </w:tr>
      <w:tr w:rsidR="009E08BA" w:rsidRPr="00274AED" w:rsidTr="0036654C">
        <w:trPr>
          <w:trHeight w:val="461"/>
        </w:trPr>
        <w:tc>
          <w:tcPr>
            <w:cnfStyle w:val="001000000000" w:firstRow="0" w:lastRow="0" w:firstColumn="1" w:lastColumn="0" w:oddVBand="0" w:evenVBand="0" w:oddHBand="0" w:evenHBand="0" w:firstRowFirstColumn="0" w:firstRowLastColumn="0" w:lastRowFirstColumn="0" w:lastRowLastColumn="0"/>
            <w:tcW w:w="631" w:type="dxa"/>
            <w:vAlign w:val="center"/>
            <w:hideMark/>
          </w:tcPr>
          <w:p w:rsidR="009E08BA" w:rsidRPr="0036654C" w:rsidRDefault="009E08BA" w:rsidP="00EF3E00">
            <w:pPr>
              <w:tabs>
                <w:tab w:val="left" w:pos="567"/>
              </w:tabs>
              <w:jc w:val="both"/>
              <w:rPr>
                <w:rFonts w:asciiTheme="minorHAnsi" w:hAnsiTheme="minorHAnsi"/>
                <w:b w:val="0"/>
                <w:bCs w:val="0"/>
                <w:color w:val="000000" w:themeColor="text1"/>
                <w:sz w:val="16"/>
                <w:szCs w:val="16"/>
              </w:rPr>
            </w:pPr>
            <w:r w:rsidRPr="0036654C">
              <w:rPr>
                <w:rFonts w:asciiTheme="minorHAnsi" w:hAnsiTheme="minorHAnsi"/>
                <w:b w:val="0"/>
                <w:bCs w:val="0"/>
                <w:color w:val="000000" w:themeColor="text1"/>
                <w:sz w:val="16"/>
                <w:szCs w:val="16"/>
              </w:rPr>
              <w:t>6.</w:t>
            </w:r>
          </w:p>
        </w:tc>
        <w:tc>
          <w:tcPr>
            <w:tcW w:w="1887" w:type="dxa"/>
            <w:vAlign w:val="center"/>
            <w:hideMark/>
          </w:tcPr>
          <w:p w:rsidR="009E08BA" w:rsidRPr="0036654C" w:rsidRDefault="009E08BA" w:rsidP="00EF3E00">
            <w:pPr>
              <w:tabs>
                <w:tab w:val="left" w:pos="567"/>
              </w:tabs>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sz w:val="16"/>
                <w:szCs w:val="16"/>
              </w:rPr>
              <w:t>KP-09-FAPA-9/z</w:t>
            </w:r>
          </w:p>
        </w:tc>
        <w:tc>
          <w:tcPr>
            <w:tcW w:w="5245" w:type="dxa"/>
            <w:vAlign w:val="center"/>
            <w:hideMark/>
          </w:tcPr>
          <w:p w:rsidR="009E08BA" w:rsidRPr="0036654C" w:rsidRDefault="009E08BA" w:rsidP="00EF3E00">
            <w:pPr>
              <w:tabs>
                <w:tab w:val="left" w:pos="567"/>
              </w:tabs>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s="Arial"/>
                <w:color w:val="000000" w:themeColor="text1"/>
                <w:sz w:val="16"/>
                <w:szCs w:val="16"/>
              </w:rPr>
              <w:t>Książka procedur „Obsługa wniosku o płatność”</w:t>
            </w:r>
          </w:p>
        </w:tc>
        <w:tc>
          <w:tcPr>
            <w:tcW w:w="1925" w:type="dxa"/>
            <w:vAlign w:val="center"/>
            <w:hideMark/>
          </w:tcPr>
          <w:p w:rsidR="009E08BA" w:rsidRPr="0036654C" w:rsidRDefault="009E08BA" w:rsidP="00EF3E00">
            <w:pPr>
              <w:tabs>
                <w:tab w:val="left" w:pos="567"/>
              </w:tabs>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s="Arial"/>
                <w:color w:val="000000" w:themeColor="text1"/>
                <w:sz w:val="16"/>
                <w:szCs w:val="16"/>
              </w:rPr>
              <w:t>02.07.2015</w:t>
            </w:r>
          </w:p>
        </w:tc>
      </w:tr>
      <w:tr w:rsidR="009E08BA" w:rsidRPr="00274AED" w:rsidTr="0036654C">
        <w:trPr>
          <w:cnfStyle w:val="000000100000" w:firstRow="0" w:lastRow="0" w:firstColumn="0" w:lastColumn="0" w:oddVBand="0" w:evenVBand="0" w:oddHBand="1" w:evenHBand="0" w:firstRowFirstColumn="0" w:firstRowLastColumn="0" w:lastRowFirstColumn="0" w:lastRowLastColumn="0"/>
          <w:trHeight w:val="517"/>
        </w:trPr>
        <w:tc>
          <w:tcPr>
            <w:cnfStyle w:val="001000000000" w:firstRow="0" w:lastRow="0" w:firstColumn="1" w:lastColumn="0" w:oddVBand="0" w:evenVBand="0" w:oddHBand="0" w:evenHBand="0" w:firstRowFirstColumn="0" w:firstRowLastColumn="0" w:lastRowFirstColumn="0" w:lastRowLastColumn="0"/>
            <w:tcW w:w="631" w:type="dxa"/>
            <w:vAlign w:val="center"/>
            <w:hideMark/>
          </w:tcPr>
          <w:p w:rsidR="009E08BA" w:rsidRPr="0036654C" w:rsidRDefault="009E08BA" w:rsidP="00EF3E00">
            <w:pPr>
              <w:tabs>
                <w:tab w:val="left" w:pos="567"/>
              </w:tabs>
              <w:jc w:val="both"/>
              <w:rPr>
                <w:rFonts w:asciiTheme="minorHAnsi" w:hAnsiTheme="minorHAnsi"/>
                <w:b w:val="0"/>
                <w:bCs w:val="0"/>
                <w:color w:val="000000" w:themeColor="text1"/>
                <w:sz w:val="16"/>
                <w:szCs w:val="16"/>
              </w:rPr>
            </w:pPr>
            <w:r w:rsidRPr="0036654C">
              <w:rPr>
                <w:rFonts w:asciiTheme="minorHAnsi" w:hAnsiTheme="minorHAnsi"/>
                <w:b w:val="0"/>
                <w:bCs w:val="0"/>
                <w:color w:val="000000" w:themeColor="text1"/>
                <w:sz w:val="16"/>
                <w:szCs w:val="16"/>
              </w:rPr>
              <w:t>7.</w:t>
            </w:r>
          </w:p>
        </w:tc>
        <w:tc>
          <w:tcPr>
            <w:tcW w:w="1887" w:type="dxa"/>
            <w:vAlign w:val="center"/>
            <w:hideMark/>
          </w:tcPr>
          <w:p w:rsidR="009E08BA" w:rsidRPr="0036654C" w:rsidRDefault="009E08BA" w:rsidP="00EF3E00">
            <w:pPr>
              <w:tabs>
                <w:tab w:val="left" w:pos="567"/>
              </w:tabs>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olor w:val="000000" w:themeColor="text1"/>
                <w:sz w:val="16"/>
                <w:szCs w:val="16"/>
              </w:rPr>
              <w:t>KP-10-FAPA-3/z</w:t>
            </w:r>
          </w:p>
        </w:tc>
        <w:tc>
          <w:tcPr>
            <w:tcW w:w="5245" w:type="dxa"/>
            <w:vAlign w:val="center"/>
            <w:hideMark/>
          </w:tcPr>
          <w:p w:rsidR="009E08BA" w:rsidRPr="0036654C" w:rsidRDefault="009E08BA" w:rsidP="00EF3E00">
            <w:pPr>
              <w:tabs>
                <w:tab w:val="left" w:pos="567"/>
              </w:tabs>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olor w:val="000000" w:themeColor="text1"/>
                <w:sz w:val="16"/>
                <w:szCs w:val="16"/>
              </w:rPr>
              <w:t>Książka procedur „Aktualizacja Procedur”</w:t>
            </w:r>
          </w:p>
        </w:tc>
        <w:tc>
          <w:tcPr>
            <w:tcW w:w="1925" w:type="dxa"/>
            <w:vAlign w:val="center"/>
            <w:hideMark/>
          </w:tcPr>
          <w:p w:rsidR="009E08BA" w:rsidRPr="0036654C" w:rsidRDefault="009E08BA" w:rsidP="00EF3E00">
            <w:pPr>
              <w:tabs>
                <w:tab w:val="left" w:pos="567"/>
              </w:tabs>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16"/>
                <w:szCs w:val="16"/>
              </w:rPr>
            </w:pPr>
            <w:r w:rsidRPr="0036654C">
              <w:rPr>
                <w:rFonts w:asciiTheme="minorHAnsi" w:hAnsiTheme="minorHAnsi" w:cs="Arial"/>
                <w:color w:val="000000" w:themeColor="text1"/>
                <w:sz w:val="16"/>
                <w:szCs w:val="16"/>
              </w:rPr>
              <w:t>19.08.2013</w:t>
            </w:r>
          </w:p>
        </w:tc>
      </w:tr>
    </w:tbl>
    <w:p w:rsidR="009E08BA" w:rsidRPr="003F7122" w:rsidRDefault="009E08BA" w:rsidP="009E08BA">
      <w:pPr>
        <w:tabs>
          <w:tab w:val="left" w:pos="567"/>
        </w:tabs>
        <w:jc w:val="both"/>
        <w:rPr>
          <w:rFonts w:asciiTheme="minorHAnsi" w:hAnsiTheme="minorHAnsi"/>
          <w:color w:val="000000" w:themeColor="text1"/>
          <w:sz w:val="24"/>
          <w:szCs w:val="24"/>
        </w:rPr>
      </w:pPr>
    </w:p>
    <w:p w:rsidR="009E08BA" w:rsidRPr="003F7122" w:rsidRDefault="009E08BA" w:rsidP="009E08BA">
      <w:pPr>
        <w:jc w:val="both"/>
        <w:rPr>
          <w:rFonts w:asciiTheme="minorHAnsi" w:hAnsiTheme="minorHAnsi"/>
          <w:color w:val="000000"/>
          <w:shd w:val="clear" w:color="auto" w:fill="FFFFFF"/>
        </w:rPr>
      </w:pPr>
    </w:p>
    <w:p w:rsidR="009E08BA" w:rsidRPr="00711F32" w:rsidRDefault="009E08BA" w:rsidP="009E08BA">
      <w:pPr>
        <w:pStyle w:val="Tekstdymka"/>
      </w:pPr>
    </w:p>
    <w:p w:rsidR="009E08BA" w:rsidRPr="003F7122" w:rsidRDefault="009E08BA" w:rsidP="005A41F2">
      <w:pPr>
        <w:numPr>
          <w:ilvl w:val="0"/>
          <w:numId w:val="11"/>
        </w:numPr>
        <w:shd w:val="clear" w:color="auto" w:fill="CCFFFF"/>
        <w:spacing w:line="360" w:lineRule="auto"/>
        <w:jc w:val="both"/>
        <w:outlineLvl w:val="0"/>
        <w:rPr>
          <w:rFonts w:asciiTheme="minorHAnsi" w:hAnsiTheme="minorHAnsi"/>
          <w:b/>
        </w:rPr>
      </w:pPr>
      <w:bookmarkStart w:id="134" w:name="_Toc471890181"/>
      <w:r w:rsidRPr="003F7122">
        <w:rPr>
          <w:rFonts w:asciiTheme="minorHAnsi" w:hAnsiTheme="minorHAnsi"/>
          <w:b/>
        </w:rPr>
        <w:t>SPOSÓB WYKORZYSTANIA POMOCY TECHNICZNEJ</w:t>
      </w:r>
      <w:bookmarkEnd w:id="134"/>
      <w:r w:rsidRPr="003F7122">
        <w:rPr>
          <w:rFonts w:asciiTheme="minorHAnsi" w:hAnsiTheme="minorHAnsi"/>
          <w:b/>
        </w:rPr>
        <w:t xml:space="preserve"> </w:t>
      </w:r>
    </w:p>
    <w:p w:rsidR="009E08BA" w:rsidRPr="003F7122" w:rsidRDefault="009E08BA" w:rsidP="009E08BA">
      <w:pPr>
        <w:spacing w:line="360" w:lineRule="auto"/>
        <w:jc w:val="both"/>
        <w:rPr>
          <w:rFonts w:asciiTheme="minorHAnsi" w:hAnsiTheme="minorHAnsi"/>
          <w:b/>
        </w:rPr>
      </w:pPr>
    </w:p>
    <w:p w:rsidR="009E08BA" w:rsidRPr="003F7122" w:rsidRDefault="009E08BA" w:rsidP="005A41F2">
      <w:pPr>
        <w:pStyle w:val="Akapitzlist"/>
        <w:numPr>
          <w:ilvl w:val="1"/>
          <w:numId w:val="12"/>
        </w:numPr>
        <w:shd w:val="clear" w:color="auto" w:fill="000080"/>
        <w:spacing w:after="0" w:line="360" w:lineRule="auto"/>
        <w:jc w:val="both"/>
        <w:outlineLvl w:val="1"/>
        <w:rPr>
          <w:rFonts w:asciiTheme="minorHAnsi" w:hAnsiTheme="minorHAnsi"/>
          <w:b/>
          <w:color w:val="FFFFFF" w:themeColor="background1"/>
        </w:rPr>
      </w:pPr>
      <w:bookmarkStart w:id="135" w:name="_Toc471890182"/>
      <w:r w:rsidRPr="003F7122">
        <w:rPr>
          <w:rFonts w:asciiTheme="minorHAnsi" w:hAnsiTheme="minorHAnsi"/>
          <w:b/>
          <w:color w:val="FFFFFF" w:themeColor="background1"/>
        </w:rPr>
        <w:t>Opis wykorzystania pomocy technicznej</w:t>
      </w:r>
      <w:bookmarkEnd w:id="135"/>
    </w:p>
    <w:p w:rsidR="009E08BA" w:rsidRPr="003F7122" w:rsidRDefault="009E08BA" w:rsidP="00E02AB6">
      <w:pPr>
        <w:spacing w:line="276" w:lineRule="auto"/>
        <w:jc w:val="both"/>
        <w:rPr>
          <w:rFonts w:asciiTheme="minorHAnsi" w:hAnsiTheme="minorHAnsi"/>
        </w:rPr>
      </w:pPr>
    </w:p>
    <w:p w:rsidR="009E08BA" w:rsidRPr="003F7122" w:rsidRDefault="009E08BA" w:rsidP="00E02AB6">
      <w:pPr>
        <w:pStyle w:val="Style2"/>
        <w:spacing w:line="276" w:lineRule="auto"/>
        <w:ind w:firstLine="0"/>
        <w:rPr>
          <w:rStyle w:val="FontStyle12"/>
          <w:rFonts w:asciiTheme="minorHAnsi" w:hAnsiTheme="minorHAnsi"/>
        </w:rPr>
      </w:pPr>
      <w:r w:rsidRPr="003F7122">
        <w:rPr>
          <w:rStyle w:val="FontStyle12"/>
          <w:rFonts w:asciiTheme="minorHAnsi" w:hAnsiTheme="minorHAnsi"/>
        </w:rPr>
        <w:t xml:space="preserve">Ze środków pomocy technicznej mogą korzystać wszystkie podmioty realizujące </w:t>
      </w:r>
      <w:r w:rsidRPr="003F7122">
        <w:rPr>
          <w:rFonts w:asciiTheme="minorHAnsi" w:hAnsiTheme="minorHAnsi"/>
          <w:sz w:val="20"/>
          <w:szCs w:val="20"/>
        </w:rPr>
        <w:t>PO Ryby 2007-2013</w:t>
      </w:r>
      <w:r w:rsidRPr="003F7122">
        <w:rPr>
          <w:rStyle w:val="FontStyle12"/>
          <w:rFonts w:asciiTheme="minorHAnsi" w:hAnsiTheme="minorHAnsi"/>
        </w:rPr>
        <w:t xml:space="preserve"> tj. Agencja Restrukturyzacji i Modernizacji Rolnictwa, Samorządy Województw, Fundacja Programów Pomocy </w:t>
      </w:r>
      <w:r w:rsidR="00E02AB6">
        <w:rPr>
          <w:rStyle w:val="FontStyle12"/>
          <w:rFonts w:asciiTheme="minorHAnsi" w:hAnsiTheme="minorHAnsi"/>
        </w:rPr>
        <w:br/>
      </w:r>
      <w:r w:rsidRPr="003F7122">
        <w:rPr>
          <w:rStyle w:val="FontStyle12"/>
          <w:rFonts w:asciiTheme="minorHAnsi" w:hAnsiTheme="minorHAnsi"/>
        </w:rPr>
        <w:t>dla Rolnictwa FAPA, Okręgowe Inspektoraty Rybołówstwa Morskiego, Ministerstwo Rolnictwa i Rozwoju Wsi (MRiRW), Ministerstwo Finansów - Instytucja Certyfikująca i Instytucja Audytowa.</w:t>
      </w:r>
    </w:p>
    <w:p w:rsidR="009E08BA" w:rsidRPr="003F7122" w:rsidRDefault="009E08BA" w:rsidP="00E02AB6">
      <w:pPr>
        <w:spacing w:line="276" w:lineRule="auto"/>
        <w:jc w:val="both"/>
        <w:rPr>
          <w:rFonts w:asciiTheme="minorHAnsi" w:hAnsiTheme="minorHAnsi"/>
        </w:rPr>
      </w:pPr>
    </w:p>
    <w:p w:rsidR="009E08BA" w:rsidRPr="003F7122" w:rsidRDefault="009E08BA" w:rsidP="00E02AB6">
      <w:pPr>
        <w:pStyle w:val="Style2"/>
        <w:spacing w:line="276" w:lineRule="auto"/>
        <w:ind w:firstLine="0"/>
        <w:jc w:val="center"/>
        <w:rPr>
          <w:rStyle w:val="FontStyle12"/>
          <w:rFonts w:asciiTheme="minorHAnsi" w:hAnsiTheme="minorHAnsi"/>
          <w:b/>
          <w:u w:val="single"/>
        </w:rPr>
      </w:pPr>
      <w:r w:rsidRPr="003F7122">
        <w:rPr>
          <w:rStyle w:val="FontStyle12"/>
          <w:rFonts w:asciiTheme="minorHAnsi" w:hAnsiTheme="minorHAnsi"/>
          <w:b/>
          <w:u w:val="single"/>
        </w:rPr>
        <w:t>INSTYTUCJA ZARZĄDZAJĄCA</w:t>
      </w:r>
    </w:p>
    <w:p w:rsidR="009E08BA" w:rsidRPr="00A711BF" w:rsidRDefault="009E08BA" w:rsidP="00E02AB6">
      <w:pPr>
        <w:spacing w:line="276" w:lineRule="auto"/>
        <w:ind w:firstLine="708"/>
        <w:jc w:val="both"/>
        <w:rPr>
          <w:rStyle w:val="FontStyle12"/>
          <w:rFonts w:asciiTheme="minorHAnsi" w:hAnsiTheme="minorHAnsi"/>
        </w:rPr>
      </w:pPr>
    </w:p>
    <w:p w:rsidR="009E08BA" w:rsidRPr="00B70000" w:rsidRDefault="009E08BA" w:rsidP="00E02AB6">
      <w:pPr>
        <w:spacing w:line="276" w:lineRule="auto"/>
        <w:jc w:val="both"/>
        <w:rPr>
          <w:rStyle w:val="FontStyle12"/>
          <w:rFonts w:asciiTheme="minorHAnsi" w:hAnsiTheme="minorHAnsi"/>
        </w:rPr>
      </w:pPr>
      <w:r w:rsidRPr="00B70000">
        <w:rPr>
          <w:rStyle w:val="FontStyle12"/>
          <w:rFonts w:asciiTheme="minorHAnsi" w:hAnsiTheme="minorHAnsi"/>
        </w:rPr>
        <w:t xml:space="preserve">Nadrzędnym celem operacji realizowanych w ramach Pomocy technicznej było wsparcie systemu zarządzania </w:t>
      </w:r>
      <w:r w:rsidR="00B70000">
        <w:rPr>
          <w:rStyle w:val="FontStyle12"/>
          <w:rFonts w:asciiTheme="minorHAnsi" w:hAnsiTheme="minorHAnsi"/>
        </w:rPr>
        <w:br/>
      </w:r>
      <w:r w:rsidRPr="00B70000">
        <w:rPr>
          <w:rStyle w:val="FontStyle12"/>
          <w:rFonts w:asciiTheme="minorHAnsi" w:hAnsiTheme="minorHAnsi"/>
        </w:rPr>
        <w:t xml:space="preserve">i wdrażania Programu poprzez refundację wydatków przeznaczonych m.in. na sfinansowanie wynagrodzeń pracowników oddelegowanych do zadań związanych z Programem, oraz kosztów umów zleceń bądź umów </w:t>
      </w:r>
      <w:r w:rsidR="00B70000">
        <w:rPr>
          <w:rStyle w:val="FontStyle12"/>
          <w:rFonts w:asciiTheme="minorHAnsi" w:hAnsiTheme="minorHAnsi"/>
        </w:rPr>
        <w:br/>
      </w:r>
      <w:r w:rsidRPr="00B70000">
        <w:rPr>
          <w:rStyle w:val="FontStyle12"/>
          <w:rFonts w:asciiTheme="minorHAnsi" w:hAnsiTheme="minorHAnsi"/>
        </w:rPr>
        <w:t xml:space="preserve">o dzieło dla osób świadczących pracę na rzecz instytucji zarządzającej. </w:t>
      </w:r>
    </w:p>
    <w:p w:rsidR="009E08BA" w:rsidRPr="00B70000" w:rsidRDefault="009E08BA" w:rsidP="00E02AB6">
      <w:pPr>
        <w:spacing w:line="276" w:lineRule="auto"/>
        <w:jc w:val="both"/>
        <w:rPr>
          <w:rStyle w:val="FontStyle12"/>
          <w:rFonts w:asciiTheme="minorHAnsi" w:hAnsiTheme="minorHAnsi"/>
        </w:rPr>
      </w:pPr>
      <w:r w:rsidRPr="00B70000">
        <w:rPr>
          <w:rStyle w:val="FontStyle12"/>
          <w:rFonts w:asciiTheme="minorHAnsi" w:hAnsiTheme="minorHAnsi"/>
        </w:rPr>
        <w:t xml:space="preserve">Osoby świadczące pracę na podstawie umowy zlecenie lub dzieła wspierały pracowników Instytucji Zarządzającej w realizacji zadań związanych z przygotowaniem, zarządzaniem, monitorowaniem, oceną, promocją, kontrolą oraz audytem Programu Operacyjnego „Zrównoważony rozwój sektora rybołówstwa </w:t>
      </w:r>
      <w:r w:rsidR="00B70000">
        <w:rPr>
          <w:rStyle w:val="FontStyle12"/>
          <w:rFonts w:asciiTheme="minorHAnsi" w:hAnsiTheme="minorHAnsi"/>
        </w:rPr>
        <w:br/>
      </w:r>
      <w:r w:rsidRPr="00B70000">
        <w:rPr>
          <w:rStyle w:val="FontStyle12"/>
          <w:rFonts w:asciiTheme="minorHAnsi" w:hAnsiTheme="minorHAnsi"/>
        </w:rPr>
        <w:t xml:space="preserve">i nadbrzeżnych obszarów rybackich 2007-2013”. Zatrudnienie dodatkowych osób umożliwiło uzupełnienie działań podejmowanych przez pracowników w celu efektywnej i terminowej realizacji zadań związanych </w:t>
      </w:r>
      <w:r w:rsidR="00B70000">
        <w:rPr>
          <w:rStyle w:val="FontStyle12"/>
          <w:rFonts w:asciiTheme="minorHAnsi" w:hAnsiTheme="minorHAnsi"/>
        </w:rPr>
        <w:br/>
      </w:r>
      <w:r w:rsidRPr="00B70000">
        <w:rPr>
          <w:rStyle w:val="FontStyle12"/>
          <w:rFonts w:asciiTheme="minorHAnsi" w:hAnsiTheme="minorHAnsi"/>
        </w:rPr>
        <w:t xml:space="preserve">z PO RYBY 2007 – 2013. </w:t>
      </w:r>
    </w:p>
    <w:p w:rsidR="009E08BA" w:rsidRPr="00B70000" w:rsidRDefault="009E08BA" w:rsidP="0036654C">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xml:space="preserve">Realizacja operacji w latach 2008-2015 miała na celu zapewnienie wsparcia dla Instytucji Zarządzającej odpowiedzialnej za  zarządzanie, wdrażanie, monitorowanie, kontrolę i ocenę Programu Operacyjnego „Zrównoważony rozwój sektora rybołówstwa i nadbrzeżnych obszarów rybackich 2007-2013”, aby pracownicy efektywnie mogli wykonywać powierzone im zadania.  Wsparcie administracji polegało na wyremontowaniu </w:t>
      </w:r>
      <w:r w:rsidR="00B70000">
        <w:rPr>
          <w:rStyle w:val="FontStyle12"/>
          <w:rFonts w:asciiTheme="minorHAnsi" w:hAnsiTheme="minorHAnsi"/>
        </w:rPr>
        <w:br/>
      </w:r>
      <w:r w:rsidRPr="00B70000">
        <w:rPr>
          <w:rStyle w:val="FontStyle12"/>
          <w:rFonts w:asciiTheme="minorHAnsi" w:hAnsiTheme="minorHAnsi"/>
        </w:rPr>
        <w:t xml:space="preserve">i wyposażeniu pomieszczeń biurowych oraz stanowisk pracy w meble oraz urządzenia i sprzęt biurowy poprzez zakup komputerów stacjonarnych, drukarek, urządzeń wielofunkcyjnych, tabletów, laptopów, w celu zapewnienia właściwego funkcjonowanie komórek organizacyjnych IZ. </w:t>
      </w:r>
    </w:p>
    <w:p w:rsidR="009E08BA" w:rsidRPr="00B70000" w:rsidRDefault="009E08BA" w:rsidP="00E02AB6">
      <w:pPr>
        <w:spacing w:line="276" w:lineRule="auto"/>
        <w:jc w:val="both"/>
        <w:rPr>
          <w:rStyle w:val="FontStyle12"/>
          <w:rFonts w:asciiTheme="minorHAnsi" w:hAnsiTheme="minorHAnsi"/>
        </w:rPr>
      </w:pPr>
      <w:r w:rsidRPr="00B70000">
        <w:rPr>
          <w:rStyle w:val="FontStyle12"/>
          <w:rFonts w:asciiTheme="minorHAnsi" w:hAnsiTheme="minorHAnsi"/>
        </w:rPr>
        <w:t xml:space="preserve">W ramach pomocy technicznej sfinansowano usługi telefonii komórkowej i stacjonarnej. Korzystano z usług obejmujących tłumaczenia. Sfinansowano wyjazdy służbowe krajowe i zagraniczne pracowników. </w:t>
      </w:r>
    </w:p>
    <w:p w:rsidR="009E08BA" w:rsidRPr="00B70000" w:rsidRDefault="009E08BA" w:rsidP="00E02AB6">
      <w:pPr>
        <w:spacing w:line="276" w:lineRule="auto"/>
        <w:jc w:val="both"/>
        <w:rPr>
          <w:rStyle w:val="FontStyle12"/>
          <w:rFonts w:asciiTheme="minorHAnsi" w:hAnsiTheme="minorHAnsi"/>
        </w:rPr>
      </w:pPr>
      <w:r w:rsidRPr="00B70000">
        <w:rPr>
          <w:rStyle w:val="FontStyle12"/>
          <w:rFonts w:asciiTheme="minorHAnsi" w:hAnsiTheme="minorHAnsi"/>
        </w:rPr>
        <w:t xml:space="preserve">W ramach wyjazdów krajowych sfinansowane zostały kontrole w ramach Programu Operacyjnego „Zrównoważony rozwój sektora rybołówstwa i nadbrzeżnych obszarów rybackich 2007-2013” (PO „RYBY </w:t>
      </w:r>
      <w:r w:rsidR="00B70000">
        <w:rPr>
          <w:rStyle w:val="FontStyle12"/>
          <w:rFonts w:asciiTheme="minorHAnsi" w:hAnsiTheme="minorHAnsi"/>
        </w:rPr>
        <w:br/>
      </w:r>
      <w:r w:rsidRPr="00B70000">
        <w:rPr>
          <w:rStyle w:val="FontStyle12"/>
          <w:rFonts w:asciiTheme="minorHAnsi" w:hAnsiTheme="minorHAnsi"/>
        </w:rPr>
        <w:t xml:space="preserve">2007-2013”), zrealizowane przez pracowników Instytucji Zarządzającej. Kontrole zostały przeprowadzone </w:t>
      </w:r>
      <w:r w:rsidR="00B70000">
        <w:rPr>
          <w:rStyle w:val="FontStyle12"/>
          <w:rFonts w:asciiTheme="minorHAnsi" w:hAnsiTheme="minorHAnsi"/>
        </w:rPr>
        <w:br/>
      </w:r>
      <w:r w:rsidRPr="00B70000">
        <w:rPr>
          <w:rStyle w:val="FontStyle12"/>
          <w:rFonts w:asciiTheme="minorHAnsi" w:hAnsiTheme="minorHAnsi"/>
        </w:rPr>
        <w:t xml:space="preserve">u beneficjentów Programu w miejscu realizacji projektu, w Oddziałach Regionalnych Agencji Restrukturyzacji </w:t>
      </w:r>
      <w:r w:rsidR="00B70000">
        <w:rPr>
          <w:rStyle w:val="FontStyle12"/>
          <w:rFonts w:asciiTheme="minorHAnsi" w:hAnsiTheme="minorHAnsi"/>
        </w:rPr>
        <w:br/>
      </w:r>
      <w:r w:rsidRPr="00B70000">
        <w:rPr>
          <w:rStyle w:val="FontStyle12"/>
          <w:rFonts w:asciiTheme="minorHAnsi" w:hAnsiTheme="minorHAnsi"/>
        </w:rPr>
        <w:t xml:space="preserve">i Modernizacji Rolnictwa (ARiMR), w Lokalnych Grupach Rybackich (LGR), w Samorządach Wojewódzkich oraz </w:t>
      </w:r>
      <w:r w:rsidR="00B70000">
        <w:rPr>
          <w:rStyle w:val="FontStyle12"/>
          <w:rFonts w:asciiTheme="minorHAnsi" w:hAnsiTheme="minorHAnsi"/>
        </w:rPr>
        <w:br/>
      </w:r>
      <w:r w:rsidRPr="00B70000">
        <w:rPr>
          <w:rStyle w:val="FontStyle12"/>
          <w:rFonts w:asciiTheme="minorHAnsi" w:hAnsiTheme="minorHAnsi"/>
        </w:rPr>
        <w:t>w Urzędach Marszałkowskich.</w:t>
      </w:r>
    </w:p>
    <w:p w:rsidR="009E08BA" w:rsidRPr="00B70000" w:rsidRDefault="009E08BA" w:rsidP="00E02AB6">
      <w:pPr>
        <w:autoSpaceDE w:val="0"/>
        <w:autoSpaceDN w:val="0"/>
        <w:spacing w:line="276" w:lineRule="auto"/>
        <w:jc w:val="both"/>
        <w:rPr>
          <w:rStyle w:val="FontStyle12"/>
          <w:rFonts w:asciiTheme="minorHAnsi" w:hAnsiTheme="minorHAnsi"/>
        </w:rPr>
      </w:pPr>
      <w:r w:rsidRPr="00B70000">
        <w:rPr>
          <w:rStyle w:val="FontStyle12"/>
          <w:rFonts w:asciiTheme="minorHAnsi" w:hAnsiTheme="minorHAnsi"/>
        </w:rPr>
        <w:t xml:space="preserve">Ponadto z tych środków pokryte zostały koszty spotkań Zespołu do spraw opiniowania wniosków o wybór LGR do realizacji LSROR w ramach osi priorytetowej 4 PO RYBY 2007-2013, jak również szkolenia dotyczące aktualizacji procedur dla osi priorytetowej 4 „Zrównoważony rozwój obszarów zależnych od rybactwa”. </w:t>
      </w:r>
    </w:p>
    <w:p w:rsidR="009E08BA" w:rsidRPr="00B70000" w:rsidRDefault="009E08BA" w:rsidP="00E02AB6">
      <w:pPr>
        <w:autoSpaceDE w:val="0"/>
        <w:autoSpaceDN w:val="0"/>
        <w:spacing w:line="276" w:lineRule="auto"/>
        <w:jc w:val="both"/>
        <w:rPr>
          <w:rStyle w:val="FontStyle12"/>
          <w:rFonts w:asciiTheme="minorHAnsi" w:hAnsiTheme="minorHAnsi"/>
        </w:rPr>
      </w:pPr>
      <w:r w:rsidRPr="00B70000">
        <w:rPr>
          <w:rStyle w:val="FontStyle12"/>
          <w:rFonts w:asciiTheme="minorHAnsi" w:hAnsiTheme="minorHAnsi"/>
        </w:rPr>
        <w:t xml:space="preserve">Ponadto sfinansowano koszty uczestnictwa pracowników Departamentu Rybołówstwa w spotkaniach </w:t>
      </w:r>
      <w:r w:rsidR="00B70000">
        <w:rPr>
          <w:rStyle w:val="FontStyle12"/>
          <w:rFonts w:asciiTheme="minorHAnsi" w:hAnsiTheme="minorHAnsi"/>
        </w:rPr>
        <w:br/>
      </w:r>
      <w:r w:rsidRPr="00B70000">
        <w:rPr>
          <w:rStyle w:val="FontStyle12"/>
          <w:rFonts w:asciiTheme="minorHAnsi" w:hAnsiTheme="minorHAnsi"/>
        </w:rPr>
        <w:t>ze środowiskiem rybackim, z Komisją Europejską oraz z innymi organizacjami międzynarodowymi.</w:t>
      </w:r>
    </w:p>
    <w:p w:rsidR="009E08BA" w:rsidRPr="00B70000" w:rsidRDefault="009E08BA" w:rsidP="00E02AB6">
      <w:pPr>
        <w:tabs>
          <w:tab w:val="left" w:pos="0"/>
        </w:tabs>
        <w:spacing w:line="276" w:lineRule="auto"/>
        <w:jc w:val="both"/>
        <w:rPr>
          <w:rStyle w:val="FontStyle12"/>
          <w:rFonts w:asciiTheme="minorHAnsi" w:hAnsiTheme="minorHAnsi"/>
        </w:rPr>
      </w:pP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W ramach pomocy technicznej sfinansowane były również posiedzenia Komitetu Monitorującego PO „Zrównoważony rozwój sektora rybołówstwa i nadbrzeżnych obszarów rybackich 2007-2013.</w:t>
      </w:r>
    </w:p>
    <w:p w:rsidR="009E08BA" w:rsidRPr="00B70000" w:rsidRDefault="009E08BA" w:rsidP="00E02AB6">
      <w:pPr>
        <w:spacing w:line="276" w:lineRule="auto"/>
        <w:jc w:val="both"/>
        <w:rPr>
          <w:rStyle w:val="FontStyle12"/>
          <w:rFonts w:asciiTheme="minorHAnsi" w:hAnsiTheme="minorHAnsi"/>
        </w:rPr>
      </w:pPr>
    </w:p>
    <w:p w:rsidR="009E08BA" w:rsidRPr="00B70000" w:rsidRDefault="009E08BA" w:rsidP="00E02AB6">
      <w:pPr>
        <w:spacing w:line="276" w:lineRule="auto"/>
        <w:jc w:val="both"/>
        <w:rPr>
          <w:rStyle w:val="FontStyle12"/>
          <w:rFonts w:asciiTheme="minorHAnsi" w:hAnsiTheme="minorHAnsi"/>
        </w:rPr>
      </w:pPr>
      <w:r w:rsidRPr="00B70000">
        <w:rPr>
          <w:rStyle w:val="FontStyle12"/>
          <w:rFonts w:asciiTheme="minorHAnsi" w:hAnsiTheme="minorHAnsi"/>
        </w:rPr>
        <w:t>Ze środków pomocy technicznej sfinansowano również szkolenia i kursy językowe pracowników Instytucji Zarządzającej. Pracownicy uczestniczyli w:</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1) szkoleniach językowych:</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język angielski,</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xml:space="preserve">- język francuski, </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język hiszpański,</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język niemiecki;</w:t>
      </w:r>
    </w:p>
    <w:p w:rsidR="009E08BA" w:rsidRPr="00B70000" w:rsidRDefault="009E08BA" w:rsidP="00E02AB6">
      <w:pPr>
        <w:tabs>
          <w:tab w:val="left" w:pos="6400"/>
        </w:tabs>
        <w:spacing w:line="276" w:lineRule="auto"/>
        <w:jc w:val="both"/>
        <w:rPr>
          <w:rStyle w:val="FontStyle12"/>
          <w:rFonts w:asciiTheme="minorHAnsi" w:hAnsiTheme="minorHAnsi"/>
        </w:rPr>
      </w:pP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xml:space="preserve">2) oraz szkoleniach tematycznych krajowych m.in. </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kursy informatyczne,</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dot. zamówień publicznych,</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xml:space="preserve">- nowelizacji ustaw, zmiany przepisów </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rozliczania projektów;</w:t>
      </w:r>
    </w:p>
    <w:p w:rsidR="009E08BA" w:rsidRPr="00B70000" w:rsidRDefault="009E08BA" w:rsidP="00E02AB6">
      <w:pPr>
        <w:tabs>
          <w:tab w:val="left" w:pos="6400"/>
        </w:tabs>
        <w:spacing w:line="276" w:lineRule="auto"/>
        <w:jc w:val="both"/>
        <w:rPr>
          <w:rStyle w:val="FontStyle12"/>
          <w:rFonts w:asciiTheme="minorHAnsi" w:hAnsiTheme="minorHAnsi"/>
        </w:rPr>
      </w:pP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3) seminariach i sympozjach zagranicznych m.in. w Berlinie, w Barce</w:t>
      </w:r>
      <w:r w:rsidR="0036654C">
        <w:rPr>
          <w:rStyle w:val="FontStyle12"/>
          <w:rFonts w:asciiTheme="minorHAnsi" w:hAnsiTheme="minorHAnsi"/>
        </w:rPr>
        <w:t xml:space="preserve">lonie, w Paryżu, </w:t>
      </w:r>
      <w:r w:rsidR="0036654C">
        <w:rPr>
          <w:rStyle w:val="FontStyle12"/>
          <w:rFonts w:asciiTheme="minorHAnsi" w:hAnsiTheme="minorHAnsi"/>
        </w:rPr>
        <w:br/>
        <w:t>w Kopenhadze.</w:t>
      </w:r>
    </w:p>
    <w:p w:rsidR="009E08BA" w:rsidRPr="00B70000" w:rsidRDefault="009E08BA" w:rsidP="00E02AB6">
      <w:pPr>
        <w:tabs>
          <w:tab w:val="left" w:pos="0"/>
        </w:tabs>
        <w:spacing w:line="276" w:lineRule="auto"/>
        <w:jc w:val="both"/>
        <w:rPr>
          <w:rStyle w:val="FontStyle12"/>
          <w:rFonts w:asciiTheme="minorHAnsi" w:hAnsiTheme="minorHAnsi"/>
        </w:rPr>
      </w:pPr>
      <w:r w:rsidRPr="00B70000">
        <w:rPr>
          <w:rStyle w:val="FontStyle12"/>
          <w:rFonts w:asciiTheme="minorHAnsi" w:hAnsiTheme="minorHAnsi"/>
        </w:rPr>
        <w:t>Ze środków pomocy technicznej PO RYBY 2007-2013 zostały również opłacone koszty uczestnictwa pracowników w studiach podyplomowych m.in.:</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„Podyplomowe Studium Administrowania Funduszami Unijnymi”,</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xml:space="preserve">- „Podyplomowe Studium Europejskich Stosunków Finansowo – Ekonomiczno – Prawnych </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xml:space="preserve">-„Niestacjonarnych studiach doktoranckich” organizowanych przez Uniwersytet Warszawski. </w:t>
      </w:r>
    </w:p>
    <w:p w:rsidR="009E08BA" w:rsidRPr="00B70000" w:rsidRDefault="009E08BA" w:rsidP="00E02AB6">
      <w:pPr>
        <w:tabs>
          <w:tab w:val="left" w:pos="6400"/>
        </w:tabs>
        <w:spacing w:line="276" w:lineRule="auto"/>
        <w:jc w:val="both"/>
        <w:rPr>
          <w:rStyle w:val="FontStyle12"/>
          <w:rFonts w:asciiTheme="minorHAnsi" w:hAnsiTheme="minorHAnsi"/>
        </w:rPr>
      </w:pPr>
    </w:p>
    <w:p w:rsidR="009E08BA" w:rsidRPr="00B70000" w:rsidRDefault="009E08BA" w:rsidP="00E02AB6">
      <w:pPr>
        <w:tabs>
          <w:tab w:val="left" w:pos="0"/>
        </w:tabs>
        <w:spacing w:line="276" w:lineRule="auto"/>
        <w:jc w:val="both"/>
        <w:rPr>
          <w:rStyle w:val="FontStyle12"/>
          <w:rFonts w:asciiTheme="minorHAnsi" w:hAnsiTheme="minorHAnsi"/>
        </w:rPr>
      </w:pPr>
      <w:r w:rsidRPr="00B70000">
        <w:rPr>
          <w:rStyle w:val="FontStyle12"/>
          <w:rFonts w:asciiTheme="minorHAnsi" w:hAnsiTheme="minorHAnsi"/>
        </w:rPr>
        <w:t>Jednocześnie w ramach środków pomocy technicznej sfinansowano:</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xml:space="preserve">- opracowanie Planu gospodarowania zasobami węgorza europejskiego, </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wykonanie ewaluacji działań informacyjno-promocyjnych i szkoleniowych Instytucji Zarządzającej Programem Operacyjnym „ Zrównoważ</w:t>
      </w:r>
      <w:r w:rsidR="00B70000">
        <w:rPr>
          <w:rStyle w:val="FontStyle12"/>
          <w:rFonts w:asciiTheme="minorHAnsi" w:hAnsiTheme="minorHAnsi"/>
        </w:rPr>
        <w:t xml:space="preserve">ony rozwój sektora rybołówstwa </w:t>
      </w:r>
      <w:r w:rsidRPr="00B70000">
        <w:rPr>
          <w:rStyle w:val="FontStyle12"/>
          <w:rFonts w:asciiTheme="minorHAnsi" w:hAnsiTheme="minorHAnsi"/>
        </w:rPr>
        <w:t>i nadbrzeżnych obszarów rybackich 2007-2013”,</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wykonanie oceny ex-post Sektorowego Prog</w:t>
      </w:r>
      <w:r w:rsidR="00B70000">
        <w:rPr>
          <w:rStyle w:val="FontStyle12"/>
          <w:rFonts w:asciiTheme="minorHAnsi" w:hAnsiTheme="minorHAnsi"/>
        </w:rPr>
        <w:t xml:space="preserve">ramu Operacyjnego „Rybołówstwo </w:t>
      </w:r>
      <w:r w:rsidRPr="00B70000">
        <w:rPr>
          <w:rStyle w:val="FontStyle12"/>
          <w:rFonts w:asciiTheme="minorHAnsi" w:hAnsiTheme="minorHAnsi"/>
        </w:rPr>
        <w:t xml:space="preserve">i przetwórstwo ryb </w:t>
      </w:r>
      <w:r w:rsidR="00B70000">
        <w:rPr>
          <w:rStyle w:val="FontStyle12"/>
          <w:rFonts w:asciiTheme="minorHAnsi" w:hAnsiTheme="minorHAnsi"/>
        </w:rPr>
        <w:br/>
      </w:r>
      <w:r w:rsidRPr="00B70000">
        <w:rPr>
          <w:rStyle w:val="FontStyle12"/>
          <w:rFonts w:asciiTheme="minorHAnsi" w:hAnsiTheme="minorHAnsi"/>
        </w:rPr>
        <w:t>2004-2006”,</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xml:space="preserve">- wykonanie ekspertyz </w:t>
      </w:r>
    </w:p>
    <w:p w:rsidR="009E08BA" w:rsidRPr="00B70000" w:rsidRDefault="009E08BA" w:rsidP="00E02AB6">
      <w:pPr>
        <w:tabs>
          <w:tab w:val="left" w:pos="0"/>
        </w:tabs>
        <w:spacing w:line="276" w:lineRule="auto"/>
        <w:jc w:val="both"/>
        <w:rPr>
          <w:rStyle w:val="FontStyle12"/>
          <w:rFonts w:asciiTheme="minorHAnsi" w:hAnsiTheme="minorHAnsi"/>
        </w:rPr>
      </w:pPr>
      <w:r w:rsidRPr="00B70000">
        <w:rPr>
          <w:rStyle w:val="FontStyle12"/>
          <w:rFonts w:asciiTheme="minorHAnsi" w:hAnsiTheme="minorHAnsi"/>
        </w:rPr>
        <w:t xml:space="preserve">- opinie – oceny przedsięwzięć mających na celu budowę przepławek dla ryb na rzekach: Drwęcy, Szprotawie, Nysie Łużyckiej i Wierzycy, Skawie, Widawce, Gwda, Wkra Pokrzywna, . </w:t>
      </w:r>
    </w:p>
    <w:p w:rsidR="009E08BA" w:rsidRPr="00B70000" w:rsidRDefault="009E08BA" w:rsidP="00E02AB6">
      <w:pPr>
        <w:tabs>
          <w:tab w:val="left" w:pos="0"/>
        </w:tabs>
        <w:spacing w:line="276" w:lineRule="auto"/>
        <w:jc w:val="both"/>
        <w:rPr>
          <w:rStyle w:val="FontStyle12"/>
          <w:rFonts w:asciiTheme="minorHAnsi" w:hAnsiTheme="minorHAnsi"/>
        </w:rPr>
      </w:pPr>
      <w:r w:rsidRPr="00B70000">
        <w:rPr>
          <w:rStyle w:val="FontStyle12"/>
          <w:rFonts w:asciiTheme="minorHAnsi" w:hAnsiTheme="minorHAnsi"/>
        </w:rPr>
        <w:t>- „Analizę stanu infrastruktury w portach rybackich i przystaniach pod katem dalszych potrzeb inwestycyjnych”</w:t>
      </w:r>
    </w:p>
    <w:p w:rsidR="009E08BA" w:rsidRPr="00B70000" w:rsidRDefault="009E08BA" w:rsidP="00E02AB6">
      <w:pPr>
        <w:tabs>
          <w:tab w:val="left" w:pos="0"/>
        </w:tabs>
        <w:spacing w:line="276" w:lineRule="auto"/>
        <w:jc w:val="both"/>
        <w:rPr>
          <w:rStyle w:val="FontStyle12"/>
          <w:rFonts w:asciiTheme="minorHAnsi" w:hAnsiTheme="minorHAnsi"/>
        </w:rPr>
      </w:pPr>
      <w:r w:rsidRPr="00B70000">
        <w:rPr>
          <w:rStyle w:val="FontStyle12"/>
          <w:rFonts w:asciiTheme="minorHAnsi" w:hAnsiTheme="minorHAnsi"/>
        </w:rPr>
        <w:t>- „Ocenę okresową Programu Operacyjnego „Zrównoważ</w:t>
      </w:r>
      <w:r w:rsidR="00B70000">
        <w:rPr>
          <w:rStyle w:val="FontStyle12"/>
          <w:rFonts w:asciiTheme="minorHAnsi" w:hAnsiTheme="minorHAnsi"/>
        </w:rPr>
        <w:t xml:space="preserve">ony rozwój sektora rybołówstwa </w:t>
      </w:r>
      <w:r w:rsidRPr="00B70000">
        <w:rPr>
          <w:rStyle w:val="FontStyle12"/>
          <w:rFonts w:asciiTheme="minorHAnsi" w:hAnsiTheme="minorHAnsi"/>
        </w:rPr>
        <w:t>i nadbrzeżnych obszarów rybackich 2007 -2013”” .</w:t>
      </w:r>
    </w:p>
    <w:p w:rsidR="009E08BA" w:rsidRPr="00B70000" w:rsidRDefault="009E08BA" w:rsidP="00E02AB6">
      <w:pPr>
        <w:tabs>
          <w:tab w:val="left" w:pos="6400"/>
        </w:tabs>
        <w:spacing w:line="276" w:lineRule="auto"/>
        <w:jc w:val="both"/>
        <w:rPr>
          <w:rStyle w:val="FontStyle12"/>
          <w:rFonts w:asciiTheme="minorHAnsi" w:hAnsiTheme="minorHAnsi"/>
        </w:rPr>
      </w:pPr>
    </w:p>
    <w:p w:rsidR="009E08BA" w:rsidRPr="00B70000" w:rsidRDefault="009E08BA" w:rsidP="00E02AB6">
      <w:pPr>
        <w:pStyle w:val="Style2"/>
        <w:spacing w:line="276" w:lineRule="auto"/>
        <w:ind w:firstLine="0"/>
        <w:rPr>
          <w:rStyle w:val="FontStyle12"/>
          <w:rFonts w:asciiTheme="minorHAnsi" w:hAnsiTheme="minorHAnsi"/>
        </w:rPr>
      </w:pPr>
      <w:r w:rsidRPr="00B70000">
        <w:rPr>
          <w:rStyle w:val="FontStyle12"/>
          <w:rFonts w:asciiTheme="minorHAnsi" w:hAnsiTheme="minorHAnsi"/>
        </w:rPr>
        <w:t>W ramach działań informacyjno-promocyjnych, Programu ze środków pomocy technicznej sfinansowano:</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spoty reklamowe które wyemitowane zostały w telewizji (m.in. TVP1,TVP2, POLSAT, TVN, TVP3, AGRO KURIER, oraz niszowych stacjach telewizyjnych) i radiu (m.in. RMF FM, Radio Zet, Program 1 Radia, Radiu Kaszebe),</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wykonanie materiałów promocyjnych PO RYBY 200-2013 (gadżety, kalendarze),</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xml:space="preserve">- przygotowanie artykułów sponsorowanych i wykup powierzchni w prasie (m.in.: Przegląd Rybacki, Gazeta Sołecka, Magazyn Przemysłu Rybnego, Kalendarz Rolnika 2010, Poradnik Radnego i Sołtysa, AGRO TRENDY, Przegląd Przemysłowy i Gospodarczy, Biuletyn Dożynkowy, Fundusze Europejskie, Gospodarz – Poradnik Samorządowy, Eko i My, Poradnik Radnego i Sołtysa, Magazyn Przemysłu Rybnego, Nowa Wieś Europejska, Przegląd Rybacki, Kalendarz Rolnika 2012, Biuletyn Dożynkowy, </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przygotowanie i opracowanie graficzne, druk (publikacje) i dystrybucje materiałów informacyjno-promujących (broszur, plakatów, ulotek, rollupy) na temat PO RYBY 2007-2013,</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przygotowanie Media Planu do kampanii informacyjno-promocyjnej w prasie o zasięgu ogólnopolskim oraz regionalnym,</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prowadzenie stron internetowych (</w:t>
      </w:r>
      <w:hyperlink r:id="rId59" w:history="1">
        <w:r w:rsidRPr="00B70000">
          <w:rPr>
            <w:rStyle w:val="FontStyle12"/>
            <w:rFonts w:asciiTheme="minorHAnsi" w:hAnsiTheme="minorHAnsi"/>
          </w:rPr>
          <w:t>www.rybactwo.info</w:t>
        </w:r>
      </w:hyperlink>
      <w:r w:rsidRPr="00B70000">
        <w:rPr>
          <w:rStyle w:val="FontStyle12"/>
          <w:rFonts w:asciiTheme="minorHAnsi" w:hAnsiTheme="minorHAnsi"/>
        </w:rPr>
        <w:t>),</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przedstawienie Programu na różnego rodzaju imprezach branżowych konferencjach, targach, w dożynkach, piknikach, festynach promocyjnych, targach, oraz spotkaniach promocyjnych (m.in. Targi  AGROPOMERANIA, POLFISH, Forum Funduszy Europejskich, Targi Polagra, Grune Woche w Berlinie, Regionalne</w:t>
      </w:r>
      <w:r w:rsidR="001629E5" w:rsidRPr="00B70000">
        <w:rPr>
          <w:rStyle w:val="FontStyle12"/>
          <w:rFonts w:asciiTheme="minorHAnsi" w:hAnsiTheme="minorHAnsi"/>
        </w:rPr>
        <w:t xml:space="preserve"> Dni Rybactwa, Piknik Rodzinny </w:t>
      </w:r>
      <w:r w:rsidRPr="00B70000">
        <w:rPr>
          <w:rStyle w:val="FontStyle12"/>
          <w:rFonts w:asciiTheme="minorHAnsi" w:hAnsiTheme="minorHAnsi"/>
        </w:rPr>
        <w:t>w Kartuzach, Piknik Jedz Ryby, Międzynarodowa Konferencja Karpiowa),</w:t>
      </w: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 koszty spotkań informacyjno-promocyjnych z potencjalnymi beneficjentami Programu</w:t>
      </w:r>
    </w:p>
    <w:p w:rsidR="009E08BA" w:rsidRPr="00B70000" w:rsidRDefault="009E08BA" w:rsidP="00E02AB6">
      <w:pPr>
        <w:autoSpaceDE w:val="0"/>
        <w:autoSpaceDN w:val="0"/>
        <w:spacing w:line="276" w:lineRule="auto"/>
        <w:jc w:val="both"/>
        <w:rPr>
          <w:rStyle w:val="FontStyle12"/>
          <w:rFonts w:asciiTheme="minorHAnsi" w:hAnsiTheme="minorHAnsi"/>
        </w:rPr>
      </w:pPr>
      <w:r w:rsidRPr="00B70000">
        <w:rPr>
          <w:rStyle w:val="FontStyle12"/>
          <w:rFonts w:asciiTheme="minorHAnsi" w:hAnsiTheme="minorHAnsi"/>
        </w:rPr>
        <w:t>- wykonanie interaktywnej mapy Polski z zaznaczeniem obszarów lokalnych grup rybackich (LGR).</w:t>
      </w:r>
    </w:p>
    <w:p w:rsidR="009E08BA" w:rsidRPr="00B70000" w:rsidRDefault="009E08BA" w:rsidP="00E02AB6">
      <w:pPr>
        <w:tabs>
          <w:tab w:val="left" w:pos="6400"/>
        </w:tabs>
        <w:spacing w:line="276" w:lineRule="auto"/>
        <w:jc w:val="both"/>
        <w:rPr>
          <w:rStyle w:val="FontStyle12"/>
          <w:rFonts w:asciiTheme="minorHAnsi" w:hAnsiTheme="minorHAnsi"/>
        </w:rPr>
      </w:pPr>
    </w:p>
    <w:p w:rsidR="009E08BA" w:rsidRPr="00B70000" w:rsidRDefault="009E08BA" w:rsidP="00E02AB6">
      <w:pPr>
        <w:tabs>
          <w:tab w:val="left" w:pos="6400"/>
        </w:tabs>
        <w:spacing w:line="276" w:lineRule="auto"/>
        <w:jc w:val="both"/>
        <w:rPr>
          <w:rStyle w:val="FontStyle12"/>
          <w:rFonts w:asciiTheme="minorHAnsi" w:hAnsiTheme="minorHAnsi"/>
        </w:rPr>
      </w:pPr>
      <w:r w:rsidRPr="00B70000">
        <w:rPr>
          <w:rStyle w:val="FontStyle12"/>
          <w:rFonts w:asciiTheme="minorHAnsi" w:hAnsiTheme="minorHAnsi"/>
        </w:rPr>
        <w:t>W okresie programowania złożono 148 wniosków o dofinansowanie na kwotę około 77 275 524 zł. W ramach refundacji wniosków o płatność pomocy technicznej otrzymano ponad 54  522 811 zł.</w:t>
      </w:r>
    </w:p>
    <w:p w:rsidR="009E08BA" w:rsidRPr="003F7122" w:rsidRDefault="009E08BA" w:rsidP="009E08BA">
      <w:pPr>
        <w:jc w:val="both"/>
        <w:rPr>
          <w:rFonts w:asciiTheme="minorHAnsi" w:hAnsiTheme="minorHAnsi"/>
          <w:sz w:val="16"/>
          <w:szCs w:val="16"/>
        </w:rPr>
      </w:pPr>
    </w:p>
    <w:p w:rsidR="00E02AB6" w:rsidRPr="00E02AB6" w:rsidRDefault="00E02AB6" w:rsidP="00E02AB6">
      <w:pPr>
        <w:pStyle w:val="Tekstdymka"/>
      </w:pPr>
    </w:p>
    <w:p w:rsidR="009E08BA" w:rsidRPr="003F7122" w:rsidRDefault="009E08BA" w:rsidP="009E08BA">
      <w:pPr>
        <w:autoSpaceDE w:val="0"/>
        <w:autoSpaceDN w:val="0"/>
        <w:adjustRightInd w:val="0"/>
        <w:spacing w:line="360" w:lineRule="auto"/>
        <w:ind w:left="45"/>
        <w:jc w:val="center"/>
        <w:rPr>
          <w:rFonts w:asciiTheme="minorHAnsi" w:hAnsiTheme="minorHAnsi" w:cs="Tahoma"/>
          <w:b/>
          <w:color w:val="000000" w:themeColor="text1"/>
          <w:u w:val="single"/>
        </w:rPr>
      </w:pPr>
      <w:r w:rsidRPr="003F7122">
        <w:rPr>
          <w:rFonts w:asciiTheme="minorHAnsi" w:hAnsiTheme="minorHAnsi" w:cs="Tahoma"/>
          <w:b/>
          <w:color w:val="000000" w:themeColor="text1"/>
          <w:u w:val="single"/>
        </w:rPr>
        <w:t>AGENCJA RESTRUKTURYZACJI I MODERNIZACJI ROLNICTWA</w:t>
      </w:r>
    </w:p>
    <w:p w:rsidR="009E08BA" w:rsidRPr="00B70000" w:rsidRDefault="009E08BA" w:rsidP="009E08BA">
      <w:pPr>
        <w:pStyle w:val="Akapitzlist"/>
        <w:spacing w:before="60" w:after="60"/>
        <w:ind w:left="390"/>
        <w:rPr>
          <w:rFonts w:asciiTheme="minorHAnsi" w:hAnsiTheme="minorHAnsi"/>
          <w:b/>
          <w:sz w:val="16"/>
          <w:szCs w:val="16"/>
        </w:rPr>
      </w:pPr>
      <w:r w:rsidRPr="00B70000">
        <w:rPr>
          <w:rFonts w:asciiTheme="minorHAnsi" w:hAnsiTheme="minorHAnsi"/>
          <w:b/>
          <w:sz w:val="16"/>
          <w:szCs w:val="16"/>
        </w:rPr>
        <w:t xml:space="preserve">Tabela </w:t>
      </w:r>
      <w:r w:rsidRPr="00B70000">
        <w:rPr>
          <w:rFonts w:asciiTheme="minorHAnsi" w:hAnsiTheme="minorHAnsi"/>
          <w:b/>
          <w:sz w:val="16"/>
          <w:szCs w:val="16"/>
        </w:rPr>
        <w:fldChar w:fldCharType="begin"/>
      </w:r>
      <w:r w:rsidRPr="00B70000">
        <w:rPr>
          <w:rFonts w:asciiTheme="minorHAnsi" w:hAnsiTheme="minorHAnsi"/>
          <w:b/>
          <w:sz w:val="16"/>
          <w:szCs w:val="16"/>
        </w:rPr>
        <w:instrText xml:space="preserve"> SEQ Tabela \* ARABIC </w:instrText>
      </w:r>
      <w:r w:rsidRPr="00B70000">
        <w:rPr>
          <w:rFonts w:asciiTheme="minorHAnsi" w:hAnsiTheme="minorHAnsi"/>
          <w:b/>
          <w:sz w:val="16"/>
          <w:szCs w:val="16"/>
        </w:rPr>
        <w:fldChar w:fldCharType="separate"/>
      </w:r>
      <w:r w:rsidR="004C1BCE">
        <w:rPr>
          <w:rFonts w:asciiTheme="minorHAnsi" w:hAnsiTheme="minorHAnsi"/>
          <w:b/>
          <w:noProof/>
          <w:sz w:val="16"/>
          <w:szCs w:val="16"/>
        </w:rPr>
        <w:t>186</w:t>
      </w:r>
      <w:r w:rsidRPr="00B70000">
        <w:rPr>
          <w:rFonts w:asciiTheme="minorHAnsi" w:hAnsiTheme="minorHAnsi"/>
          <w:b/>
          <w:sz w:val="16"/>
          <w:szCs w:val="16"/>
        </w:rPr>
        <w:fldChar w:fldCharType="end"/>
      </w:r>
      <w:r w:rsidRPr="00B70000">
        <w:rPr>
          <w:rFonts w:asciiTheme="minorHAnsi" w:hAnsiTheme="minorHAnsi"/>
          <w:b/>
          <w:sz w:val="16"/>
          <w:szCs w:val="16"/>
        </w:rPr>
        <w:t xml:space="preserve"> Wydatki poniesione na realizację osi 1-3 w ramach Pomocy Technicznej wg rodzaju kosztów</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490"/>
        <w:gridCol w:w="2547"/>
        <w:gridCol w:w="4454"/>
        <w:gridCol w:w="1719"/>
      </w:tblGrid>
      <w:tr w:rsidR="00AD6A69" w:rsidRPr="00274AED" w:rsidTr="0036654C">
        <w:trPr>
          <w:trHeight w:val="465"/>
        </w:trPr>
        <w:tc>
          <w:tcPr>
            <w:tcW w:w="266" w:type="pct"/>
            <w:shd w:val="clear" w:color="auto" w:fill="548DD4" w:themeFill="text2" w:themeFillTint="99"/>
            <w:vAlign w:val="center"/>
            <w:hideMark/>
          </w:tcPr>
          <w:p w:rsidR="00AD6A69" w:rsidRPr="00F97D05" w:rsidRDefault="00AD6A69" w:rsidP="00351248">
            <w:pPr>
              <w:rPr>
                <w:rFonts w:asciiTheme="minorHAnsi" w:hAnsiTheme="minorHAnsi" w:cs="Arial"/>
                <w:b/>
                <w:bCs/>
                <w:color w:val="000000"/>
                <w:sz w:val="16"/>
                <w:szCs w:val="16"/>
              </w:rPr>
            </w:pPr>
            <w:r w:rsidRPr="00F97D05">
              <w:rPr>
                <w:rFonts w:asciiTheme="minorHAnsi" w:hAnsiTheme="minorHAnsi" w:cs="Arial"/>
                <w:b/>
                <w:bCs/>
                <w:color w:val="000000"/>
                <w:sz w:val="16"/>
                <w:szCs w:val="16"/>
              </w:rPr>
              <w:t>Lp.</w:t>
            </w:r>
          </w:p>
        </w:tc>
        <w:tc>
          <w:tcPr>
            <w:tcW w:w="1383" w:type="pct"/>
            <w:shd w:val="clear" w:color="auto" w:fill="548DD4" w:themeFill="text2" w:themeFillTint="99"/>
            <w:vAlign w:val="center"/>
            <w:hideMark/>
          </w:tcPr>
          <w:p w:rsidR="00AD6A69" w:rsidRPr="00F97D05" w:rsidRDefault="00AD6A69" w:rsidP="00351248">
            <w:pPr>
              <w:rPr>
                <w:rFonts w:asciiTheme="minorHAnsi" w:hAnsiTheme="minorHAnsi" w:cs="Arial"/>
                <w:b/>
                <w:bCs/>
                <w:color w:val="000000"/>
                <w:sz w:val="16"/>
                <w:szCs w:val="16"/>
              </w:rPr>
            </w:pPr>
            <w:r w:rsidRPr="00F97D05">
              <w:rPr>
                <w:rFonts w:asciiTheme="minorHAnsi" w:hAnsiTheme="minorHAnsi" w:cs="Arial"/>
                <w:b/>
                <w:bCs/>
                <w:color w:val="000000"/>
                <w:sz w:val="16"/>
                <w:szCs w:val="16"/>
              </w:rPr>
              <w:t>Kwalifikowalne działanie</w:t>
            </w:r>
          </w:p>
        </w:tc>
        <w:tc>
          <w:tcPr>
            <w:tcW w:w="2418" w:type="pct"/>
            <w:shd w:val="clear" w:color="auto" w:fill="548DD4" w:themeFill="text2" w:themeFillTint="99"/>
            <w:vAlign w:val="center"/>
            <w:hideMark/>
          </w:tcPr>
          <w:p w:rsidR="00AD6A69" w:rsidRPr="00F97D05" w:rsidRDefault="00AD6A69" w:rsidP="00351248">
            <w:pPr>
              <w:rPr>
                <w:rFonts w:asciiTheme="minorHAnsi" w:hAnsiTheme="minorHAnsi" w:cs="Arial"/>
                <w:b/>
                <w:bCs/>
                <w:color w:val="000000"/>
                <w:sz w:val="16"/>
                <w:szCs w:val="16"/>
              </w:rPr>
            </w:pPr>
            <w:r w:rsidRPr="00F97D05">
              <w:rPr>
                <w:rFonts w:asciiTheme="minorHAnsi" w:hAnsiTheme="minorHAnsi" w:cs="Arial"/>
                <w:b/>
                <w:bCs/>
                <w:color w:val="000000"/>
                <w:sz w:val="16"/>
                <w:szCs w:val="16"/>
              </w:rPr>
              <w:t xml:space="preserve">Rodzaj kosztów </w:t>
            </w:r>
          </w:p>
        </w:tc>
        <w:tc>
          <w:tcPr>
            <w:tcW w:w="934" w:type="pct"/>
            <w:shd w:val="clear" w:color="auto" w:fill="548DD4" w:themeFill="text2" w:themeFillTint="99"/>
            <w:vAlign w:val="center"/>
            <w:hideMark/>
          </w:tcPr>
          <w:p w:rsidR="00AD6A69" w:rsidRPr="00F97D05" w:rsidRDefault="00AD6A69" w:rsidP="00351248">
            <w:pPr>
              <w:rPr>
                <w:rFonts w:asciiTheme="minorHAnsi" w:hAnsiTheme="minorHAnsi" w:cs="Arial"/>
                <w:b/>
                <w:bCs/>
                <w:color w:val="000000"/>
                <w:sz w:val="16"/>
                <w:szCs w:val="16"/>
              </w:rPr>
            </w:pPr>
            <w:r w:rsidRPr="00F97D05">
              <w:rPr>
                <w:rFonts w:asciiTheme="minorHAnsi" w:hAnsiTheme="minorHAnsi" w:cs="Arial"/>
                <w:b/>
                <w:bCs/>
                <w:color w:val="000000"/>
                <w:sz w:val="16"/>
                <w:szCs w:val="16"/>
              </w:rPr>
              <w:t>Wydatkowana kwota w PLN</w:t>
            </w:r>
          </w:p>
        </w:tc>
      </w:tr>
      <w:tr w:rsidR="00AD6A69" w:rsidRPr="00274AED" w:rsidTr="0036654C">
        <w:trPr>
          <w:trHeight w:val="1375"/>
        </w:trPr>
        <w:tc>
          <w:tcPr>
            <w:tcW w:w="266" w:type="pct"/>
            <w:shd w:val="clear" w:color="auto" w:fill="auto"/>
            <w:vAlign w:val="center"/>
            <w:hideMark/>
          </w:tcPr>
          <w:p w:rsidR="00AD6A69" w:rsidRPr="00F97D05" w:rsidRDefault="00AD6A69" w:rsidP="00351248">
            <w:pPr>
              <w:jc w:val="right"/>
              <w:rPr>
                <w:rFonts w:asciiTheme="minorHAnsi" w:hAnsiTheme="minorHAnsi" w:cs="Arial"/>
                <w:color w:val="000000"/>
                <w:sz w:val="16"/>
                <w:szCs w:val="16"/>
              </w:rPr>
            </w:pPr>
            <w:r w:rsidRPr="00F97D05">
              <w:rPr>
                <w:rFonts w:asciiTheme="minorHAnsi" w:hAnsiTheme="minorHAnsi" w:cs="Arial"/>
                <w:color w:val="000000"/>
                <w:sz w:val="16"/>
                <w:szCs w:val="16"/>
              </w:rPr>
              <w:t>1</w:t>
            </w:r>
          </w:p>
        </w:tc>
        <w:tc>
          <w:tcPr>
            <w:tcW w:w="1383"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Wynagrodzenie i pochodne od wynagrodzeń dla pracowników realizujących zadania PO Ryby 2007-2013</w:t>
            </w:r>
          </w:p>
        </w:tc>
        <w:tc>
          <w:tcPr>
            <w:tcW w:w="2418"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Wynagrodzenia osób wykonujących zadania związane z przygotowywaniem, zarządzaniem, wdrażaniem, monitoringiem, kontrolą osi 1-3 Programu. Pozycja ta obejmuje wynagrodzenie brutto oraz koszty pracodawcy związane z finansowaniem składek na ubezpieczenie emerytalne, rentowe, wypadkowe, Fundusz Pracy oraz dodatek stażowy i funkcyjny występujący na niektórych stanowiskach.</w:t>
            </w:r>
          </w:p>
        </w:tc>
        <w:tc>
          <w:tcPr>
            <w:tcW w:w="934"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 xml:space="preserve">       32 712 739,14    </w:t>
            </w:r>
          </w:p>
        </w:tc>
      </w:tr>
      <w:tr w:rsidR="00AD6A69" w:rsidRPr="00274AED" w:rsidTr="0036654C">
        <w:trPr>
          <w:trHeight w:val="1582"/>
        </w:trPr>
        <w:tc>
          <w:tcPr>
            <w:tcW w:w="266" w:type="pct"/>
            <w:shd w:val="clear" w:color="auto" w:fill="auto"/>
            <w:vAlign w:val="center"/>
            <w:hideMark/>
          </w:tcPr>
          <w:p w:rsidR="00AD6A69" w:rsidRPr="00F97D05" w:rsidRDefault="00AD6A69" w:rsidP="00351248">
            <w:pPr>
              <w:jc w:val="right"/>
              <w:rPr>
                <w:rFonts w:asciiTheme="minorHAnsi" w:hAnsiTheme="minorHAnsi" w:cs="Arial"/>
                <w:color w:val="000000"/>
                <w:sz w:val="16"/>
                <w:szCs w:val="16"/>
              </w:rPr>
            </w:pPr>
            <w:r w:rsidRPr="00F97D05">
              <w:rPr>
                <w:rFonts w:asciiTheme="minorHAnsi" w:hAnsiTheme="minorHAnsi" w:cs="Arial"/>
                <w:color w:val="000000"/>
                <w:sz w:val="16"/>
                <w:szCs w:val="16"/>
              </w:rPr>
              <w:t>2</w:t>
            </w:r>
          </w:p>
        </w:tc>
        <w:tc>
          <w:tcPr>
            <w:tcW w:w="1383"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Wsparcie funkcjonowania jednostki realizującej zadania PO RYBY 2007-2013 (koszty zakupu materiałów i wyposażenia, artykułów pozostałych, usług dostępu do sieci internet, usług telefonii stacjonarnej, usług pozostałych oraz innych wydatków bieżących)</w:t>
            </w:r>
          </w:p>
        </w:tc>
        <w:tc>
          <w:tcPr>
            <w:tcW w:w="2418"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 xml:space="preserve">Wydatki związane przede wszystkim z wyposażeniem pracowników przeprowadzających kontrole na miejscu oraz kosztami weryfikacji kosztorysów inwestorskich w ramach Środka 2.5. </w:t>
            </w:r>
            <w:r w:rsidRPr="00F97D05">
              <w:rPr>
                <w:rFonts w:asciiTheme="minorHAnsi" w:hAnsiTheme="minorHAnsi" w:cs="Arial"/>
                <w:i/>
                <w:iCs/>
                <w:color w:val="000000"/>
                <w:sz w:val="16"/>
                <w:szCs w:val="16"/>
              </w:rPr>
              <w:t>Inwestycje w zakresie przetwórstwa i obrotu</w:t>
            </w:r>
            <w:r w:rsidRPr="00F97D05">
              <w:rPr>
                <w:rFonts w:asciiTheme="minorHAnsi" w:hAnsiTheme="minorHAnsi" w:cs="Arial"/>
                <w:color w:val="000000"/>
                <w:sz w:val="16"/>
                <w:szCs w:val="16"/>
              </w:rPr>
              <w:t>.</w:t>
            </w:r>
          </w:p>
        </w:tc>
        <w:tc>
          <w:tcPr>
            <w:tcW w:w="934"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 xml:space="preserve">            210 376,07    </w:t>
            </w:r>
          </w:p>
        </w:tc>
      </w:tr>
      <w:tr w:rsidR="00AD6A69" w:rsidRPr="00274AED" w:rsidTr="0036654C">
        <w:trPr>
          <w:trHeight w:val="1361"/>
        </w:trPr>
        <w:tc>
          <w:tcPr>
            <w:tcW w:w="266" w:type="pct"/>
            <w:shd w:val="clear" w:color="auto" w:fill="auto"/>
            <w:vAlign w:val="center"/>
            <w:hideMark/>
          </w:tcPr>
          <w:p w:rsidR="00AD6A69" w:rsidRPr="00F97D05" w:rsidRDefault="00AD6A69" w:rsidP="00351248">
            <w:pPr>
              <w:jc w:val="right"/>
              <w:rPr>
                <w:rFonts w:asciiTheme="minorHAnsi" w:hAnsiTheme="minorHAnsi" w:cs="Arial"/>
                <w:color w:val="000000"/>
                <w:sz w:val="16"/>
                <w:szCs w:val="16"/>
              </w:rPr>
            </w:pPr>
            <w:r w:rsidRPr="00F97D05">
              <w:rPr>
                <w:rFonts w:asciiTheme="minorHAnsi" w:hAnsiTheme="minorHAnsi" w:cs="Arial"/>
                <w:color w:val="000000"/>
                <w:sz w:val="16"/>
                <w:szCs w:val="16"/>
              </w:rPr>
              <w:t>3</w:t>
            </w:r>
          </w:p>
        </w:tc>
        <w:tc>
          <w:tcPr>
            <w:tcW w:w="1383"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Szkolenia pracowników realizujących zadania PO RYBY 2007-2013</w:t>
            </w:r>
          </w:p>
        </w:tc>
        <w:tc>
          <w:tcPr>
            <w:tcW w:w="2418"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Wydatki związane z kosztami przeprowadzenia szkoleń dla pracowników centrali ARiMR oraz pracowników oddziałów regionalnych ARiMR weryfikujących wnioski o dofinasowanie i płatność. Szkolenia dotyczyły stosowania procedur oraz takich tematów jak m.in. dobra praktyka rybacka, dobrostan ryb, inwestycje w akwakulturze, zamówienia publiczne.</w:t>
            </w:r>
          </w:p>
        </w:tc>
        <w:tc>
          <w:tcPr>
            <w:tcW w:w="934"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 xml:space="preserve">            236 171,28    </w:t>
            </w:r>
          </w:p>
        </w:tc>
      </w:tr>
      <w:tr w:rsidR="00AD6A69" w:rsidRPr="00274AED" w:rsidTr="0036654C">
        <w:trPr>
          <w:trHeight w:val="645"/>
        </w:trPr>
        <w:tc>
          <w:tcPr>
            <w:tcW w:w="266" w:type="pct"/>
            <w:shd w:val="clear" w:color="auto" w:fill="auto"/>
            <w:vAlign w:val="center"/>
            <w:hideMark/>
          </w:tcPr>
          <w:p w:rsidR="00AD6A69" w:rsidRPr="00F97D05" w:rsidRDefault="00AD6A69" w:rsidP="00351248">
            <w:pPr>
              <w:jc w:val="right"/>
              <w:rPr>
                <w:rFonts w:asciiTheme="minorHAnsi" w:hAnsiTheme="minorHAnsi" w:cs="Arial"/>
                <w:color w:val="000000"/>
                <w:sz w:val="16"/>
                <w:szCs w:val="16"/>
              </w:rPr>
            </w:pPr>
            <w:r w:rsidRPr="00F97D05">
              <w:rPr>
                <w:rFonts w:asciiTheme="minorHAnsi" w:hAnsiTheme="minorHAnsi" w:cs="Arial"/>
                <w:color w:val="000000"/>
                <w:sz w:val="16"/>
                <w:szCs w:val="16"/>
              </w:rPr>
              <w:t>4</w:t>
            </w:r>
          </w:p>
        </w:tc>
        <w:tc>
          <w:tcPr>
            <w:tcW w:w="1383"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 xml:space="preserve">Informacja i promocja PO RYBY 2007-2013 </w:t>
            </w:r>
          </w:p>
        </w:tc>
        <w:tc>
          <w:tcPr>
            <w:tcW w:w="2418" w:type="pct"/>
            <w:shd w:val="clear" w:color="auto" w:fill="auto"/>
            <w:vAlign w:val="center"/>
            <w:hideMark/>
          </w:tcPr>
          <w:p w:rsidR="00AD6A69" w:rsidRPr="00F97D05" w:rsidRDefault="00AD6A69" w:rsidP="00351248">
            <w:pPr>
              <w:rPr>
                <w:rFonts w:asciiTheme="minorHAnsi" w:hAnsiTheme="minorHAnsi" w:cs="Arial"/>
                <w:i/>
                <w:iCs/>
                <w:color w:val="000000"/>
                <w:sz w:val="16"/>
                <w:szCs w:val="16"/>
              </w:rPr>
            </w:pPr>
            <w:r w:rsidRPr="00F97D05">
              <w:rPr>
                <w:rFonts w:asciiTheme="minorHAnsi" w:hAnsiTheme="minorHAnsi" w:cs="Arial"/>
                <w:i/>
                <w:iCs/>
                <w:color w:val="000000"/>
                <w:sz w:val="16"/>
                <w:szCs w:val="16"/>
              </w:rPr>
              <w:t>Nie dotyczy (powinny zostać opisane w części sprawozdania dotyczącej realizacji działań informacyjno-promocyjnych</w:t>
            </w:r>
          </w:p>
        </w:tc>
        <w:tc>
          <w:tcPr>
            <w:tcW w:w="934"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 xml:space="preserve">            371 739,84    </w:t>
            </w:r>
          </w:p>
        </w:tc>
      </w:tr>
      <w:tr w:rsidR="00AD6A69" w:rsidRPr="00274AED" w:rsidTr="0036654C">
        <w:trPr>
          <w:trHeight w:val="1005"/>
        </w:trPr>
        <w:tc>
          <w:tcPr>
            <w:tcW w:w="266" w:type="pct"/>
            <w:shd w:val="clear" w:color="auto" w:fill="auto"/>
            <w:vAlign w:val="center"/>
            <w:hideMark/>
          </w:tcPr>
          <w:p w:rsidR="00AD6A69" w:rsidRPr="00F97D05" w:rsidRDefault="00AD6A69" w:rsidP="00351248">
            <w:pPr>
              <w:jc w:val="right"/>
              <w:rPr>
                <w:rFonts w:asciiTheme="minorHAnsi" w:hAnsiTheme="minorHAnsi" w:cs="Arial"/>
                <w:color w:val="000000"/>
                <w:sz w:val="16"/>
                <w:szCs w:val="16"/>
              </w:rPr>
            </w:pPr>
            <w:r w:rsidRPr="00F97D05">
              <w:rPr>
                <w:rFonts w:asciiTheme="minorHAnsi" w:hAnsiTheme="minorHAnsi" w:cs="Arial"/>
                <w:color w:val="000000"/>
                <w:sz w:val="16"/>
                <w:szCs w:val="16"/>
              </w:rPr>
              <w:t>5</w:t>
            </w:r>
          </w:p>
        </w:tc>
        <w:tc>
          <w:tcPr>
            <w:tcW w:w="1383"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Wyposażenie teleinformatyczne pracowników zajmujących się PO RYBY 2007-2013</w:t>
            </w:r>
          </w:p>
        </w:tc>
        <w:tc>
          <w:tcPr>
            <w:tcW w:w="2418"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Zakupy materiałów i sprzętu informatycznego (w tym przede wszystkim komputerów) na potrzeby związane z wdrażaniem Programu. Rozbudowa i modyfikacja systemu informatycznego wspierającego wdrażanie Programu.</w:t>
            </w:r>
          </w:p>
        </w:tc>
        <w:tc>
          <w:tcPr>
            <w:tcW w:w="934"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 xml:space="preserve">            386 594,44    </w:t>
            </w:r>
          </w:p>
        </w:tc>
      </w:tr>
      <w:tr w:rsidR="00AD6A69" w:rsidRPr="00274AED" w:rsidTr="0036654C">
        <w:trPr>
          <w:trHeight w:val="1215"/>
        </w:trPr>
        <w:tc>
          <w:tcPr>
            <w:tcW w:w="266" w:type="pct"/>
            <w:shd w:val="clear" w:color="auto" w:fill="auto"/>
            <w:vAlign w:val="center"/>
            <w:hideMark/>
          </w:tcPr>
          <w:p w:rsidR="00AD6A69" w:rsidRPr="00F97D05" w:rsidRDefault="00AD6A69" w:rsidP="00351248">
            <w:pPr>
              <w:jc w:val="right"/>
              <w:rPr>
                <w:rFonts w:asciiTheme="minorHAnsi" w:hAnsiTheme="minorHAnsi" w:cs="Arial"/>
                <w:color w:val="000000"/>
                <w:sz w:val="16"/>
                <w:szCs w:val="16"/>
              </w:rPr>
            </w:pPr>
            <w:r w:rsidRPr="00F97D05">
              <w:rPr>
                <w:rFonts w:asciiTheme="minorHAnsi" w:hAnsiTheme="minorHAnsi" w:cs="Arial"/>
                <w:color w:val="000000"/>
                <w:sz w:val="16"/>
                <w:szCs w:val="16"/>
              </w:rPr>
              <w:t>6</w:t>
            </w:r>
          </w:p>
        </w:tc>
        <w:tc>
          <w:tcPr>
            <w:tcW w:w="1383"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Najem oraz utrzymanie powierzchni biurowych</w:t>
            </w:r>
          </w:p>
        </w:tc>
        <w:tc>
          <w:tcPr>
            <w:tcW w:w="2418"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Wydatki związane z kosztami najmu, eksploatacji i sprzątania pomieszczeń biurowych. Wyliczane są proporcjonalnie do zaangażowania etatowego pracowników w realizację działań związanych z całością zadań wykonywanych w ARiMR w ramach Programu.</w:t>
            </w:r>
          </w:p>
        </w:tc>
        <w:tc>
          <w:tcPr>
            <w:tcW w:w="934"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 xml:space="preserve">         3 705 325,40    </w:t>
            </w:r>
          </w:p>
        </w:tc>
      </w:tr>
      <w:tr w:rsidR="00AD6A69" w:rsidRPr="00274AED" w:rsidTr="0036654C">
        <w:trPr>
          <w:trHeight w:val="840"/>
        </w:trPr>
        <w:tc>
          <w:tcPr>
            <w:tcW w:w="266" w:type="pct"/>
            <w:shd w:val="clear" w:color="auto" w:fill="auto"/>
            <w:vAlign w:val="center"/>
            <w:hideMark/>
          </w:tcPr>
          <w:p w:rsidR="00AD6A69" w:rsidRPr="00F97D05" w:rsidRDefault="00AD6A69" w:rsidP="00351248">
            <w:pPr>
              <w:jc w:val="right"/>
              <w:rPr>
                <w:rFonts w:asciiTheme="minorHAnsi" w:hAnsiTheme="minorHAnsi" w:cs="Arial"/>
                <w:color w:val="000000"/>
                <w:sz w:val="16"/>
                <w:szCs w:val="16"/>
              </w:rPr>
            </w:pPr>
            <w:r w:rsidRPr="00F97D05">
              <w:rPr>
                <w:rFonts w:asciiTheme="minorHAnsi" w:hAnsiTheme="minorHAnsi" w:cs="Arial"/>
                <w:color w:val="000000"/>
                <w:sz w:val="16"/>
                <w:szCs w:val="16"/>
              </w:rPr>
              <w:t>7</w:t>
            </w:r>
          </w:p>
        </w:tc>
        <w:tc>
          <w:tcPr>
            <w:tcW w:w="1383"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Koszty energii elektrycznej</w:t>
            </w:r>
          </w:p>
        </w:tc>
        <w:tc>
          <w:tcPr>
            <w:tcW w:w="2418"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Wydatki związane z kosztami zużycia energii elektrycznej w pomieszczeniach zajmowanych przez pracowników zaangażowanych we wdrażanie Programu.</w:t>
            </w:r>
          </w:p>
        </w:tc>
        <w:tc>
          <w:tcPr>
            <w:tcW w:w="934"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 xml:space="preserve">              33 807,19    </w:t>
            </w:r>
          </w:p>
        </w:tc>
      </w:tr>
      <w:tr w:rsidR="00AD6A69" w:rsidRPr="00274AED" w:rsidTr="0036654C">
        <w:trPr>
          <w:trHeight w:val="690"/>
        </w:trPr>
        <w:tc>
          <w:tcPr>
            <w:tcW w:w="266" w:type="pct"/>
            <w:shd w:val="clear" w:color="auto" w:fill="auto"/>
            <w:vAlign w:val="center"/>
            <w:hideMark/>
          </w:tcPr>
          <w:p w:rsidR="00AD6A69" w:rsidRPr="00F97D05" w:rsidRDefault="00AD6A69" w:rsidP="00351248">
            <w:pPr>
              <w:jc w:val="right"/>
              <w:rPr>
                <w:rFonts w:asciiTheme="minorHAnsi" w:hAnsiTheme="minorHAnsi" w:cs="Arial"/>
                <w:color w:val="000000"/>
                <w:sz w:val="16"/>
                <w:szCs w:val="16"/>
              </w:rPr>
            </w:pPr>
            <w:r w:rsidRPr="00F97D05">
              <w:rPr>
                <w:rFonts w:asciiTheme="minorHAnsi" w:hAnsiTheme="minorHAnsi" w:cs="Arial"/>
                <w:color w:val="000000"/>
                <w:sz w:val="16"/>
                <w:szCs w:val="16"/>
              </w:rPr>
              <w:t>8</w:t>
            </w:r>
          </w:p>
        </w:tc>
        <w:tc>
          <w:tcPr>
            <w:tcW w:w="1383"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Podróże służbowe</w:t>
            </w:r>
          </w:p>
        </w:tc>
        <w:tc>
          <w:tcPr>
            <w:tcW w:w="2418"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Koszty wizyty studyjnej pracowników ARiMR (m. in. bilety lotnicze, noclegi, wyżywienie, diety, przejazdy na miejscu, opieka przewodnika/tłumacza).</w:t>
            </w:r>
          </w:p>
        </w:tc>
        <w:tc>
          <w:tcPr>
            <w:tcW w:w="934"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 xml:space="preserve">              52 827,46    </w:t>
            </w:r>
          </w:p>
        </w:tc>
      </w:tr>
      <w:tr w:rsidR="00AD6A69" w:rsidRPr="00274AED" w:rsidTr="0036654C">
        <w:trPr>
          <w:trHeight w:val="450"/>
        </w:trPr>
        <w:tc>
          <w:tcPr>
            <w:tcW w:w="266" w:type="pct"/>
            <w:shd w:val="clear" w:color="auto" w:fill="auto"/>
            <w:vAlign w:val="center"/>
            <w:hideMark/>
          </w:tcPr>
          <w:p w:rsidR="00AD6A69" w:rsidRPr="00F97D05" w:rsidRDefault="00AD6A69" w:rsidP="00351248">
            <w:pPr>
              <w:jc w:val="right"/>
              <w:rPr>
                <w:rFonts w:asciiTheme="minorHAnsi" w:hAnsiTheme="minorHAnsi" w:cs="Arial"/>
                <w:color w:val="000000"/>
                <w:sz w:val="16"/>
                <w:szCs w:val="16"/>
              </w:rPr>
            </w:pPr>
            <w:r w:rsidRPr="00F97D05">
              <w:rPr>
                <w:rFonts w:asciiTheme="minorHAnsi" w:hAnsiTheme="minorHAnsi" w:cs="Arial"/>
                <w:color w:val="000000"/>
                <w:sz w:val="16"/>
                <w:szCs w:val="16"/>
              </w:rPr>
              <w:t>9</w:t>
            </w:r>
          </w:p>
        </w:tc>
        <w:tc>
          <w:tcPr>
            <w:tcW w:w="1383"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Wydatki majątkowe</w:t>
            </w:r>
          </w:p>
        </w:tc>
        <w:tc>
          <w:tcPr>
            <w:tcW w:w="2418"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 </w:t>
            </w:r>
          </w:p>
        </w:tc>
        <w:tc>
          <w:tcPr>
            <w:tcW w:w="934"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 xml:space="preserve">                           -      </w:t>
            </w:r>
          </w:p>
        </w:tc>
      </w:tr>
      <w:tr w:rsidR="00AD6A69" w:rsidRPr="00274AED" w:rsidTr="0036654C">
        <w:trPr>
          <w:trHeight w:val="345"/>
        </w:trPr>
        <w:tc>
          <w:tcPr>
            <w:tcW w:w="266" w:type="pct"/>
            <w:shd w:val="clear" w:color="auto" w:fill="auto"/>
            <w:vAlign w:val="center"/>
            <w:hideMark/>
          </w:tcPr>
          <w:p w:rsidR="00AD6A69" w:rsidRPr="00F97D05" w:rsidRDefault="00AD6A69" w:rsidP="00351248">
            <w:pPr>
              <w:jc w:val="right"/>
              <w:rPr>
                <w:rFonts w:asciiTheme="minorHAnsi" w:hAnsiTheme="minorHAnsi" w:cs="Arial"/>
                <w:color w:val="000000"/>
                <w:sz w:val="16"/>
                <w:szCs w:val="16"/>
              </w:rPr>
            </w:pPr>
            <w:r w:rsidRPr="00F97D05">
              <w:rPr>
                <w:rFonts w:asciiTheme="minorHAnsi" w:hAnsiTheme="minorHAnsi" w:cs="Arial"/>
                <w:color w:val="000000"/>
                <w:sz w:val="16"/>
                <w:szCs w:val="16"/>
              </w:rPr>
              <w:t>10</w:t>
            </w:r>
          </w:p>
        </w:tc>
        <w:tc>
          <w:tcPr>
            <w:tcW w:w="1383"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Inne</w:t>
            </w:r>
          </w:p>
        </w:tc>
        <w:tc>
          <w:tcPr>
            <w:tcW w:w="2418"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 </w:t>
            </w:r>
          </w:p>
        </w:tc>
        <w:tc>
          <w:tcPr>
            <w:tcW w:w="934" w:type="pct"/>
            <w:shd w:val="clear" w:color="auto" w:fill="auto"/>
            <w:vAlign w:val="center"/>
            <w:hideMark/>
          </w:tcPr>
          <w:p w:rsidR="00AD6A69" w:rsidRPr="00F97D05" w:rsidRDefault="00AD6A69" w:rsidP="00351248">
            <w:pPr>
              <w:rPr>
                <w:rFonts w:asciiTheme="minorHAnsi" w:hAnsiTheme="minorHAnsi" w:cs="Arial"/>
                <w:color w:val="000000"/>
                <w:sz w:val="16"/>
                <w:szCs w:val="16"/>
              </w:rPr>
            </w:pPr>
            <w:r w:rsidRPr="00F97D05">
              <w:rPr>
                <w:rFonts w:asciiTheme="minorHAnsi" w:hAnsiTheme="minorHAnsi" w:cs="Arial"/>
                <w:color w:val="000000"/>
                <w:sz w:val="16"/>
                <w:szCs w:val="16"/>
              </w:rPr>
              <w:t xml:space="preserve">                           -      </w:t>
            </w:r>
          </w:p>
        </w:tc>
      </w:tr>
    </w:tbl>
    <w:p w:rsidR="009E08BA" w:rsidRDefault="009E08BA" w:rsidP="009E08BA">
      <w:pPr>
        <w:rPr>
          <w:rFonts w:asciiTheme="minorHAnsi" w:hAnsiTheme="minorHAnsi"/>
          <w:b/>
          <w:color w:val="FF0000"/>
          <w:u w:val="single"/>
        </w:rPr>
      </w:pPr>
    </w:p>
    <w:p w:rsidR="009E08BA" w:rsidRPr="003F7122" w:rsidRDefault="009E08BA" w:rsidP="009E08BA">
      <w:pPr>
        <w:spacing w:line="360" w:lineRule="auto"/>
        <w:jc w:val="center"/>
        <w:rPr>
          <w:rFonts w:asciiTheme="minorHAnsi" w:hAnsiTheme="minorHAnsi"/>
          <w:b/>
          <w:color w:val="000000" w:themeColor="text1"/>
          <w:u w:val="single"/>
        </w:rPr>
      </w:pPr>
      <w:r w:rsidRPr="003F7122">
        <w:rPr>
          <w:rFonts w:asciiTheme="minorHAnsi" w:hAnsiTheme="minorHAnsi"/>
          <w:b/>
          <w:color w:val="000000" w:themeColor="text1"/>
          <w:u w:val="single"/>
        </w:rPr>
        <w:t>SAMORZĄDY WOJEWÓDZTW</w:t>
      </w:r>
    </w:p>
    <w:p w:rsidR="009E08BA" w:rsidRDefault="009E08BA" w:rsidP="009E08BA">
      <w:pPr>
        <w:widowControl w:val="0"/>
        <w:autoSpaceDE w:val="0"/>
        <w:autoSpaceDN w:val="0"/>
        <w:jc w:val="both"/>
        <w:rPr>
          <w:rFonts w:asciiTheme="minorHAnsi" w:hAnsiTheme="minorHAnsi"/>
          <w:b/>
        </w:rPr>
      </w:pPr>
      <w:r w:rsidRPr="00195BF3">
        <w:rPr>
          <w:rFonts w:asciiTheme="minorHAnsi" w:hAnsiTheme="minorHAnsi"/>
          <w:b/>
        </w:rPr>
        <w:t>Samorząd Województwa Dolnośląskiego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5"/>
        <w:gridCol w:w="2559"/>
        <w:gridCol w:w="4337"/>
        <w:gridCol w:w="1865"/>
      </w:tblGrid>
      <w:tr w:rsidR="00AD6A69" w:rsidRPr="00274AED" w:rsidTr="0036654C">
        <w:trPr>
          <w:trHeight w:val="292"/>
          <w:jc w:val="center"/>
        </w:trPr>
        <w:tc>
          <w:tcPr>
            <w:tcW w:w="283"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AD6A69" w:rsidRPr="00B70000" w:rsidRDefault="00AD6A69" w:rsidP="00351248">
            <w:pPr>
              <w:rPr>
                <w:rFonts w:asciiTheme="minorHAnsi" w:hAnsiTheme="minorHAnsi" w:cs="Arial"/>
                <w:b/>
                <w:sz w:val="16"/>
                <w:szCs w:val="16"/>
              </w:rPr>
            </w:pPr>
            <w:r w:rsidRPr="00B70000">
              <w:rPr>
                <w:rFonts w:asciiTheme="minorHAnsi" w:hAnsiTheme="minorHAnsi" w:cs="Arial"/>
                <w:b/>
                <w:sz w:val="16"/>
                <w:szCs w:val="16"/>
              </w:rPr>
              <w:t>Lp.</w:t>
            </w:r>
          </w:p>
        </w:tc>
        <w:tc>
          <w:tcPr>
            <w:tcW w:w="1378"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AD6A69" w:rsidRPr="00B70000" w:rsidRDefault="00AD6A69" w:rsidP="00351248">
            <w:pPr>
              <w:rPr>
                <w:rFonts w:asciiTheme="minorHAnsi" w:hAnsiTheme="minorHAnsi" w:cs="Arial"/>
                <w:b/>
                <w:sz w:val="16"/>
                <w:szCs w:val="16"/>
              </w:rPr>
            </w:pPr>
            <w:r w:rsidRPr="00B70000">
              <w:rPr>
                <w:rFonts w:asciiTheme="minorHAnsi" w:hAnsiTheme="minorHAnsi" w:cs="Arial"/>
                <w:b/>
                <w:sz w:val="16"/>
                <w:szCs w:val="16"/>
              </w:rPr>
              <w:t>Kwalifikowalne działanie</w:t>
            </w:r>
          </w:p>
        </w:tc>
        <w:tc>
          <w:tcPr>
            <w:tcW w:w="2335"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AD6A69" w:rsidRPr="00B70000" w:rsidRDefault="00AD6A69" w:rsidP="00351248">
            <w:pPr>
              <w:rPr>
                <w:rFonts w:asciiTheme="minorHAnsi" w:hAnsiTheme="minorHAnsi" w:cs="Arial"/>
                <w:b/>
                <w:sz w:val="16"/>
                <w:szCs w:val="16"/>
              </w:rPr>
            </w:pPr>
            <w:r w:rsidRPr="00B70000">
              <w:rPr>
                <w:rFonts w:asciiTheme="minorHAnsi" w:hAnsiTheme="minorHAnsi" w:cs="Arial"/>
                <w:b/>
                <w:sz w:val="16"/>
                <w:szCs w:val="16"/>
              </w:rPr>
              <w:t xml:space="preserve">Rodzaj kosztów </w:t>
            </w:r>
          </w:p>
        </w:tc>
        <w:tc>
          <w:tcPr>
            <w:tcW w:w="1004"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AD6A69" w:rsidRPr="00B70000" w:rsidRDefault="00AD6A69" w:rsidP="00351248">
            <w:pPr>
              <w:rPr>
                <w:rFonts w:asciiTheme="minorHAnsi" w:hAnsiTheme="minorHAnsi" w:cs="Arial"/>
                <w:b/>
                <w:sz w:val="16"/>
                <w:szCs w:val="16"/>
              </w:rPr>
            </w:pPr>
            <w:r w:rsidRPr="00B70000">
              <w:rPr>
                <w:rFonts w:asciiTheme="minorHAnsi" w:hAnsiTheme="minorHAnsi" w:cs="Arial"/>
                <w:b/>
                <w:sz w:val="16"/>
                <w:szCs w:val="16"/>
              </w:rPr>
              <w:t>Wydatkowana kwota w PLN</w:t>
            </w:r>
          </w:p>
        </w:tc>
      </w:tr>
      <w:tr w:rsidR="00AD6A69" w:rsidRPr="00274AED" w:rsidTr="0036654C">
        <w:trPr>
          <w:trHeight w:val="1124"/>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1</w:t>
            </w:r>
          </w:p>
        </w:tc>
        <w:tc>
          <w:tcPr>
            <w:tcW w:w="1378"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Wynagrodzenie i pochodne od wynagrodzeń dla pracowników realizujących zadania PO RYBY 2007-2013</w:t>
            </w:r>
          </w:p>
        </w:tc>
        <w:tc>
          <w:tcPr>
            <w:tcW w:w="2335"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6654C">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Środki wykorzystane zostały na wynagrodzenia, dodatkowe wynagrodzenia roczne oraz pochodne od tych wynagrodzeń dla pracowników zatrudnionych w Dziale ds. osi 4 PO RYBY.</w:t>
            </w:r>
          </w:p>
        </w:tc>
        <w:tc>
          <w:tcPr>
            <w:tcW w:w="1004"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jc w:val="center"/>
              <w:rPr>
                <w:rFonts w:asciiTheme="minorHAnsi" w:hAnsiTheme="minorHAnsi" w:cs="Arial"/>
                <w:sz w:val="16"/>
                <w:szCs w:val="16"/>
              </w:rPr>
            </w:pPr>
            <w:r w:rsidRPr="00B70000">
              <w:rPr>
                <w:rFonts w:asciiTheme="minorHAnsi" w:hAnsiTheme="minorHAnsi" w:cs="Arial"/>
                <w:sz w:val="16"/>
                <w:szCs w:val="16"/>
              </w:rPr>
              <w:t>2 107 444,41 zł</w:t>
            </w:r>
          </w:p>
        </w:tc>
      </w:tr>
      <w:tr w:rsidR="00AD6A69" w:rsidRPr="00274AED" w:rsidTr="0036654C">
        <w:trPr>
          <w:trHeight w:val="699"/>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2</w:t>
            </w:r>
          </w:p>
        </w:tc>
        <w:tc>
          <w:tcPr>
            <w:tcW w:w="1378"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Wsparcie funkcjonowania jednostki realizującej zadania PO RYBY 2007-2013 (koszty zakupu materiałów i wyposażenia, artykułów pozostałych, usług dostępu do sieci Internet, usług telefonii stacjonarnej, usług pozostałych oraz innych wydatków bieżących)</w:t>
            </w:r>
          </w:p>
        </w:tc>
        <w:tc>
          <w:tcPr>
            <w:tcW w:w="2335"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6654C">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Środki wykorzystano na zakup wyposażenia do biura i pracowników Działu ds. osi 4 PO RYBY:- meble (m.in. biurka, krzesła, szafy metalowe, szafy aktowe, wentylatory, tablice magnetyczną, pieczątki, telefony);- materiały biurowe (m.in. papier do ksera, segregatory, koperty, koszulki, długopisy, zszywacze, teczki),- materiały eksploatacyjne do urządzeń drukujących i kopiujących (tonery, naprawa i konserwacja sprzętu),- apa</w:t>
            </w:r>
            <w:r w:rsidR="0036654C">
              <w:rPr>
                <w:rFonts w:asciiTheme="minorHAnsi" w:hAnsiTheme="minorHAnsi" w:cs="Arial"/>
                <w:sz w:val="16"/>
                <w:szCs w:val="16"/>
              </w:rPr>
              <w:t xml:space="preserve">rat fotograficzny, </w:t>
            </w:r>
            <w:r w:rsidRPr="00B70000">
              <w:rPr>
                <w:rFonts w:asciiTheme="minorHAnsi" w:hAnsiTheme="minorHAnsi" w:cs="Arial"/>
                <w:sz w:val="16"/>
                <w:szCs w:val="16"/>
              </w:rPr>
              <w:t>- niszczarka,- ekspres ciśnieniowy,- czajnik elektryczny</w:t>
            </w:r>
          </w:p>
        </w:tc>
        <w:tc>
          <w:tcPr>
            <w:tcW w:w="1004"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jc w:val="center"/>
              <w:rPr>
                <w:rFonts w:asciiTheme="minorHAnsi" w:hAnsiTheme="minorHAnsi" w:cs="Arial"/>
                <w:sz w:val="16"/>
                <w:szCs w:val="16"/>
              </w:rPr>
            </w:pPr>
            <w:r w:rsidRPr="00B70000">
              <w:rPr>
                <w:rFonts w:asciiTheme="minorHAnsi" w:hAnsiTheme="minorHAnsi" w:cs="Arial"/>
                <w:sz w:val="16"/>
                <w:szCs w:val="16"/>
              </w:rPr>
              <w:t>74 417,22 zł brutto</w:t>
            </w:r>
          </w:p>
        </w:tc>
      </w:tr>
      <w:tr w:rsidR="00AD6A69" w:rsidRPr="00274AED" w:rsidTr="0036654C">
        <w:trPr>
          <w:trHeight w:val="414"/>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3</w:t>
            </w:r>
          </w:p>
        </w:tc>
        <w:tc>
          <w:tcPr>
            <w:tcW w:w="1378"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Szkolenia pracowników realizujących zadania PO RYBY 2007-2013</w:t>
            </w:r>
          </w:p>
        </w:tc>
        <w:tc>
          <w:tcPr>
            <w:tcW w:w="2335"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6654C">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Środki wykorzystano na szkolenia otwarte, zamknięte podnoszące kwalifikację zawodowe pracowników Działu ds. osi 4 PO RYBY.</w:t>
            </w:r>
          </w:p>
        </w:tc>
        <w:tc>
          <w:tcPr>
            <w:tcW w:w="1004"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jc w:val="center"/>
              <w:rPr>
                <w:rFonts w:asciiTheme="minorHAnsi" w:hAnsiTheme="minorHAnsi" w:cs="Arial"/>
                <w:sz w:val="16"/>
                <w:szCs w:val="16"/>
              </w:rPr>
            </w:pPr>
            <w:r w:rsidRPr="00B70000">
              <w:rPr>
                <w:rFonts w:asciiTheme="minorHAnsi" w:hAnsiTheme="minorHAnsi" w:cs="Arial"/>
                <w:sz w:val="16"/>
                <w:szCs w:val="16"/>
              </w:rPr>
              <w:t>65 165,65 zł brutto</w:t>
            </w:r>
          </w:p>
        </w:tc>
      </w:tr>
      <w:tr w:rsidR="00AD6A69" w:rsidRPr="00274AED" w:rsidTr="0036654C">
        <w:trPr>
          <w:trHeight w:val="559"/>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4</w:t>
            </w:r>
          </w:p>
        </w:tc>
        <w:tc>
          <w:tcPr>
            <w:tcW w:w="1378"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 xml:space="preserve">Informacja i promocja PO RYBY 2007-2013 </w:t>
            </w:r>
          </w:p>
        </w:tc>
        <w:tc>
          <w:tcPr>
            <w:tcW w:w="2335"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6654C">
            <w:pPr>
              <w:widowControl w:val="0"/>
              <w:shd w:val="clear" w:color="auto" w:fill="FFFFFF"/>
              <w:autoSpaceDE w:val="0"/>
              <w:autoSpaceDN w:val="0"/>
              <w:adjustRightInd w:val="0"/>
              <w:rPr>
                <w:rFonts w:asciiTheme="minorHAnsi" w:hAnsiTheme="minorHAnsi" w:cs="Arial"/>
                <w:i/>
                <w:sz w:val="16"/>
                <w:szCs w:val="16"/>
              </w:rPr>
            </w:pPr>
            <w:r w:rsidRPr="00B70000">
              <w:rPr>
                <w:rFonts w:asciiTheme="minorHAnsi" w:hAnsiTheme="minorHAnsi" w:cs="Arial"/>
                <w:i/>
                <w:sz w:val="16"/>
                <w:szCs w:val="16"/>
              </w:rPr>
              <w:t>Nie dotyczy (powinny zostać opisane w części sprawozdania dotyczącej realizacji działań informacyjno-promocyjnych</w:t>
            </w:r>
          </w:p>
        </w:tc>
        <w:tc>
          <w:tcPr>
            <w:tcW w:w="1004"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jc w:val="center"/>
              <w:rPr>
                <w:rFonts w:asciiTheme="minorHAnsi" w:hAnsiTheme="minorHAnsi" w:cs="Arial"/>
                <w:sz w:val="16"/>
                <w:szCs w:val="16"/>
              </w:rPr>
            </w:pPr>
            <w:r w:rsidRPr="00B70000">
              <w:rPr>
                <w:rFonts w:asciiTheme="minorHAnsi" w:hAnsiTheme="minorHAnsi" w:cs="Arial"/>
                <w:sz w:val="16"/>
                <w:szCs w:val="16"/>
              </w:rPr>
              <w:t>-</w:t>
            </w:r>
          </w:p>
        </w:tc>
      </w:tr>
      <w:tr w:rsidR="00AD6A69" w:rsidRPr="00274AED" w:rsidTr="0036654C">
        <w:trPr>
          <w:trHeight w:val="798"/>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5</w:t>
            </w:r>
          </w:p>
        </w:tc>
        <w:tc>
          <w:tcPr>
            <w:tcW w:w="1378"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Wyposażenie teleinformatyczne pracowników zajmujących się PO RYBY 2007-2013</w:t>
            </w:r>
          </w:p>
        </w:tc>
        <w:tc>
          <w:tcPr>
            <w:tcW w:w="2335"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6654C">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Środki wykorzystano na zakup wyposażenia teleinformatycznego (zestawy komputerowe stacjonarne i przenośne (laptopy), urządzenia drukujące i kopiujące, rzutnik)</w:t>
            </w:r>
          </w:p>
        </w:tc>
        <w:tc>
          <w:tcPr>
            <w:tcW w:w="1004"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jc w:val="center"/>
              <w:rPr>
                <w:rFonts w:asciiTheme="minorHAnsi" w:hAnsiTheme="minorHAnsi" w:cs="Arial"/>
                <w:sz w:val="16"/>
                <w:szCs w:val="16"/>
              </w:rPr>
            </w:pPr>
            <w:r w:rsidRPr="00B70000">
              <w:rPr>
                <w:rFonts w:asciiTheme="minorHAnsi" w:hAnsiTheme="minorHAnsi" w:cs="Arial"/>
                <w:sz w:val="16"/>
                <w:szCs w:val="16"/>
              </w:rPr>
              <w:t>96 229,81 zł brutto</w:t>
            </w:r>
          </w:p>
        </w:tc>
      </w:tr>
      <w:tr w:rsidR="00AD6A69" w:rsidRPr="00274AED" w:rsidTr="0036654C">
        <w:trPr>
          <w:trHeight w:val="207"/>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6</w:t>
            </w:r>
          </w:p>
        </w:tc>
        <w:tc>
          <w:tcPr>
            <w:tcW w:w="1378"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Najem oraz utrzymanie powierzchni biurowych</w:t>
            </w:r>
          </w:p>
        </w:tc>
        <w:tc>
          <w:tcPr>
            <w:tcW w:w="2335"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6654C">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w:t>
            </w:r>
          </w:p>
        </w:tc>
        <w:tc>
          <w:tcPr>
            <w:tcW w:w="1004"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jc w:val="center"/>
              <w:rPr>
                <w:rFonts w:asciiTheme="minorHAnsi" w:hAnsiTheme="minorHAnsi" w:cs="Arial"/>
                <w:sz w:val="16"/>
                <w:szCs w:val="16"/>
              </w:rPr>
            </w:pPr>
            <w:r w:rsidRPr="00B70000">
              <w:rPr>
                <w:rFonts w:asciiTheme="minorHAnsi" w:hAnsiTheme="minorHAnsi" w:cs="Arial"/>
                <w:sz w:val="16"/>
                <w:szCs w:val="16"/>
              </w:rPr>
              <w:t>-</w:t>
            </w:r>
          </w:p>
        </w:tc>
      </w:tr>
      <w:tr w:rsidR="00AD6A69" w:rsidRPr="00274AED" w:rsidTr="0036654C">
        <w:trPr>
          <w:trHeight w:val="218"/>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7</w:t>
            </w:r>
          </w:p>
        </w:tc>
        <w:tc>
          <w:tcPr>
            <w:tcW w:w="1378"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Koszty energii elektrycznej</w:t>
            </w:r>
          </w:p>
        </w:tc>
        <w:tc>
          <w:tcPr>
            <w:tcW w:w="2335"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6654C">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w:t>
            </w:r>
          </w:p>
        </w:tc>
        <w:tc>
          <w:tcPr>
            <w:tcW w:w="1004"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jc w:val="center"/>
              <w:rPr>
                <w:rFonts w:asciiTheme="minorHAnsi" w:hAnsiTheme="minorHAnsi" w:cs="Arial"/>
                <w:sz w:val="16"/>
                <w:szCs w:val="16"/>
              </w:rPr>
            </w:pPr>
            <w:r w:rsidRPr="00B70000">
              <w:rPr>
                <w:rFonts w:asciiTheme="minorHAnsi" w:hAnsiTheme="minorHAnsi" w:cs="Arial"/>
                <w:sz w:val="16"/>
                <w:szCs w:val="16"/>
              </w:rPr>
              <w:t>-</w:t>
            </w:r>
          </w:p>
        </w:tc>
      </w:tr>
      <w:tr w:rsidR="00AD6A69" w:rsidRPr="00274AED" w:rsidTr="0036654C">
        <w:trPr>
          <w:trHeight w:val="207"/>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8</w:t>
            </w:r>
          </w:p>
        </w:tc>
        <w:tc>
          <w:tcPr>
            <w:tcW w:w="1378"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Podróże służbowe</w:t>
            </w:r>
          </w:p>
        </w:tc>
        <w:tc>
          <w:tcPr>
            <w:tcW w:w="2335"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6654C">
            <w:pPr>
              <w:rPr>
                <w:rFonts w:asciiTheme="minorHAnsi" w:hAnsiTheme="minorHAnsi" w:cs="Arial"/>
                <w:sz w:val="16"/>
                <w:szCs w:val="16"/>
              </w:rPr>
            </w:pPr>
            <w:r w:rsidRPr="00B70000">
              <w:rPr>
                <w:rFonts w:asciiTheme="minorHAnsi" w:hAnsiTheme="minorHAnsi" w:cs="Arial"/>
                <w:sz w:val="16"/>
                <w:szCs w:val="16"/>
              </w:rPr>
              <w:t>Środki wydatkowano na podróże służbowe które obejmowały m.in. wyjazdy na kontrole w miejscu realizacji operacji, spotkania robocze w MRiRW, spotkania przedstawicieli SW zajmujących się wdrażaniem PO RYBY 2007-2013 (Grupy Roboczej)</w:t>
            </w:r>
          </w:p>
        </w:tc>
        <w:tc>
          <w:tcPr>
            <w:tcW w:w="1004"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jc w:val="center"/>
              <w:rPr>
                <w:rFonts w:asciiTheme="minorHAnsi" w:hAnsiTheme="minorHAnsi" w:cs="Arial"/>
                <w:sz w:val="16"/>
                <w:szCs w:val="16"/>
              </w:rPr>
            </w:pPr>
            <w:r w:rsidRPr="00B70000">
              <w:rPr>
                <w:rFonts w:asciiTheme="minorHAnsi" w:hAnsiTheme="minorHAnsi" w:cs="Arial"/>
                <w:sz w:val="16"/>
                <w:szCs w:val="16"/>
              </w:rPr>
              <w:t>45 155,28 zł brutto</w:t>
            </w:r>
          </w:p>
        </w:tc>
      </w:tr>
      <w:tr w:rsidR="00AD6A69" w:rsidRPr="00274AED" w:rsidTr="0036654C">
        <w:trPr>
          <w:trHeight w:val="218"/>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9</w:t>
            </w:r>
          </w:p>
        </w:tc>
        <w:tc>
          <w:tcPr>
            <w:tcW w:w="1378"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Wydatki majątkowe</w:t>
            </w:r>
          </w:p>
        </w:tc>
        <w:tc>
          <w:tcPr>
            <w:tcW w:w="2335"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6654C">
            <w:pPr>
              <w:rPr>
                <w:rFonts w:asciiTheme="minorHAnsi" w:hAnsiTheme="minorHAnsi" w:cs="Arial"/>
                <w:sz w:val="16"/>
                <w:szCs w:val="16"/>
              </w:rPr>
            </w:pPr>
            <w:r w:rsidRPr="00B70000">
              <w:rPr>
                <w:rFonts w:asciiTheme="minorHAnsi" w:hAnsiTheme="minorHAnsi" w:cs="Arial"/>
                <w:sz w:val="16"/>
                <w:szCs w:val="16"/>
              </w:rPr>
              <w:t>-</w:t>
            </w:r>
          </w:p>
        </w:tc>
        <w:tc>
          <w:tcPr>
            <w:tcW w:w="1004"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jc w:val="center"/>
              <w:rPr>
                <w:rFonts w:asciiTheme="minorHAnsi" w:hAnsiTheme="minorHAnsi" w:cs="Arial"/>
                <w:sz w:val="16"/>
                <w:szCs w:val="16"/>
              </w:rPr>
            </w:pPr>
            <w:r w:rsidRPr="00B70000">
              <w:rPr>
                <w:rFonts w:asciiTheme="minorHAnsi" w:hAnsiTheme="minorHAnsi" w:cs="Arial"/>
                <w:sz w:val="16"/>
                <w:szCs w:val="16"/>
              </w:rPr>
              <w:t>-</w:t>
            </w:r>
          </w:p>
        </w:tc>
      </w:tr>
      <w:tr w:rsidR="00AD6A69" w:rsidRPr="00274AED" w:rsidTr="0036654C">
        <w:trPr>
          <w:trHeight w:val="218"/>
          <w:jc w:val="center"/>
        </w:trPr>
        <w:tc>
          <w:tcPr>
            <w:tcW w:w="283" w:type="pct"/>
            <w:vMerge w:val="restart"/>
            <w:tcBorders>
              <w:top w:val="single" w:sz="4" w:space="0" w:color="000000"/>
              <w:left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10</w:t>
            </w:r>
          </w:p>
        </w:tc>
        <w:tc>
          <w:tcPr>
            <w:tcW w:w="1378"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Inne:</w:t>
            </w:r>
          </w:p>
        </w:tc>
        <w:tc>
          <w:tcPr>
            <w:tcW w:w="2335"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6654C">
            <w:pPr>
              <w:rPr>
                <w:rFonts w:asciiTheme="minorHAnsi" w:hAnsiTheme="minorHAnsi" w:cs="Arial"/>
                <w:sz w:val="16"/>
                <w:szCs w:val="16"/>
              </w:rPr>
            </w:pPr>
          </w:p>
        </w:tc>
        <w:tc>
          <w:tcPr>
            <w:tcW w:w="1004"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jc w:val="center"/>
              <w:rPr>
                <w:rFonts w:asciiTheme="minorHAnsi" w:hAnsiTheme="minorHAnsi" w:cs="Arial"/>
                <w:sz w:val="16"/>
                <w:szCs w:val="16"/>
              </w:rPr>
            </w:pPr>
          </w:p>
        </w:tc>
      </w:tr>
      <w:tr w:rsidR="00AD6A69" w:rsidRPr="00274AED" w:rsidTr="0036654C">
        <w:trPr>
          <w:trHeight w:val="218"/>
          <w:jc w:val="center"/>
        </w:trPr>
        <w:tc>
          <w:tcPr>
            <w:tcW w:w="283" w:type="pct"/>
            <w:vMerge/>
            <w:tcBorders>
              <w:left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p>
        </w:tc>
        <w:tc>
          <w:tcPr>
            <w:tcW w:w="1378"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Leasing samochodu na potrzeby PO RYBY 2007-2013</w:t>
            </w:r>
          </w:p>
        </w:tc>
        <w:tc>
          <w:tcPr>
            <w:tcW w:w="2335"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6654C">
            <w:pPr>
              <w:rPr>
                <w:rFonts w:asciiTheme="minorHAnsi" w:hAnsiTheme="minorHAnsi" w:cs="Arial"/>
                <w:sz w:val="16"/>
                <w:szCs w:val="16"/>
              </w:rPr>
            </w:pPr>
            <w:r w:rsidRPr="00B70000">
              <w:rPr>
                <w:rFonts w:asciiTheme="minorHAnsi" w:hAnsiTheme="minorHAnsi" w:cs="Arial"/>
                <w:sz w:val="16"/>
                <w:szCs w:val="16"/>
              </w:rPr>
              <w:t>Środki wykorzystano na leasing samochodu osobowo-terenowego na potrzeby PO RYBY 2007-2013 (czynsz inicjalny + raty leasingowe)</w:t>
            </w:r>
          </w:p>
        </w:tc>
        <w:tc>
          <w:tcPr>
            <w:tcW w:w="1004"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jc w:val="center"/>
              <w:rPr>
                <w:rFonts w:asciiTheme="minorHAnsi" w:hAnsiTheme="minorHAnsi" w:cs="Arial"/>
                <w:sz w:val="16"/>
                <w:szCs w:val="16"/>
              </w:rPr>
            </w:pPr>
            <w:r w:rsidRPr="00B70000">
              <w:rPr>
                <w:rFonts w:asciiTheme="minorHAnsi" w:hAnsiTheme="minorHAnsi" w:cs="Arial"/>
                <w:sz w:val="16"/>
                <w:szCs w:val="16"/>
              </w:rPr>
              <w:t>93 170,03 zł brutto</w:t>
            </w:r>
          </w:p>
        </w:tc>
      </w:tr>
      <w:tr w:rsidR="00AD6A69" w:rsidRPr="00274AED" w:rsidTr="0036654C">
        <w:trPr>
          <w:trHeight w:val="218"/>
          <w:jc w:val="center"/>
        </w:trPr>
        <w:tc>
          <w:tcPr>
            <w:tcW w:w="283" w:type="pct"/>
            <w:vMerge/>
            <w:tcBorders>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p>
        </w:tc>
        <w:tc>
          <w:tcPr>
            <w:tcW w:w="1378"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Obsługa samochodu na potrzeby PO RYBY 2007-2013</w:t>
            </w:r>
          </w:p>
        </w:tc>
        <w:tc>
          <w:tcPr>
            <w:tcW w:w="2335"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6654C">
            <w:pPr>
              <w:rPr>
                <w:rFonts w:asciiTheme="minorHAnsi" w:hAnsiTheme="minorHAnsi" w:cs="Arial"/>
                <w:sz w:val="16"/>
                <w:szCs w:val="16"/>
              </w:rPr>
            </w:pPr>
            <w:r w:rsidRPr="00B70000">
              <w:rPr>
                <w:rFonts w:asciiTheme="minorHAnsi" w:hAnsiTheme="minorHAnsi" w:cs="Arial"/>
                <w:sz w:val="16"/>
                <w:szCs w:val="16"/>
              </w:rPr>
              <w:t>Środki wykorzystano na zakup paliwa do samochodu oraz jego obsługę (przeglądy rejestracyjne, wymiana opon, przechowanie opon)</w:t>
            </w:r>
          </w:p>
        </w:tc>
        <w:tc>
          <w:tcPr>
            <w:tcW w:w="1004" w:type="pct"/>
            <w:tcBorders>
              <w:top w:val="single" w:sz="4" w:space="0" w:color="000000"/>
              <w:left w:val="single" w:sz="4" w:space="0" w:color="000000"/>
              <w:bottom w:val="single" w:sz="4" w:space="0" w:color="000000"/>
              <w:right w:val="single" w:sz="4" w:space="0" w:color="000000"/>
            </w:tcBorders>
            <w:vAlign w:val="center"/>
          </w:tcPr>
          <w:p w:rsidR="00AD6A69" w:rsidRPr="00B70000" w:rsidRDefault="00AD6A69" w:rsidP="00351248">
            <w:pPr>
              <w:jc w:val="center"/>
              <w:rPr>
                <w:rFonts w:asciiTheme="minorHAnsi" w:hAnsiTheme="minorHAnsi" w:cs="Arial"/>
                <w:sz w:val="16"/>
                <w:szCs w:val="16"/>
              </w:rPr>
            </w:pPr>
            <w:r w:rsidRPr="00B70000">
              <w:rPr>
                <w:rFonts w:asciiTheme="minorHAnsi" w:hAnsiTheme="minorHAnsi" w:cs="Arial"/>
                <w:sz w:val="16"/>
                <w:szCs w:val="16"/>
              </w:rPr>
              <w:t>12 803,92 zł brutto</w:t>
            </w:r>
          </w:p>
        </w:tc>
      </w:tr>
    </w:tbl>
    <w:p w:rsidR="00AD6A69" w:rsidRDefault="00AD6A69" w:rsidP="00AD6A69">
      <w:pPr>
        <w:pStyle w:val="Tekstdymka"/>
      </w:pPr>
    </w:p>
    <w:p w:rsidR="00AD6A69" w:rsidRDefault="00AD6A69" w:rsidP="00AD6A69">
      <w:pPr>
        <w:pStyle w:val="Tekstdymka"/>
      </w:pPr>
    </w:p>
    <w:p w:rsidR="0036654C" w:rsidRDefault="0036654C" w:rsidP="00AD6A69">
      <w:pPr>
        <w:pStyle w:val="Tekstdymka"/>
      </w:pPr>
    </w:p>
    <w:p w:rsidR="0036654C" w:rsidRDefault="0036654C" w:rsidP="00AD6A69">
      <w:pPr>
        <w:pStyle w:val="Tekstdymka"/>
      </w:pPr>
    </w:p>
    <w:p w:rsidR="0036654C" w:rsidRDefault="0036654C" w:rsidP="00AD6A69">
      <w:pPr>
        <w:pStyle w:val="Tekstdymka"/>
      </w:pPr>
    </w:p>
    <w:p w:rsidR="009E08BA" w:rsidRDefault="009E08BA" w:rsidP="009E08BA">
      <w:pPr>
        <w:jc w:val="both"/>
        <w:rPr>
          <w:rFonts w:asciiTheme="minorHAnsi" w:hAnsiTheme="minorHAnsi"/>
          <w:b/>
          <w:bCs/>
        </w:rPr>
      </w:pPr>
      <w:r w:rsidRPr="00195BF3">
        <w:rPr>
          <w:rFonts w:asciiTheme="minorHAnsi" w:hAnsiTheme="minorHAnsi"/>
          <w:b/>
          <w:bCs/>
        </w:rPr>
        <w:t>Samorząd Województwa Kujawsko-Pomorskiego</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
        <w:gridCol w:w="2579"/>
        <w:gridCol w:w="4370"/>
        <w:gridCol w:w="1831"/>
      </w:tblGrid>
      <w:tr w:rsidR="00351248" w:rsidRPr="00274AED" w:rsidTr="0036654C">
        <w:trPr>
          <w:trHeight w:val="292"/>
          <w:jc w:val="center"/>
        </w:trPr>
        <w:tc>
          <w:tcPr>
            <w:tcW w:w="506"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351248" w:rsidRPr="00274AED" w:rsidRDefault="00351248" w:rsidP="0036654C">
            <w:pPr>
              <w:jc w:val="center"/>
              <w:rPr>
                <w:rFonts w:asciiTheme="minorHAnsi" w:hAnsiTheme="minorHAnsi" w:cs="Arial"/>
                <w:b/>
                <w:sz w:val="16"/>
                <w:szCs w:val="16"/>
              </w:rPr>
            </w:pPr>
            <w:r w:rsidRPr="00274AED">
              <w:rPr>
                <w:rFonts w:asciiTheme="minorHAnsi" w:hAnsiTheme="minorHAnsi" w:cs="Arial"/>
                <w:b/>
                <w:sz w:val="16"/>
                <w:szCs w:val="16"/>
              </w:rPr>
              <w:t>Lp.</w:t>
            </w:r>
          </w:p>
        </w:tc>
        <w:tc>
          <w:tcPr>
            <w:tcW w:w="257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351248" w:rsidRPr="00274AED" w:rsidRDefault="00351248" w:rsidP="0036654C">
            <w:pPr>
              <w:jc w:val="center"/>
              <w:rPr>
                <w:rFonts w:asciiTheme="minorHAnsi" w:hAnsiTheme="minorHAnsi" w:cs="Arial"/>
                <w:b/>
                <w:sz w:val="16"/>
                <w:szCs w:val="16"/>
              </w:rPr>
            </w:pPr>
            <w:r w:rsidRPr="00274AED">
              <w:rPr>
                <w:rFonts w:asciiTheme="minorHAnsi" w:hAnsiTheme="minorHAnsi" w:cs="Arial"/>
                <w:b/>
                <w:sz w:val="16"/>
                <w:szCs w:val="16"/>
              </w:rPr>
              <w:t>Kwalifikowalne działanie</w:t>
            </w:r>
          </w:p>
        </w:tc>
        <w:tc>
          <w:tcPr>
            <w:tcW w:w="4370"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351248" w:rsidRPr="00274AED" w:rsidRDefault="00351248" w:rsidP="0036654C">
            <w:pPr>
              <w:jc w:val="center"/>
              <w:rPr>
                <w:rFonts w:asciiTheme="minorHAnsi" w:hAnsiTheme="minorHAnsi" w:cs="Arial"/>
                <w:b/>
                <w:sz w:val="16"/>
                <w:szCs w:val="16"/>
              </w:rPr>
            </w:pPr>
            <w:r w:rsidRPr="00274AED">
              <w:rPr>
                <w:rFonts w:asciiTheme="minorHAnsi" w:hAnsiTheme="minorHAnsi" w:cs="Arial"/>
                <w:b/>
                <w:sz w:val="16"/>
                <w:szCs w:val="16"/>
              </w:rPr>
              <w:t>Rodzaj kosztów</w:t>
            </w:r>
          </w:p>
        </w:tc>
        <w:tc>
          <w:tcPr>
            <w:tcW w:w="1831"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351248" w:rsidRPr="00274AED" w:rsidRDefault="00351248" w:rsidP="0036654C">
            <w:pPr>
              <w:jc w:val="center"/>
              <w:rPr>
                <w:rFonts w:asciiTheme="minorHAnsi" w:hAnsiTheme="minorHAnsi" w:cs="Arial"/>
                <w:b/>
                <w:sz w:val="16"/>
                <w:szCs w:val="16"/>
              </w:rPr>
            </w:pPr>
            <w:r w:rsidRPr="00274AED">
              <w:rPr>
                <w:rFonts w:asciiTheme="minorHAnsi" w:hAnsiTheme="minorHAnsi" w:cs="Arial"/>
                <w:b/>
                <w:sz w:val="16"/>
                <w:szCs w:val="16"/>
              </w:rPr>
              <w:t>Wydatkowana kwota w PLN</w:t>
            </w:r>
          </w:p>
        </w:tc>
      </w:tr>
      <w:tr w:rsidR="00351248" w:rsidRPr="00274AED" w:rsidTr="0036654C">
        <w:trPr>
          <w:trHeight w:val="1124"/>
          <w:jc w:val="center"/>
        </w:trPr>
        <w:tc>
          <w:tcPr>
            <w:tcW w:w="506"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1</w:t>
            </w:r>
          </w:p>
        </w:tc>
        <w:tc>
          <w:tcPr>
            <w:tcW w:w="2579"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Wynagrodzenie i pochodne od wynagrodzeń dla pracowników realizujących zadania PO Ryby 2007-2013</w:t>
            </w:r>
          </w:p>
        </w:tc>
        <w:tc>
          <w:tcPr>
            <w:tcW w:w="4370"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widowControl w:val="0"/>
              <w:shd w:val="clear" w:color="auto" w:fill="FFFFFF"/>
              <w:autoSpaceDE w:val="0"/>
              <w:autoSpaceDN w:val="0"/>
              <w:adjustRightInd w:val="0"/>
              <w:jc w:val="both"/>
              <w:rPr>
                <w:rFonts w:asciiTheme="minorHAnsi" w:hAnsiTheme="minorHAnsi" w:cs="Arial"/>
                <w:sz w:val="16"/>
                <w:szCs w:val="16"/>
              </w:rPr>
            </w:pPr>
            <w:r w:rsidRPr="00B70000">
              <w:rPr>
                <w:rFonts w:asciiTheme="minorHAnsi" w:hAnsiTheme="minorHAnsi" w:cs="Arial"/>
                <w:sz w:val="16"/>
                <w:szCs w:val="16"/>
              </w:rPr>
              <w:t>Koszt wynagrodzeń, dodatkowego wynagrodzenia rocznego, dodatków wraz z pochodnymi wypłacanymi w 2015 roku dla pracowników zajmujących się wdrażaniem PO RYBY.</w:t>
            </w:r>
          </w:p>
        </w:tc>
        <w:tc>
          <w:tcPr>
            <w:tcW w:w="1831"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jc w:val="center"/>
              <w:rPr>
                <w:rFonts w:asciiTheme="minorHAnsi" w:hAnsiTheme="minorHAnsi" w:cs="Arial"/>
                <w:sz w:val="16"/>
                <w:szCs w:val="16"/>
              </w:rPr>
            </w:pPr>
            <w:r w:rsidRPr="00B70000">
              <w:rPr>
                <w:rFonts w:asciiTheme="minorHAnsi" w:hAnsiTheme="minorHAnsi" w:cs="Arial"/>
                <w:sz w:val="16"/>
                <w:szCs w:val="16"/>
              </w:rPr>
              <w:t>3 059 685,36</w:t>
            </w:r>
          </w:p>
        </w:tc>
      </w:tr>
      <w:tr w:rsidR="00351248" w:rsidRPr="00274AED" w:rsidTr="0036654C">
        <w:trPr>
          <w:jc w:val="center"/>
        </w:trPr>
        <w:tc>
          <w:tcPr>
            <w:tcW w:w="506"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2</w:t>
            </w:r>
          </w:p>
        </w:tc>
        <w:tc>
          <w:tcPr>
            <w:tcW w:w="2579"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Wsparcie funkcjonowania jednostki realizującej zadania PO RYBY 2007-2013 (koszty zakupu materiałów i wyposażenia, artykułów pozostałych, usług dostępu do sieci internet, usług telefonii stacjonarnej, usług pozostałych oraz innych wydatków bieżących)</w:t>
            </w:r>
          </w:p>
        </w:tc>
        <w:tc>
          <w:tcPr>
            <w:tcW w:w="4370"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widowControl w:val="0"/>
              <w:shd w:val="clear" w:color="auto" w:fill="FFFFFF"/>
              <w:autoSpaceDE w:val="0"/>
              <w:autoSpaceDN w:val="0"/>
              <w:adjustRightInd w:val="0"/>
              <w:jc w:val="both"/>
              <w:rPr>
                <w:rFonts w:asciiTheme="minorHAnsi" w:hAnsiTheme="minorHAnsi" w:cs="Arial"/>
                <w:sz w:val="16"/>
                <w:szCs w:val="16"/>
              </w:rPr>
            </w:pPr>
          </w:p>
        </w:tc>
        <w:tc>
          <w:tcPr>
            <w:tcW w:w="1831"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jc w:val="center"/>
              <w:rPr>
                <w:rFonts w:asciiTheme="minorHAnsi" w:hAnsiTheme="minorHAnsi" w:cs="Arial"/>
                <w:sz w:val="16"/>
                <w:szCs w:val="16"/>
              </w:rPr>
            </w:pPr>
            <w:r w:rsidRPr="00B70000">
              <w:rPr>
                <w:rFonts w:asciiTheme="minorHAnsi" w:hAnsiTheme="minorHAnsi" w:cs="Arial"/>
                <w:sz w:val="16"/>
                <w:szCs w:val="16"/>
              </w:rPr>
              <w:t>349 182,95</w:t>
            </w:r>
          </w:p>
        </w:tc>
      </w:tr>
      <w:tr w:rsidR="00351248" w:rsidRPr="00274AED" w:rsidTr="0036654C">
        <w:trPr>
          <w:jc w:val="center"/>
        </w:trPr>
        <w:tc>
          <w:tcPr>
            <w:tcW w:w="506"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3</w:t>
            </w:r>
          </w:p>
        </w:tc>
        <w:tc>
          <w:tcPr>
            <w:tcW w:w="2579"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Szkolenia pracowników realizujących zadania PO RYBY 2007-2013</w:t>
            </w:r>
          </w:p>
        </w:tc>
        <w:tc>
          <w:tcPr>
            <w:tcW w:w="4370"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widowControl w:val="0"/>
              <w:shd w:val="clear" w:color="auto" w:fill="FFFFFF"/>
              <w:autoSpaceDE w:val="0"/>
              <w:autoSpaceDN w:val="0"/>
              <w:adjustRightInd w:val="0"/>
              <w:jc w:val="both"/>
              <w:rPr>
                <w:rFonts w:asciiTheme="minorHAnsi" w:hAnsiTheme="minorHAnsi" w:cs="Arial"/>
                <w:sz w:val="16"/>
                <w:szCs w:val="16"/>
              </w:rPr>
            </w:pPr>
          </w:p>
        </w:tc>
        <w:tc>
          <w:tcPr>
            <w:tcW w:w="1831"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jc w:val="center"/>
              <w:rPr>
                <w:rFonts w:asciiTheme="minorHAnsi" w:hAnsiTheme="minorHAnsi" w:cs="Arial"/>
                <w:sz w:val="16"/>
                <w:szCs w:val="16"/>
              </w:rPr>
            </w:pPr>
            <w:r w:rsidRPr="00B70000">
              <w:rPr>
                <w:rFonts w:asciiTheme="minorHAnsi" w:hAnsiTheme="minorHAnsi" w:cs="Arial"/>
                <w:sz w:val="16"/>
                <w:szCs w:val="16"/>
              </w:rPr>
              <w:t>83 823,27</w:t>
            </w:r>
          </w:p>
        </w:tc>
      </w:tr>
      <w:tr w:rsidR="00351248" w:rsidRPr="00274AED" w:rsidTr="0036654C">
        <w:trPr>
          <w:jc w:val="center"/>
        </w:trPr>
        <w:tc>
          <w:tcPr>
            <w:tcW w:w="506"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4</w:t>
            </w:r>
          </w:p>
        </w:tc>
        <w:tc>
          <w:tcPr>
            <w:tcW w:w="2579"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 xml:space="preserve">Informacja i promocja PO RYBY 2007-2013 </w:t>
            </w:r>
          </w:p>
        </w:tc>
        <w:tc>
          <w:tcPr>
            <w:tcW w:w="4370"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widowControl w:val="0"/>
              <w:shd w:val="clear" w:color="auto" w:fill="FFFFFF"/>
              <w:autoSpaceDE w:val="0"/>
              <w:autoSpaceDN w:val="0"/>
              <w:adjustRightInd w:val="0"/>
              <w:jc w:val="both"/>
              <w:rPr>
                <w:rFonts w:asciiTheme="minorHAnsi" w:hAnsiTheme="minorHAnsi" w:cs="Arial"/>
                <w:i/>
                <w:sz w:val="16"/>
                <w:szCs w:val="16"/>
              </w:rPr>
            </w:pPr>
            <w:r w:rsidRPr="00B70000">
              <w:rPr>
                <w:rFonts w:asciiTheme="minorHAnsi" w:hAnsiTheme="minorHAnsi" w:cs="Arial"/>
                <w:i/>
                <w:sz w:val="16"/>
                <w:szCs w:val="16"/>
              </w:rPr>
              <w:t>Nie dotyczy (powinny zostać opisane w części sprawozdania dotyczącej realizacji działań informacyjno-promocyjnych</w:t>
            </w:r>
          </w:p>
        </w:tc>
        <w:tc>
          <w:tcPr>
            <w:tcW w:w="1831"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jc w:val="center"/>
              <w:rPr>
                <w:rFonts w:asciiTheme="minorHAnsi" w:hAnsiTheme="minorHAnsi" w:cs="Arial"/>
                <w:sz w:val="16"/>
                <w:szCs w:val="16"/>
              </w:rPr>
            </w:pPr>
            <w:r w:rsidRPr="00B70000">
              <w:rPr>
                <w:rFonts w:asciiTheme="minorHAnsi" w:hAnsiTheme="minorHAnsi" w:cs="Arial"/>
                <w:sz w:val="16"/>
                <w:szCs w:val="16"/>
              </w:rPr>
              <w:t>272 184,14</w:t>
            </w:r>
          </w:p>
          <w:p w:rsidR="00351248" w:rsidRPr="00B70000" w:rsidRDefault="00351248" w:rsidP="0036654C">
            <w:pPr>
              <w:rPr>
                <w:rFonts w:asciiTheme="minorHAnsi" w:hAnsiTheme="minorHAnsi" w:cs="Arial"/>
                <w:sz w:val="16"/>
                <w:szCs w:val="16"/>
              </w:rPr>
            </w:pPr>
            <w:r w:rsidRPr="00B70000">
              <w:rPr>
                <w:rFonts w:asciiTheme="minorHAnsi" w:hAnsiTheme="minorHAnsi" w:cs="Arial"/>
                <w:sz w:val="16"/>
                <w:szCs w:val="16"/>
              </w:rPr>
              <w:t xml:space="preserve">     </w:t>
            </w:r>
          </w:p>
          <w:p w:rsidR="00351248" w:rsidRPr="00B70000" w:rsidRDefault="00351248" w:rsidP="0036654C">
            <w:pPr>
              <w:jc w:val="center"/>
              <w:rPr>
                <w:rFonts w:asciiTheme="minorHAnsi" w:hAnsiTheme="minorHAnsi" w:cs="Arial"/>
                <w:sz w:val="16"/>
                <w:szCs w:val="16"/>
              </w:rPr>
            </w:pPr>
          </w:p>
        </w:tc>
      </w:tr>
      <w:tr w:rsidR="00351248" w:rsidRPr="00274AED" w:rsidTr="0036654C">
        <w:trPr>
          <w:trHeight w:val="798"/>
          <w:jc w:val="center"/>
        </w:trPr>
        <w:tc>
          <w:tcPr>
            <w:tcW w:w="506"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5</w:t>
            </w:r>
          </w:p>
        </w:tc>
        <w:tc>
          <w:tcPr>
            <w:tcW w:w="2579"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Wyposażenie teleinformatyczne pracowników zajmujących się PO RYBY 2007-2013</w:t>
            </w:r>
          </w:p>
        </w:tc>
        <w:tc>
          <w:tcPr>
            <w:tcW w:w="4370"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widowControl w:val="0"/>
              <w:shd w:val="clear" w:color="auto" w:fill="FFFFFF"/>
              <w:autoSpaceDE w:val="0"/>
              <w:autoSpaceDN w:val="0"/>
              <w:adjustRightInd w:val="0"/>
              <w:jc w:val="both"/>
              <w:rPr>
                <w:rFonts w:asciiTheme="minorHAnsi" w:hAnsiTheme="minorHAnsi" w:cs="Arial"/>
                <w:sz w:val="16"/>
                <w:szCs w:val="16"/>
              </w:rPr>
            </w:pPr>
          </w:p>
        </w:tc>
        <w:tc>
          <w:tcPr>
            <w:tcW w:w="1831"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jc w:val="center"/>
              <w:rPr>
                <w:rFonts w:asciiTheme="minorHAnsi" w:hAnsiTheme="minorHAnsi" w:cs="Arial"/>
                <w:sz w:val="16"/>
                <w:szCs w:val="16"/>
              </w:rPr>
            </w:pPr>
            <w:r w:rsidRPr="00B70000">
              <w:rPr>
                <w:rFonts w:asciiTheme="minorHAnsi" w:hAnsiTheme="minorHAnsi" w:cs="Arial"/>
                <w:sz w:val="16"/>
                <w:szCs w:val="16"/>
              </w:rPr>
              <w:t>-</w:t>
            </w:r>
          </w:p>
        </w:tc>
      </w:tr>
      <w:tr w:rsidR="00351248" w:rsidRPr="00274AED" w:rsidTr="0036654C">
        <w:trPr>
          <w:jc w:val="center"/>
        </w:trPr>
        <w:tc>
          <w:tcPr>
            <w:tcW w:w="506"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6</w:t>
            </w:r>
          </w:p>
        </w:tc>
        <w:tc>
          <w:tcPr>
            <w:tcW w:w="2579"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Najem oraz utrzymanie powierzchni biurowych</w:t>
            </w:r>
          </w:p>
        </w:tc>
        <w:tc>
          <w:tcPr>
            <w:tcW w:w="4370"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widowControl w:val="0"/>
              <w:shd w:val="clear" w:color="auto" w:fill="FFFFFF"/>
              <w:autoSpaceDE w:val="0"/>
              <w:autoSpaceDN w:val="0"/>
              <w:adjustRightInd w:val="0"/>
              <w:jc w:val="both"/>
              <w:rPr>
                <w:rFonts w:asciiTheme="minorHAnsi" w:hAnsiTheme="minorHAnsi" w:cs="Arial"/>
                <w:sz w:val="16"/>
                <w:szCs w:val="16"/>
              </w:rPr>
            </w:pPr>
          </w:p>
        </w:tc>
        <w:tc>
          <w:tcPr>
            <w:tcW w:w="1831"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jc w:val="center"/>
              <w:rPr>
                <w:rFonts w:asciiTheme="minorHAnsi" w:hAnsiTheme="minorHAnsi" w:cs="Arial"/>
                <w:sz w:val="16"/>
                <w:szCs w:val="16"/>
              </w:rPr>
            </w:pPr>
            <w:r w:rsidRPr="00B70000">
              <w:rPr>
                <w:rFonts w:asciiTheme="minorHAnsi" w:hAnsiTheme="minorHAnsi" w:cs="Arial"/>
                <w:sz w:val="16"/>
                <w:szCs w:val="16"/>
              </w:rPr>
              <w:t>322 086,99</w:t>
            </w:r>
          </w:p>
        </w:tc>
      </w:tr>
      <w:tr w:rsidR="00351248" w:rsidRPr="00274AED" w:rsidTr="0036654C">
        <w:trPr>
          <w:jc w:val="center"/>
        </w:trPr>
        <w:tc>
          <w:tcPr>
            <w:tcW w:w="506"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7</w:t>
            </w:r>
          </w:p>
        </w:tc>
        <w:tc>
          <w:tcPr>
            <w:tcW w:w="2579"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Koszty energii elektrycznej</w:t>
            </w:r>
          </w:p>
        </w:tc>
        <w:tc>
          <w:tcPr>
            <w:tcW w:w="4370"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p>
        </w:tc>
        <w:tc>
          <w:tcPr>
            <w:tcW w:w="1831"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center"/>
              <w:rPr>
                <w:rFonts w:asciiTheme="minorHAnsi" w:hAnsiTheme="minorHAnsi" w:cs="Arial"/>
                <w:sz w:val="16"/>
                <w:szCs w:val="16"/>
              </w:rPr>
            </w:pPr>
            <w:r w:rsidRPr="00B70000">
              <w:rPr>
                <w:rFonts w:asciiTheme="minorHAnsi" w:hAnsiTheme="minorHAnsi" w:cs="Arial"/>
                <w:sz w:val="16"/>
                <w:szCs w:val="16"/>
              </w:rPr>
              <w:t>13 084,73</w:t>
            </w:r>
          </w:p>
        </w:tc>
      </w:tr>
      <w:tr w:rsidR="00351248" w:rsidRPr="00274AED" w:rsidTr="0036654C">
        <w:trPr>
          <w:jc w:val="center"/>
        </w:trPr>
        <w:tc>
          <w:tcPr>
            <w:tcW w:w="506"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8</w:t>
            </w:r>
          </w:p>
        </w:tc>
        <w:tc>
          <w:tcPr>
            <w:tcW w:w="2579"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Podróże służbowe</w:t>
            </w:r>
          </w:p>
        </w:tc>
        <w:tc>
          <w:tcPr>
            <w:tcW w:w="4370"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jc w:val="both"/>
              <w:rPr>
                <w:rFonts w:asciiTheme="minorHAnsi" w:hAnsiTheme="minorHAnsi" w:cs="Arial"/>
                <w:sz w:val="16"/>
                <w:szCs w:val="16"/>
              </w:rPr>
            </w:pPr>
          </w:p>
        </w:tc>
        <w:tc>
          <w:tcPr>
            <w:tcW w:w="1831"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jc w:val="center"/>
              <w:rPr>
                <w:rFonts w:asciiTheme="minorHAnsi" w:hAnsiTheme="minorHAnsi" w:cs="Arial"/>
                <w:sz w:val="16"/>
                <w:szCs w:val="16"/>
              </w:rPr>
            </w:pPr>
            <w:r w:rsidRPr="00B70000">
              <w:rPr>
                <w:rFonts w:asciiTheme="minorHAnsi" w:hAnsiTheme="minorHAnsi" w:cs="Arial"/>
                <w:sz w:val="16"/>
                <w:szCs w:val="16"/>
              </w:rPr>
              <w:t>48 129,52</w:t>
            </w:r>
          </w:p>
        </w:tc>
      </w:tr>
      <w:tr w:rsidR="00351248" w:rsidRPr="00274AED" w:rsidTr="0036654C">
        <w:trPr>
          <w:jc w:val="center"/>
        </w:trPr>
        <w:tc>
          <w:tcPr>
            <w:tcW w:w="506"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9</w:t>
            </w:r>
          </w:p>
        </w:tc>
        <w:tc>
          <w:tcPr>
            <w:tcW w:w="2579"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Wydatki majątkowe</w:t>
            </w:r>
          </w:p>
        </w:tc>
        <w:tc>
          <w:tcPr>
            <w:tcW w:w="4370"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jc w:val="both"/>
              <w:rPr>
                <w:rFonts w:asciiTheme="minorHAnsi" w:hAnsiTheme="minorHAnsi" w:cs="Arial"/>
                <w:sz w:val="16"/>
                <w:szCs w:val="16"/>
              </w:rPr>
            </w:pPr>
          </w:p>
        </w:tc>
        <w:tc>
          <w:tcPr>
            <w:tcW w:w="1831"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jc w:val="center"/>
              <w:rPr>
                <w:rFonts w:asciiTheme="minorHAnsi" w:hAnsiTheme="minorHAnsi" w:cs="Arial"/>
                <w:sz w:val="16"/>
                <w:szCs w:val="16"/>
              </w:rPr>
            </w:pPr>
            <w:r w:rsidRPr="00B70000">
              <w:rPr>
                <w:rFonts w:asciiTheme="minorHAnsi" w:hAnsiTheme="minorHAnsi" w:cs="Arial"/>
                <w:sz w:val="16"/>
                <w:szCs w:val="16"/>
              </w:rPr>
              <w:t xml:space="preserve">14 165,91 </w:t>
            </w:r>
          </w:p>
        </w:tc>
      </w:tr>
      <w:tr w:rsidR="00351248" w:rsidRPr="00274AED" w:rsidTr="0036654C">
        <w:trPr>
          <w:jc w:val="center"/>
        </w:trPr>
        <w:tc>
          <w:tcPr>
            <w:tcW w:w="506"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p>
        </w:tc>
        <w:tc>
          <w:tcPr>
            <w:tcW w:w="2579"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tabs>
                <w:tab w:val="num" w:pos="459"/>
              </w:tabs>
              <w:spacing w:after="200"/>
              <w:contextualSpacing/>
              <w:jc w:val="both"/>
              <w:rPr>
                <w:rFonts w:asciiTheme="minorHAnsi" w:hAnsiTheme="minorHAnsi" w:cs="Arial"/>
                <w:sz w:val="16"/>
                <w:szCs w:val="16"/>
              </w:rPr>
            </w:pPr>
            <w:r w:rsidRPr="00B70000">
              <w:rPr>
                <w:rFonts w:asciiTheme="minorHAnsi" w:hAnsiTheme="minorHAnsi" w:cs="Arial"/>
                <w:sz w:val="16"/>
                <w:szCs w:val="16"/>
              </w:rPr>
              <w:t>Inne</w:t>
            </w:r>
          </w:p>
        </w:tc>
        <w:tc>
          <w:tcPr>
            <w:tcW w:w="4370"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jc w:val="both"/>
              <w:rPr>
                <w:rFonts w:asciiTheme="minorHAnsi" w:hAnsiTheme="minorHAnsi" w:cs="Arial"/>
                <w:sz w:val="16"/>
                <w:szCs w:val="16"/>
              </w:rPr>
            </w:pPr>
          </w:p>
        </w:tc>
        <w:tc>
          <w:tcPr>
            <w:tcW w:w="1831" w:type="dxa"/>
            <w:tcBorders>
              <w:top w:val="single" w:sz="4" w:space="0" w:color="000000"/>
              <w:left w:val="single" w:sz="4" w:space="0" w:color="000000"/>
              <w:bottom w:val="single" w:sz="4" w:space="0" w:color="000000"/>
              <w:right w:val="single" w:sz="4" w:space="0" w:color="000000"/>
            </w:tcBorders>
            <w:vAlign w:val="center"/>
          </w:tcPr>
          <w:p w:rsidR="00351248" w:rsidRPr="00B70000" w:rsidRDefault="00351248" w:rsidP="0036654C">
            <w:pPr>
              <w:jc w:val="center"/>
              <w:rPr>
                <w:rFonts w:asciiTheme="minorHAnsi" w:hAnsiTheme="minorHAnsi" w:cs="Arial"/>
                <w:sz w:val="16"/>
                <w:szCs w:val="16"/>
              </w:rPr>
            </w:pPr>
            <w:r w:rsidRPr="00B70000">
              <w:rPr>
                <w:rFonts w:asciiTheme="minorHAnsi" w:hAnsiTheme="minorHAnsi" w:cs="Arial"/>
                <w:sz w:val="16"/>
                <w:szCs w:val="16"/>
              </w:rPr>
              <w:t>-</w:t>
            </w:r>
          </w:p>
        </w:tc>
      </w:tr>
    </w:tbl>
    <w:p w:rsidR="009E08BA" w:rsidRPr="003F7122" w:rsidRDefault="009E08BA" w:rsidP="009E08BA">
      <w:pPr>
        <w:spacing w:line="276" w:lineRule="auto"/>
        <w:rPr>
          <w:rFonts w:asciiTheme="minorHAnsi" w:hAnsiTheme="minorHAnsi"/>
          <w:color w:val="000000"/>
          <w:sz w:val="18"/>
          <w:szCs w:val="18"/>
        </w:rPr>
      </w:pPr>
    </w:p>
    <w:p w:rsidR="00F97D05" w:rsidRDefault="00F97D05" w:rsidP="009E08BA">
      <w:pPr>
        <w:jc w:val="both"/>
        <w:rPr>
          <w:rFonts w:asciiTheme="minorHAnsi" w:hAnsiTheme="minorHAnsi"/>
          <w:b/>
        </w:rPr>
      </w:pPr>
    </w:p>
    <w:p w:rsidR="009E08BA" w:rsidRDefault="009E08BA" w:rsidP="009E08BA">
      <w:pPr>
        <w:jc w:val="both"/>
        <w:rPr>
          <w:rFonts w:asciiTheme="minorHAnsi" w:hAnsiTheme="minorHAnsi"/>
          <w:b/>
        </w:rPr>
      </w:pPr>
      <w:r w:rsidRPr="00195BF3">
        <w:rPr>
          <w:rFonts w:asciiTheme="minorHAnsi" w:hAnsiTheme="minorHAnsi"/>
          <w:b/>
        </w:rPr>
        <w:t>Samorząd Województwa Lubelskiego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
        <w:gridCol w:w="2550"/>
        <w:gridCol w:w="4394"/>
        <w:gridCol w:w="1807"/>
      </w:tblGrid>
      <w:tr w:rsidR="0036654C" w:rsidRPr="00274AED" w:rsidTr="00233B89">
        <w:trPr>
          <w:trHeight w:val="301"/>
          <w:jc w:val="center"/>
        </w:trPr>
        <w:tc>
          <w:tcPr>
            <w:tcW w:w="288"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tcPr>
          <w:p w:rsidR="0036654C" w:rsidRPr="00233B89" w:rsidRDefault="0036654C" w:rsidP="00233B89">
            <w:pPr>
              <w:rPr>
                <w:rFonts w:asciiTheme="minorHAnsi" w:hAnsiTheme="minorHAnsi"/>
                <w:sz w:val="16"/>
                <w:szCs w:val="16"/>
              </w:rPr>
            </w:pPr>
            <w:r w:rsidRPr="00233B89">
              <w:rPr>
                <w:rFonts w:asciiTheme="minorHAnsi" w:hAnsiTheme="minorHAnsi"/>
                <w:sz w:val="16"/>
                <w:szCs w:val="16"/>
              </w:rPr>
              <w:t>Lp.</w:t>
            </w:r>
          </w:p>
        </w:tc>
        <w:tc>
          <w:tcPr>
            <w:tcW w:w="1373"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36654C" w:rsidRPr="00B70000" w:rsidRDefault="0036654C" w:rsidP="002E2A45">
            <w:pPr>
              <w:rPr>
                <w:rFonts w:asciiTheme="minorHAnsi" w:hAnsiTheme="minorHAnsi" w:cs="Arial"/>
                <w:b/>
                <w:sz w:val="16"/>
                <w:szCs w:val="16"/>
              </w:rPr>
            </w:pPr>
            <w:r w:rsidRPr="00B70000">
              <w:rPr>
                <w:rFonts w:asciiTheme="minorHAnsi" w:hAnsiTheme="minorHAnsi" w:cs="Arial"/>
                <w:b/>
                <w:sz w:val="16"/>
                <w:szCs w:val="16"/>
              </w:rPr>
              <w:t>Kwalifikowalne działanie</w:t>
            </w:r>
          </w:p>
        </w:tc>
        <w:tc>
          <w:tcPr>
            <w:tcW w:w="2366"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36654C" w:rsidRPr="00B70000" w:rsidRDefault="0036654C" w:rsidP="002E2A45">
            <w:pPr>
              <w:rPr>
                <w:rFonts w:asciiTheme="minorHAnsi" w:hAnsiTheme="minorHAnsi" w:cs="Arial"/>
                <w:b/>
                <w:sz w:val="16"/>
                <w:szCs w:val="16"/>
              </w:rPr>
            </w:pPr>
            <w:r w:rsidRPr="00B70000">
              <w:rPr>
                <w:rFonts w:asciiTheme="minorHAnsi" w:hAnsiTheme="minorHAnsi" w:cs="Arial"/>
                <w:b/>
                <w:sz w:val="16"/>
                <w:szCs w:val="16"/>
              </w:rPr>
              <w:t xml:space="preserve">Rodzaj kosztów </w:t>
            </w:r>
          </w:p>
        </w:tc>
        <w:tc>
          <w:tcPr>
            <w:tcW w:w="973"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36654C" w:rsidRPr="00B70000" w:rsidRDefault="0036654C" w:rsidP="002E2A45">
            <w:pPr>
              <w:rPr>
                <w:rFonts w:asciiTheme="minorHAnsi" w:hAnsiTheme="minorHAnsi" w:cs="Arial"/>
                <w:b/>
                <w:sz w:val="16"/>
                <w:szCs w:val="16"/>
              </w:rPr>
            </w:pPr>
            <w:r w:rsidRPr="00B70000">
              <w:rPr>
                <w:rFonts w:asciiTheme="minorHAnsi" w:hAnsiTheme="minorHAnsi" w:cs="Arial"/>
                <w:b/>
                <w:sz w:val="16"/>
                <w:szCs w:val="16"/>
              </w:rPr>
              <w:t>Wydatkowana kwota w PLN</w:t>
            </w:r>
          </w:p>
        </w:tc>
      </w:tr>
      <w:tr w:rsidR="0036654C" w:rsidRPr="00274AED" w:rsidTr="00233B89">
        <w:trPr>
          <w:trHeight w:val="518"/>
          <w:jc w:val="center"/>
        </w:trPr>
        <w:tc>
          <w:tcPr>
            <w:tcW w:w="288" w:type="pct"/>
            <w:tcBorders>
              <w:top w:val="single" w:sz="4" w:space="0" w:color="000000"/>
              <w:left w:val="single" w:sz="4" w:space="0" w:color="000000"/>
              <w:bottom w:val="single" w:sz="4" w:space="0" w:color="000000"/>
              <w:right w:val="single" w:sz="4" w:space="0" w:color="000000"/>
            </w:tcBorders>
          </w:tcPr>
          <w:p w:rsidR="0036654C" w:rsidRPr="00233B89" w:rsidRDefault="0036654C" w:rsidP="00233B89">
            <w:pPr>
              <w:rPr>
                <w:rFonts w:asciiTheme="minorHAnsi" w:hAnsiTheme="minorHAnsi"/>
                <w:sz w:val="16"/>
                <w:szCs w:val="16"/>
              </w:rPr>
            </w:pPr>
            <w:r w:rsidRPr="00233B89">
              <w:rPr>
                <w:rFonts w:asciiTheme="minorHAnsi" w:hAnsiTheme="minorHAnsi"/>
                <w:sz w:val="16"/>
                <w:szCs w:val="16"/>
              </w:rPr>
              <w:t>1</w:t>
            </w:r>
          </w:p>
        </w:tc>
        <w:tc>
          <w:tcPr>
            <w:tcW w:w="13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Wynagrodzenie i pochodne od wynagrodzeń dla pracowników realizujących zadania PO Ryby 2007-2013</w:t>
            </w:r>
          </w:p>
        </w:tc>
        <w:tc>
          <w:tcPr>
            <w:tcW w:w="2366"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 xml:space="preserve">Wynagrodzenia, trzynastki, nagrody </w:t>
            </w:r>
          </w:p>
        </w:tc>
        <w:tc>
          <w:tcPr>
            <w:tcW w:w="9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rPr>
                <w:rFonts w:asciiTheme="minorHAnsi" w:hAnsiTheme="minorHAnsi" w:cs="Arial"/>
                <w:sz w:val="16"/>
                <w:szCs w:val="16"/>
              </w:rPr>
            </w:pPr>
            <w:r w:rsidRPr="00B70000">
              <w:rPr>
                <w:rFonts w:asciiTheme="minorHAnsi" w:hAnsiTheme="minorHAnsi" w:cs="Arial"/>
                <w:sz w:val="16"/>
                <w:szCs w:val="16"/>
              </w:rPr>
              <w:t>2 345 694,28 zł</w:t>
            </w:r>
          </w:p>
        </w:tc>
      </w:tr>
      <w:tr w:rsidR="0036654C" w:rsidRPr="00274AED" w:rsidTr="00233B89">
        <w:trPr>
          <w:trHeight w:val="1267"/>
          <w:jc w:val="center"/>
        </w:trPr>
        <w:tc>
          <w:tcPr>
            <w:tcW w:w="288" w:type="pct"/>
            <w:tcBorders>
              <w:top w:val="single" w:sz="4" w:space="0" w:color="000000"/>
              <w:left w:val="single" w:sz="4" w:space="0" w:color="000000"/>
              <w:bottom w:val="single" w:sz="4" w:space="0" w:color="000000"/>
              <w:right w:val="single" w:sz="4" w:space="0" w:color="000000"/>
            </w:tcBorders>
          </w:tcPr>
          <w:p w:rsidR="0036654C" w:rsidRPr="00233B89" w:rsidRDefault="0036654C" w:rsidP="00233B89">
            <w:pPr>
              <w:rPr>
                <w:rFonts w:asciiTheme="minorHAnsi" w:hAnsiTheme="minorHAnsi"/>
                <w:sz w:val="16"/>
                <w:szCs w:val="16"/>
              </w:rPr>
            </w:pPr>
            <w:r w:rsidRPr="00233B89">
              <w:rPr>
                <w:rFonts w:asciiTheme="minorHAnsi" w:hAnsiTheme="minorHAnsi"/>
                <w:sz w:val="16"/>
                <w:szCs w:val="16"/>
              </w:rPr>
              <w:t>2</w:t>
            </w:r>
          </w:p>
        </w:tc>
        <w:tc>
          <w:tcPr>
            <w:tcW w:w="13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Wsparcie funkcjonowania jednostki realizującej zadania PO RYBY 2007-2013 (koszty zakupu materiałów i wyposażenia, artykułów pozostałych, usług dostępu do sieci Internet, usług telefonii stacjonarnej, usług pozostałych oraz innych wydatków bieżących)</w:t>
            </w:r>
          </w:p>
        </w:tc>
        <w:tc>
          <w:tcPr>
            <w:tcW w:w="2366"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Zakup materiałów biurowych, mebli              i wyposażenia, zakup paliwa do samochodu</w:t>
            </w:r>
          </w:p>
        </w:tc>
        <w:tc>
          <w:tcPr>
            <w:tcW w:w="9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rPr>
                <w:rFonts w:asciiTheme="minorHAnsi" w:hAnsiTheme="minorHAnsi" w:cs="Arial"/>
                <w:sz w:val="16"/>
                <w:szCs w:val="16"/>
              </w:rPr>
            </w:pPr>
            <w:r w:rsidRPr="00B70000">
              <w:rPr>
                <w:rFonts w:asciiTheme="minorHAnsi" w:hAnsiTheme="minorHAnsi" w:cs="Arial"/>
                <w:sz w:val="16"/>
                <w:szCs w:val="16"/>
              </w:rPr>
              <w:t>126 931,31 zł</w:t>
            </w:r>
          </w:p>
        </w:tc>
      </w:tr>
      <w:tr w:rsidR="0036654C" w:rsidRPr="00274AED" w:rsidTr="00233B89">
        <w:trPr>
          <w:trHeight w:val="460"/>
          <w:jc w:val="center"/>
        </w:trPr>
        <w:tc>
          <w:tcPr>
            <w:tcW w:w="288" w:type="pct"/>
            <w:tcBorders>
              <w:top w:val="single" w:sz="4" w:space="0" w:color="000000"/>
              <w:left w:val="single" w:sz="4" w:space="0" w:color="000000"/>
              <w:bottom w:val="single" w:sz="4" w:space="0" w:color="000000"/>
              <w:right w:val="single" w:sz="4" w:space="0" w:color="000000"/>
            </w:tcBorders>
          </w:tcPr>
          <w:p w:rsidR="0036654C" w:rsidRPr="00233B89" w:rsidRDefault="0036654C" w:rsidP="00233B89">
            <w:pPr>
              <w:rPr>
                <w:rFonts w:asciiTheme="minorHAnsi" w:hAnsiTheme="minorHAnsi"/>
                <w:sz w:val="16"/>
                <w:szCs w:val="16"/>
              </w:rPr>
            </w:pPr>
            <w:r w:rsidRPr="00233B89">
              <w:rPr>
                <w:rFonts w:asciiTheme="minorHAnsi" w:hAnsiTheme="minorHAnsi"/>
                <w:sz w:val="16"/>
                <w:szCs w:val="16"/>
              </w:rPr>
              <w:t>3</w:t>
            </w:r>
          </w:p>
        </w:tc>
        <w:tc>
          <w:tcPr>
            <w:tcW w:w="13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Szkolenia pracowników realizujących zadania PO RYBY 2007-2013</w:t>
            </w:r>
          </w:p>
        </w:tc>
        <w:tc>
          <w:tcPr>
            <w:tcW w:w="2366"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Szkolenia, usługi hotelowe</w:t>
            </w:r>
          </w:p>
        </w:tc>
        <w:tc>
          <w:tcPr>
            <w:tcW w:w="9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rPr>
                <w:rFonts w:asciiTheme="minorHAnsi" w:hAnsiTheme="minorHAnsi" w:cs="Arial"/>
                <w:sz w:val="16"/>
                <w:szCs w:val="16"/>
              </w:rPr>
            </w:pPr>
            <w:r w:rsidRPr="00B70000">
              <w:rPr>
                <w:rFonts w:asciiTheme="minorHAnsi" w:hAnsiTheme="minorHAnsi" w:cs="Arial"/>
                <w:sz w:val="16"/>
                <w:szCs w:val="16"/>
              </w:rPr>
              <w:t>43 514,50 zł</w:t>
            </w:r>
          </w:p>
        </w:tc>
      </w:tr>
      <w:tr w:rsidR="0036654C" w:rsidRPr="00274AED" w:rsidTr="00233B89">
        <w:trPr>
          <w:trHeight w:val="610"/>
          <w:jc w:val="center"/>
        </w:trPr>
        <w:tc>
          <w:tcPr>
            <w:tcW w:w="288" w:type="pct"/>
            <w:tcBorders>
              <w:top w:val="single" w:sz="4" w:space="0" w:color="000000"/>
              <w:left w:val="single" w:sz="4" w:space="0" w:color="000000"/>
              <w:bottom w:val="single" w:sz="4" w:space="0" w:color="000000"/>
              <w:right w:val="single" w:sz="4" w:space="0" w:color="000000"/>
            </w:tcBorders>
          </w:tcPr>
          <w:p w:rsidR="0036654C" w:rsidRPr="00233B89" w:rsidRDefault="0036654C" w:rsidP="00233B89">
            <w:pPr>
              <w:rPr>
                <w:rFonts w:asciiTheme="minorHAnsi" w:hAnsiTheme="minorHAnsi"/>
                <w:sz w:val="16"/>
                <w:szCs w:val="16"/>
              </w:rPr>
            </w:pPr>
            <w:r w:rsidRPr="00233B89">
              <w:rPr>
                <w:rFonts w:asciiTheme="minorHAnsi" w:hAnsiTheme="minorHAnsi"/>
                <w:sz w:val="16"/>
                <w:szCs w:val="16"/>
              </w:rPr>
              <w:t>4</w:t>
            </w:r>
          </w:p>
        </w:tc>
        <w:tc>
          <w:tcPr>
            <w:tcW w:w="13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 xml:space="preserve">Informacja i promocja PO RYBY 2007-2013 </w:t>
            </w:r>
          </w:p>
        </w:tc>
        <w:tc>
          <w:tcPr>
            <w:tcW w:w="2366"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widowControl w:val="0"/>
              <w:shd w:val="clear" w:color="auto" w:fill="FFFFFF"/>
              <w:autoSpaceDE w:val="0"/>
              <w:autoSpaceDN w:val="0"/>
              <w:adjustRightInd w:val="0"/>
              <w:rPr>
                <w:rFonts w:asciiTheme="minorHAnsi" w:hAnsiTheme="minorHAnsi" w:cs="Arial"/>
                <w:i/>
                <w:sz w:val="16"/>
                <w:szCs w:val="16"/>
              </w:rPr>
            </w:pPr>
            <w:r w:rsidRPr="00B70000">
              <w:rPr>
                <w:rFonts w:asciiTheme="minorHAnsi" w:hAnsiTheme="minorHAnsi" w:cs="Arial"/>
                <w:i/>
                <w:sz w:val="16"/>
                <w:szCs w:val="16"/>
              </w:rPr>
              <w:t>Nie dotyczy (powinny zostać opisane w części sprawozdania dotyczącej realizacji działań informacyjno-promocyjnych</w:t>
            </w:r>
          </w:p>
        </w:tc>
        <w:tc>
          <w:tcPr>
            <w:tcW w:w="9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jc w:val="center"/>
              <w:rPr>
                <w:rFonts w:asciiTheme="minorHAnsi" w:hAnsiTheme="minorHAnsi" w:cs="Arial"/>
                <w:sz w:val="16"/>
                <w:szCs w:val="16"/>
              </w:rPr>
            </w:pPr>
            <w:r w:rsidRPr="00B70000">
              <w:rPr>
                <w:rFonts w:asciiTheme="minorHAnsi" w:hAnsiTheme="minorHAnsi" w:cs="Arial"/>
                <w:sz w:val="16"/>
                <w:szCs w:val="16"/>
              </w:rPr>
              <w:t>-</w:t>
            </w:r>
          </w:p>
        </w:tc>
      </w:tr>
      <w:tr w:rsidR="0036654C" w:rsidRPr="00274AED" w:rsidTr="00233B89">
        <w:trPr>
          <w:trHeight w:val="825"/>
          <w:jc w:val="center"/>
        </w:trPr>
        <w:tc>
          <w:tcPr>
            <w:tcW w:w="288" w:type="pct"/>
            <w:tcBorders>
              <w:top w:val="single" w:sz="4" w:space="0" w:color="000000"/>
              <w:left w:val="single" w:sz="4" w:space="0" w:color="000000"/>
              <w:bottom w:val="single" w:sz="4" w:space="0" w:color="000000"/>
              <w:right w:val="single" w:sz="4" w:space="0" w:color="000000"/>
            </w:tcBorders>
          </w:tcPr>
          <w:p w:rsidR="0036654C" w:rsidRPr="00233B89" w:rsidRDefault="0036654C" w:rsidP="00233B89">
            <w:pPr>
              <w:rPr>
                <w:rFonts w:asciiTheme="minorHAnsi" w:hAnsiTheme="minorHAnsi"/>
                <w:sz w:val="16"/>
                <w:szCs w:val="16"/>
              </w:rPr>
            </w:pPr>
            <w:r w:rsidRPr="00233B89">
              <w:rPr>
                <w:rFonts w:asciiTheme="minorHAnsi" w:hAnsiTheme="minorHAnsi"/>
                <w:sz w:val="16"/>
                <w:szCs w:val="16"/>
              </w:rPr>
              <w:t>5</w:t>
            </w:r>
          </w:p>
        </w:tc>
        <w:tc>
          <w:tcPr>
            <w:tcW w:w="13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Wyposażenie teleinformatyczne pracowników zajmujących się PO RYBY 2007-2013</w:t>
            </w:r>
          </w:p>
        </w:tc>
        <w:tc>
          <w:tcPr>
            <w:tcW w:w="2366"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33B89">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Zakup sprzętu komputerowego</w:t>
            </w:r>
            <w:r w:rsidR="00233B89">
              <w:rPr>
                <w:rFonts w:asciiTheme="minorHAnsi" w:hAnsiTheme="minorHAnsi" w:cs="Arial"/>
                <w:sz w:val="16"/>
                <w:szCs w:val="16"/>
              </w:rPr>
              <w:t xml:space="preserve"> </w:t>
            </w:r>
            <w:r w:rsidRPr="00B70000">
              <w:rPr>
                <w:rFonts w:asciiTheme="minorHAnsi" w:hAnsiTheme="minorHAnsi" w:cs="Arial"/>
                <w:sz w:val="16"/>
                <w:szCs w:val="16"/>
              </w:rPr>
              <w:t xml:space="preserve">i oprogramowania </w:t>
            </w:r>
          </w:p>
        </w:tc>
        <w:tc>
          <w:tcPr>
            <w:tcW w:w="9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rPr>
                <w:rFonts w:asciiTheme="minorHAnsi" w:hAnsiTheme="minorHAnsi" w:cs="Arial"/>
                <w:sz w:val="16"/>
                <w:szCs w:val="16"/>
              </w:rPr>
            </w:pPr>
            <w:r w:rsidRPr="00B70000">
              <w:rPr>
                <w:rFonts w:asciiTheme="minorHAnsi" w:hAnsiTheme="minorHAnsi" w:cs="Arial"/>
                <w:sz w:val="16"/>
                <w:szCs w:val="16"/>
              </w:rPr>
              <w:t>44 924,72 zł</w:t>
            </w:r>
          </w:p>
        </w:tc>
      </w:tr>
      <w:tr w:rsidR="0036654C" w:rsidRPr="00274AED" w:rsidTr="00233B89">
        <w:trPr>
          <w:trHeight w:val="235"/>
          <w:jc w:val="center"/>
        </w:trPr>
        <w:tc>
          <w:tcPr>
            <w:tcW w:w="288" w:type="pct"/>
            <w:tcBorders>
              <w:top w:val="single" w:sz="4" w:space="0" w:color="000000"/>
              <w:left w:val="single" w:sz="4" w:space="0" w:color="000000"/>
              <w:bottom w:val="single" w:sz="4" w:space="0" w:color="000000"/>
              <w:right w:val="single" w:sz="4" w:space="0" w:color="000000"/>
            </w:tcBorders>
          </w:tcPr>
          <w:p w:rsidR="0036654C" w:rsidRPr="00233B89" w:rsidRDefault="0036654C" w:rsidP="00233B89">
            <w:pPr>
              <w:rPr>
                <w:rFonts w:asciiTheme="minorHAnsi" w:hAnsiTheme="minorHAnsi"/>
                <w:sz w:val="16"/>
                <w:szCs w:val="16"/>
              </w:rPr>
            </w:pPr>
            <w:r w:rsidRPr="00233B89">
              <w:rPr>
                <w:rFonts w:asciiTheme="minorHAnsi" w:hAnsiTheme="minorHAnsi"/>
                <w:sz w:val="16"/>
                <w:szCs w:val="16"/>
              </w:rPr>
              <w:t>6</w:t>
            </w:r>
          </w:p>
        </w:tc>
        <w:tc>
          <w:tcPr>
            <w:tcW w:w="13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Najem oraz utrzymanie powierzchni biurowych</w:t>
            </w:r>
          </w:p>
        </w:tc>
        <w:tc>
          <w:tcPr>
            <w:tcW w:w="2366"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widowControl w:val="0"/>
              <w:shd w:val="clear" w:color="auto" w:fill="FFFFFF"/>
              <w:autoSpaceDE w:val="0"/>
              <w:autoSpaceDN w:val="0"/>
              <w:adjustRightInd w:val="0"/>
              <w:jc w:val="center"/>
              <w:rPr>
                <w:rFonts w:asciiTheme="minorHAnsi" w:hAnsiTheme="minorHAnsi" w:cs="Arial"/>
                <w:sz w:val="16"/>
                <w:szCs w:val="16"/>
              </w:rPr>
            </w:pPr>
            <w:r w:rsidRPr="00B70000">
              <w:rPr>
                <w:rFonts w:asciiTheme="minorHAnsi" w:hAnsiTheme="minorHAnsi" w:cs="Arial"/>
                <w:sz w:val="16"/>
                <w:szCs w:val="16"/>
              </w:rPr>
              <w:t>-</w:t>
            </w:r>
          </w:p>
        </w:tc>
        <w:tc>
          <w:tcPr>
            <w:tcW w:w="9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rPr>
                <w:rFonts w:asciiTheme="minorHAnsi" w:hAnsiTheme="minorHAnsi" w:cs="Arial"/>
                <w:sz w:val="16"/>
                <w:szCs w:val="16"/>
              </w:rPr>
            </w:pPr>
            <w:r w:rsidRPr="00B70000">
              <w:rPr>
                <w:rFonts w:asciiTheme="minorHAnsi" w:hAnsiTheme="minorHAnsi" w:cs="Arial"/>
                <w:sz w:val="16"/>
                <w:szCs w:val="16"/>
              </w:rPr>
              <w:t>-</w:t>
            </w:r>
          </w:p>
        </w:tc>
      </w:tr>
      <w:tr w:rsidR="0036654C" w:rsidRPr="00274AED" w:rsidTr="00233B89">
        <w:trPr>
          <w:trHeight w:val="225"/>
          <w:jc w:val="center"/>
        </w:trPr>
        <w:tc>
          <w:tcPr>
            <w:tcW w:w="288" w:type="pct"/>
            <w:tcBorders>
              <w:top w:val="single" w:sz="4" w:space="0" w:color="000000"/>
              <w:left w:val="single" w:sz="4" w:space="0" w:color="000000"/>
              <w:bottom w:val="single" w:sz="4" w:space="0" w:color="000000"/>
              <w:right w:val="single" w:sz="4" w:space="0" w:color="000000"/>
            </w:tcBorders>
          </w:tcPr>
          <w:p w:rsidR="0036654C" w:rsidRPr="00233B89" w:rsidRDefault="0036654C" w:rsidP="00233B89">
            <w:pPr>
              <w:rPr>
                <w:rFonts w:asciiTheme="minorHAnsi" w:hAnsiTheme="minorHAnsi"/>
                <w:sz w:val="16"/>
                <w:szCs w:val="16"/>
              </w:rPr>
            </w:pPr>
            <w:r w:rsidRPr="00233B89">
              <w:rPr>
                <w:rFonts w:asciiTheme="minorHAnsi" w:hAnsiTheme="minorHAnsi"/>
                <w:sz w:val="16"/>
                <w:szCs w:val="16"/>
              </w:rPr>
              <w:t>7</w:t>
            </w:r>
          </w:p>
        </w:tc>
        <w:tc>
          <w:tcPr>
            <w:tcW w:w="13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Koszty energii elektrycznej</w:t>
            </w:r>
          </w:p>
        </w:tc>
        <w:tc>
          <w:tcPr>
            <w:tcW w:w="2366"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tabs>
                <w:tab w:val="num" w:pos="459"/>
              </w:tabs>
              <w:spacing w:after="200" w:line="276" w:lineRule="auto"/>
              <w:contextualSpacing/>
              <w:jc w:val="center"/>
              <w:rPr>
                <w:rFonts w:asciiTheme="minorHAnsi" w:hAnsiTheme="minorHAnsi" w:cs="Arial"/>
                <w:sz w:val="16"/>
                <w:szCs w:val="16"/>
              </w:rPr>
            </w:pPr>
            <w:r w:rsidRPr="00B70000">
              <w:rPr>
                <w:rFonts w:asciiTheme="minorHAnsi" w:hAnsiTheme="minorHAnsi" w:cs="Arial"/>
                <w:sz w:val="16"/>
                <w:szCs w:val="16"/>
              </w:rPr>
              <w:t>-</w:t>
            </w:r>
          </w:p>
        </w:tc>
        <w:tc>
          <w:tcPr>
            <w:tcW w:w="9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w:t>
            </w:r>
          </w:p>
        </w:tc>
      </w:tr>
      <w:tr w:rsidR="0036654C" w:rsidRPr="00274AED" w:rsidTr="00233B89">
        <w:trPr>
          <w:trHeight w:val="235"/>
          <w:jc w:val="center"/>
        </w:trPr>
        <w:tc>
          <w:tcPr>
            <w:tcW w:w="288" w:type="pct"/>
            <w:tcBorders>
              <w:top w:val="single" w:sz="4" w:space="0" w:color="000000"/>
              <w:left w:val="single" w:sz="4" w:space="0" w:color="000000"/>
              <w:bottom w:val="single" w:sz="4" w:space="0" w:color="000000"/>
              <w:right w:val="single" w:sz="4" w:space="0" w:color="000000"/>
            </w:tcBorders>
          </w:tcPr>
          <w:p w:rsidR="0036654C" w:rsidRPr="00233B89" w:rsidRDefault="0036654C" w:rsidP="00233B89">
            <w:pPr>
              <w:rPr>
                <w:rFonts w:asciiTheme="minorHAnsi" w:hAnsiTheme="minorHAnsi"/>
                <w:sz w:val="16"/>
                <w:szCs w:val="16"/>
              </w:rPr>
            </w:pPr>
            <w:r w:rsidRPr="00233B89">
              <w:rPr>
                <w:rFonts w:asciiTheme="minorHAnsi" w:hAnsiTheme="minorHAnsi"/>
                <w:sz w:val="16"/>
                <w:szCs w:val="16"/>
              </w:rPr>
              <w:t>8</w:t>
            </w:r>
          </w:p>
        </w:tc>
        <w:tc>
          <w:tcPr>
            <w:tcW w:w="13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Podróże służbowe</w:t>
            </w:r>
          </w:p>
        </w:tc>
        <w:tc>
          <w:tcPr>
            <w:tcW w:w="2366"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jc w:val="center"/>
              <w:rPr>
                <w:rFonts w:asciiTheme="minorHAnsi" w:hAnsiTheme="minorHAnsi" w:cs="Arial"/>
                <w:sz w:val="16"/>
                <w:szCs w:val="16"/>
              </w:rPr>
            </w:pPr>
            <w:r w:rsidRPr="00B70000">
              <w:rPr>
                <w:rFonts w:asciiTheme="minorHAnsi" w:hAnsiTheme="minorHAnsi" w:cs="Arial"/>
                <w:sz w:val="16"/>
                <w:szCs w:val="16"/>
              </w:rPr>
              <w:t>-</w:t>
            </w:r>
          </w:p>
        </w:tc>
        <w:tc>
          <w:tcPr>
            <w:tcW w:w="9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rPr>
                <w:rFonts w:asciiTheme="minorHAnsi" w:hAnsiTheme="minorHAnsi" w:cs="Arial"/>
                <w:sz w:val="16"/>
                <w:szCs w:val="16"/>
              </w:rPr>
            </w:pPr>
            <w:r w:rsidRPr="00B70000">
              <w:rPr>
                <w:rFonts w:asciiTheme="minorHAnsi" w:hAnsiTheme="minorHAnsi" w:cs="Arial"/>
                <w:sz w:val="16"/>
                <w:szCs w:val="16"/>
              </w:rPr>
              <w:t>-</w:t>
            </w:r>
          </w:p>
        </w:tc>
      </w:tr>
      <w:tr w:rsidR="0036654C" w:rsidRPr="00274AED" w:rsidTr="00233B89">
        <w:trPr>
          <w:trHeight w:val="235"/>
          <w:jc w:val="center"/>
        </w:trPr>
        <w:tc>
          <w:tcPr>
            <w:tcW w:w="288" w:type="pct"/>
            <w:tcBorders>
              <w:top w:val="single" w:sz="4" w:space="0" w:color="000000"/>
              <w:left w:val="single" w:sz="4" w:space="0" w:color="000000"/>
              <w:bottom w:val="single" w:sz="4" w:space="0" w:color="000000"/>
              <w:right w:val="single" w:sz="4" w:space="0" w:color="000000"/>
            </w:tcBorders>
          </w:tcPr>
          <w:p w:rsidR="0036654C" w:rsidRPr="00233B89" w:rsidRDefault="0036654C" w:rsidP="00233B89">
            <w:pPr>
              <w:rPr>
                <w:rFonts w:asciiTheme="minorHAnsi" w:hAnsiTheme="minorHAnsi"/>
                <w:sz w:val="16"/>
                <w:szCs w:val="16"/>
              </w:rPr>
            </w:pPr>
            <w:r w:rsidRPr="00233B89">
              <w:rPr>
                <w:rFonts w:asciiTheme="minorHAnsi" w:hAnsiTheme="minorHAnsi"/>
                <w:sz w:val="16"/>
                <w:szCs w:val="16"/>
              </w:rPr>
              <w:t>9</w:t>
            </w:r>
          </w:p>
        </w:tc>
        <w:tc>
          <w:tcPr>
            <w:tcW w:w="13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Wydatki majątkowe</w:t>
            </w:r>
          </w:p>
        </w:tc>
        <w:tc>
          <w:tcPr>
            <w:tcW w:w="2366"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jc w:val="center"/>
              <w:rPr>
                <w:rFonts w:asciiTheme="minorHAnsi" w:hAnsiTheme="minorHAnsi" w:cs="Arial"/>
                <w:sz w:val="16"/>
                <w:szCs w:val="16"/>
              </w:rPr>
            </w:pPr>
            <w:r w:rsidRPr="00B70000">
              <w:rPr>
                <w:rFonts w:asciiTheme="minorHAnsi" w:hAnsiTheme="minorHAnsi" w:cs="Arial"/>
                <w:sz w:val="16"/>
                <w:szCs w:val="16"/>
              </w:rPr>
              <w:t>-</w:t>
            </w:r>
          </w:p>
        </w:tc>
        <w:tc>
          <w:tcPr>
            <w:tcW w:w="9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rPr>
                <w:rFonts w:asciiTheme="minorHAnsi" w:hAnsiTheme="minorHAnsi" w:cs="Arial"/>
                <w:sz w:val="16"/>
                <w:szCs w:val="16"/>
              </w:rPr>
            </w:pPr>
            <w:r w:rsidRPr="00B70000">
              <w:rPr>
                <w:rFonts w:asciiTheme="minorHAnsi" w:hAnsiTheme="minorHAnsi" w:cs="Arial"/>
                <w:sz w:val="16"/>
                <w:szCs w:val="16"/>
              </w:rPr>
              <w:t>-</w:t>
            </w:r>
          </w:p>
        </w:tc>
      </w:tr>
      <w:tr w:rsidR="0036654C" w:rsidRPr="00274AED" w:rsidTr="00233B89">
        <w:trPr>
          <w:trHeight w:val="416"/>
          <w:jc w:val="center"/>
        </w:trPr>
        <w:tc>
          <w:tcPr>
            <w:tcW w:w="288" w:type="pct"/>
            <w:tcBorders>
              <w:top w:val="single" w:sz="4" w:space="0" w:color="000000"/>
              <w:left w:val="single" w:sz="4" w:space="0" w:color="000000"/>
              <w:bottom w:val="single" w:sz="4" w:space="0" w:color="000000"/>
              <w:right w:val="single" w:sz="4" w:space="0" w:color="000000"/>
            </w:tcBorders>
          </w:tcPr>
          <w:p w:rsidR="0036654C" w:rsidRPr="00233B89" w:rsidRDefault="0036654C" w:rsidP="00233B89">
            <w:pPr>
              <w:rPr>
                <w:rFonts w:asciiTheme="minorHAnsi" w:hAnsiTheme="minorHAnsi"/>
                <w:sz w:val="16"/>
                <w:szCs w:val="16"/>
              </w:rPr>
            </w:pPr>
          </w:p>
        </w:tc>
        <w:tc>
          <w:tcPr>
            <w:tcW w:w="13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 xml:space="preserve">Inne </w:t>
            </w:r>
          </w:p>
        </w:tc>
        <w:tc>
          <w:tcPr>
            <w:tcW w:w="2366"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rPr>
                <w:rFonts w:asciiTheme="minorHAnsi" w:hAnsiTheme="minorHAnsi" w:cs="Arial"/>
                <w:sz w:val="16"/>
                <w:szCs w:val="16"/>
              </w:rPr>
            </w:pPr>
            <w:r w:rsidRPr="00B70000">
              <w:rPr>
                <w:rFonts w:asciiTheme="minorHAnsi" w:hAnsiTheme="minorHAnsi" w:cs="Arial"/>
                <w:sz w:val="16"/>
                <w:szCs w:val="16"/>
              </w:rPr>
              <w:t>organizacja spotkań, warsztatów i konferencji</w:t>
            </w:r>
          </w:p>
        </w:tc>
        <w:tc>
          <w:tcPr>
            <w:tcW w:w="973" w:type="pct"/>
            <w:tcBorders>
              <w:top w:val="single" w:sz="4" w:space="0" w:color="000000"/>
              <w:left w:val="single" w:sz="4" w:space="0" w:color="000000"/>
              <w:bottom w:val="single" w:sz="4" w:space="0" w:color="000000"/>
              <w:right w:val="single" w:sz="4" w:space="0" w:color="000000"/>
            </w:tcBorders>
            <w:vAlign w:val="center"/>
          </w:tcPr>
          <w:p w:rsidR="0036654C" w:rsidRPr="00B70000" w:rsidRDefault="0036654C" w:rsidP="002E2A45">
            <w:pPr>
              <w:rPr>
                <w:rFonts w:asciiTheme="minorHAnsi" w:hAnsiTheme="minorHAnsi" w:cs="Arial"/>
                <w:sz w:val="16"/>
                <w:szCs w:val="16"/>
              </w:rPr>
            </w:pPr>
            <w:r w:rsidRPr="00B70000">
              <w:rPr>
                <w:rFonts w:asciiTheme="minorHAnsi" w:hAnsiTheme="minorHAnsi" w:cs="Arial"/>
                <w:sz w:val="16"/>
                <w:szCs w:val="16"/>
              </w:rPr>
              <w:t xml:space="preserve">18 156,40 zł </w:t>
            </w:r>
          </w:p>
        </w:tc>
      </w:tr>
    </w:tbl>
    <w:p w:rsidR="009E08BA" w:rsidRDefault="009E08BA" w:rsidP="009E08BA">
      <w:pPr>
        <w:jc w:val="both"/>
        <w:rPr>
          <w:rFonts w:asciiTheme="minorHAnsi" w:hAnsiTheme="minorHAnsi"/>
          <w:b/>
        </w:rPr>
      </w:pPr>
      <w:r w:rsidRPr="00195BF3">
        <w:rPr>
          <w:rFonts w:asciiTheme="minorHAnsi" w:hAnsiTheme="minorHAnsi"/>
          <w:b/>
        </w:rPr>
        <w:t>Samorząd Województwa Lubuskiego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6"/>
        <w:gridCol w:w="2559"/>
        <w:gridCol w:w="4394"/>
        <w:gridCol w:w="1807"/>
      </w:tblGrid>
      <w:tr w:rsidR="002E2A45" w:rsidRPr="00274AED" w:rsidTr="00233B89">
        <w:trPr>
          <w:trHeight w:val="292"/>
          <w:jc w:val="center"/>
        </w:trPr>
        <w:tc>
          <w:tcPr>
            <w:tcW w:w="283" w:type="pct"/>
            <w:shd w:val="clear" w:color="auto" w:fill="A6A6A6" w:themeFill="background1" w:themeFillShade="A6"/>
            <w:vAlign w:val="center"/>
          </w:tcPr>
          <w:p w:rsidR="002E2A45" w:rsidRPr="00B70000" w:rsidRDefault="002E2A45" w:rsidP="002E2A45">
            <w:pPr>
              <w:rPr>
                <w:rFonts w:asciiTheme="minorHAnsi" w:hAnsiTheme="minorHAnsi" w:cs="Arial"/>
                <w:b/>
                <w:sz w:val="16"/>
                <w:szCs w:val="16"/>
              </w:rPr>
            </w:pPr>
            <w:r w:rsidRPr="00B70000">
              <w:rPr>
                <w:rFonts w:asciiTheme="minorHAnsi" w:hAnsiTheme="minorHAnsi" w:cs="Arial"/>
                <w:b/>
                <w:sz w:val="16"/>
                <w:szCs w:val="16"/>
              </w:rPr>
              <w:t>Lp.</w:t>
            </w:r>
          </w:p>
        </w:tc>
        <w:tc>
          <w:tcPr>
            <w:tcW w:w="1378" w:type="pct"/>
            <w:shd w:val="clear" w:color="auto" w:fill="A6A6A6" w:themeFill="background1" w:themeFillShade="A6"/>
            <w:vAlign w:val="center"/>
          </w:tcPr>
          <w:p w:rsidR="002E2A45" w:rsidRPr="00B70000" w:rsidRDefault="002E2A45" w:rsidP="002E2A45">
            <w:pPr>
              <w:rPr>
                <w:rFonts w:asciiTheme="minorHAnsi" w:hAnsiTheme="minorHAnsi" w:cs="Arial"/>
                <w:b/>
                <w:sz w:val="16"/>
                <w:szCs w:val="16"/>
              </w:rPr>
            </w:pPr>
            <w:r w:rsidRPr="00B70000">
              <w:rPr>
                <w:rFonts w:asciiTheme="minorHAnsi" w:hAnsiTheme="minorHAnsi" w:cs="Arial"/>
                <w:b/>
                <w:sz w:val="16"/>
                <w:szCs w:val="16"/>
              </w:rPr>
              <w:t>Kwalifikowalne działanie</w:t>
            </w:r>
          </w:p>
        </w:tc>
        <w:tc>
          <w:tcPr>
            <w:tcW w:w="2366" w:type="pct"/>
            <w:shd w:val="clear" w:color="auto" w:fill="A6A6A6" w:themeFill="background1" w:themeFillShade="A6"/>
            <w:vAlign w:val="center"/>
          </w:tcPr>
          <w:p w:rsidR="002E2A45" w:rsidRPr="00B70000" w:rsidRDefault="002E2A45" w:rsidP="002E2A45">
            <w:pPr>
              <w:rPr>
                <w:rFonts w:asciiTheme="minorHAnsi" w:hAnsiTheme="minorHAnsi" w:cs="Arial"/>
                <w:b/>
                <w:sz w:val="16"/>
                <w:szCs w:val="16"/>
              </w:rPr>
            </w:pPr>
            <w:r w:rsidRPr="00B70000">
              <w:rPr>
                <w:rFonts w:asciiTheme="minorHAnsi" w:hAnsiTheme="minorHAnsi" w:cs="Arial"/>
                <w:b/>
                <w:sz w:val="16"/>
                <w:szCs w:val="16"/>
              </w:rPr>
              <w:t xml:space="preserve">Rodzaj kosztów </w:t>
            </w:r>
          </w:p>
        </w:tc>
        <w:tc>
          <w:tcPr>
            <w:tcW w:w="973" w:type="pct"/>
            <w:shd w:val="clear" w:color="auto" w:fill="A6A6A6" w:themeFill="background1" w:themeFillShade="A6"/>
            <w:vAlign w:val="center"/>
          </w:tcPr>
          <w:p w:rsidR="002E2A45" w:rsidRPr="00B70000" w:rsidRDefault="002E2A45" w:rsidP="002E2A45">
            <w:pPr>
              <w:rPr>
                <w:rFonts w:asciiTheme="minorHAnsi" w:hAnsiTheme="minorHAnsi" w:cs="Arial"/>
                <w:b/>
                <w:sz w:val="16"/>
                <w:szCs w:val="16"/>
              </w:rPr>
            </w:pPr>
            <w:r w:rsidRPr="00B70000">
              <w:rPr>
                <w:rFonts w:asciiTheme="minorHAnsi" w:hAnsiTheme="minorHAnsi" w:cs="Arial"/>
                <w:b/>
                <w:sz w:val="16"/>
                <w:szCs w:val="16"/>
              </w:rPr>
              <w:t>Wydatkowana kwota w PLN</w:t>
            </w:r>
          </w:p>
        </w:tc>
      </w:tr>
      <w:tr w:rsidR="002E2A45" w:rsidRPr="00274AED" w:rsidTr="00233B89">
        <w:trPr>
          <w:trHeight w:val="625"/>
          <w:jc w:val="center"/>
        </w:trPr>
        <w:tc>
          <w:tcPr>
            <w:tcW w:w="283" w:type="pct"/>
            <w:vAlign w:val="center"/>
          </w:tcPr>
          <w:p w:rsidR="002E2A45" w:rsidRPr="00B70000" w:rsidRDefault="002E2A45" w:rsidP="002E2A45">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1.</w:t>
            </w:r>
          </w:p>
        </w:tc>
        <w:tc>
          <w:tcPr>
            <w:tcW w:w="1378" w:type="pct"/>
          </w:tcPr>
          <w:p w:rsidR="002E2A45" w:rsidRPr="00B70000" w:rsidRDefault="002E2A45" w:rsidP="0036654C">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Wynagrodzenie i pochodne od wynagrodzeń dla pracowników realizujących zadania PO Ryby 2007-2013</w:t>
            </w:r>
          </w:p>
        </w:tc>
        <w:tc>
          <w:tcPr>
            <w:tcW w:w="2366" w:type="pct"/>
            <w:vAlign w:val="center"/>
          </w:tcPr>
          <w:p w:rsidR="002E2A45" w:rsidRPr="00B70000" w:rsidRDefault="002E2A45" w:rsidP="002E2A45">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Wynagrodzenia, fundusz pracy, ZUS, nagrody, nadgodziny, dodatkowe wynagrodzenie roczne</w:t>
            </w:r>
          </w:p>
        </w:tc>
        <w:tc>
          <w:tcPr>
            <w:tcW w:w="973" w:type="pct"/>
            <w:vAlign w:val="center"/>
          </w:tcPr>
          <w:p w:rsidR="002E2A45" w:rsidRPr="00B70000" w:rsidRDefault="002E2A45" w:rsidP="00233B89">
            <w:pPr>
              <w:jc w:val="right"/>
              <w:rPr>
                <w:rFonts w:asciiTheme="minorHAnsi" w:hAnsiTheme="minorHAnsi" w:cs="Arial"/>
                <w:b/>
                <w:sz w:val="16"/>
                <w:szCs w:val="16"/>
              </w:rPr>
            </w:pPr>
            <w:r w:rsidRPr="00B70000">
              <w:rPr>
                <w:rFonts w:asciiTheme="minorHAnsi" w:hAnsiTheme="minorHAnsi" w:cs="Arial"/>
                <w:b/>
                <w:sz w:val="16"/>
                <w:szCs w:val="16"/>
              </w:rPr>
              <w:t>3.315.300,78</w:t>
            </w:r>
          </w:p>
        </w:tc>
      </w:tr>
      <w:tr w:rsidR="002E2A45" w:rsidRPr="00274AED" w:rsidTr="00233B89">
        <w:trPr>
          <w:trHeight w:val="2153"/>
          <w:jc w:val="center"/>
        </w:trPr>
        <w:tc>
          <w:tcPr>
            <w:tcW w:w="283" w:type="pct"/>
            <w:vAlign w:val="center"/>
          </w:tcPr>
          <w:p w:rsidR="002E2A45" w:rsidRPr="00B70000" w:rsidRDefault="002E2A45" w:rsidP="002E2A45">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2.</w:t>
            </w:r>
          </w:p>
        </w:tc>
        <w:tc>
          <w:tcPr>
            <w:tcW w:w="1378" w:type="pct"/>
            <w:vAlign w:val="center"/>
          </w:tcPr>
          <w:p w:rsidR="002E2A45" w:rsidRPr="00B70000" w:rsidRDefault="002E2A45" w:rsidP="002E2A45">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br/>
              <w:t>Wsparcie funkcjonowania jednostki realizującej zadania PO RYBY 2007-2013 (koszty zakupu materiałów i wyposażenia, artykułów pozostałych, usług dostępu do sieci internet, usług telefonii stacjonarnej, usług pozostałych oraz innych wydatków bieżących)</w:t>
            </w:r>
          </w:p>
        </w:tc>
        <w:tc>
          <w:tcPr>
            <w:tcW w:w="2366" w:type="pct"/>
            <w:vAlign w:val="center"/>
          </w:tcPr>
          <w:p w:rsidR="002E2A45" w:rsidRPr="00B70000" w:rsidRDefault="002E2A45" w:rsidP="002E2A45">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Zakup materiałów biurowych, telefonia stacjonarna i komórkowa, remont pomieszczenia biurowego, zakup i dostawa mebli, media, zakup pieczątek, zakup miernika laserowego, zakup urządzeń do promocji, zakup kompozycji kwiatowej, badanie medyczne do prowadzenia samochodów służbowych, zakup odzieży ochronnej sztućców i naczyń, usługa wyceny i opinii przez rzeczoznawców, zakup sprzętu elektronicznego i artykułów spożywczych, prenumerata pisma dot. funduszy europejskich, zakup wizytówek, weryfikacja wniosków o dofinansowanie</w:t>
            </w:r>
            <w:r w:rsidR="00652806" w:rsidRPr="00B70000">
              <w:rPr>
                <w:rFonts w:asciiTheme="minorHAnsi" w:hAnsiTheme="minorHAnsi" w:cs="Arial"/>
                <w:sz w:val="16"/>
                <w:szCs w:val="16"/>
              </w:rPr>
              <w:t xml:space="preserve"> i o płatność na umowę zlecenie</w:t>
            </w:r>
          </w:p>
        </w:tc>
        <w:tc>
          <w:tcPr>
            <w:tcW w:w="973" w:type="pct"/>
            <w:vAlign w:val="center"/>
          </w:tcPr>
          <w:p w:rsidR="002E2A45" w:rsidRPr="00B70000" w:rsidRDefault="002E2A45" w:rsidP="00233B89">
            <w:pPr>
              <w:jc w:val="right"/>
              <w:rPr>
                <w:rFonts w:asciiTheme="minorHAnsi" w:hAnsiTheme="minorHAnsi" w:cs="Arial"/>
                <w:b/>
                <w:sz w:val="16"/>
                <w:szCs w:val="16"/>
              </w:rPr>
            </w:pPr>
            <w:r w:rsidRPr="00B70000">
              <w:rPr>
                <w:rFonts w:asciiTheme="minorHAnsi" w:hAnsiTheme="minorHAnsi" w:cs="Arial"/>
                <w:b/>
                <w:sz w:val="16"/>
                <w:szCs w:val="16"/>
              </w:rPr>
              <w:t>122.991,53</w:t>
            </w:r>
          </w:p>
        </w:tc>
      </w:tr>
      <w:tr w:rsidR="002E2A45" w:rsidRPr="00274AED" w:rsidTr="00233B89">
        <w:trPr>
          <w:jc w:val="center"/>
        </w:trPr>
        <w:tc>
          <w:tcPr>
            <w:tcW w:w="283" w:type="pct"/>
            <w:vAlign w:val="center"/>
          </w:tcPr>
          <w:p w:rsidR="002E2A45" w:rsidRPr="00B70000" w:rsidRDefault="002E2A45" w:rsidP="002E2A45">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br/>
              <w:t>3.</w:t>
            </w:r>
          </w:p>
        </w:tc>
        <w:tc>
          <w:tcPr>
            <w:tcW w:w="1378" w:type="pct"/>
            <w:vAlign w:val="center"/>
          </w:tcPr>
          <w:p w:rsidR="002E2A45" w:rsidRPr="00B70000" w:rsidRDefault="002E2A45" w:rsidP="0036654C">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Szkolenia pracowników realizujących zadania PO RYBY 2007-2013</w:t>
            </w:r>
          </w:p>
        </w:tc>
        <w:tc>
          <w:tcPr>
            <w:tcW w:w="2366" w:type="pct"/>
            <w:vAlign w:val="center"/>
          </w:tcPr>
          <w:p w:rsidR="002E2A45" w:rsidRPr="00B70000" w:rsidRDefault="002E2A45" w:rsidP="002E2A45">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Udział pracowników w szkoleniach</w:t>
            </w:r>
          </w:p>
        </w:tc>
        <w:tc>
          <w:tcPr>
            <w:tcW w:w="973" w:type="pct"/>
            <w:vAlign w:val="center"/>
          </w:tcPr>
          <w:p w:rsidR="002E2A45" w:rsidRPr="00B70000" w:rsidRDefault="002E2A45" w:rsidP="00233B89">
            <w:pPr>
              <w:jc w:val="right"/>
              <w:rPr>
                <w:rFonts w:asciiTheme="minorHAnsi" w:hAnsiTheme="minorHAnsi" w:cs="Arial"/>
                <w:b/>
                <w:sz w:val="16"/>
                <w:szCs w:val="16"/>
              </w:rPr>
            </w:pPr>
            <w:r w:rsidRPr="00B70000">
              <w:rPr>
                <w:rFonts w:asciiTheme="minorHAnsi" w:hAnsiTheme="minorHAnsi" w:cs="Arial"/>
                <w:b/>
                <w:sz w:val="16"/>
                <w:szCs w:val="16"/>
              </w:rPr>
              <w:t xml:space="preserve">30.161,52 </w:t>
            </w:r>
          </w:p>
        </w:tc>
      </w:tr>
      <w:tr w:rsidR="002E2A45" w:rsidRPr="00274AED" w:rsidTr="00233B89">
        <w:trPr>
          <w:jc w:val="center"/>
        </w:trPr>
        <w:tc>
          <w:tcPr>
            <w:tcW w:w="283" w:type="pct"/>
            <w:vAlign w:val="center"/>
          </w:tcPr>
          <w:p w:rsidR="002E2A45" w:rsidRPr="00B70000" w:rsidRDefault="002E2A45" w:rsidP="002E2A45">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4.</w:t>
            </w:r>
          </w:p>
        </w:tc>
        <w:tc>
          <w:tcPr>
            <w:tcW w:w="1378" w:type="pct"/>
            <w:vAlign w:val="center"/>
          </w:tcPr>
          <w:p w:rsidR="002E2A45" w:rsidRPr="00B70000" w:rsidRDefault="002E2A45" w:rsidP="002E2A45">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 xml:space="preserve">Informacja i promocja PO RYBY 2007-2013 </w:t>
            </w:r>
          </w:p>
        </w:tc>
        <w:tc>
          <w:tcPr>
            <w:tcW w:w="2366" w:type="pct"/>
            <w:vAlign w:val="center"/>
          </w:tcPr>
          <w:p w:rsidR="002E2A45" w:rsidRPr="00B70000" w:rsidRDefault="002E2A45" w:rsidP="002E2A45">
            <w:pPr>
              <w:widowControl w:val="0"/>
              <w:shd w:val="clear" w:color="auto" w:fill="FFFFFF"/>
              <w:autoSpaceDE w:val="0"/>
              <w:autoSpaceDN w:val="0"/>
              <w:adjustRightInd w:val="0"/>
              <w:rPr>
                <w:rFonts w:asciiTheme="minorHAnsi" w:hAnsiTheme="minorHAnsi" w:cs="Arial"/>
                <w:i/>
                <w:sz w:val="16"/>
                <w:szCs w:val="16"/>
              </w:rPr>
            </w:pPr>
            <w:r w:rsidRPr="00B70000">
              <w:rPr>
                <w:rFonts w:asciiTheme="minorHAnsi" w:hAnsiTheme="minorHAnsi" w:cs="Arial"/>
                <w:i/>
                <w:sz w:val="16"/>
                <w:szCs w:val="16"/>
              </w:rPr>
              <w:t xml:space="preserve">Nie dotyczy (powinny zostać opisane </w:t>
            </w:r>
            <w:r w:rsidRPr="00B70000">
              <w:rPr>
                <w:rFonts w:asciiTheme="minorHAnsi" w:hAnsiTheme="minorHAnsi" w:cs="Arial"/>
                <w:i/>
                <w:sz w:val="16"/>
                <w:szCs w:val="16"/>
              </w:rPr>
              <w:br/>
              <w:t>w części sprawozdania dotyczącej realizacji dz</w:t>
            </w:r>
            <w:r w:rsidR="00652806" w:rsidRPr="00B70000">
              <w:rPr>
                <w:rFonts w:asciiTheme="minorHAnsi" w:hAnsiTheme="minorHAnsi" w:cs="Arial"/>
                <w:i/>
                <w:sz w:val="16"/>
                <w:szCs w:val="16"/>
              </w:rPr>
              <w:t>iałań informacyjno-promocyjnych</w:t>
            </w:r>
          </w:p>
        </w:tc>
        <w:tc>
          <w:tcPr>
            <w:tcW w:w="973" w:type="pct"/>
            <w:vAlign w:val="center"/>
          </w:tcPr>
          <w:p w:rsidR="002E2A45" w:rsidRPr="00B70000" w:rsidRDefault="002E2A45" w:rsidP="00233B89">
            <w:pPr>
              <w:jc w:val="right"/>
              <w:rPr>
                <w:rFonts w:asciiTheme="minorHAnsi" w:hAnsiTheme="minorHAnsi" w:cs="Arial"/>
                <w:b/>
                <w:sz w:val="16"/>
                <w:szCs w:val="16"/>
              </w:rPr>
            </w:pPr>
            <w:r w:rsidRPr="00B70000">
              <w:rPr>
                <w:rFonts w:asciiTheme="minorHAnsi" w:hAnsiTheme="minorHAnsi" w:cs="Arial"/>
                <w:b/>
                <w:sz w:val="16"/>
                <w:szCs w:val="16"/>
              </w:rPr>
              <w:t xml:space="preserve">689.536,99 </w:t>
            </w:r>
          </w:p>
        </w:tc>
      </w:tr>
      <w:tr w:rsidR="002E2A45" w:rsidRPr="00274AED" w:rsidTr="00233B89">
        <w:trPr>
          <w:trHeight w:val="798"/>
          <w:jc w:val="center"/>
        </w:trPr>
        <w:tc>
          <w:tcPr>
            <w:tcW w:w="283" w:type="pct"/>
            <w:vAlign w:val="center"/>
          </w:tcPr>
          <w:p w:rsidR="002E2A45" w:rsidRPr="00B70000" w:rsidRDefault="002E2A45" w:rsidP="002E2A45">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5.</w:t>
            </w:r>
          </w:p>
        </w:tc>
        <w:tc>
          <w:tcPr>
            <w:tcW w:w="1378" w:type="pct"/>
            <w:vAlign w:val="center"/>
          </w:tcPr>
          <w:p w:rsidR="002E2A45" w:rsidRPr="00B70000" w:rsidRDefault="002E2A45" w:rsidP="0036654C">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Wyposażenie teleinformatyczne pracowników zajmujących się PO RYBY 2007-2013</w:t>
            </w:r>
          </w:p>
        </w:tc>
        <w:tc>
          <w:tcPr>
            <w:tcW w:w="2366" w:type="pct"/>
            <w:vAlign w:val="center"/>
          </w:tcPr>
          <w:p w:rsidR="002E2A45" w:rsidRPr="00B70000" w:rsidRDefault="002E2A45" w:rsidP="0036654C">
            <w:pPr>
              <w:widowControl w:val="0"/>
              <w:shd w:val="clear" w:color="auto" w:fill="FFFFFF"/>
              <w:autoSpaceDE w:val="0"/>
              <w:autoSpaceDN w:val="0"/>
              <w:adjustRightInd w:val="0"/>
              <w:jc w:val="both"/>
              <w:rPr>
                <w:rFonts w:asciiTheme="minorHAnsi" w:hAnsiTheme="minorHAnsi" w:cs="Arial"/>
                <w:sz w:val="16"/>
                <w:szCs w:val="16"/>
              </w:rPr>
            </w:pPr>
            <w:r w:rsidRPr="00B70000">
              <w:rPr>
                <w:rFonts w:asciiTheme="minorHAnsi" w:hAnsiTheme="minorHAnsi" w:cs="Arial"/>
                <w:sz w:val="16"/>
                <w:szCs w:val="16"/>
              </w:rPr>
              <w:t xml:space="preserve">Zakup komputerów stacjonarnych wraz </w:t>
            </w:r>
            <w:r w:rsidRPr="00B70000">
              <w:rPr>
                <w:rFonts w:asciiTheme="minorHAnsi" w:hAnsiTheme="minorHAnsi" w:cs="Arial"/>
                <w:sz w:val="16"/>
                <w:szCs w:val="16"/>
              </w:rPr>
              <w:br/>
              <w:t xml:space="preserve">z osprzętem, drukarek z wymianą elementów eksploatacyjnych, zakup telefonów bezprzewodowych, niszczarek, utworzenie subdomeny: </w:t>
            </w:r>
            <w:hyperlink r:id="rId60" w:history="1">
              <w:r w:rsidRPr="00B70000">
                <w:rPr>
                  <w:rFonts w:asciiTheme="minorHAnsi" w:hAnsiTheme="minorHAnsi" w:cs="Arial"/>
                  <w:color w:val="0000FF"/>
                  <w:sz w:val="16"/>
                  <w:szCs w:val="16"/>
                  <w:u w:val="single"/>
                </w:rPr>
                <w:t>www.ryby.lubuskie.pl</w:t>
              </w:r>
            </w:hyperlink>
            <w:r w:rsidR="00652806" w:rsidRPr="00B70000">
              <w:rPr>
                <w:rFonts w:asciiTheme="minorHAnsi" w:hAnsiTheme="minorHAnsi" w:cs="Arial"/>
                <w:sz w:val="16"/>
                <w:szCs w:val="16"/>
              </w:rPr>
              <w:t xml:space="preserve"> </w:t>
            </w:r>
          </w:p>
        </w:tc>
        <w:tc>
          <w:tcPr>
            <w:tcW w:w="973" w:type="pct"/>
            <w:vAlign w:val="center"/>
          </w:tcPr>
          <w:p w:rsidR="002E2A45" w:rsidRPr="00B70000" w:rsidRDefault="002E2A45" w:rsidP="00233B89">
            <w:pPr>
              <w:jc w:val="right"/>
              <w:rPr>
                <w:rFonts w:asciiTheme="minorHAnsi" w:hAnsiTheme="minorHAnsi" w:cs="Arial"/>
                <w:b/>
                <w:sz w:val="16"/>
                <w:szCs w:val="16"/>
              </w:rPr>
            </w:pPr>
            <w:r w:rsidRPr="00B70000">
              <w:rPr>
                <w:rFonts w:asciiTheme="minorHAnsi" w:hAnsiTheme="minorHAnsi" w:cs="Arial"/>
                <w:b/>
                <w:sz w:val="16"/>
                <w:szCs w:val="16"/>
              </w:rPr>
              <w:t xml:space="preserve">142.654,04 </w:t>
            </w:r>
          </w:p>
        </w:tc>
      </w:tr>
      <w:tr w:rsidR="002E2A45" w:rsidRPr="00274AED" w:rsidTr="00233B89">
        <w:trPr>
          <w:jc w:val="center"/>
        </w:trPr>
        <w:tc>
          <w:tcPr>
            <w:tcW w:w="283" w:type="pct"/>
            <w:vAlign w:val="center"/>
          </w:tcPr>
          <w:p w:rsidR="002E2A45" w:rsidRPr="00B70000" w:rsidRDefault="002E2A45" w:rsidP="002E2A45">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br/>
              <w:t>6.</w:t>
            </w:r>
          </w:p>
        </w:tc>
        <w:tc>
          <w:tcPr>
            <w:tcW w:w="1378" w:type="pct"/>
            <w:vAlign w:val="center"/>
          </w:tcPr>
          <w:p w:rsidR="002E2A45" w:rsidRPr="00B70000" w:rsidRDefault="002E2A45" w:rsidP="002E2A45">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Najem oraz utrzymanie powierzchni biurowych</w:t>
            </w:r>
          </w:p>
        </w:tc>
        <w:tc>
          <w:tcPr>
            <w:tcW w:w="2366" w:type="pct"/>
            <w:vAlign w:val="center"/>
          </w:tcPr>
          <w:p w:rsidR="002E2A45" w:rsidRPr="00B70000" w:rsidRDefault="002E2A45" w:rsidP="0036654C">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Koszty wynajmu powierzchni biurowych, piwnicznych, ma</w:t>
            </w:r>
            <w:r w:rsidR="00652806" w:rsidRPr="00B70000">
              <w:rPr>
                <w:rFonts w:asciiTheme="minorHAnsi" w:hAnsiTheme="minorHAnsi" w:cs="Arial"/>
                <w:sz w:val="16"/>
                <w:szCs w:val="16"/>
              </w:rPr>
              <w:t>gazynowych, mebli i sprzątanie</w:t>
            </w:r>
          </w:p>
        </w:tc>
        <w:tc>
          <w:tcPr>
            <w:tcW w:w="973" w:type="pct"/>
            <w:vAlign w:val="center"/>
          </w:tcPr>
          <w:p w:rsidR="002E2A45" w:rsidRPr="00B70000" w:rsidRDefault="002E2A45" w:rsidP="00233B89">
            <w:pPr>
              <w:jc w:val="right"/>
              <w:rPr>
                <w:rFonts w:asciiTheme="minorHAnsi" w:hAnsiTheme="minorHAnsi" w:cs="Arial"/>
                <w:b/>
                <w:sz w:val="16"/>
                <w:szCs w:val="16"/>
              </w:rPr>
            </w:pPr>
            <w:r w:rsidRPr="00B70000">
              <w:rPr>
                <w:rFonts w:asciiTheme="minorHAnsi" w:hAnsiTheme="minorHAnsi" w:cs="Arial"/>
                <w:b/>
                <w:sz w:val="16"/>
                <w:szCs w:val="16"/>
              </w:rPr>
              <w:t xml:space="preserve">307.189,98 </w:t>
            </w:r>
          </w:p>
        </w:tc>
      </w:tr>
      <w:tr w:rsidR="002E2A45" w:rsidRPr="00274AED" w:rsidTr="00233B89">
        <w:trPr>
          <w:jc w:val="center"/>
        </w:trPr>
        <w:tc>
          <w:tcPr>
            <w:tcW w:w="283" w:type="pct"/>
            <w:vAlign w:val="center"/>
          </w:tcPr>
          <w:p w:rsidR="002E2A45" w:rsidRPr="00B70000" w:rsidRDefault="002E2A45" w:rsidP="002E2A45">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br/>
              <w:t>7.</w:t>
            </w:r>
          </w:p>
        </w:tc>
        <w:tc>
          <w:tcPr>
            <w:tcW w:w="1378" w:type="pct"/>
            <w:vAlign w:val="center"/>
          </w:tcPr>
          <w:p w:rsidR="002E2A45" w:rsidRPr="00B70000" w:rsidRDefault="002E2A45" w:rsidP="002E2A45">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Koszty energii elektrycznej</w:t>
            </w:r>
          </w:p>
        </w:tc>
        <w:tc>
          <w:tcPr>
            <w:tcW w:w="2366" w:type="pct"/>
            <w:vAlign w:val="center"/>
          </w:tcPr>
          <w:p w:rsidR="002E2A45" w:rsidRPr="00B70000" w:rsidRDefault="002E2A45" w:rsidP="002E2A45">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Energia elektryczna</w:t>
            </w:r>
          </w:p>
        </w:tc>
        <w:tc>
          <w:tcPr>
            <w:tcW w:w="973" w:type="pct"/>
            <w:vAlign w:val="center"/>
          </w:tcPr>
          <w:p w:rsidR="002E2A45" w:rsidRPr="00B70000" w:rsidRDefault="002E2A45" w:rsidP="00233B89">
            <w:pPr>
              <w:tabs>
                <w:tab w:val="num" w:pos="459"/>
              </w:tabs>
              <w:spacing w:after="200"/>
              <w:contextualSpacing/>
              <w:jc w:val="right"/>
              <w:rPr>
                <w:rFonts w:asciiTheme="minorHAnsi" w:hAnsiTheme="minorHAnsi" w:cs="Arial"/>
                <w:b/>
                <w:sz w:val="16"/>
                <w:szCs w:val="16"/>
              </w:rPr>
            </w:pPr>
            <w:r w:rsidRPr="00B70000">
              <w:rPr>
                <w:rFonts w:asciiTheme="minorHAnsi" w:hAnsiTheme="minorHAnsi" w:cs="Arial"/>
                <w:b/>
                <w:sz w:val="16"/>
                <w:szCs w:val="16"/>
              </w:rPr>
              <w:br/>
              <w:t xml:space="preserve">19.246,84 </w:t>
            </w:r>
          </w:p>
        </w:tc>
      </w:tr>
      <w:tr w:rsidR="002E2A45" w:rsidRPr="00274AED" w:rsidTr="00233B89">
        <w:trPr>
          <w:jc w:val="center"/>
        </w:trPr>
        <w:tc>
          <w:tcPr>
            <w:tcW w:w="283" w:type="pct"/>
            <w:vAlign w:val="center"/>
          </w:tcPr>
          <w:p w:rsidR="002E2A45" w:rsidRPr="00B70000" w:rsidRDefault="002E2A45" w:rsidP="002E2A45">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br/>
              <w:t>8.</w:t>
            </w:r>
          </w:p>
        </w:tc>
        <w:tc>
          <w:tcPr>
            <w:tcW w:w="1378" w:type="pct"/>
            <w:vAlign w:val="center"/>
          </w:tcPr>
          <w:p w:rsidR="002E2A45" w:rsidRPr="00B70000" w:rsidRDefault="002E2A45" w:rsidP="002E2A45">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Podróże służbowe</w:t>
            </w:r>
          </w:p>
        </w:tc>
        <w:tc>
          <w:tcPr>
            <w:tcW w:w="2366" w:type="pct"/>
            <w:vAlign w:val="center"/>
          </w:tcPr>
          <w:p w:rsidR="002E2A45" w:rsidRPr="00B70000" w:rsidRDefault="002E2A45" w:rsidP="002E2A45">
            <w:pPr>
              <w:rPr>
                <w:rFonts w:asciiTheme="minorHAnsi" w:hAnsiTheme="minorHAnsi" w:cs="Arial"/>
                <w:sz w:val="16"/>
                <w:szCs w:val="16"/>
              </w:rPr>
            </w:pPr>
            <w:r w:rsidRPr="00B70000">
              <w:rPr>
                <w:rFonts w:asciiTheme="minorHAnsi" w:hAnsiTheme="minorHAnsi" w:cs="Arial"/>
                <w:sz w:val="16"/>
                <w:szCs w:val="16"/>
              </w:rPr>
              <w:t>Opłaty za noclegi, bilety komunikacyjne, opłaty za</w:t>
            </w:r>
            <w:r w:rsidR="0036654C">
              <w:rPr>
                <w:rFonts w:asciiTheme="minorHAnsi" w:hAnsiTheme="minorHAnsi" w:cs="Arial"/>
                <w:sz w:val="16"/>
                <w:szCs w:val="16"/>
              </w:rPr>
              <w:t xml:space="preserve"> autostrady i opłaty parkingowe</w:t>
            </w:r>
          </w:p>
        </w:tc>
        <w:tc>
          <w:tcPr>
            <w:tcW w:w="973" w:type="pct"/>
            <w:vAlign w:val="center"/>
          </w:tcPr>
          <w:p w:rsidR="002E2A45" w:rsidRPr="00B70000" w:rsidRDefault="002E2A45" w:rsidP="00233B89">
            <w:pPr>
              <w:jc w:val="right"/>
              <w:rPr>
                <w:rFonts w:asciiTheme="minorHAnsi" w:hAnsiTheme="minorHAnsi" w:cs="Arial"/>
                <w:b/>
                <w:sz w:val="16"/>
                <w:szCs w:val="16"/>
              </w:rPr>
            </w:pPr>
            <w:r w:rsidRPr="00B70000">
              <w:rPr>
                <w:rFonts w:asciiTheme="minorHAnsi" w:hAnsiTheme="minorHAnsi" w:cs="Arial"/>
                <w:b/>
                <w:sz w:val="16"/>
                <w:szCs w:val="16"/>
              </w:rPr>
              <w:t xml:space="preserve">39.321,19 </w:t>
            </w:r>
          </w:p>
        </w:tc>
      </w:tr>
      <w:tr w:rsidR="002E2A45" w:rsidRPr="00274AED" w:rsidTr="00233B89">
        <w:trPr>
          <w:jc w:val="center"/>
        </w:trPr>
        <w:tc>
          <w:tcPr>
            <w:tcW w:w="283" w:type="pct"/>
            <w:vAlign w:val="center"/>
          </w:tcPr>
          <w:p w:rsidR="002E2A45" w:rsidRPr="00B70000" w:rsidRDefault="002E2A45" w:rsidP="002E2A45">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br/>
              <w:t>9.</w:t>
            </w:r>
          </w:p>
        </w:tc>
        <w:tc>
          <w:tcPr>
            <w:tcW w:w="1378" w:type="pct"/>
            <w:vAlign w:val="center"/>
          </w:tcPr>
          <w:p w:rsidR="002E2A45" w:rsidRPr="00B70000" w:rsidRDefault="002E2A45" w:rsidP="002E2A45">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Wydatki majątkowe</w:t>
            </w:r>
          </w:p>
        </w:tc>
        <w:tc>
          <w:tcPr>
            <w:tcW w:w="2366" w:type="pct"/>
            <w:vAlign w:val="center"/>
          </w:tcPr>
          <w:p w:rsidR="002E2A45" w:rsidRPr="00B70000" w:rsidRDefault="002E2A45" w:rsidP="002E2A45">
            <w:pPr>
              <w:rPr>
                <w:rFonts w:asciiTheme="minorHAnsi" w:hAnsiTheme="minorHAnsi" w:cs="Arial"/>
                <w:sz w:val="16"/>
                <w:szCs w:val="16"/>
              </w:rPr>
            </w:pPr>
            <w:r w:rsidRPr="00B70000">
              <w:rPr>
                <w:rFonts w:asciiTheme="minorHAnsi" w:hAnsiTheme="minorHAnsi" w:cs="Arial"/>
                <w:sz w:val="16"/>
                <w:szCs w:val="16"/>
              </w:rPr>
              <w:t>Kserokopiarka, zestawy komputero</w:t>
            </w:r>
            <w:r w:rsidR="00652806" w:rsidRPr="00B70000">
              <w:rPr>
                <w:rFonts w:asciiTheme="minorHAnsi" w:hAnsiTheme="minorHAnsi" w:cs="Arial"/>
                <w:sz w:val="16"/>
                <w:szCs w:val="16"/>
              </w:rPr>
              <w:t>we, laptopy, projektor drukarki</w:t>
            </w:r>
          </w:p>
        </w:tc>
        <w:tc>
          <w:tcPr>
            <w:tcW w:w="973" w:type="pct"/>
            <w:vAlign w:val="center"/>
          </w:tcPr>
          <w:p w:rsidR="002E2A45" w:rsidRPr="00B70000" w:rsidRDefault="002E2A45" w:rsidP="00233B89">
            <w:pPr>
              <w:jc w:val="right"/>
              <w:rPr>
                <w:rFonts w:asciiTheme="minorHAnsi" w:hAnsiTheme="minorHAnsi" w:cs="Arial"/>
                <w:b/>
                <w:sz w:val="16"/>
                <w:szCs w:val="16"/>
              </w:rPr>
            </w:pPr>
            <w:r w:rsidRPr="00B70000">
              <w:rPr>
                <w:rFonts w:asciiTheme="minorHAnsi" w:hAnsiTheme="minorHAnsi" w:cs="Arial"/>
                <w:b/>
                <w:sz w:val="16"/>
                <w:szCs w:val="16"/>
              </w:rPr>
              <w:t xml:space="preserve">61.297,89 </w:t>
            </w:r>
          </w:p>
        </w:tc>
      </w:tr>
      <w:tr w:rsidR="002E2A45" w:rsidRPr="00274AED" w:rsidTr="00233B89">
        <w:trPr>
          <w:jc w:val="center"/>
        </w:trPr>
        <w:tc>
          <w:tcPr>
            <w:tcW w:w="283" w:type="pct"/>
            <w:tcBorders>
              <w:bottom w:val="single" w:sz="4" w:space="0" w:color="000000"/>
            </w:tcBorders>
            <w:vAlign w:val="center"/>
          </w:tcPr>
          <w:p w:rsidR="002E2A45" w:rsidRPr="00B70000" w:rsidRDefault="002E2A45" w:rsidP="002E2A45">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10.</w:t>
            </w:r>
          </w:p>
        </w:tc>
        <w:tc>
          <w:tcPr>
            <w:tcW w:w="1378" w:type="pct"/>
            <w:tcBorders>
              <w:bottom w:val="single" w:sz="4" w:space="0" w:color="000000"/>
            </w:tcBorders>
            <w:vAlign w:val="center"/>
          </w:tcPr>
          <w:p w:rsidR="002E2A45" w:rsidRPr="00B70000" w:rsidRDefault="002E2A45" w:rsidP="002E2A45">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Koszty zakupu i utrzymania samochodu służbowego Suzuki SX4 będącego do dyspozycji Wydziału Rybactwa</w:t>
            </w:r>
          </w:p>
        </w:tc>
        <w:tc>
          <w:tcPr>
            <w:tcW w:w="2366" w:type="pct"/>
            <w:tcBorders>
              <w:bottom w:val="single" w:sz="4" w:space="0" w:color="000000"/>
            </w:tcBorders>
            <w:vAlign w:val="center"/>
          </w:tcPr>
          <w:p w:rsidR="002E2A45" w:rsidRPr="00B70000" w:rsidRDefault="002E2A45" w:rsidP="002E2A45">
            <w:pPr>
              <w:rPr>
                <w:rFonts w:asciiTheme="minorHAnsi" w:hAnsiTheme="minorHAnsi" w:cs="Arial"/>
                <w:sz w:val="16"/>
                <w:szCs w:val="16"/>
              </w:rPr>
            </w:pPr>
            <w:r w:rsidRPr="00B70000">
              <w:rPr>
                <w:rFonts w:asciiTheme="minorHAnsi" w:hAnsiTheme="minorHAnsi" w:cs="Arial"/>
                <w:sz w:val="16"/>
                <w:szCs w:val="16"/>
              </w:rPr>
              <w:t>Leasing samochodu, zakup paliwa, przeglądy, naprawy, zakup i wymiana części eksploatacyjnych, kosmetyka samochodu, zakup i wym</w:t>
            </w:r>
            <w:r w:rsidR="00652806" w:rsidRPr="00B70000">
              <w:rPr>
                <w:rFonts w:asciiTheme="minorHAnsi" w:hAnsiTheme="minorHAnsi" w:cs="Arial"/>
                <w:sz w:val="16"/>
                <w:szCs w:val="16"/>
              </w:rPr>
              <w:t>iana opon, polisa komunikacyjna</w:t>
            </w:r>
          </w:p>
        </w:tc>
        <w:tc>
          <w:tcPr>
            <w:tcW w:w="973" w:type="pct"/>
            <w:tcBorders>
              <w:bottom w:val="single" w:sz="4" w:space="0" w:color="000000"/>
            </w:tcBorders>
            <w:vAlign w:val="center"/>
          </w:tcPr>
          <w:p w:rsidR="002E2A45" w:rsidRPr="00B70000" w:rsidRDefault="002E2A45" w:rsidP="00233B89">
            <w:pPr>
              <w:jc w:val="right"/>
              <w:rPr>
                <w:rFonts w:asciiTheme="minorHAnsi" w:hAnsiTheme="minorHAnsi" w:cs="Arial"/>
                <w:b/>
                <w:sz w:val="16"/>
                <w:szCs w:val="16"/>
              </w:rPr>
            </w:pPr>
            <w:r w:rsidRPr="00B70000">
              <w:rPr>
                <w:rFonts w:asciiTheme="minorHAnsi" w:hAnsiTheme="minorHAnsi" w:cs="Arial"/>
                <w:b/>
                <w:sz w:val="16"/>
                <w:szCs w:val="16"/>
              </w:rPr>
              <w:t xml:space="preserve">152.898,16 </w:t>
            </w:r>
          </w:p>
        </w:tc>
      </w:tr>
      <w:tr w:rsidR="002E2A45" w:rsidRPr="00274AED" w:rsidTr="00233B89">
        <w:trPr>
          <w:jc w:val="center"/>
        </w:trPr>
        <w:tc>
          <w:tcPr>
            <w:tcW w:w="283" w:type="pct"/>
            <w:tcBorders>
              <w:left w:val="nil"/>
              <w:bottom w:val="nil"/>
              <w:right w:val="nil"/>
            </w:tcBorders>
            <w:vAlign w:val="center"/>
          </w:tcPr>
          <w:p w:rsidR="002E2A45" w:rsidRPr="00274AED" w:rsidRDefault="002E2A45" w:rsidP="002E2A45">
            <w:pPr>
              <w:tabs>
                <w:tab w:val="num" w:pos="459"/>
              </w:tabs>
              <w:spacing w:after="200"/>
              <w:contextualSpacing/>
              <w:rPr>
                <w:rFonts w:asciiTheme="minorHAnsi" w:hAnsiTheme="minorHAnsi" w:cs="Arial"/>
                <w:sz w:val="6"/>
                <w:szCs w:val="6"/>
              </w:rPr>
            </w:pPr>
          </w:p>
        </w:tc>
        <w:tc>
          <w:tcPr>
            <w:tcW w:w="1378" w:type="pct"/>
            <w:tcBorders>
              <w:left w:val="nil"/>
              <w:bottom w:val="nil"/>
              <w:right w:val="nil"/>
            </w:tcBorders>
            <w:vAlign w:val="center"/>
          </w:tcPr>
          <w:p w:rsidR="002E2A45" w:rsidRPr="00274AED" w:rsidRDefault="002E2A45" w:rsidP="002E2A45">
            <w:pPr>
              <w:tabs>
                <w:tab w:val="num" w:pos="459"/>
              </w:tabs>
              <w:spacing w:after="200"/>
              <w:contextualSpacing/>
              <w:rPr>
                <w:rFonts w:asciiTheme="minorHAnsi" w:hAnsiTheme="minorHAnsi" w:cs="Arial"/>
                <w:sz w:val="6"/>
                <w:szCs w:val="6"/>
              </w:rPr>
            </w:pPr>
          </w:p>
        </w:tc>
        <w:tc>
          <w:tcPr>
            <w:tcW w:w="2366" w:type="pct"/>
            <w:tcBorders>
              <w:left w:val="nil"/>
              <w:bottom w:val="nil"/>
              <w:right w:val="nil"/>
            </w:tcBorders>
            <w:vAlign w:val="center"/>
          </w:tcPr>
          <w:p w:rsidR="002E2A45" w:rsidRPr="00274AED" w:rsidRDefault="002E2A45" w:rsidP="002E2A45">
            <w:pPr>
              <w:rPr>
                <w:rFonts w:asciiTheme="minorHAnsi" w:hAnsiTheme="minorHAnsi" w:cs="Arial"/>
                <w:sz w:val="6"/>
                <w:szCs w:val="6"/>
              </w:rPr>
            </w:pPr>
          </w:p>
        </w:tc>
        <w:tc>
          <w:tcPr>
            <w:tcW w:w="973" w:type="pct"/>
            <w:tcBorders>
              <w:left w:val="nil"/>
              <w:bottom w:val="nil"/>
              <w:right w:val="nil"/>
            </w:tcBorders>
            <w:vAlign w:val="center"/>
          </w:tcPr>
          <w:p w:rsidR="002E2A45" w:rsidRPr="00274AED" w:rsidRDefault="002E2A45" w:rsidP="002E2A45">
            <w:pPr>
              <w:rPr>
                <w:rFonts w:asciiTheme="minorHAnsi" w:hAnsiTheme="minorHAnsi" w:cs="Arial"/>
                <w:b/>
                <w:sz w:val="6"/>
                <w:szCs w:val="6"/>
              </w:rPr>
            </w:pPr>
          </w:p>
        </w:tc>
      </w:tr>
    </w:tbl>
    <w:p w:rsidR="00E02AB6" w:rsidRDefault="00E02AB6" w:rsidP="00194F9D">
      <w:pPr>
        <w:jc w:val="both"/>
        <w:rPr>
          <w:rFonts w:asciiTheme="minorHAnsi" w:hAnsiTheme="minorHAnsi"/>
          <w:b/>
        </w:rPr>
      </w:pPr>
    </w:p>
    <w:p w:rsidR="00194F9D" w:rsidRDefault="009E08BA" w:rsidP="00194F9D">
      <w:pPr>
        <w:jc w:val="both"/>
        <w:rPr>
          <w:rFonts w:asciiTheme="minorHAnsi" w:hAnsiTheme="minorHAnsi"/>
          <w:b/>
        </w:rPr>
      </w:pPr>
      <w:r w:rsidRPr="00195BF3">
        <w:rPr>
          <w:rFonts w:asciiTheme="minorHAnsi" w:hAnsiTheme="minorHAnsi"/>
          <w:b/>
        </w:rPr>
        <w:t>Samorząd Województwa Łódzkiego</w:t>
      </w:r>
      <w:r w:rsidR="00194F9D">
        <w:rPr>
          <w:rFonts w:asciiTheme="minorHAnsi" w:hAnsiTheme="minorHAnsi"/>
          <w:b/>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
        <w:gridCol w:w="2554"/>
        <w:gridCol w:w="4442"/>
        <w:gridCol w:w="1759"/>
      </w:tblGrid>
      <w:tr w:rsidR="002E2A45" w:rsidRPr="00274AED" w:rsidTr="00233B89">
        <w:trPr>
          <w:trHeight w:val="490"/>
        </w:trPr>
        <w:tc>
          <w:tcPr>
            <w:tcW w:w="286"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rsidR="002E2A45" w:rsidRPr="00B70000" w:rsidRDefault="002E2A45" w:rsidP="002E2A45">
            <w:pPr>
              <w:spacing w:line="360" w:lineRule="auto"/>
              <w:rPr>
                <w:rFonts w:asciiTheme="minorHAnsi" w:hAnsiTheme="minorHAnsi" w:cs="Arial"/>
                <w:b/>
                <w:sz w:val="16"/>
                <w:szCs w:val="16"/>
              </w:rPr>
            </w:pPr>
            <w:r w:rsidRPr="00B70000">
              <w:rPr>
                <w:rFonts w:asciiTheme="minorHAnsi" w:hAnsiTheme="minorHAnsi" w:cs="Arial"/>
                <w:b/>
                <w:sz w:val="16"/>
                <w:szCs w:val="16"/>
              </w:rPr>
              <w:t>Lp.</w:t>
            </w:r>
          </w:p>
        </w:tc>
        <w:tc>
          <w:tcPr>
            <w:tcW w:w="1375"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rsidR="002E2A45" w:rsidRPr="00B70000" w:rsidRDefault="002E2A45" w:rsidP="002E2A45">
            <w:pPr>
              <w:spacing w:line="360" w:lineRule="auto"/>
              <w:rPr>
                <w:rFonts w:asciiTheme="minorHAnsi" w:hAnsiTheme="minorHAnsi" w:cs="Arial"/>
                <w:b/>
                <w:sz w:val="16"/>
                <w:szCs w:val="16"/>
              </w:rPr>
            </w:pPr>
            <w:r w:rsidRPr="00B70000">
              <w:rPr>
                <w:rFonts w:asciiTheme="minorHAnsi" w:hAnsiTheme="minorHAnsi" w:cs="Arial"/>
                <w:b/>
                <w:sz w:val="16"/>
                <w:szCs w:val="16"/>
              </w:rPr>
              <w:t>Kwalifikowalne działanie</w:t>
            </w:r>
          </w:p>
        </w:tc>
        <w:tc>
          <w:tcPr>
            <w:tcW w:w="2392"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rsidR="002E2A45" w:rsidRPr="00B70000" w:rsidRDefault="002E2A45" w:rsidP="002E2A45">
            <w:pPr>
              <w:spacing w:line="360" w:lineRule="auto"/>
              <w:rPr>
                <w:rFonts w:asciiTheme="minorHAnsi" w:hAnsiTheme="minorHAnsi" w:cs="Arial"/>
                <w:b/>
                <w:sz w:val="16"/>
                <w:szCs w:val="16"/>
              </w:rPr>
            </w:pPr>
            <w:r w:rsidRPr="00B70000">
              <w:rPr>
                <w:rFonts w:asciiTheme="minorHAnsi" w:hAnsiTheme="minorHAnsi" w:cs="Arial"/>
                <w:b/>
                <w:sz w:val="16"/>
                <w:szCs w:val="16"/>
              </w:rPr>
              <w:t xml:space="preserve">Rodzaj kosztów </w:t>
            </w:r>
          </w:p>
        </w:tc>
        <w:tc>
          <w:tcPr>
            <w:tcW w:w="947"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rsidR="002E2A45" w:rsidRPr="00B70000" w:rsidRDefault="002E2A45" w:rsidP="002E2A45">
            <w:pPr>
              <w:spacing w:line="360" w:lineRule="auto"/>
              <w:rPr>
                <w:rFonts w:asciiTheme="minorHAnsi" w:hAnsiTheme="minorHAnsi" w:cs="Arial"/>
                <w:b/>
                <w:sz w:val="16"/>
                <w:szCs w:val="16"/>
              </w:rPr>
            </w:pPr>
            <w:r w:rsidRPr="00B70000">
              <w:rPr>
                <w:rFonts w:asciiTheme="minorHAnsi" w:hAnsiTheme="minorHAnsi" w:cs="Arial"/>
                <w:b/>
                <w:sz w:val="16"/>
                <w:szCs w:val="16"/>
              </w:rPr>
              <w:t>Wydatkowana kwota w PLN</w:t>
            </w:r>
          </w:p>
        </w:tc>
      </w:tr>
      <w:tr w:rsidR="002E2A45" w:rsidRPr="00274AED" w:rsidTr="00233B89">
        <w:trPr>
          <w:trHeight w:val="902"/>
        </w:trPr>
        <w:tc>
          <w:tcPr>
            <w:tcW w:w="286"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2E2A45">
            <w:pPr>
              <w:tabs>
                <w:tab w:val="num" w:pos="459"/>
              </w:tabs>
              <w:spacing w:after="200" w:line="360" w:lineRule="auto"/>
              <w:contextualSpacing/>
              <w:rPr>
                <w:rFonts w:asciiTheme="minorHAnsi" w:hAnsiTheme="minorHAnsi" w:cs="Arial"/>
                <w:sz w:val="16"/>
                <w:szCs w:val="16"/>
              </w:rPr>
            </w:pPr>
            <w:r w:rsidRPr="00B70000">
              <w:rPr>
                <w:rFonts w:asciiTheme="minorHAnsi" w:hAnsiTheme="minorHAnsi" w:cs="Arial"/>
                <w:sz w:val="16"/>
                <w:szCs w:val="16"/>
              </w:rPr>
              <w:t>1</w:t>
            </w:r>
          </w:p>
        </w:tc>
        <w:tc>
          <w:tcPr>
            <w:tcW w:w="1375"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Wynagrodzenie i pochodne od wynagrodzeń dla pracowników realizujących zadania PO Ryby 2007-2013</w:t>
            </w:r>
          </w:p>
        </w:tc>
        <w:tc>
          <w:tcPr>
            <w:tcW w:w="2392"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widowControl w:val="0"/>
              <w:shd w:val="clear" w:color="auto" w:fill="FFFFFF"/>
              <w:autoSpaceDE w:val="0"/>
              <w:autoSpaceDN w:val="0"/>
              <w:adjustRightInd w:val="0"/>
              <w:rPr>
                <w:rFonts w:asciiTheme="minorHAnsi" w:hAnsiTheme="minorHAnsi" w:cs="Arial"/>
                <w:sz w:val="16"/>
                <w:szCs w:val="16"/>
                <w:u w:val="single"/>
              </w:rPr>
            </w:pPr>
            <w:r w:rsidRPr="00B70000">
              <w:rPr>
                <w:rFonts w:asciiTheme="minorHAnsi" w:hAnsiTheme="minorHAnsi" w:cs="Arial"/>
                <w:sz w:val="16"/>
                <w:szCs w:val="16"/>
                <w:u w:val="single"/>
              </w:rPr>
              <w:t>Lata 2009 – 2015:</w:t>
            </w:r>
          </w:p>
          <w:p w:rsidR="002E2A45" w:rsidRPr="00B70000" w:rsidRDefault="002E2A45" w:rsidP="00233B89">
            <w:pPr>
              <w:widowControl w:val="0"/>
              <w:shd w:val="clear" w:color="auto" w:fill="FFFFFF"/>
              <w:autoSpaceDE w:val="0"/>
              <w:autoSpaceDN w:val="0"/>
              <w:adjustRightInd w:val="0"/>
              <w:rPr>
                <w:rFonts w:asciiTheme="minorHAnsi" w:hAnsiTheme="minorHAnsi" w:cs="Arial"/>
                <w:color w:val="FF0000"/>
                <w:sz w:val="16"/>
                <w:szCs w:val="16"/>
              </w:rPr>
            </w:pPr>
            <w:r w:rsidRPr="00B70000">
              <w:rPr>
                <w:rFonts w:asciiTheme="minorHAnsi" w:hAnsiTheme="minorHAnsi" w:cs="Arial"/>
                <w:sz w:val="16"/>
                <w:szCs w:val="16"/>
              </w:rPr>
              <w:t>Koszty wynagrodzeń za poszczególne miesiące (styczeń – grudzień)</w:t>
            </w:r>
            <w:r w:rsidR="00233B89">
              <w:rPr>
                <w:rFonts w:asciiTheme="minorHAnsi" w:hAnsiTheme="minorHAnsi" w:cs="Arial"/>
                <w:sz w:val="16"/>
                <w:szCs w:val="16"/>
              </w:rPr>
              <w:t xml:space="preserve"> </w:t>
            </w:r>
            <w:r w:rsidRPr="00B70000">
              <w:rPr>
                <w:rFonts w:asciiTheme="minorHAnsi" w:hAnsiTheme="minorHAnsi" w:cs="Arial"/>
                <w:sz w:val="16"/>
                <w:szCs w:val="16"/>
              </w:rPr>
              <w:t>Premie kwartalne, Premie uznaniowe Dodatkowe wynagrodzenia roczne oraz Godziny nadliczbowe</w:t>
            </w:r>
          </w:p>
        </w:tc>
        <w:tc>
          <w:tcPr>
            <w:tcW w:w="947"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2E2A45">
            <w:pPr>
              <w:spacing w:line="360" w:lineRule="auto"/>
              <w:jc w:val="right"/>
              <w:rPr>
                <w:rFonts w:asciiTheme="minorHAnsi" w:hAnsiTheme="minorHAnsi" w:cs="Arial"/>
                <w:sz w:val="16"/>
                <w:szCs w:val="16"/>
              </w:rPr>
            </w:pPr>
            <w:r w:rsidRPr="00B70000">
              <w:rPr>
                <w:rFonts w:asciiTheme="minorHAnsi" w:hAnsiTheme="minorHAnsi" w:cs="Arial"/>
                <w:sz w:val="16"/>
                <w:szCs w:val="16"/>
              </w:rPr>
              <w:t>2 241 867,50 zł</w:t>
            </w:r>
          </w:p>
        </w:tc>
      </w:tr>
      <w:tr w:rsidR="002E2A45" w:rsidRPr="00274AED" w:rsidTr="00233B89">
        <w:tc>
          <w:tcPr>
            <w:tcW w:w="286"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2E2A45">
            <w:pPr>
              <w:tabs>
                <w:tab w:val="num" w:pos="459"/>
              </w:tabs>
              <w:spacing w:after="200" w:line="360" w:lineRule="auto"/>
              <w:contextualSpacing/>
              <w:rPr>
                <w:rFonts w:asciiTheme="minorHAnsi" w:hAnsiTheme="minorHAnsi" w:cs="Arial"/>
                <w:sz w:val="16"/>
                <w:szCs w:val="16"/>
              </w:rPr>
            </w:pPr>
            <w:r w:rsidRPr="00B70000">
              <w:rPr>
                <w:rFonts w:asciiTheme="minorHAnsi" w:hAnsiTheme="minorHAnsi" w:cs="Arial"/>
                <w:sz w:val="16"/>
                <w:szCs w:val="16"/>
              </w:rPr>
              <w:t>2</w:t>
            </w:r>
          </w:p>
        </w:tc>
        <w:tc>
          <w:tcPr>
            <w:tcW w:w="1375"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Wsparcie funkcjonowania jednostki realizującej zadania PO RYBY 2007-2013 (koszty zakupu materiałów i wyposażenia, artykułów pozostałych, usług dostępu do sieci internet, usług telefonii stacjonarnej, usług pozostałych oraz innych wydatków bieżących)</w:t>
            </w:r>
          </w:p>
        </w:tc>
        <w:tc>
          <w:tcPr>
            <w:tcW w:w="2392"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rPr>
                <w:rFonts w:asciiTheme="minorHAnsi" w:hAnsiTheme="minorHAnsi" w:cs="Arial"/>
                <w:color w:val="000000"/>
                <w:sz w:val="16"/>
                <w:szCs w:val="16"/>
              </w:rPr>
            </w:pPr>
          </w:p>
        </w:tc>
        <w:tc>
          <w:tcPr>
            <w:tcW w:w="947"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2E2A45">
            <w:pPr>
              <w:spacing w:line="360" w:lineRule="auto"/>
              <w:jc w:val="right"/>
              <w:rPr>
                <w:rFonts w:asciiTheme="minorHAnsi" w:hAnsiTheme="minorHAnsi" w:cs="Arial"/>
                <w:color w:val="FF0000"/>
                <w:sz w:val="16"/>
                <w:szCs w:val="16"/>
              </w:rPr>
            </w:pPr>
            <w:r w:rsidRPr="00B70000">
              <w:rPr>
                <w:rFonts w:asciiTheme="minorHAnsi" w:hAnsiTheme="minorHAnsi" w:cs="Arial"/>
                <w:sz w:val="16"/>
                <w:szCs w:val="16"/>
              </w:rPr>
              <w:t>148 887,06 zł</w:t>
            </w:r>
          </w:p>
        </w:tc>
      </w:tr>
      <w:tr w:rsidR="002E2A45" w:rsidRPr="00274AED" w:rsidTr="00233B89">
        <w:tc>
          <w:tcPr>
            <w:tcW w:w="286"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2E2A45">
            <w:pPr>
              <w:tabs>
                <w:tab w:val="num" w:pos="459"/>
              </w:tabs>
              <w:spacing w:after="200" w:line="360" w:lineRule="auto"/>
              <w:contextualSpacing/>
              <w:rPr>
                <w:rFonts w:asciiTheme="minorHAnsi" w:hAnsiTheme="minorHAnsi" w:cs="Arial"/>
                <w:sz w:val="16"/>
                <w:szCs w:val="16"/>
              </w:rPr>
            </w:pPr>
            <w:r w:rsidRPr="00B70000">
              <w:rPr>
                <w:rFonts w:asciiTheme="minorHAnsi" w:hAnsiTheme="minorHAnsi" w:cs="Arial"/>
                <w:sz w:val="16"/>
                <w:szCs w:val="16"/>
              </w:rPr>
              <w:t>3</w:t>
            </w:r>
          </w:p>
        </w:tc>
        <w:tc>
          <w:tcPr>
            <w:tcW w:w="1375"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Szkolenia pracowników realizujących zadania PO RYBY 2007-2013</w:t>
            </w:r>
          </w:p>
        </w:tc>
        <w:tc>
          <w:tcPr>
            <w:tcW w:w="2392"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widowControl w:val="0"/>
              <w:shd w:val="clear" w:color="auto" w:fill="FFFFFF"/>
              <w:autoSpaceDE w:val="0"/>
              <w:autoSpaceDN w:val="0"/>
              <w:adjustRightInd w:val="0"/>
              <w:rPr>
                <w:rFonts w:asciiTheme="minorHAnsi" w:hAnsiTheme="minorHAnsi" w:cs="Arial"/>
                <w:color w:val="FF0000"/>
                <w:sz w:val="16"/>
                <w:szCs w:val="16"/>
              </w:rPr>
            </w:pPr>
            <w:r w:rsidRPr="00B70000">
              <w:rPr>
                <w:rFonts w:asciiTheme="minorHAnsi" w:hAnsiTheme="minorHAnsi" w:cs="Arial"/>
                <w:bCs/>
                <w:iCs/>
                <w:sz w:val="16"/>
                <w:szCs w:val="16"/>
              </w:rPr>
              <w:t>Koszty udziału pracowników Wydziału PO RYBY  w szkoleniach, mających na celu zwiększenie kompetencji i rozwój pracowników, poszerzenie wiedzy merytorycznej, poprawę efektywności pracy oraz zdobycie praktycznych umiejętności w tematyce związanej z Programem Operacyjnym RYBY 2007 – 2013. W okresie objętym sprawozdaniem pracownicy Wydziału PO RYBY uczestniczyli w 21 szkoleniach.</w:t>
            </w:r>
          </w:p>
        </w:tc>
        <w:tc>
          <w:tcPr>
            <w:tcW w:w="947"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jc w:val="right"/>
              <w:rPr>
                <w:rFonts w:asciiTheme="minorHAnsi" w:hAnsiTheme="minorHAnsi" w:cs="Arial"/>
                <w:sz w:val="16"/>
                <w:szCs w:val="16"/>
              </w:rPr>
            </w:pPr>
            <w:r w:rsidRPr="00B70000">
              <w:rPr>
                <w:rFonts w:asciiTheme="minorHAnsi" w:hAnsiTheme="minorHAnsi" w:cs="Arial"/>
                <w:sz w:val="16"/>
                <w:szCs w:val="16"/>
              </w:rPr>
              <w:t>32 518,27 zł</w:t>
            </w:r>
          </w:p>
        </w:tc>
      </w:tr>
      <w:tr w:rsidR="002E2A45" w:rsidRPr="00274AED" w:rsidTr="00233B89">
        <w:tc>
          <w:tcPr>
            <w:tcW w:w="286"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2E2A45">
            <w:pPr>
              <w:tabs>
                <w:tab w:val="num" w:pos="459"/>
              </w:tabs>
              <w:spacing w:after="200" w:line="360" w:lineRule="auto"/>
              <w:contextualSpacing/>
              <w:rPr>
                <w:rFonts w:asciiTheme="minorHAnsi" w:hAnsiTheme="minorHAnsi" w:cs="Arial"/>
                <w:sz w:val="16"/>
                <w:szCs w:val="16"/>
              </w:rPr>
            </w:pPr>
            <w:r w:rsidRPr="00B70000">
              <w:rPr>
                <w:rFonts w:asciiTheme="minorHAnsi" w:hAnsiTheme="minorHAnsi" w:cs="Arial"/>
                <w:sz w:val="16"/>
                <w:szCs w:val="16"/>
              </w:rPr>
              <w:t>4</w:t>
            </w:r>
          </w:p>
        </w:tc>
        <w:tc>
          <w:tcPr>
            <w:tcW w:w="1375"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 xml:space="preserve">Informacja i promocja PO RYBY 2007-2013 </w:t>
            </w:r>
          </w:p>
        </w:tc>
        <w:tc>
          <w:tcPr>
            <w:tcW w:w="2392"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widowControl w:val="0"/>
              <w:shd w:val="clear" w:color="auto" w:fill="FFFFFF"/>
              <w:autoSpaceDE w:val="0"/>
              <w:autoSpaceDN w:val="0"/>
              <w:adjustRightInd w:val="0"/>
              <w:rPr>
                <w:rFonts w:asciiTheme="minorHAnsi" w:hAnsiTheme="minorHAnsi" w:cs="Arial"/>
                <w:i/>
                <w:color w:val="FF0000"/>
                <w:sz w:val="16"/>
                <w:szCs w:val="16"/>
              </w:rPr>
            </w:pPr>
            <w:r w:rsidRPr="00B70000">
              <w:rPr>
                <w:rFonts w:asciiTheme="minorHAnsi" w:hAnsiTheme="minorHAnsi" w:cs="Arial"/>
                <w:i/>
                <w:sz w:val="16"/>
                <w:szCs w:val="16"/>
              </w:rPr>
              <w:t>Nie dotyczy (powinny zostać opisane w części sprawozdania dotyczącej realizacji działań informacyjno-promocyjnych)</w:t>
            </w:r>
          </w:p>
        </w:tc>
        <w:tc>
          <w:tcPr>
            <w:tcW w:w="947"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jc w:val="right"/>
              <w:rPr>
                <w:rFonts w:asciiTheme="minorHAnsi" w:hAnsiTheme="minorHAnsi" w:cs="Arial"/>
                <w:sz w:val="16"/>
                <w:szCs w:val="16"/>
              </w:rPr>
            </w:pPr>
            <w:r w:rsidRPr="00B70000">
              <w:rPr>
                <w:rFonts w:asciiTheme="minorHAnsi" w:hAnsiTheme="minorHAnsi" w:cs="Arial"/>
                <w:sz w:val="16"/>
                <w:szCs w:val="16"/>
              </w:rPr>
              <w:t>231 898,73 zł</w:t>
            </w:r>
          </w:p>
        </w:tc>
      </w:tr>
      <w:tr w:rsidR="002E2A45" w:rsidRPr="00274AED" w:rsidTr="00233B89">
        <w:trPr>
          <w:trHeight w:val="559"/>
        </w:trPr>
        <w:tc>
          <w:tcPr>
            <w:tcW w:w="286"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2E2A45">
            <w:pPr>
              <w:tabs>
                <w:tab w:val="num" w:pos="459"/>
              </w:tabs>
              <w:spacing w:after="200" w:line="360" w:lineRule="auto"/>
              <w:contextualSpacing/>
              <w:rPr>
                <w:rFonts w:asciiTheme="minorHAnsi" w:hAnsiTheme="minorHAnsi" w:cs="Arial"/>
                <w:sz w:val="16"/>
                <w:szCs w:val="16"/>
              </w:rPr>
            </w:pPr>
            <w:r w:rsidRPr="00B70000">
              <w:rPr>
                <w:rFonts w:asciiTheme="minorHAnsi" w:hAnsiTheme="minorHAnsi" w:cs="Arial"/>
                <w:sz w:val="16"/>
                <w:szCs w:val="16"/>
              </w:rPr>
              <w:t>5</w:t>
            </w:r>
          </w:p>
        </w:tc>
        <w:tc>
          <w:tcPr>
            <w:tcW w:w="1375"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Wyposażenie teleinformatyczne pracowników zajmujących się PO RYBY 2007-2013</w:t>
            </w:r>
          </w:p>
        </w:tc>
        <w:tc>
          <w:tcPr>
            <w:tcW w:w="2392"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Brak</w:t>
            </w:r>
          </w:p>
        </w:tc>
        <w:tc>
          <w:tcPr>
            <w:tcW w:w="947"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jc w:val="right"/>
              <w:rPr>
                <w:rFonts w:asciiTheme="minorHAnsi" w:hAnsiTheme="minorHAnsi" w:cs="Arial"/>
                <w:sz w:val="16"/>
                <w:szCs w:val="16"/>
              </w:rPr>
            </w:pPr>
            <w:r w:rsidRPr="00B70000">
              <w:rPr>
                <w:rFonts w:asciiTheme="minorHAnsi" w:hAnsiTheme="minorHAnsi" w:cs="Arial"/>
                <w:sz w:val="16"/>
                <w:szCs w:val="16"/>
              </w:rPr>
              <w:t>0,00 zł</w:t>
            </w:r>
          </w:p>
        </w:tc>
      </w:tr>
      <w:tr w:rsidR="002E2A45" w:rsidRPr="00274AED" w:rsidTr="00233B89">
        <w:tc>
          <w:tcPr>
            <w:tcW w:w="286"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2E2A45">
            <w:pPr>
              <w:tabs>
                <w:tab w:val="num" w:pos="459"/>
              </w:tabs>
              <w:spacing w:after="200" w:line="360" w:lineRule="auto"/>
              <w:contextualSpacing/>
              <w:rPr>
                <w:rFonts w:asciiTheme="minorHAnsi" w:hAnsiTheme="minorHAnsi" w:cs="Arial"/>
                <w:sz w:val="16"/>
                <w:szCs w:val="16"/>
              </w:rPr>
            </w:pPr>
            <w:r w:rsidRPr="00B70000">
              <w:rPr>
                <w:rFonts w:asciiTheme="minorHAnsi" w:hAnsiTheme="minorHAnsi" w:cs="Arial"/>
                <w:sz w:val="16"/>
                <w:szCs w:val="16"/>
              </w:rPr>
              <w:t>6</w:t>
            </w:r>
          </w:p>
        </w:tc>
        <w:tc>
          <w:tcPr>
            <w:tcW w:w="1375"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Najem oraz utrzymanie powierzchni biurowych</w:t>
            </w:r>
          </w:p>
        </w:tc>
        <w:tc>
          <w:tcPr>
            <w:tcW w:w="2392"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Brak</w:t>
            </w:r>
          </w:p>
        </w:tc>
        <w:tc>
          <w:tcPr>
            <w:tcW w:w="947"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jc w:val="right"/>
              <w:rPr>
                <w:rFonts w:asciiTheme="minorHAnsi" w:hAnsiTheme="minorHAnsi" w:cs="Arial"/>
                <w:sz w:val="16"/>
                <w:szCs w:val="16"/>
              </w:rPr>
            </w:pPr>
            <w:r w:rsidRPr="00B70000">
              <w:rPr>
                <w:rFonts w:asciiTheme="minorHAnsi" w:hAnsiTheme="minorHAnsi" w:cs="Arial"/>
                <w:sz w:val="16"/>
                <w:szCs w:val="16"/>
              </w:rPr>
              <w:t>0,00 zł</w:t>
            </w:r>
          </w:p>
        </w:tc>
      </w:tr>
      <w:tr w:rsidR="002E2A45" w:rsidRPr="00274AED" w:rsidTr="00233B89">
        <w:tc>
          <w:tcPr>
            <w:tcW w:w="286"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2E2A45">
            <w:pPr>
              <w:tabs>
                <w:tab w:val="num" w:pos="459"/>
              </w:tabs>
              <w:spacing w:after="200" w:line="360" w:lineRule="auto"/>
              <w:contextualSpacing/>
              <w:rPr>
                <w:rFonts w:asciiTheme="minorHAnsi" w:hAnsiTheme="minorHAnsi" w:cs="Arial"/>
                <w:sz w:val="16"/>
                <w:szCs w:val="16"/>
              </w:rPr>
            </w:pPr>
            <w:r w:rsidRPr="00B70000">
              <w:rPr>
                <w:rFonts w:asciiTheme="minorHAnsi" w:hAnsiTheme="minorHAnsi" w:cs="Arial"/>
                <w:sz w:val="16"/>
                <w:szCs w:val="16"/>
              </w:rPr>
              <w:t>7</w:t>
            </w:r>
          </w:p>
        </w:tc>
        <w:tc>
          <w:tcPr>
            <w:tcW w:w="1375"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Koszty energii elektrycznej</w:t>
            </w:r>
          </w:p>
        </w:tc>
        <w:tc>
          <w:tcPr>
            <w:tcW w:w="2392"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 xml:space="preserve">Brak </w:t>
            </w:r>
          </w:p>
        </w:tc>
        <w:tc>
          <w:tcPr>
            <w:tcW w:w="947"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tabs>
                <w:tab w:val="num" w:pos="459"/>
              </w:tabs>
              <w:spacing w:after="200"/>
              <w:contextualSpacing/>
              <w:jc w:val="right"/>
              <w:rPr>
                <w:rFonts w:asciiTheme="minorHAnsi" w:hAnsiTheme="minorHAnsi" w:cs="Arial"/>
                <w:sz w:val="16"/>
                <w:szCs w:val="16"/>
              </w:rPr>
            </w:pPr>
            <w:r w:rsidRPr="00B70000">
              <w:rPr>
                <w:rFonts w:asciiTheme="minorHAnsi" w:hAnsiTheme="minorHAnsi" w:cs="Arial"/>
                <w:sz w:val="16"/>
                <w:szCs w:val="16"/>
              </w:rPr>
              <w:t>0,00 zł</w:t>
            </w:r>
          </w:p>
        </w:tc>
      </w:tr>
      <w:tr w:rsidR="002E2A45" w:rsidRPr="00274AED" w:rsidTr="00233B89">
        <w:tc>
          <w:tcPr>
            <w:tcW w:w="286"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2E2A45">
            <w:pPr>
              <w:tabs>
                <w:tab w:val="num" w:pos="459"/>
              </w:tabs>
              <w:spacing w:after="200" w:line="360" w:lineRule="auto"/>
              <w:contextualSpacing/>
              <w:rPr>
                <w:rFonts w:asciiTheme="minorHAnsi" w:hAnsiTheme="minorHAnsi" w:cs="Arial"/>
                <w:sz w:val="16"/>
                <w:szCs w:val="16"/>
              </w:rPr>
            </w:pPr>
            <w:r w:rsidRPr="00B70000">
              <w:rPr>
                <w:rFonts w:asciiTheme="minorHAnsi" w:hAnsiTheme="minorHAnsi" w:cs="Arial"/>
                <w:sz w:val="16"/>
                <w:szCs w:val="16"/>
              </w:rPr>
              <w:t>8</w:t>
            </w:r>
          </w:p>
        </w:tc>
        <w:tc>
          <w:tcPr>
            <w:tcW w:w="1375"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Podróże służbowe</w:t>
            </w:r>
          </w:p>
        </w:tc>
        <w:tc>
          <w:tcPr>
            <w:tcW w:w="2392"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snapToGrid w:val="0"/>
              <w:jc w:val="both"/>
              <w:rPr>
                <w:rFonts w:asciiTheme="minorHAnsi" w:hAnsiTheme="minorHAnsi" w:cs="Arial"/>
                <w:color w:val="FF0000"/>
                <w:sz w:val="16"/>
                <w:szCs w:val="16"/>
              </w:rPr>
            </w:pPr>
            <w:r w:rsidRPr="00B70000">
              <w:rPr>
                <w:rFonts w:asciiTheme="minorHAnsi" w:hAnsiTheme="minorHAnsi" w:cs="Arial"/>
                <w:sz w:val="16"/>
                <w:szCs w:val="16"/>
              </w:rPr>
              <w:t>Koszty podróży samochodem prywatnym, koszty diety, opłaty za nocleg, nocleg – ryczałt, koszty zakupu biletów kolejowych PKP, ryczałty na dojazdy, koszty przejazdu autostradą, koszty dojazdów środkami komunikacji miejscowej</w:t>
            </w:r>
          </w:p>
        </w:tc>
        <w:tc>
          <w:tcPr>
            <w:tcW w:w="947"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jc w:val="right"/>
              <w:rPr>
                <w:rFonts w:asciiTheme="minorHAnsi" w:hAnsiTheme="minorHAnsi" w:cs="Arial"/>
                <w:sz w:val="16"/>
                <w:szCs w:val="16"/>
              </w:rPr>
            </w:pPr>
            <w:r w:rsidRPr="00B70000">
              <w:rPr>
                <w:rFonts w:asciiTheme="minorHAnsi" w:hAnsiTheme="minorHAnsi" w:cs="Arial"/>
                <w:sz w:val="16"/>
                <w:szCs w:val="16"/>
              </w:rPr>
              <w:t>56 430,40 zł</w:t>
            </w:r>
          </w:p>
        </w:tc>
      </w:tr>
      <w:tr w:rsidR="002E2A45" w:rsidRPr="00274AED" w:rsidTr="00233B89">
        <w:tc>
          <w:tcPr>
            <w:tcW w:w="286"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2E2A45">
            <w:pPr>
              <w:tabs>
                <w:tab w:val="num" w:pos="459"/>
              </w:tabs>
              <w:spacing w:after="200" w:line="360" w:lineRule="auto"/>
              <w:contextualSpacing/>
              <w:rPr>
                <w:rFonts w:asciiTheme="minorHAnsi" w:hAnsiTheme="minorHAnsi" w:cs="Arial"/>
                <w:sz w:val="16"/>
                <w:szCs w:val="16"/>
              </w:rPr>
            </w:pPr>
            <w:r w:rsidRPr="00B70000">
              <w:rPr>
                <w:rFonts w:asciiTheme="minorHAnsi" w:hAnsiTheme="minorHAnsi" w:cs="Arial"/>
                <w:sz w:val="16"/>
                <w:szCs w:val="16"/>
              </w:rPr>
              <w:t>9</w:t>
            </w:r>
          </w:p>
        </w:tc>
        <w:tc>
          <w:tcPr>
            <w:tcW w:w="1375"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2E2A45">
            <w:pPr>
              <w:tabs>
                <w:tab w:val="num" w:pos="459"/>
              </w:tabs>
              <w:spacing w:after="200" w:line="360" w:lineRule="auto"/>
              <w:contextualSpacing/>
              <w:rPr>
                <w:rFonts w:asciiTheme="minorHAnsi" w:hAnsiTheme="minorHAnsi" w:cs="Arial"/>
                <w:sz w:val="16"/>
                <w:szCs w:val="16"/>
              </w:rPr>
            </w:pPr>
            <w:r w:rsidRPr="00B70000">
              <w:rPr>
                <w:rFonts w:asciiTheme="minorHAnsi" w:hAnsiTheme="minorHAnsi" w:cs="Arial"/>
                <w:sz w:val="16"/>
                <w:szCs w:val="16"/>
              </w:rPr>
              <w:t>Wydatki majątkowe</w:t>
            </w:r>
          </w:p>
        </w:tc>
        <w:tc>
          <w:tcPr>
            <w:tcW w:w="2392"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36654C">
            <w:pPr>
              <w:jc w:val="both"/>
              <w:rPr>
                <w:rFonts w:asciiTheme="minorHAnsi" w:hAnsiTheme="minorHAnsi" w:cs="Arial"/>
                <w:sz w:val="16"/>
                <w:szCs w:val="16"/>
              </w:rPr>
            </w:pPr>
            <w:r w:rsidRPr="00B70000">
              <w:rPr>
                <w:rFonts w:asciiTheme="minorHAnsi" w:hAnsiTheme="minorHAnsi" w:cs="Arial"/>
                <w:sz w:val="16"/>
                <w:szCs w:val="16"/>
              </w:rPr>
              <w:t>Koszty zakupu drukarek i urządzeń wielofunkcyjnych</w:t>
            </w:r>
          </w:p>
        </w:tc>
        <w:tc>
          <w:tcPr>
            <w:tcW w:w="947"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2E2A45">
            <w:pPr>
              <w:spacing w:line="360" w:lineRule="auto"/>
              <w:jc w:val="right"/>
              <w:rPr>
                <w:rFonts w:asciiTheme="minorHAnsi" w:hAnsiTheme="minorHAnsi" w:cs="Arial"/>
                <w:sz w:val="16"/>
                <w:szCs w:val="16"/>
              </w:rPr>
            </w:pPr>
            <w:r w:rsidRPr="00B70000">
              <w:rPr>
                <w:rFonts w:asciiTheme="minorHAnsi" w:hAnsiTheme="minorHAnsi" w:cs="Arial"/>
                <w:sz w:val="16"/>
                <w:szCs w:val="16"/>
              </w:rPr>
              <w:t>34 900,00 zł</w:t>
            </w:r>
          </w:p>
        </w:tc>
      </w:tr>
      <w:tr w:rsidR="002E2A45" w:rsidRPr="00274AED" w:rsidTr="00233B89">
        <w:tc>
          <w:tcPr>
            <w:tcW w:w="286"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E2A45">
            <w:pPr>
              <w:tabs>
                <w:tab w:val="num" w:pos="459"/>
              </w:tabs>
              <w:spacing w:after="200" w:line="360" w:lineRule="auto"/>
              <w:contextualSpacing/>
              <w:rPr>
                <w:rFonts w:asciiTheme="minorHAnsi" w:hAnsiTheme="minorHAnsi" w:cs="Arial"/>
                <w:sz w:val="16"/>
                <w:szCs w:val="16"/>
              </w:rPr>
            </w:pPr>
            <w:r w:rsidRPr="00B70000">
              <w:rPr>
                <w:rFonts w:asciiTheme="minorHAnsi" w:hAnsiTheme="minorHAnsi" w:cs="Arial"/>
                <w:sz w:val="16"/>
                <w:szCs w:val="16"/>
              </w:rPr>
              <w:t>10</w:t>
            </w:r>
          </w:p>
        </w:tc>
        <w:tc>
          <w:tcPr>
            <w:tcW w:w="1375" w:type="pct"/>
            <w:tcBorders>
              <w:top w:val="single" w:sz="4" w:space="0" w:color="000000"/>
              <w:left w:val="single" w:sz="4" w:space="0" w:color="000000"/>
              <w:bottom w:val="single" w:sz="4" w:space="0" w:color="000000"/>
              <w:right w:val="single" w:sz="4" w:space="0" w:color="000000"/>
            </w:tcBorders>
            <w:vAlign w:val="center"/>
            <w:hideMark/>
          </w:tcPr>
          <w:p w:rsidR="002E2A45" w:rsidRPr="00B70000" w:rsidRDefault="002E2A45" w:rsidP="002E2A45">
            <w:pPr>
              <w:tabs>
                <w:tab w:val="num" w:pos="459"/>
              </w:tabs>
              <w:spacing w:after="200" w:line="360" w:lineRule="auto"/>
              <w:contextualSpacing/>
              <w:rPr>
                <w:rFonts w:asciiTheme="minorHAnsi" w:hAnsiTheme="minorHAnsi" w:cs="Arial"/>
                <w:sz w:val="16"/>
                <w:szCs w:val="16"/>
              </w:rPr>
            </w:pPr>
            <w:r w:rsidRPr="00B70000">
              <w:rPr>
                <w:rFonts w:asciiTheme="minorHAnsi" w:hAnsiTheme="minorHAnsi" w:cs="Arial"/>
                <w:sz w:val="16"/>
                <w:szCs w:val="16"/>
              </w:rPr>
              <w:t>Inne</w:t>
            </w:r>
          </w:p>
        </w:tc>
        <w:tc>
          <w:tcPr>
            <w:tcW w:w="2392"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E2A45">
            <w:pPr>
              <w:spacing w:line="360" w:lineRule="auto"/>
              <w:rPr>
                <w:rFonts w:asciiTheme="minorHAnsi" w:hAnsiTheme="minorHAnsi" w:cs="Arial"/>
                <w:sz w:val="16"/>
                <w:szCs w:val="16"/>
              </w:rPr>
            </w:pPr>
            <w:r w:rsidRPr="00B70000">
              <w:rPr>
                <w:rFonts w:asciiTheme="minorHAnsi" w:hAnsiTheme="minorHAnsi" w:cs="Arial"/>
                <w:sz w:val="16"/>
                <w:szCs w:val="16"/>
              </w:rPr>
              <w:t>Brak</w:t>
            </w:r>
          </w:p>
        </w:tc>
        <w:tc>
          <w:tcPr>
            <w:tcW w:w="947"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E2A45">
            <w:pPr>
              <w:spacing w:line="360" w:lineRule="auto"/>
              <w:jc w:val="right"/>
              <w:rPr>
                <w:rFonts w:asciiTheme="minorHAnsi" w:hAnsiTheme="minorHAnsi" w:cs="Arial"/>
                <w:sz w:val="16"/>
                <w:szCs w:val="16"/>
              </w:rPr>
            </w:pPr>
            <w:r w:rsidRPr="00B70000">
              <w:rPr>
                <w:rFonts w:asciiTheme="minorHAnsi" w:hAnsiTheme="minorHAnsi" w:cs="Arial"/>
                <w:sz w:val="16"/>
                <w:szCs w:val="16"/>
              </w:rPr>
              <w:t>0,00 zł</w:t>
            </w:r>
          </w:p>
        </w:tc>
      </w:tr>
    </w:tbl>
    <w:p w:rsidR="009E08BA" w:rsidRDefault="009E08BA" w:rsidP="009E08BA">
      <w:pPr>
        <w:jc w:val="both"/>
        <w:rPr>
          <w:rFonts w:asciiTheme="minorHAnsi" w:hAnsiTheme="minorHAnsi"/>
          <w:b/>
          <w:color w:val="00B0F0"/>
          <w:kern w:val="3"/>
          <w:lang w:eastAsia="en-US"/>
        </w:rPr>
      </w:pPr>
    </w:p>
    <w:p w:rsidR="002E2A45" w:rsidRPr="002E2A45" w:rsidRDefault="002E2A45" w:rsidP="002E2A45">
      <w:pPr>
        <w:pStyle w:val="Tekstdymka"/>
        <w:rPr>
          <w:lang w:eastAsia="en-US"/>
        </w:rPr>
      </w:pPr>
    </w:p>
    <w:p w:rsidR="009E08BA" w:rsidRDefault="009E08BA" w:rsidP="009E08BA">
      <w:pPr>
        <w:jc w:val="both"/>
        <w:rPr>
          <w:rFonts w:asciiTheme="minorHAnsi" w:hAnsiTheme="minorHAnsi"/>
          <w:b/>
        </w:rPr>
      </w:pPr>
      <w:r w:rsidRPr="00195BF3">
        <w:rPr>
          <w:rFonts w:asciiTheme="minorHAnsi" w:hAnsiTheme="minorHAnsi"/>
          <w:b/>
        </w:rPr>
        <w:t>Samorząd Województwa Małopolskiego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6"/>
        <w:gridCol w:w="2559"/>
        <w:gridCol w:w="4394"/>
        <w:gridCol w:w="1807"/>
      </w:tblGrid>
      <w:tr w:rsidR="002E2A45" w:rsidRPr="00274AED" w:rsidTr="00233B89">
        <w:trPr>
          <w:trHeight w:val="292"/>
          <w:jc w:val="center"/>
        </w:trPr>
        <w:tc>
          <w:tcPr>
            <w:tcW w:w="283"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2E2A45" w:rsidRPr="00274AED" w:rsidRDefault="002E2A45" w:rsidP="002E2A45">
            <w:pPr>
              <w:rPr>
                <w:rFonts w:asciiTheme="minorHAnsi" w:hAnsiTheme="minorHAnsi" w:cs="Arial"/>
                <w:b/>
                <w:sz w:val="16"/>
                <w:szCs w:val="16"/>
              </w:rPr>
            </w:pPr>
            <w:r w:rsidRPr="00274AED">
              <w:rPr>
                <w:rFonts w:asciiTheme="minorHAnsi" w:hAnsiTheme="minorHAnsi" w:cs="Arial"/>
                <w:b/>
                <w:sz w:val="16"/>
                <w:szCs w:val="16"/>
              </w:rPr>
              <w:t>Lp.</w:t>
            </w:r>
          </w:p>
        </w:tc>
        <w:tc>
          <w:tcPr>
            <w:tcW w:w="1378"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2E2A45" w:rsidRPr="00274AED" w:rsidRDefault="002E2A45" w:rsidP="002E2A45">
            <w:pPr>
              <w:rPr>
                <w:rFonts w:asciiTheme="minorHAnsi" w:hAnsiTheme="minorHAnsi" w:cs="Arial"/>
                <w:b/>
                <w:sz w:val="16"/>
                <w:szCs w:val="16"/>
              </w:rPr>
            </w:pPr>
            <w:r w:rsidRPr="00274AED">
              <w:rPr>
                <w:rFonts w:asciiTheme="minorHAnsi" w:hAnsiTheme="minorHAnsi" w:cs="Arial"/>
                <w:b/>
                <w:sz w:val="16"/>
                <w:szCs w:val="16"/>
              </w:rPr>
              <w:t>Kwalifikowalne działanie</w:t>
            </w:r>
          </w:p>
        </w:tc>
        <w:tc>
          <w:tcPr>
            <w:tcW w:w="2366"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2E2A45" w:rsidRPr="00274AED" w:rsidRDefault="002E2A45" w:rsidP="002E2A45">
            <w:pPr>
              <w:rPr>
                <w:rFonts w:asciiTheme="minorHAnsi" w:hAnsiTheme="minorHAnsi" w:cs="Arial"/>
                <w:b/>
                <w:sz w:val="16"/>
                <w:szCs w:val="16"/>
              </w:rPr>
            </w:pPr>
            <w:r w:rsidRPr="00274AED">
              <w:rPr>
                <w:rFonts w:asciiTheme="minorHAnsi" w:hAnsiTheme="minorHAnsi" w:cs="Arial"/>
                <w:b/>
                <w:sz w:val="16"/>
                <w:szCs w:val="16"/>
              </w:rPr>
              <w:t xml:space="preserve">Rodzaj kosztów </w:t>
            </w:r>
          </w:p>
        </w:tc>
        <w:tc>
          <w:tcPr>
            <w:tcW w:w="973"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2E2A45" w:rsidRPr="00274AED" w:rsidRDefault="002E2A45" w:rsidP="002E2A45">
            <w:pPr>
              <w:rPr>
                <w:rFonts w:asciiTheme="minorHAnsi" w:hAnsiTheme="minorHAnsi" w:cs="Arial"/>
                <w:b/>
                <w:sz w:val="16"/>
                <w:szCs w:val="16"/>
              </w:rPr>
            </w:pPr>
            <w:r w:rsidRPr="00274AED">
              <w:rPr>
                <w:rFonts w:asciiTheme="minorHAnsi" w:hAnsiTheme="minorHAnsi" w:cs="Arial"/>
                <w:b/>
                <w:sz w:val="16"/>
                <w:szCs w:val="16"/>
              </w:rPr>
              <w:t>Wydatkowana kwota w PLN</w:t>
            </w:r>
          </w:p>
        </w:tc>
      </w:tr>
      <w:tr w:rsidR="002E2A45" w:rsidRPr="00274AED" w:rsidTr="00233B89">
        <w:trPr>
          <w:trHeight w:val="1124"/>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1</w:t>
            </w:r>
          </w:p>
        </w:tc>
        <w:tc>
          <w:tcPr>
            <w:tcW w:w="1378"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Wynagrodzenie i pochodne od wynagrodzeń dla pracowników realizujących zadania PO Ryby 2007-2013</w:t>
            </w:r>
          </w:p>
        </w:tc>
        <w:tc>
          <w:tcPr>
            <w:tcW w:w="2366"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33B89">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Wydatki na wynagrodzenia, dodatkowe wynagrodzenia roczne wraz z pochodnymi od wynagrodzeń, tj. składki ZUS, Fundusz Pracy i podatek dochodowy oraz dokonano odpisu na Zakładowy Fundusz Świadczeń Socjalnych</w:t>
            </w:r>
          </w:p>
        </w:tc>
        <w:tc>
          <w:tcPr>
            <w:tcW w:w="973"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E2A45">
            <w:pPr>
              <w:rPr>
                <w:rFonts w:asciiTheme="minorHAnsi" w:hAnsiTheme="minorHAnsi" w:cs="Arial"/>
                <w:sz w:val="16"/>
                <w:szCs w:val="16"/>
              </w:rPr>
            </w:pPr>
            <w:r w:rsidRPr="00B70000">
              <w:rPr>
                <w:rFonts w:asciiTheme="minorHAnsi" w:hAnsiTheme="minorHAnsi" w:cs="Arial"/>
                <w:sz w:val="16"/>
                <w:szCs w:val="16"/>
              </w:rPr>
              <w:t>2 266 352,37</w:t>
            </w:r>
          </w:p>
          <w:p w:rsidR="002E2A45" w:rsidRPr="00B70000" w:rsidRDefault="002E2A45" w:rsidP="002E2A45">
            <w:pPr>
              <w:rPr>
                <w:rFonts w:asciiTheme="minorHAnsi" w:hAnsiTheme="minorHAnsi" w:cs="Arial"/>
                <w:sz w:val="16"/>
                <w:szCs w:val="16"/>
              </w:rPr>
            </w:pPr>
            <w:r w:rsidRPr="00B70000">
              <w:rPr>
                <w:rFonts w:asciiTheme="minorHAnsi" w:hAnsiTheme="minorHAnsi" w:cs="Arial"/>
                <w:sz w:val="16"/>
                <w:szCs w:val="16"/>
              </w:rPr>
              <w:tab/>
            </w:r>
            <w:r w:rsidRPr="00B70000">
              <w:rPr>
                <w:rFonts w:asciiTheme="minorHAnsi" w:hAnsiTheme="minorHAnsi" w:cs="Arial"/>
                <w:sz w:val="16"/>
                <w:szCs w:val="16"/>
              </w:rPr>
              <w:tab/>
            </w:r>
          </w:p>
        </w:tc>
      </w:tr>
      <w:tr w:rsidR="002E2A45" w:rsidRPr="00274AED"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2</w:t>
            </w:r>
          </w:p>
        </w:tc>
        <w:tc>
          <w:tcPr>
            <w:tcW w:w="1378"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Wsparcie funkcjonowania jednostki realizującej zadania PO RYBY 2007-2013 (koszty zakupu materiałów i wyposażenia, artykułów pozostałych, usług dostępu do sieci internet, usług telefonii stacjonarnej, usług pozostałych oraz innych wydatków bieżących)</w:t>
            </w:r>
          </w:p>
        </w:tc>
        <w:tc>
          <w:tcPr>
            <w:tcW w:w="2366"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33B89">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Środki na zakup materiałów biurowych, eksploatacyjnych, papieru kserograficznego, mebli oraz niszczarek dla pracowników, jak również wydatki na usługi pocztowe i kurierskie.</w:t>
            </w:r>
          </w:p>
        </w:tc>
        <w:tc>
          <w:tcPr>
            <w:tcW w:w="973"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E2A45">
            <w:pPr>
              <w:rPr>
                <w:rFonts w:asciiTheme="minorHAnsi" w:hAnsiTheme="minorHAnsi" w:cs="Arial"/>
                <w:sz w:val="16"/>
                <w:szCs w:val="16"/>
              </w:rPr>
            </w:pPr>
            <w:r w:rsidRPr="00B70000">
              <w:rPr>
                <w:rFonts w:asciiTheme="minorHAnsi" w:hAnsiTheme="minorHAnsi" w:cs="Arial"/>
                <w:sz w:val="16"/>
                <w:szCs w:val="16"/>
              </w:rPr>
              <w:t>395 461,48</w:t>
            </w:r>
          </w:p>
          <w:p w:rsidR="002E2A45" w:rsidRPr="00B70000" w:rsidRDefault="002E2A45" w:rsidP="002E2A45">
            <w:pPr>
              <w:rPr>
                <w:rFonts w:asciiTheme="minorHAnsi" w:hAnsiTheme="minorHAnsi" w:cs="Arial"/>
                <w:sz w:val="16"/>
                <w:szCs w:val="16"/>
              </w:rPr>
            </w:pPr>
          </w:p>
        </w:tc>
      </w:tr>
      <w:tr w:rsidR="002E2A45" w:rsidRPr="00274AED"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3</w:t>
            </w:r>
          </w:p>
        </w:tc>
        <w:tc>
          <w:tcPr>
            <w:tcW w:w="1378"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 xml:space="preserve">Szkolenia pracowników realizujących zadania PO RYBY 2007-2013 </w:t>
            </w:r>
          </w:p>
        </w:tc>
        <w:tc>
          <w:tcPr>
            <w:tcW w:w="2366"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33B89">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Koszty różnego rodzaju form dokształcania pracowników odpowiedzialnych za obsługę zadań (w tym kursy językowe, szkolenia z zakresu prawa zamówień publicznych, postępowania w sprawie zwrotu oraz umarzania nienależnie wydatkowanych środków pochodzących z programów europejskich oraz programów informatycznych (MS Excel), delegacje krajowe</w:t>
            </w:r>
          </w:p>
        </w:tc>
        <w:tc>
          <w:tcPr>
            <w:tcW w:w="973"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E2A45">
            <w:pPr>
              <w:rPr>
                <w:rFonts w:asciiTheme="minorHAnsi" w:hAnsiTheme="minorHAnsi" w:cs="Arial"/>
                <w:sz w:val="16"/>
                <w:szCs w:val="16"/>
              </w:rPr>
            </w:pPr>
            <w:r w:rsidRPr="00B70000">
              <w:rPr>
                <w:rFonts w:asciiTheme="minorHAnsi" w:hAnsiTheme="minorHAnsi" w:cs="Arial"/>
                <w:sz w:val="16"/>
                <w:szCs w:val="16"/>
              </w:rPr>
              <w:t>85 878,14</w:t>
            </w:r>
          </w:p>
        </w:tc>
      </w:tr>
      <w:tr w:rsidR="002E2A45" w:rsidRPr="00274AED"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4</w:t>
            </w:r>
          </w:p>
        </w:tc>
        <w:tc>
          <w:tcPr>
            <w:tcW w:w="1378"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 xml:space="preserve">Informacja i promocja PO RYBY 2007-2013 </w:t>
            </w:r>
          </w:p>
        </w:tc>
        <w:tc>
          <w:tcPr>
            <w:tcW w:w="2366"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33B89">
            <w:pPr>
              <w:widowControl w:val="0"/>
              <w:shd w:val="clear" w:color="auto" w:fill="FFFFFF"/>
              <w:autoSpaceDE w:val="0"/>
              <w:autoSpaceDN w:val="0"/>
              <w:adjustRightInd w:val="0"/>
              <w:rPr>
                <w:rFonts w:asciiTheme="minorHAnsi" w:hAnsiTheme="minorHAnsi" w:cs="Arial"/>
                <w:i/>
                <w:sz w:val="16"/>
                <w:szCs w:val="16"/>
              </w:rPr>
            </w:pPr>
            <w:r w:rsidRPr="00B70000">
              <w:rPr>
                <w:rFonts w:asciiTheme="minorHAnsi" w:hAnsiTheme="minorHAnsi" w:cs="Arial"/>
                <w:i/>
                <w:sz w:val="16"/>
                <w:szCs w:val="16"/>
              </w:rPr>
              <w:t>Nie dotyczy (powinny zostać opisane w części sprawozdania dotyczącej realizacji działań informacyjno-promocyjnych</w:t>
            </w:r>
          </w:p>
        </w:tc>
        <w:tc>
          <w:tcPr>
            <w:tcW w:w="973"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E2A45">
            <w:pPr>
              <w:rPr>
                <w:rFonts w:asciiTheme="minorHAnsi" w:hAnsiTheme="minorHAnsi" w:cs="Arial"/>
                <w:sz w:val="16"/>
                <w:szCs w:val="16"/>
              </w:rPr>
            </w:pPr>
          </w:p>
        </w:tc>
      </w:tr>
      <w:tr w:rsidR="002E2A45" w:rsidRPr="00274AED" w:rsidTr="00233B89">
        <w:trPr>
          <w:trHeight w:val="798"/>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5</w:t>
            </w:r>
          </w:p>
        </w:tc>
        <w:tc>
          <w:tcPr>
            <w:tcW w:w="1378"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Wyposażenie teleinformatyczne pracowników zajmujących się PO RYBY 2007-2013</w:t>
            </w:r>
          </w:p>
        </w:tc>
        <w:tc>
          <w:tcPr>
            <w:tcW w:w="2366"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33B89">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 xml:space="preserve">Dostęp do serwisu Sekocenbud w 2013 r.  </w:t>
            </w:r>
          </w:p>
        </w:tc>
        <w:tc>
          <w:tcPr>
            <w:tcW w:w="973"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E2A45">
            <w:pPr>
              <w:rPr>
                <w:rFonts w:asciiTheme="minorHAnsi" w:hAnsiTheme="minorHAnsi" w:cs="Arial"/>
                <w:sz w:val="16"/>
                <w:szCs w:val="16"/>
              </w:rPr>
            </w:pPr>
            <w:r w:rsidRPr="00B70000">
              <w:rPr>
                <w:rFonts w:asciiTheme="minorHAnsi" w:hAnsiTheme="minorHAnsi" w:cs="Arial"/>
                <w:sz w:val="16"/>
                <w:szCs w:val="16"/>
              </w:rPr>
              <w:t>308,13</w:t>
            </w:r>
          </w:p>
        </w:tc>
      </w:tr>
      <w:tr w:rsidR="002E2A45" w:rsidRPr="00274AED"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6</w:t>
            </w:r>
          </w:p>
        </w:tc>
        <w:tc>
          <w:tcPr>
            <w:tcW w:w="1378"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Najem oraz utrzymanie powierzchni biurowych</w:t>
            </w:r>
          </w:p>
        </w:tc>
        <w:tc>
          <w:tcPr>
            <w:tcW w:w="2366"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33B89">
            <w:pPr>
              <w:widowControl w:val="0"/>
              <w:shd w:val="clear" w:color="auto" w:fill="FFFFFF"/>
              <w:autoSpaceDE w:val="0"/>
              <w:autoSpaceDN w:val="0"/>
              <w:adjustRightInd w:val="0"/>
              <w:rPr>
                <w:rFonts w:asciiTheme="minorHAnsi" w:hAnsiTheme="minorHAnsi" w:cs="Arial"/>
                <w:sz w:val="16"/>
                <w:szCs w:val="16"/>
              </w:rPr>
            </w:pPr>
            <w:r w:rsidRPr="00B70000">
              <w:rPr>
                <w:rFonts w:asciiTheme="minorHAnsi" w:hAnsiTheme="minorHAnsi" w:cs="Arial"/>
                <w:sz w:val="16"/>
                <w:szCs w:val="16"/>
              </w:rPr>
              <w:t xml:space="preserve">Wydatki związane z bieżącym utrzymaniem i eksploatacją pomieszczeń biurowych (w tym najem powierzchni biurowej, sprzątanie pomieszczeń biurowych oraz czynsz i opłata eksploatacyjna). </w:t>
            </w:r>
          </w:p>
        </w:tc>
        <w:tc>
          <w:tcPr>
            <w:tcW w:w="973" w:type="pct"/>
            <w:vMerge w:val="restart"/>
            <w:tcBorders>
              <w:top w:val="single" w:sz="4" w:space="0" w:color="000000"/>
              <w:left w:val="single" w:sz="4" w:space="0" w:color="000000"/>
              <w:right w:val="single" w:sz="4" w:space="0" w:color="000000"/>
            </w:tcBorders>
            <w:vAlign w:val="center"/>
          </w:tcPr>
          <w:p w:rsidR="002E2A45" w:rsidRPr="00B70000" w:rsidRDefault="002E2A45" w:rsidP="002E2A45">
            <w:pPr>
              <w:rPr>
                <w:rFonts w:asciiTheme="minorHAnsi" w:hAnsiTheme="minorHAnsi" w:cs="Arial"/>
                <w:sz w:val="16"/>
                <w:szCs w:val="16"/>
              </w:rPr>
            </w:pPr>
            <w:r w:rsidRPr="00B70000">
              <w:rPr>
                <w:rFonts w:asciiTheme="minorHAnsi" w:hAnsiTheme="minorHAnsi" w:cs="Arial"/>
                <w:sz w:val="16"/>
                <w:szCs w:val="16"/>
              </w:rPr>
              <w:t>330 281,63</w:t>
            </w:r>
          </w:p>
        </w:tc>
      </w:tr>
      <w:tr w:rsidR="002E2A45" w:rsidRPr="00274AED"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7</w:t>
            </w:r>
          </w:p>
        </w:tc>
        <w:tc>
          <w:tcPr>
            <w:tcW w:w="1378"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Koszty energii elektrycznej</w:t>
            </w:r>
          </w:p>
        </w:tc>
        <w:tc>
          <w:tcPr>
            <w:tcW w:w="2366"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Wydatki bieżące</w:t>
            </w:r>
          </w:p>
        </w:tc>
        <w:tc>
          <w:tcPr>
            <w:tcW w:w="973" w:type="pct"/>
            <w:vMerge/>
            <w:tcBorders>
              <w:left w:val="single" w:sz="4" w:space="0" w:color="000000"/>
              <w:bottom w:val="single" w:sz="4" w:space="0" w:color="000000"/>
              <w:right w:val="single" w:sz="4" w:space="0" w:color="000000"/>
            </w:tcBorders>
            <w:vAlign w:val="center"/>
          </w:tcPr>
          <w:p w:rsidR="002E2A45" w:rsidRPr="00B70000" w:rsidRDefault="002E2A45" w:rsidP="002E2A45">
            <w:pPr>
              <w:spacing w:after="200" w:line="276" w:lineRule="auto"/>
              <w:rPr>
                <w:rFonts w:asciiTheme="minorHAnsi" w:hAnsiTheme="minorHAnsi" w:cs="Arial"/>
                <w:sz w:val="16"/>
                <w:szCs w:val="16"/>
              </w:rPr>
            </w:pPr>
          </w:p>
        </w:tc>
      </w:tr>
      <w:tr w:rsidR="002E2A45" w:rsidRPr="00274AED"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E2A45">
            <w:pPr>
              <w:tabs>
                <w:tab w:val="num" w:pos="459"/>
              </w:tabs>
              <w:spacing w:after="200" w:line="276" w:lineRule="auto"/>
              <w:contextualSpacing/>
              <w:rPr>
                <w:rFonts w:asciiTheme="minorHAnsi" w:hAnsiTheme="minorHAnsi" w:cs="Arial"/>
                <w:sz w:val="16"/>
                <w:szCs w:val="16"/>
              </w:rPr>
            </w:pPr>
            <w:r w:rsidRPr="00B70000">
              <w:rPr>
                <w:rFonts w:asciiTheme="minorHAnsi" w:hAnsiTheme="minorHAnsi" w:cs="Arial"/>
                <w:sz w:val="16"/>
                <w:szCs w:val="16"/>
              </w:rPr>
              <w:t>8</w:t>
            </w:r>
          </w:p>
        </w:tc>
        <w:tc>
          <w:tcPr>
            <w:tcW w:w="1378"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Podróże służbowe</w:t>
            </w:r>
          </w:p>
        </w:tc>
        <w:tc>
          <w:tcPr>
            <w:tcW w:w="2366"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33B89">
            <w:pPr>
              <w:rPr>
                <w:rFonts w:asciiTheme="minorHAnsi" w:hAnsiTheme="minorHAnsi" w:cs="Arial"/>
                <w:sz w:val="16"/>
                <w:szCs w:val="16"/>
              </w:rPr>
            </w:pPr>
            <w:r w:rsidRPr="00B70000">
              <w:rPr>
                <w:rFonts w:asciiTheme="minorHAnsi" w:hAnsiTheme="minorHAnsi" w:cs="Arial"/>
                <w:sz w:val="16"/>
                <w:szCs w:val="16"/>
              </w:rPr>
              <w:t>W 2013 73 delegacje służbowe (krajowe)</w:t>
            </w:r>
          </w:p>
          <w:p w:rsidR="002E2A45" w:rsidRPr="00B70000" w:rsidRDefault="002E2A45" w:rsidP="00233B89">
            <w:pPr>
              <w:rPr>
                <w:rFonts w:asciiTheme="minorHAnsi" w:hAnsiTheme="minorHAnsi" w:cs="Arial"/>
                <w:sz w:val="16"/>
                <w:szCs w:val="16"/>
              </w:rPr>
            </w:pPr>
            <w:r w:rsidRPr="00B70000">
              <w:rPr>
                <w:rFonts w:asciiTheme="minorHAnsi" w:hAnsiTheme="minorHAnsi" w:cs="Arial"/>
                <w:sz w:val="16"/>
                <w:szCs w:val="16"/>
              </w:rPr>
              <w:t xml:space="preserve">W 2014 </w:t>
            </w:r>
            <w:r w:rsidR="00233B89">
              <w:rPr>
                <w:rFonts w:asciiTheme="minorHAnsi" w:hAnsiTheme="minorHAnsi" w:cs="Arial"/>
                <w:sz w:val="16"/>
                <w:szCs w:val="16"/>
              </w:rPr>
              <w:t>73 delegacje służbowe (krajowe)</w:t>
            </w:r>
          </w:p>
        </w:tc>
        <w:tc>
          <w:tcPr>
            <w:tcW w:w="973" w:type="pct"/>
            <w:tcBorders>
              <w:top w:val="single" w:sz="4" w:space="0" w:color="000000"/>
              <w:left w:val="single" w:sz="4" w:space="0" w:color="000000"/>
              <w:bottom w:val="single" w:sz="4" w:space="0" w:color="000000"/>
              <w:right w:val="single" w:sz="4" w:space="0" w:color="000000"/>
            </w:tcBorders>
            <w:vAlign w:val="center"/>
          </w:tcPr>
          <w:p w:rsidR="002E2A45" w:rsidRPr="00B70000" w:rsidRDefault="002E2A45" w:rsidP="002E2A45">
            <w:pPr>
              <w:rPr>
                <w:rFonts w:asciiTheme="minorHAnsi" w:hAnsiTheme="minorHAnsi" w:cs="Arial"/>
                <w:sz w:val="16"/>
                <w:szCs w:val="16"/>
              </w:rPr>
            </w:pPr>
            <w:r w:rsidRPr="00B70000">
              <w:rPr>
                <w:rFonts w:asciiTheme="minorHAnsi" w:hAnsiTheme="minorHAnsi" w:cs="Arial"/>
                <w:sz w:val="16"/>
                <w:szCs w:val="16"/>
              </w:rPr>
              <w:t>Koszt uwzględniony w pkt. 3</w:t>
            </w:r>
          </w:p>
        </w:tc>
      </w:tr>
    </w:tbl>
    <w:p w:rsidR="002E2A45" w:rsidRDefault="002E2A45" w:rsidP="002E2A45">
      <w:pPr>
        <w:pStyle w:val="Tekstdymka"/>
      </w:pPr>
    </w:p>
    <w:p w:rsidR="002E2A45" w:rsidRPr="002E2A45" w:rsidRDefault="002E2A45" w:rsidP="002E2A45">
      <w:pPr>
        <w:pStyle w:val="Tekstdymka"/>
      </w:pPr>
    </w:p>
    <w:p w:rsidR="009E08BA" w:rsidRDefault="009E08BA" w:rsidP="009E08BA">
      <w:pPr>
        <w:jc w:val="both"/>
        <w:rPr>
          <w:rFonts w:asciiTheme="minorHAnsi" w:hAnsiTheme="minorHAnsi"/>
          <w:b/>
        </w:rPr>
      </w:pPr>
      <w:r w:rsidRPr="00195BF3">
        <w:rPr>
          <w:rFonts w:asciiTheme="minorHAnsi" w:hAnsiTheme="minorHAnsi"/>
          <w:b/>
        </w:rPr>
        <w:t>Samorząd Województwa Mazowieckiego</w:t>
      </w:r>
      <w:r>
        <w:rPr>
          <w:rFonts w:asciiTheme="minorHAnsi" w:hAnsiTheme="minorHAnsi"/>
          <w:b/>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5"/>
        <w:gridCol w:w="2559"/>
        <w:gridCol w:w="4337"/>
        <w:gridCol w:w="1865"/>
      </w:tblGrid>
      <w:tr w:rsidR="002E2A45" w:rsidRPr="00274AED" w:rsidTr="00233B89">
        <w:trPr>
          <w:trHeight w:val="292"/>
          <w:jc w:val="center"/>
        </w:trPr>
        <w:tc>
          <w:tcPr>
            <w:tcW w:w="283"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2E2A45" w:rsidRPr="00274AED" w:rsidRDefault="002E2A45" w:rsidP="002E2A45">
            <w:pPr>
              <w:jc w:val="center"/>
              <w:rPr>
                <w:rFonts w:asciiTheme="minorHAnsi" w:hAnsiTheme="minorHAnsi" w:cs="Arial"/>
                <w:b/>
                <w:sz w:val="16"/>
                <w:szCs w:val="16"/>
              </w:rPr>
            </w:pPr>
            <w:r w:rsidRPr="00274AED">
              <w:rPr>
                <w:rFonts w:asciiTheme="minorHAnsi" w:hAnsiTheme="minorHAnsi" w:cs="Arial"/>
                <w:b/>
                <w:sz w:val="16"/>
                <w:szCs w:val="16"/>
              </w:rPr>
              <w:t>Lp.</w:t>
            </w:r>
          </w:p>
        </w:tc>
        <w:tc>
          <w:tcPr>
            <w:tcW w:w="1378"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2E2A45" w:rsidRPr="00274AED" w:rsidRDefault="002E2A45" w:rsidP="002E2A45">
            <w:pPr>
              <w:jc w:val="center"/>
              <w:rPr>
                <w:rFonts w:asciiTheme="minorHAnsi" w:hAnsiTheme="minorHAnsi" w:cs="Arial"/>
                <w:b/>
                <w:sz w:val="16"/>
                <w:szCs w:val="16"/>
              </w:rPr>
            </w:pPr>
            <w:r w:rsidRPr="00274AED">
              <w:rPr>
                <w:rFonts w:asciiTheme="minorHAnsi" w:hAnsiTheme="minorHAnsi" w:cs="Arial"/>
                <w:b/>
                <w:sz w:val="16"/>
                <w:szCs w:val="16"/>
              </w:rPr>
              <w:t>Kwalifikowalne działanie</w:t>
            </w:r>
          </w:p>
        </w:tc>
        <w:tc>
          <w:tcPr>
            <w:tcW w:w="2335"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2E2A45" w:rsidRPr="00274AED" w:rsidRDefault="002E2A45" w:rsidP="002E2A45">
            <w:pPr>
              <w:jc w:val="center"/>
              <w:rPr>
                <w:rFonts w:asciiTheme="minorHAnsi" w:hAnsiTheme="minorHAnsi" w:cs="Arial"/>
                <w:b/>
                <w:sz w:val="16"/>
                <w:szCs w:val="16"/>
              </w:rPr>
            </w:pPr>
            <w:r w:rsidRPr="00274AED">
              <w:rPr>
                <w:rFonts w:asciiTheme="minorHAnsi" w:hAnsiTheme="minorHAnsi" w:cs="Arial"/>
                <w:b/>
                <w:sz w:val="16"/>
                <w:szCs w:val="16"/>
              </w:rPr>
              <w:t>Rodzaj kosztów</w:t>
            </w:r>
          </w:p>
        </w:tc>
        <w:tc>
          <w:tcPr>
            <w:tcW w:w="1004"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2E2A45" w:rsidRPr="00274AED" w:rsidRDefault="002E2A45" w:rsidP="002E2A45">
            <w:pPr>
              <w:jc w:val="center"/>
              <w:rPr>
                <w:rFonts w:asciiTheme="minorHAnsi" w:hAnsiTheme="minorHAnsi" w:cs="Arial"/>
                <w:b/>
                <w:sz w:val="16"/>
                <w:szCs w:val="16"/>
              </w:rPr>
            </w:pPr>
            <w:r w:rsidRPr="00274AED">
              <w:rPr>
                <w:rFonts w:asciiTheme="minorHAnsi" w:hAnsiTheme="minorHAnsi" w:cs="Arial"/>
                <w:b/>
                <w:sz w:val="16"/>
                <w:szCs w:val="16"/>
              </w:rPr>
              <w:t>Wydatkowana kwota w PLN</w:t>
            </w:r>
          </w:p>
        </w:tc>
      </w:tr>
      <w:tr w:rsidR="002E2A45" w:rsidRPr="00274AED" w:rsidTr="00233B89">
        <w:trPr>
          <w:trHeight w:val="854"/>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tabs>
                <w:tab w:val="num" w:pos="459"/>
              </w:tabs>
              <w:spacing w:after="200" w:line="276" w:lineRule="auto"/>
              <w:contextualSpacing/>
              <w:jc w:val="center"/>
              <w:rPr>
                <w:rFonts w:asciiTheme="minorHAnsi" w:hAnsiTheme="minorHAnsi" w:cs="Arial"/>
                <w:sz w:val="16"/>
                <w:szCs w:val="16"/>
              </w:rPr>
            </w:pPr>
            <w:r w:rsidRPr="00274AED">
              <w:rPr>
                <w:rFonts w:asciiTheme="minorHAnsi" w:hAnsiTheme="minorHAnsi" w:cs="Arial"/>
                <w:sz w:val="16"/>
                <w:szCs w:val="16"/>
              </w:rPr>
              <w:t>1</w:t>
            </w:r>
          </w:p>
        </w:tc>
        <w:tc>
          <w:tcPr>
            <w:tcW w:w="1378"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tabs>
                <w:tab w:val="num" w:pos="459"/>
              </w:tabs>
              <w:spacing w:after="200"/>
              <w:contextualSpacing/>
              <w:rPr>
                <w:rFonts w:asciiTheme="minorHAnsi" w:hAnsiTheme="minorHAnsi" w:cs="Arial"/>
                <w:sz w:val="16"/>
                <w:szCs w:val="16"/>
              </w:rPr>
            </w:pPr>
            <w:r w:rsidRPr="00274AED">
              <w:rPr>
                <w:rFonts w:asciiTheme="minorHAnsi" w:hAnsiTheme="minorHAnsi" w:cs="Arial"/>
                <w:sz w:val="16"/>
                <w:szCs w:val="16"/>
              </w:rPr>
              <w:t>Wynagrodzenie i pochodne od wynagrodzeń dla pracowników realizujących zadania PO Ryby 2007-2013</w:t>
            </w:r>
          </w:p>
        </w:tc>
        <w:tc>
          <w:tcPr>
            <w:tcW w:w="2335"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widowControl w:val="0"/>
              <w:shd w:val="clear" w:color="auto" w:fill="FFFFFF"/>
              <w:autoSpaceDE w:val="0"/>
              <w:autoSpaceDN w:val="0"/>
              <w:adjustRightInd w:val="0"/>
              <w:rPr>
                <w:rFonts w:asciiTheme="minorHAnsi" w:hAnsiTheme="minorHAnsi" w:cs="Arial"/>
                <w:sz w:val="16"/>
                <w:szCs w:val="16"/>
              </w:rPr>
            </w:pPr>
            <w:r w:rsidRPr="00274AED">
              <w:rPr>
                <w:rFonts w:asciiTheme="minorHAnsi" w:hAnsiTheme="minorHAnsi" w:cs="Arial"/>
                <w:sz w:val="16"/>
                <w:szCs w:val="16"/>
              </w:rPr>
              <w:t>- wynagrodzenie miesięczne wraz z pochodnymi,</w:t>
            </w:r>
          </w:p>
          <w:p w:rsidR="002E2A45" w:rsidRPr="00274AED" w:rsidRDefault="002E2A45" w:rsidP="00233B89">
            <w:pPr>
              <w:widowControl w:val="0"/>
              <w:shd w:val="clear" w:color="auto" w:fill="FFFFFF"/>
              <w:autoSpaceDE w:val="0"/>
              <w:autoSpaceDN w:val="0"/>
              <w:adjustRightInd w:val="0"/>
              <w:rPr>
                <w:rFonts w:asciiTheme="minorHAnsi" w:hAnsiTheme="minorHAnsi" w:cs="Arial"/>
                <w:sz w:val="16"/>
                <w:szCs w:val="16"/>
              </w:rPr>
            </w:pPr>
            <w:r w:rsidRPr="00274AED">
              <w:rPr>
                <w:rFonts w:asciiTheme="minorHAnsi" w:hAnsiTheme="minorHAnsi" w:cs="Arial"/>
                <w:sz w:val="16"/>
                <w:szCs w:val="16"/>
              </w:rPr>
              <w:t>- dodatkowe wynagrodzenie roczne wraz z pochodnymi,</w:t>
            </w:r>
          </w:p>
          <w:p w:rsidR="002E2A45" w:rsidRPr="00274AED" w:rsidRDefault="002E2A45" w:rsidP="00233B89">
            <w:pPr>
              <w:widowControl w:val="0"/>
              <w:shd w:val="clear" w:color="auto" w:fill="FFFFFF"/>
              <w:autoSpaceDE w:val="0"/>
              <w:autoSpaceDN w:val="0"/>
              <w:adjustRightInd w:val="0"/>
              <w:rPr>
                <w:rFonts w:asciiTheme="minorHAnsi" w:hAnsiTheme="minorHAnsi" w:cs="Arial"/>
                <w:sz w:val="16"/>
                <w:szCs w:val="16"/>
              </w:rPr>
            </w:pPr>
            <w:r w:rsidRPr="00274AED">
              <w:rPr>
                <w:rFonts w:asciiTheme="minorHAnsi" w:hAnsiTheme="minorHAnsi" w:cs="Arial"/>
                <w:sz w:val="16"/>
                <w:szCs w:val="16"/>
              </w:rPr>
              <w:t>- premie uznaniowe wraz z pochodnymi.</w:t>
            </w:r>
          </w:p>
        </w:tc>
        <w:tc>
          <w:tcPr>
            <w:tcW w:w="1004"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jc w:val="center"/>
              <w:rPr>
                <w:rFonts w:asciiTheme="minorHAnsi" w:hAnsiTheme="minorHAnsi" w:cs="Arial"/>
                <w:sz w:val="16"/>
                <w:szCs w:val="16"/>
              </w:rPr>
            </w:pPr>
            <w:r w:rsidRPr="00274AED">
              <w:rPr>
                <w:rFonts w:asciiTheme="minorHAnsi" w:hAnsiTheme="minorHAnsi" w:cs="Arial"/>
                <w:sz w:val="16"/>
                <w:szCs w:val="16"/>
              </w:rPr>
              <w:t>2 333 983,70 netto</w:t>
            </w:r>
          </w:p>
        </w:tc>
      </w:tr>
      <w:tr w:rsidR="002E2A45" w:rsidRPr="00274AED"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tabs>
                <w:tab w:val="num" w:pos="459"/>
              </w:tabs>
              <w:spacing w:after="200" w:line="276" w:lineRule="auto"/>
              <w:contextualSpacing/>
              <w:jc w:val="center"/>
              <w:rPr>
                <w:rFonts w:asciiTheme="minorHAnsi" w:hAnsiTheme="minorHAnsi" w:cs="Arial"/>
                <w:sz w:val="16"/>
                <w:szCs w:val="16"/>
              </w:rPr>
            </w:pPr>
            <w:r w:rsidRPr="00274AED">
              <w:rPr>
                <w:rFonts w:asciiTheme="minorHAnsi" w:hAnsiTheme="minorHAnsi" w:cs="Arial"/>
                <w:sz w:val="16"/>
                <w:szCs w:val="16"/>
              </w:rPr>
              <w:t>2</w:t>
            </w:r>
          </w:p>
        </w:tc>
        <w:tc>
          <w:tcPr>
            <w:tcW w:w="1378"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tabs>
                <w:tab w:val="num" w:pos="459"/>
              </w:tabs>
              <w:spacing w:after="200"/>
              <w:contextualSpacing/>
              <w:rPr>
                <w:rFonts w:asciiTheme="minorHAnsi" w:hAnsiTheme="minorHAnsi" w:cs="Arial"/>
                <w:sz w:val="16"/>
                <w:szCs w:val="16"/>
              </w:rPr>
            </w:pPr>
            <w:r w:rsidRPr="00274AED">
              <w:rPr>
                <w:rFonts w:asciiTheme="minorHAnsi" w:hAnsiTheme="minorHAnsi" w:cs="Arial"/>
                <w:sz w:val="16"/>
                <w:szCs w:val="16"/>
              </w:rPr>
              <w:t>Wsparcie funkcjonowania jednostki realizującej zadania PO RYBY 2007-2013 (koszty zakupu materiałów i wyposażenia, artykułów pozostałych, usług dostępu do sieci internet, usług telefonii stacjonarnej, usług pozostałych oraz innych wydatków bieżących)</w:t>
            </w:r>
          </w:p>
        </w:tc>
        <w:tc>
          <w:tcPr>
            <w:tcW w:w="2335"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rPr>
                <w:rFonts w:asciiTheme="minorHAnsi" w:hAnsiTheme="minorHAnsi" w:cs="Arial"/>
                <w:color w:val="000000"/>
                <w:sz w:val="16"/>
                <w:szCs w:val="16"/>
              </w:rPr>
            </w:pPr>
            <w:r w:rsidRPr="00274AED">
              <w:rPr>
                <w:rFonts w:asciiTheme="minorHAnsi" w:hAnsiTheme="minorHAnsi" w:cs="Arial"/>
                <w:color w:val="000000"/>
                <w:sz w:val="16"/>
                <w:szCs w:val="16"/>
              </w:rPr>
              <w:t>W ramach wydatków bieżących realizowano zakupy mebli, papieru kserograficznego, materiałów eksploatacyjnych (tonery) oraz sprzętu biurowego, w tym: niszczarki, aparaty telefoniczne, faks itp.</w:t>
            </w:r>
          </w:p>
        </w:tc>
        <w:tc>
          <w:tcPr>
            <w:tcW w:w="1004"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jc w:val="center"/>
              <w:rPr>
                <w:rFonts w:asciiTheme="minorHAnsi" w:hAnsiTheme="minorHAnsi" w:cs="Arial"/>
                <w:sz w:val="16"/>
                <w:szCs w:val="16"/>
              </w:rPr>
            </w:pPr>
            <w:r w:rsidRPr="00274AED">
              <w:rPr>
                <w:rFonts w:asciiTheme="minorHAnsi" w:hAnsiTheme="minorHAnsi" w:cs="Arial"/>
                <w:sz w:val="16"/>
                <w:szCs w:val="16"/>
              </w:rPr>
              <w:t>36 616,82 netto</w:t>
            </w:r>
          </w:p>
        </w:tc>
      </w:tr>
      <w:tr w:rsidR="002E2A45" w:rsidRPr="00274AED"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tabs>
                <w:tab w:val="num" w:pos="459"/>
              </w:tabs>
              <w:spacing w:after="200" w:line="276" w:lineRule="auto"/>
              <w:contextualSpacing/>
              <w:jc w:val="center"/>
              <w:rPr>
                <w:rFonts w:asciiTheme="minorHAnsi" w:hAnsiTheme="minorHAnsi" w:cs="Arial"/>
                <w:sz w:val="16"/>
                <w:szCs w:val="16"/>
              </w:rPr>
            </w:pPr>
            <w:r w:rsidRPr="00274AED">
              <w:rPr>
                <w:rFonts w:asciiTheme="minorHAnsi" w:hAnsiTheme="minorHAnsi" w:cs="Arial"/>
                <w:sz w:val="16"/>
                <w:szCs w:val="16"/>
              </w:rPr>
              <w:t>3</w:t>
            </w:r>
          </w:p>
        </w:tc>
        <w:tc>
          <w:tcPr>
            <w:tcW w:w="1378"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tabs>
                <w:tab w:val="num" w:pos="459"/>
              </w:tabs>
              <w:spacing w:after="200"/>
              <w:contextualSpacing/>
              <w:rPr>
                <w:rFonts w:asciiTheme="minorHAnsi" w:hAnsiTheme="minorHAnsi" w:cs="Arial"/>
                <w:sz w:val="16"/>
                <w:szCs w:val="16"/>
              </w:rPr>
            </w:pPr>
            <w:r w:rsidRPr="00274AED">
              <w:rPr>
                <w:rFonts w:asciiTheme="minorHAnsi" w:hAnsiTheme="minorHAnsi" w:cs="Arial"/>
                <w:sz w:val="16"/>
                <w:szCs w:val="16"/>
              </w:rPr>
              <w:t>Szkolenia pracowników realizujących zadania PO RYBY 2007-2013</w:t>
            </w:r>
          </w:p>
        </w:tc>
        <w:tc>
          <w:tcPr>
            <w:tcW w:w="2335"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widowControl w:val="0"/>
              <w:shd w:val="clear" w:color="auto" w:fill="FFFFFF"/>
              <w:autoSpaceDE w:val="0"/>
              <w:autoSpaceDN w:val="0"/>
              <w:adjustRightInd w:val="0"/>
              <w:rPr>
                <w:rFonts w:asciiTheme="minorHAnsi" w:hAnsiTheme="minorHAnsi" w:cs="Arial"/>
                <w:sz w:val="16"/>
                <w:szCs w:val="16"/>
              </w:rPr>
            </w:pPr>
            <w:r w:rsidRPr="00274AED">
              <w:rPr>
                <w:rFonts w:asciiTheme="minorHAnsi" w:hAnsiTheme="minorHAnsi" w:cs="Arial"/>
                <w:sz w:val="16"/>
                <w:szCs w:val="16"/>
              </w:rPr>
              <w:t>- szkolenia grupowe,-szkolenia  indywidualne,- studia podyplomowe,-delegacje krajowe,- konferencje,- spotkania koordynacyjne,-spotkania/szkolenia  grup roboczych,</w:t>
            </w:r>
          </w:p>
        </w:tc>
        <w:tc>
          <w:tcPr>
            <w:tcW w:w="1004"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jc w:val="center"/>
              <w:rPr>
                <w:rFonts w:asciiTheme="minorHAnsi" w:hAnsiTheme="minorHAnsi" w:cs="Arial"/>
                <w:sz w:val="16"/>
                <w:szCs w:val="16"/>
              </w:rPr>
            </w:pPr>
            <w:r w:rsidRPr="00274AED">
              <w:rPr>
                <w:rFonts w:asciiTheme="minorHAnsi" w:hAnsiTheme="minorHAnsi" w:cs="Arial"/>
                <w:sz w:val="16"/>
                <w:szCs w:val="16"/>
              </w:rPr>
              <w:t>81 617,78 netto</w:t>
            </w:r>
          </w:p>
        </w:tc>
      </w:tr>
      <w:tr w:rsidR="002E2A45" w:rsidRPr="00274AED"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tabs>
                <w:tab w:val="num" w:pos="459"/>
              </w:tabs>
              <w:spacing w:after="200" w:line="276" w:lineRule="auto"/>
              <w:contextualSpacing/>
              <w:jc w:val="center"/>
              <w:rPr>
                <w:rFonts w:asciiTheme="minorHAnsi" w:hAnsiTheme="minorHAnsi" w:cs="Arial"/>
                <w:sz w:val="16"/>
                <w:szCs w:val="16"/>
              </w:rPr>
            </w:pPr>
            <w:r w:rsidRPr="00274AED">
              <w:rPr>
                <w:rFonts w:asciiTheme="minorHAnsi" w:hAnsiTheme="minorHAnsi" w:cs="Arial"/>
                <w:sz w:val="16"/>
                <w:szCs w:val="16"/>
              </w:rPr>
              <w:t>4</w:t>
            </w:r>
          </w:p>
        </w:tc>
        <w:tc>
          <w:tcPr>
            <w:tcW w:w="1378"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tabs>
                <w:tab w:val="num" w:pos="459"/>
              </w:tabs>
              <w:spacing w:after="200"/>
              <w:contextualSpacing/>
              <w:rPr>
                <w:rFonts w:asciiTheme="minorHAnsi" w:hAnsiTheme="minorHAnsi" w:cs="Arial"/>
                <w:sz w:val="16"/>
                <w:szCs w:val="16"/>
              </w:rPr>
            </w:pPr>
            <w:r w:rsidRPr="00274AED">
              <w:rPr>
                <w:rFonts w:asciiTheme="minorHAnsi" w:hAnsiTheme="minorHAnsi" w:cs="Arial"/>
                <w:sz w:val="16"/>
                <w:szCs w:val="16"/>
              </w:rPr>
              <w:t>Informacja i promocja PO RYBY 2007-2013</w:t>
            </w:r>
          </w:p>
        </w:tc>
        <w:tc>
          <w:tcPr>
            <w:tcW w:w="2335"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widowControl w:val="0"/>
              <w:shd w:val="clear" w:color="auto" w:fill="FFFFFF"/>
              <w:autoSpaceDE w:val="0"/>
              <w:autoSpaceDN w:val="0"/>
              <w:adjustRightInd w:val="0"/>
              <w:rPr>
                <w:rFonts w:asciiTheme="minorHAnsi" w:hAnsiTheme="minorHAnsi" w:cs="Arial"/>
                <w:i/>
                <w:sz w:val="16"/>
                <w:szCs w:val="16"/>
              </w:rPr>
            </w:pPr>
            <w:r w:rsidRPr="00274AED">
              <w:rPr>
                <w:rFonts w:asciiTheme="minorHAnsi" w:hAnsiTheme="minorHAnsi" w:cs="Arial"/>
                <w:i/>
                <w:sz w:val="16"/>
                <w:szCs w:val="16"/>
              </w:rPr>
              <w:t>Nie dotyczy (powinny zostać opisane w części sprawozdania dotyczącej realizacji działań informacyjno-promocyjnych</w:t>
            </w:r>
          </w:p>
        </w:tc>
        <w:tc>
          <w:tcPr>
            <w:tcW w:w="1004"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jc w:val="center"/>
              <w:rPr>
                <w:rFonts w:asciiTheme="minorHAnsi" w:hAnsiTheme="minorHAnsi" w:cs="Arial"/>
                <w:sz w:val="16"/>
                <w:szCs w:val="16"/>
              </w:rPr>
            </w:pPr>
            <w:r w:rsidRPr="00274AED">
              <w:rPr>
                <w:rFonts w:asciiTheme="minorHAnsi" w:hAnsiTheme="minorHAnsi" w:cs="Arial"/>
                <w:sz w:val="16"/>
                <w:szCs w:val="16"/>
              </w:rPr>
              <w:t>386 222,94 netto</w:t>
            </w:r>
          </w:p>
        </w:tc>
      </w:tr>
      <w:tr w:rsidR="002E2A45" w:rsidRPr="00274AED" w:rsidTr="00233B89">
        <w:trPr>
          <w:trHeight w:val="798"/>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tabs>
                <w:tab w:val="num" w:pos="459"/>
              </w:tabs>
              <w:spacing w:after="200" w:line="276" w:lineRule="auto"/>
              <w:contextualSpacing/>
              <w:jc w:val="center"/>
              <w:rPr>
                <w:rFonts w:asciiTheme="minorHAnsi" w:hAnsiTheme="minorHAnsi" w:cs="Arial"/>
                <w:sz w:val="16"/>
                <w:szCs w:val="16"/>
              </w:rPr>
            </w:pPr>
            <w:r w:rsidRPr="00274AED">
              <w:rPr>
                <w:rFonts w:asciiTheme="minorHAnsi" w:hAnsiTheme="minorHAnsi" w:cs="Arial"/>
                <w:sz w:val="16"/>
                <w:szCs w:val="16"/>
              </w:rPr>
              <w:t>5</w:t>
            </w:r>
          </w:p>
        </w:tc>
        <w:tc>
          <w:tcPr>
            <w:tcW w:w="1378"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tabs>
                <w:tab w:val="num" w:pos="459"/>
              </w:tabs>
              <w:spacing w:after="200"/>
              <w:contextualSpacing/>
              <w:rPr>
                <w:rFonts w:asciiTheme="minorHAnsi" w:hAnsiTheme="minorHAnsi" w:cs="Arial"/>
                <w:sz w:val="16"/>
                <w:szCs w:val="16"/>
              </w:rPr>
            </w:pPr>
            <w:r w:rsidRPr="00274AED">
              <w:rPr>
                <w:rFonts w:asciiTheme="minorHAnsi" w:hAnsiTheme="minorHAnsi" w:cs="Arial"/>
                <w:sz w:val="16"/>
                <w:szCs w:val="16"/>
              </w:rPr>
              <w:t>Wyposażenie teleinformatyczne pracowników zajmujących się PO RYBY 2007-2013</w:t>
            </w:r>
          </w:p>
        </w:tc>
        <w:tc>
          <w:tcPr>
            <w:tcW w:w="2335"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widowControl w:val="0"/>
              <w:shd w:val="clear" w:color="auto" w:fill="FFFFFF"/>
              <w:autoSpaceDE w:val="0"/>
              <w:autoSpaceDN w:val="0"/>
              <w:adjustRightInd w:val="0"/>
              <w:rPr>
                <w:rFonts w:asciiTheme="minorHAnsi" w:hAnsiTheme="minorHAnsi" w:cs="Arial"/>
                <w:sz w:val="16"/>
                <w:szCs w:val="16"/>
              </w:rPr>
            </w:pPr>
            <w:r w:rsidRPr="00274AED">
              <w:rPr>
                <w:rFonts w:asciiTheme="minorHAnsi" w:hAnsiTheme="minorHAnsi" w:cs="Arial"/>
                <w:sz w:val="16"/>
                <w:szCs w:val="16"/>
              </w:rPr>
              <w:t>---------------</w:t>
            </w:r>
          </w:p>
        </w:tc>
        <w:tc>
          <w:tcPr>
            <w:tcW w:w="1004"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jc w:val="center"/>
              <w:rPr>
                <w:rFonts w:asciiTheme="minorHAnsi" w:hAnsiTheme="minorHAnsi" w:cs="Arial"/>
                <w:sz w:val="16"/>
                <w:szCs w:val="16"/>
              </w:rPr>
            </w:pPr>
            <w:r w:rsidRPr="00274AED">
              <w:rPr>
                <w:rFonts w:asciiTheme="minorHAnsi" w:hAnsiTheme="minorHAnsi" w:cs="Arial"/>
                <w:sz w:val="16"/>
                <w:szCs w:val="16"/>
              </w:rPr>
              <w:t>---------------</w:t>
            </w:r>
          </w:p>
        </w:tc>
      </w:tr>
      <w:tr w:rsidR="002E2A45" w:rsidRPr="00274AED"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tabs>
                <w:tab w:val="num" w:pos="459"/>
              </w:tabs>
              <w:spacing w:after="200" w:line="276" w:lineRule="auto"/>
              <w:contextualSpacing/>
              <w:jc w:val="center"/>
              <w:rPr>
                <w:rFonts w:asciiTheme="minorHAnsi" w:hAnsiTheme="minorHAnsi" w:cs="Arial"/>
                <w:sz w:val="16"/>
                <w:szCs w:val="16"/>
              </w:rPr>
            </w:pPr>
            <w:r w:rsidRPr="00274AED">
              <w:rPr>
                <w:rFonts w:asciiTheme="minorHAnsi" w:hAnsiTheme="minorHAnsi" w:cs="Arial"/>
                <w:sz w:val="16"/>
                <w:szCs w:val="16"/>
              </w:rPr>
              <w:t>6</w:t>
            </w:r>
          </w:p>
        </w:tc>
        <w:tc>
          <w:tcPr>
            <w:tcW w:w="1378"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tabs>
                <w:tab w:val="num" w:pos="459"/>
              </w:tabs>
              <w:spacing w:after="200"/>
              <w:contextualSpacing/>
              <w:rPr>
                <w:rFonts w:asciiTheme="minorHAnsi" w:hAnsiTheme="minorHAnsi" w:cs="Arial"/>
                <w:sz w:val="16"/>
                <w:szCs w:val="16"/>
              </w:rPr>
            </w:pPr>
            <w:r w:rsidRPr="00274AED">
              <w:rPr>
                <w:rFonts w:asciiTheme="minorHAnsi" w:hAnsiTheme="minorHAnsi" w:cs="Arial"/>
                <w:sz w:val="16"/>
                <w:szCs w:val="16"/>
              </w:rPr>
              <w:t>Najem oraz utrzymanie powierzchni biurowych</w:t>
            </w:r>
          </w:p>
        </w:tc>
        <w:tc>
          <w:tcPr>
            <w:tcW w:w="2335"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rPr>
                <w:rFonts w:asciiTheme="minorHAnsi" w:hAnsiTheme="minorHAnsi" w:cs="Arial"/>
                <w:color w:val="000000"/>
                <w:sz w:val="16"/>
                <w:szCs w:val="16"/>
              </w:rPr>
            </w:pPr>
            <w:r w:rsidRPr="00274AED">
              <w:rPr>
                <w:rFonts w:asciiTheme="minorHAnsi" w:hAnsiTheme="minorHAnsi" w:cs="Arial"/>
                <w:color w:val="000000"/>
                <w:sz w:val="16"/>
                <w:szCs w:val="16"/>
              </w:rPr>
              <w:t>Koszty czynszu i eksploatacji powierzchni biurowej wykorzystywanej przez pracowników zaangażowanych w realizację PO RYBY 2007-2013.</w:t>
            </w:r>
          </w:p>
        </w:tc>
        <w:tc>
          <w:tcPr>
            <w:tcW w:w="1004"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jc w:val="center"/>
              <w:rPr>
                <w:rFonts w:asciiTheme="minorHAnsi" w:hAnsiTheme="minorHAnsi" w:cs="Arial"/>
                <w:color w:val="000000"/>
                <w:sz w:val="16"/>
                <w:szCs w:val="16"/>
              </w:rPr>
            </w:pPr>
            <w:r w:rsidRPr="00274AED">
              <w:rPr>
                <w:rFonts w:asciiTheme="minorHAnsi" w:hAnsiTheme="minorHAnsi" w:cs="Arial"/>
                <w:color w:val="000000"/>
                <w:sz w:val="16"/>
                <w:szCs w:val="16"/>
              </w:rPr>
              <w:t xml:space="preserve">242 645,47 </w:t>
            </w:r>
            <w:r w:rsidRPr="00274AED">
              <w:rPr>
                <w:rFonts w:asciiTheme="minorHAnsi" w:hAnsiTheme="minorHAnsi" w:cs="Arial"/>
                <w:sz w:val="16"/>
                <w:szCs w:val="16"/>
              </w:rPr>
              <w:t>netto</w:t>
            </w:r>
          </w:p>
        </w:tc>
      </w:tr>
      <w:tr w:rsidR="002E2A45" w:rsidRPr="00274AED"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tabs>
                <w:tab w:val="num" w:pos="459"/>
              </w:tabs>
              <w:spacing w:after="200" w:line="276" w:lineRule="auto"/>
              <w:contextualSpacing/>
              <w:jc w:val="center"/>
              <w:rPr>
                <w:rFonts w:asciiTheme="minorHAnsi" w:hAnsiTheme="minorHAnsi" w:cs="Arial"/>
                <w:sz w:val="16"/>
                <w:szCs w:val="16"/>
              </w:rPr>
            </w:pPr>
            <w:r w:rsidRPr="00274AED">
              <w:rPr>
                <w:rFonts w:asciiTheme="minorHAnsi" w:hAnsiTheme="minorHAnsi" w:cs="Arial"/>
                <w:sz w:val="16"/>
                <w:szCs w:val="16"/>
              </w:rPr>
              <w:t>7</w:t>
            </w:r>
          </w:p>
        </w:tc>
        <w:tc>
          <w:tcPr>
            <w:tcW w:w="1378"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tabs>
                <w:tab w:val="num" w:pos="459"/>
              </w:tabs>
              <w:spacing w:after="200"/>
              <w:contextualSpacing/>
              <w:rPr>
                <w:rFonts w:asciiTheme="minorHAnsi" w:hAnsiTheme="minorHAnsi" w:cs="Arial"/>
                <w:sz w:val="16"/>
                <w:szCs w:val="16"/>
              </w:rPr>
            </w:pPr>
            <w:r w:rsidRPr="00274AED">
              <w:rPr>
                <w:rFonts w:asciiTheme="minorHAnsi" w:hAnsiTheme="minorHAnsi" w:cs="Arial"/>
                <w:sz w:val="16"/>
                <w:szCs w:val="16"/>
              </w:rPr>
              <w:t>Koszty energii elektrycznej</w:t>
            </w:r>
          </w:p>
        </w:tc>
        <w:tc>
          <w:tcPr>
            <w:tcW w:w="2335"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tabs>
                <w:tab w:val="num" w:pos="459"/>
              </w:tabs>
              <w:spacing w:after="200"/>
              <w:contextualSpacing/>
              <w:rPr>
                <w:rFonts w:asciiTheme="minorHAnsi" w:hAnsiTheme="minorHAnsi" w:cs="Arial"/>
                <w:sz w:val="16"/>
                <w:szCs w:val="16"/>
              </w:rPr>
            </w:pPr>
            <w:r w:rsidRPr="00274AED">
              <w:rPr>
                <w:rFonts w:asciiTheme="minorHAnsi" w:hAnsiTheme="minorHAnsi" w:cs="Arial"/>
                <w:sz w:val="16"/>
                <w:szCs w:val="16"/>
              </w:rPr>
              <w:t>---------------</w:t>
            </w:r>
          </w:p>
        </w:tc>
        <w:tc>
          <w:tcPr>
            <w:tcW w:w="1004"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tabs>
                <w:tab w:val="num" w:pos="459"/>
              </w:tabs>
              <w:spacing w:after="200" w:line="276" w:lineRule="auto"/>
              <w:contextualSpacing/>
              <w:jc w:val="center"/>
              <w:rPr>
                <w:rFonts w:asciiTheme="minorHAnsi" w:hAnsiTheme="minorHAnsi" w:cs="Arial"/>
                <w:sz w:val="16"/>
                <w:szCs w:val="16"/>
              </w:rPr>
            </w:pPr>
            <w:r w:rsidRPr="00274AED">
              <w:rPr>
                <w:rFonts w:asciiTheme="minorHAnsi" w:hAnsiTheme="minorHAnsi" w:cs="Arial"/>
                <w:sz w:val="16"/>
                <w:szCs w:val="16"/>
              </w:rPr>
              <w:t>---------------</w:t>
            </w:r>
          </w:p>
        </w:tc>
      </w:tr>
      <w:tr w:rsidR="002E2A45" w:rsidRPr="00274AED"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tabs>
                <w:tab w:val="num" w:pos="459"/>
              </w:tabs>
              <w:spacing w:after="200" w:line="276" w:lineRule="auto"/>
              <w:contextualSpacing/>
              <w:jc w:val="center"/>
              <w:rPr>
                <w:rFonts w:asciiTheme="minorHAnsi" w:hAnsiTheme="minorHAnsi" w:cs="Arial"/>
                <w:sz w:val="16"/>
                <w:szCs w:val="16"/>
              </w:rPr>
            </w:pPr>
            <w:r w:rsidRPr="00274AED">
              <w:rPr>
                <w:rFonts w:asciiTheme="minorHAnsi" w:hAnsiTheme="minorHAnsi" w:cs="Arial"/>
                <w:sz w:val="16"/>
                <w:szCs w:val="16"/>
              </w:rPr>
              <w:t>8</w:t>
            </w:r>
          </w:p>
        </w:tc>
        <w:tc>
          <w:tcPr>
            <w:tcW w:w="1378"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tabs>
                <w:tab w:val="num" w:pos="459"/>
              </w:tabs>
              <w:spacing w:after="200"/>
              <w:contextualSpacing/>
              <w:rPr>
                <w:rFonts w:asciiTheme="minorHAnsi" w:hAnsiTheme="minorHAnsi" w:cs="Arial"/>
                <w:sz w:val="16"/>
                <w:szCs w:val="16"/>
              </w:rPr>
            </w:pPr>
            <w:r w:rsidRPr="00274AED">
              <w:rPr>
                <w:rFonts w:asciiTheme="minorHAnsi" w:hAnsiTheme="minorHAnsi" w:cs="Arial"/>
                <w:sz w:val="16"/>
                <w:szCs w:val="16"/>
              </w:rPr>
              <w:t>Podróże służbowe</w:t>
            </w:r>
          </w:p>
        </w:tc>
        <w:tc>
          <w:tcPr>
            <w:tcW w:w="2335"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rPr>
                <w:rFonts w:asciiTheme="minorHAnsi" w:hAnsiTheme="minorHAnsi" w:cs="Arial"/>
                <w:sz w:val="16"/>
                <w:szCs w:val="16"/>
              </w:rPr>
            </w:pPr>
            <w:r w:rsidRPr="00274AED">
              <w:rPr>
                <w:rFonts w:asciiTheme="minorHAnsi" w:hAnsiTheme="minorHAnsi" w:cs="Arial"/>
                <w:sz w:val="16"/>
                <w:szCs w:val="16"/>
              </w:rPr>
              <w:t>---------------</w:t>
            </w:r>
          </w:p>
        </w:tc>
        <w:tc>
          <w:tcPr>
            <w:tcW w:w="1004"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jc w:val="center"/>
              <w:rPr>
                <w:rFonts w:asciiTheme="minorHAnsi" w:hAnsiTheme="minorHAnsi" w:cs="Arial"/>
                <w:sz w:val="16"/>
                <w:szCs w:val="16"/>
              </w:rPr>
            </w:pPr>
            <w:r w:rsidRPr="00274AED">
              <w:rPr>
                <w:rFonts w:asciiTheme="minorHAnsi" w:hAnsiTheme="minorHAnsi" w:cs="Arial"/>
                <w:sz w:val="16"/>
                <w:szCs w:val="16"/>
              </w:rPr>
              <w:t>---------------</w:t>
            </w:r>
          </w:p>
        </w:tc>
      </w:tr>
      <w:tr w:rsidR="002E2A45" w:rsidRPr="00274AED"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tabs>
                <w:tab w:val="num" w:pos="459"/>
              </w:tabs>
              <w:spacing w:after="200" w:line="276" w:lineRule="auto"/>
              <w:contextualSpacing/>
              <w:jc w:val="center"/>
              <w:rPr>
                <w:rFonts w:asciiTheme="minorHAnsi" w:hAnsiTheme="minorHAnsi" w:cs="Arial"/>
                <w:sz w:val="16"/>
                <w:szCs w:val="16"/>
              </w:rPr>
            </w:pPr>
            <w:r w:rsidRPr="00274AED">
              <w:rPr>
                <w:rFonts w:asciiTheme="minorHAnsi" w:hAnsiTheme="minorHAnsi" w:cs="Arial"/>
                <w:sz w:val="16"/>
                <w:szCs w:val="16"/>
              </w:rPr>
              <w:t>9</w:t>
            </w:r>
          </w:p>
        </w:tc>
        <w:tc>
          <w:tcPr>
            <w:tcW w:w="1378"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tabs>
                <w:tab w:val="num" w:pos="459"/>
              </w:tabs>
              <w:spacing w:after="200"/>
              <w:contextualSpacing/>
              <w:rPr>
                <w:rFonts w:asciiTheme="minorHAnsi" w:hAnsiTheme="minorHAnsi" w:cs="Arial"/>
                <w:sz w:val="16"/>
                <w:szCs w:val="16"/>
              </w:rPr>
            </w:pPr>
            <w:r w:rsidRPr="00274AED">
              <w:rPr>
                <w:rFonts w:asciiTheme="minorHAnsi" w:hAnsiTheme="minorHAnsi" w:cs="Arial"/>
                <w:sz w:val="16"/>
                <w:szCs w:val="16"/>
              </w:rPr>
              <w:t>Wydatki majątkowe</w:t>
            </w:r>
          </w:p>
        </w:tc>
        <w:tc>
          <w:tcPr>
            <w:tcW w:w="2335"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rPr>
                <w:rFonts w:asciiTheme="minorHAnsi" w:hAnsiTheme="minorHAnsi" w:cs="Arial"/>
                <w:color w:val="000000"/>
                <w:sz w:val="16"/>
                <w:szCs w:val="16"/>
              </w:rPr>
            </w:pPr>
            <w:r w:rsidRPr="00274AED">
              <w:rPr>
                <w:rFonts w:asciiTheme="minorHAnsi" w:hAnsiTheme="minorHAnsi" w:cs="Arial"/>
                <w:color w:val="000000"/>
                <w:sz w:val="16"/>
                <w:szCs w:val="16"/>
              </w:rPr>
              <w:t>W ramach wydatków majątkowych realizowano zakupy sprzętu komputerowego w tym: zestawy komputerowe, komputery przenośne, drukarki oraz zakup urządzenia wielofunkcyjnego i projektora.</w:t>
            </w:r>
          </w:p>
        </w:tc>
        <w:tc>
          <w:tcPr>
            <w:tcW w:w="1004"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jc w:val="center"/>
              <w:rPr>
                <w:rFonts w:asciiTheme="minorHAnsi" w:hAnsiTheme="minorHAnsi" w:cs="Arial"/>
                <w:color w:val="000000"/>
                <w:sz w:val="16"/>
                <w:szCs w:val="16"/>
              </w:rPr>
            </w:pPr>
            <w:r w:rsidRPr="00274AED">
              <w:rPr>
                <w:rFonts w:asciiTheme="minorHAnsi" w:hAnsiTheme="minorHAnsi" w:cs="Arial"/>
                <w:color w:val="000000"/>
                <w:sz w:val="16"/>
                <w:szCs w:val="16"/>
              </w:rPr>
              <w:t xml:space="preserve">41 561,74 </w:t>
            </w:r>
            <w:r w:rsidRPr="00274AED">
              <w:rPr>
                <w:rFonts w:asciiTheme="minorHAnsi" w:hAnsiTheme="minorHAnsi" w:cs="Arial"/>
                <w:sz w:val="16"/>
                <w:szCs w:val="16"/>
              </w:rPr>
              <w:t>netto</w:t>
            </w:r>
          </w:p>
        </w:tc>
      </w:tr>
      <w:tr w:rsidR="002E2A45" w:rsidRPr="00274AED"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tabs>
                <w:tab w:val="num" w:pos="459"/>
              </w:tabs>
              <w:spacing w:after="200" w:line="276" w:lineRule="auto"/>
              <w:contextualSpacing/>
              <w:jc w:val="center"/>
              <w:rPr>
                <w:rFonts w:asciiTheme="minorHAnsi" w:hAnsiTheme="minorHAnsi" w:cs="Arial"/>
                <w:sz w:val="16"/>
                <w:szCs w:val="16"/>
              </w:rPr>
            </w:pPr>
            <w:r w:rsidRPr="00274AED">
              <w:rPr>
                <w:rFonts w:asciiTheme="minorHAnsi" w:hAnsiTheme="minorHAnsi" w:cs="Arial"/>
                <w:sz w:val="16"/>
                <w:szCs w:val="16"/>
              </w:rPr>
              <w:t>10</w:t>
            </w:r>
          </w:p>
        </w:tc>
        <w:tc>
          <w:tcPr>
            <w:tcW w:w="1378"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tabs>
                <w:tab w:val="num" w:pos="459"/>
              </w:tabs>
              <w:spacing w:after="200"/>
              <w:contextualSpacing/>
              <w:rPr>
                <w:rFonts w:asciiTheme="minorHAnsi" w:hAnsiTheme="minorHAnsi" w:cs="Arial"/>
                <w:sz w:val="16"/>
                <w:szCs w:val="16"/>
              </w:rPr>
            </w:pPr>
            <w:r w:rsidRPr="00274AED">
              <w:rPr>
                <w:rFonts w:asciiTheme="minorHAnsi" w:hAnsiTheme="minorHAnsi" w:cs="Arial"/>
                <w:sz w:val="16"/>
                <w:szCs w:val="16"/>
              </w:rPr>
              <w:t>Inne</w:t>
            </w:r>
          </w:p>
        </w:tc>
        <w:tc>
          <w:tcPr>
            <w:tcW w:w="2335"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33B89">
            <w:pPr>
              <w:rPr>
                <w:rFonts w:asciiTheme="minorHAnsi" w:hAnsiTheme="minorHAnsi" w:cs="Arial"/>
                <w:sz w:val="16"/>
                <w:szCs w:val="16"/>
              </w:rPr>
            </w:pPr>
            <w:r w:rsidRPr="00274AED">
              <w:rPr>
                <w:rFonts w:asciiTheme="minorHAnsi" w:hAnsiTheme="minorHAnsi" w:cs="Arial"/>
                <w:sz w:val="16"/>
                <w:szCs w:val="16"/>
              </w:rPr>
              <w:t>---------------</w:t>
            </w:r>
          </w:p>
        </w:tc>
        <w:tc>
          <w:tcPr>
            <w:tcW w:w="1004" w:type="pct"/>
            <w:tcBorders>
              <w:top w:val="single" w:sz="4" w:space="0" w:color="000000"/>
              <w:left w:val="single" w:sz="4" w:space="0" w:color="000000"/>
              <w:bottom w:val="single" w:sz="4" w:space="0" w:color="000000"/>
              <w:right w:val="single" w:sz="4" w:space="0" w:color="000000"/>
            </w:tcBorders>
            <w:vAlign w:val="center"/>
          </w:tcPr>
          <w:p w:rsidR="002E2A45" w:rsidRPr="00274AED" w:rsidRDefault="002E2A45" w:rsidP="002E2A45">
            <w:pPr>
              <w:jc w:val="center"/>
              <w:rPr>
                <w:rFonts w:asciiTheme="minorHAnsi" w:hAnsiTheme="minorHAnsi" w:cs="Arial"/>
                <w:sz w:val="16"/>
                <w:szCs w:val="16"/>
              </w:rPr>
            </w:pPr>
            <w:r w:rsidRPr="00274AED">
              <w:rPr>
                <w:rFonts w:asciiTheme="minorHAnsi" w:hAnsiTheme="minorHAnsi" w:cs="Arial"/>
                <w:sz w:val="16"/>
                <w:szCs w:val="16"/>
              </w:rPr>
              <w:t>---------------</w:t>
            </w:r>
          </w:p>
        </w:tc>
      </w:tr>
    </w:tbl>
    <w:p w:rsidR="00E02AB6" w:rsidRDefault="00E02AB6" w:rsidP="009E08BA">
      <w:pPr>
        <w:jc w:val="both"/>
        <w:rPr>
          <w:rFonts w:asciiTheme="minorHAnsi" w:hAnsiTheme="minorHAnsi"/>
          <w:b/>
          <w:color w:val="000000"/>
        </w:rPr>
      </w:pPr>
    </w:p>
    <w:p w:rsidR="009E08BA" w:rsidRDefault="009E08BA" w:rsidP="009E08BA">
      <w:pPr>
        <w:jc w:val="both"/>
        <w:rPr>
          <w:rFonts w:asciiTheme="minorHAnsi" w:hAnsiTheme="minorHAnsi"/>
          <w:b/>
          <w:color w:val="000000"/>
        </w:rPr>
      </w:pPr>
      <w:r w:rsidRPr="00195BF3">
        <w:rPr>
          <w:rFonts w:asciiTheme="minorHAnsi" w:hAnsiTheme="minorHAnsi"/>
          <w:b/>
          <w:color w:val="000000"/>
        </w:rPr>
        <w:t>Samorząd Województwa Opolskiego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
        <w:gridCol w:w="2561"/>
        <w:gridCol w:w="4394"/>
        <w:gridCol w:w="1807"/>
      </w:tblGrid>
      <w:tr w:rsidR="009E08BA" w:rsidRPr="00274AED" w:rsidTr="00233B89">
        <w:trPr>
          <w:trHeight w:val="455"/>
          <w:jc w:val="center"/>
        </w:trPr>
        <w:tc>
          <w:tcPr>
            <w:tcW w:w="282"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E08BA" w:rsidRPr="00B70000" w:rsidRDefault="009E08BA" w:rsidP="00EF3E00">
            <w:pPr>
              <w:jc w:val="center"/>
              <w:rPr>
                <w:rFonts w:asciiTheme="minorHAnsi" w:hAnsiTheme="minorHAnsi" w:cs="Arial"/>
                <w:b/>
                <w:sz w:val="16"/>
                <w:szCs w:val="16"/>
              </w:rPr>
            </w:pPr>
            <w:r w:rsidRPr="00B70000">
              <w:rPr>
                <w:rFonts w:asciiTheme="minorHAnsi" w:hAnsiTheme="minorHAnsi" w:cs="Arial"/>
                <w:b/>
                <w:sz w:val="16"/>
                <w:szCs w:val="16"/>
              </w:rPr>
              <w:t>Lp.</w:t>
            </w:r>
          </w:p>
        </w:tc>
        <w:tc>
          <w:tcPr>
            <w:tcW w:w="1379"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E08BA" w:rsidRPr="00B70000" w:rsidRDefault="009E08BA" w:rsidP="00EF3E00">
            <w:pPr>
              <w:jc w:val="center"/>
              <w:rPr>
                <w:rFonts w:asciiTheme="minorHAnsi" w:hAnsiTheme="minorHAnsi" w:cs="Arial"/>
                <w:b/>
                <w:sz w:val="16"/>
                <w:szCs w:val="16"/>
              </w:rPr>
            </w:pPr>
            <w:r w:rsidRPr="00B70000">
              <w:rPr>
                <w:rFonts w:asciiTheme="minorHAnsi" w:hAnsiTheme="minorHAnsi" w:cs="Arial"/>
                <w:b/>
                <w:sz w:val="16"/>
                <w:szCs w:val="16"/>
              </w:rPr>
              <w:t>Kwalifikowalne działanie</w:t>
            </w:r>
          </w:p>
        </w:tc>
        <w:tc>
          <w:tcPr>
            <w:tcW w:w="2366"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E08BA" w:rsidRPr="00B70000" w:rsidRDefault="009E08BA" w:rsidP="00EF3E00">
            <w:pPr>
              <w:jc w:val="center"/>
              <w:rPr>
                <w:rFonts w:asciiTheme="minorHAnsi" w:hAnsiTheme="minorHAnsi" w:cs="Arial"/>
                <w:b/>
                <w:sz w:val="16"/>
                <w:szCs w:val="16"/>
              </w:rPr>
            </w:pPr>
            <w:r w:rsidRPr="00B70000">
              <w:rPr>
                <w:rFonts w:asciiTheme="minorHAnsi" w:hAnsiTheme="minorHAnsi" w:cs="Arial"/>
                <w:b/>
                <w:sz w:val="16"/>
                <w:szCs w:val="16"/>
              </w:rPr>
              <w:t xml:space="preserve">Rodzaj kosztów </w:t>
            </w:r>
          </w:p>
        </w:tc>
        <w:tc>
          <w:tcPr>
            <w:tcW w:w="973"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E08BA" w:rsidRPr="00B70000" w:rsidRDefault="009E08BA" w:rsidP="00EF3E00">
            <w:pPr>
              <w:jc w:val="center"/>
              <w:rPr>
                <w:rFonts w:asciiTheme="minorHAnsi" w:hAnsiTheme="minorHAnsi" w:cs="Arial"/>
                <w:b/>
                <w:sz w:val="16"/>
                <w:szCs w:val="16"/>
              </w:rPr>
            </w:pPr>
            <w:r w:rsidRPr="00B70000">
              <w:rPr>
                <w:rFonts w:asciiTheme="minorHAnsi" w:hAnsiTheme="minorHAnsi" w:cs="Arial"/>
                <w:b/>
                <w:sz w:val="16"/>
                <w:szCs w:val="16"/>
              </w:rPr>
              <w:t>Wydatkowana kwota w PLN</w:t>
            </w:r>
          </w:p>
        </w:tc>
      </w:tr>
      <w:tr w:rsidR="009E08BA" w:rsidRPr="00274AED" w:rsidTr="00233B89">
        <w:trPr>
          <w:trHeight w:val="903"/>
          <w:jc w:val="center"/>
        </w:trPr>
        <w:tc>
          <w:tcPr>
            <w:tcW w:w="282"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tabs>
                <w:tab w:val="num" w:pos="459"/>
              </w:tabs>
              <w:spacing w:after="200" w:line="276" w:lineRule="auto"/>
              <w:contextualSpacing/>
              <w:jc w:val="center"/>
              <w:rPr>
                <w:rFonts w:asciiTheme="minorHAnsi" w:hAnsiTheme="minorHAnsi" w:cs="Arial"/>
                <w:sz w:val="16"/>
                <w:szCs w:val="16"/>
              </w:rPr>
            </w:pPr>
            <w:r w:rsidRPr="00B70000">
              <w:rPr>
                <w:rFonts w:asciiTheme="minorHAnsi" w:hAnsiTheme="minorHAnsi" w:cs="Arial"/>
                <w:sz w:val="16"/>
                <w:szCs w:val="16"/>
              </w:rPr>
              <w:t>1</w:t>
            </w:r>
          </w:p>
        </w:tc>
        <w:tc>
          <w:tcPr>
            <w:tcW w:w="1379"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Wynagrodzenie i pochodne od wynagrodzeń dla pracowników realizujących zadania PO Ryby 2007-2013</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rPr>
                <w:rFonts w:asciiTheme="minorHAnsi" w:hAnsiTheme="minorHAnsi" w:cs="Arial"/>
                <w:sz w:val="16"/>
                <w:szCs w:val="16"/>
              </w:rPr>
            </w:pPr>
            <w:r w:rsidRPr="00B70000">
              <w:rPr>
                <w:rFonts w:asciiTheme="minorHAnsi" w:hAnsiTheme="minorHAnsi" w:cs="Arial"/>
                <w:sz w:val="16"/>
                <w:szCs w:val="16"/>
              </w:rPr>
              <w:t>Wynagrodzenie i pochodne od wynagrodzeń  pracowników realizujących zadania PO Ryby 2007-2013 w latach 2010-2015</w:t>
            </w: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jc w:val="center"/>
              <w:rPr>
                <w:rFonts w:asciiTheme="minorHAnsi" w:hAnsiTheme="minorHAnsi" w:cs="Arial"/>
                <w:sz w:val="16"/>
                <w:szCs w:val="16"/>
              </w:rPr>
            </w:pPr>
            <w:r w:rsidRPr="00B70000">
              <w:rPr>
                <w:rFonts w:asciiTheme="minorHAnsi" w:hAnsiTheme="minorHAnsi" w:cs="Arial"/>
                <w:sz w:val="16"/>
                <w:szCs w:val="16"/>
              </w:rPr>
              <w:t>2 016 246,29</w:t>
            </w:r>
          </w:p>
        </w:tc>
      </w:tr>
      <w:tr w:rsidR="009E08BA" w:rsidRPr="00274AED" w:rsidTr="00233B89">
        <w:trPr>
          <w:trHeight w:val="1425"/>
          <w:jc w:val="center"/>
        </w:trPr>
        <w:tc>
          <w:tcPr>
            <w:tcW w:w="282"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tabs>
                <w:tab w:val="num" w:pos="459"/>
              </w:tabs>
              <w:spacing w:after="200" w:line="276" w:lineRule="auto"/>
              <w:contextualSpacing/>
              <w:jc w:val="center"/>
              <w:rPr>
                <w:rFonts w:asciiTheme="minorHAnsi" w:hAnsiTheme="minorHAnsi" w:cs="Arial"/>
                <w:sz w:val="16"/>
                <w:szCs w:val="16"/>
              </w:rPr>
            </w:pPr>
            <w:r w:rsidRPr="00B70000">
              <w:rPr>
                <w:rFonts w:asciiTheme="minorHAnsi" w:hAnsiTheme="minorHAnsi" w:cs="Arial"/>
                <w:sz w:val="16"/>
                <w:szCs w:val="16"/>
              </w:rPr>
              <w:t>2</w:t>
            </w:r>
          </w:p>
        </w:tc>
        <w:tc>
          <w:tcPr>
            <w:tcW w:w="1379"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Wsparcie funkcjonowania jednostki realizującej zadania PO RYBY 2007-2013 (koszty zakupu materiałów i wyposażenia, artykułów pozostałych, usług dostępu do sieci internet, usług telefonii stacjonarnej, usług pozostałych oraz innych wydatków bieżących)</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rPr>
                <w:rFonts w:asciiTheme="minorHAnsi" w:hAnsiTheme="minorHAnsi" w:cs="Arial"/>
                <w:sz w:val="16"/>
                <w:szCs w:val="16"/>
              </w:rPr>
            </w:pPr>
            <w:r w:rsidRPr="00B70000">
              <w:rPr>
                <w:rFonts w:asciiTheme="minorHAnsi" w:hAnsiTheme="minorHAnsi" w:cs="Arial"/>
                <w:sz w:val="16"/>
                <w:szCs w:val="16"/>
              </w:rPr>
              <w:t>Koszty zakupu materiałów i artykułów biurowych, wyposażenia, usług pozostałych, konserwacji i napraw urządzeń biurowych oraz inne wydatki bieżące w latach 2010-2015</w:t>
            </w: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jc w:val="center"/>
              <w:rPr>
                <w:rFonts w:asciiTheme="minorHAnsi" w:hAnsiTheme="minorHAnsi" w:cs="Arial"/>
                <w:sz w:val="16"/>
                <w:szCs w:val="16"/>
              </w:rPr>
            </w:pPr>
            <w:r w:rsidRPr="00B70000">
              <w:rPr>
                <w:rFonts w:asciiTheme="minorHAnsi" w:hAnsiTheme="minorHAnsi" w:cs="Arial"/>
                <w:sz w:val="16"/>
                <w:szCs w:val="16"/>
              </w:rPr>
              <w:t>49 570,33</w:t>
            </w:r>
          </w:p>
        </w:tc>
      </w:tr>
      <w:tr w:rsidR="009E08BA" w:rsidRPr="00274AED" w:rsidTr="00233B89">
        <w:trPr>
          <w:trHeight w:val="693"/>
          <w:jc w:val="center"/>
        </w:trPr>
        <w:tc>
          <w:tcPr>
            <w:tcW w:w="282"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tabs>
                <w:tab w:val="num" w:pos="459"/>
              </w:tabs>
              <w:spacing w:after="200" w:line="276" w:lineRule="auto"/>
              <w:contextualSpacing/>
              <w:jc w:val="center"/>
              <w:rPr>
                <w:rFonts w:asciiTheme="minorHAnsi" w:hAnsiTheme="minorHAnsi" w:cs="Arial"/>
                <w:sz w:val="16"/>
                <w:szCs w:val="16"/>
              </w:rPr>
            </w:pPr>
            <w:r w:rsidRPr="00B70000">
              <w:rPr>
                <w:rFonts w:asciiTheme="minorHAnsi" w:hAnsiTheme="minorHAnsi" w:cs="Arial"/>
                <w:sz w:val="16"/>
                <w:szCs w:val="16"/>
              </w:rPr>
              <w:t>3</w:t>
            </w:r>
          </w:p>
        </w:tc>
        <w:tc>
          <w:tcPr>
            <w:tcW w:w="1379"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Szkolenia pracowników realizujących zadania PO RYBY 2007-2013</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rPr>
                <w:rFonts w:asciiTheme="minorHAnsi" w:hAnsiTheme="minorHAnsi" w:cs="Arial"/>
                <w:sz w:val="16"/>
                <w:szCs w:val="16"/>
              </w:rPr>
            </w:pPr>
            <w:r w:rsidRPr="00B70000">
              <w:rPr>
                <w:rFonts w:asciiTheme="minorHAnsi" w:hAnsiTheme="minorHAnsi" w:cs="Arial"/>
                <w:sz w:val="16"/>
                <w:szCs w:val="16"/>
              </w:rPr>
              <w:t>Ujęto koszty szkolenia pracowników oraz koszty ich podróży służbowych w latach 2010-2015</w:t>
            </w: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jc w:val="center"/>
              <w:rPr>
                <w:rFonts w:asciiTheme="minorHAnsi" w:hAnsiTheme="minorHAnsi" w:cs="Arial"/>
                <w:sz w:val="16"/>
                <w:szCs w:val="16"/>
              </w:rPr>
            </w:pPr>
            <w:r w:rsidRPr="00B70000">
              <w:rPr>
                <w:rFonts w:asciiTheme="minorHAnsi" w:hAnsiTheme="minorHAnsi" w:cs="Arial"/>
                <w:sz w:val="16"/>
                <w:szCs w:val="16"/>
              </w:rPr>
              <w:t>60 278,66</w:t>
            </w:r>
          </w:p>
        </w:tc>
      </w:tr>
      <w:tr w:rsidR="009E08BA" w:rsidRPr="00274AED" w:rsidTr="00233B89">
        <w:trPr>
          <w:trHeight w:val="626"/>
          <w:jc w:val="center"/>
        </w:trPr>
        <w:tc>
          <w:tcPr>
            <w:tcW w:w="282"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tabs>
                <w:tab w:val="num" w:pos="459"/>
              </w:tabs>
              <w:spacing w:after="200" w:line="276" w:lineRule="auto"/>
              <w:contextualSpacing/>
              <w:jc w:val="center"/>
              <w:rPr>
                <w:rFonts w:asciiTheme="minorHAnsi" w:hAnsiTheme="minorHAnsi" w:cs="Arial"/>
                <w:sz w:val="16"/>
                <w:szCs w:val="16"/>
              </w:rPr>
            </w:pPr>
            <w:r w:rsidRPr="00B70000">
              <w:rPr>
                <w:rFonts w:asciiTheme="minorHAnsi" w:hAnsiTheme="minorHAnsi" w:cs="Arial"/>
                <w:sz w:val="16"/>
                <w:szCs w:val="16"/>
              </w:rPr>
              <w:t>4</w:t>
            </w:r>
          </w:p>
        </w:tc>
        <w:tc>
          <w:tcPr>
            <w:tcW w:w="1379"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Informacja i promocja PO RYBY 2007-2013</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rPr>
                <w:rFonts w:asciiTheme="minorHAnsi" w:hAnsiTheme="minorHAnsi" w:cs="Arial"/>
                <w:sz w:val="16"/>
                <w:szCs w:val="16"/>
              </w:rPr>
            </w:pPr>
            <w:r w:rsidRPr="00B70000">
              <w:rPr>
                <w:rFonts w:asciiTheme="minorHAnsi" w:hAnsiTheme="minorHAnsi" w:cs="Arial"/>
                <w:sz w:val="16"/>
                <w:szCs w:val="16"/>
              </w:rPr>
              <w:t>Nie dotyczy (powinny zostać opisane w części sprawozdania dotyczącej realizacji działań informacyjno-promocyjnych</w:t>
            </w: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jc w:val="center"/>
              <w:rPr>
                <w:rFonts w:asciiTheme="minorHAnsi" w:hAnsiTheme="minorHAnsi" w:cs="Arial"/>
                <w:sz w:val="16"/>
                <w:szCs w:val="16"/>
              </w:rPr>
            </w:pPr>
            <w:r w:rsidRPr="00B70000">
              <w:rPr>
                <w:rFonts w:asciiTheme="minorHAnsi" w:hAnsiTheme="minorHAnsi" w:cs="Arial"/>
                <w:sz w:val="16"/>
                <w:szCs w:val="16"/>
              </w:rPr>
              <w:t>195 007,16</w:t>
            </w:r>
          </w:p>
        </w:tc>
      </w:tr>
      <w:tr w:rsidR="009E08BA" w:rsidRPr="00274AED" w:rsidTr="00233B89">
        <w:trPr>
          <w:trHeight w:val="900"/>
          <w:jc w:val="center"/>
        </w:trPr>
        <w:tc>
          <w:tcPr>
            <w:tcW w:w="282"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tabs>
                <w:tab w:val="num" w:pos="459"/>
              </w:tabs>
              <w:spacing w:after="200" w:line="276" w:lineRule="auto"/>
              <w:contextualSpacing/>
              <w:jc w:val="center"/>
              <w:rPr>
                <w:rFonts w:asciiTheme="minorHAnsi" w:hAnsiTheme="minorHAnsi" w:cs="Arial"/>
                <w:sz w:val="16"/>
                <w:szCs w:val="16"/>
              </w:rPr>
            </w:pPr>
            <w:r w:rsidRPr="00B70000">
              <w:rPr>
                <w:rFonts w:asciiTheme="minorHAnsi" w:hAnsiTheme="minorHAnsi" w:cs="Arial"/>
                <w:sz w:val="16"/>
                <w:szCs w:val="16"/>
              </w:rPr>
              <w:t>5</w:t>
            </w:r>
          </w:p>
        </w:tc>
        <w:tc>
          <w:tcPr>
            <w:tcW w:w="1379"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Wyposażenie teleinformatyczne pracowników zajmujących się PO RYBY 2007-2013</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rPr>
                <w:rFonts w:asciiTheme="minorHAnsi" w:hAnsiTheme="minorHAnsi" w:cs="Arial"/>
                <w:sz w:val="16"/>
                <w:szCs w:val="16"/>
              </w:rPr>
            </w:pPr>
            <w:r w:rsidRPr="00B70000">
              <w:rPr>
                <w:rFonts w:asciiTheme="minorHAnsi" w:hAnsiTheme="minorHAnsi" w:cs="Arial"/>
                <w:sz w:val="16"/>
                <w:szCs w:val="16"/>
              </w:rPr>
              <w:t>Zakup zestawów komputerowych, telefonów, drukarek, skanerów, oprogramowania, laptopów, aparatu fotograficznego, urządzenia wielofunkcyjnego w latach 2010-2015. Zakupy dokonane w 2010r. zostały sfinansowane z wydatków majątkowych (kwota 24 942 zł)</w:t>
            </w: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jc w:val="center"/>
              <w:rPr>
                <w:rFonts w:asciiTheme="minorHAnsi" w:hAnsiTheme="minorHAnsi" w:cs="Arial"/>
                <w:sz w:val="16"/>
                <w:szCs w:val="16"/>
              </w:rPr>
            </w:pPr>
            <w:r w:rsidRPr="00B70000">
              <w:rPr>
                <w:rFonts w:asciiTheme="minorHAnsi" w:hAnsiTheme="minorHAnsi" w:cs="Arial"/>
                <w:sz w:val="16"/>
                <w:szCs w:val="16"/>
              </w:rPr>
              <w:t>77 892,27</w:t>
            </w:r>
          </w:p>
        </w:tc>
      </w:tr>
      <w:tr w:rsidR="009E08BA" w:rsidRPr="00274AED" w:rsidTr="00233B89">
        <w:trPr>
          <w:trHeight w:val="693"/>
          <w:jc w:val="center"/>
        </w:trPr>
        <w:tc>
          <w:tcPr>
            <w:tcW w:w="282"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tabs>
                <w:tab w:val="num" w:pos="459"/>
              </w:tabs>
              <w:spacing w:after="200" w:line="276" w:lineRule="auto"/>
              <w:contextualSpacing/>
              <w:jc w:val="center"/>
              <w:rPr>
                <w:rFonts w:asciiTheme="minorHAnsi" w:hAnsiTheme="minorHAnsi" w:cs="Arial"/>
                <w:sz w:val="16"/>
                <w:szCs w:val="16"/>
              </w:rPr>
            </w:pPr>
            <w:r w:rsidRPr="00B70000">
              <w:rPr>
                <w:rFonts w:asciiTheme="minorHAnsi" w:hAnsiTheme="minorHAnsi" w:cs="Arial"/>
                <w:sz w:val="16"/>
                <w:szCs w:val="16"/>
              </w:rPr>
              <w:t>6</w:t>
            </w:r>
          </w:p>
        </w:tc>
        <w:tc>
          <w:tcPr>
            <w:tcW w:w="1379"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Najem oraz utrzymanie powierzchni biurowych</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rPr>
                <w:rFonts w:asciiTheme="minorHAnsi" w:hAnsiTheme="minorHAnsi" w:cs="Arial"/>
                <w:sz w:val="16"/>
                <w:szCs w:val="16"/>
              </w:rPr>
            </w:pPr>
            <w:r w:rsidRPr="00B70000">
              <w:rPr>
                <w:rFonts w:asciiTheme="minorHAnsi" w:hAnsiTheme="minorHAnsi" w:cs="Arial"/>
                <w:sz w:val="16"/>
                <w:szCs w:val="16"/>
              </w:rPr>
              <w:t>Najem oraz utrzymanie powierzchni biurowych w  latach 2010-2015 (w tym koszty najmu, eksploatacyjne i sprzątanie pomieszczeń biurowych)</w:t>
            </w: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jc w:val="center"/>
              <w:rPr>
                <w:rFonts w:asciiTheme="minorHAnsi" w:hAnsiTheme="minorHAnsi" w:cs="Arial"/>
                <w:sz w:val="16"/>
                <w:szCs w:val="16"/>
              </w:rPr>
            </w:pPr>
            <w:r w:rsidRPr="00B70000">
              <w:rPr>
                <w:rFonts w:asciiTheme="minorHAnsi" w:hAnsiTheme="minorHAnsi" w:cs="Arial"/>
                <w:sz w:val="16"/>
                <w:szCs w:val="16"/>
              </w:rPr>
              <w:t>317 292,58</w:t>
            </w:r>
          </w:p>
        </w:tc>
      </w:tr>
      <w:tr w:rsidR="009E08BA" w:rsidRPr="00274AED" w:rsidTr="00233B89">
        <w:trPr>
          <w:trHeight w:val="456"/>
          <w:jc w:val="center"/>
        </w:trPr>
        <w:tc>
          <w:tcPr>
            <w:tcW w:w="282"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tabs>
                <w:tab w:val="num" w:pos="459"/>
              </w:tabs>
              <w:spacing w:after="200" w:line="276" w:lineRule="auto"/>
              <w:contextualSpacing/>
              <w:jc w:val="center"/>
              <w:rPr>
                <w:rFonts w:asciiTheme="minorHAnsi" w:hAnsiTheme="minorHAnsi" w:cs="Arial"/>
                <w:sz w:val="16"/>
                <w:szCs w:val="16"/>
              </w:rPr>
            </w:pPr>
            <w:r w:rsidRPr="00B70000">
              <w:rPr>
                <w:rFonts w:asciiTheme="minorHAnsi" w:hAnsiTheme="minorHAnsi" w:cs="Arial"/>
                <w:sz w:val="16"/>
                <w:szCs w:val="16"/>
              </w:rPr>
              <w:t>7</w:t>
            </w:r>
          </w:p>
        </w:tc>
        <w:tc>
          <w:tcPr>
            <w:tcW w:w="1379"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Koszty energii elektrycznej</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rPr>
                <w:rFonts w:asciiTheme="minorHAnsi" w:hAnsiTheme="minorHAnsi" w:cs="Arial"/>
                <w:sz w:val="16"/>
                <w:szCs w:val="16"/>
              </w:rPr>
            </w:pPr>
            <w:r w:rsidRPr="00B70000">
              <w:rPr>
                <w:rFonts w:asciiTheme="minorHAnsi" w:hAnsiTheme="minorHAnsi" w:cs="Arial"/>
                <w:sz w:val="16"/>
                <w:szCs w:val="16"/>
              </w:rPr>
              <w:t>Koszt energii elektrycznej płatny był w okresie od 1 stycznia 2010r. do 31 grudnia 2013r.</w:t>
            </w: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jc w:val="center"/>
              <w:rPr>
                <w:rFonts w:asciiTheme="minorHAnsi" w:hAnsiTheme="minorHAnsi" w:cs="Arial"/>
                <w:sz w:val="16"/>
                <w:szCs w:val="16"/>
              </w:rPr>
            </w:pPr>
            <w:r w:rsidRPr="00B70000">
              <w:rPr>
                <w:rFonts w:asciiTheme="minorHAnsi" w:hAnsiTheme="minorHAnsi" w:cs="Arial"/>
                <w:sz w:val="16"/>
                <w:szCs w:val="16"/>
              </w:rPr>
              <w:t>6 762,11</w:t>
            </w:r>
          </w:p>
        </w:tc>
      </w:tr>
      <w:tr w:rsidR="009E08BA" w:rsidRPr="00274AED" w:rsidTr="00233B89">
        <w:trPr>
          <w:trHeight w:val="456"/>
          <w:jc w:val="center"/>
        </w:trPr>
        <w:tc>
          <w:tcPr>
            <w:tcW w:w="282"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tabs>
                <w:tab w:val="num" w:pos="459"/>
              </w:tabs>
              <w:spacing w:after="200" w:line="276" w:lineRule="auto"/>
              <w:contextualSpacing/>
              <w:jc w:val="center"/>
              <w:rPr>
                <w:rFonts w:asciiTheme="minorHAnsi" w:hAnsiTheme="minorHAnsi" w:cs="Arial"/>
                <w:sz w:val="16"/>
                <w:szCs w:val="16"/>
              </w:rPr>
            </w:pPr>
            <w:r w:rsidRPr="00B70000">
              <w:rPr>
                <w:rFonts w:asciiTheme="minorHAnsi" w:hAnsiTheme="minorHAnsi" w:cs="Arial"/>
                <w:sz w:val="16"/>
                <w:szCs w:val="16"/>
              </w:rPr>
              <w:t>8</w:t>
            </w:r>
          </w:p>
        </w:tc>
        <w:tc>
          <w:tcPr>
            <w:tcW w:w="1379"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Podróże służbowe</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rPr>
                <w:rFonts w:asciiTheme="minorHAnsi" w:hAnsiTheme="minorHAnsi" w:cs="Arial"/>
                <w:sz w:val="16"/>
                <w:szCs w:val="16"/>
              </w:rPr>
            </w:pPr>
            <w:r w:rsidRPr="00B70000">
              <w:rPr>
                <w:rFonts w:asciiTheme="minorHAnsi" w:hAnsiTheme="minorHAnsi" w:cs="Arial"/>
                <w:sz w:val="16"/>
                <w:szCs w:val="16"/>
              </w:rPr>
              <w:t>Kwota wydatków na podróże służbowe pracowników w  latach 2010-2015 ujęta łącznie z pkt 3 - szkolenia…</w:t>
            </w: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jc w:val="center"/>
              <w:rPr>
                <w:rFonts w:asciiTheme="minorHAnsi" w:hAnsiTheme="minorHAnsi" w:cs="Arial"/>
                <w:sz w:val="16"/>
                <w:szCs w:val="16"/>
              </w:rPr>
            </w:pPr>
            <w:r w:rsidRPr="00B70000">
              <w:rPr>
                <w:rFonts w:asciiTheme="minorHAnsi" w:hAnsiTheme="minorHAnsi" w:cs="Arial"/>
                <w:sz w:val="16"/>
                <w:szCs w:val="16"/>
              </w:rPr>
              <w:t>0,00</w:t>
            </w:r>
          </w:p>
        </w:tc>
      </w:tr>
      <w:tr w:rsidR="009E08BA" w:rsidRPr="00274AED" w:rsidTr="00233B89">
        <w:trPr>
          <w:trHeight w:val="456"/>
          <w:jc w:val="center"/>
        </w:trPr>
        <w:tc>
          <w:tcPr>
            <w:tcW w:w="282"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tabs>
                <w:tab w:val="num" w:pos="459"/>
              </w:tabs>
              <w:spacing w:after="200" w:line="276" w:lineRule="auto"/>
              <w:contextualSpacing/>
              <w:jc w:val="center"/>
              <w:rPr>
                <w:rFonts w:asciiTheme="minorHAnsi" w:hAnsiTheme="minorHAnsi" w:cs="Arial"/>
                <w:sz w:val="16"/>
                <w:szCs w:val="16"/>
              </w:rPr>
            </w:pPr>
            <w:r w:rsidRPr="00B70000">
              <w:rPr>
                <w:rFonts w:asciiTheme="minorHAnsi" w:hAnsiTheme="minorHAnsi" w:cs="Arial"/>
                <w:sz w:val="16"/>
                <w:szCs w:val="16"/>
              </w:rPr>
              <w:t>9</w:t>
            </w:r>
          </w:p>
        </w:tc>
        <w:tc>
          <w:tcPr>
            <w:tcW w:w="1379"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Wydatki majątkowe</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rPr>
                <w:rFonts w:asciiTheme="minorHAnsi" w:hAnsiTheme="minorHAnsi" w:cs="Arial"/>
                <w:sz w:val="16"/>
                <w:szCs w:val="16"/>
              </w:rPr>
            </w:pPr>
            <w:r w:rsidRPr="00B70000">
              <w:rPr>
                <w:rFonts w:asciiTheme="minorHAnsi" w:hAnsiTheme="minorHAnsi" w:cs="Arial"/>
                <w:sz w:val="16"/>
                <w:szCs w:val="16"/>
              </w:rPr>
              <w:t>Kwota wydatków z 2010r. w wysokości  24942 zł została ujęta w pkt 5.</w:t>
            </w: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jc w:val="center"/>
              <w:rPr>
                <w:rFonts w:asciiTheme="minorHAnsi" w:hAnsiTheme="minorHAnsi" w:cs="Arial"/>
                <w:sz w:val="16"/>
                <w:szCs w:val="16"/>
              </w:rPr>
            </w:pPr>
            <w:r w:rsidRPr="00B70000">
              <w:rPr>
                <w:rFonts w:asciiTheme="minorHAnsi" w:hAnsiTheme="minorHAnsi" w:cs="Arial"/>
                <w:sz w:val="16"/>
                <w:szCs w:val="16"/>
              </w:rPr>
              <w:t>16 605,00</w:t>
            </w:r>
          </w:p>
        </w:tc>
      </w:tr>
      <w:tr w:rsidR="009E08BA" w:rsidRPr="00274AED" w:rsidTr="00233B89">
        <w:trPr>
          <w:trHeight w:val="473"/>
          <w:jc w:val="center"/>
        </w:trPr>
        <w:tc>
          <w:tcPr>
            <w:tcW w:w="282"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tabs>
                <w:tab w:val="num" w:pos="459"/>
              </w:tabs>
              <w:spacing w:after="200" w:line="276" w:lineRule="auto"/>
              <w:contextualSpacing/>
              <w:jc w:val="center"/>
              <w:rPr>
                <w:rFonts w:asciiTheme="minorHAnsi" w:hAnsiTheme="minorHAnsi" w:cs="Arial"/>
                <w:sz w:val="16"/>
                <w:szCs w:val="16"/>
              </w:rPr>
            </w:pPr>
            <w:r w:rsidRPr="00B70000">
              <w:rPr>
                <w:rFonts w:asciiTheme="minorHAnsi" w:hAnsiTheme="minorHAnsi" w:cs="Arial"/>
                <w:sz w:val="16"/>
                <w:szCs w:val="16"/>
              </w:rPr>
              <w:t>10</w:t>
            </w:r>
          </w:p>
        </w:tc>
        <w:tc>
          <w:tcPr>
            <w:tcW w:w="1379"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tabs>
                <w:tab w:val="num" w:pos="459"/>
              </w:tabs>
              <w:spacing w:after="200"/>
              <w:contextualSpacing/>
              <w:rPr>
                <w:rFonts w:asciiTheme="minorHAnsi" w:hAnsiTheme="minorHAnsi" w:cs="Arial"/>
                <w:sz w:val="16"/>
                <w:szCs w:val="16"/>
              </w:rPr>
            </w:pPr>
            <w:r w:rsidRPr="00B70000">
              <w:rPr>
                <w:rFonts w:asciiTheme="minorHAnsi" w:hAnsiTheme="minorHAnsi" w:cs="Arial"/>
                <w:sz w:val="16"/>
                <w:szCs w:val="16"/>
              </w:rPr>
              <w:t>Inne</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233B89">
            <w:pPr>
              <w:rPr>
                <w:rFonts w:asciiTheme="minorHAnsi" w:hAnsiTheme="minorHAnsi" w:cs="Arial"/>
                <w:sz w:val="16"/>
                <w:szCs w:val="16"/>
              </w:rPr>
            </w:pP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B70000" w:rsidRDefault="009E08BA" w:rsidP="00EF3E00">
            <w:pPr>
              <w:jc w:val="center"/>
              <w:rPr>
                <w:rFonts w:asciiTheme="minorHAnsi" w:hAnsiTheme="minorHAnsi" w:cs="Arial"/>
                <w:sz w:val="16"/>
                <w:szCs w:val="16"/>
              </w:rPr>
            </w:pPr>
            <w:r w:rsidRPr="00B70000">
              <w:rPr>
                <w:rFonts w:asciiTheme="minorHAnsi" w:hAnsiTheme="minorHAnsi" w:cs="Arial"/>
                <w:sz w:val="16"/>
                <w:szCs w:val="16"/>
              </w:rPr>
              <w:t>2 739 654,40</w:t>
            </w:r>
          </w:p>
        </w:tc>
      </w:tr>
    </w:tbl>
    <w:p w:rsidR="009E08BA" w:rsidRDefault="009E08BA" w:rsidP="009E08BA">
      <w:pPr>
        <w:pStyle w:val="Tekstdymka"/>
      </w:pPr>
    </w:p>
    <w:p w:rsidR="009E08BA" w:rsidRDefault="009E08BA" w:rsidP="009E08BA">
      <w:pPr>
        <w:jc w:val="both"/>
        <w:rPr>
          <w:rFonts w:asciiTheme="minorHAnsi" w:hAnsiTheme="minorHAnsi"/>
          <w:b/>
          <w:szCs w:val="18"/>
        </w:rPr>
      </w:pPr>
    </w:p>
    <w:p w:rsidR="009E08BA" w:rsidRDefault="009E08BA" w:rsidP="009E08BA">
      <w:pPr>
        <w:jc w:val="both"/>
        <w:rPr>
          <w:rFonts w:asciiTheme="minorHAnsi" w:hAnsiTheme="minorHAnsi"/>
          <w:b/>
          <w:szCs w:val="18"/>
        </w:rPr>
      </w:pPr>
      <w:r w:rsidRPr="003F7122">
        <w:rPr>
          <w:rFonts w:asciiTheme="minorHAnsi" w:hAnsiTheme="minorHAnsi"/>
          <w:b/>
          <w:szCs w:val="18"/>
        </w:rPr>
        <w:t>Samorząd Województwa Podkarpackiego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
        <w:gridCol w:w="2624"/>
        <w:gridCol w:w="4394"/>
        <w:gridCol w:w="1807"/>
      </w:tblGrid>
      <w:tr w:rsidR="009E08BA" w:rsidRPr="00083D6A" w:rsidTr="00233B89">
        <w:trPr>
          <w:trHeight w:val="292"/>
          <w:jc w:val="center"/>
        </w:trPr>
        <w:tc>
          <w:tcPr>
            <w:tcW w:w="248"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E08BA" w:rsidRPr="00B70000" w:rsidRDefault="009E08BA" w:rsidP="00EF3E00">
            <w:pPr>
              <w:rPr>
                <w:rFonts w:asciiTheme="minorHAnsi" w:hAnsiTheme="minorHAnsi" w:cs="Arial"/>
                <w:b/>
                <w:sz w:val="16"/>
                <w:szCs w:val="16"/>
              </w:rPr>
            </w:pPr>
            <w:r w:rsidRPr="00B70000">
              <w:rPr>
                <w:rFonts w:asciiTheme="minorHAnsi" w:hAnsiTheme="minorHAnsi" w:cs="Arial"/>
                <w:b/>
                <w:sz w:val="16"/>
                <w:szCs w:val="16"/>
              </w:rPr>
              <w:t>Lp.</w:t>
            </w:r>
          </w:p>
        </w:tc>
        <w:tc>
          <w:tcPr>
            <w:tcW w:w="1413"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E08BA" w:rsidRPr="00B70000" w:rsidRDefault="009E08BA" w:rsidP="00EF3E00">
            <w:pPr>
              <w:rPr>
                <w:rFonts w:asciiTheme="minorHAnsi" w:hAnsiTheme="minorHAnsi" w:cs="Arial"/>
                <w:b/>
                <w:sz w:val="16"/>
                <w:szCs w:val="16"/>
              </w:rPr>
            </w:pPr>
            <w:r w:rsidRPr="00B70000">
              <w:rPr>
                <w:rFonts w:asciiTheme="minorHAnsi" w:hAnsiTheme="minorHAnsi" w:cs="Arial"/>
                <w:b/>
                <w:sz w:val="16"/>
                <w:szCs w:val="16"/>
              </w:rPr>
              <w:t>Kwalifikowalne działanie</w:t>
            </w:r>
          </w:p>
        </w:tc>
        <w:tc>
          <w:tcPr>
            <w:tcW w:w="2366"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E08BA" w:rsidRPr="00B70000" w:rsidRDefault="009E08BA" w:rsidP="00EF3E00">
            <w:pPr>
              <w:rPr>
                <w:rFonts w:asciiTheme="minorHAnsi" w:hAnsiTheme="minorHAnsi" w:cs="Arial"/>
                <w:b/>
                <w:sz w:val="16"/>
                <w:szCs w:val="16"/>
              </w:rPr>
            </w:pPr>
            <w:r w:rsidRPr="00B70000">
              <w:rPr>
                <w:rFonts w:asciiTheme="minorHAnsi" w:hAnsiTheme="minorHAnsi" w:cs="Arial"/>
                <w:b/>
                <w:sz w:val="16"/>
                <w:szCs w:val="16"/>
              </w:rPr>
              <w:t xml:space="preserve">Rodzaj kosztów </w:t>
            </w:r>
          </w:p>
        </w:tc>
        <w:tc>
          <w:tcPr>
            <w:tcW w:w="973"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E08BA" w:rsidRPr="00B70000" w:rsidRDefault="009E08BA" w:rsidP="00EF3E00">
            <w:pPr>
              <w:rPr>
                <w:rFonts w:asciiTheme="minorHAnsi" w:hAnsiTheme="minorHAnsi" w:cs="Arial"/>
                <w:b/>
                <w:sz w:val="16"/>
                <w:szCs w:val="16"/>
              </w:rPr>
            </w:pPr>
            <w:r w:rsidRPr="00B70000">
              <w:rPr>
                <w:rFonts w:asciiTheme="minorHAnsi" w:hAnsiTheme="minorHAnsi" w:cs="Arial"/>
                <w:b/>
                <w:sz w:val="16"/>
                <w:szCs w:val="16"/>
              </w:rPr>
              <w:t>Wydatkowana kwota w PLN</w:t>
            </w:r>
          </w:p>
        </w:tc>
      </w:tr>
      <w:tr w:rsidR="009E08BA" w:rsidRPr="00083D6A" w:rsidTr="00233B89">
        <w:trPr>
          <w:trHeight w:val="820"/>
          <w:jc w:val="center"/>
        </w:trPr>
        <w:tc>
          <w:tcPr>
            <w:tcW w:w="248"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1</w:t>
            </w:r>
          </w:p>
        </w:tc>
        <w:tc>
          <w:tcPr>
            <w:tcW w:w="141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line="276" w:lineRule="auto"/>
              <w:contextualSpacing/>
              <w:jc w:val="both"/>
              <w:rPr>
                <w:rFonts w:asciiTheme="minorHAnsi" w:hAnsiTheme="minorHAnsi" w:cs="Arial"/>
                <w:sz w:val="16"/>
                <w:szCs w:val="16"/>
              </w:rPr>
            </w:pPr>
            <w:r w:rsidRPr="00D15D07">
              <w:rPr>
                <w:rFonts w:asciiTheme="minorHAnsi" w:hAnsiTheme="minorHAnsi" w:cs="Arial"/>
                <w:sz w:val="16"/>
                <w:szCs w:val="16"/>
              </w:rPr>
              <w:t>Wynagrodzenie i pochodne od wynagrodzeń dla pracowników realizujących zadania PO Ryby 2007-2013</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autoSpaceDE w:val="0"/>
              <w:autoSpaceDN w:val="0"/>
              <w:adjustRightInd w:val="0"/>
              <w:jc w:val="both"/>
              <w:rPr>
                <w:rFonts w:asciiTheme="minorHAnsi" w:hAnsiTheme="minorHAnsi" w:cs="Arial"/>
                <w:sz w:val="16"/>
                <w:szCs w:val="16"/>
              </w:rPr>
            </w:pPr>
            <w:r w:rsidRPr="00D15D07">
              <w:rPr>
                <w:rFonts w:asciiTheme="minorHAnsi" w:hAnsiTheme="minorHAnsi" w:cs="Arial"/>
                <w:sz w:val="16"/>
                <w:szCs w:val="16"/>
              </w:rPr>
              <w:t xml:space="preserve">-  wynagrodzenia brutto  w tym: wynagrodzenia zasadnicze,  dodatek stażowy, dodatek funkcyjny, dodatek specjalny, wynagrodzenia za godziny nadliczbowe,  </w:t>
            </w:r>
            <w:r w:rsidR="00652806" w:rsidRPr="00D15D07">
              <w:rPr>
                <w:rFonts w:asciiTheme="minorHAnsi" w:hAnsiTheme="minorHAnsi" w:cs="Arial"/>
                <w:sz w:val="16"/>
                <w:szCs w:val="16"/>
              </w:rPr>
              <w:t>wypłaty nagród regulaminowych ,</w:t>
            </w:r>
          </w:p>
        </w:tc>
        <w:tc>
          <w:tcPr>
            <w:tcW w:w="973" w:type="pct"/>
            <w:tcBorders>
              <w:top w:val="single" w:sz="4" w:space="0" w:color="000000"/>
              <w:left w:val="single" w:sz="4" w:space="0" w:color="000000"/>
              <w:bottom w:val="single" w:sz="4" w:space="0" w:color="000000"/>
              <w:right w:val="single" w:sz="4" w:space="0" w:color="000000"/>
            </w:tcBorders>
          </w:tcPr>
          <w:p w:rsidR="009E08BA" w:rsidRPr="00D15D07" w:rsidRDefault="009E08BA" w:rsidP="00EF3E00">
            <w:pPr>
              <w:rPr>
                <w:rFonts w:asciiTheme="minorHAnsi" w:hAnsiTheme="minorHAnsi" w:cs="Arial"/>
                <w:b/>
                <w:sz w:val="16"/>
                <w:szCs w:val="16"/>
              </w:rPr>
            </w:pPr>
          </w:p>
          <w:p w:rsidR="009E08BA" w:rsidRPr="00D15D07" w:rsidRDefault="009E08BA" w:rsidP="00EF3E00">
            <w:pPr>
              <w:rPr>
                <w:rFonts w:asciiTheme="minorHAnsi" w:hAnsiTheme="minorHAnsi"/>
                <w:b/>
                <w:sz w:val="16"/>
                <w:szCs w:val="16"/>
              </w:rPr>
            </w:pPr>
          </w:p>
          <w:p w:rsidR="009E08BA" w:rsidRPr="00D15D07" w:rsidRDefault="009E08BA" w:rsidP="00EF3E00">
            <w:pPr>
              <w:jc w:val="right"/>
              <w:rPr>
                <w:rFonts w:asciiTheme="minorHAnsi" w:hAnsiTheme="minorHAnsi"/>
                <w:b/>
                <w:sz w:val="16"/>
                <w:szCs w:val="16"/>
              </w:rPr>
            </w:pPr>
            <w:r w:rsidRPr="00D15D07">
              <w:rPr>
                <w:rFonts w:asciiTheme="minorHAnsi" w:hAnsiTheme="minorHAnsi"/>
                <w:b/>
                <w:sz w:val="16"/>
                <w:szCs w:val="16"/>
              </w:rPr>
              <w:t>1 748 188,46zł.</w:t>
            </w:r>
          </w:p>
          <w:p w:rsidR="009E08BA" w:rsidRPr="00D15D07" w:rsidRDefault="009E08BA" w:rsidP="00EF3E00">
            <w:pPr>
              <w:rPr>
                <w:rFonts w:asciiTheme="minorHAnsi" w:hAnsiTheme="minorHAnsi"/>
                <w:b/>
                <w:sz w:val="16"/>
                <w:szCs w:val="16"/>
              </w:rPr>
            </w:pPr>
          </w:p>
          <w:p w:rsidR="009E08BA" w:rsidRPr="00D15D07" w:rsidRDefault="009E08BA" w:rsidP="00652806">
            <w:pPr>
              <w:jc w:val="right"/>
              <w:rPr>
                <w:rFonts w:asciiTheme="minorHAnsi" w:hAnsiTheme="minorHAnsi"/>
                <w:sz w:val="16"/>
                <w:szCs w:val="16"/>
              </w:rPr>
            </w:pPr>
          </w:p>
        </w:tc>
      </w:tr>
      <w:tr w:rsidR="009E08BA" w:rsidRPr="00083D6A" w:rsidTr="00233B89">
        <w:trPr>
          <w:trHeight w:val="1560"/>
          <w:jc w:val="center"/>
        </w:trPr>
        <w:tc>
          <w:tcPr>
            <w:tcW w:w="248"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sz w:val="16"/>
                <w:szCs w:val="16"/>
              </w:rPr>
            </w:pPr>
            <w:r w:rsidRPr="00D15D07">
              <w:rPr>
                <w:rFonts w:asciiTheme="minorHAnsi" w:hAnsiTheme="minorHAnsi"/>
                <w:sz w:val="16"/>
                <w:szCs w:val="16"/>
              </w:rPr>
              <w:t>2</w:t>
            </w:r>
          </w:p>
        </w:tc>
        <w:tc>
          <w:tcPr>
            <w:tcW w:w="141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line="276" w:lineRule="auto"/>
              <w:contextualSpacing/>
              <w:jc w:val="both"/>
              <w:rPr>
                <w:rFonts w:asciiTheme="minorHAnsi" w:hAnsiTheme="minorHAnsi" w:cs="Arial"/>
                <w:sz w:val="16"/>
                <w:szCs w:val="16"/>
              </w:rPr>
            </w:pPr>
            <w:r w:rsidRPr="00D15D07">
              <w:rPr>
                <w:rFonts w:asciiTheme="minorHAnsi" w:hAnsiTheme="minorHAnsi" w:cs="Arial"/>
                <w:sz w:val="16"/>
                <w:szCs w:val="16"/>
              </w:rPr>
              <w:t>Wsparcie funkcjonowania jednostki realizującej zadania PO RYBY 2007-2013 (koszty zakupu materiałów i wyposażenia, artykułów pozostałych, usług dostępu do sieci internet, usług telefonii stacjonarnej, usług pozostałych oraz innych wydatków bieżących)</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spacing w:line="276" w:lineRule="auto"/>
              <w:jc w:val="both"/>
              <w:rPr>
                <w:rFonts w:asciiTheme="minorHAnsi" w:hAnsiTheme="minorHAnsi" w:cs="Arial"/>
                <w:sz w:val="16"/>
                <w:szCs w:val="16"/>
              </w:rPr>
            </w:pPr>
            <w:r w:rsidRPr="00D15D07">
              <w:rPr>
                <w:rFonts w:asciiTheme="minorHAnsi" w:hAnsiTheme="minorHAnsi" w:cs="Arial"/>
                <w:sz w:val="16"/>
                <w:szCs w:val="16"/>
              </w:rPr>
              <w:t xml:space="preserve"> </w:t>
            </w: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b/>
                <w:sz w:val="16"/>
                <w:szCs w:val="16"/>
              </w:rPr>
            </w:pPr>
          </w:p>
          <w:p w:rsidR="009E08BA" w:rsidRPr="00D15D07" w:rsidRDefault="009E08BA" w:rsidP="00EF3E00">
            <w:pPr>
              <w:jc w:val="right"/>
              <w:rPr>
                <w:rFonts w:asciiTheme="minorHAnsi" w:hAnsiTheme="minorHAnsi" w:cs="Arial"/>
                <w:b/>
                <w:sz w:val="16"/>
                <w:szCs w:val="16"/>
              </w:rPr>
            </w:pPr>
          </w:p>
          <w:p w:rsidR="009E08BA" w:rsidRPr="00D15D07" w:rsidRDefault="009E08BA" w:rsidP="00EF3E00">
            <w:pPr>
              <w:jc w:val="right"/>
              <w:rPr>
                <w:rFonts w:asciiTheme="minorHAnsi" w:hAnsiTheme="minorHAnsi" w:cs="Arial"/>
                <w:sz w:val="16"/>
                <w:szCs w:val="16"/>
              </w:rPr>
            </w:pPr>
            <w:r w:rsidRPr="00D15D07">
              <w:rPr>
                <w:rFonts w:asciiTheme="minorHAnsi" w:hAnsiTheme="minorHAnsi" w:cs="Arial"/>
                <w:b/>
                <w:sz w:val="16"/>
                <w:szCs w:val="16"/>
              </w:rPr>
              <w:t>39 727,34</w:t>
            </w:r>
          </w:p>
        </w:tc>
      </w:tr>
      <w:tr w:rsidR="009E08BA" w:rsidRPr="00083D6A" w:rsidTr="00233B89">
        <w:trPr>
          <w:jc w:val="center"/>
        </w:trPr>
        <w:tc>
          <w:tcPr>
            <w:tcW w:w="248"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sz w:val="16"/>
                <w:szCs w:val="16"/>
              </w:rPr>
            </w:pPr>
            <w:r w:rsidRPr="00D15D07">
              <w:rPr>
                <w:rFonts w:asciiTheme="minorHAnsi" w:hAnsiTheme="minorHAnsi"/>
                <w:sz w:val="16"/>
                <w:szCs w:val="16"/>
              </w:rPr>
              <w:t>3</w:t>
            </w:r>
          </w:p>
        </w:tc>
        <w:tc>
          <w:tcPr>
            <w:tcW w:w="141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line="276" w:lineRule="auto"/>
              <w:contextualSpacing/>
              <w:jc w:val="both"/>
              <w:rPr>
                <w:rFonts w:asciiTheme="minorHAnsi" w:hAnsiTheme="minorHAnsi" w:cs="Arial"/>
                <w:sz w:val="16"/>
                <w:szCs w:val="16"/>
              </w:rPr>
            </w:pPr>
            <w:r w:rsidRPr="00D15D07">
              <w:rPr>
                <w:rFonts w:asciiTheme="minorHAnsi" w:hAnsiTheme="minorHAnsi" w:cs="Arial"/>
                <w:sz w:val="16"/>
                <w:szCs w:val="16"/>
              </w:rPr>
              <w:t>Szkolenia pracowników realizujących zadania PO RYBY 2007-2013</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spacing w:line="276" w:lineRule="auto"/>
              <w:jc w:val="both"/>
              <w:rPr>
                <w:rFonts w:asciiTheme="minorHAnsi" w:hAnsiTheme="minorHAnsi" w:cs="Arial"/>
                <w:sz w:val="16"/>
                <w:szCs w:val="16"/>
              </w:rPr>
            </w:pP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center"/>
              <w:rPr>
                <w:rFonts w:asciiTheme="minorHAnsi" w:hAnsiTheme="minorHAnsi" w:cs="Arial"/>
                <w:b/>
                <w:sz w:val="16"/>
                <w:szCs w:val="16"/>
              </w:rPr>
            </w:pPr>
          </w:p>
          <w:p w:rsidR="009E08BA" w:rsidRPr="00D15D07" w:rsidRDefault="009E08BA" w:rsidP="00EF3E00">
            <w:pPr>
              <w:jc w:val="right"/>
              <w:rPr>
                <w:rFonts w:asciiTheme="minorHAnsi" w:hAnsiTheme="minorHAnsi" w:cs="Arial"/>
                <w:b/>
                <w:sz w:val="16"/>
                <w:szCs w:val="16"/>
              </w:rPr>
            </w:pPr>
            <w:r w:rsidRPr="00D15D07">
              <w:rPr>
                <w:rFonts w:asciiTheme="minorHAnsi" w:hAnsiTheme="minorHAnsi" w:cs="Arial"/>
                <w:b/>
                <w:sz w:val="16"/>
                <w:szCs w:val="16"/>
              </w:rPr>
              <w:t>12 005,83</w:t>
            </w:r>
          </w:p>
        </w:tc>
      </w:tr>
      <w:tr w:rsidR="009E08BA" w:rsidRPr="00083D6A" w:rsidTr="00233B89">
        <w:trPr>
          <w:jc w:val="center"/>
        </w:trPr>
        <w:tc>
          <w:tcPr>
            <w:tcW w:w="248"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sz w:val="16"/>
                <w:szCs w:val="16"/>
              </w:rPr>
            </w:pPr>
            <w:r w:rsidRPr="00D15D07">
              <w:rPr>
                <w:rFonts w:asciiTheme="minorHAnsi" w:hAnsiTheme="minorHAnsi"/>
                <w:sz w:val="16"/>
                <w:szCs w:val="16"/>
              </w:rPr>
              <w:t>4</w:t>
            </w:r>
          </w:p>
        </w:tc>
        <w:tc>
          <w:tcPr>
            <w:tcW w:w="141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line="276" w:lineRule="auto"/>
              <w:contextualSpacing/>
              <w:jc w:val="both"/>
              <w:rPr>
                <w:rFonts w:asciiTheme="minorHAnsi" w:hAnsiTheme="minorHAnsi" w:cs="Arial"/>
                <w:sz w:val="16"/>
                <w:szCs w:val="16"/>
              </w:rPr>
            </w:pPr>
            <w:r w:rsidRPr="00D15D07">
              <w:rPr>
                <w:rFonts w:asciiTheme="minorHAnsi" w:hAnsiTheme="minorHAnsi" w:cs="Arial"/>
                <w:sz w:val="16"/>
                <w:szCs w:val="16"/>
              </w:rPr>
              <w:t xml:space="preserve">Informacja i promocja PO RYBY 2007-2013 </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widowControl w:val="0"/>
              <w:shd w:val="clear" w:color="auto" w:fill="FFFFFF"/>
              <w:autoSpaceDE w:val="0"/>
              <w:autoSpaceDN w:val="0"/>
              <w:adjustRightInd w:val="0"/>
              <w:jc w:val="both"/>
              <w:rPr>
                <w:rFonts w:asciiTheme="minorHAnsi" w:hAnsiTheme="minorHAnsi" w:cs="Arial"/>
                <w:sz w:val="16"/>
                <w:szCs w:val="16"/>
              </w:rPr>
            </w:pPr>
            <w:r w:rsidRPr="00D15D07">
              <w:rPr>
                <w:rFonts w:asciiTheme="minorHAnsi" w:hAnsiTheme="minorHAnsi" w:cs="Arial"/>
                <w:sz w:val="16"/>
                <w:szCs w:val="16"/>
              </w:rPr>
              <w:t>Nie dotyczy (powinny zostać opisane w części sprawozdania dotyczącej realizacji działań informacyjno-promocyjnych</w:t>
            </w: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rPr>
                <w:rFonts w:asciiTheme="minorHAnsi" w:hAnsiTheme="minorHAnsi" w:cs="Arial"/>
                <w:sz w:val="16"/>
                <w:szCs w:val="16"/>
              </w:rPr>
            </w:pPr>
          </w:p>
        </w:tc>
      </w:tr>
      <w:tr w:rsidR="009E08BA" w:rsidRPr="00083D6A" w:rsidTr="00233B89">
        <w:trPr>
          <w:trHeight w:val="798"/>
          <w:jc w:val="center"/>
        </w:trPr>
        <w:tc>
          <w:tcPr>
            <w:tcW w:w="248"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sz w:val="16"/>
                <w:szCs w:val="16"/>
              </w:rPr>
            </w:pPr>
            <w:r w:rsidRPr="00D15D07">
              <w:rPr>
                <w:rFonts w:asciiTheme="minorHAnsi" w:hAnsiTheme="minorHAnsi"/>
                <w:sz w:val="16"/>
                <w:szCs w:val="16"/>
              </w:rPr>
              <w:t>5</w:t>
            </w:r>
          </w:p>
        </w:tc>
        <w:tc>
          <w:tcPr>
            <w:tcW w:w="141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line="276" w:lineRule="auto"/>
              <w:contextualSpacing/>
              <w:jc w:val="both"/>
              <w:rPr>
                <w:rFonts w:asciiTheme="minorHAnsi" w:hAnsiTheme="minorHAnsi" w:cs="Arial"/>
                <w:sz w:val="16"/>
                <w:szCs w:val="16"/>
              </w:rPr>
            </w:pPr>
            <w:r w:rsidRPr="00D15D07">
              <w:rPr>
                <w:rFonts w:asciiTheme="minorHAnsi" w:hAnsiTheme="minorHAnsi" w:cs="Arial"/>
                <w:sz w:val="16"/>
                <w:szCs w:val="16"/>
              </w:rPr>
              <w:t>Wyposażenie teleinformatyczne pracowników zajmujących się PO RYBY 2007-2013</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jc w:val="both"/>
              <w:rPr>
                <w:rFonts w:asciiTheme="minorHAnsi" w:hAnsiTheme="minorHAnsi" w:cs="Arial"/>
                <w:sz w:val="16"/>
                <w:szCs w:val="16"/>
              </w:rPr>
            </w:pPr>
            <w:r w:rsidRPr="00D15D07">
              <w:rPr>
                <w:rFonts w:asciiTheme="minorHAnsi" w:hAnsiTheme="minorHAnsi" w:cs="Arial"/>
                <w:sz w:val="16"/>
                <w:szCs w:val="16"/>
              </w:rPr>
              <w:t>Zakup zestawu telefonów 3-słuchawkowych (2 kpl.), 2-słuchawkowych (1 kpl.)  oraz telefonu bezprzewodowego (1 kpl.) – w wyniku wyeksploatowania starych telefonów stacjonarnych należących do Urzędu Marszałkowskiego Województwa Podkarpackiego konieczny był zakup nowych zestawów telefonów - dla pracowników Oddziału wdrażania PO RYBY.</w:t>
            </w: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b/>
                <w:color w:val="00B0F0"/>
                <w:sz w:val="16"/>
                <w:szCs w:val="16"/>
              </w:rPr>
            </w:pPr>
            <w:r w:rsidRPr="00D15D07">
              <w:rPr>
                <w:rFonts w:asciiTheme="minorHAnsi" w:hAnsiTheme="minorHAnsi" w:cs="Arial"/>
                <w:b/>
                <w:sz w:val="16"/>
                <w:szCs w:val="16"/>
              </w:rPr>
              <w:t>777,00</w:t>
            </w:r>
          </w:p>
        </w:tc>
      </w:tr>
      <w:tr w:rsidR="009E08BA" w:rsidRPr="00083D6A" w:rsidTr="00233B89">
        <w:trPr>
          <w:jc w:val="center"/>
        </w:trPr>
        <w:tc>
          <w:tcPr>
            <w:tcW w:w="248"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sz w:val="16"/>
                <w:szCs w:val="16"/>
              </w:rPr>
            </w:pPr>
            <w:r w:rsidRPr="00D15D07">
              <w:rPr>
                <w:rFonts w:asciiTheme="minorHAnsi" w:hAnsiTheme="minorHAnsi"/>
                <w:sz w:val="16"/>
                <w:szCs w:val="16"/>
              </w:rPr>
              <w:t>6</w:t>
            </w:r>
          </w:p>
        </w:tc>
        <w:tc>
          <w:tcPr>
            <w:tcW w:w="141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line="276" w:lineRule="auto"/>
              <w:contextualSpacing/>
              <w:jc w:val="both"/>
              <w:rPr>
                <w:rFonts w:asciiTheme="minorHAnsi" w:hAnsiTheme="minorHAnsi" w:cs="Arial"/>
                <w:sz w:val="16"/>
                <w:szCs w:val="16"/>
              </w:rPr>
            </w:pPr>
            <w:r w:rsidRPr="00D15D07">
              <w:rPr>
                <w:rFonts w:asciiTheme="minorHAnsi" w:hAnsiTheme="minorHAnsi" w:cs="Arial"/>
                <w:sz w:val="16"/>
                <w:szCs w:val="16"/>
              </w:rPr>
              <w:t>Najem oraz utrzymanie powierzchni biurowych</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widowControl w:val="0"/>
              <w:shd w:val="clear" w:color="auto" w:fill="FFFFFF"/>
              <w:autoSpaceDE w:val="0"/>
              <w:autoSpaceDN w:val="0"/>
              <w:adjustRightInd w:val="0"/>
              <w:jc w:val="both"/>
              <w:rPr>
                <w:rFonts w:asciiTheme="minorHAnsi" w:hAnsiTheme="minorHAnsi" w:cs="Arial"/>
                <w:sz w:val="16"/>
                <w:szCs w:val="16"/>
              </w:rPr>
            </w:pPr>
            <w:r w:rsidRPr="00D15D07">
              <w:rPr>
                <w:rFonts w:asciiTheme="minorHAnsi" w:hAnsiTheme="minorHAnsi" w:cs="Arial"/>
                <w:sz w:val="16"/>
                <w:szCs w:val="16"/>
              </w:rPr>
              <w:t>Nie dotyczy</w:t>
            </w: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sz w:val="16"/>
                <w:szCs w:val="16"/>
              </w:rPr>
              <w:t>Nie dotyczy</w:t>
            </w:r>
          </w:p>
        </w:tc>
      </w:tr>
      <w:tr w:rsidR="009E08BA" w:rsidRPr="00083D6A" w:rsidTr="00233B89">
        <w:trPr>
          <w:jc w:val="center"/>
        </w:trPr>
        <w:tc>
          <w:tcPr>
            <w:tcW w:w="248"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sz w:val="16"/>
                <w:szCs w:val="16"/>
              </w:rPr>
            </w:pPr>
            <w:r w:rsidRPr="00D15D07">
              <w:rPr>
                <w:rFonts w:asciiTheme="minorHAnsi" w:hAnsiTheme="minorHAnsi"/>
                <w:sz w:val="16"/>
                <w:szCs w:val="16"/>
              </w:rPr>
              <w:t>7</w:t>
            </w:r>
          </w:p>
        </w:tc>
        <w:tc>
          <w:tcPr>
            <w:tcW w:w="141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line="276" w:lineRule="auto"/>
              <w:contextualSpacing/>
              <w:jc w:val="both"/>
              <w:rPr>
                <w:rFonts w:asciiTheme="minorHAnsi" w:hAnsiTheme="minorHAnsi" w:cs="Arial"/>
                <w:sz w:val="16"/>
                <w:szCs w:val="16"/>
              </w:rPr>
            </w:pPr>
            <w:r w:rsidRPr="00D15D07">
              <w:rPr>
                <w:rFonts w:asciiTheme="minorHAnsi" w:hAnsiTheme="minorHAnsi" w:cs="Arial"/>
                <w:sz w:val="16"/>
                <w:szCs w:val="16"/>
              </w:rPr>
              <w:t>Koszty energii elektrycznej</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line="276" w:lineRule="auto"/>
              <w:contextualSpacing/>
              <w:jc w:val="both"/>
              <w:rPr>
                <w:rFonts w:asciiTheme="minorHAnsi" w:hAnsiTheme="minorHAnsi" w:cs="Arial"/>
                <w:sz w:val="16"/>
                <w:szCs w:val="16"/>
              </w:rPr>
            </w:pPr>
            <w:r w:rsidRPr="00D15D07">
              <w:rPr>
                <w:rFonts w:asciiTheme="minorHAnsi" w:hAnsiTheme="minorHAnsi" w:cs="Arial"/>
                <w:sz w:val="16"/>
                <w:szCs w:val="16"/>
              </w:rPr>
              <w:t xml:space="preserve">Nie dotyczy </w:t>
            </w: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jc w:val="right"/>
              <w:rPr>
                <w:rFonts w:asciiTheme="minorHAnsi" w:hAnsiTheme="minorHAnsi" w:cs="Arial"/>
                <w:sz w:val="16"/>
                <w:szCs w:val="16"/>
              </w:rPr>
            </w:pPr>
            <w:r w:rsidRPr="00D15D07">
              <w:rPr>
                <w:rFonts w:asciiTheme="minorHAnsi" w:hAnsiTheme="minorHAnsi" w:cs="Arial"/>
                <w:sz w:val="16"/>
                <w:szCs w:val="16"/>
              </w:rPr>
              <w:t xml:space="preserve">Nie dotyczy </w:t>
            </w:r>
          </w:p>
        </w:tc>
      </w:tr>
      <w:tr w:rsidR="009E08BA" w:rsidRPr="00083D6A" w:rsidTr="00233B89">
        <w:trPr>
          <w:jc w:val="center"/>
        </w:trPr>
        <w:tc>
          <w:tcPr>
            <w:tcW w:w="248"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8</w:t>
            </w:r>
          </w:p>
        </w:tc>
        <w:tc>
          <w:tcPr>
            <w:tcW w:w="141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line="276" w:lineRule="auto"/>
              <w:contextualSpacing/>
              <w:jc w:val="both"/>
              <w:rPr>
                <w:rFonts w:asciiTheme="minorHAnsi" w:hAnsiTheme="minorHAnsi" w:cs="Arial"/>
                <w:sz w:val="16"/>
                <w:szCs w:val="16"/>
              </w:rPr>
            </w:pPr>
            <w:r w:rsidRPr="00D15D07">
              <w:rPr>
                <w:rFonts w:asciiTheme="minorHAnsi" w:hAnsiTheme="minorHAnsi" w:cs="Arial"/>
                <w:sz w:val="16"/>
                <w:szCs w:val="16"/>
              </w:rPr>
              <w:t>Podróże służbowe</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jc w:val="both"/>
              <w:rPr>
                <w:rFonts w:asciiTheme="minorHAnsi" w:hAnsiTheme="minorHAnsi" w:cs="Arial"/>
                <w:sz w:val="16"/>
                <w:szCs w:val="16"/>
              </w:rPr>
            </w:pP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b/>
                <w:sz w:val="16"/>
                <w:szCs w:val="16"/>
              </w:rPr>
            </w:pPr>
            <w:r w:rsidRPr="00D15D07">
              <w:rPr>
                <w:rFonts w:asciiTheme="minorHAnsi" w:hAnsiTheme="minorHAnsi" w:cs="Arial"/>
                <w:b/>
                <w:sz w:val="16"/>
                <w:szCs w:val="16"/>
              </w:rPr>
              <w:t>23 829,26</w:t>
            </w:r>
          </w:p>
        </w:tc>
      </w:tr>
      <w:tr w:rsidR="009E08BA" w:rsidRPr="00083D6A" w:rsidTr="00233B89">
        <w:trPr>
          <w:jc w:val="center"/>
        </w:trPr>
        <w:tc>
          <w:tcPr>
            <w:tcW w:w="248"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9</w:t>
            </w:r>
          </w:p>
        </w:tc>
        <w:tc>
          <w:tcPr>
            <w:tcW w:w="141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line="276" w:lineRule="auto"/>
              <w:contextualSpacing/>
              <w:jc w:val="both"/>
              <w:rPr>
                <w:rFonts w:asciiTheme="minorHAnsi" w:hAnsiTheme="minorHAnsi" w:cs="Arial"/>
                <w:sz w:val="16"/>
                <w:szCs w:val="16"/>
              </w:rPr>
            </w:pPr>
            <w:r w:rsidRPr="00D15D07">
              <w:rPr>
                <w:rFonts w:asciiTheme="minorHAnsi" w:hAnsiTheme="minorHAnsi" w:cs="Arial"/>
                <w:sz w:val="16"/>
                <w:szCs w:val="16"/>
              </w:rPr>
              <w:t>Wydatki majątkowe</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jc w:val="both"/>
              <w:rPr>
                <w:rFonts w:asciiTheme="minorHAnsi" w:hAnsiTheme="minorHAnsi" w:cs="Arial"/>
                <w:sz w:val="16"/>
                <w:szCs w:val="16"/>
              </w:rPr>
            </w:pPr>
            <w:r w:rsidRPr="00D15D07">
              <w:rPr>
                <w:rFonts w:asciiTheme="minorHAnsi" w:eastAsia="Calibri" w:hAnsiTheme="minorHAnsi" w:cs="Arial"/>
                <w:color w:val="0D0D0D"/>
                <w:sz w:val="16"/>
                <w:szCs w:val="16"/>
                <w:lang w:eastAsia="en-US"/>
              </w:rPr>
              <w:t xml:space="preserve"> </w:t>
            </w: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b/>
                <w:sz w:val="16"/>
                <w:szCs w:val="16"/>
              </w:rPr>
              <w:t>65 410,36</w:t>
            </w:r>
          </w:p>
        </w:tc>
      </w:tr>
      <w:tr w:rsidR="009E08BA" w:rsidRPr="00083D6A" w:rsidTr="00233B89">
        <w:trPr>
          <w:jc w:val="center"/>
        </w:trPr>
        <w:tc>
          <w:tcPr>
            <w:tcW w:w="248"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p>
        </w:tc>
        <w:tc>
          <w:tcPr>
            <w:tcW w:w="141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line="276" w:lineRule="auto"/>
              <w:contextualSpacing/>
              <w:jc w:val="both"/>
              <w:rPr>
                <w:rFonts w:asciiTheme="minorHAnsi" w:hAnsiTheme="minorHAnsi" w:cs="Arial"/>
                <w:sz w:val="16"/>
                <w:szCs w:val="16"/>
              </w:rPr>
            </w:pPr>
            <w:r w:rsidRPr="00D15D07">
              <w:rPr>
                <w:rFonts w:asciiTheme="minorHAnsi" w:hAnsiTheme="minorHAnsi" w:cs="Arial"/>
                <w:sz w:val="16"/>
                <w:szCs w:val="16"/>
              </w:rPr>
              <w:t>Inne</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jc w:val="both"/>
              <w:rPr>
                <w:rFonts w:asciiTheme="minorHAnsi" w:hAnsiTheme="minorHAnsi" w:cs="Arial"/>
                <w:sz w:val="16"/>
                <w:szCs w:val="16"/>
              </w:rPr>
            </w:pPr>
            <w:r w:rsidRPr="00D15D07">
              <w:rPr>
                <w:rFonts w:asciiTheme="minorHAnsi" w:hAnsiTheme="minorHAnsi" w:cs="Arial"/>
                <w:sz w:val="16"/>
                <w:szCs w:val="16"/>
              </w:rPr>
              <w:t xml:space="preserve">Nie dotyczy </w:t>
            </w: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rPr>
                <w:rFonts w:asciiTheme="minorHAnsi" w:hAnsiTheme="minorHAnsi" w:cs="Arial"/>
                <w:sz w:val="16"/>
                <w:szCs w:val="16"/>
              </w:rPr>
            </w:pPr>
            <w:r w:rsidRPr="00D15D07">
              <w:rPr>
                <w:rFonts w:asciiTheme="minorHAnsi" w:hAnsiTheme="minorHAnsi" w:cs="Arial"/>
                <w:sz w:val="16"/>
                <w:szCs w:val="16"/>
              </w:rPr>
              <w:t xml:space="preserve">Nie dotyczy </w:t>
            </w:r>
          </w:p>
        </w:tc>
      </w:tr>
    </w:tbl>
    <w:p w:rsidR="009E08BA" w:rsidRPr="003F7122" w:rsidRDefault="009E08BA" w:rsidP="009E08BA">
      <w:pPr>
        <w:jc w:val="both"/>
        <w:rPr>
          <w:rFonts w:asciiTheme="minorHAnsi" w:hAnsiTheme="minorHAnsi"/>
          <w:color w:val="000000"/>
          <w:sz w:val="18"/>
          <w:szCs w:val="18"/>
        </w:rPr>
      </w:pPr>
    </w:p>
    <w:p w:rsidR="009E08BA" w:rsidRPr="00195BF3" w:rsidRDefault="009E08BA" w:rsidP="009E08BA">
      <w:pPr>
        <w:jc w:val="both"/>
        <w:rPr>
          <w:rFonts w:asciiTheme="minorHAnsi" w:hAnsiTheme="minorHAnsi"/>
          <w:b/>
        </w:rPr>
      </w:pPr>
    </w:p>
    <w:p w:rsidR="009E08BA" w:rsidRDefault="009E08BA" w:rsidP="009E08BA">
      <w:pPr>
        <w:jc w:val="both"/>
        <w:rPr>
          <w:rFonts w:asciiTheme="minorHAnsi" w:hAnsiTheme="minorHAnsi"/>
          <w:b/>
        </w:rPr>
      </w:pPr>
      <w:r w:rsidRPr="00195BF3">
        <w:rPr>
          <w:rFonts w:asciiTheme="minorHAnsi" w:hAnsiTheme="minorHAnsi"/>
          <w:b/>
        </w:rPr>
        <w:t>Samorząd Województwa Podlaskiego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
        <w:gridCol w:w="2581"/>
        <w:gridCol w:w="4394"/>
        <w:gridCol w:w="1807"/>
      </w:tblGrid>
      <w:tr w:rsidR="009E08BA" w:rsidRPr="00083D6A" w:rsidTr="00233B89">
        <w:trPr>
          <w:trHeight w:val="292"/>
          <w:jc w:val="center"/>
        </w:trPr>
        <w:tc>
          <w:tcPr>
            <w:tcW w:w="271"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E08BA" w:rsidRPr="00B70000" w:rsidRDefault="009E08BA" w:rsidP="00EF3E00">
            <w:pPr>
              <w:rPr>
                <w:rFonts w:asciiTheme="minorHAnsi" w:hAnsiTheme="minorHAnsi" w:cs="Arial"/>
                <w:b/>
                <w:sz w:val="16"/>
                <w:szCs w:val="16"/>
              </w:rPr>
            </w:pPr>
            <w:r w:rsidRPr="00B70000">
              <w:rPr>
                <w:rFonts w:asciiTheme="minorHAnsi" w:hAnsiTheme="minorHAnsi" w:cs="Arial"/>
                <w:b/>
                <w:sz w:val="16"/>
                <w:szCs w:val="16"/>
              </w:rPr>
              <w:t>Lp.</w:t>
            </w:r>
          </w:p>
        </w:tc>
        <w:tc>
          <w:tcPr>
            <w:tcW w:w="1389"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E08BA" w:rsidRPr="00B70000" w:rsidRDefault="009E08BA" w:rsidP="00EF3E00">
            <w:pPr>
              <w:rPr>
                <w:rFonts w:asciiTheme="minorHAnsi" w:hAnsiTheme="minorHAnsi" w:cs="Arial"/>
                <w:b/>
                <w:sz w:val="16"/>
                <w:szCs w:val="16"/>
              </w:rPr>
            </w:pPr>
            <w:r w:rsidRPr="00B70000">
              <w:rPr>
                <w:rFonts w:asciiTheme="minorHAnsi" w:hAnsiTheme="minorHAnsi" w:cs="Arial"/>
                <w:b/>
                <w:sz w:val="16"/>
                <w:szCs w:val="16"/>
              </w:rPr>
              <w:t>Kwalifikowalne działanie</w:t>
            </w:r>
          </w:p>
        </w:tc>
        <w:tc>
          <w:tcPr>
            <w:tcW w:w="2366"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E08BA" w:rsidRPr="00B70000" w:rsidRDefault="009E08BA" w:rsidP="00EF3E00">
            <w:pPr>
              <w:rPr>
                <w:rFonts w:asciiTheme="minorHAnsi" w:hAnsiTheme="minorHAnsi" w:cs="Arial"/>
                <w:b/>
                <w:sz w:val="16"/>
                <w:szCs w:val="16"/>
              </w:rPr>
            </w:pPr>
            <w:r w:rsidRPr="00B70000">
              <w:rPr>
                <w:rFonts w:asciiTheme="minorHAnsi" w:hAnsiTheme="minorHAnsi" w:cs="Arial"/>
                <w:b/>
                <w:sz w:val="16"/>
                <w:szCs w:val="16"/>
              </w:rPr>
              <w:t xml:space="preserve">Rodzaj kosztów </w:t>
            </w:r>
          </w:p>
        </w:tc>
        <w:tc>
          <w:tcPr>
            <w:tcW w:w="973"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E08BA" w:rsidRPr="00B70000" w:rsidRDefault="009E08BA" w:rsidP="00EF3E00">
            <w:pPr>
              <w:rPr>
                <w:rFonts w:asciiTheme="minorHAnsi" w:hAnsiTheme="minorHAnsi" w:cs="Arial"/>
                <w:b/>
                <w:sz w:val="16"/>
                <w:szCs w:val="16"/>
              </w:rPr>
            </w:pPr>
            <w:r w:rsidRPr="00B70000">
              <w:rPr>
                <w:rFonts w:asciiTheme="minorHAnsi" w:hAnsiTheme="minorHAnsi" w:cs="Arial"/>
                <w:b/>
                <w:sz w:val="16"/>
                <w:szCs w:val="16"/>
              </w:rPr>
              <w:t>Wydatkowana kwota w PLN</w:t>
            </w:r>
          </w:p>
        </w:tc>
      </w:tr>
      <w:tr w:rsidR="009E08BA" w:rsidRPr="00083D6A" w:rsidTr="00233B89">
        <w:trPr>
          <w:trHeight w:val="1124"/>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1</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Wynagrodzenie i pochodne od wynagrodzeń dla pracowników realizujących zadania PO Ryby 2007-2013</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widowControl w:val="0"/>
              <w:shd w:val="clear" w:color="auto" w:fill="FFFFFF"/>
              <w:autoSpaceDE w:val="0"/>
              <w:autoSpaceDN w:val="0"/>
              <w:adjustRightInd w:val="0"/>
              <w:rPr>
                <w:rFonts w:asciiTheme="minorHAnsi" w:hAnsiTheme="minorHAnsi" w:cs="Arial"/>
                <w:sz w:val="16"/>
                <w:szCs w:val="16"/>
              </w:rPr>
            </w:pP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sz w:val="16"/>
                <w:szCs w:val="16"/>
              </w:rPr>
              <w:t>3 094 632,29</w:t>
            </w:r>
          </w:p>
        </w:tc>
      </w:tr>
      <w:tr w:rsidR="009E08BA" w:rsidRPr="00083D6A" w:rsidTr="00233B89">
        <w:trPr>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2</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Wsparcie funkcjonowania jednostki realizującej zadania PO RYBY 2007-2013 (koszty zakupu materiałów i wyposażenia, artykułów pozostałych, usług dostępu do sieci internet, usług telefonii stacjonarnej, usług pozostałych oraz innych wydatków bieżących)</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widowControl w:val="0"/>
              <w:shd w:val="clear" w:color="auto" w:fill="FFFFFF"/>
              <w:autoSpaceDE w:val="0"/>
              <w:autoSpaceDN w:val="0"/>
              <w:adjustRightInd w:val="0"/>
              <w:rPr>
                <w:rFonts w:asciiTheme="minorHAnsi" w:hAnsiTheme="minorHAnsi" w:cs="Arial"/>
                <w:sz w:val="16"/>
                <w:szCs w:val="16"/>
              </w:rPr>
            </w:pP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sz w:val="16"/>
                <w:szCs w:val="16"/>
              </w:rPr>
              <w:t>157 977,30</w:t>
            </w:r>
          </w:p>
        </w:tc>
      </w:tr>
      <w:tr w:rsidR="009E08BA" w:rsidRPr="00083D6A" w:rsidTr="00233B89">
        <w:trPr>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3</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Szkolenia pracowników realizujących zadania PO RYBY 2007-2013</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widowControl w:val="0"/>
              <w:shd w:val="clear" w:color="auto" w:fill="FFFFFF"/>
              <w:autoSpaceDE w:val="0"/>
              <w:autoSpaceDN w:val="0"/>
              <w:adjustRightInd w:val="0"/>
              <w:rPr>
                <w:rFonts w:asciiTheme="minorHAnsi" w:hAnsiTheme="minorHAnsi" w:cs="Arial"/>
                <w:sz w:val="16"/>
                <w:szCs w:val="16"/>
              </w:rPr>
            </w:pP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sz w:val="16"/>
                <w:szCs w:val="16"/>
              </w:rPr>
              <w:t>82 085,97</w:t>
            </w:r>
          </w:p>
        </w:tc>
      </w:tr>
      <w:tr w:rsidR="009E08BA" w:rsidRPr="00083D6A" w:rsidTr="00233B89">
        <w:trPr>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4</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 xml:space="preserve">Informacja i promocja PO RYBY 2007-2013 </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widowControl w:val="0"/>
              <w:shd w:val="clear" w:color="auto" w:fill="FFFFFF"/>
              <w:autoSpaceDE w:val="0"/>
              <w:autoSpaceDN w:val="0"/>
              <w:adjustRightInd w:val="0"/>
              <w:rPr>
                <w:rFonts w:asciiTheme="minorHAnsi" w:hAnsiTheme="minorHAnsi" w:cs="Arial"/>
                <w:i/>
                <w:sz w:val="16"/>
                <w:szCs w:val="16"/>
              </w:rPr>
            </w:pPr>
            <w:r w:rsidRPr="00D15D07">
              <w:rPr>
                <w:rFonts w:asciiTheme="minorHAnsi" w:hAnsiTheme="minorHAnsi" w:cs="Arial"/>
                <w:i/>
                <w:sz w:val="16"/>
                <w:szCs w:val="16"/>
              </w:rPr>
              <w:t>Nie dotyczy (powinny zostać opisane w części sprawozdania dotyczącej realizacji działań informacyjno-promocyjnych</w:t>
            </w: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sz w:val="16"/>
                <w:szCs w:val="16"/>
              </w:rPr>
              <w:t>112 614,80</w:t>
            </w:r>
          </w:p>
        </w:tc>
      </w:tr>
      <w:tr w:rsidR="009E08BA" w:rsidRPr="00083D6A" w:rsidTr="00233B89">
        <w:trPr>
          <w:trHeight w:val="798"/>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5</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Wyposażenie teleinformatyczne pracowników zajmujących się PO RYBY 2007-2013</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widowControl w:val="0"/>
              <w:shd w:val="clear" w:color="auto" w:fill="FFFFFF"/>
              <w:autoSpaceDE w:val="0"/>
              <w:autoSpaceDN w:val="0"/>
              <w:adjustRightInd w:val="0"/>
              <w:rPr>
                <w:rFonts w:asciiTheme="minorHAnsi" w:hAnsiTheme="minorHAnsi" w:cs="Arial"/>
                <w:sz w:val="16"/>
                <w:szCs w:val="16"/>
              </w:rPr>
            </w:pP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sz w:val="16"/>
                <w:szCs w:val="16"/>
              </w:rPr>
              <w:t>40 415,99</w:t>
            </w:r>
          </w:p>
        </w:tc>
      </w:tr>
      <w:tr w:rsidR="009E08BA" w:rsidRPr="00083D6A" w:rsidTr="00233B89">
        <w:trPr>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6</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Najem oraz utrzymanie powierzchni biurowych</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widowControl w:val="0"/>
              <w:shd w:val="clear" w:color="auto" w:fill="FFFFFF"/>
              <w:autoSpaceDE w:val="0"/>
              <w:autoSpaceDN w:val="0"/>
              <w:adjustRightInd w:val="0"/>
              <w:rPr>
                <w:rFonts w:asciiTheme="minorHAnsi" w:hAnsiTheme="minorHAnsi" w:cs="Arial"/>
                <w:sz w:val="16"/>
                <w:szCs w:val="16"/>
              </w:rPr>
            </w:pP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sz w:val="16"/>
                <w:szCs w:val="16"/>
              </w:rPr>
              <w:t>0,00</w:t>
            </w:r>
          </w:p>
        </w:tc>
      </w:tr>
      <w:tr w:rsidR="009E08BA" w:rsidRPr="00083D6A" w:rsidTr="00233B89">
        <w:trPr>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7</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Koszty energii elektrycznej</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jc w:val="right"/>
              <w:rPr>
                <w:rFonts w:asciiTheme="minorHAnsi" w:hAnsiTheme="minorHAnsi" w:cs="Arial"/>
                <w:sz w:val="16"/>
                <w:szCs w:val="16"/>
              </w:rPr>
            </w:pPr>
            <w:r w:rsidRPr="00D15D07">
              <w:rPr>
                <w:rFonts w:asciiTheme="minorHAnsi" w:hAnsiTheme="minorHAnsi" w:cs="Arial"/>
                <w:sz w:val="16"/>
                <w:szCs w:val="16"/>
              </w:rPr>
              <w:t>0,00</w:t>
            </w:r>
          </w:p>
        </w:tc>
      </w:tr>
      <w:tr w:rsidR="009E08BA" w:rsidRPr="00083D6A" w:rsidTr="00233B89">
        <w:trPr>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8</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Podróże służbowe</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rPr>
                <w:rFonts w:asciiTheme="minorHAnsi" w:hAnsiTheme="minorHAnsi" w:cs="Arial"/>
                <w:sz w:val="16"/>
                <w:szCs w:val="16"/>
              </w:rPr>
            </w:pP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sz w:val="16"/>
                <w:szCs w:val="16"/>
              </w:rPr>
              <w:t>35 747,26</w:t>
            </w:r>
          </w:p>
        </w:tc>
      </w:tr>
      <w:tr w:rsidR="009E08BA" w:rsidRPr="00083D6A" w:rsidTr="00233B89">
        <w:trPr>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9</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Wydatki majątkowe</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rPr>
                <w:rFonts w:asciiTheme="minorHAnsi" w:hAnsiTheme="minorHAnsi" w:cs="Arial"/>
                <w:sz w:val="16"/>
                <w:szCs w:val="16"/>
              </w:rPr>
            </w:pP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sz w:val="16"/>
                <w:szCs w:val="16"/>
              </w:rPr>
              <w:t>0,00</w:t>
            </w:r>
          </w:p>
        </w:tc>
      </w:tr>
      <w:tr w:rsidR="009E08BA" w:rsidRPr="00083D6A" w:rsidTr="00233B89">
        <w:trPr>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Inne</w:t>
            </w:r>
          </w:p>
        </w:tc>
        <w:tc>
          <w:tcPr>
            <w:tcW w:w="2366"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rPr>
                <w:rFonts w:asciiTheme="minorHAnsi" w:hAnsiTheme="minorHAnsi" w:cs="Arial"/>
                <w:sz w:val="16"/>
                <w:szCs w:val="16"/>
              </w:rPr>
            </w:pPr>
          </w:p>
        </w:tc>
        <w:tc>
          <w:tcPr>
            <w:tcW w:w="973"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p>
        </w:tc>
      </w:tr>
    </w:tbl>
    <w:p w:rsidR="009E08BA" w:rsidRPr="00DE1AA5" w:rsidRDefault="009E08BA" w:rsidP="009E08BA">
      <w:pPr>
        <w:pStyle w:val="Tekstdymka"/>
      </w:pPr>
    </w:p>
    <w:p w:rsidR="00233B89" w:rsidRDefault="00233B89">
      <w:pPr>
        <w:spacing w:after="200" w:line="276" w:lineRule="auto"/>
        <w:rPr>
          <w:rFonts w:ascii="Tahoma" w:hAnsi="Tahoma" w:cs="Tahoma"/>
          <w:sz w:val="16"/>
          <w:szCs w:val="16"/>
        </w:rPr>
      </w:pPr>
      <w:r>
        <w:br w:type="page"/>
      </w:r>
    </w:p>
    <w:p w:rsidR="009E08BA" w:rsidRDefault="009E08BA" w:rsidP="009E08BA">
      <w:pPr>
        <w:pStyle w:val="Tekstdymka"/>
      </w:pPr>
    </w:p>
    <w:p w:rsidR="009E08BA" w:rsidRDefault="009E08BA" w:rsidP="009E08BA">
      <w:pPr>
        <w:widowControl w:val="0"/>
        <w:autoSpaceDE w:val="0"/>
        <w:autoSpaceDN w:val="0"/>
        <w:jc w:val="both"/>
        <w:rPr>
          <w:rFonts w:asciiTheme="minorHAnsi" w:hAnsiTheme="minorHAnsi"/>
          <w:b/>
          <w:szCs w:val="18"/>
        </w:rPr>
      </w:pPr>
      <w:r w:rsidRPr="003F7122">
        <w:rPr>
          <w:rFonts w:asciiTheme="minorHAnsi" w:hAnsiTheme="minorHAnsi"/>
          <w:b/>
          <w:szCs w:val="18"/>
        </w:rPr>
        <w:t>Samorząd Województwa Pomorskiego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9"/>
        <w:gridCol w:w="2576"/>
        <w:gridCol w:w="4353"/>
        <w:gridCol w:w="1848"/>
      </w:tblGrid>
      <w:tr w:rsidR="00306911" w:rsidRPr="00083D6A" w:rsidTr="00233B89">
        <w:trPr>
          <w:trHeight w:val="292"/>
          <w:jc w:val="center"/>
        </w:trPr>
        <w:tc>
          <w:tcPr>
            <w:tcW w:w="274"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306911" w:rsidRPr="00B70000" w:rsidRDefault="00306911" w:rsidP="0048479E">
            <w:pPr>
              <w:rPr>
                <w:rFonts w:asciiTheme="minorHAnsi" w:hAnsiTheme="minorHAnsi" w:cs="Arial"/>
                <w:b/>
                <w:sz w:val="16"/>
                <w:szCs w:val="16"/>
              </w:rPr>
            </w:pPr>
            <w:r w:rsidRPr="00B70000">
              <w:rPr>
                <w:rFonts w:asciiTheme="minorHAnsi" w:hAnsiTheme="minorHAnsi" w:cs="Arial"/>
                <w:b/>
                <w:sz w:val="16"/>
                <w:szCs w:val="16"/>
              </w:rPr>
              <w:t>Lp.</w:t>
            </w:r>
          </w:p>
        </w:tc>
        <w:tc>
          <w:tcPr>
            <w:tcW w:w="1387"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306911" w:rsidRPr="00B70000" w:rsidRDefault="00306911" w:rsidP="0048479E">
            <w:pPr>
              <w:rPr>
                <w:rFonts w:asciiTheme="minorHAnsi" w:hAnsiTheme="minorHAnsi" w:cs="Arial"/>
                <w:b/>
                <w:sz w:val="16"/>
                <w:szCs w:val="16"/>
              </w:rPr>
            </w:pPr>
            <w:r w:rsidRPr="00B70000">
              <w:rPr>
                <w:rFonts w:asciiTheme="minorHAnsi" w:hAnsiTheme="minorHAnsi" w:cs="Arial"/>
                <w:b/>
                <w:sz w:val="16"/>
                <w:szCs w:val="16"/>
              </w:rPr>
              <w:t>Kwalifikowalne działanie</w:t>
            </w:r>
          </w:p>
        </w:tc>
        <w:tc>
          <w:tcPr>
            <w:tcW w:w="2344"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306911" w:rsidRPr="00B70000" w:rsidRDefault="00306911" w:rsidP="0048479E">
            <w:pPr>
              <w:rPr>
                <w:rFonts w:asciiTheme="minorHAnsi" w:hAnsiTheme="minorHAnsi" w:cs="Arial"/>
                <w:b/>
                <w:sz w:val="16"/>
                <w:szCs w:val="16"/>
              </w:rPr>
            </w:pPr>
            <w:r w:rsidRPr="00B70000">
              <w:rPr>
                <w:rFonts w:asciiTheme="minorHAnsi" w:hAnsiTheme="minorHAnsi" w:cs="Arial"/>
                <w:b/>
                <w:sz w:val="16"/>
                <w:szCs w:val="16"/>
              </w:rPr>
              <w:t xml:space="preserve">Rodzaj kosztów </w:t>
            </w:r>
          </w:p>
        </w:tc>
        <w:tc>
          <w:tcPr>
            <w:tcW w:w="995"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306911" w:rsidRPr="00B70000" w:rsidRDefault="00306911" w:rsidP="0048479E">
            <w:pPr>
              <w:rPr>
                <w:rFonts w:asciiTheme="minorHAnsi" w:hAnsiTheme="minorHAnsi" w:cs="Arial"/>
                <w:b/>
                <w:sz w:val="16"/>
                <w:szCs w:val="16"/>
              </w:rPr>
            </w:pPr>
            <w:r w:rsidRPr="00B70000">
              <w:rPr>
                <w:rFonts w:asciiTheme="minorHAnsi" w:hAnsiTheme="minorHAnsi" w:cs="Arial"/>
                <w:b/>
                <w:sz w:val="16"/>
                <w:szCs w:val="16"/>
              </w:rPr>
              <w:t>Wydatkowana kwota w PLN</w:t>
            </w:r>
          </w:p>
        </w:tc>
      </w:tr>
      <w:tr w:rsidR="00306911" w:rsidRPr="00083D6A" w:rsidTr="00233B89">
        <w:trPr>
          <w:trHeight w:val="1124"/>
          <w:jc w:val="center"/>
        </w:trPr>
        <w:tc>
          <w:tcPr>
            <w:tcW w:w="27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1</w:t>
            </w:r>
          </w:p>
        </w:tc>
        <w:tc>
          <w:tcPr>
            <w:tcW w:w="1387"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Wynagrodzenie i pochodne od wynagrodzeń dla pracowników realizujących zadania PO Ryby 2007-2013</w:t>
            </w:r>
          </w:p>
        </w:tc>
        <w:tc>
          <w:tcPr>
            <w:tcW w:w="234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widowControl w:val="0"/>
              <w:shd w:val="clear" w:color="auto" w:fill="FFFFFF"/>
              <w:autoSpaceDE w:val="0"/>
              <w:autoSpaceDN w:val="0"/>
              <w:adjustRightInd w:val="0"/>
              <w:rPr>
                <w:rFonts w:asciiTheme="minorHAnsi" w:hAnsiTheme="minorHAnsi" w:cs="Arial"/>
                <w:sz w:val="16"/>
                <w:szCs w:val="16"/>
              </w:rPr>
            </w:pPr>
          </w:p>
        </w:tc>
        <w:tc>
          <w:tcPr>
            <w:tcW w:w="995" w:type="pct"/>
            <w:tcBorders>
              <w:top w:val="single" w:sz="4" w:space="0" w:color="000000"/>
              <w:left w:val="single" w:sz="4" w:space="0" w:color="000000"/>
              <w:bottom w:val="single" w:sz="4" w:space="0" w:color="000000"/>
              <w:right w:val="single" w:sz="4" w:space="0" w:color="000000"/>
            </w:tcBorders>
            <w:vAlign w:val="bottom"/>
          </w:tcPr>
          <w:p w:rsidR="00306911" w:rsidRPr="00D15D07" w:rsidRDefault="00306911" w:rsidP="00D15D07">
            <w:pPr>
              <w:jc w:val="right"/>
              <w:rPr>
                <w:rFonts w:asciiTheme="minorHAnsi" w:hAnsiTheme="minorHAnsi" w:cs="Arial"/>
                <w:color w:val="000000"/>
                <w:sz w:val="16"/>
                <w:szCs w:val="16"/>
              </w:rPr>
            </w:pPr>
            <w:r w:rsidRPr="00D15D07">
              <w:rPr>
                <w:rFonts w:asciiTheme="minorHAnsi" w:hAnsiTheme="minorHAnsi" w:cs="Arial"/>
                <w:color w:val="000000"/>
                <w:sz w:val="16"/>
                <w:szCs w:val="16"/>
              </w:rPr>
              <w:t>5 524 394,46</w:t>
            </w:r>
          </w:p>
        </w:tc>
      </w:tr>
      <w:tr w:rsidR="00306911" w:rsidRPr="00083D6A" w:rsidTr="00233B89">
        <w:trPr>
          <w:jc w:val="center"/>
        </w:trPr>
        <w:tc>
          <w:tcPr>
            <w:tcW w:w="27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2</w:t>
            </w:r>
          </w:p>
        </w:tc>
        <w:tc>
          <w:tcPr>
            <w:tcW w:w="1387"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Wsparcie funkcjonowania jednostki realizującej zadania PO RYBY 2007-2013 (koszty zakupu materiałów i wyposażenia, artykułów pozostałych, usług dostępu do sieci internet, usług telefonii stacjonarnej, usług pozostałych oraz innych wydatków bieżących)</w:t>
            </w:r>
          </w:p>
        </w:tc>
        <w:tc>
          <w:tcPr>
            <w:tcW w:w="234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widowControl w:val="0"/>
              <w:shd w:val="clear" w:color="auto" w:fill="FFFFFF"/>
              <w:autoSpaceDE w:val="0"/>
              <w:autoSpaceDN w:val="0"/>
              <w:adjustRightInd w:val="0"/>
              <w:rPr>
                <w:rFonts w:asciiTheme="minorHAnsi" w:hAnsiTheme="minorHAnsi" w:cs="Arial"/>
                <w:sz w:val="16"/>
                <w:szCs w:val="16"/>
              </w:rPr>
            </w:pPr>
          </w:p>
        </w:tc>
        <w:tc>
          <w:tcPr>
            <w:tcW w:w="995" w:type="pct"/>
            <w:tcBorders>
              <w:top w:val="single" w:sz="4" w:space="0" w:color="000000"/>
              <w:left w:val="single" w:sz="4" w:space="0" w:color="000000"/>
              <w:bottom w:val="single" w:sz="4" w:space="0" w:color="000000"/>
              <w:right w:val="single" w:sz="4" w:space="0" w:color="000000"/>
            </w:tcBorders>
            <w:vAlign w:val="bottom"/>
          </w:tcPr>
          <w:p w:rsidR="00306911" w:rsidRPr="00D15D07" w:rsidRDefault="00306911" w:rsidP="00D15D07">
            <w:pPr>
              <w:jc w:val="right"/>
              <w:rPr>
                <w:rFonts w:asciiTheme="minorHAnsi" w:hAnsiTheme="minorHAnsi" w:cs="Arial"/>
                <w:color w:val="000000"/>
                <w:sz w:val="16"/>
                <w:szCs w:val="16"/>
              </w:rPr>
            </w:pPr>
            <w:r w:rsidRPr="00D15D07">
              <w:rPr>
                <w:rFonts w:asciiTheme="minorHAnsi" w:hAnsiTheme="minorHAnsi" w:cs="Arial"/>
                <w:color w:val="000000"/>
                <w:sz w:val="16"/>
                <w:szCs w:val="16"/>
              </w:rPr>
              <w:t>161 268,50</w:t>
            </w:r>
          </w:p>
        </w:tc>
      </w:tr>
      <w:tr w:rsidR="00306911" w:rsidRPr="00083D6A" w:rsidTr="00233B89">
        <w:trPr>
          <w:jc w:val="center"/>
        </w:trPr>
        <w:tc>
          <w:tcPr>
            <w:tcW w:w="27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3</w:t>
            </w:r>
          </w:p>
        </w:tc>
        <w:tc>
          <w:tcPr>
            <w:tcW w:w="1387"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Szkolenia pracowników realizujących zadania PO RYBY 2007-2013</w:t>
            </w:r>
          </w:p>
        </w:tc>
        <w:tc>
          <w:tcPr>
            <w:tcW w:w="234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widowControl w:val="0"/>
              <w:shd w:val="clear" w:color="auto" w:fill="FFFFFF"/>
              <w:autoSpaceDE w:val="0"/>
              <w:autoSpaceDN w:val="0"/>
              <w:adjustRightInd w:val="0"/>
              <w:rPr>
                <w:rFonts w:asciiTheme="minorHAnsi" w:hAnsiTheme="minorHAnsi" w:cs="Arial"/>
                <w:sz w:val="16"/>
                <w:szCs w:val="16"/>
              </w:rPr>
            </w:pPr>
          </w:p>
        </w:tc>
        <w:tc>
          <w:tcPr>
            <w:tcW w:w="995" w:type="pct"/>
            <w:tcBorders>
              <w:top w:val="single" w:sz="4" w:space="0" w:color="000000"/>
              <w:left w:val="single" w:sz="4" w:space="0" w:color="000000"/>
              <w:bottom w:val="single" w:sz="4" w:space="0" w:color="000000"/>
              <w:right w:val="single" w:sz="4" w:space="0" w:color="000000"/>
            </w:tcBorders>
            <w:vAlign w:val="bottom"/>
          </w:tcPr>
          <w:p w:rsidR="00306911" w:rsidRPr="00D15D07" w:rsidRDefault="00306911" w:rsidP="00D15D07">
            <w:pPr>
              <w:jc w:val="right"/>
              <w:rPr>
                <w:rFonts w:asciiTheme="minorHAnsi" w:hAnsiTheme="minorHAnsi" w:cs="Arial"/>
                <w:color w:val="000000"/>
                <w:sz w:val="16"/>
                <w:szCs w:val="16"/>
              </w:rPr>
            </w:pPr>
            <w:r w:rsidRPr="00D15D07">
              <w:rPr>
                <w:rFonts w:asciiTheme="minorHAnsi" w:hAnsiTheme="minorHAnsi" w:cs="Arial"/>
                <w:color w:val="000000"/>
                <w:sz w:val="16"/>
                <w:szCs w:val="16"/>
              </w:rPr>
              <w:t>22 556,58</w:t>
            </w:r>
          </w:p>
        </w:tc>
      </w:tr>
      <w:tr w:rsidR="00306911" w:rsidRPr="00083D6A" w:rsidTr="00233B89">
        <w:trPr>
          <w:jc w:val="center"/>
        </w:trPr>
        <w:tc>
          <w:tcPr>
            <w:tcW w:w="27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4</w:t>
            </w:r>
          </w:p>
        </w:tc>
        <w:tc>
          <w:tcPr>
            <w:tcW w:w="1387"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 xml:space="preserve">Informacja i promocja PO RYBY 2007-2013 </w:t>
            </w:r>
          </w:p>
        </w:tc>
        <w:tc>
          <w:tcPr>
            <w:tcW w:w="234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widowControl w:val="0"/>
              <w:shd w:val="clear" w:color="auto" w:fill="FFFFFF"/>
              <w:autoSpaceDE w:val="0"/>
              <w:autoSpaceDN w:val="0"/>
              <w:adjustRightInd w:val="0"/>
              <w:rPr>
                <w:rFonts w:asciiTheme="minorHAnsi" w:hAnsiTheme="minorHAnsi" w:cs="Arial"/>
                <w:i/>
                <w:sz w:val="16"/>
                <w:szCs w:val="16"/>
              </w:rPr>
            </w:pPr>
            <w:r w:rsidRPr="00D15D07">
              <w:rPr>
                <w:rFonts w:asciiTheme="minorHAnsi" w:hAnsiTheme="minorHAnsi" w:cs="Arial"/>
                <w:i/>
                <w:sz w:val="16"/>
                <w:szCs w:val="16"/>
              </w:rPr>
              <w:t>Nie dotyczy (powinny zostać opisane w części sprawozdania dotyczącej realizacji działań informacyjno-promocyjnych</w:t>
            </w:r>
          </w:p>
        </w:tc>
        <w:tc>
          <w:tcPr>
            <w:tcW w:w="995"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D15D07">
            <w:pPr>
              <w:jc w:val="right"/>
              <w:rPr>
                <w:rFonts w:asciiTheme="minorHAnsi" w:hAnsiTheme="minorHAnsi" w:cs="Arial"/>
                <w:color w:val="000000"/>
                <w:sz w:val="16"/>
                <w:szCs w:val="16"/>
              </w:rPr>
            </w:pPr>
            <w:r w:rsidRPr="00D15D07">
              <w:rPr>
                <w:rFonts w:asciiTheme="minorHAnsi" w:hAnsiTheme="minorHAnsi" w:cs="Arial"/>
                <w:color w:val="000000"/>
                <w:sz w:val="16"/>
                <w:szCs w:val="16"/>
              </w:rPr>
              <w:t>160 368,06</w:t>
            </w:r>
          </w:p>
        </w:tc>
      </w:tr>
      <w:tr w:rsidR="00306911" w:rsidRPr="00083D6A" w:rsidTr="00233B89">
        <w:trPr>
          <w:trHeight w:val="798"/>
          <w:jc w:val="center"/>
        </w:trPr>
        <w:tc>
          <w:tcPr>
            <w:tcW w:w="27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5</w:t>
            </w:r>
          </w:p>
        </w:tc>
        <w:tc>
          <w:tcPr>
            <w:tcW w:w="1387"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Wyposażenie teleinformatyczne pracowników zajmujących się PO RYBY 2007-2013</w:t>
            </w:r>
          </w:p>
        </w:tc>
        <w:tc>
          <w:tcPr>
            <w:tcW w:w="234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widowControl w:val="0"/>
              <w:shd w:val="clear" w:color="auto" w:fill="FFFFFF"/>
              <w:autoSpaceDE w:val="0"/>
              <w:autoSpaceDN w:val="0"/>
              <w:adjustRightInd w:val="0"/>
              <w:rPr>
                <w:rFonts w:asciiTheme="minorHAnsi" w:hAnsiTheme="minorHAnsi" w:cs="Arial"/>
                <w:sz w:val="16"/>
                <w:szCs w:val="16"/>
              </w:rPr>
            </w:pPr>
          </w:p>
        </w:tc>
        <w:tc>
          <w:tcPr>
            <w:tcW w:w="995"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D15D07">
            <w:pPr>
              <w:jc w:val="right"/>
              <w:rPr>
                <w:rFonts w:asciiTheme="minorHAnsi" w:hAnsiTheme="minorHAnsi" w:cs="Arial"/>
                <w:color w:val="000000"/>
                <w:sz w:val="16"/>
                <w:szCs w:val="16"/>
              </w:rPr>
            </w:pPr>
            <w:r w:rsidRPr="00D15D07">
              <w:rPr>
                <w:rFonts w:asciiTheme="minorHAnsi" w:hAnsiTheme="minorHAnsi" w:cs="Arial"/>
                <w:color w:val="000000"/>
                <w:sz w:val="16"/>
                <w:szCs w:val="16"/>
              </w:rPr>
              <w:t>183 658,71</w:t>
            </w:r>
          </w:p>
        </w:tc>
      </w:tr>
      <w:tr w:rsidR="00306911" w:rsidRPr="00083D6A" w:rsidTr="00233B89">
        <w:trPr>
          <w:jc w:val="center"/>
        </w:trPr>
        <w:tc>
          <w:tcPr>
            <w:tcW w:w="27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6</w:t>
            </w:r>
          </w:p>
        </w:tc>
        <w:tc>
          <w:tcPr>
            <w:tcW w:w="1387"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Najem oraz utrzymanie powierzchni biurowych</w:t>
            </w:r>
          </w:p>
        </w:tc>
        <w:tc>
          <w:tcPr>
            <w:tcW w:w="234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widowControl w:val="0"/>
              <w:shd w:val="clear" w:color="auto" w:fill="FFFFFF"/>
              <w:autoSpaceDE w:val="0"/>
              <w:autoSpaceDN w:val="0"/>
              <w:adjustRightInd w:val="0"/>
              <w:rPr>
                <w:rFonts w:asciiTheme="minorHAnsi" w:hAnsiTheme="minorHAnsi" w:cs="Arial"/>
                <w:sz w:val="16"/>
                <w:szCs w:val="16"/>
              </w:rPr>
            </w:pPr>
          </w:p>
        </w:tc>
        <w:tc>
          <w:tcPr>
            <w:tcW w:w="995" w:type="pct"/>
            <w:tcBorders>
              <w:top w:val="single" w:sz="4" w:space="0" w:color="000000"/>
              <w:left w:val="single" w:sz="4" w:space="0" w:color="000000"/>
              <w:bottom w:val="single" w:sz="4" w:space="0" w:color="000000"/>
              <w:right w:val="single" w:sz="4" w:space="0" w:color="000000"/>
            </w:tcBorders>
            <w:vAlign w:val="bottom"/>
          </w:tcPr>
          <w:p w:rsidR="00306911" w:rsidRPr="00D15D07" w:rsidRDefault="00306911" w:rsidP="00D15D07">
            <w:pPr>
              <w:jc w:val="right"/>
              <w:rPr>
                <w:rFonts w:asciiTheme="minorHAnsi" w:hAnsiTheme="minorHAnsi" w:cs="Arial"/>
                <w:color w:val="000000"/>
                <w:sz w:val="16"/>
                <w:szCs w:val="16"/>
              </w:rPr>
            </w:pPr>
            <w:r w:rsidRPr="00D15D07">
              <w:rPr>
                <w:rFonts w:asciiTheme="minorHAnsi" w:hAnsiTheme="minorHAnsi" w:cs="Arial"/>
                <w:color w:val="000000"/>
                <w:sz w:val="16"/>
                <w:szCs w:val="16"/>
              </w:rPr>
              <w:t>368 978,95</w:t>
            </w:r>
          </w:p>
        </w:tc>
      </w:tr>
      <w:tr w:rsidR="00306911" w:rsidRPr="00083D6A" w:rsidTr="00233B89">
        <w:trPr>
          <w:jc w:val="center"/>
        </w:trPr>
        <w:tc>
          <w:tcPr>
            <w:tcW w:w="27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7</w:t>
            </w:r>
          </w:p>
        </w:tc>
        <w:tc>
          <w:tcPr>
            <w:tcW w:w="1387"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Koszty energii elektrycznej</w:t>
            </w:r>
          </w:p>
        </w:tc>
        <w:tc>
          <w:tcPr>
            <w:tcW w:w="234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tabs>
                <w:tab w:val="num" w:pos="459"/>
              </w:tabs>
              <w:spacing w:after="200" w:line="276" w:lineRule="auto"/>
              <w:contextualSpacing/>
              <w:rPr>
                <w:rFonts w:asciiTheme="minorHAnsi" w:hAnsiTheme="minorHAnsi" w:cs="Arial"/>
                <w:sz w:val="16"/>
                <w:szCs w:val="16"/>
              </w:rPr>
            </w:pPr>
          </w:p>
        </w:tc>
        <w:tc>
          <w:tcPr>
            <w:tcW w:w="995" w:type="pct"/>
            <w:tcBorders>
              <w:top w:val="single" w:sz="4" w:space="0" w:color="000000"/>
              <w:left w:val="single" w:sz="4" w:space="0" w:color="000000"/>
              <w:bottom w:val="single" w:sz="4" w:space="0" w:color="000000"/>
              <w:right w:val="single" w:sz="4" w:space="0" w:color="000000"/>
            </w:tcBorders>
            <w:vAlign w:val="bottom"/>
          </w:tcPr>
          <w:p w:rsidR="00306911" w:rsidRPr="00D15D07" w:rsidRDefault="00306911" w:rsidP="00D15D07">
            <w:pPr>
              <w:jc w:val="right"/>
              <w:rPr>
                <w:rFonts w:asciiTheme="minorHAnsi" w:hAnsiTheme="minorHAnsi" w:cs="Arial"/>
                <w:color w:val="000000"/>
                <w:sz w:val="16"/>
                <w:szCs w:val="16"/>
              </w:rPr>
            </w:pPr>
            <w:r w:rsidRPr="00D15D07">
              <w:rPr>
                <w:rFonts w:asciiTheme="minorHAnsi" w:hAnsiTheme="minorHAnsi" w:cs="Arial"/>
                <w:color w:val="000000"/>
                <w:sz w:val="16"/>
                <w:szCs w:val="16"/>
              </w:rPr>
              <w:t>2 256,23</w:t>
            </w:r>
          </w:p>
        </w:tc>
      </w:tr>
      <w:tr w:rsidR="00306911" w:rsidRPr="00083D6A" w:rsidTr="00233B89">
        <w:trPr>
          <w:trHeight w:val="371"/>
          <w:jc w:val="center"/>
        </w:trPr>
        <w:tc>
          <w:tcPr>
            <w:tcW w:w="27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8</w:t>
            </w:r>
          </w:p>
        </w:tc>
        <w:tc>
          <w:tcPr>
            <w:tcW w:w="1387"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Podróże służbowe</w:t>
            </w:r>
          </w:p>
        </w:tc>
        <w:tc>
          <w:tcPr>
            <w:tcW w:w="234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rPr>
                <w:rFonts w:asciiTheme="minorHAnsi" w:hAnsiTheme="minorHAnsi" w:cs="Arial"/>
                <w:sz w:val="16"/>
                <w:szCs w:val="16"/>
              </w:rPr>
            </w:pPr>
          </w:p>
        </w:tc>
        <w:tc>
          <w:tcPr>
            <w:tcW w:w="995"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D15D07">
            <w:pPr>
              <w:jc w:val="right"/>
              <w:rPr>
                <w:rFonts w:asciiTheme="minorHAnsi" w:hAnsiTheme="minorHAnsi" w:cs="Arial"/>
                <w:color w:val="000000"/>
                <w:sz w:val="16"/>
                <w:szCs w:val="16"/>
              </w:rPr>
            </w:pPr>
            <w:r w:rsidRPr="00D15D07">
              <w:rPr>
                <w:rFonts w:asciiTheme="minorHAnsi" w:hAnsiTheme="minorHAnsi" w:cs="Arial"/>
                <w:color w:val="000000"/>
                <w:sz w:val="16"/>
                <w:szCs w:val="16"/>
              </w:rPr>
              <w:t>50 479,18</w:t>
            </w:r>
          </w:p>
        </w:tc>
      </w:tr>
      <w:tr w:rsidR="00306911" w:rsidRPr="00083D6A" w:rsidTr="00233B89">
        <w:trPr>
          <w:jc w:val="center"/>
        </w:trPr>
        <w:tc>
          <w:tcPr>
            <w:tcW w:w="27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9</w:t>
            </w:r>
          </w:p>
        </w:tc>
        <w:tc>
          <w:tcPr>
            <w:tcW w:w="1387"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Wydatki majątkowe</w:t>
            </w:r>
          </w:p>
        </w:tc>
        <w:tc>
          <w:tcPr>
            <w:tcW w:w="234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rPr>
                <w:rFonts w:asciiTheme="minorHAnsi" w:hAnsiTheme="minorHAnsi" w:cs="Arial"/>
                <w:sz w:val="16"/>
                <w:szCs w:val="16"/>
              </w:rPr>
            </w:pPr>
          </w:p>
        </w:tc>
        <w:tc>
          <w:tcPr>
            <w:tcW w:w="995"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D15D07">
            <w:pPr>
              <w:jc w:val="right"/>
              <w:rPr>
                <w:rFonts w:asciiTheme="minorHAnsi" w:hAnsiTheme="minorHAnsi" w:cs="Arial"/>
                <w:sz w:val="16"/>
                <w:szCs w:val="16"/>
              </w:rPr>
            </w:pPr>
            <w:r w:rsidRPr="00D15D07">
              <w:rPr>
                <w:rFonts w:asciiTheme="minorHAnsi" w:hAnsiTheme="minorHAnsi" w:cs="Arial"/>
                <w:sz w:val="16"/>
                <w:szCs w:val="16"/>
              </w:rPr>
              <w:t>0,00</w:t>
            </w:r>
          </w:p>
        </w:tc>
      </w:tr>
      <w:tr w:rsidR="00306911" w:rsidRPr="00083D6A" w:rsidTr="00233B89">
        <w:trPr>
          <w:jc w:val="center"/>
        </w:trPr>
        <w:tc>
          <w:tcPr>
            <w:tcW w:w="27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tabs>
                <w:tab w:val="num" w:pos="459"/>
              </w:tabs>
              <w:spacing w:after="200" w:line="276" w:lineRule="auto"/>
              <w:contextualSpacing/>
              <w:rPr>
                <w:rFonts w:asciiTheme="minorHAnsi" w:hAnsiTheme="minorHAnsi" w:cs="Arial"/>
                <w:sz w:val="16"/>
                <w:szCs w:val="16"/>
              </w:rPr>
            </w:pPr>
          </w:p>
        </w:tc>
        <w:tc>
          <w:tcPr>
            <w:tcW w:w="1387"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Inne</w:t>
            </w:r>
          </w:p>
        </w:tc>
        <w:tc>
          <w:tcPr>
            <w:tcW w:w="2344"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48479E">
            <w:pPr>
              <w:rPr>
                <w:rFonts w:asciiTheme="minorHAnsi" w:hAnsiTheme="minorHAnsi" w:cs="Arial"/>
                <w:sz w:val="16"/>
                <w:szCs w:val="16"/>
              </w:rPr>
            </w:pPr>
          </w:p>
        </w:tc>
        <w:tc>
          <w:tcPr>
            <w:tcW w:w="995" w:type="pct"/>
            <w:tcBorders>
              <w:top w:val="single" w:sz="4" w:space="0" w:color="000000"/>
              <w:left w:val="single" w:sz="4" w:space="0" w:color="000000"/>
              <w:bottom w:val="single" w:sz="4" w:space="0" w:color="000000"/>
              <w:right w:val="single" w:sz="4" w:space="0" w:color="000000"/>
            </w:tcBorders>
            <w:vAlign w:val="center"/>
          </w:tcPr>
          <w:p w:rsidR="00306911" w:rsidRPr="00D15D07" w:rsidRDefault="00306911" w:rsidP="00D15D07">
            <w:pPr>
              <w:jc w:val="right"/>
              <w:rPr>
                <w:rFonts w:asciiTheme="minorHAnsi" w:hAnsiTheme="minorHAnsi" w:cs="Arial"/>
                <w:sz w:val="16"/>
                <w:szCs w:val="16"/>
              </w:rPr>
            </w:pPr>
            <w:r w:rsidRPr="00D15D07">
              <w:rPr>
                <w:rFonts w:asciiTheme="minorHAnsi" w:hAnsiTheme="minorHAnsi" w:cs="Arial"/>
                <w:color w:val="000000"/>
                <w:sz w:val="16"/>
                <w:szCs w:val="16"/>
              </w:rPr>
              <w:t>68 657,90</w:t>
            </w:r>
          </w:p>
        </w:tc>
      </w:tr>
    </w:tbl>
    <w:p w:rsidR="00306911" w:rsidRDefault="00306911" w:rsidP="00306911">
      <w:pPr>
        <w:pStyle w:val="Tekstdymka"/>
      </w:pPr>
    </w:p>
    <w:p w:rsidR="00194F9D" w:rsidRPr="00F97D05" w:rsidRDefault="00194F9D" w:rsidP="00194F9D">
      <w:pPr>
        <w:pStyle w:val="Tekstdymka"/>
        <w:rPr>
          <w:sz w:val="20"/>
          <w:szCs w:val="20"/>
        </w:rPr>
      </w:pPr>
      <w:r>
        <w:rPr>
          <w:rFonts w:asciiTheme="minorHAnsi" w:hAnsiTheme="minorHAnsi"/>
          <w:b/>
        </w:rPr>
        <w:t xml:space="preserve"> </w:t>
      </w:r>
      <w:r w:rsidRPr="00F97D05">
        <w:rPr>
          <w:rFonts w:asciiTheme="minorHAnsi" w:hAnsiTheme="minorHAnsi"/>
          <w:b/>
          <w:sz w:val="20"/>
          <w:szCs w:val="20"/>
        </w:rPr>
        <w:t>Samorząd Województwa Śląskiego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6"/>
        <w:gridCol w:w="2559"/>
        <w:gridCol w:w="4340"/>
        <w:gridCol w:w="1861"/>
      </w:tblGrid>
      <w:tr w:rsidR="00194F9D" w:rsidRPr="00EF2DC8" w:rsidTr="00233B89">
        <w:trPr>
          <w:trHeight w:val="292"/>
          <w:jc w:val="center"/>
        </w:trPr>
        <w:tc>
          <w:tcPr>
            <w:tcW w:w="283"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94F9D" w:rsidRPr="00B70000" w:rsidRDefault="00194F9D" w:rsidP="00A30CCE">
            <w:pPr>
              <w:rPr>
                <w:rFonts w:asciiTheme="minorHAnsi" w:hAnsiTheme="minorHAnsi" w:cs="Arial"/>
                <w:b/>
                <w:sz w:val="16"/>
                <w:szCs w:val="16"/>
              </w:rPr>
            </w:pPr>
            <w:r w:rsidRPr="00B70000">
              <w:rPr>
                <w:rFonts w:asciiTheme="minorHAnsi" w:hAnsiTheme="minorHAnsi" w:cs="Arial"/>
                <w:b/>
                <w:sz w:val="16"/>
                <w:szCs w:val="16"/>
              </w:rPr>
              <w:t>Lp.</w:t>
            </w:r>
          </w:p>
        </w:tc>
        <w:tc>
          <w:tcPr>
            <w:tcW w:w="1378"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94F9D" w:rsidRPr="00B70000" w:rsidRDefault="00194F9D" w:rsidP="00A30CCE">
            <w:pPr>
              <w:rPr>
                <w:rFonts w:asciiTheme="minorHAnsi" w:hAnsiTheme="minorHAnsi" w:cs="Arial"/>
                <w:b/>
                <w:sz w:val="16"/>
                <w:szCs w:val="16"/>
              </w:rPr>
            </w:pPr>
            <w:r w:rsidRPr="00B70000">
              <w:rPr>
                <w:rFonts w:asciiTheme="minorHAnsi" w:hAnsiTheme="minorHAnsi" w:cs="Arial"/>
                <w:b/>
                <w:sz w:val="16"/>
                <w:szCs w:val="16"/>
              </w:rPr>
              <w:t>Kwalifikowalne działanie</w:t>
            </w:r>
          </w:p>
        </w:tc>
        <w:tc>
          <w:tcPr>
            <w:tcW w:w="2337"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94F9D" w:rsidRPr="00B70000" w:rsidRDefault="00194F9D" w:rsidP="00A30CCE">
            <w:pPr>
              <w:rPr>
                <w:rFonts w:asciiTheme="minorHAnsi" w:hAnsiTheme="minorHAnsi" w:cs="Arial"/>
                <w:b/>
                <w:sz w:val="16"/>
                <w:szCs w:val="16"/>
              </w:rPr>
            </w:pPr>
            <w:r w:rsidRPr="00B70000">
              <w:rPr>
                <w:rFonts w:asciiTheme="minorHAnsi" w:hAnsiTheme="minorHAnsi" w:cs="Arial"/>
                <w:b/>
                <w:sz w:val="16"/>
                <w:szCs w:val="16"/>
              </w:rPr>
              <w:t xml:space="preserve">Rodzaj kosztów </w:t>
            </w:r>
          </w:p>
        </w:tc>
        <w:tc>
          <w:tcPr>
            <w:tcW w:w="1002"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94F9D" w:rsidRPr="00B70000" w:rsidRDefault="00194F9D" w:rsidP="00A30CCE">
            <w:pPr>
              <w:rPr>
                <w:rFonts w:asciiTheme="minorHAnsi" w:hAnsiTheme="minorHAnsi" w:cs="Arial"/>
                <w:b/>
                <w:sz w:val="16"/>
                <w:szCs w:val="16"/>
              </w:rPr>
            </w:pPr>
            <w:r w:rsidRPr="00B70000">
              <w:rPr>
                <w:rFonts w:asciiTheme="minorHAnsi" w:hAnsiTheme="minorHAnsi" w:cs="Arial"/>
                <w:b/>
                <w:sz w:val="16"/>
                <w:szCs w:val="16"/>
              </w:rPr>
              <w:t>Wydatkowana kwota w PLN</w:t>
            </w:r>
          </w:p>
        </w:tc>
      </w:tr>
      <w:tr w:rsidR="00194F9D" w:rsidRPr="00EF2DC8" w:rsidTr="00233B89">
        <w:trPr>
          <w:trHeight w:val="1124"/>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1</w:t>
            </w:r>
          </w:p>
        </w:tc>
        <w:tc>
          <w:tcPr>
            <w:tcW w:w="1378"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Wynagrodzenie i pochodne od wynagrodzeń dla pracowników realizujących zadania PO Ryby 2007-2013</w:t>
            </w:r>
          </w:p>
        </w:tc>
        <w:tc>
          <w:tcPr>
            <w:tcW w:w="2337"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Wynagrodzenia, nadgodziny, nagrody, nagrody kwartalne, nagrody motywacyjne, nagrody specjalne, nagrody indywidualne, dodatkowe wynagrodzenia roczne wraz z pochodnymi</w:t>
            </w:r>
          </w:p>
        </w:tc>
        <w:tc>
          <w:tcPr>
            <w:tcW w:w="1002"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jc w:val="right"/>
              <w:rPr>
                <w:rFonts w:asciiTheme="minorHAnsi" w:hAnsiTheme="minorHAnsi" w:cs="Arial"/>
                <w:sz w:val="16"/>
                <w:szCs w:val="16"/>
              </w:rPr>
            </w:pPr>
            <w:r w:rsidRPr="00D15D07">
              <w:rPr>
                <w:rFonts w:asciiTheme="minorHAnsi" w:hAnsiTheme="minorHAnsi" w:cs="Arial"/>
                <w:sz w:val="16"/>
                <w:szCs w:val="16"/>
              </w:rPr>
              <w:t xml:space="preserve"> 2 931 357,61</w:t>
            </w:r>
          </w:p>
        </w:tc>
      </w:tr>
      <w:tr w:rsidR="00194F9D" w:rsidRPr="00EF2DC8"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2</w:t>
            </w:r>
          </w:p>
        </w:tc>
        <w:tc>
          <w:tcPr>
            <w:tcW w:w="1378"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Wsparcie funkcjonowania jednostki realizującej zadania PO RYBY 2007-2013 (koszty zakupu materiałów i wyposażenia, artykułów pozostałych, usług dostępu do sieci internet, usług telefonii stacjonarnej, usług pozostałych oraz innych wydatków bieżących)</w:t>
            </w:r>
          </w:p>
        </w:tc>
        <w:tc>
          <w:tcPr>
            <w:tcW w:w="2337"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 xml:space="preserve">Usługi Pozostałe: najem pomieszczeń do przeprowadzania szkoleń, najem powierzchni wystawienniczej, usługi cateringu, zlecenie opracowania kosztorysu, usługa przygotowania do druku oraz wydruk materiałów konferencyjnych, opracowanie tematów </w:t>
            </w:r>
            <w:r w:rsidRPr="00D15D07">
              <w:rPr>
                <w:rFonts w:asciiTheme="minorHAnsi" w:hAnsiTheme="minorHAnsi" w:cs="Arial"/>
                <w:sz w:val="16"/>
                <w:szCs w:val="16"/>
              </w:rPr>
              <w:br/>
              <w:t>i wygłoszenie podczas konferencji, ogłoszenia prasowe;</w:t>
            </w:r>
          </w:p>
          <w:p w:rsidR="00194F9D" w:rsidRPr="00D15D07" w:rsidRDefault="00194F9D" w:rsidP="00233B89">
            <w:pPr>
              <w:widowControl w:val="0"/>
              <w:shd w:val="clear" w:color="auto" w:fill="FFFFFF"/>
              <w:autoSpaceDE w:val="0"/>
              <w:autoSpaceDN w:val="0"/>
              <w:adjustRightInd w:val="0"/>
              <w:rPr>
                <w:rFonts w:asciiTheme="minorHAnsi" w:hAnsiTheme="minorHAnsi" w:cs="Arial"/>
                <w:sz w:val="16"/>
                <w:szCs w:val="16"/>
              </w:rPr>
            </w:pPr>
          </w:p>
          <w:p w:rsidR="00194F9D" w:rsidRPr="00D15D07" w:rsidRDefault="00194F9D"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Zakup materiałów: zestaw projekcyjny, niszczarki dokumentów, ekspres ciśnieniowy</w:t>
            </w:r>
          </w:p>
        </w:tc>
        <w:tc>
          <w:tcPr>
            <w:tcW w:w="1002"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jc w:val="right"/>
              <w:rPr>
                <w:rFonts w:asciiTheme="minorHAnsi" w:hAnsiTheme="minorHAnsi" w:cs="Arial"/>
                <w:sz w:val="16"/>
                <w:szCs w:val="16"/>
              </w:rPr>
            </w:pPr>
            <w:r w:rsidRPr="00D15D07">
              <w:rPr>
                <w:rFonts w:asciiTheme="minorHAnsi" w:hAnsiTheme="minorHAnsi" w:cs="Arial"/>
                <w:sz w:val="16"/>
                <w:szCs w:val="16"/>
              </w:rPr>
              <w:t>75 257,91</w:t>
            </w:r>
          </w:p>
        </w:tc>
      </w:tr>
      <w:tr w:rsidR="00194F9D" w:rsidRPr="00EF2DC8"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3</w:t>
            </w:r>
          </w:p>
        </w:tc>
        <w:tc>
          <w:tcPr>
            <w:tcW w:w="1378"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Szkolenia pracowników realizujących zadania PO RYBY 2007-2013</w:t>
            </w:r>
          </w:p>
        </w:tc>
        <w:tc>
          <w:tcPr>
            <w:tcW w:w="2337"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Studia podyplomowe, szkolenia pracowników, kurs języka migowego</w:t>
            </w:r>
          </w:p>
        </w:tc>
        <w:tc>
          <w:tcPr>
            <w:tcW w:w="1002"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jc w:val="right"/>
              <w:rPr>
                <w:rFonts w:asciiTheme="minorHAnsi" w:hAnsiTheme="minorHAnsi" w:cs="Arial"/>
                <w:sz w:val="16"/>
                <w:szCs w:val="16"/>
              </w:rPr>
            </w:pPr>
            <w:r w:rsidRPr="00D15D07">
              <w:rPr>
                <w:rFonts w:asciiTheme="minorHAnsi" w:hAnsiTheme="minorHAnsi" w:cs="Arial"/>
                <w:sz w:val="16"/>
                <w:szCs w:val="16"/>
              </w:rPr>
              <w:t>30 491,29</w:t>
            </w:r>
          </w:p>
        </w:tc>
      </w:tr>
      <w:tr w:rsidR="00194F9D" w:rsidRPr="00EF2DC8"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4</w:t>
            </w:r>
          </w:p>
        </w:tc>
        <w:tc>
          <w:tcPr>
            <w:tcW w:w="1378"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 xml:space="preserve">Informacja i promocja PO RYBY 2007-2013 </w:t>
            </w:r>
          </w:p>
        </w:tc>
        <w:tc>
          <w:tcPr>
            <w:tcW w:w="2337"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widowControl w:val="0"/>
              <w:shd w:val="clear" w:color="auto" w:fill="FFFFFF"/>
              <w:autoSpaceDE w:val="0"/>
              <w:autoSpaceDN w:val="0"/>
              <w:adjustRightInd w:val="0"/>
              <w:rPr>
                <w:rFonts w:asciiTheme="minorHAnsi" w:hAnsiTheme="minorHAnsi" w:cs="Arial"/>
                <w:i/>
                <w:sz w:val="16"/>
                <w:szCs w:val="16"/>
              </w:rPr>
            </w:pPr>
            <w:r w:rsidRPr="00D15D07">
              <w:rPr>
                <w:rFonts w:asciiTheme="minorHAnsi" w:hAnsiTheme="minorHAnsi" w:cs="Arial"/>
                <w:i/>
                <w:sz w:val="16"/>
                <w:szCs w:val="16"/>
              </w:rPr>
              <w:t>Nie dotyczy (powinny zostać opisane w części sprawozdania dotyczącej realizacji działań informacyjno-promocyjnych</w:t>
            </w:r>
          </w:p>
        </w:tc>
        <w:tc>
          <w:tcPr>
            <w:tcW w:w="1002"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jc w:val="right"/>
              <w:rPr>
                <w:rFonts w:asciiTheme="minorHAnsi" w:hAnsiTheme="minorHAnsi" w:cs="Arial"/>
                <w:sz w:val="16"/>
                <w:szCs w:val="16"/>
              </w:rPr>
            </w:pPr>
            <w:r w:rsidRPr="00D15D07">
              <w:rPr>
                <w:rFonts w:asciiTheme="minorHAnsi" w:hAnsiTheme="minorHAnsi" w:cs="Arial"/>
                <w:sz w:val="16"/>
                <w:szCs w:val="16"/>
              </w:rPr>
              <w:t>Nie dotyczy</w:t>
            </w:r>
          </w:p>
        </w:tc>
      </w:tr>
      <w:tr w:rsidR="00194F9D" w:rsidRPr="00EF2DC8" w:rsidTr="00233B89">
        <w:trPr>
          <w:trHeight w:val="798"/>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5</w:t>
            </w:r>
          </w:p>
        </w:tc>
        <w:tc>
          <w:tcPr>
            <w:tcW w:w="1378"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Wyposażenie teleinformatyczne pracowników zajmujących się PO RYBY 2007-2013</w:t>
            </w:r>
          </w:p>
        </w:tc>
        <w:tc>
          <w:tcPr>
            <w:tcW w:w="2337"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Komputery stacjonarne, komputery przenośne, drukarki, skanery, iPad, licencje Ms Office</w:t>
            </w:r>
          </w:p>
        </w:tc>
        <w:tc>
          <w:tcPr>
            <w:tcW w:w="1002"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jc w:val="right"/>
              <w:rPr>
                <w:rFonts w:asciiTheme="minorHAnsi" w:hAnsiTheme="minorHAnsi" w:cs="Arial"/>
                <w:sz w:val="16"/>
                <w:szCs w:val="16"/>
              </w:rPr>
            </w:pPr>
            <w:r w:rsidRPr="00D15D07">
              <w:rPr>
                <w:rFonts w:asciiTheme="minorHAnsi" w:hAnsiTheme="minorHAnsi" w:cs="Arial"/>
                <w:sz w:val="16"/>
                <w:szCs w:val="16"/>
              </w:rPr>
              <w:t>83 898,69</w:t>
            </w:r>
          </w:p>
        </w:tc>
      </w:tr>
      <w:tr w:rsidR="00194F9D" w:rsidRPr="00EF2DC8"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6</w:t>
            </w:r>
          </w:p>
        </w:tc>
        <w:tc>
          <w:tcPr>
            <w:tcW w:w="1378"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Najem oraz utrzymanie powierzchni biurowych</w:t>
            </w:r>
          </w:p>
        </w:tc>
        <w:tc>
          <w:tcPr>
            <w:tcW w:w="2337"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Nie dotyczy</w:t>
            </w:r>
          </w:p>
        </w:tc>
        <w:tc>
          <w:tcPr>
            <w:tcW w:w="1002"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jc w:val="right"/>
              <w:rPr>
                <w:rFonts w:asciiTheme="minorHAnsi" w:hAnsiTheme="minorHAnsi" w:cs="Arial"/>
                <w:sz w:val="16"/>
                <w:szCs w:val="16"/>
              </w:rPr>
            </w:pPr>
            <w:r w:rsidRPr="00D15D07">
              <w:rPr>
                <w:rFonts w:asciiTheme="minorHAnsi" w:hAnsiTheme="minorHAnsi" w:cs="Arial"/>
                <w:sz w:val="16"/>
                <w:szCs w:val="16"/>
              </w:rPr>
              <w:t>0,00</w:t>
            </w:r>
          </w:p>
        </w:tc>
      </w:tr>
      <w:tr w:rsidR="00194F9D" w:rsidRPr="00EF2DC8"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7</w:t>
            </w:r>
          </w:p>
        </w:tc>
        <w:tc>
          <w:tcPr>
            <w:tcW w:w="1378"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Koszty energii elektrycznej</w:t>
            </w:r>
          </w:p>
        </w:tc>
        <w:tc>
          <w:tcPr>
            <w:tcW w:w="2337"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Nie dotyczy</w:t>
            </w:r>
          </w:p>
        </w:tc>
        <w:tc>
          <w:tcPr>
            <w:tcW w:w="1002"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tabs>
                <w:tab w:val="num" w:pos="459"/>
              </w:tabs>
              <w:spacing w:after="200" w:line="276" w:lineRule="auto"/>
              <w:contextualSpacing/>
              <w:jc w:val="right"/>
              <w:rPr>
                <w:rFonts w:asciiTheme="minorHAnsi" w:hAnsiTheme="minorHAnsi" w:cs="Arial"/>
                <w:sz w:val="16"/>
                <w:szCs w:val="16"/>
              </w:rPr>
            </w:pPr>
            <w:r w:rsidRPr="00D15D07">
              <w:rPr>
                <w:rFonts w:asciiTheme="minorHAnsi" w:hAnsiTheme="minorHAnsi" w:cs="Arial"/>
                <w:sz w:val="16"/>
                <w:szCs w:val="16"/>
              </w:rPr>
              <w:t>0,00</w:t>
            </w:r>
          </w:p>
        </w:tc>
      </w:tr>
      <w:tr w:rsidR="00194F9D" w:rsidRPr="00EF2DC8"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8</w:t>
            </w:r>
          </w:p>
        </w:tc>
        <w:tc>
          <w:tcPr>
            <w:tcW w:w="1378"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Podróże służbowe</w:t>
            </w:r>
          </w:p>
        </w:tc>
        <w:tc>
          <w:tcPr>
            <w:tcW w:w="2337"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rPr>
                <w:rFonts w:asciiTheme="minorHAnsi" w:hAnsiTheme="minorHAnsi" w:cs="Arial"/>
                <w:sz w:val="16"/>
                <w:szCs w:val="16"/>
              </w:rPr>
            </w:pPr>
            <w:r w:rsidRPr="00D15D07">
              <w:rPr>
                <w:rFonts w:asciiTheme="minorHAnsi" w:hAnsiTheme="minorHAnsi" w:cs="Arial"/>
                <w:sz w:val="16"/>
                <w:szCs w:val="16"/>
              </w:rPr>
              <w:t>Wyjazdy na konferencje, szkolenia, imprezy promocyjne, kontrole</w:t>
            </w:r>
          </w:p>
        </w:tc>
        <w:tc>
          <w:tcPr>
            <w:tcW w:w="1002"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jc w:val="right"/>
              <w:rPr>
                <w:rFonts w:asciiTheme="minorHAnsi" w:hAnsiTheme="minorHAnsi" w:cs="Arial"/>
                <w:sz w:val="16"/>
                <w:szCs w:val="16"/>
              </w:rPr>
            </w:pPr>
            <w:r w:rsidRPr="00D15D07">
              <w:rPr>
                <w:rFonts w:asciiTheme="minorHAnsi" w:hAnsiTheme="minorHAnsi" w:cs="Arial"/>
                <w:sz w:val="16"/>
                <w:szCs w:val="16"/>
              </w:rPr>
              <w:t>89 904,04</w:t>
            </w:r>
          </w:p>
        </w:tc>
      </w:tr>
      <w:tr w:rsidR="00194F9D" w:rsidRPr="00EF2DC8"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9</w:t>
            </w:r>
          </w:p>
        </w:tc>
        <w:tc>
          <w:tcPr>
            <w:tcW w:w="1378"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Wydatki majątkowe</w:t>
            </w:r>
          </w:p>
        </w:tc>
        <w:tc>
          <w:tcPr>
            <w:tcW w:w="2337"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rPr>
                <w:rFonts w:asciiTheme="minorHAnsi" w:hAnsiTheme="minorHAnsi" w:cs="Arial"/>
                <w:sz w:val="16"/>
                <w:szCs w:val="16"/>
              </w:rPr>
            </w:pPr>
            <w:r w:rsidRPr="00D15D07">
              <w:rPr>
                <w:rFonts w:asciiTheme="minorHAnsi" w:hAnsiTheme="minorHAnsi" w:cs="Arial"/>
                <w:sz w:val="16"/>
                <w:szCs w:val="16"/>
              </w:rPr>
              <w:t>Urządzenia wielofunkcyjne, zestaw fotograficzny, namiot, zestaw wystawienniczy, zestaw pomiarowy</w:t>
            </w:r>
          </w:p>
        </w:tc>
        <w:tc>
          <w:tcPr>
            <w:tcW w:w="1002"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jc w:val="right"/>
              <w:rPr>
                <w:rFonts w:asciiTheme="minorHAnsi" w:hAnsiTheme="minorHAnsi" w:cs="Arial"/>
                <w:sz w:val="16"/>
                <w:szCs w:val="16"/>
              </w:rPr>
            </w:pPr>
            <w:r w:rsidRPr="00D15D07">
              <w:rPr>
                <w:rFonts w:asciiTheme="minorHAnsi" w:hAnsiTheme="minorHAnsi" w:cs="Arial"/>
                <w:sz w:val="16"/>
                <w:szCs w:val="16"/>
              </w:rPr>
              <w:t>61 220,38</w:t>
            </w:r>
          </w:p>
        </w:tc>
      </w:tr>
      <w:tr w:rsidR="00194F9D" w:rsidRPr="00EF2DC8"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tabs>
                <w:tab w:val="num" w:pos="459"/>
              </w:tabs>
              <w:spacing w:after="200" w:line="276" w:lineRule="auto"/>
              <w:contextualSpacing/>
              <w:rPr>
                <w:rFonts w:asciiTheme="minorHAnsi" w:hAnsiTheme="minorHAnsi" w:cs="Arial"/>
                <w:sz w:val="16"/>
                <w:szCs w:val="16"/>
              </w:rPr>
            </w:pPr>
          </w:p>
        </w:tc>
        <w:tc>
          <w:tcPr>
            <w:tcW w:w="1378"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Inne</w:t>
            </w:r>
          </w:p>
        </w:tc>
        <w:tc>
          <w:tcPr>
            <w:tcW w:w="2337"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233B89">
            <w:pPr>
              <w:rPr>
                <w:rFonts w:asciiTheme="minorHAnsi" w:hAnsiTheme="minorHAnsi" w:cs="Arial"/>
                <w:sz w:val="16"/>
                <w:szCs w:val="16"/>
              </w:rPr>
            </w:pPr>
            <w:r w:rsidRPr="00D15D07">
              <w:rPr>
                <w:rFonts w:asciiTheme="minorHAnsi" w:hAnsiTheme="minorHAnsi" w:cs="Arial"/>
                <w:sz w:val="16"/>
                <w:szCs w:val="16"/>
              </w:rPr>
              <w:t>Nie dotyczy</w:t>
            </w:r>
          </w:p>
        </w:tc>
        <w:tc>
          <w:tcPr>
            <w:tcW w:w="1002" w:type="pct"/>
            <w:tcBorders>
              <w:top w:val="single" w:sz="4" w:space="0" w:color="000000"/>
              <w:left w:val="single" w:sz="4" w:space="0" w:color="000000"/>
              <w:bottom w:val="single" w:sz="4" w:space="0" w:color="000000"/>
              <w:right w:val="single" w:sz="4" w:space="0" w:color="000000"/>
            </w:tcBorders>
            <w:vAlign w:val="center"/>
          </w:tcPr>
          <w:p w:rsidR="00194F9D" w:rsidRPr="00D15D07" w:rsidRDefault="00194F9D" w:rsidP="00A30CCE">
            <w:pPr>
              <w:jc w:val="right"/>
              <w:rPr>
                <w:rFonts w:asciiTheme="minorHAnsi" w:hAnsiTheme="minorHAnsi" w:cs="Arial"/>
                <w:sz w:val="16"/>
                <w:szCs w:val="16"/>
              </w:rPr>
            </w:pPr>
            <w:r w:rsidRPr="00D15D07">
              <w:rPr>
                <w:rFonts w:asciiTheme="minorHAnsi" w:hAnsiTheme="minorHAnsi" w:cs="Arial"/>
                <w:sz w:val="16"/>
                <w:szCs w:val="16"/>
              </w:rPr>
              <w:t>0,00</w:t>
            </w:r>
          </w:p>
        </w:tc>
      </w:tr>
    </w:tbl>
    <w:p w:rsidR="00194F9D" w:rsidRPr="00194F9D" w:rsidRDefault="00194F9D" w:rsidP="00194F9D">
      <w:pPr>
        <w:pStyle w:val="Tekstdymka"/>
      </w:pPr>
    </w:p>
    <w:p w:rsidR="00194F9D" w:rsidRDefault="00194F9D" w:rsidP="009E08BA">
      <w:pPr>
        <w:jc w:val="both"/>
        <w:rPr>
          <w:rFonts w:asciiTheme="minorHAnsi" w:hAnsiTheme="minorHAnsi"/>
          <w:b/>
        </w:rPr>
      </w:pPr>
      <w:r w:rsidRPr="00195BF3">
        <w:rPr>
          <w:rFonts w:asciiTheme="minorHAnsi" w:hAnsiTheme="minorHAnsi"/>
          <w:b/>
        </w:rPr>
        <w:t>Samorząd Województwa</w:t>
      </w:r>
      <w:r w:rsidR="00085B07">
        <w:rPr>
          <w:rFonts w:asciiTheme="minorHAnsi" w:hAnsiTheme="minorHAnsi"/>
          <w:b/>
        </w:rPr>
        <w:t xml:space="preserve"> Świętokrzyskiego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4"/>
        <w:gridCol w:w="2580"/>
        <w:gridCol w:w="4376"/>
        <w:gridCol w:w="1826"/>
      </w:tblGrid>
      <w:tr w:rsidR="00085B07" w:rsidRPr="00EF2DC8" w:rsidTr="00233B89">
        <w:trPr>
          <w:trHeight w:val="292"/>
          <w:jc w:val="center"/>
        </w:trPr>
        <w:tc>
          <w:tcPr>
            <w:tcW w:w="271"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085B07" w:rsidRPr="00B70000" w:rsidRDefault="00085B07" w:rsidP="00A30CCE">
            <w:pPr>
              <w:rPr>
                <w:rFonts w:asciiTheme="minorHAnsi" w:hAnsiTheme="minorHAnsi" w:cs="Arial"/>
                <w:b/>
                <w:sz w:val="16"/>
                <w:szCs w:val="16"/>
              </w:rPr>
            </w:pPr>
            <w:r w:rsidRPr="00B70000">
              <w:rPr>
                <w:rFonts w:asciiTheme="minorHAnsi" w:hAnsiTheme="minorHAnsi" w:cs="Arial"/>
                <w:b/>
                <w:sz w:val="16"/>
                <w:szCs w:val="16"/>
              </w:rPr>
              <w:t>Lp.</w:t>
            </w:r>
          </w:p>
        </w:tc>
        <w:tc>
          <w:tcPr>
            <w:tcW w:w="1389"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085B07" w:rsidRPr="00B70000" w:rsidRDefault="00085B07" w:rsidP="00A30CCE">
            <w:pPr>
              <w:rPr>
                <w:rFonts w:asciiTheme="minorHAnsi" w:hAnsiTheme="minorHAnsi" w:cs="Arial"/>
                <w:b/>
                <w:sz w:val="16"/>
                <w:szCs w:val="16"/>
              </w:rPr>
            </w:pPr>
            <w:r w:rsidRPr="00B70000">
              <w:rPr>
                <w:rFonts w:asciiTheme="minorHAnsi" w:hAnsiTheme="minorHAnsi" w:cs="Arial"/>
                <w:b/>
                <w:sz w:val="16"/>
                <w:szCs w:val="16"/>
              </w:rPr>
              <w:t>Kwalifikowalne działanie</w:t>
            </w:r>
          </w:p>
        </w:tc>
        <w:tc>
          <w:tcPr>
            <w:tcW w:w="2356"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085B07" w:rsidRPr="00B70000" w:rsidRDefault="00085B07" w:rsidP="00A30CCE">
            <w:pPr>
              <w:rPr>
                <w:rFonts w:asciiTheme="minorHAnsi" w:hAnsiTheme="minorHAnsi" w:cs="Arial"/>
                <w:b/>
                <w:sz w:val="16"/>
                <w:szCs w:val="16"/>
              </w:rPr>
            </w:pPr>
            <w:r w:rsidRPr="00B70000">
              <w:rPr>
                <w:rFonts w:asciiTheme="minorHAnsi" w:hAnsiTheme="minorHAnsi" w:cs="Arial"/>
                <w:b/>
                <w:sz w:val="16"/>
                <w:szCs w:val="16"/>
              </w:rPr>
              <w:t xml:space="preserve">Rodzaj kosztów </w:t>
            </w:r>
          </w:p>
        </w:tc>
        <w:tc>
          <w:tcPr>
            <w:tcW w:w="983"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085B07" w:rsidRPr="00B70000" w:rsidRDefault="00085B07" w:rsidP="00A30CCE">
            <w:pPr>
              <w:rPr>
                <w:rFonts w:asciiTheme="minorHAnsi" w:hAnsiTheme="minorHAnsi" w:cs="Arial"/>
                <w:b/>
                <w:sz w:val="16"/>
                <w:szCs w:val="16"/>
              </w:rPr>
            </w:pPr>
            <w:r w:rsidRPr="00B70000">
              <w:rPr>
                <w:rFonts w:asciiTheme="minorHAnsi" w:hAnsiTheme="minorHAnsi" w:cs="Arial"/>
                <w:b/>
                <w:sz w:val="16"/>
                <w:szCs w:val="16"/>
              </w:rPr>
              <w:t>Wydatkowana kwota w PLN</w:t>
            </w:r>
          </w:p>
        </w:tc>
      </w:tr>
      <w:tr w:rsidR="00085B07" w:rsidRPr="00EF2DC8" w:rsidTr="00233B89">
        <w:trPr>
          <w:trHeight w:val="1124"/>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A30CC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1</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Wynagrodzenie i pochodne od wynagrodzeń dla pracowników realizujących zadania PO Ryby 2007-2013</w:t>
            </w:r>
          </w:p>
        </w:tc>
        <w:tc>
          <w:tcPr>
            <w:tcW w:w="2356"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sz w:val="16"/>
                <w:szCs w:val="16"/>
              </w:rPr>
              <w:t>Pracownicy Biura realizowali zadania związane z wdrażaniem osi priorytetowei 4 PO „RYBY 2007-2013”. Na wynagrodzenie zatrudnionych osób składały się: płaca zasadnicza, dodatek stażowy, dodatek funkcyjny, premia w wysokości 25% od wynagrodzenia brutto pracowników, składki płacone przez pracodawcę tj. ubezpieczenie społeczne, ubezpieczenie wypadkowe, Fundusz Pracy. Wypłacone zostały nagrody indywidualne za I i II półrocze, dodatkowe  wynagrodzenia roczne, zgodnie z regulaminem wynagradzania pracowników ŚBRR.</w:t>
            </w:r>
          </w:p>
        </w:tc>
        <w:tc>
          <w:tcPr>
            <w:tcW w:w="9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D15D07">
            <w:pPr>
              <w:jc w:val="right"/>
              <w:rPr>
                <w:rFonts w:asciiTheme="minorHAnsi" w:hAnsiTheme="minorHAnsi" w:cs="Arial"/>
                <w:sz w:val="16"/>
                <w:szCs w:val="16"/>
              </w:rPr>
            </w:pPr>
            <w:r w:rsidRPr="00D15D07">
              <w:rPr>
                <w:rFonts w:asciiTheme="minorHAnsi" w:hAnsiTheme="minorHAnsi" w:cs="Arial"/>
                <w:sz w:val="16"/>
                <w:szCs w:val="16"/>
              </w:rPr>
              <w:t>2 517 122,20</w:t>
            </w:r>
          </w:p>
        </w:tc>
      </w:tr>
      <w:tr w:rsidR="00085B07" w:rsidRPr="00EF2DC8" w:rsidTr="00233B89">
        <w:trPr>
          <w:trHeight w:val="1266"/>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A30CC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2</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Wsparcie funkcjonowania jednostki realizującej zadania PO RYBY 2007-2013 (koszty zakupu materiałów i wyposażenia, artykułów pozostałych, usług dostępu do sieci internet, usług telefonii stacjonarnej, usług pozostałych oraz innych wydatków bieżących)</w:t>
            </w:r>
          </w:p>
        </w:tc>
        <w:tc>
          <w:tcPr>
            <w:tcW w:w="2356"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widowControl w:val="0"/>
              <w:shd w:val="clear" w:color="auto" w:fill="FFFFFF"/>
              <w:autoSpaceDE w:val="0"/>
              <w:autoSpaceDN w:val="0"/>
              <w:adjustRightInd w:val="0"/>
              <w:rPr>
                <w:rFonts w:asciiTheme="minorHAnsi" w:hAnsiTheme="minorHAnsi"/>
                <w:sz w:val="16"/>
                <w:szCs w:val="16"/>
              </w:rPr>
            </w:pPr>
          </w:p>
          <w:p w:rsidR="00085B07" w:rsidRPr="00D15D07" w:rsidRDefault="00085B07"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sz w:val="16"/>
                <w:szCs w:val="16"/>
              </w:rPr>
              <w:t xml:space="preserve">abonamenty telefoniczne i połączenia, przeglądy techniczne samochodu służbowego, zakup paliwa, wymiana kół, naprawa i konserwacja, oraz produkty eksploatacyjne,  tonery, art. biurowe,  spożywcze, chemia gospodarcza, </w:t>
            </w:r>
            <w:r w:rsidRPr="00D15D07">
              <w:rPr>
                <w:rFonts w:asciiTheme="minorHAnsi" w:hAnsiTheme="minorHAnsi" w:cs="Arial"/>
                <w:sz w:val="16"/>
                <w:szCs w:val="16"/>
              </w:rPr>
              <w:t>opłaty pocztowe, konserwacje sprzętu, przeglądy okresowe klimatyzacji,  adaptacja pomieszczeń biurowych i archiwalnych, zakup ekspresu do kawy, kuchenka mikrofalowa, szafy metalowe na przechowywanie dokumentacji, kserokopiarka, urządzenie wielofunkcyjne</w:t>
            </w:r>
          </w:p>
          <w:p w:rsidR="00085B07" w:rsidRPr="00D15D07" w:rsidRDefault="00085B07" w:rsidP="00233B89">
            <w:pPr>
              <w:rPr>
                <w:rFonts w:asciiTheme="minorHAnsi" w:hAnsiTheme="minorHAnsi" w:cs="Arial"/>
                <w:sz w:val="16"/>
                <w:szCs w:val="16"/>
              </w:rPr>
            </w:pPr>
          </w:p>
        </w:tc>
        <w:tc>
          <w:tcPr>
            <w:tcW w:w="9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D15D07">
            <w:pPr>
              <w:jc w:val="right"/>
              <w:rPr>
                <w:rFonts w:asciiTheme="minorHAnsi" w:hAnsiTheme="minorHAnsi" w:cs="Arial"/>
                <w:sz w:val="16"/>
                <w:szCs w:val="16"/>
              </w:rPr>
            </w:pPr>
            <w:r w:rsidRPr="00D15D07">
              <w:rPr>
                <w:rFonts w:asciiTheme="minorHAnsi" w:hAnsiTheme="minorHAnsi" w:cs="Arial"/>
                <w:sz w:val="16"/>
                <w:szCs w:val="16"/>
              </w:rPr>
              <w:t>243 091,51</w:t>
            </w:r>
          </w:p>
        </w:tc>
      </w:tr>
      <w:tr w:rsidR="00085B07" w:rsidRPr="00EF2DC8" w:rsidTr="00233B89">
        <w:trPr>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A30CC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3</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Szkolenia pracowników realizujących zadania PO RYBY 2007-2013</w:t>
            </w:r>
          </w:p>
        </w:tc>
        <w:tc>
          <w:tcPr>
            <w:tcW w:w="2356"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widowControl w:val="0"/>
              <w:shd w:val="clear" w:color="auto" w:fill="FFFFFF"/>
              <w:autoSpaceDE w:val="0"/>
              <w:autoSpaceDN w:val="0"/>
              <w:adjustRightInd w:val="0"/>
              <w:jc w:val="center"/>
              <w:rPr>
                <w:rFonts w:asciiTheme="minorHAnsi" w:hAnsiTheme="minorHAnsi" w:cs="Arial"/>
                <w:sz w:val="16"/>
                <w:szCs w:val="16"/>
              </w:rPr>
            </w:pPr>
            <w:r w:rsidRPr="00D15D07">
              <w:rPr>
                <w:rFonts w:asciiTheme="minorHAnsi" w:hAnsiTheme="minorHAnsi" w:cs="Arial"/>
                <w:sz w:val="16"/>
                <w:szCs w:val="16"/>
              </w:rPr>
              <w:t>-</w:t>
            </w:r>
          </w:p>
        </w:tc>
        <w:tc>
          <w:tcPr>
            <w:tcW w:w="9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D15D07">
            <w:pPr>
              <w:jc w:val="right"/>
              <w:rPr>
                <w:rFonts w:asciiTheme="minorHAnsi" w:hAnsiTheme="minorHAnsi" w:cs="Arial"/>
                <w:sz w:val="16"/>
                <w:szCs w:val="16"/>
              </w:rPr>
            </w:pPr>
            <w:r w:rsidRPr="00D15D07">
              <w:rPr>
                <w:rFonts w:asciiTheme="minorHAnsi" w:hAnsiTheme="minorHAnsi" w:cs="Arial"/>
                <w:sz w:val="16"/>
                <w:szCs w:val="16"/>
              </w:rPr>
              <w:t>0,00</w:t>
            </w:r>
          </w:p>
        </w:tc>
      </w:tr>
      <w:tr w:rsidR="00085B07" w:rsidRPr="00EF2DC8" w:rsidTr="00233B89">
        <w:trPr>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A30CC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4</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 xml:space="preserve">Informacja i promocja PO RYBY 2007-2013 </w:t>
            </w:r>
          </w:p>
        </w:tc>
        <w:tc>
          <w:tcPr>
            <w:tcW w:w="2356"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widowControl w:val="0"/>
              <w:shd w:val="clear" w:color="auto" w:fill="FFFFFF"/>
              <w:autoSpaceDE w:val="0"/>
              <w:autoSpaceDN w:val="0"/>
              <w:adjustRightInd w:val="0"/>
              <w:rPr>
                <w:rFonts w:asciiTheme="minorHAnsi" w:hAnsiTheme="minorHAnsi" w:cs="Arial"/>
                <w:i/>
                <w:sz w:val="16"/>
                <w:szCs w:val="16"/>
              </w:rPr>
            </w:pPr>
            <w:r w:rsidRPr="00D15D07">
              <w:rPr>
                <w:rFonts w:asciiTheme="minorHAnsi" w:hAnsiTheme="minorHAnsi" w:cs="Arial"/>
                <w:i/>
                <w:sz w:val="16"/>
                <w:szCs w:val="16"/>
              </w:rPr>
              <w:t>Nie dotyczy (powinny zostać opisane w części sprawozdania dotyczącej realizacji działań informacyjno-promocyjnych</w:t>
            </w:r>
          </w:p>
        </w:tc>
        <w:tc>
          <w:tcPr>
            <w:tcW w:w="9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D15D07">
            <w:pPr>
              <w:jc w:val="right"/>
              <w:rPr>
                <w:rFonts w:asciiTheme="minorHAnsi" w:hAnsiTheme="minorHAnsi" w:cs="Arial"/>
                <w:sz w:val="16"/>
                <w:szCs w:val="16"/>
              </w:rPr>
            </w:pPr>
            <w:r w:rsidRPr="00D15D07">
              <w:rPr>
                <w:rFonts w:asciiTheme="minorHAnsi" w:hAnsiTheme="minorHAnsi" w:cs="Arial"/>
                <w:sz w:val="16"/>
                <w:szCs w:val="16"/>
              </w:rPr>
              <w:t>82 312,39</w:t>
            </w:r>
          </w:p>
        </w:tc>
      </w:tr>
      <w:tr w:rsidR="00085B07" w:rsidRPr="00EF2DC8" w:rsidTr="00233B89">
        <w:trPr>
          <w:trHeight w:val="798"/>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A30CC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5</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Wyposażenie teleinformatyczne pracowników zajmujących się PO RYBY 2007-2013</w:t>
            </w:r>
          </w:p>
        </w:tc>
        <w:tc>
          <w:tcPr>
            <w:tcW w:w="2356"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akumulatorki do UPS-ów,  przewody do podłączenia sieci komputerowej, sprzęt teleinformatyczny, licencje</w:t>
            </w:r>
          </w:p>
        </w:tc>
        <w:tc>
          <w:tcPr>
            <w:tcW w:w="9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D15D07">
            <w:pPr>
              <w:jc w:val="right"/>
              <w:rPr>
                <w:rFonts w:asciiTheme="minorHAnsi" w:hAnsiTheme="minorHAnsi" w:cs="Arial"/>
                <w:sz w:val="16"/>
                <w:szCs w:val="16"/>
              </w:rPr>
            </w:pPr>
            <w:r w:rsidRPr="00D15D07">
              <w:rPr>
                <w:rFonts w:asciiTheme="minorHAnsi" w:hAnsiTheme="minorHAnsi" w:cs="Arial"/>
                <w:sz w:val="16"/>
                <w:szCs w:val="16"/>
              </w:rPr>
              <w:t>12 939,59</w:t>
            </w:r>
          </w:p>
        </w:tc>
      </w:tr>
      <w:tr w:rsidR="00085B07" w:rsidRPr="00EF2DC8" w:rsidTr="00233B89">
        <w:trPr>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A30CC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6</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Najem oraz utrzymanie powierzchni biurowych</w:t>
            </w:r>
          </w:p>
        </w:tc>
        <w:tc>
          <w:tcPr>
            <w:tcW w:w="2356"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wynajem miejsca garażowego, czynsz za wynajem pomieszczeń biurowych, koszty eksploatacji, C.O, wywóz śmieci, woda,</w:t>
            </w:r>
          </w:p>
        </w:tc>
        <w:tc>
          <w:tcPr>
            <w:tcW w:w="9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D15D07">
            <w:pPr>
              <w:jc w:val="right"/>
              <w:rPr>
                <w:rFonts w:asciiTheme="minorHAnsi" w:hAnsiTheme="minorHAnsi" w:cs="Arial"/>
                <w:sz w:val="16"/>
                <w:szCs w:val="16"/>
              </w:rPr>
            </w:pPr>
            <w:r w:rsidRPr="00D15D07">
              <w:rPr>
                <w:rFonts w:asciiTheme="minorHAnsi" w:hAnsiTheme="minorHAnsi" w:cs="Arial"/>
                <w:sz w:val="16"/>
                <w:szCs w:val="16"/>
              </w:rPr>
              <w:t>215 051,68</w:t>
            </w:r>
          </w:p>
        </w:tc>
      </w:tr>
      <w:tr w:rsidR="00085B07" w:rsidRPr="00EF2DC8" w:rsidTr="00233B89">
        <w:trPr>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A30CC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7</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Koszty energii elektrycznej</w:t>
            </w:r>
          </w:p>
        </w:tc>
        <w:tc>
          <w:tcPr>
            <w:tcW w:w="2356"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sz w:val="16"/>
                <w:szCs w:val="16"/>
              </w:rPr>
              <w:t>zakup energii elektrycznej</w:t>
            </w:r>
          </w:p>
        </w:tc>
        <w:tc>
          <w:tcPr>
            <w:tcW w:w="9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D15D07">
            <w:pPr>
              <w:tabs>
                <w:tab w:val="num" w:pos="459"/>
              </w:tabs>
              <w:spacing w:after="200" w:line="276" w:lineRule="auto"/>
              <w:contextualSpacing/>
              <w:jc w:val="right"/>
              <w:rPr>
                <w:rFonts w:asciiTheme="minorHAnsi" w:hAnsiTheme="minorHAnsi" w:cs="Arial"/>
                <w:sz w:val="16"/>
                <w:szCs w:val="16"/>
              </w:rPr>
            </w:pPr>
            <w:r w:rsidRPr="00D15D07">
              <w:rPr>
                <w:rFonts w:asciiTheme="minorHAnsi" w:hAnsiTheme="minorHAnsi" w:cs="Arial"/>
                <w:sz w:val="16"/>
                <w:szCs w:val="16"/>
              </w:rPr>
              <w:t>20 827,40</w:t>
            </w:r>
          </w:p>
        </w:tc>
      </w:tr>
      <w:tr w:rsidR="00085B07" w:rsidRPr="00EF2DC8" w:rsidTr="00233B89">
        <w:trPr>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A30CC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8</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Podróże służbowe</w:t>
            </w:r>
          </w:p>
        </w:tc>
        <w:tc>
          <w:tcPr>
            <w:tcW w:w="2356"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rPr>
                <w:rFonts w:asciiTheme="minorHAnsi" w:hAnsiTheme="minorHAnsi" w:cs="Arial"/>
                <w:sz w:val="16"/>
                <w:szCs w:val="16"/>
              </w:rPr>
            </w:pPr>
            <w:r w:rsidRPr="00D15D07">
              <w:rPr>
                <w:rFonts w:asciiTheme="minorHAnsi" w:hAnsiTheme="minorHAnsi" w:cs="Arial"/>
                <w:sz w:val="16"/>
                <w:szCs w:val="16"/>
              </w:rPr>
              <w:t>podróże służbowe krajowe – delegacje, usługa hotelowa</w:t>
            </w:r>
          </w:p>
        </w:tc>
        <w:tc>
          <w:tcPr>
            <w:tcW w:w="9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D15D07">
            <w:pPr>
              <w:jc w:val="right"/>
              <w:rPr>
                <w:rFonts w:asciiTheme="minorHAnsi" w:hAnsiTheme="minorHAnsi" w:cs="Arial"/>
                <w:sz w:val="16"/>
                <w:szCs w:val="16"/>
              </w:rPr>
            </w:pPr>
            <w:r w:rsidRPr="00D15D07">
              <w:rPr>
                <w:rFonts w:asciiTheme="minorHAnsi" w:hAnsiTheme="minorHAnsi" w:cs="Arial"/>
                <w:sz w:val="16"/>
                <w:szCs w:val="16"/>
              </w:rPr>
              <w:t>4 455,57</w:t>
            </w:r>
          </w:p>
        </w:tc>
      </w:tr>
      <w:tr w:rsidR="00085B07" w:rsidRPr="00EF2DC8" w:rsidTr="00233B89">
        <w:trPr>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A30CCE">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9</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Wydatki majątkowe</w:t>
            </w:r>
          </w:p>
        </w:tc>
        <w:tc>
          <w:tcPr>
            <w:tcW w:w="2356"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rPr>
                <w:rFonts w:asciiTheme="minorHAnsi" w:hAnsiTheme="minorHAnsi" w:cs="Arial"/>
                <w:sz w:val="16"/>
                <w:szCs w:val="16"/>
              </w:rPr>
            </w:pPr>
            <w:r w:rsidRPr="00D15D07">
              <w:rPr>
                <w:rFonts w:asciiTheme="minorHAnsi" w:hAnsiTheme="minorHAnsi" w:cs="Arial"/>
                <w:sz w:val="16"/>
                <w:szCs w:val="16"/>
              </w:rPr>
              <w:t>zakup sprzętu komputerowego i elektronicznego z oprogramowaniem, licencji, leasing operacyjny samochodu służbowego</w:t>
            </w:r>
          </w:p>
        </w:tc>
        <w:tc>
          <w:tcPr>
            <w:tcW w:w="9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D15D07">
            <w:pPr>
              <w:jc w:val="right"/>
              <w:rPr>
                <w:rFonts w:asciiTheme="minorHAnsi" w:hAnsiTheme="minorHAnsi" w:cs="Arial"/>
                <w:sz w:val="16"/>
                <w:szCs w:val="16"/>
              </w:rPr>
            </w:pPr>
            <w:r w:rsidRPr="00D15D07">
              <w:rPr>
                <w:rFonts w:asciiTheme="minorHAnsi" w:hAnsiTheme="minorHAnsi" w:cs="Arial"/>
                <w:sz w:val="16"/>
                <w:szCs w:val="16"/>
              </w:rPr>
              <w:t>44 407,20</w:t>
            </w:r>
          </w:p>
        </w:tc>
      </w:tr>
      <w:tr w:rsidR="00085B07" w:rsidRPr="00EF2DC8" w:rsidTr="00233B89">
        <w:trPr>
          <w:jc w:val="center"/>
        </w:trPr>
        <w:tc>
          <w:tcPr>
            <w:tcW w:w="271"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A30CCE">
            <w:pPr>
              <w:tabs>
                <w:tab w:val="num" w:pos="459"/>
              </w:tabs>
              <w:spacing w:after="200" w:line="276" w:lineRule="auto"/>
              <w:contextualSpacing/>
              <w:rPr>
                <w:rFonts w:asciiTheme="minorHAnsi" w:hAnsiTheme="minorHAnsi" w:cs="Arial"/>
                <w:sz w:val="16"/>
                <w:szCs w:val="16"/>
              </w:rPr>
            </w:pP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SUMA</w:t>
            </w:r>
          </w:p>
        </w:tc>
        <w:tc>
          <w:tcPr>
            <w:tcW w:w="2356"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jc w:val="center"/>
              <w:rPr>
                <w:rFonts w:asciiTheme="minorHAnsi" w:hAnsiTheme="minorHAnsi" w:cs="Arial"/>
                <w:sz w:val="16"/>
                <w:szCs w:val="16"/>
              </w:rPr>
            </w:pPr>
            <w:r w:rsidRPr="00D15D07">
              <w:rPr>
                <w:rFonts w:asciiTheme="minorHAnsi" w:hAnsiTheme="minorHAnsi" w:cs="Arial"/>
                <w:sz w:val="16"/>
                <w:szCs w:val="16"/>
              </w:rPr>
              <w:t>-</w:t>
            </w:r>
          </w:p>
        </w:tc>
        <w:tc>
          <w:tcPr>
            <w:tcW w:w="9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D15D07">
            <w:pPr>
              <w:jc w:val="right"/>
              <w:rPr>
                <w:rFonts w:asciiTheme="minorHAnsi" w:hAnsiTheme="minorHAnsi" w:cs="Arial"/>
                <w:sz w:val="16"/>
                <w:szCs w:val="16"/>
              </w:rPr>
            </w:pPr>
            <w:r w:rsidRPr="00D15D07">
              <w:rPr>
                <w:rFonts w:asciiTheme="minorHAnsi" w:hAnsiTheme="minorHAnsi" w:cs="Arial"/>
                <w:sz w:val="16"/>
                <w:szCs w:val="16"/>
              </w:rPr>
              <w:t>3 140 207,54</w:t>
            </w:r>
          </w:p>
        </w:tc>
      </w:tr>
    </w:tbl>
    <w:p w:rsidR="00652806" w:rsidRDefault="00652806" w:rsidP="00085B07">
      <w:pPr>
        <w:pStyle w:val="Tekstdymka"/>
      </w:pPr>
    </w:p>
    <w:p w:rsidR="00194F9D" w:rsidRDefault="00085B07" w:rsidP="009E08BA">
      <w:pPr>
        <w:jc w:val="both"/>
        <w:rPr>
          <w:rFonts w:asciiTheme="minorHAnsi" w:hAnsiTheme="minorHAnsi"/>
          <w:b/>
        </w:rPr>
      </w:pPr>
      <w:r w:rsidRPr="00195BF3">
        <w:rPr>
          <w:rFonts w:asciiTheme="minorHAnsi" w:hAnsiTheme="minorHAnsi"/>
          <w:b/>
        </w:rPr>
        <w:t>Samorząd Województwa</w:t>
      </w:r>
      <w:r>
        <w:rPr>
          <w:rFonts w:asciiTheme="minorHAnsi" w:hAnsiTheme="minorHAnsi"/>
          <w:b/>
        </w:rPr>
        <w:t xml:space="preserve"> Warmińsko-Mazurskiego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5"/>
        <w:gridCol w:w="2559"/>
        <w:gridCol w:w="4337"/>
        <w:gridCol w:w="1865"/>
      </w:tblGrid>
      <w:tr w:rsidR="00085B07" w:rsidRPr="00EF2DC8" w:rsidTr="00233B89">
        <w:trPr>
          <w:trHeight w:val="292"/>
          <w:jc w:val="center"/>
        </w:trPr>
        <w:tc>
          <w:tcPr>
            <w:tcW w:w="283"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085B07" w:rsidRPr="00D15D07" w:rsidRDefault="00085B07" w:rsidP="00A30CCE">
            <w:pPr>
              <w:rPr>
                <w:rFonts w:asciiTheme="minorHAnsi" w:hAnsiTheme="minorHAnsi" w:cs="Arial"/>
                <w:b/>
                <w:sz w:val="16"/>
                <w:szCs w:val="16"/>
              </w:rPr>
            </w:pPr>
            <w:r w:rsidRPr="00D15D07">
              <w:rPr>
                <w:rFonts w:asciiTheme="minorHAnsi" w:hAnsiTheme="minorHAnsi" w:cs="Arial"/>
                <w:b/>
                <w:sz w:val="16"/>
                <w:szCs w:val="16"/>
              </w:rPr>
              <w:t>Lp.</w:t>
            </w:r>
          </w:p>
        </w:tc>
        <w:tc>
          <w:tcPr>
            <w:tcW w:w="1378"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085B07" w:rsidRPr="00D15D07" w:rsidRDefault="00085B07" w:rsidP="00A30CCE">
            <w:pPr>
              <w:rPr>
                <w:rFonts w:asciiTheme="minorHAnsi" w:hAnsiTheme="minorHAnsi" w:cs="Arial"/>
                <w:b/>
                <w:sz w:val="16"/>
                <w:szCs w:val="16"/>
              </w:rPr>
            </w:pPr>
            <w:r w:rsidRPr="00D15D07">
              <w:rPr>
                <w:rFonts w:asciiTheme="minorHAnsi" w:hAnsiTheme="minorHAnsi" w:cs="Arial"/>
                <w:b/>
                <w:sz w:val="16"/>
                <w:szCs w:val="16"/>
              </w:rPr>
              <w:t>Kwalifikowalne działanie</w:t>
            </w:r>
          </w:p>
        </w:tc>
        <w:tc>
          <w:tcPr>
            <w:tcW w:w="2335"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085B07" w:rsidRPr="00D15D07" w:rsidRDefault="00085B07" w:rsidP="00A30CCE">
            <w:pPr>
              <w:rPr>
                <w:rFonts w:asciiTheme="minorHAnsi" w:hAnsiTheme="minorHAnsi" w:cs="Arial"/>
                <w:b/>
                <w:sz w:val="16"/>
                <w:szCs w:val="16"/>
              </w:rPr>
            </w:pPr>
            <w:r w:rsidRPr="00D15D07">
              <w:rPr>
                <w:rFonts w:asciiTheme="minorHAnsi" w:hAnsiTheme="minorHAnsi" w:cs="Arial"/>
                <w:b/>
                <w:sz w:val="16"/>
                <w:szCs w:val="16"/>
              </w:rPr>
              <w:t xml:space="preserve">Rodzaj kosztów </w:t>
            </w:r>
          </w:p>
        </w:tc>
        <w:tc>
          <w:tcPr>
            <w:tcW w:w="1004"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085B07" w:rsidRPr="00D15D07" w:rsidRDefault="00085B07" w:rsidP="00A30CCE">
            <w:pPr>
              <w:rPr>
                <w:rFonts w:asciiTheme="minorHAnsi" w:hAnsiTheme="minorHAnsi" w:cs="Arial"/>
                <w:b/>
                <w:sz w:val="16"/>
                <w:szCs w:val="16"/>
              </w:rPr>
            </w:pPr>
            <w:r w:rsidRPr="00D15D07">
              <w:rPr>
                <w:rFonts w:asciiTheme="minorHAnsi" w:hAnsiTheme="minorHAnsi" w:cs="Arial"/>
                <w:b/>
                <w:sz w:val="16"/>
                <w:szCs w:val="16"/>
              </w:rPr>
              <w:t>Wydatkowana kwota w PLN</w:t>
            </w:r>
          </w:p>
        </w:tc>
      </w:tr>
      <w:tr w:rsidR="00085B07" w:rsidRPr="00EF2DC8" w:rsidTr="00233B89">
        <w:trPr>
          <w:trHeight w:val="1124"/>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1</w:t>
            </w:r>
          </w:p>
        </w:tc>
        <w:tc>
          <w:tcPr>
            <w:tcW w:w="1378"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Wynagrodzenie i pochodne od wynagrodzeń dla pracowników realizujących zadania PO RYBY 2007-2013</w:t>
            </w:r>
          </w:p>
        </w:tc>
        <w:tc>
          <w:tcPr>
            <w:tcW w:w="2335" w:type="pct"/>
            <w:tcBorders>
              <w:top w:val="single" w:sz="4" w:space="0" w:color="000000"/>
              <w:left w:val="single" w:sz="4" w:space="0" w:color="000000"/>
              <w:bottom w:val="single" w:sz="4" w:space="0" w:color="000000"/>
              <w:right w:val="single" w:sz="4" w:space="0" w:color="000000"/>
            </w:tcBorders>
            <w:vAlign w:val="center"/>
          </w:tcPr>
          <w:p w:rsidR="00233B89" w:rsidRDefault="00085B07" w:rsidP="00233B89">
            <w:pPr>
              <w:widowControl w:val="0"/>
              <w:shd w:val="clear" w:color="auto" w:fill="FFFFFF"/>
              <w:autoSpaceDE w:val="0"/>
              <w:autoSpaceDN w:val="0"/>
              <w:adjustRightInd w:val="0"/>
              <w:jc w:val="both"/>
              <w:rPr>
                <w:rFonts w:asciiTheme="minorHAnsi" w:hAnsiTheme="minorHAnsi" w:cs="Arial"/>
                <w:color w:val="000000" w:themeColor="text1"/>
                <w:sz w:val="16"/>
                <w:szCs w:val="16"/>
              </w:rPr>
            </w:pPr>
            <w:r w:rsidRPr="00D15D07">
              <w:rPr>
                <w:rFonts w:asciiTheme="minorHAnsi" w:hAnsiTheme="minorHAnsi" w:cs="Arial"/>
                <w:color w:val="000000" w:themeColor="text1"/>
                <w:sz w:val="16"/>
                <w:szCs w:val="16"/>
              </w:rPr>
              <w:t>Realizacja operacji obejmowała okres od listopada 2010 r. do grudnia 2015 r., w tym:- wypłacane było pracownikom wynagrodzenie brutto wraz  z dodatkami (funkcyjnymi, stażowymi, specjalnymi) i należnymi składkami płaconymi przez pracodawcę  na ZUS oraz FP,- dodatkowe wynagrodzenie roczne,- umowy zlecenia,- nagrody</w:t>
            </w:r>
          </w:p>
          <w:p w:rsidR="00085B07" w:rsidRPr="00D15D07" w:rsidRDefault="00085B07" w:rsidP="00233B89">
            <w:pPr>
              <w:widowControl w:val="0"/>
              <w:shd w:val="clear" w:color="auto" w:fill="FFFFFF"/>
              <w:autoSpaceDE w:val="0"/>
              <w:autoSpaceDN w:val="0"/>
              <w:adjustRightInd w:val="0"/>
              <w:jc w:val="both"/>
              <w:rPr>
                <w:rFonts w:asciiTheme="minorHAnsi" w:hAnsiTheme="minorHAnsi" w:cs="Arial"/>
                <w:color w:val="FF0000"/>
                <w:sz w:val="16"/>
                <w:szCs w:val="16"/>
              </w:rPr>
            </w:pPr>
            <w:r w:rsidRPr="00D15D07">
              <w:rPr>
                <w:rFonts w:asciiTheme="minorHAnsi" w:hAnsiTheme="minorHAnsi" w:cs="Arial"/>
                <w:color w:val="000000" w:themeColor="text1"/>
                <w:sz w:val="16"/>
                <w:szCs w:val="16"/>
              </w:rPr>
              <w:t>,Maksymalna liczba pracowników, którym wypłacano wynagrodzenie wynosiła 14 osób</w:t>
            </w:r>
          </w:p>
        </w:tc>
        <w:tc>
          <w:tcPr>
            <w:tcW w:w="1004"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jc w:val="right"/>
              <w:rPr>
                <w:rFonts w:asciiTheme="minorHAnsi" w:hAnsiTheme="minorHAnsi" w:cs="Arial"/>
                <w:sz w:val="16"/>
                <w:szCs w:val="16"/>
              </w:rPr>
            </w:pPr>
            <w:r w:rsidRPr="00D15D07">
              <w:rPr>
                <w:rFonts w:asciiTheme="minorHAnsi" w:hAnsiTheme="minorHAnsi" w:cs="Arial"/>
                <w:sz w:val="16"/>
                <w:szCs w:val="16"/>
              </w:rPr>
              <w:t>3 021 652,28</w:t>
            </w:r>
          </w:p>
        </w:tc>
      </w:tr>
      <w:tr w:rsidR="00085B07" w:rsidRPr="00EF2DC8"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2</w:t>
            </w:r>
          </w:p>
        </w:tc>
        <w:tc>
          <w:tcPr>
            <w:tcW w:w="1378"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Wsparcie funkcjonowania jednostki realizującej zadania PO RYBY 2007-2013 (koszty zakupu materiałów i wyposażenia, artykułów pozostałych, usług dostępu do sieci internet, usług telefonii stacjonarnej, usług pozostałych oraz innych wydatków bieżących)</w:t>
            </w:r>
          </w:p>
        </w:tc>
        <w:tc>
          <w:tcPr>
            <w:tcW w:w="2335" w:type="pct"/>
            <w:tcBorders>
              <w:top w:val="single" w:sz="4" w:space="0" w:color="000000"/>
              <w:left w:val="single" w:sz="4" w:space="0" w:color="000000"/>
              <w:bottom w:val="single" w:sz="4" w:space="0" w:color="000000"/>
              <w:right w:val="single" w:sz="4" w:space="0" w:color="000000"/>
            </w:tcBorders>
          </w:tcPr>
          <w:p w:rsidR="00085B07" w:rsidRPr="00D15D07" w:rsidRDefault="00085B07" w:rsidP="00233B89">
            <w:pPr>
              <w:jc w:val="both"/>
              <w:rPr>
                <w:rFonts w:asciiTheme="minorHAnsi" w:eastAsia="Calibri" w:hAnsiTheme="minorHAnsi" w:cs="Arial"/>
                <w:color w:val="000000" w:themeColor="text1"/>
                <w:sz w:val="16"/>
                <w:szCs w:val="16"/>
              </w:rPr>
            </w:pPr>
            <w:r w:rsidRPr="00D15D07">
              <w:rPr>
                <w:rFonts w:asciiTheme="minorHAnsi" w:eastAsia="Calibri" w:hAnsiTheme="minorHAnsi" w:cs="Arial"/>
                <w:color w:val="000000" w:themeColor="text1"/>
                <w:sz w:val="16"/>
                <w:szCs w:val="16"/>
              </w:rPr>
              <w:t xml:space="preserve">Realizacja operacji obejmuje zakup: </w:t>
            </w:r>
          </w:p>
          <w:p w:rsidR="00085B07" w:rsidRPr="00D15D07" w:rsidRDefault="00085B07" w:rsidP="00233B89">
            <w:pPr>
              <w:jc w:val="both"/>
              <w:rPr>
                <w:rFonts w:asciiTheme="minorHAnsi" w:eastAsia="Calibri" w:hAnsiTheme="minorHAnsi" w:cs="Arial"/>
                <w:color w:val="000000" w:themeColor="text1"/>
                <w:sz w:val="16"/>
                <w:szCs w:val="16"/>
              </w:rPr>
            </w:pPr>
            <w:r w:rsidRPr="00D15D07">
              <w:rPr>
                <w:rFonts w:asciiTheme="minorHAnsi" w:eastAsia="Calibri" w:hAnsiTheme="minorHAnsi" w:cs="Arial"/>
                <w:color w:val="000000" w:themeColor="text1"/>
                <w:sz w:val="16"/>
                <w:szCs w:val="16"/>
              </w:rPr>
              <w:t xml:space="preserve">-   wyposażenia biura (meble), </w:t>
            </w:r>
          </w:p>
          <w:p w:rsidR="00085B07" w:rsidRPr="00D15D07" w:rsidRDefault="00085B07" w:rsidP="00233B89">
            <w:pPr>
              <w:jc w:val="both"/>
              <w:rPr>
                <w:rFonts w:asciiTheme="minorHAnsi" w:eastAsia="Calibri" w:hAnsiTheme="minorHAnsi" w:cs="Arial"/>
                <w:color w:val="000000" w:themeColor="text1"/>
                <w:sz w:val="16"/>
                <w:szCs w:val="16"/>
              </w:rPr>
            </w:pPr>
            <w:r w:rsidRPr="00D15D07">
              <w:rPr>
                <w:rFonts w:asciiTheme="minorHAnsi" w:eastAsia="Calibri" w:hAnsiTheme="minorHAnsi" w:cs="Arial"/>
                <w:color w:val="000000" w:themeColor="text1"/>
                <w:sz w:val="16"/>
                <w:szCs w:val="16"/>
              </w:rPr>
              <w:t xml:space="preserve">-   materiałów biurowych  </w:t>
            </w:r>
          </w:p>
          <w:p w:rsidR="00085B07" w:rsidRPr="00D15D07" w:rsidRDefault="00085B07" w:rsidP="00233B89">
            <w:pPr>
              <w:jc w:val="both"/>
              <w:rPr>
                <w:rFonts w:asciiTheme="minorHAnsi" w:eastAsia="Calibri" w:hAnsiTheme="minorHAnsi" w:cs="Arial"/>
                <w:color w:val="FF0000"/>
                <w:sz w:val="16"/>
                <w:szCs w:val="16"/>
              </w:rPr>
            </w:pPr>
            <w:r w:rsidRPr="00D15D07">
              <w:rPr>
                <w:rFonts w:asciiTheme="minorHAnsi" w:eastAsia="Calibri" w:hAnsiTheme="minorHAnsi" w:cs="Arial"/>
                <w:color w:val="000000" w:themeColor="text1"/>
                <w:sz w:val="16"/>
                <w:szCs w:val="16"/>
              </w:rPr>
              <w:t>- usługi – doładowanie SIMPLUS 100 do telefonu służbowego kierownika Biura Wdrażania PO RYBY, który służy kontaktom w czasie wyjazdów służbowych z pracownikami biura oraz kontaktami pracowników z beneficjentami, naprawy urządzeń.</w:t>
            </w:r>
          </w:p>
        </w:tc>
        <w:tc>
          <w:tcPr>
            <w:tcW w:w="1004"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jc w:val="right"/>
              <w:rPr>
                <w:rFonts w:asciiTheme="minorHAnsi" w:hAnsiTheme="minorHAnsi" w:cs="Arial"/>
                <w:sz w:val="16"/>
                <w:szCs w:val="16"/>
              </w:rPr>
            </w:pPr>
            <w:r w:rsidRPr="00D15D07">
              <w:rPr>
                <w:rFonts w:asciiTheme="minorHAnsi" w:hAnsiTheme="minorHAnsi" w:cs="Arial"/>
                <w:sz w:val="16"/>
                <w:szCs w:val="16"/>
              </w:rPr>
              <w:t>140 311,32</w:t>
            </w:r>
          </w:p>
        </w:tc>
      </w:tr>
      <w:tr w:rsidR="00085B07" w:rsidRPr="00EF2DC8"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3</w:t>
            </w:r>
          </w:p>
        </w:tc>
        <w:tc>
          <w:tcPr>
            <w:tcW w:w="1378"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Szkolenia pracowników realizujących zadania PO RYBY 2007-2013</w:t>
            </w:r>
          </w:p>
        </w:tc>
        <w:tc>
          <w:tcPr>
            <w:tcW w:w="2335" w:type="pct"/>
            <w:tcBorders>
              <w:top w:val="single" w:sz="4" w:space="0" w:color="000000"/>
              <w:left w:val="single" w:sz="4" w:space="0" w:color="000000"/>
              <w:bottom w:val="single" w:sz="4" w:space="0" w:color="000000"/>
              <w:right w:val="single" w:sz="4" w:space="0" w:color="000000"/>
            </w:tcBorders>
          </w:tcPr>
          <w:p w:rsidR="00085B07" w:rsidRPr="00D15D07" w:rsidRDefault="00085B07" w:rsidP="00233B89">
            <w:pPr>
              <w:widowControl w:val="0"/>
              <w:shd w:val="clear" w:color="auto" w:fill="FFFFFF"/>
              <w:autoSpaceDE w:val="0"/>
              <w:autoSpaceDN w:val="0"/>
              <w:adjustRightInd w:val="0"/>
              <w:jc w:val="both"/>
              <w:rPr>
                <w:rFonts w:asciiTheme="minorHAnsi" w:eastAsia="Calibri" w:hAnsiTheme="minorHAnsi" w:cs="Arial"/>
                <w:color w:val="FF0000"/>
                <w:sz w:val="16"/>
                <w:szCs w:val="16"/>
              </w:rPr>
            </w:pPr>
            <w:r w:rsidRPr="00D15D07">
              <w:rPr>
                <w:rFonts w:asciiTheme="minorHAnsi" w:eastAsia="Calibri" w:hAnsiTheme="minorHAnsi" w:cs="Arial"/>
                <w:color w:val="000000" w:themeColor="text1"/>
                <w:sz w:val="16"/>
                <w:szCs w:val="16"/>
              </w:rPr>
              <w:t>Udział w szkoleniach, koszty szkoleń, koszty usług gastronomicznych, koszty usług hotelowych.</w:t>
            </w:r>
          </w:p>
        </w:tc>
        <w:tc>
          <w:tcPr>
            <w:tcW w:w="1004"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jc w:val="right"/>
              <w:rPr>
                <w:rFonts w:asciiTheme="minorHAnsi" w:hAnsiTheme="minorHAnsi" w:cs="Arial"/>
                <w:sz w:val="16"/>
                <w:szCs w:val="16"/>
              </w:rPr>
            </w:pPr>
            <w:r w:rsidRPr="00D15D07">
              <w:rPr>
                <w:rFonts w:asciiTheme="minorHAnsi" w:hAnsiTheme="minorHAnsi" w:cs="Arial"/>
                <w:sz w:val="16"/>
                <w:szCs w:val="16"/>
              </w:rPr>
              <w:t>216 291,15</w:t>
            </w:r>
          </w:p>
        </w:tc>
      </w:tr>
      <w:tr w:rsidR="00085B07" w:rsidRPr="00EF2DC8"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4</w:t>
            </w:r>
          </w:p>
        </w:tc>
        <w:tc>
          <w:tcPr>
            <w:tcW w:w="1378"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 xml:space="preserve">Informacja i promocja PO RYBY 2007-2013 </w:t>
            </w:r>
          </w:p>
        </w:tc>
        <w:tc>
          <w:tcPr>
            <w:tcW w:w="2335"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widowControl w:val="0"/>
              <w:shd w:val="clear" w:color="auto" w:fill="FFFFFF"/>
              <w:autoSpaceDE w:val="0"/>
              <w:autoSpaceDN w:val="0"/>
              <w:adjustRightInd w:val="0"/>
              <w:jc w:val="both"/>
              <w:rPr>
                <w:rFonts w:asciiTheme="minorHAnsi" w:hAnsiTheme="minorHAnsi" w:cs="Arial"/>
                <w:color w:val="FF0000"/>
                <w:sz w:val="16"/>
                <w:szCs w:val="16"/>
              </w:rPr>
            </w:pPr>
            <w:r w:rsidRPr="00D15D07">
              <w:rPr>
                <w:rFonts w:asciiTheme="minorHAnsi" w:hAnsiTheme="minorHAnsi" w:cs="Arial"/>
                <w:color w:val="000000" w:themeColor="text1"/>
                <w:sz w:val="16"/>
                <w:szCs w:val="16"/>
              </w:rPr>
              <w:t>Nie dotyczy (powinny zostać opisane w części sprawozdania dotyczącej realizacji działań informacyjno-promocyjnych</w:t>
            </w:r>
          </w:p>
        </w:tc>
        <w:tc>
          <w:tcPr>
            <w:tcW w:w="1004"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jc w:val="right"/>
              <w:rPr>
                <w:rFonts w:asciiTheme="minorHAnsi" w:hAnsiTheme="minorHAnsi" w:cs="Arial"/>
                <w:sz w:val="16"/>
                <w:szCs w:val="16"/>
              </w:rPr>
            </w:pPr>
            <w:r w:rsidRPr="00D15D07">
              <w:rPr>
                <w:rFonts w:asciiTheme="minorHAnsi" w:hAnsiTheme="minorHAnsi" w:cs="Arial"/>
                <w:sz w:val="16"/>
                <w:szCs w:val="16"/>
              </w:rPr>
              <w:t>---</w:t>
            </w:r>
          </w:p>
        </w:tc>
      </w:tr>
      <w:tr w:rsidR="00085B07" w:rsidRPr="00EF2DC8" w:rsidTr="00233B89">
        <w:trPr>
          <w:trHeight w:val="798"/>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5</w:t>
            </w:r>
          </w:p>
        </w:tc>
        <w:tc>
          <w:tcPr>
            <w:tcW w:w="1378"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Wyposażenie teleinformatyczne pracowników zajmujących się PO RYBY 2007-2013</w:t>
            </w:r>
          </w:p>
        </w:tc>
        <w:tc>
          <w:tcPr>
            <w:tcW w:w="2335"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widowControl w:val="0"/>
              <w:shd w:val="clear" w:color="auto" w:fill="FFFFFF"/>
              <w:autoSpaceDE w:val="0"/>
              <w:autoSpaceDN w:val="0"/>
              <w:adjustRightInd w:val="0"/>
              <w:jc w:val="both"/>
              <w:rPr>
                <w:rFonts w:asciiTheme="minorHAnsi" w:hAnsiTheme="minorHAnsi" w:cs="Arial"/>
                <w:color w:val="FF0000"/>
                <w:sz w:val="16"/>
                <w:szCs w:val="16"/>
              </w:rPr>
            </w:pPr>
            <w:r w:rsidRPr="00D15D07">
              <w:rPr>
                <w:rFonts w:asciiTheme="minorHAnsi" w:hAnsiTheme="minorHAnsi" w:cs="Arial"/>
                <w:color w:val="000000" w:themeColor="text1"/>
                <w:sz w:val="16"/>
                <w:szCs w:val="16"/>
              </w:rPr>
              <w:t>Zakup komputerów, drukarek, urządzeń wielofunkcyjnych, niszczarek, ksero, dysków zewnętrznych, listew</w:t>
            </w:r>
          </w:p>
        </w:tc>
        <w:tc>
          <w:tcPr>
            <w:tcW w:w="1004"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jc w:val="right"/>
              <w:rPr>
                <w:rFonts w:asciiTheme="minorHAnsi" w:hAnsiTheme="minorHAnsi" w:cs="Arial"/>
                <w:sz w:val="16"/>
                <w:szCs w:val="16"/>
              </w:rPr>
            </w:pPr>
            <w:r w:rsidRPr="00D15D07">
              <w:rPr>
                <w:rFonts w:asciiTheme="minorHAnsi" w:hAnsiTheme="minorHAnsi" w:cs="Arial"/>
                <w:sz w:val="16"/>
                <w:szCs w:val="16"/>
              </w:rPr>
              <w:t>48 102,76</w:t>
            </w:r>
          </w:p>
        </w:tc>
      </w:tr>
      <w:tr w:rsidR="00085B07" w:rsidRPr="00EF2DC8"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6</w:t>
            </w:r>
          </w:p>
        </w:tc>
        <w:tc>
          <w:tcPr>
            <w:tcW w:w="1378"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Najem oraz utrzymanie powierzchni biurowych</w:t>
            </w:r>
          </w:p>
        </w:tc>
        <w:tc>
          <w:tcPr>
            <w:tcW w:w="2335" w:type="pct"/>
            <w:tcBorders>
              <w:top w:val="single" w:sz="4" w:space="0" w:color="000000"/>
              <w:left w:val="single" w:sz="4" w:space="0" w:color="000000"/>
              <w:bottom w:val="single" w:sz="4" w:space="0" w:color="000000"/>
              <w:right w:val="single" w:sz="4" w:space="0" w:color="000000"/>
            </w:tcBorders>
          </w:tcPr>
          <w:p w:rsidR="00085B07" w:rsidRPr="00D15D07" w:rsidRDefault="00085B07" w:rsidP="00233B89">
            <w:pPr>
              <w:widowControl w:val="0"/>
              <w:shd w:val="clear" w:color="auto" w:fill="FFFFFF"/>
              <w:autoSpaceDE w:val="0"/>
              <w:autoSpaceDN w:val="0"/>
              <w:adjustRightInd w:val="0"/>
              <w:rPr>
                <w:rFonts w:asciiTheme="minorHAnsi" w:eastAsia="Calibri" w:hAnsiTheme="minorHAnsi" w:cs="Arial"/>
                <w:color w:val="FF0000"/>
                <w:sz w:val="16"/>
                <w:szCs w:val="16"/>
              </w:rPr>
            </w:pPr>
            <w:r w:rsidRPr="00D15D07">
              <w:rPr>
                <w:rFonts w:asciiTheme="minorHAnsi" w:eastAsia="Calibri" w:hAnsiTheme="minorHAnsi" w:cs="Arial"/>
                <w:color w:val="000000" w:themeColor="text1"/>
                <w:sz w:val="16"/>
                <w:szCs w:val="16"/>
              </w:rPr>
              <w:t>Nie dotyczy</w:t>
            </w:r>
          </w:p>
        </w:tc>
        <w:tc>
          <w:tcPr>
            <w:tcW w:w="1004"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jc w:val="right"/>
              <w:rPr>
                <w:rFonts w:asciiTheme="minorHAnsi" w:hAnsiTheme="minorHAnsi" w:cs="Arial"/>
                <w:sz w:val="16"/>
                <w:szCs w:val="16"/>
              </w:rPr>
            </w:pPr>
            <w:r w:rsidRPr="00D15D07">
              <w:rPr>
                <w:rFonts w:asciiTheme="minorHAnsi" w:hAnsiTheme="minorHAnsi" w:cs="Arial"/>
                <w:sz w:val="16"/>
                <w:szCs w:val="16"/>
              </w:rPr>
              <w:t>---</w:t>
            </w:r>
          </w:p>
        </w:tc>
      </w:tr>
      <w:tr w:rsidR="00085B07" w:rsidRPr="00EF2DC8"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7</w:t>
            </w:r>
          </w:p>
        </w:tc>
        <w:tc>
          <w:tcPr>
            <w:tcW w:w="1378"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Koszty energii elektrycznej</w:t>
            </w:r>
          </w:p>
        </w:tc>
        <w:tc>
          <w:tcPr>
            <w:tcW w:w="2335" w:type="pct"/>
            <w:tcBorders>
              <w:top w:val="single" w:sz="4" w:space="0" w:color="000000"/>
              <w:left w:val="single" w:sz="4" w:space="0" w:color="000000"/>
              <w:bottom w:val="single" w:sz="4" w:space="0" w:color="000000"/>
              <w:right w:val="single" w:sz="4" w:space="0" w:color="000000"/>
            </w:tcBorders>
          </w:tcPr>
          <w:p w:rsidR="00085B07" w:rsidRPr="00D15D07" w:rsidRDefault="00085B07" w:rsidP="00233B89">
            <w:pPr>
              <w:widowControl w:val="0"/>
              <w:shd w:val="clear" w:color="auto" w:fill="FFFFFF"/>
              <w:autoSpaceDE w:val="0"/>
              <w:autoSpaceDN w:val="0"/>
              <w:adjustRightInd w:val="0"/>
              <w:rPr>
                <w:rFonts w:asciiTheme="minorHAnsi" w:eastAsia="Calibri" w:hAnsiTheme="minorHAnsi" w:cs="Arial"/>
                <w:color w:val="FF0000"/>
                <w:sz w:val="16"/>
                <w:szCs w:val="16"/>
              </w:rPr>
            </w:pPr>
            <w:r w:rsidRPr="00D15D07">
              <w:rPr>
                <w:rFonts w:asciiTheme="minorHAnsi" w:eastAsia="Calibri" w:hAnsiTheme="minorHAnsi" w:cs="Arial"/>
                <w:color w:val="000000" w:themeColor="text1"/>
                <w:sz w:val="16"/>
                <w:szCs w:val="16"/>
              </w:rPr>
              <w:t>Nie dotyczy</w:t>
            </w:r>
          </w:p>
        </w:tc>
        <w:tc>
          <w:tcPr>
            <w:tcW w:w="1004"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jc w:val="right"/>
              <w:rPr>
                <w:rFonts w:asciiTheme="minorHAnsi" w:hAnsiTheme="minorHAnsi" w:cs="Arial"/>
                <w:sz w:val="16"/>
                <w:szCs w:val="16"/>
              </w:rPr>
            </w:pPr>
            <w:r w:rsidRPr="00D15D07">
              <w:rPr>
                <w:rFonts w:asciiTheme="minorHAnsi" w:hAnsiTheme="minorHAnsi" w:cs="Arial"/>
                <w:sz w:val="16"/>
                <w:szCs w:val="16"/>
              </w:rPr>
              <w:t>---</w:t>
            </w:r>
          </w:p>
        </w:tc>
      </w:tr>
      <w:tr w:rsidR="00085B07" w:rsidRPr="00EF2DC8"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8</w:t>
            </w:r>
          </w:p>
        </w:tc>
        <w:tc>
          <w:tcPr>
            <w:tcW w:w="1378"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Podróże służbowe</w:t>
            </w:r>
          </w:p>
        </w:tc>
        <w:tc>
          <w:tcPr>
            <w:tcW w:w="2335"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rPr>
                <w:rFonts w:asciiTheme="minorHAnsi" w:hAnsiTheme="minorHAnsi" w:cs="Arial"/>
                <w:color w:val="000000" w:themeColor="text1"/>
                <w:sz w:val="16"/>
                <w:szCs w:val="16"/>
              </w:rPr>
            </w:pPr>
            <w:r w:rsidRPr="00D15D07">
              <w:rPr>
                <w:rFonts w:asciiTheme="minorHAnsi" w:hAnsiTheme="minorHAnsi" w:cs="Arial"/>
                <w:color w:val="000000" w:themeColor="text1"/>
                <w:sz w:val="16"/>
                <w:szCs w:val="16"/>
              </w:rPr>
              <w:t>Wydatki związane z podróżami służbowymi na konferencje, szkolenia, imprezy plenerowe, spotkania grupy roboczej ds. osi 4 PO RYBY oraz kontrole</w:t>
            </w:r>
          </w:p>
        </w:tc>
        <w:tc>
          <w:tcPr>
            <w:tcW w:w="1004"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jc w:val="right"/>
              <w:rPr>
                <w:rFonts w:asciiTheme="minorHAnsi" w:hAnsiTheme="minorHAnsi" w:cs="Arial"/>
                <w:sz w:val="16"/>
                <w:szCs w:val="16"/>
              </w:rPr>
            </w:pPr>
            <w:r w:rsidRPr="00D15D07">
              <w:rPr>
                <w:rFonts w:asciiTheme="minorHAnsi" w:hAnsiTheme="minorHAnsi" w:cs="Arial"/>
                <w:sz w:val="16"/>
                <w:szCs w:val="16"/>
              </w:rPr>
              <w:t>128 296,52</w:t>
            </w:r>
          </w:p>
        </w:tc>
      </w:tr>
      <w:tr w:rsidR="00085B07" w:rsidRPr="00EF2DC8" w:rsidTr="00233B89">
        <w:trPr>
          <w:jc w:val="center"/>
        </w:trPr>
        <w:tc>
          <w:tcPr>
            <w:tcW w:w="283"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9</w:t>
            </w:r>
          </w:p>
        </w:tc>
        <w:tc>
          <w:tcPr>
            <w:tcW w:w="1378"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Wydatki majątkowe</w:t>
            </w:r>
          </w:p>
        </w:tc>
        <w:tc>
          <w:tcPr>
            <w:tcW w:w="2335"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rPr>
                <w:rFonts w:asciiTheme="minorHAnsi" w:hAnsiTheme="minorHAnsi" w:cs="Arial"/>
                <w:color w:val="000000" w:themeColor="text1"/>
                <w:sz w:val="16"/>
                <w:szCs w:val="16"/>
              </w:rPr>
            </w:pPr>
            <w:r w:rsidRPr="00D15D07">
              <w:rPr>
                <w:rFonts w:asciiTheme="minorHAnsi" w:hAnsiTheme="minorHAnsi" w:cs="Arial"/>
                <w:color w:val="000000" w:themeColor="text1"/>
                <w:sz w:val="16"/>
                <w:szCs w:val="16"/>
              </w:rPr>
              <w:t xml:space="preserve">Urządzenie wielofunkcyjne, xero, drukarki, kserokopiarka </w:t>
            </w:r>
          </w:p>
        </w:tc>
        <w:tc>
          <w:tcPr>
            <w:tcW w:w="1004"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jc w:val="right"/>
              <w:rPr>
                <w:rFonts w:asciiTheme="minorHAnsi" w:hAnsiTheme="minorHAnsi" w:cs="Arial"/>
                <w:sz w:val="16"/>
                <w:szCs w:val="16"/>
              </w:rPr>
            </w:pPr>
            <w:r w:rsidRPr="00D15D07">
              <w:rPr>
                <w:rFonts w:asciiTheme="minorHAnsi" w:hAnsiTheme="minorHAnsi" w:cs="Arial"/>
                <w:sz w:val="16"/>
                <w:szCs w:val="16"/>
              </w:rPr>
              <w:t>30 127,09</w:t>
            </w:r>
          </w:p>
        </w:tc>
      </w:tr>
    </w:tbl>
    <w:p w:rsidR="00085B07" w:rsidRPr="00085B07" w:rsidRDefault="00085B07" w:rsidP="00233B89">
      <w:pPr>
        <w:pStyle w:val="Tekstdymka"/>
      </w:pPr>
    </w:p>
    <w:p w:rsidR="00085B07" w:rsidRDefault="00085B07" w:rsidP="00233B89">
      <w:pPr>
        <w:jc w:val="both"/>
        <w:rPr>
          <w:rFonts w:asciiTheme="minorHAnsi" w:hAnsiTheme="minorHAnsi"/>
          <w:b/>
        </w:rPr>
      </w:pPr>
    </w:p>
    <w:p w:rsidR="00194F9D" w:rsidRDefault="00085B07" w:rsidP="00233B89">
      <w:pPr>
        <w:jc w:val="both"/>
        <w:rPr>
          <w:rFonts w:asciiTheme="minorHAnsi" w:hAnsiTheme="minorHAnsi"/>
          <w:b/>
        </w:rPr>
      </w:pPr>
      <w:r w:rsidRPr="00195BF3">
        <w:rPr>
          <w:rFonts w:asciiTheme="minorHAnsi" w:hAnsiTheme="minorHAnsi"/>
          <w:b/>
        </w:rPr>
        <w:t>Samorząd Województwa</w:t>
      </w:r>
      <w:r>
        <w:rPr>
          <w:rFonts w:asciiTheme="minorHAnsi" w:hAnsiTheme="minorHAnsi"/>
          <w:b/>
        </w:rPr>
        <w:t xml:space="preserve"> Wielkopolskiego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5"/>
        <w:gridCol w:w="2580"/>
        <w:gridCol w:w="4377"/>
        <w:gridCol w:w="1824"/>
      </w:tblGrid>
      <w:tr w:rsidR="00085B07" w:rsidRPr="00020F4C" w:rsidTr="00233B89">
        <w:trPr>
          <w:trHeight w:val="292"/>
          <w:jc w:val="center"/>
        </w:trPr>
        <w:tc>
          <w:tcPr>
            <w:tcW w:w="272"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085B07" w:rsidRPr="00D15D07" w:rsidRDefault="00085B07" w:rsidP="00233B89">
            <w:pPr>
              <w:rPr>
                <w:rFonts w:asciiTheme="minorHAnsi" w:hAnsiTheme="minorHAnsi" w:cs="Arial"/>
                <w:b/>
                <w:sz w:val="16"/>
                <w:szCs w:val="16"/>
              </w:rPr>
            </w:pPr>
            <w:r w:rsidRPr="00D15D07">
              <w:rPr>
                <w:rFonts w:asciiTheme="minorHAnsi" w:hAnsiTheme="minorHAnsi" w:cs="Arial"/>
                <w:b/>
                <w:sz w:val="16"/>
                <w:szCs w:val="16"/>
              </w:rPr>
              <w:t>Lp.</w:t>
            </w:r>
          </w:p>
        </w:tc>
        <w:tc>
          <w:tcPr>
            <w:tcW w:w="1389"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085B07" w:rsidRPr="00D15D07" w:rsidRDefault="00085B07" w:rsidP="00233B89">
            <w:pPr>
              <w:rPr>
                <w:rFonts w:asciiTheme="minorHAnsi" w:hAnsiTheme="minorHAnsi" w:cs="Arial"/>
                <w:b/>
                <w:sz w:val="16"/>
                <w:szCs w:val="16"/>
              </w:rPr>
            </w:pPr>
            <w:r w:rsidRPr="00D15D07">
              <w:rPr>
                <w:rFonts w:asciiTheme="minorHAnsi" w:hAnsiTheme="minorHAnsi" w:cs="Arial"/>
                <w:b/>
                <w:sz w:val="16"/>
                <w:szCs w:val="16"/>
              </w:rPr>
              <w:t>Kwalifikowalne działanie</w:t>
            </w:r>
          </w:p>
        </w:tc>
        <w:tc>
          <w:tcPr>
            <w:tcW w:w="2357"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085B07" w:rsidRPr="00D15D07" w:rsidRDefault="00085B07" w:rsidP="00233B89">
            <w:pPr>
              <w:rPr>
                <w:rFonts w:asciiTheme="minorHAnsi" w:hAnsiTheme="minorHAnsi" w:cs="Arial"/>
                <w:b/>
                <w:sz w:val="16"/>
                <w:szCs w:val="16"/>
              </w:rPr>
            </w:pPr>
            <w:r w:rsidRPr="00D15D07">
              <w:rPr>
                <w:rFonts w:asciiTheme="minorHAnsi" w:hAnsiTheme="minorHAnsi" w:cs="Arial"/>
                <w:b/>
                <w:sz w:val="16"/>
                <w:szCs w:val="16"/>
              </w:rPr>
              <w:t xml:space="preserve">Rodzaj kosztów </w:t>
            </w:r>
          </w:p>
        </w:tc>
        <w:tc>
          <w:tcPr>
            <w:tcW w:w="982"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085B07" w:rsidRPr="00D15D07" w:rsidRDefault="00085B07" w:rsidP="00233B89">
            <w:pPr>
              <w:rPr>
                <w:rFonts w:asciiTheme="minorHAnsi" w:hAnsiTheme="minorHAnsi" w:cs="Arial"/>
                <w:b/>
                <w:sz w:val="16"/>
                <w:szCs w:val="16"/>
              </w:rPr>
            </w:pPr>
            <w:r w:rsidRPr="00D15D07">
              <w:rPr>
                <w:rFonts w:asciiTheme="minorHAnsi" w:hAnsiTheme="minorHAnsi" w:cs="Arial"/>
                <w:b/>
                <w:sz w:val="16"/>
                <w:szCs w:val="16"/>
              </w:rPr>
              <w:t>Wydatkowana kwota w PLN</w:t>
            </w:r>
          </w:p>
        </w:tc>
      </w:tr>
      <w:tr w:rsidR="00085B07" w:rsidRPr="00020F4C" w:rsidTr="00233B89">
        <w:trPr>
          <w:trHeight w:val="892"/>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1</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Wynagrodzenie i pochodne od wynagrodzeń dla pracowników realizujących zadania PO Ryby 2007-2013</w:t>
            </w:r>
          </w:p>
        </w:tc>
        <w:tc>
          <w:tcPr>
            <w:tcW w:w="2357"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Koszty osobowe pracowników zajmujących się wdrażaniem PO RYBY 2007 – 2013 ponoszone w latach 2009-2015, w tym: wynagrodzenia, nadgodziny, ekwiwalenty, nagrody, dodatkowe wynagrodzenie roczne.</w:t>
            </w:r>
          </w:p>
        </w:tc>
        <w:tc>
          <w:tcPr>
            <w:tcW w:w="98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rPr>
                <w:rFonts w:asciiTheme="minorHAnsi" w:hAnsiTheme="minorHAnsi" w:cs="Arial"/>
                <w:sz w:val="16"/>
                <w:szCs w:val="16"/>
              </w:rPr>
            </w:pPr>
            <w:r w:rsidRPr="00D15D07">
              <w:rPr>
                <w:rFonts w:asciiTheme="minorHAnsi" w:hAnsiTheme="minorHAnsi" w:cs="Arial"/>
                <w:sz w:val="16"/>
                <w:szCs w:val="16"/>
              </w:rPr>
              <w:t>3 791 406,96</w:t>
            </w:r>
          </w:p>
        </w:tc>
      </w:tr>
      <w:tr w:rsidR="00085B07" w:rsidRPr="00020F4C" w:rsidTr="00233B89">
        <w:trPr>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2</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Wsparcie funkcjonowania jednostki realizującej zadania PO RYBY 2007-2013 (koszty zakupu materiałów i wyposażenia, artykułów pozostałych, usług dostępu do sieci internet, usług telefonii stacjonarnej, usług pozostałych oraz innych wydatków bieżących)</w:t>
            </w:r>
          </w:p>
        </w:tc>
        <w:tc>
          <w:tcPr>
            <w:tcW w:w="2357"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m.in. koszty przeglądów i napraw sprzętu, koszty związane ze stroną internetową www.porybyumww.pl, usługi dostępu do sieci Internet, koszty organizacji szkoleń dla beneficjentów  Szkoleń dla beneficjentów, zakupy art. biurowych, sprzętu meblowego, wyposażenia, usługi transportowe, dostęp do cenników budowlanych, usługi niszczenia nośników danych, modernizacja strony internetowej, testy bezpieczeństwa, zakup programu do kosztorysowania, zakup sprzętu do kontroli, zakupy papieru, segregatorów, tonerów</w:t>
            </w:r>
          </w:p>
        </w:tc>
        <w:tc>
          <w:tcPr>
            <w:tcW w:w="98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rPr>
                <w:rFonts w:asciiTheme="minorHAnsi" w:hAnsiTheme="minorHAnsi" w:cs="Arial"/>
                <w:sz w:val="16"/>
                <w:szCs w:val="16"/>
              </w:rPr>
            </w:pPr>
            <w:r w:rsidRPr="00D15D07">
              <w:rPr>
                <w:rFonts w:asciiTheme="minorHAnsi" w:hAnsiTheme="minorHAnsi" w:cs="Arial"/>
                <w:sz w:val="16"/>
                <w:szCs w:val="16"/>
              </w:rPr>
              <w:t>306 970,55</w:t>
            </w:r>
          </w:p>
          <w:p w:rsidR="00085B07" w:rsidRPr="00D15D07" w:rsidRDefault="00085B07" w:rsidP="00233B89">
            <w:pPr>
              <w:rPr>
                <w:rFonts w:asciiTheme="minorHAnsi" w:hAnsiTheme="minorHAnsi" w:cs="Arial"/>
                <w:sz w:val="16"/>
                <w:szCs w:val="16"/>
              </w:rPr>
            </w:pPr>
          </w:p>
        </w:tc>
      </w:tr>
      <w:tr w:rsidR="00085B07" w:rsidRPr="00020F4C" w:rsidTr="00233B89">
        <w:trPr>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3</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Szkolenia pracowników realizujących zadania PO RYBY 2007-2013</w:t>
            </w:r>
          </w:p>
        </w:tc>
        <w:tc>
          <w:tcPr>
            <w:tcW w:w="2357"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widowControl w:val="0"/>
              <w:shd w:val="clear" w:color="auto" w:fill="FFFFFF"/>
              <w:autoSpaceDE w:val="0"/>
              <w:autoSpaceDN w:val="0"/>
              <w:adjustRightInd w:val="0"/>
              <w:rPr>
                <w:rFonts w:asciiTheme="minorHAnsi" w:hAnsiTheme="minorHAnsi" w:cs="Arial"/>
                <w:sz w:val="16"/>
                <w:szCs w:val="16"/>
              </w:rPr>
            </w:pPr>
          </w:p>
          <w:p w:rsidR="00085B07" w:rsidRPr="00D15D07" w:rsidRDefault="00085B07"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Szkolenia, kursy i studia podyplomowe pracowników</w:t>
            </w:r>
          </w:p>
          <w:p w:rsidR="00085B07" w:rsidRPr="00D15D07" w:rsidRDefault="00085B07" w:rsidP="00233B89">
            <w:pPr>
              <w:widowControl w:val="0"/>
              <w:shd w:val="clear" w:color="auto" w:fill="FFFFFF"/>
              <w:autoSpaceDE w:val="0"/>
              <w:autoSpaceDN w:val="0"/>
              <w:adjustRightInd w:val="0"/>
              <w:rPr>
                <w:rFonts w:asciiTheme="minorHAnsi" w:hAnsiTheme="minorHAnsi" w:cs="Arial"/>
                <w:sz w:val="16"/>
                <w:szCs w:val="16"/>
              </w:rPr>
            </w:pPr>
          </w:p>
        </w:tc>
        <w:tc>
          <w:tcPr>
            <w:tcW w:w="98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rPr>
                <w:rFonts w:asciiTheme="minorHAnsi" w:hAnsiTheme="minorHAnsi" w:cs="Arial"/>
                <w:sz w:val="16"/>
                <w:szCs w:val="16"/>
              </w:rPr>
            </w:pPr>
            <w:r w:rsidRPr="00D15D07">
              <w:rPr>
                <w:rFonts w:asciiTheme="minorHAnsi" w:hAnsiTheme="minorHAnsi" w:cs="Arial"/>
                <w:sz w:val="16"/>
                <w:szCs w:val="16"/>
              </w:rPr>
              <w:t>95 263,00</w:t>
            </w:r>
          </w:p>
        </w:tc>
      </w:tr>
      <w:tr w:rsidR="00085B07" w:rsidRPr="00020F4C" w:rsidTr="00233B89">
        <w:trPr>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4</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 xml:space="preserve">Informacja i promocja PO RYBY 2007-2013 </w:t>
            </w:r>
          </w:p>
        </w:tc>
        <w:tc>
          <w:tcPr>
            <w:tcW w:w="2357"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Nie dotyczy (powinny zostać opisane w części sprawozdania dotyczącej realizacji działań informacyjno-promocyjnych</w:t>
            </w:r>
          </w:p>
        </w:tc>
        <w:tc>
          <w:tcPr>
            <w:tcW w:w="98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rPr>
                <w:rFonts w:asciiTheme="minorHAnsi" w:hAnsiTheme="minorHAnsi" w:cs="Arial"/>
                <w:sz w:val="16"/>
                <w:szCs w:val="16"/>
              </w:rPr>
            </w:pPr>
            <w:r w:rsidRPr="00D15D07">
              <w:rPr>
                <w:rFonts w:asciiTheme="minorHAnsi" w:hAnsiTheme="minorHAnsi" w:cs="Arial"/>
                <w:sz w:val="16"/>
                <w:szCs w:val="16"/>
              </w:rPr>
              <w:t>294 162,79</w:t>
            </w:r>
          </w:p>
        </w:tc>
      </w:tr>
      <w:tr w:rsidR="00085B07" w:rsidRPr="00020F4C" w:rsidTr="00233B89">
        <w:trPr>
          <w:trHeight w:val="798"/>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5</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Wyposażenie teleinformatyczne pracowników zajmujących się PO RYBY 2007-2013</w:t>
            </w:r>
          </w:p>
        </w:tc>
        <w:tc>
          <w:tcPr>
            <w:tcW w:w="2357"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widowControl w:val="0"/>
              <w:shd w:val="clear" w:color="auto" w:fill="FFFFFF"/>
              <w:autoSpaceDE w:val="0"/>
              <w:autoSpaceDN w:val="0"/>
              <w:adjustRightInd w:val="0"/>
              <w:jc w:val="center"/>
              <w:rPr>
                <w:rFonts w:asciiTheme="minorHAnsi" w:hAnsiTheme="minorHAnsi" w:cs="Arial"/>
                <w:sz w:val="16"/>
                <w:szCs w:val="16"/>
              </w:rPr>
            </w:pPr>
            <w:r w:rsidRPr="00D15D07">
              <w:rPr>
                <w:rFonts w:asciiTheme="minorHAnsi" w:hAnsiTheme="minorHAnsi" w:cs="Arial"/>
                <w:sz w:val="16"/>
                <w:szCs w:val="16"/>
              </w:rPr>
              <w:t>-</w:t>
            </w:r>
          </w:p>
          <w:p w:rsidR="00085B07" w:rsidRPr="00D15D07" w:rsidRDefault="00085B07" w:rsidP="00233B89">
            <w:pPr>
              <w:widowControl w:val="0"/>
              <w:shd w:val="clear" w:color="auto" w:fill="FFFFFF"/>
              <w:autoSpaceDE w:val="0"/>
              <w:autoSpaceDN w:val="0"/>
              <w:adjustRightInd w:val="0"/>
              <w:rPr>
                <w:rFonts w:asciiTheme="minorHAnsi" w:hAnsiTheme="minorHAnsi" w:cs="Arial"/>
                <w:sz w:val="16"/>
                <w:szCs w:val="16"/>
              </w:rPr>
            </w:pPr>
          </w:p>
        </w:tc>
        <w:tc>
          <w:tcPr>
            <w:tcW w:w="98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jc w:val="center"/>
              <w:rPr>
                <w:rFonts w:asciiTheme="minorHAnsi" w:hAnsiTheme="minorHAnsi" w:cs="Arial"/>
                <w:sz w:val="16"/>
                <w:szCs w:val="16"/>
              </w:rPr>
            </w:pPr>
            <w:r w:rsidRPr="00D15D07">
              <w:rPr>
                <w:rFonts w:asciiTheme="minorHAnsi" w:hAnsiTheme="minorHAnsi" w:cs="Arial"/>
                <w:sz w:val="16"/>
                <w:szCs w:val="16"/>
              </w:rPr>
              <w:t>-</w:t>
            </w:r>
          </w:p>
        </w:tc>
      </w:tr>
      <w:tr w:rsidR="00085B07" w:rsidRPr="00020F4C" w:rsidTr="00233B89">
        <w:trPr>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6</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Najem oraz utrzymanie powierzchni biurowych</w:t>
            </w:r>
          </w:p>
        </w:tc>
        <w:tc>
          <w:tcPr>
            <w:tcW w:w="2357"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widowControl w:val="0"/>
              <w:shd w:val="clear" w:color="auto" w:fill="FFFFFF"/>
              <w:autoSpaceDE w:val="0"/>
              <w:autoSpaceDN w:val="0"/>
              <w:adjustRightInd w:val="0"/>
              <w:jc w:val="center"/>
              <w:rPr>
                <w:rFonts w:asciiTheme="minorHAnsi" w:hAnsiTheme="minorHAnsi" w:cs="Arial"/>
                <w:sz w:val="16"/>
                <w:szCs w:val="16"/>
              </w:rPr>
            </w:pPr>
            <w:r w:rsidRPr="00D15D07">
              <w:rPr>
                <w:rFonts w:asciiTheme="minorHAnsi" w:hAnsiTheme="minorHAnsi" w:cs="Arial"/>
                <w:sz w:val="16"/>
                <w:szCs w:val="16"/>
              </w:rPr>
              <w:t>-</w:t>
            </w:r>
          </w:p>
        </w:tc>
        <w:tc>
          <w:tcPr>
            <w:tcW w:w="98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jc w:val="center"/>
              <w:rPr>
                <w:rFonts w:asciiTheme="minorHAnsi" w:hAnsiTheme="minorHAnsi" w:cs="Arial"/>
                <w:sz w:val="16"/>
                <w:szCs w:val="16"/>
              </w:rPr>
            </w:pPr>
          </w:p>
          <w:p w:rsidR="00085B07" w:rsidRPr="00D15D07" w:rsidRDefault="00085B07" w:rsidP="00233B89">
            <w:pPr>
              <w:jc w:val="center"/>
              <w:rPr>
                <w:rFonts w:asciiTheme="minorHAnsi" w:hAnsiTheme="minorHAnsi" w:cs="Arial"/>
                <w:sz w:val="16"/>
                <w:szCs w:val="16"/>
              </w:rPr>
            </w:pPr>
            <w:r w:rsidRPr="00D15D07">
              <w:rPr>
                <w:rFonts w:asciiTheme="minorHAnsi" w:hAnsiTheme="minorHAnsi" w:cs="Arial"/>
                <w:sz w:val="16"/>
                <w:szCs w:val="16"/>
              </w:rPr>
              <w:t>-</w:t>
            </w:r>
          </w:p>
          <w:p w:rsidR="00085B07" w:rsidRPr="00D15D07" w:rsidRDefault="00085B07" w:rsidP="00233B89">
            <w:pPr>
              <w:jc w:val="center"/>
              <w:rPr>
                <w:rFonts w:asciiTheme="minorHAnsi" w:hAnsiTheme="minorHAnsi" w:cs="Arial"/>
                <w:sz w:val="16"/>
                <w:szCs w:val="16"/>
              </w:rPr>
            </w:pPr>
          </w:p>
        </w:tc>
      </w:tr>
      <w:tr w:rsidR="00085B07" w:rsidRPr="00020F4C" w:rsidTr="00233B89">
        <w:trPr>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7</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Koszty energii elektrycznej</w:t>
            </w:r>
          </w:p>
        </w:tc>
        <w:tc>
          <w:tcPr>
            <w:tcW w:w="2357"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jc w:val="center"/>
              <w:rPr>
                <w:rFonts w:asciiTheme="minorHAnsi" w:hAnsiTheme="minorHAnsi" w:cs="Arial"/>
                <w:sz w:val="16"/>
                <w:szCs w:val="16"/>
              </w:rPr>
            </w:pPr>
            <w:r w:rsidRPr="00D15D07">
              <w:rPr>
                <w:rFonts w:asciiTheme="minorHAnsi" w:hAnsiTheme="minorHAnsi" w:cs="Arial"/>
                <w:sz w:val="16"/>
                <w:szCs w:val="16"/>
              </w:rPr>
              <w:t>-</w:t>
            </w:r>
          </w:p>
        </w:tc>
        <w:tc>
          <w:tcPr>
            <w:tcW w:w="98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jc w:val="center"/>
              <w:rPr>
                <w:rFonts w:asciiTheme="minorHAnsi" w:hAnsiTheme="minorHAnsi" w:cs="Arial"/>
                <w:sz w:val="16"/>
                <w:szCs w:val="16"/>
              </w:rPr>
            </w:pPr>
            <w:r w:rsidRPr="00D15D07">
              <w:rPr>
                <w:rFonts w:asciiTheme="minorHAnsi" w:hAnsiTheme="minorHAnsi" w:cs="Arial"/>
                <w:sz w:val="16"/>
                <w:szCs w:val="16"/>
              </w:rPr>
              <w:t>-</w:t>
            </w:r>
          </w:p>
        </w:tc>
      </w:tr>
      <w:tr w:rsidR="00085B07" w:rsidRPr="00020F4C" w:rsidTr="00233B89">
        <w:trPr>
          <w:trHeight w:val="718"/>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8</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Podróże służbowe</w:t>
            </w:r>
          </w:p>
        </w:tc>
        <w:tc>
          <w:tcPr>
            <w:tcW w:w="2357"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rPr>
                <w:rFonts w:asciiTheme="minorHAnsi" w:hAnsiTheme="minorHAnsi" w:cs="Arial"/>
                <w:sz w:val="16"/>
                <w:szCs w:val="16"/>
              </w:rPr>
            </w:pPr>
            <w:r w:rsidRPr="00D15D07">
              <w:rPr>
                <w:rFonts w:asciiTheme="minorHAnsi" w:hAnsiTheme="minorHAnsi" w:cs="Arial"/>
                <w:sz w:val="16"/>
                <w:szCs w:val="16"/>
              </w:rPr>
              <w:t>Koszty wyjazdów służbowych pracowników, związane z udziałem w spotkaniach, konferencjach, grupach roboczych itp. (w tym koszty prze</w:t>
            </w:r>
            <w:r w:rsidR="00233B89">
              <w:rPr>
                <w:rFonts w:asciiTheme="minorHAnsi" w:hAnsiTheme="minorHAnsi" w:cs="Arial"/>
                <w:sz w:val="16"/>
                <w:szCs w:val="16"/>
              </w:rPr>
              <w:t>jazdów, usług hotelowych, diet)</w:t>
            </w:r>
          </w:p>
        </w:tc>
        <w:tc>
          <w:tcPr>
            <w:tcW w:w="98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rPr>
                <w:rFonts w:asciiTheme="minorHAnsi" w:hAnsiTheme="minorHAnsi" w:cs="Arial"/>
                <w:sz w:val="16"/>
                <w:szCs w:val="16"/>
              </w:rPr>
            </w:pPr>
            <w:r w:rsidRPr="00D15D07">
              <w:rPr>
                <w:rFonts w:asciiTheme="minorHAnsi" w:hAnsiTheme="minorHAnsi" w:cs="Arial"/>
                <w:sz w:val="16"/>
                <w:szCs w:val="16"/>
              </w:rPr>
              <w:t>23 659,81</w:t>
            </w:r>
          </w:p>
        </w:tc>
      </w:tr>
      <w:tr w:rsidR="00085B07" w:rsidRPr="00020F4C" w:rsidTr="00233B89">
        <w:trPr>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9</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Wydatki majątkowe</w:t>
            </w:r>
          </w:p>
        </w:tc>
        <w:tc>
          <w:tcPr>
            <w:tcW w:w="2357"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rPr>
                <w:rFonts w:asciiTheme="minorHAnsi" w:hAnsiTheme="minorHAnsi" w:cs="Arial"/>
                <w:sz w:val="16"/>
                <w:szCs w:val="16"/>
              </w:rPr>
            </w:pPr>
            <w:r w:rsidRPr="00D15D07">
              <w:rPr>
                <w:rFonts w:asciiTheme="minorHAnsi" w:hAnsiTheme="minorHAnsi" w:cs="Arial"/>
                <w:sz w:val="16"/>
                <w:szCs w:val="16"/>
              </w:rPr>
              <w:t xml:space="preserve">Zakup sprzętu komputerowego (komputery stacjonarne, notebooki, drukarki, rzutnik, ekran) i oprogramowania </w:t>
            </w:r>
          </w:p>
        </w:tc>
        <w:tc>
          <w:tcPr>
            <w:tcW w:w="98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rPr>
                <w:rFonts w:asciiTheme="minorHAnsi" w:hAnsiTheme="minorHAnsi" w:cs="Arial"/>
                <w:sz w:val="16"/>
                <w:szCs w:val="16"/>
              </w:rPr>
            </w:pPr>
            <w:r w:rsidRPr="00D15D07">
              <w:rPr>
                <w:rFonts w:asciiTheme="minorHAnsi" w:hAnsiTheme="minorHAnsi" w:cs="Arial"/>
                <w:sz w:val="16"/>
                <w:szCs w:val="16"/>
              </w:rPr>
              <w:t>101 783,73</w:t>
            </w:r>
          </w:p>
        </w:tc>
      </w:tr>
      <w:tr w:rsidR="00085B07" w:rsidRPr="00020F4C" w:rsidTr="00233B89">
        <w:trPr>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 xml:space="preserve">10. </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Inne: koszty remontu pomieszczeń</w:t>
            </w:r>
          </w:p>
        </w:tc>
        <w:tc>
          <w:tcPr>
            <w:tcW w:w="2357"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rPr>
                <w:rFonts w:asciiTheme="minorHAnsi" w:hAnsiTheme="minorHAnsi" w:cs="Arial"/>
                <w:sz w:val="16"/>
                <w:szCs w:val="16"/>
              </w:rPr>
            </w:pPr>
            <w:r w:rsidRPr="00D15D07">
              <w:rPr>
                <w:rFonts w:asciiTheme="minorHAnsi" w:hAnsiTheme="minorHAnsi" w:cs="Arial"/>
                <w:sz w:val="16"/>
                <w:szCs w:val="16"/>
              </w:rPr>
              <w:t>koszty remontu pomieszczeń</w:t>
            </w:r>
          </w:p>
        </w:tc>
        <w:tc>
          <w:tcPr>
            <w:tcW w:w="98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rPr>
                <w:rFonts w:asciiTheme="minorHAnsi" w:hAnsiTheme="minorHAnsi" w:cs="Arial"/>
                <w:sz w:val="16"/>
                <w:szCs w:val="16"/>
              </w:rPr>
            </w:pPr>
            <w:r w:rsidRPr="00D15D07">
              <w:rPr>
                <w:rFonts w:asciiTheme="minorHAnsi" w:hAnsiTheme="minorHAnsi" w:cs="Arial"/>
                <w:sz w:val="16"/>
                <w:szCs w:val="16"/>
              </w:rPr>
              <w:t>10 295,00</w:t>
            </w:r>
          </w:p>
        </w:tc>
      </w:tr>
      <w:tr w:rsidR="00085B07" w:rsidRPr="00020F4C" w:rsidTr="00233B89">
        <w:trPr>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 xml:space="preserve">11. </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Umowy zlecenia/o dzieło</w:t>
            </w:r>
          </w:p>
        </w:tc>
        <w:tc>
          <w:tcPr>
            <w:tcW w:w="2357"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rPr>
                <w:rFonts w:asciiTheme="minorHAnsi" w:hAnsiTheme="minorHAnsi" w:cs="Arial"/>
                <w:sz w:val="16"/>
                <w:szCs w:val="16"/>
              </w:rPr>
            </w:pPr>
            <w:r w:rsidRPr="00D15D07">
              <w:rPr>
                <w:rFonts w:asciiTheme="minorHAnsi" w:hAnsiTheme="minorHAnsi" w:cs="Arial"/>
                <w:sz w:val="16"/>
                <w:szCs w:val="16"/>
              </w:rPr>
              <w:t>Umowy związane z wdrażaniem PO RYBY 2007-2013</w:t>
            </w:r>
          </w:p>
        </w:tc>
        <w:tc>
          <w:tcPr>
            <w:tcW w:w="98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rPr>
                <w:rFonts w:asciiTheme="minorHAnsi" w:hAnsiTheme="minorHAnsi" w:cs="Arial"/>
                <w:sz w:val="16"/>
                <w:szCs w:val="16"/>
              </w:rPr>
            </w:pPr>
            <w:r w:rsidRPr="00D15D07">
              <w:rPr>
                <w:rFonts w:asciiTheme="minorHAnsi" w:hAnsiTheme="minorHAnsi" w:cs="Arial"/>
                <w:sz w:val="16"/>
                <w:szCs w:val="16"/>
              </w:rPr>
              <w:t>29 434,99</w:t>
            </w:r>
          </w:p>
        </w:tc>
      </w:tr>
      <w:tr w:rsidR="00085B07" w:rsidRPr="00020F4C" w:rsidTr="00233B89">
        <w:trPr>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12.</w:t>
            </w:r>
          </w:p>
        </w:tc>
        <w:tc>
          <w:tcPr>
            <w:tcW w:w="1389"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Ekspertyzy</w:t>
            </w:r>
          </w:p>
        </w:tc>
        <w:tc>
          <w:tcPr>
            <w:tcW w:w="2357"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rPr>
                <w:rFonts w:asciiTheme="minorHAnsi" w:hAnsiTheme="minorHAnsi" w:cs="Arial"/>
                <w:sz w:val="16"/>
                <w:szCs w:val="16"/>
              </w:rPr>
            </w:pPr>
            <w:r w:rsidRPr="00D15D07">
              <w:rPr>
                <w:rFonts w:asciiTheme="minorHAnsi" w:hAnsiTheme="minorHAnsi" w:cs="Arial"/>
                <w:sz w:val="16"/>
                <w:szCs w:val="16"/>
              </w:rPr>
              <w:t>Dwie ekspertyzy dotyczące operacji dofinansowanych z osi 4 PO RYBY 2007-2013</w:t>
            </w:r>
          </w:p>
        </w:tc>
        <w:tc>
          <w:tcPr>
            <w:tcW w:w="982" w:type="pct"/>
            <w:tcBorders>
              <w:top w:val="single" w:sz="4" w:space="0" w:color="000000"/>
              <w:left w:val="single" w:sz="4" w:space="0" w:color="000000"/>
              <w:bottom w:val="single" w:sz="4" w:space="0" w:color="000000"/>
              <w:right w:val="single" w:sz="4" w:space="0" w:color="000000"/>
            </w:tcBorders>
            <w:vAlign w:val="center"/>
          </w:tcPr>
          <w:p w:rsidR="00085B07" w:rsidRPr="00D15D07" w:rsidRDefault="00085B07" w:rsidP="00233B89">
            <w:pPr>
              <w:rPr>
                <w:rFonts w:asciiTheme="minorHAnsi" w:hAnsiTheme="minorHAnsi" w:cs="Arial"/>
                <w:sz w:val="16"/>
                <w:szCs w:val="16"/>
              </w:rPr>
            </w:pPr>
            <w:r w:rsidRPr="00D15D07">
              <w:rPr>
                <w:rFonts w:asciiTheme="minorHAnsi" w:hAnsiTheme="minorHAnsi" w:cs="Arial"/>
                <w:sz w:val="16"/>
                <w:szCs w:val="16"/>
              </w:rPr>
              <w:t>12 500,00</w:t>
            </w:r>
          </w:p>
        </w:tc>
      </w:tr>
    </w:tbl>
    <w:p w:rsidR="00085B07" w:rsidRDefault="00085B07" w:rsidP="00085B07">
      <w:pPr>
        <w:pStyle w:val="Tekstdymka"/>
      </w:pPr>
    </w:p>
    <w:p w:rsidR="007D2E2A" w:rsidRPr="00085B07" w:rsidRDefault="007D2E2A" w:rsidP="00085B07">
      <w:pPr>
        <w:pStyle w:val="Tekstdymka"/>
      </w:pPr>
    </w:p>
    <w:p w:rsidR="009E08BA" w:rsidRDefault="009E08BA" w:rsidP="009E08BA">
      <w:pPr>
        <w:jc w:val="both"/>
        <w:rPr>
          <w:rFonts w:asciiTheme="minorHAnsi" w:hAnsiTheme="minorHAnsi"/>
          <w:b/>
        </w:rPr>
      </w:pPr>
      <w:r w:rsidRPr="00195BF3">
        <w:rPr>
          <w:rFonts w:asciiTheme="minorHAnsi" w:hAnsiTheme="minorHAnsi"/>
          <w:b/>
        </w:rPr>
        <w:t>Samorząd Województwa Zachodniopomorskiego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5"/>
        <w:gridCol w:w="2580"/>
        <w:gridCol w:w="4372"/>
        <w:gridCol w:w="1829"/>
      </w:tblGrid>
      <w:tr w:rsidR="009E08BA" w:rsidRPr="00083D6A" w:rsidTr="00233B89">
        <w:trPr>
          <w:trHeight w:val="292"/>
          <w:jc w:val="center"/>
        </w:trPr>
        <w:tc>
          <w:tcPr>
            <w:tcW w:w="272"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E08BA" w:rsidRPr="00D15D07" w:rsidRDefault="009E08BA" w:rsidP="00EF3E00">
            <w:pPr>
              <w:rPr>
                <w:rFonts w:asciiTheme="minorHAnsi" w:hAnsiTheme="minorHAnsi" w:cs="Arial"/>
                <w:b/>
                <w:sz w:val="16"/>
                <w:szCs w:val="16"/>
              </w:rPr>
            </w:pPr>
            <w:r w:rsidRPr="00D15D07">
              <w:rPr>
                <w:rFonts w:asciiTheme="minorHAnsi" w:hAnsiTheme="minorHAnsi" w:cs="Arial"/>
                <w:b/>
                <w:sz w:val="16"/>
                <w:szCs w:val="16"/>
              </w:rPr>
              <w:t>Lp.</w:t>
            </w:r>
          </w:p>
        </w:tc>
        <w:tc>
          <w:tcPr>
            <w:tcW w:w="1389"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E08BA" w:rsidRPr="00D15D07" w:rsidRDefault="009E08BA" w:rsidP="00EF3E00">
            <w:pPr>
              <w:rPr>
                <w:rFonts w:asciiTheme="minorHAnsi" w:hAnsiTheme="minorHAnsi" w:cs="Arial"/>
                <w:b/>
                <w:sz w:val="16"/>
                <w:szCs w:val="16"/>
              </w:rPr>
            </w:pPr>
            <w:r w:rsidRPr="00D15D07">
              <w:rPr>
                <w:rFonts w:asciiTheme="minorHAnsi" w:hAnsiTheme="minorHAnsi" w:cs="Arial"/>
                <w:b/>
                <w:sz w:val="16"/>
                <w:szCs w:val="16"/>
              </w:rPr>
              <w:t>Kwalifikowalne działanie</w:t>
            </w:r>
          </w:p>
        </w:tc>
        <w:tc>
          <w:tcPr>
            <w:tcW w:w="2354"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E08BA" w:rsidRPr="00D15D07" w:rsidRDefault="009E08BA" w:rsidP="00EF3E00">
            <w:pPr>
              <w:rPr>
                <w:rFonts w:asciiTheme="minorHAnsi" w:hAnsiTheme="minorHAnsi" w:cs="Arial"/>
                <w:b/>
                <w:sz w:val="16"/>
                <w:szCs w:val="16"/>
              </w:rPr>
            </w:pPr>
            <w:r w:rsidRPr="00D15D07">
              <w:rPr>
                <w:rFonts w:asciiTheme="minorHAnsi" w:hAnsiTheme="minorHAnsi" w:cs="Arial"/>
                <w:b/>
                <w:sz w:val="16"/>
                <w:szCs w:val="16"/>
              </w:rPr>
              <w:t xml:space="preserve">Rodzaj kosztów </w:t>
            </w:r>
          </w:p>
        </w:tc>
        <w:tc>
          <w:tcPr>
            <w:tcW w:w="985"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9E08BA" w:rsidRPr="00D15D07" w:rsidRDefault="009E08BA" w:rsidP="00EF3E00">
            <w:pPr>
              <w:rPr>
                <w:rFonts w:asciiTheme="minorHAnsi" w:hAnsiTheme="minorHAnsi" w:cs="Arial"/>
                <w:b/>
                <w:sz w:val="16"/>
                <w:szCs w:val="16"/>
              </w:rPr>
            </w:pPr>
            <w:r w:rsidRPr="00D15D07">
              <w:rPr>
                <w:rFonts w:asciiTheme="minorHAnsi" w:hAnsiTheme="minorHAnsi" w:cs="Arial"/>
                <w:b/>
                <w:sz w:val="16"/>
                <w:szCs w:val="16"/>
              </w:rPr>
              <w:t>Wydatkowana kwota w PLN</w:t>
            </w:r>
          </w:p>
        </w:tc>
      </w:tr>
      <w:tr w:rsidR="009E08BA" w:rsidRPr="00083D6A" w:rsidTr="00233B89">
        <w:trPr>
          <w:trHeight w:val="996"/>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1</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Wynagrodzenie i pochodne od wynagrodzeń dla pracowników realizujących zadania PO Ryby 2007-2013</w:t>
            </w:r>
          </w:p>
        </w:tc>
        <w:tc>
          <w:tcPr>
            <w:tcW w:w="2354"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Poniesione zostały koszty wynagrodzenia brutto, dodatkowego wynagrodzenia rocznego, nagród, świadczeń świątecznych, składek na ubezpieczenie społeczne płaconych przez pracodawcę oraz Fundusz Pracy</w:t>
            </w:r>
          </w:p>
        </w:tc>
        <w:tc>
          <w:tcPr>
            <w:tcW w:w="985"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sz w:val="16"/>
                <w:szCs w:val="16"/>
              </w:rPr>
              <w:t>5 301 735,05</w:t>
            </w:r>
          </w:p>
          <w:p w:rsidR="009E08BA" w:rsidRPr="00D15D07" w:rsidRDefault="009E08BA" w:rsidP="00EF3E00">
            <w:pPr>
              <w:rPr>
                <w:rFonts w:asciiTheme="minorHAnsi" w:hAnsiTheme="minorHAnsi" w:cs="Arial"/>
                <w:sz w:val="16"/>
                <w:szCs w:val="16"/>
              </w:rPr>
            </w:pPr>
          </w:p>
        </w:tc>
      </w:tr>
      <w:tr w:rsidR="009E08BA" w:rsidRPr="00083D6A" w:rsidTr="00233B89">
        <w:trPr>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2</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Wsparcie funkcjonowania jednostki realizującej zadania PO RYBY 2007-2013 (koszty zakupu materiałów i wyposażenia, artykułów pozostałych, usług dostępu do sieci internet, usług telefonii stacjonarnej, usług pozostałych oraz innych wydatków bieżących)</w:t>
            </w:r>
          </w:p>
        </w:tc>
        <w:tc>
          <w:tcPr>
            <w:tcW w:w="2354"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Koszty  zakupu materiałów biurowych, tonerów, aparatów telefonicznych,  mebli, niszczarek, aparatów fotograficznych, wentylatorów stojących, drukarek, dyktafonu i dalmierz.</w:t>
            </w:r>
          </w:p>
        </w:tc>
        <w:tc>
          <w:tcPr>
            <w:tcW w:w="985"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sz w:val="16"/>
                <w:szCs w:val="16"/>
              </w:rPr>
              <w:t>134 895,19</w:t>
            </w:r>
          </w:p>
        </w:tc>
      </w:tr>
      <w:tr w:rsidR="009E08BA" w:rsidRPr="00083D6A" w:rsidTr="00233B89">
        <w:trPr>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3</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Szkolenia pracowników realizujących zadania PO RYBY 2007-2013</w:t>
            </w:r>
          </w:p>
        </w:tc>
        <w:tc>
          <w:tcPr>
            <w:tcW w:w="2354"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Koszty szkolenia, zakwaterowania, przejazdu i diety</w:t>
            </w:r>
          </w:p>
        </w:tc>
        <w:tc>
          <w:tcPr>
            <w:tcW w:w="985"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sz w:val="16"/>
                <w:szCs w:val="16"/>
              </w:rPr>
              <w:t>46 165,15</w:t>
            </w:r>
          </w:p>
        </w:tc>
      </w:tr>
      <w:tr w:rsidR="009E08BA" w:rsidRPr="00083D6A" w:rsidTr="00233B89">
        <w:trPr>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4</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 xml:space="preserve">Informacja i promocja PO RYBY 2007-2013 </w:t>
            </w:r>
          </w:p>
        </w:tc>
        <w:tc>
          <w:tcPr>
            <w:tcW w:w="2354"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Nie dotyczy (powinny zostać opisane w części sprawozdania dotyczącej realizacji działań informacyjno-promocyjnych</w:t>
            </w:r>
          </w:p>
        </w:tc>
        <w:tc>
          <w:tcPr>
            <w:tcW w:w="985"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sz w:val="16"/>
                <w:szCs w:val="16"/>
              </w:rPr>
              <w:t>486 875,61</w:t>
            </w:r>
          </w:p>
        </w:tc>
      </w:tr>
      <w:tr w:rsidR="009E08BA" w:rsidRPr="00083D6A" w:rsidTr="00233B89">
        <w:trPr>
          <w:trHeight w:val="798"/>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5</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Wyposażenie teleinformatyczne pracowników zajmujących się PO RYBY 2007-2013</w:t>
            </w:r>
          </w:p>
        </w:tc>
        <w:tc>
          <w:tcPr>
            <w:tcW w:w="2354"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widowControl w:val="0"/>
              <w:shd w:val="clear" w:color="auto" w:fill="FFFFFF"/>
              <w:autoSpaceDE w:val="0"/>
              <w:autoSpaceDN w:val="0"/>
              <w:adjustRightInd w:val="0"/>
              <w:rPr>
                <w:rFonts w:asciiTheme="minorHAnsi" w:hAnsiTheme="minorHAnsi" w:cs="Arial"/>
                <w:sz w:val="16"/>
                <w:szCs w:val="16"/>
              </w:rPr>
            </w:pPr>
          </w:p>
        </w:tc>
        <w:tc>
          <w:tcPr>
            <w:tcW w:w="985"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sz w:val="16"/>
                <w:szCs w:val="16"/>
              </w:rPr>
              <w:t>-</w:t>
            </w:r>
          </w:p>
        </w:tc>
      </w:tr>
      <w:tr w:rsidR="009E08BA" w:rsidRPr="00083D6A" w:rsidTr="00233B89">
        <w:trPr>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6</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Najem oraz utrzymanie powierzchni biurowych</w:t>
            </w:r>
          </w:p>
        </w:tc>
        <w:tc>
          <w:tcPr>
            <w:tcW w:w="2354"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 xml:space="preserve">Koszty wynajmu 7 pomieszczeń biurowych i  1 pomieszczenia gospodarczego.      </w:t>
            </w:r>
          </w:p>
        </w:tc>
        <w:tc>
          <w:tcPr>
            <w:tcW w:w="985"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sz w:val="16"/>
                <w:szCs w:val="16"/>
              </w:rPr>
              <w:t>667 402,14</w:t>
            </w:r>
          </w:p>
        </w:tc>
      </w:tr>
      <w:tr w:rsidR="009E08BA" w:rsidRPr="00083D6A" w:rsidTr="00233B89">
        <w:trPr>
          <w:trHeight w:val="251"/>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7</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Koszty energii elektrycznej</w:t>
            </w:r>
          </w:p>
        </w:tc>
        <w:tc>
          <w:tcPr>
            <w:tcW w:w="2354"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p>
        </w:tc>
        <w:tc>
          <w:tcPr>
            <w:tcW w:w="985"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jc w:val="right"/>
              <w:rPr>
                <w:rFonts w:asciiTheme="minorHAnsi" w:hAnsiTheme="minorHAnsi" w:cs="Arial"/>
                <w:sz w:val="16"/>
                <w:szCs w:val="16"/>
              </w:rPr>
            </w:pPr>
            <w:r w:rsidRPr="00D15D07">
              <w:rPr>
                <w:rFonts w:asciiTheme="minorHAnsi" w:hAnsiTheme="minorHAnsi" w:cs="Arial"/>
                <w:sz w:val="16"/>
                <w:szCs w:val="16"/>
              </w:rPr>
              <w:t>-</w:t>
            </w:r>
          </w:p>
        </w:tc>
      </w:tr>
      <w:tr w:rsidR="009E08BA" w:rsidRPr="00083D6A" w:rsidTr="00233B89">
        <w:trPr>
          <w:trHeight w:val="297"/>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8</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Podróże służbowe</w:t>
            </w:r>
          </w:p>
        </w:tc>
        <w:tc>
          <w:tcPr>
            <w:tcW w:w="2354"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rPr>
                <w:rFonts w:asciiTheme="minorHAnsi" w:hAnsiTheme="minorHAnsi" w:cs="Arial"/>
                <w:sz w:val="16"/>
                <w:szCs w:val="16"/>
              </w:rPr>
            </w:pPr>
            <w:r w:rsidRPr="00D15D07">
              <w:rPr>
                <w:rFonts w:asciiTheme="minorHAnsi" w:hAnsiTheme="minorHAnsi" w:cs="Arial"/>
                <w:sz w:val="16"/>
                <w:szCs w:val="16"/>
              </w:rPr>
              <w:t>Koszty przejazdu, diety i zakwaterowania.</w:t>
            </w:r>
          </w:p>
        </w:tc>
        <w:tc>
          <w:tcPr>
            <w:tcW w:w="985"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sz w:val="16"/>
                <w:szCs w:val="16"/>
              </w:rPr>
              <w:t>89 615,02</w:t>
            </w:r>
          </w:p>
        </w:tc>
      </w:tr>
      <w:tr w:rsidR="009E08BA" w:rsidRPr="00083D6A" w:rsidTr="00233B89">
        <w:trPr>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9</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Wydatki majątkowe</w:t>
            </w:r>
          </w:p>
        </w:tc>
        <w:tc>
          <w:tcPr>
            <w:tcW w:w="2354"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rPr>
                <w:rFonts w:asciiTheme="minorHAnsi" w:hAnsiTheme="minorHAnsi" w:cs="Arial"/>
                <w:sz w:val="16"/>
                <w:szCs w:val="16"/>
              </w:rPr>
            </w:pPr>
            <w:r w:rsidRPr="00D15D07">
              <w:rPr>
                <w:rFonts w:asciiTheme="minorHAnsi" w:hAnsiTheme="minorHAnsi" w:cs="Arial"/>
                <w:sz w:val="16"/>
                <w:szCs w:val="16"/>
              </w:rPr>
              <w:t>Koszty zakupu kopiarki, zestawów komputerowych i laptopów.</w:t>
            </w:r>
          </w:p>
        </w:tc>
        <w:tc>
          <w:tcPr>
            <w:tcW w:w="985"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sz w:val="16"/>
                <w:szCs w:val="16"/>
              </w:rPr>
              <w:t>93 049,83</w:t>
            </w:r>
          </w:p>
        </w:tc>
      </w:tr>
      <w:tr w:rsidR="009E08BA" w:rsidRPr="00083D6A" w:rsidTr="00233B89">
        <w:trPr>
          <w:jc w:val="center"/>
        </w:trPr>
        <w:tc>
          <w:tcPr>
            <w:tcW w:w="272"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tabs>
                <w:tab w:val="num" w:pos="459"/>
              </w:tabs>
              <w:spacing w:after="200" w:line="276" w:lineRule="auto"/>
              <w:contextualSpacing/>
              <w:rPr>
                <w:rFonts w:asciiTheme="minorHAnsi" w:hAnsiTheme="minorHAnsi" w:cs="Arial"/>
                <w:sz w:val="16"/>
                <w:szCs w:val="16"/>
              </w:rPr>
            </w:pPr>
            <w:r w:rsidRPr="00D15D07">
              <w:rPr>
                <w:rFonts w:asciiTheme="minorHAnsi" w:hAnsiTheme="minorHAnsi" w:cs="Arial"/>
                <w:sz w:val="16"/>
                <w:szCs w:val="16"/>
              </w:rPr>
              <w:t>10</w:t>
            </w:r>
          </w:p>
        </w:tc>
        <w:tc>
          <w:tcPr>
            <w:tcW w:w="1389"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Inne: obsługa prawna, umowy zlecenie</w:t>
            </w:r>
          </w:p>
        </w:tc>
        <w:tc>
          <w:tcPr>
            <w:tcW w:w="2354"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233B89">
            <w:pPr>
              <w:rPr>
                <w:rFonts w:asciiTheme="minorHAnsi" w:hAnsiTheme="minorHAnsi" w:cs="Arial"/>
                <w:sz w:val="16"/>
                <w:szCs w:val="16"/>
              </w:rPr>
            </w:pPr>
            <w:r w:rsidRPr="00D15D07">
              <w:rPr>
                <w:rFonts w:asciiTheme="minorHAnsi" w:hAnsiTheme="minorHAnsi" w:cs="Arial"/>
                <w:sz w:val="16"/>
                <w:szCs w:val="16"/>
              </w:rPr>
              <w:t>Koszty świadczenia usług prawnych na rzecz PO RYBY oraz koszty wynagrodzenia brutto zleceniobiorcy, składek na ubezpieczenie społeczne i Fundusz Pracy</w:t>
            </w:r>
          </w:p>
        </w:tc>
        <w:tc>
          <w:tcPr>
            <w:tcW w:w="985" w:type="pct"/>
            <w:tcBorders>
              <w:top w:val="single" w:sz="4" w:space="0" w:color="000000"/>
              <w:left w:val="single" w:sz="4" w:space="0" w:color="000000"/>
              <w:bottom w:val="single" w:sz="4" w:space="0" w:color="000000"/>
              <w:right w:val="single" w:sz="4" w:space="0" w:color="000000"/>
            </w:tcBorders>
            <w:vAlign w:val="center"/>
          </w:tcPr>
          <w:p w:rsidR="009E08BA" w:rsidRPr="00D15D07" w:rsidRDefault="009E08BA" w:rsidP="00EF3E00">
            <w:pPr>
              <w:jc w:val="right"/>
              <w:rPr>
                <w:rFonts w:asciiTheme="minorHAnsi" w:hAnsiTheme="minorHAnsi" w:cs="Arial"/>
                <w:sz w:val="16"/>
                <w:szCs w:val="16"/>
              </w:rPr>
            </w:pPr>
            <w:r w:rsidRPr="00D15D07">
              <w:rPr>
                <w:rFonts w:asciiTheme="minorHAnsi" w:hAnsiTheme="minorHAnsi" w:cs="Arial"/>
                <w:sz w:val="16"/>
                <w:szCs w:val="16"/>
              </w:rPr>
              <w:t>446 581,06</w:t>
            </w:r>
          </w:p>
        </w:tc>
      </w:tr>
    </w:tbl>
    <w:p w:rsidR="009E08BA" w:rsidRDefault="009E08BA" w:rsidP="009E08BA">
      <w:pPr>
        <w:pStyle w:val="Tekstdymka"/>
      </w:pPr>
    </w:p>
    <w:p w:rsidR="00E02AB6" w:rsidRDefault="00E02AB6" w:rsidP="009E08BA">
      <w:pPr>
        <w:autoSpaceDE w:val="0"/>
        <w:autoSpaceDN w:val="0"/>
        <w:adjustRightInd w:val="0"/>
        <w:spacing w:line="360" w:lineRule="auto"/>
        <w:jc w:val="center"/>
        <w:rPr>
          <w:rFonts w:asciiTheme="minorHAnsi" w:hAnsiTheme="minorHAnsi"/>
          <w:b/>
          <w:color w:val="000000" w:themeColor="text1"/>
          <w:u w:val="single"/>
        </w:rPr>
      </w:pPr>
    </w:p>
    <w:p w:rsidR="009E08BA" w:rsidRDefault="009E08BA" w:rsidP="009E08BA">
      <w:pPr>
        <w:autoSpaceDE w:val="0"/>
        <w:autoSpaceDN w:val="0"/>
        <w:adjustRightInd w:val="0"/>
        <w:spacing w:line="360" w:lineRule="auto"/>
        <w:jc w:val="center"/>
        <w:rPr>
          <w:rFonts w:asciiTheme="minorHAnsi" w:hAnsiTheme="minorHAnsi"/>
          <w:b/>
          <w:color w:val="000000" w:themeColor="text1"/>
          <w:u w:val="single"/>
        </w:rPr>
      </w:pPr>
      <w:r w:rsidRPr="003F7122">
        <w:rPr>
          <w:rFonts w:asciiTheme="minorHAnsi" w:hAnsiTheme="minorHAnsi"/>
          <w:b/>
          <w:color w:val="000000" w:themeColor="text1"/>
          <w:u w:val="single"/>
        </w:rPr>
        <w:t>FUNDACJA PROGRAMÓW POMOCY DLA ROLNICTWA FAPA</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
        <w:gridCol w:w="2561"/>
        <w:gridCol w:w="4394"/>
        <w:gridCol w:w="1807"/>
      </w:tblGrid>
      <w:tr w:rsidR="00652806" w:rsidRPr="00652806" w:rsidTr="00233B89">
        <w:trPr>
          <w:trHeight w:val="292"/>
          <w:jc w:val="center"/>
        </w:trPr>
        <w:tc>
          <w:tcPr>
            <w:tcW w:w="282"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rsidR="00652806" w:rsidRPr="00D15D07" w:rsidRDefault="00652806" w:rsidP="00233B89">
            <w:pPr>
              <w:rPr>
                <w:rFonts w:asciiTheme="minorHAnsi" w:hAnsiTheme="minorHAnsi" w:cs="Arial"/>
                <w:b/>
                <w:sz w:val="16"/>
                <w:szCs w:val="16"/>
              </w:rPr>
            </w:pPr>
            <w:r w:rsidRPr="00D15D07">
              <w:rPr>
                <w:rFonts w:asciiTheme="minorHAnsi" w:hAnsiTheme="minorHAnsi" w:cs="Arial"/>
                <w:b/>
                <w:sz w:val="16"/>
                <w:szCs w:val="16"/>
              </w:rPr>
              <w:t>Lp.</w:t>
            </w:r>
          </w:p>
        </w:tc>
        <w:tc>
          <w:tcPr>
            <w:tcW w:w="1379"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rsidR="00652806" w:rsidRPr="00D15D07" w:rsidRDefault="00652806" w:rsidP="00233B89">
            <w:pPr>
              <w:rPr>
                <w:rFonts w:asciiTheme="minorHAnsi" w:hAnsiTheme="minorHAnsi" w:cs="Arial"/>
                <w:b/>
                <w:sz w:val="16"/>
                <w:szCs w:val="16"/>
              </w:rPr>
            </w:pPr>
            <w:r w:rsidRPr="00D15D07">
              <w:rPr>
                <w:rFonts w:asciiTheme="minorHAnsi" w:hAnsiTheme="minorHAnsi" w:cs="Arial"/>
                <w:b/>
                <w:sz w:val="16"/>
                <w:szCs w:val="16"/>
              </w:rPr>
              <w:t>Kwalifikowalne działanie</w:t>
            </w:r>
          </w:p>
        </w:tc>
        <w:tc>
          <w:tcPr>
            <w:tcW w:w="2366"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rsidR="00652806" w:rsidRPr="00D15D07" w:rsidRDefault="00652806" w:rsidP="00233B89">
            <w:pPr>
              <w:rPr>
                <w:rFonts w:asciiTheme="minorHAnsi" w:hAnsiTheme="minorHAnsi" w:cs="Arial"/>
                <w:b/>
                <w:sz w:val="16"/>
                <w:szCs w:val="16"/>
              </w:rPr>
            </w:pPr>
            <w:r w:rsidRPr="00D15D07">
              <w:rPr>
                <w:rFonts w:asciiTheme="minorHAnsi" w:hAnsiTheme="minorHAnsi" w:cs="Arial"/>
                <w:b/>
                <w:sz w:val="16"/>
                <w:szCs w:val="16"/>
              </w:rPr>
              <w:t xml:space="preserve">Rodzaj kosztów </w:t>
            </w:r>
          </w:p>
        </w:tc>
        <w:tc>
          <w:tcPr>
            <w:tcW w:w="973"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rsidR="00652806" w:rsidRPr="00D15D07" w:rsidRDefault="00652806" w:rsidP="00233B89">
            <w:pPr>
              <w:rPr>
                <w:rFonts w:asciiTheme="minorHAnsi" w:hAnsiTheme="minorHAnsi" w:cs="Arial"/>
                <w:b/>
                <w:sz w:val="16"/>
                <w:szCs w:val="16"/>
              </w:rPr>
            </w:pPr>
            <w:r w:rsidRPr="00D15D07">
              <w:rPr>
                <w:rFonts w:asciiTheme="minorHAnsi" w:hAnsiTheme="minorHAnsi" w:cs="Arial"/>
                <w:b/>
                <w:sz w:val="16"/>
                <w:szCs w:val="16"/>
              </w:rPr>
              <w:t>Wydatkowana kwota w PLN</w:t>
            </w:r>
          </w:p>
        </w:tc>
      </w:tr>
      <w:tr w:rsidR="00652806" w:rsidRPr="00652806" w:rsidTr="00233B89">
        <w:trPr>
          <w:trHeight w:val="1124"/>
          <w:jc w:val="center"/>
        </w:trPr>
        <w:tc>
          <w:tcPr>
            <w:tcW w:w="282"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1</w:t>
            </w:r>
          </w:p>
        </w:tc>
        <w:tc>
          <w:tcPr>
            <w:tcW w:w="1379"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Wynagrodzenie i pochodne od wynagrodzeń dla pracowników realizujących zadania PO Ryby 2007-2013</w:t>
            </w:r>
          </w:p>
        </w:tc>
        <w:tc>
          <w:tcPr>
            <w:tcW w:w="2366"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Koszty wynagrodzeń osobowych i pochodne od wynagrodzeń pracowników realizujących zadania PO Ryby 2007-2013 oraz koszty wynagrodzeń i pochodne od wynagrodzeń osób zaangażowanych w realizację zadań związanych z PO Ryby 2007-2013 zatrudnionych na podstawie umowy zlecenia</w:t>
            </w:r>
          </w:p>
        </w:tc>
        <w:tc>
          <w:tcPr>
            <w:tcW w:w="973"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jc w:val="right"/>
              <w:rPr>
                <w:rFonts w:asciiTheme="minorHAnsi" w:hAnsiTheme="minorHAnsi" w:cs="Arial"/>
                <w:sz w:val="16"/>
                <w:szCs w:val="16"/>
              </w:rPr>
            </w:pPr>
            <w:r w:rsidRPr="00D15D07">
              <w:rPr>
                <w:rFonts w:asciiTheme="minorHAnsi" w:hAnsiTheme="minorHAnsi" w:cs="Arial"/>
                <w:sz w:val="16"/>
                <w:szCs w:val="16"/>
              </w:rPr>
              <w:t>4 944 656,36</w:t>
            </w:r>
          </w:p>
        </w:tc>
      </w:tr>
      <w:tr w:rsidR="00652806" w:rsidRPr="00652806" w:rsidTr="00233B89">
        <w:trPr>
          <w:jc w:val="center"/>
        </w:trPr>
        <w:tc>
          <w:tcPr>
            <w:tcW w:w="282"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2</w:t>
            </w:r>
          </w:p>
        </w:tc>
        <w:tc>
          <w:tcPr>
            <w:tcW w:w="1379"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Wsparcie funkcjonowania jednostki realizującej zadania PO RYBY 2007-2013 (koszty zakupu materiałów i wyposażenia, artykułów pozostałych, usług dostępu do sieci internet, usług telefonii stacjonarnej, usług pozostałych oraz innych wydatków bieżących)</w:t>
            </w:r>
          </w:p>
        </w:tc>
        <w:tc>
          <w:tcPr>
            <w:tcW w:w="2366"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Koszty zakupu m. in.: mebli,  sprzętu AGD, materiałów biurowych, artykułów spożywczych, zakupu publikacji oraz koszty zakupu usług m.in.: dostępu do internetu, telefonii komórkowej, usługi administratora bezpieczeństwem informacji, wykonania pieczątek,  usługi informatycznej dot. oprogramowania księgowego,  remontu pomieszczeń, usług prawniczych, wynajmu samochodu</w:t>
            </w:r>
          </w:p>
        </w:tc>
        <w:tc>
          <w:tcPr>
            <w:tcW w:w="973"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jc w:val="right"/>
              <w:rPr>
                <w:rFonts w:asciiTheme="minorHAnsi" w:hAnsiTheme="minorHAnsi" w:cs="Arial"/>
                <w:sz w:val="16"/>
                <w:szCs w:val="16"/>
              </w:rPr>
            </w:pPr>
            <w:r w:rsidRPr="00D15D07">
              <w:rPr>
                <w:rFonts w:asciiTheme="minorHAnsi" w:hAnsiTheme="minorHAnsi" w:cs="Arial"/>
                <w:sz w:val="16"/>
                <w:szCs w:val="16"/>
              </w:rPr>
              <w:t>133 905,23</w:t>
            </w:r>
          </w:p>
        </w:tc>
      </w:tr>
      <w:tr w:rsidR="00652806" w:rsidRPr="00652806" w:rsidTr="00233B89">
        <w:trPr>
          <w:jc w:val="center"/>
        </w:trPr>
        <w:tc>
          <w:tcPr>
            <w:tcW w:w="282"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3</w:t>
            </w:r>
          </w:p>
        </w:tc>
        <w:tc>
          <w:tcPr>
            <w:tcW w:w="1379"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Szkolenia pracowników realizujących zadania PO RYBY 2007-2013</w:t>
            </w:r>
          </w:p>
        </w:tc>
        <w:tc>
          <w:tcPr>
            <w:tcW w:w="2366"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Koszty studiów podyplomowych i szkoleń pracowników realizujących zadania PO RYBY 2007-2013</w:t>
            </w:r>
          </w:p>
        </w:tc>
        <w:tc>
          <w:tcPr>
            <w:tcW w:w="973"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jc w:val="right"/>
              <w:rPr>
                <w:rFonts w:asciiTheme="minorHAnsi" w:hAnsiTheme="minorHAnsi" w:cs="Arial"/>
                <w:sz w:val="16"/>
                <w:szCs w:val="16"/>
              </w:rPr>
            </w:pPr>
            <w:r w:rsidRPr="00D15D07">
              <w:rPr>
                <w:rFonts w:asciiTheme="minorHAnsi" w:hAnsiTheme="minorHAnsi" w:cs="Arial"/>
                <w:sz w:val="16"/>
                <w:szCs w:val="16"/>
              </w:rPr>
              <w:t>25 235,08</w:t>
            </w:r>
          </w:p>
        </w:tc>
      </w:tr>
      <w:tr w:rsidR="00652806" w:rsidRPr="00652806" w:rsidTr="00233B89">
        <w:trPr>
          <w:jc w:val="center"/>
        </w:trPr>
        <w:tc>
          <w:tcPr>
            <w:tcW w:w="282"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4</w:t>
            </w:r>
          </w:p>
        </w:tc>
        <w:tc>
          <w:tcPr>
            <w:tcW w:w="1379"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 xml:space="preserve">Informacja i promocja PO RYBY 2007-2013 </w:t>
            </w:r>
          </w:p>
        </w:tc>
        <w:tc>
          <w:tcPr>
            <w:tcW w:w="2366"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Nie dotyczy (powinny zostać opisane w części sprawozdania dotyczącej realizacji działań informacyjno-promocyjnych</w:t>
            </w:r>
          </w:p>
        </w:tc>
        <w:tc>
          <w:tcPr>
            <w:tcW w:w="973"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jc w:val="right"/>
              <w:rPr>
                <w:rFonts w:asciiTheme="minorHAnsi" w:hAnsiTheme="minorHAnsi" w:cs="Arial"/>
                <w:sz w:val="16"/>
                <w:szCs w:val="16"/>
              </w:rPr>
            </w:pPr>
            <w:r w:rsidRPr="00D15D07">
              <w:rPr>
                <w:rFonts w:asciiTheme="minorHAnsi" w:hAnsiTheme="minorHAnsi" w:cs="Arial"/>
                <w:sz w:val="16"/>
                <w:szCs w:val="16"/>
              </w:rPr>
              <w:t>107 642,51</w:t>
            </w:r>
          </w:p>
        </w:tc>
      </w:tr>
      <w:tr w:rsidR="00652806" w:rsidRPr="00652806" w:rsidTr="00233B89">
        <w:trPr>
          <w:trHeight w:val="798"/>
          <w:jc w:val="center"/>
        </w:trPr>
        <w:tc>
          <w:tcPr>
            <w:tcW w:w="282"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5</w:t>
            </w:r>
          </w:p>
        </w:tc>
        <w:tc>
          <w:tcPr>
            <w:tcW w:w="1379"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Wyposażenie teleinformatyczne pracowników zajmujących się PO RYBY 2007-2013</w:t>
            </w:r>
          </w:p>
        </w:tc>
        <w:tc>
          <w:tcPr>
            <w:tcW w:w="2366"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Koszty zakupu m.in.: komputerów, modemów, telefonów, skanera, kserokopiarki, drukarek, projektora</w:t>
            </w:r>
          </w:p>
        </w:tc>
        <w:tc>
          <w:tcPr>
            <w:tcW w:w="973"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jc w:val="right"/>
              <w:rPr>
                <w:rFonts w:asciiTheme="minorHAnsi" w:hAnsiTheme="minorHAnsi" w:cs="Arial"/>
                <w:sz w:val="16"/>
                <w:szCs w:val="16"/>
              </w:rPr>
            </w:pPr>
            <w:r w:rsidRPr="00D15D07">
              <w:rPr>
                <w:rFonts w:asciiTheme="minorHAnsi" w:hAnsiTheme="minorHAnsi" w:cs="Arial"/>
                <w:sz w:val="16"/>
                <w:szCs w:val="16"/>
              </w:rPr>
              <w:t>100 815,89</w:t>
            </w:r>
          </w:p>
        </w:tc>
      </w:tr>
      <w:tr w:rsidR="00652806" w:rsidRPr="00652806" w:rsidTr="00233B89">
        <w:trPr>
          <w:jc w:val="center"/>
        </w:trPr>
        <w:tc>
          <w:tcPr>
            <w:tcW w:w="282"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6</w:t>
            </w:r>
          </w:p>
        </w:tc>
        <w:tc>
          <w:tcPr>
            <w:tcW w:w="1379"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Najem oraz utrzymanie powierzchni biurowych</w:t>
            </w:r>
          </w:p>
        </w:tc>
        <w:tc>
          <w:tcPr>
            <w:tcW w:w="2366"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Koszty najmu powierzchni biurowej, magazynowej i stanowisk garażowych oraz koszty sprzątania biura</w:t>
            </w:r>
          </w:p>
        </w:tc>
        <w:tc>
          <w:tcPr>
            <w:tcW w:w="973"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jc w:val="right"/>
              <w:rPr>
                <w:rFonts w:asciiTheme="minorHAnsi" w:hAnsiTheme="minorHAnsi" w:cs="Arial"/>
                <w:sz w:val="16"/>
                <w:szCs w:val="16"/>
              </w:rPr>
            </w:pPr>
            <w:r w:rsidRPr="00D15D07">
              <w:rPr>
                <w:rFonts w:asciiTheme="minorHAnsi" w:hAnsiTheme="minorHAnsi" w:cs="Arial"/>
                <w:sz w:val="16"/>
                <w:szCs w:val="16"/>
              </w:rPr>
              <w:t>746 084,15</w:t>
            </w:r>
          </w:p>
        </w:tc>
      </w:tr>
      <w:tr w:rsidR="00652806" w:rsidRPr="00652806" w:rsidTr="00233B89">
        <w:trPr>
          <w:jc w:val="center"/>
        </w:trPr>
        <w:tc>
          <w:tcPr>
            <w:tcW w:w="282"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7</w:t>
            </w:r>
          </w:p>
        </w:tc>
        <w:tc>
          <w:tcPr>
            <w:tcW w:w="1379"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Koszty energii elektrycznej</w:t>
            </w:r>
          </w:p>
        </w:tc>
        <w:tc>
          <w:tcPr>
            <w:tcW w:w="2366"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Koszty energii elektrycznej</w:t>
            </w:r>
          </w:p>
        </w:tc>
        <w:tc>
          <w:tcPr>
            <w:tcW w:w="973"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jc w:val="right"/>
              <w:rPr>
                <w:rFonts w:asciiTheme="minorHAnsi" w:hAnsiTheme="minorHAnsi" w:cs="Arial"/>
                <w:color w:val="000000"/>
                <w:sz w:val="16"/>
                <w:szCs w:val="16"/>
              </w:rPr>
            </w:pPr>
            <w:r w:rsidRPr="00D15D07">
              <w:rPr>
                <w:rFonts w:asciiTheme="minorHAnsi" w:hAnsiTheme="minorHAnsi" w:cs="Arial"/>
                <w:sz w:val="16"/>
                <w:szCs w:val="16"/>
              </w:rPr>
              <w:t>7 193,89</w:t>
            </w:r>
          </w:p>
        </w:tc>
      </w:tr>
      <w:tr w:rsidR="00652806" w:rsidRPr="00652806" w:rsidTr="00233B89">
        <w:trPr>
          <w:jc w:val="center"/>
        </w:trPr>
        <w:tc>
          <w:tcPr>
            <w:tcW w:w="282"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8</w:t>
            </w:r>
          </w:p>
        </w:tc>
        <w:tc>
          <w:tcPr>
            <w:tcW w:w="1379"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Podróże służbowe</w:t>
            </w:r>
          </w:p>
        </w:tc>
        <w:tc>
          <w:tcPr>
            <w:tcW w:w="2366"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Koszty podróży służbowych związanych z kontrolą realizacji działania PO RYBY 2007-2013, w tym m.in. diety, paliwo, noclegi, opłata parkingowa</w:t>
            </w:r>
          </w:p>
        </w:tc>
        <w:tc>
          <w:tcPr>
            <w:tcW w:w="973"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jc w:val="right"/>
              <w:rPr>
                <w:rFonts w:asciiTheme="minorHAnsi" w:hAnsiTheme="minorHAnsi" w:cs="Arial"/>
                <w:color w:val="000000"/>
                <w:sz w:val="16"/>
                <w:szCs w:val="16"/>
              </w:rPr>
            </w:pPr>
            <w:r w:rsidRPr="00D15D07">
              <w:rPr>
                <w:rFonts w:asciiTheme="minorHAnsi" w:hAnsiTheme="minorHAnsi" w:cs="Arial"/>
                <w:sz w:val="16"/>
                <w:szCs w:val="16"/>
              </w:rPr>
              <w:t>51 544,20</w:t>
            </w:r>
          </w:p>
        </w:tc>
      </w:tr>
      <w:tr w:rsidR="00652806" w:rsidRPr="00652806" w:rsidTr="00233B89">
        <w:trPr>
          <w:jc w:val="center"/>
        </w:trPr>
        <w:tc>
          <w:tcPr>
            <w:tcW w:w="282"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9</w:t>
            </w:r>
          </w:p>
        </w:tc>
        <w:tc>
          <w:tcPr>
            <w:tcW w:w="1379"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Wydatki majątkowe</w:t>
            </w:r>
          </w:p>
        </w:tc>
        <w:tc>
          <w:tcPr>
            <w:tcW w:w="2366"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Koszty związane m.in. z zakupem licencji oprogramowania komputerowego, np. MS Office, a także zakup dostępu do serwisu prawniczego</w:t>
            </w:r>
          </w:p>
        </w:tc>
        <w:tc>
          <w:tcPr>
            <w:tcW w:w="973"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jc w:val="right"/>
              <w:rPr>
                <w:rFonts w:asciiTheme="minorHAnsi" w:hAnsiTheme="minorHAnsi" w:cs="Arial"/>
                <w:color w:val="000000"/>
                <w:sz w:val="16"/>
                <w:szCs w:val="16"/>
              </w:rPr>
            </w:pPr>
            <w:r w:rsidRPr="00D15D07">
              <w:rPr>
                <w:rFonts w:asciiTheme="minorHAnsi" w:hAnsiTheme="minorHAnsi" w:cs="Arial"/>
                <w:sz w:val="16"/>
                <w:szCs w:val="16"/>
              </w:rPr>
              <w:t>43 310,36</w:t>
            </w:r>
          </w:p>
        </w:tc>
      </w:tr>
      <w:tr w:rsidR="00652806" w:rsidRPr="00652806" w:rsidTr="00233B89">
        <w:trPr>
          <w:trHeight w:val="483"/>
          <w:jc w:val="center"/>
        </w:trPr>
        <w:tc>
          <w:tcPr>
            <w:tcW w:w="282" w:type="pct"/>
            <w:tcBorders>
              <w:top w:val="single" w:sz="4" w:space="0" w:color="000000"/>
              <w:left w:val="single" w:sz="4" w:space="0" w:color="000000"/>
              <w:bottom w:val="single" w:sz="4" w:space="0" w:color="000000"/>
              <w:right w:val="single" w:sz="4" w:space="0" w:color="000000"/>
            </w:tcBorders>
            <w:vAlign w:val="center"/>
          </w:tcPr>
          <w:p w:rsidR="00652806" w:rsidRPr="00D15D07" w:rsidRDefault="00652806" w:rsidP="00233B89">
            <w:pPr>
              <w:tabs>
                <w:tab w:val="num" w:pos="459"/>
              </w:tabs>
              <w:spacing w:after="200"/>
              <w:contextualSpacing/>
              <w:rPr>
                <w:rFonts w:asciiTheme="minorHAnsi" w:hAnsiTheme="minorHAnsi" w:cs="Arial"/>
                <w:sz w:val="16"/>
                <w:szCs w:val="16"/>
              </w:rPr>
            </w:pPr>
          </w:p>
        </w:tc>
        <w:tc>
          <w:tcPr>
            <w:tcW w:w="1379"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tabs>
                <w:tab w:val="num" w:pos="459"/>
              </w:tabs>
              <w:spacing w:after="200"/>
              <w:contextualSpacing/>
              <w:rPr>
                <w:rFonts w:asciiTheme="minorHAnsi" w:hAnsiTheme="minorHAnsi" w:cs="Arial"/>
                <w:sz w:val="16"/>
                <w:szCs w:val="16"/>
              </w:rPr>
            </w:pPr>
            <w:r w:rsidRPr="00D15D07">
              <w:rPr>
                <w:rFonts w:asciiTheme="minorHAnsi" w:hAnsiTheme="minorHAnsi" w:cs="Arial"/>
                <w:sz w:val="16"/>
                <w:szCs w:val="16"/>
              </w:rPr>
              <w:t>Inne</w:t>
            </w:r>
          </w:p>
        </w:tc>
        <w:tc>
          <w:tcPr>
            <w:tcW w:w="2366" w:type="pct"/>
            <w:tcBorders>
              <w:top w:val="single" w:sz="4" w:space="0" w:color="000000"/>
              <w:left w:val="single" w:sz="4" w:space="0" w:color="000000"/>
              <w:bottom w:val="single" w:sz="4" w:space="0" w:color="000000"/>
              <w:right w:val="single" w:sz="4" w:space="0" w:color="000000"/>
            </w:tcBorders>
            <w:vAlign w:val="center"/>
          </w:tcPr>
          <w:p w:rsidR="00652806" w:rsidRPr="00D15D07" w:rsidRDefault="00652806" w:rsidP="00233B89">
            <w:pPr>
              <w:widowControl w:val="0"/>
              <w:shd w:val="clear" w:color="auto" w:fill="FFFFFF"/>
              <w:autoSpaceDE w:val="0"/>
              <w:autoSpaceDN w:val="0"/>
              <w:adjustRightInd w:val="0"/>
              <w:rPr>
                <w:rFonts w:asciiTheme="minorHAnsi" w:hAnsiTheme="minorHAnsi" w:cs="Arial"/>
                <w:sz w:val="16"/>
                <w:szCs w:val="16"/>
              </w:rPr>
            </w:pPr>
            <w:r w:rsidRPr="00D15D07">
              <w:rPr>
                <w:rFonts w:asciiTheme="minorHAnsi" w:hAnsiTheme="minorHAnsi" w:cs="Arial"/>
                <w:sz w:val="16"/>
                <w:szCs w:val="16"/>
              </w:rPr>
              <w:t>Koszty odpisu na ZFŚS dokonanego za 2014r. i 2015r.</w:t>
            </w:r>
          </w:p>
        </w:tc>
        <w:tc>
          <w:tcPr>
            <w:tcW w:w="973" w:type="pct"/>
            <w:tcBorders>
              <w:top w:val="single" w:sz="4" w:space="0" w:color="000000"/>
              <w:left w:val="single" w:sz="4" w:space="0" w:color="000000"/>
              <w:bottom w:val="single" w:sz="4" w:space="0" w:color="000000"/>
              <w:right w:val="single" w:sz="4" w:space="0" w:color="000000"/>
            </w:tcBorders>
            <w:vAlign w:val="center"/>
            <w:hideMark/>
          </w:tcPr>
          <w:p w:rsidR="00652806" w:rsidRPr="00D15D07" w:rsidRDefault="00652806" w:rsidP="00233B89">
            <w:pPr>
              <w:widowControl w:val="0"/>
              <w:shd w:val="clear" w:color="auto" w:fill="FFFFFF"/>
              <w:autoSpaceDE w:val="0"/>
              <w:autoSpaceDN w:val="0"/>
              <w:adjustRightInd w:val="0"/>
              <w:jc w:val="right"/>
              <w:rPr>
                <w:rFonts w:asciiTheme="minorHAnsi" w:hAnsiTheme="minorHAnsi" w:cs="Arial"/>
                <w:color w:val="000000"/>
                <w:sz w:val="16"/>
                <w:szCs w:val="16"/>
              </w:rPr>
            </w:pPr>
            <w:r w:rsidRPr="00D15D07">
              <w:rPr>
                <w:rFonts w:asciiTheme="minorHAnsi" w:hAnsiTheme="minorHAnsi" w:cs="Arial"/>
                <w:sz w:val="16"/>
                <w:szCs w:val="16"/>
              </w:rPr>
              <w:t>32 476,26</w:t>
            </w:r>
          </w:p>
        </w:tc>
      </w:tr>
    </w:tbl>
    <w:p w:rsidR="00652806" w:rsidRDefault="00652806" w:rsidP="00652806">
      <w:pPr>
        <w:pStyle w:val="Tekstdymka"/>
      </w:pPr>
    </w:p>
    <w:p w:rsidR="00652806" w:rsidRPr="00652806" w:rsidRDefault="00652806" w:rsidP="00652806">
      <w:pPr>
        <w:pStyle w:val="Tekstdymka"/>
      </w:pPr>
    </w:p>
    <w:p w:rsidR="009E08BA" w:rsidRPr="008D3E33" w:rsidRDefault="009E08BA" w:rsidP="009E08BA">
      <w:pPr>
        <w:pStyle w:val="Tekstdymka"/>
      </w:pPr>
    </w:p>
    <w:p w:rsidR="009E08BA" w:rsidRPr="003F7122" w:rsidRDefault="009E08BA" w:rsidP="005A41F2">
      <w:pPr>
        <w:pStyle w:val="Akapitzlist"/>
        <w:numPr>
          <w:ilvl w:val="1"/>
          <w:numId w:val="12"/>
        </w:numPr>
        <w:shd w:val="clear" w:color="auto" w:fill="000080"/>
        <w:spacing w:after="0" w:line="240" w:lineRule="auto"/>
        <w:jc w:val="both"/>
        <w:outlineLvl w:val="1"/>
        <w:rPr>
          <w:rFonts w:asciiTheme="minorHAnsi" w:hAnsiTheme="minorHAnsi"/>
          <w:b/>
          <w:color w:val="FFFFFF" w:themeColor="background1"/>
        </w:rPr>
      </w:pPr>
      <w:bookmarkStart w:id="136" w:name="_Toc471890183"/>
      <w:r w:rsidRPr="003F7122">
        <w:rPr>
          <w:rFonts w:asciiTheme="minorHAnsi" w:hAnsiTheme="minorHAnsi"/>
          <w:b/>
          <w:color w:val="FFFFFF" w:themeColor="background1"/>
        </w:rPr>
        <w:t>Wysokość wkładu z EFR przydzielonego programu i wydanego w ramach pomocy technicznej</w:t>
      </w:r>
      <w:bookmarkEnd w:id="136"/>
    </w:p>
    <w:p w:rsidR="009E08BA" w:rsidRPr="003F7122" w:rsidRDefault="009E08BA" w:rsidP="00E02AB6">
      <w:pPr>
        <w:spacing w:line="276" w:lineRule="auto"/>
        <w:jc w:val="both"/>
        <w:rPr>
          <w:rFonts w:asciiTheme="minorHAnsi" w:hAnsiTheme="minorHAnsi"/>
          <w:iCs/>
          <w:color w:val="FFFFFF" w:themeColor="background1"/>
        </w:rPr>
      </w:pPr>
    </w:p>
    <w:p w:rsidR="009E08BA" w:rsidRDefault="009E08BA" w:rsidP="00E02AB6">
      <w:pPr>
        <w:spacing w:line="276" w:lineRule="auto"/>
        <w:jc w:val="both"/>
        <w:rPr>
          <w:rFonts w:asciiTheme="minorHAnsi" w:hAnsiTheme="minorHAnsi"/>
          <w:iCs/>
          <w:color w:val="000000" w:themeColor="text1"/>
        </w:rPr>
      </w:pPr>
      <w:r w:rsidRPr="003F7122">
        <w:rPr>
          <w:rFonts w:asciiTheme="minorHAnsi" w:hAnsiTheme="minorHAnsi"/>
          <w:iCs/>
          <w:color w:val="000000" w:themeColor="text1"/>
        </w:rPr>
        <w:t xml:space="preserve">Kwota przeznaczona na pomoc techniczną w ramach </w:t>
      </w:r>
      <w:r w:rsidRPr="003F7122">
        <w:rPr>
          <w:rFonts w:asciiTheme="minorHAnsi" w:hAnsiTheme="minorHAnsi"/>
          <w:color w:val="000000" w:themeColor="text1"/>
        </w:rPr>
        <w:t>PO Ryby 2007-2013</w:t>
      </w:r>
      <w:r w:rsidRPr="003F7122">
        <w:rPr>
          <w:rFonts w:asciiTheme="minorHAnsi" w:hAnsiTheme="minorHAnsi"/>
          <w:iCs/>
          <w:color w:val="000000" w:themeColor="text1"/>
        </w:rPr>
        <w:t xml:space="preserve"> przeznaczono 48.939.504,93 euro </w:t>
      </w:r>
      <w:r w:rsidR="00E02AB6">
        <w:rPr>
          <w:rFonts w:asciiTheme="minorHAnsi" w:hAnsiTheme="minorHAnsi"/>
          <w:iCs/>
          <w:color w:val="000000" w:themeColor="text1"/>
        </w:rPr>
        <w:br/>
      </w:r>
      <w:r w:rsidRPr="003F7122">
        <w:rPr>
          <w:rFonts w:asciiTheme="minorHAnsi" w:hAnsiTheme="minorHAnsi"/>
          <w:iCs/>
          <w:color w:val="000000" w:themeColor="text1"/>
        </w:rPr>
        <w:t xml:space="preserve">w tym wkład z Europejskiego Funduszu Rybackiego wynosi 36.704.328,69 euro, co stanowi 75% całości alokacji dla tego środka. </w:t>
      </w:r>
    </w:p>
    <w:p w:rsidR="00174089" w:rsidRDefault="00174089">
      <w:pPr>
        <w:spacing w:after="200" w:line="276" w:lineRule="auto"/>
        <w:rPr>
          <w:rFonts w:ascii="Tahoma" w:hAnsi="Tahoma" w:cs="Tahoma"/>
          <w:sz w:val="16"/>
          <w:szCs w:val="16"/>
        </w:rPr>
      </w:pPr>
      <w:r>
        <w:br w:type="page"/>
      </w:r>
    </w:p>
    <w:p w:rsidR="009E08BA" w:rsidRPr="003F7122" w:rsidRDefault="00174089" w:rsidP="00174089">
      <w:pPr>
        <w:shd w:val="clear" w:color="auto" w:fill="CCFFFF"/>
        <w:spacing w:line="360" w:lineRule="auto"/>
        <w:ind w:left="360"/>
        <w:jc w:val="both"/>
        <w:outlineLvl w:val="0"/>
        <w:rPr>
          <w:rFonts w:asciiTheme="minorHAnsi" w:hAnsiTheme="minorHAnsi"/>
          <w:b/>
          <w:color w:val="000000" w:themeColor="text1"/>
        </w:rPr>
      </w:pPr>
      <w:bookmarkStart w:id="137" w:name="_Toc471890184"/>
      <w:r>
        <w:rPr>
          <w:rFonts w:asciiTheme="minorHAnsi" w:hAnsiTheme="minorHAnsi"/>
          <w:b/>
          <w:color w:val="000000" w:themeColor="text1"/>
        </w:rPr>
        <w:t xml:space="preserve">6. </w:t>
      </w:r>
      <w:r w:rsidR="009E08BA" w:rsidRPr="003F7122">
        <w:rPr>
          <w:rFonts w:asciiTheme="minorHAnsi" w:hAnsiTheme="minorHAnsi"/>
          <w:b/>
          <w:color w:val="000000" w:themeColor="text1"/>
        </w:rPr>
        <w:t>INFORMACJA I PROMOCJA</w:t>
      </w:r>
      <w:bookmarkEnd w:id="137"/>
      <w:r w:rsidR="009E08BA" w:rsidRPr="003F7122">
        <w:rPr>
          <w:rFonts w:asciiTheme="minorHAnsi" w:hAnsiTheme="minorHAnsi"/>
          <w:b/>
          <w:color w:val="000000" w:themeColor="text1"/>
        </w:rPr>
        <w:t xml:space="preserve"> </w:t>
      </w:r>
    </w:p>
    <w:p w:rsidR="009E08BA" w:rsidRPr="003F7122" w:rsidRDefault="009E08BA" w:rsidP="009E08BA">
      <w:pPr>
        <w:spacing w:line="360" w:lineRule="auto"/>
        <w:jc w:val="both"/>
        <w:rPr>
          <w:rFonts w:asciiTheme="minorHAnsi" w:hAnsiTheme="minorHAnsi"/>
          <w:b/>
          <w:color w:val="000000" w:themeColor="text1"/>
        </w:rPr>
      </w:pPr>
    </w:p>
    <w:p w:rsidR="009E08BA" w:rsidRPr="00174089" w:rsidRDefault="009E08BA" w:rsidP="005A41F2">
      <w:pPr>
        <w:pStyle w:val="Akapitzlist"/>
        <w:numPr>
          <w:ilvl w:val="1"/>
          <w:numId w:val="21"/>
        </w:numPr>
        <w:shd w:val="clear" w:color="auto" w:fill="000080"/>
        <w:spacing w:line="240" w:lineRule="auto"/>
        <w:jc w:val="both"/>
        <w:outlineLvl w:val="1"/>
        <w:rPr>
          <w:rFonts w:asciiTheme="minorHAnsi" w:hAnsiTheme="minorHAnsi"/>
          <w:b/>
          <w:color w:val="FFFFFF" w:themeColor="background1"/>
        </w:rPr>
      </w:pPr>
      <w:bookmarkStart w:id="138" w:name="_Toc471890185"/>
      <w:r w:rsidRPr="00174089">
        <w:rPr>
          <w:rFonts w:asciiTheme="minorHAnsi" w:hAnsiTheme="minorHAnsi"/>
          <w:b/>
          <w:color w:val="FFFFFF" w:themeColor="background1"/>
        </w:rPr>
        <w:t>Opis działań podjętych w zakresie realizacji działań informacyjnych i promujących Program</w:t>
      </w:r>
      <w:bookmarkEnd w:id="138"/>
    </w:p>
    <w:p w:rsidR="009E08BA" w:rsidRPr="003F7122" w:rsidRDefault="009E08BA" w:rsidP="009E08BA">
      <w:pPr>
        <w:spacing w:line="360" w:lineRule="auto"/>
        <w:jc w:val="both"/>
        <w:rPr>
          <w:rFonts w:asciiTheme="minorHAnsi" w:hAnsiTheme="minorHAnsi" w:cs="ArialMT"/>
          <w:color w:val="000000" w:themeColor="text1"/>
        </w:rPr>
      </w:pPr>
    </w:p>
    <w:p w:rsidR="00174089" w:rsidRPr="00174089" w:rsidRDefault="00174089" w:rsidP="00174089">
      <w:pPr>
        <w:spacing w:line="360" w:lineRule="auto"/>
        <w:jc w:val="center"/>
        <w:rPr>
          <w:rFonts w:asciiTheme="minorHAnsi" w:hAnsiTheme="minorHAnsi"/>
          <w:u w:val="single"/>
        </w:rPr>
      </w:pPr>
      <w:r w:rsidRPr="00174089">
        <w:rPr>
          <w:rFonts w:asciiTheme="minorHAnsi" w:hAnsiTheme="minorHAnsi"/>
          <w:u w:val="single"/>
        </w:rPr>
        <w:t xml:space="preserve">Instytucja Zarządzająca </w:t>
      </w:r>
    </w:p>
    <w:p w:rsidR="00174089" w:rsidRPr="00174089" w:rsidRDefault="00174089" w:rsidP="00174089">
      <w:pPr>
        <w:rPr>
          <w:rFonts w:ascii="Tahoma" w:hAnsi="Tahoma" w:cs="Tahoma"/>
          <w:sz w:val="16"/>
          <w:szCs w:val="16"/>
        </w:rPr>
      </w:pPr>
    </w:p>
    <w:p w:rsidR="00174089" w:rsidRPr="00174089" w:rsidRDefault="00174089" w:rsidP="00174089">
      <w:pPr>
        <w:spacing w:line="360" w:lineRule="auto"/>
        <w:jc w:val="both"/>
        <w:rPr>
          <w:rFonts w:asciiTheme="minorHAnsi" w:hAnsiTheme="minorHAnsi" w:cs="Tahoma"/>
        </w:rPr>
      </w:pPr>
      <w:r w:rsidRPr="00174089">
        <w:rPr>
          <w:rFonts w:asciiTheme="minorHAnsi" w:hAnsiTheme="minorHAnsi" w:cs="Tahoma"/>
        </w:rPr>
        <w:t>W ramach realizowanych działań informacyjno – promocyjnych ARiMR prowadziła następujące działania:</w:t>
      </w:r>
    </w:p>
    <w:p w:rsidR="00174089" w:rsidRPr="00174089" w:rsidRDefault="00174089" w:rsidP="005A41F2">
      <w:pPr>
        <w:numPr>
          <w:ilvl w:val="0"/>
          <w:numId w:val="19"/>
        </w:numPr>
        <w:spacing w:line="360" w:lineRule="auto"/>
        <w:jc w:val="both"/>
        <w:rPr>
          <w:rFonts w:asciiTheme="minorHAnsi" w:hAnsiTheme="minorHAnsi" w:cs="Tahoma"/>
        </w:rPr>
      </w:pPr>
      <w:r w:rsidRPr="00174089">
        <w:rPr>
          <w:rFonts w:asciiTheme="minorHAnsi" w:hAnsiTheme="minorHAnsi" w:cs="Tahoma"/>
        </w:rPr>
        <w:t xml:space="preserve">udział w konferencjach, seminariach, sympozjach organizowanych przez </w:t>
      </w:r>
      <w:r w:rsidR="001B6FDA">
        <w:rPr>
          <w:rFonts w:asciiTheme="minorHAnsi" w:hAnsiTheme="minorHAnsi" w:cs="Tahoma"/>
        </w:rPr>
        <w:t>IZ</w:t>
      </w:r>
    </w:p>
    <w:tbl>
      <w:tblPr>
        <w:tblW w:w="5000" w:type="pct"/>
        <w:tblCellMar>
          <w:left w:w="70" w:type="dxa"/>
          <w:right w:w="70" w:type="dxa"/>
        </w:tblCellMar>
        <w:tblLook w:val="04A0" w:firstRow="1" w:lastRow="0" w:firstColumn="1" w:lastColumn="0" w:noHBand="0" w:noVBand="1"/>
      </w:tblPr>
      <w:tblGrid>
        <w:gridCol w:w="5371"/>
        <w:gridCol w:w="3839"/>
      </w:tblGrid>
      <w:tr w:rsidR="00174089" w:rsidRPr="00174089" w:rsidTr="001B6FDA">
        <w:trPr>
          <w:trHeight w:val="300"/>
        </w:trPr>
        <w:tc>
          <w:tcPr>
            <w:tcW w:w="2916"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Temat</w:t>
            </w:r>
          </w:p>
        </w:tc>
        <w:tc>
          <w:tcPr>
            <w:tcW w:w="2084" w:type="pct"/>
            <w:tcBorders>
              <w:top w:val="single" w:sz="4" w:space="0" w:color="000000"/>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Miejsce i termin</w:t>
            </w:r>
          </w:p>
        </w:tc>
      </w:tr>
      <w:tr w:rsidR="00174089" w:rsidRPr="00174089" w:rsidTr="001B6FDA">
        <w:trPr>
          <w:trHeight w:val="300"/>
        </w:trPr>
        <w:tc>
          <w:tcPr>
            <w:tcW w:w="2916"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Zasady wdrożenia i finansowania PO RYBY 2007-2013</w:t>
            </w:r>
          </w:p>
        </w:tc>
        <w:tc>
          <w:tcPr>
            <w:tcW w:w="2084"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 xml:space="preserve">Władysławowo, 15-16 września </w:t>
            </w:r>
          </w:p>
        </w:tc>
      </w:tr>
      <w:tr w:rsidR="00174089" w:rsidRPr="00174089" w:rsidTr="001B6FDA">
        <w:trPr>
          <w:trHeight w:val="450"/>
        </w:trPr>
        <w:tc>
          <w:tcPr>
            <w:tcW w:w="2916"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Zasady uzyskania wsparcia w ramach osi priorytetowej 2 PO RYBY 2007-2013</w:t>
            </w:r>
          </w:p>
        </w:tc>
        <w:tc>
          <w:tcPr>
            <w:tcW w:w="2084"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Iława, 25 września</w:t>
            </w:r>
          </w:p>
        </w:tc>
      </w:tr>
      <w:tr w:rsidR="00174089" w:rsidRPr="00174089" w:rsidTr="001B6FDA">
        <w:trPr>
          <w:trHeight w:val="450"/>
        </w:trPr>
        <w:tc>
          <w:tcPr>
            <w:tcW w:w="2916"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Wyjaśnienie kwestii problemowych związanych z wdrażaniem PO RYBY 2007-2013</w:t>
            </w:r>
          </w:p>
        </w:tc>
        <w:tc>
          <w:tcPr>
            <w:tcW w:w="2084"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Dębe, 13-15 października</w:t>
            </w:r>
          </w:p>
        </w:tc>
      </w:tr>
      <w:tr w:rsidR="00174089" w:rsidRPr="00174089" w:rsidTr="001B6FDA">
        <w:trPr>
          <w:trHeight w:val="300"/>
        </w:trPr>
        <w:tc>
          <w:tcPr>
            <w:tcW w:w="2916"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Zasady pozyskiwania środków unijnych z PO RYBY 2007-2013</w:t>
            </w:r>
          </w:p>
        </w:tc>
        <w:tc>
          <w:tcPr>
            <w:tcW w:w="2084"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Łosiowo k. Opola, 14-16 października</w:t>
            </w:r>
          </w:p>
        </w:tc>
      </w:tr>
      <w:tr w:rsidR="00174089" w:rsidRPr="00174089" w:rsidTr="001B6FDA">
        <w:trPr>
          <w:trHeight w:val="450"/>
        </w:trPr>
        <w:tc>
          <w:tcPr>
            <w:tcW w:w="2916"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Inwestycje w chów i hodowlę oraz działania wodno-środowiskowe w ramach PO RYBY 2007-2013</w:t>
            </w:r>
          </w:p>
        </w:tc>
        <w:tc>
          <w:tcPr>
            <w:tcW w:w="2084"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Kozy, 18 listopada</w:t>
            </w:r>
          </w:p>
        </w:tc>
      </w:tr>
      <w:tr w:rsidR="00174089" w:rsidRPr="00174089" w:rsidTr="001B6FDA">
        <w:trPr>
          <w:trHeight w:val="300"/>
        </w:trPr>
        <w:tc>
          <w:tcPr>
            <w:tcW w:w="2916" w:type="pct"/>
            <w:tcBorders>
              <w:top w:val="nil"/>
              <w:left w:val="single" w:sz="4" w:space="0" w:color="000000"/>
              <w:bottom w:val="single" w:sz="4" w:space="0" w:color="000000"/>
              <w:right w:val="single" w:sz="4" w:space="0" w:color="000000"/>
            </w:tcBorders>
            <w:shd w:val="clear" w:color="auto" w:fill="auto"/>
            <w:vAlign w:val="bottom"/>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Konferencja dot. PO RYBY 2007-2013</w:t>
            </w:r>
          </w:p>
        </w:tc>
        <w:tc>
          <w:tcPr>
            <w:tcW w:w="2084" w:type="pct"/>
            <w:tcBorders>
              <w:top w:val="nil"/>
              <w:left w:val="nil"/>
              <w:bottom w:val="single" w:sz="4" w:space="0" w:color="000000"/>
              <w:right w:val="single" w:sz="4" w:space="0" w:color="000000"/>
            </w:tcBorders>
            <w:shd w:val="clear" w:color="auto" w:fill="auto"/>
            <w:noWrap/>
            <w:vAlign w:val="bottom"/>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Świnoujście, 3-4 lutego 2010 r.</w:t>
            </w:r>
          </w:p>
        </w:tc>
      </w:tr>
      <w:tr w:rsidR="00174089" w:rsidRPr="00174089" w:rsidTr="001B6FDA">
        <w:trPr>
          <w:trHeight w:val="319"/>
        </w:trPr>
        <w:tc>
          <w:tcPr>
            <w:tcW w:w="2916" w:type="pct"/>
            <w:tcBorders>
              <w:top w:val="nil"/>
              <w:left w:val="single" w:sz="4" w:space="0" w:color="000000"/>
              <w:bottom w:val="single" w:sz="4" w:space="0" w:color="000000"/>
              <w:right w:val="single" w:sz="4" w:space="0" w:color="000000"/>
            </w:tcBorders>
            <w:shd w:val="clear" w:color="auto" w:fill="auto"/>
            <w:vAlign w:val="bottom"/>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Konferencja naukowa dot. Przyszłości sektora rybackiego po 2013</w:t>
            </w:r>
          </w:p>
        </w:tc>
        <w:tc>
          <w:tcPr>
            <w:tcW w:w="2084" w:type="pct"/>
            <w:tcBorders>
              <w:top w:val="nil"/>
              <w:left w:val="nil"/>
              <w:bottom w:val="single" w:sz="4" w:space="0" w:color="000000"/>
              <w:right w:val="single" w:sz="4" w:space="0" w:color="000000"/>
            </w:tcBorders>
            <w:shd w:val="clear" w:color="auto" w:fill="auto"/>
            <w:noWrap/>
            <w:vAlign w:val="bottom"/>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Dębe 18-19 listopada 2010 r.</w:t>
            </w:r>
          </w:p>
        </w:tc>
      </w:tr>
      <w:tr w:rsidR="00174089" w:rsidRPr="00174089" w:rsidTr="001B6FDA">
        <w:trPr>
          <w:trHeight w:val="300"/>
        </w:trPr>
        <w:tc>
          <w:tcPr>
            <w:tcW w:w="2916"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 xml:space="preserve">Spotkanie LGR organizowane przez FARNET </w:t>
            </w:r>
          </w:p>
        </w:tc>
        <w:tc>
          <w:tcPr>
            <w:tcW w:w="2084"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Sofia, 21-23 marca 2011 r.</w:t>
            </w:r>
          </w:p>
        </w:tc>
      </w:tr>
      <w:tr w:rsidR="00174089" w:rsidRPr="00174089" w:rsidTr="001B6FDA">
        <w:trPr>
          <w:trHeight w:val="450"/>
        </w:trPr>
        <w:tc>
          <w:tcPr>
            <w:tcW w:w="2916"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 xml:space="preserve">Seminarium nt. przyszłości osi 4 w następnej perspektywie finansowej </w:t>
            </w:r>
          </w:p>
        </w:tc>
        <w:tc>
          <w:tcPr>
            <w:tcW w:w="2084"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Bruksela, 12-13 kwietnia 2011 r.</w:t>
            </w:r>
          </w:p>
        </w:tc>
      </w:tr>
      <w:tr w:rsidR="00174089" w:rsidRPr="00174089" w:rsidTr="001B6FDA">
        <w:trPr>
          <w:trHeight w:val="300"/>
        </w:trPr>
        <w:tc>
          <w:tcPr>
            <w:tcW w:w="2916"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Spotkanie z samorządami województw</w:t>
            </w:r>
          </w:p>
        </w:tc>
        <w:tc>
          <w:tcPr>
            <w:tcW w:w="2084"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Bydgoszcz, 13-14 lipca 2011 r.</w:t>
            </w:r>
          </w:p>
        </w:tc>
      </w:tr>
      <w:tr w:rsidR="00174089" w:rsidRPr="00174089" w:rsidTr="001B6FDA">
        <w:trPr>
          <w:trHeight w:val="300"/>
        </w:trPr>
        <w:tc>
          <w:tcPr>
            <w:tcW w:w="2916"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WPRyb: Jaka przyszłość dla akwakultury?</w:t>
            </w:r>
          </w:p>
        </w:tc>
        <w:tc>
          <w:tcPr>
            <w:tcW w:w="2084"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Mondsee (Austria), 10-12 maja 2012 r.</w:t>
            </w:r>
          </w:p>
        </w:tc>
      </w:tr>
      <w:tr w:rsidR="00174089" w:rsidRPr="00174089" w:rsidTr="001B6FDA">
        <w:trPr>
          <w:trHeight w:val="450"/>
        </w:trPr>
        <w:tc>
          <w:tcPr>
            <w:tcW w:w="2916"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Konferencja FARNET - FLAGs: Drivers of Green Growth in European Fisheries Areas</w:t>
            </w:r>
          </w:p>
        </w:tc>
        <w:tc>
          <w:tcPr>
            <w:tcW w:w="2084"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Olhao (Portugalia), 4-6 czerwca 2012 r.</w:t>
            </w:r>
          </w:p>
        </w:tc>
      </w:tr>
      <w:tr w:rsidR="00174089" w:rsidRPr="00174089" w:rsidTr="001B6FDA">
        <w:trPr>
          <w:trHeight w:val="300"/>
        </w:trPr>
        <w:tc>
          <w:tcPr>
            <w:tcW w:w="2916"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Spotkanie z samorządami województw</w:t>
            </w:r>
          </w:p>
        </w:tc>
        <w:tc>
          <w:tcPr>
            <w:tcW w:w="2084"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Wronki, 12-14 września 2012 r.</w:t>
            </w:r>
          </w:p>
        </w:tc>
      </w:tr>
      <w:tr w:rsidR="00174089" w:rsidRPr="00174089" w:rsidTr="001B6FDA">
        <w:trPr>
          <w:trHeight w:val="450"/>
        </w:trPr>
        <w:tc>
          <w:tcPr>
            <w:tcW w:w="2916"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Seminarium nt. rozwoju kierowanego przez lokalną społeczność</w:t>
            </w:r>
          </w:p>
        </w:tc>
        <w:tc>
          <w:tcPr>
            <w:tcW w:w="2084"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Bruksela, 6 lutego 2013 r.</w:t>
            </w:r>
          </w:p>
        </w:tc>
      </w:tr>
      <w:tr w:rsidR="00174089" w:rsidRPr="00174089" w:rsidTr="001B6FDA">
        <w:trPr>
          <w:trHeight w:val="300"/>
        </w:trPr>
        <w:tc>
          <w:tcPr>
            <w:tcW w:w="2916"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Konferencja na temat przyszłości LGR</w:t>
            </w:r>
          </w:p>
        </w:tc>
        <w:tc>
          <w:tcPr>
            <w:tcW w:w="2084"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Kołobrzeg, 14-15 marca 2013 r.</w:t>
            </w:r>
          </w:p>
        </w:tc>
      </w:tr>
      <w:tr w:rsidR="00174089" w:rsidRPr="00174089" w:rsidTr="001B6FDA">
        <w:trPr>
          <w:trHeight w:val="450"/>
        </w:trPr>
        <w:tc>
          <w:tcPr>
            <w:tcW w:w="2916"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Europejski Fundusz Morski i Rybacki jako narzędzie do promowania zrównoważonych praktyk rybackich</w:t>
            </w:r>
          </w:p>
        </w:tc>
        <w:tc>
          <w:tcPr>
            <w:tcW w:w="2084"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Wilno, 19 marca 2013 r.</w:t>
            </w:r>
          </w:p>
        </w:tc>
      </w:tr>
      <w:tr w:rsidR="00174089" w:rsidRPr="00174089" w:rsidTr="001B6FDA">
        <w:trPr>
          <w:trHeight w:val="300"/>
        </w:trPr>
        <w:tc>
          <w:tcPr>
            <w:tcW w:w="2916"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Przyszłość Lokalnych Grup Rybackich</w:t>
            </w:r>
          </w:p>
        </w:tc>
        <w:tc>
          <w:tcPr>
            <w:tcW w:w="2084"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Darłowo, 5 czerwca 2013 r.</w:t>
            </w:r>
          </w:p>
        </w:tc>
      </w:tr>
      <w:tr w:rsidR="00174089" w:rsidRPr="00174089" w:rsidTr="001B6FDA">
        <w:trPr>
          <w:trHeight w:val="450"/>
        </w:trPr>
        <w:tc>
          <w:tcPr>
            <w:tcW w:w="2916"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EFR 2007-2013 i Europejski Fundusz Morski i Rybacki - aspekty środowiskowe</w:t>
            </w:r>
          </w:p>
        </w:tc>
        <w:tc>
          <w:tcPr>
            <w:tcW w:w="2084"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Otrębusy, 22 października 2013 r.</w:t>
            </w:r>
          </w:p>
        </w:tc>
      </w:tr>
      <w:tr w:rsidR="00174089" w:rsidRPr="00174089" w:rsidTr="001B6FDA">
        <w:trPr>
          <w:trHeight w:val="450"/>
        </w:trPr>
        <w:tc>
          <w:tcPr>
            <w:tcW w:w="2916"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Szkolenie w zakresie technik połowowych i zmian zachodzących w rybołówstwie przybrzeżnym</w:t>
            </w:r>
          </w:p>
        </w:tc>
        <w:tc>
          <w:tcPr>
            <w:tcW w:w="2084"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Frombork, 9-11 kwietnia 2014 r.</w:t>
            </w:r>
          </w:p>
        </w:tc>
      </w:tr>
      <w:tr w:rsidR="00174089" w:rsidRPr="00174089" w:rsidTr="001B6FDA">
        <w:trPr>
          <w:trHeight w:val="499"/>
        </w:trPr>
        <w:tc>
          <w:tcPr>
            <w:tcW w:w="2916"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Warsztat szkoleniowy w zakresie wskaźników stosowanych w doradztwie naukowym do oceny żywych zasobów morza przez ICES</w:t>
            </w:r>
          </w:p>
        </w:tc>
        <w:tc>
          <w:tcPr>
            <w:tcW w:w="2084"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Warszawa, 16 maja 2014 r.</w:t>
            </w:r>
          </w:p>
        </w:tc>
      </w:tr>
      <w:tr w:rsidR="00174089" w:rsidRPr="00174089" w:rsidTr="001B6FDA">
        <w:trPr>
          <w:trHeight w:val="300"/>
        </w:trPr>
        <w:tc>
          <w:tcPr>
            <w:tcW w:w="2916" w:type="pct"/>
            <w:tcBorders>
              <w:top w:val="nil"/>
              <w:left w:val="single" w:sz="4" w:space="0" w:color="000000"/>
              <w:bottom w:val="single" w:sz="4" w:space="0" w:color="000000"/>
              <w:right w:val="single" w:sz="4" w:space="0" w:color="000000"/>
            </w:tcBorders>
            <w:shd w:val="clear" w:color="auto" w:fill="auto"/>
            <w:noWrap/>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 xml:space="preserve">Regionalne Dni Rybactwa </w:t>
            </w:r>
          </w:p>
        </w:tc>
        <w:tc>
          <w:tcPr>
            <w:tcW w:w="2084" w:type="pct"/>
            <w:tcBorders>
              <w:top w:val="nil"/>
              <w:left w:val="nil"/>
              <w:bottom w:val="single" w:sz="4" w:space="0" w:color="000000"/>
              <w:right w:val="single" w:sz="4" w:space="0" w:color="000000"/>
            </w:tcBorders>
            <w:shd w:val="clear" w:color="auto" w:fill="auto"/>
            <w:noWrap/>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Gołszyn, 18-20 września 2015 r.</w:t>
            </w:r>
          </w:p>
        </w:tc>
      </w:tr>
    </w:tbl>
    <w:p w:rsidR="00174089" w:rsidRPr="00174089" w:rsidRDefault="00174089" w:rsidP="00174089">
      <w:pPr>
        <w:rPr>
          <w:rFonts w:ascii="Tahoma" w:hAnsi="Tahoma" w:cs="Tahoma"/>
          <w:sz w:val="16"/>
          <w:szCs w:val="16"/>
        </w:rPr>
      </w:pPr>
    </w:p>
    <w:p w:rsidR="00174089" w:rsidRPr="00174089" w:rsidRDefault="00174089" w:rsidP="005A41F2">
      <w:pPr>
        <w:numPr>
          <w:ilvl w:val="0"/>
          <w:numId w:val="19"/>
        </w:numPr>
        <w:jc w:val="both"/>
        <w:rPr>
          <w:rFonts w:asciiTheme="minorHAnsi" w:hAnsiTheme="minorHAnsi" w:cs="Tahoma"/>
        </w:rPr>
      </w:pPr>
      <w:r w:rsidRPr="00174089">
        <w:rPr>
          <w:rFonts w:asciiTheme="minorHAnsi" w:hAnsiTheme="minorHAnsi" w:cs="Tahoma"/>
        </w:rPr>
        <w:t>organizowanie szkoleń/warsztatów/konferencji/seminariów/konkursów/wizyt studyjnych/konferencji prasowych</w:t>
      </w:r>
    </w:p>
    <w:tbl>
      <w:tblPr>
        <w:tblW w:w="5000" w:type="pct"/>
        <w:tblCellMar>
          <w:left w:w="70" w:type="dxa"/>
          <w:right w:w="70" w:type="dxa"/>
        </w:tblCellMar>
        <w:tblLook w:val="04A0" w:firstRow="1" w:lastRow="0" w:firstColumn="1" w:lastColumn="0" w:noHBand="0" w:noVBand="1"/>
      </w:tblPr>
      <w:tblGrid>
        <w:gridCol w:w="6733"/>
        <w:gridCol w:w="2477"/>
      </w:tblGrid>
      <w:tr w:rsidR="00174089" w:rsidRPr="00174089" w:rsidTr="001B6FDA">
        <w:trPr>
          <w:trHeight w:val="300"/>
        </w:trPr>
        <w:tc>
          <w:tcPr>
            <w:tcW w:w="365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Temat</w:t>
            </w:r>
          </w:p>
        </w:tc>
        <w:tc>
          <w:tcPr>
            <w:tcW w:w="1345" w:type="pct"/>
            <w:tcBorders>
              <w:top w:val="single" w:sz="4" w:space="0" w:color="000000"/>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Miejsce  i termin</w:t>
            </w:r>
          </w:p>
        </w:tc>
      </w:tr>
      <w:tr w:rsidR="00174089" w:rsidRPr="00174089" w:rsidTr="001B6FDA">
        <w:trPr>
          <w:trHeight w:val="1078"/>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 xml:space="preserve">Organizacja forum mającego na celu upowszechnienie informacji na temat możliwości pozyskania środków finansowych w ramach Programu Operacyjnego „Zrównoważony rozwój sektora rybołówstwa i nadbrzeżnych obszarów rybackich 2007-2013”, w związku z wejściem </w:t>
            </w:r>
            <w:r w:rsidRPr="00174089">
              <w:rPr>
                <w:rFonts w:ascii="Calibri" w:hAnsi="Calibri"/>
                <w:color w:val="000000"/>
                <w:sz w:val="16"/>
                <w:szCs w:val="16"/>
              </w:rPr>
              <w:br/>
              <w:t xml:space="preserve">w życie ustawy z dnia 3 kwietnia 2009 r. o wspieraniu zrównoważonego rozwoju sektora rybackiego z udziałem Europejskiego Funduszu Rybackiego </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sz w:val="16"/>
                <w:szCs w:val="16"/>
              </w:rPr>
            </w:pPr>
            <w:r w:rsidRPr="00174089">
              <w:rPr>
                <w:rFonts w:ascii="Calibri" w:hAnsi="Calibri"/>
                <w:sz w:val="16"/>
                <w:szCs w:val="16"/>
              </w:rPr>
              <w:t>Przysiek k. Torunia, 30 czerwca i 1 lipca 2009</w:t>
            </w:r>
          </w:p>
        </w:tc>
      </w:tr>
      <w:tr w:rsidR="00174089" w:rsidRPr="00174089" w:rsidTr="001B6FDA">
        <w:trPr>
          <w:trHeight w:val="1126"/>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 xml:space="preserve">Organizacja forum mającego na celu upowszechnienie informacji na temat możliwości pozyskania środków finansowych na realizacje określonych operacji przez potencjalnych beneficjentów w ramach Programu Operacyjnego „Zrównoważony rozwój sektora rybołówstwa i nadbrzeżnych obszarów rybackich 2007-2013”, w związku z wejściem w życie rozporządzeń wykonawczych do ustawy z dnia 3 kwietnia 2009 r. </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Przysiek k. Torunia, 26-27 listopada 2009</w:t>
            </w:r>
          </w:p>
        </w:tc>
      </w:tr>
      <w:tr w:rsidR="00174089" w:rsidRPr="00174089" w:rsidTr="001B6FDA">
        <w:trPr>
          <w:trHeight w:val="1128"/>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Cykl szkoleń przeprowadzonych na zlecenie IZ przez stowarzyszenie Agrolinia dla otencjalnych beneficjentów osi priorytetowej 4 PO RYBY 2007-2013. Szkolenia odbywały się w 3 etapach i dotyczyły następujących zagadnień:</w:t>
            </w:r>
            <w:r w:rsidR="001B6FDA">
              <w:rPr>
                <w:rFonts w:ascii="Calibri" w:hAnsi="Calibri"/>
                <w:color w:val="000000"/>
                <w:sz w:val="16"/>
                <w:szCs w:val="16"/>
              </w:rPr>
              <w:t xml:space="preserve"> </w:t>
            </w:r>
            <w:r w:rsidRPr="00174089">
              <w:rPr>
                <w:rFonts w:ascii="Calibri" w:hAnsi="Calibri"/>
                <w:color w:val="000000"/>
                <w:sz w:val="16"/>
                <w:szCs w:val="16"/>
              </w:rPr>
              <w:t>1) Zagadnienia z zakresu formalności w zakresie zakładania stowarzyszeń,</w:t>
            </w:r>
            <w:r w:rsidR="001B6FDA">
              <w:rPr>
                <w:rFonts w:ascii="Calibri" w:hAnsi="Calibri"/>
                <w:color w:val="000000"/>
                <w:sz w:val="16"/>
                <w:szCs w:val="16"/>
              </w:rPr>
              <w:t xml:space="preserve"> </w:t>
            </w:r>
            <w:r w:rsidRPr="00174089">
              <w:rPr>
                <w:rFonts w:ascii="Calibri" w:hAnsi="Calibri"/>
                <w:color w:val="000000"/>
                <w:sz w:val="16"/>
                <w:szCs w:val="16"/>
              </w:rPr>
              <w:t>2) Przygotowanie lokalnej strategii rozwoju obszarów rybackich,</w:t>
            </w:r>
            <w:r w:rsidRPr="00174089">
              <w:rPr>
                <w:rFonts w:ascii="Calibri" w:hAnsi="Calibri"/>
                <w:color w:val="000000"/>
                <w:sz w:val="16"/>
                <w:szCs w:val="16"/>
              </w:rPr>
              <w:br/>
              <w:t>3) Wdrażanie i funkcjonowanie LGR.</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Obszar całego kraju w okresie od lipca do grudnia 2009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I Posiedzenie Zespołu ds. opiniowania wniosków o wybór LGR do realizacji LSROR</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Warszawa, MRiRW 25 maja</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II Posiedzenie Zespołu ds. opiniowania wniosków o wybór LGR do realizacji LSROR</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Warszawa, MRiRW 8 czerwca</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III Posiedzenie Zespołu ds. opiniowania wniosków o wybór LGR do realizacji LSROR</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Warszawa, MRiRW 29 czerwca</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IV Posiedzenie Zespołu ds. opiniowania wniosków o wybór LGR do realizacji LSROR</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Warszawa, MRiRW 27 lipca</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Szkolenie poświęcone aktualizacji procedur dla osi 4</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Warszawa, MRiRW 14 września</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V Posiedzenie Zespołu ds. opiniowania wniosków o wybór LGR do realizacji LSROR</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Warszawa, MRiRW 31 sierpnia</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Szkolenie poświęcone aktualizacji procedur dla osi 4</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Warszawa, MRiRW 14 września</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VI Posiedzenie Zespołu ds. opiniowania wniosków o wybór LGR do realizacji LSROR</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Warszawa, MRiRW 23 września</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VII Posiedzenie Zespołu ds. opiniowania wniosków o wybór LGR do realizacji LSROR</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Warszawa, MRiRW 8 października</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Szkolenie poświęcone aktualizacji procedur dla osi 4</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Warszawa, MRiRW 19 października</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Szkolenie poświęcone aktualizacji procedur dla osi 4</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Warszawa, MRiRW 3 listopada</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Podpisywanie umów</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Warszawa, MRiRW 23 listopada</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Szkolenie poświęcone aktualizacji procedur dla osi 4</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Warszawa, MRiRW 6 grudnia</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Szkolenie poświęcone aktualizacji procedur dla osi 4</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Warszawa, MRiRW 13 grudnia</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Szkolenie poświęcone aktualizacji procedur dla osi 4</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Warszawa, MRiRW 21 grudnia</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Szkolenie dla UM</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Zielonka, 30 listopada - 1 grudnia</w:t>
            </w:r>
          </w:p>
        </w:tc>
      </w:tr>
      <w:tr w:rsidR="00174089" w:rsidRPr="00174089" w:rsidTr="001B6FDA">
        <w:trPr>
          <w:trHeight w:val="279"/>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Konferencja pn. Fundusze europejskie dla sektora rybackiego w Polsce - doświadczenia i perspektywy</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Berlin, 24 stycznia 2011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Szkolenie dla samorządów województw</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Zielonka, 30-31 marca 2011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Konferencja dot. finansowania sektora rybackiego ze środków UE po 2013 r.</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Kraków, 15-17 marca 2011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Konferencja dot. sektora akwakultury pod kątem finansowania ze środków UE po 2013 r.</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Falenty, 21-22 czerwca 2011 r.</w:t>
            </w:r>
          </w:p>
        </w:tc>
      </w:tr>
      <w:tr w:rsidR="00174089" w:rsidRPr="00174089" w:rsidTr="001B6FDA">
        <w:trPr>
          <w:trHeight w:val="339"/>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Współorganizacja spotkania FARNETu "FLAGs in business promoting diversification in fisheries areas"</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Gdynia, 5-7 lipca 2011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 xml:space="preserve">Posiedzenie zespołu ds. opiniowania LSROR </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Warszawa, 25-26 lipca 2011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Konferencja dot. przetwórstwa ryb pod kątem finansowania ze środków UE po 2013 r.</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Falenty, 21-22 lipca 2011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Spotkanie min. Plocke ze środowiskiem rybackim ws. Reformy Wspólnej Polityki Rybackiej</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Gdynia, 10 sierpnia 2011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 xml:space="preserve">Spotkanie dot. przyszłości finansowania sektora rybackiego </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Gdynia, 9 stycznia 2012 r.</w:t>
            </w:r>
          </w:p>
        </w:tc>
      </w:tr>
      <w:tr w:rsidR="00174089" w:rsidRPr="00174089" w:rsidTr="001B6FDA">
        <w:trPr>
          <w:trHeight w:val="45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Konferencja Gdzie jesteśmy? Dokąd zmierzamy – aktualny stan wdrażania osi priorytetowej 4 Europejskiego Funduszu Rybackiego (EFR)</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Berlin, 24-25 stycznia 2012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 xml:space="preserve">Spotkanie dot. przyszłości finansowania sektora rybackiego </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Warszawa, 8 lutego 2012 r.</w:t>
            </w:r>
          </w:p>
        </w:tc>
      </w:tr>
      <w:tr w:rsidR="00174089" w:rsidRPr="00174089" w:rsidTr="001B6FDA">
        <w:trPr>
          <w:trHeight w:val="45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Konferencja z LGR i FARNET w celu omówienia zagadnień dotyczących prac nad budową i uruchomieniem Krajowej Sieci Obszarów Zależnych od Rybactwa</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Warszawa, 23 maja 2012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Innowacje szansą na zrównoważone rybactwo</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Berlin, 18-19 stycznia 2013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XVIII Krajowa Konferencja Hodowców Karpia i Szkolenie Producentów Ryb</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Licheń, 6-8 lutego 2013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XX Forum Gospodarcze „Transgraniczne więzi systemowe – Pieniądz”</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Toruń, 4-5 marca 2013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Rozwój lokalny kierowany przez społeczność w perspektywie finansowej na lata 2014-2020.</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Warszawa, 25-25 czerwca 2013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II Konferencja Karpiowa</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Wrocław, 12-13 września 2013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Spotkanie podsumowujące spełnienie zasady n+2 w 2013 r.</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Warszawa, 6 lutego 2014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Spotkanie dotyczące Lokalnych Grup Rybackich</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Warszawa, 22-23 maja 2014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Szkolenie z zakresu opracowywania i pisania lokalnych strategii rozwoju</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Warszawa, 23 maja 2014 r.</w:t>
            </w:r>
          </w:p>
        </w:tc>
      </w:tr>
      <w:tr w:rsidR="00174089" w:rsidRPr="00174089" w:rsidTr="001B6FDA">
        <w:trPr>
          <w:trHeight w:val="45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Spotkanie grupy roboczej ds. opracowania Programu Operacyjnego „Rybactwo i Morze” na lata 2014-2020</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Warszawa, 29 lipca 2014 r.</w:t>
            </w:r>
          </w:p>
        </w:tc>
      </w:tr>
      <w:tr w:rsidR="00174089" w:rsidRPr="00174089" w:rsidTr="001B6FDA">
        <w:trPr>
          <w:trHeight w:val="276"/>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Szkolenie dotyczące przygotowania i złożenia przez LGR sprawozdania końcowego z realizacji LSROR</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Warszawa,  11-12 grudnia 2014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bottom"/>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Spotkanie podsumowujące spełnienie zasady n+2 w 2014 r</w:t>
            </w:r>
          </w:p>
        </w:tc>
        <w:tc>
          <w:tcPr>
            <w:tcW w:w="1345" w:type="pct"/>
            <w:tcBorders>
              <w:top w:val="nil"/>
              <w:left w:val="nil"/>
              <w:bottom w:val="single" w:sz="4" w:space="0" w:color="000000"/>
              <w:right w:val="single" w:sz="4" w:space="0" w:color="000000"/>
            </w:tcBorders>
            <w:shd w:val="clear" w:color="auto" w:fill="auto"/>
            <w:noWrap/>
            <w:vAlign w:val="bottom"/>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Serock, 12-13 lutego 2015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bottom"/>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Szkolenie w zakresie antykorupcji</w:t>
            </w:r>
          </w:p>
        </w:tc>
        <w:tc>
          <w:tcPr>
            <w:tcW w:w="1345" w:type="pct"/>
            <w:tcBorders>
              <w:top w:val="nil"/>
              <w:left w:val="nil"/>
              <w:bottom w:val="single" w:sz="4" w:space="0" w:color="000000"/>
              <w:right w:val="single" w:sz="4" w:space="0" w:color="000000"/>
            </w:tcBorders>
            <w:shd w:val="clear" w:color="auto" w:fill="auto"/>
            <w:noWrap/>
            <w:vAlign w:val="bottom"/>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Serock, 24-27 marca 2015 r.</w:t>
            </w:r>
          </w:p>
        </w:tc>
      </w:tr>
      <w:tr w:rsidR="00174089" w:rsidRPr="00174089" w:rsidTr="001B6FDA">
        <w:trPr>
          <w:trHeight w:val="218"/>
        </w:trPr>
        <w:tc>
          <w:tcPr>
            <w:tcW w:w="3655" w:type="pct"/>
            <w:tcBorders>
              <w:top w:val="nil"/>
              <w:left w:val="single" w:sz="4" w:space="0" w:color="000000"/>
              <w:bottom w:val="single" w:sz="4" w:space="0" w:color="000000"/>
              <w:right w:val="single" w:sz="4" w:space="0" w:color="000000"/>
            </w:tcBorders>
            <w:shd w:val="clear" w:color="auto" w:fill="auto"/>
            <w:vAlign w:val="bottom"/>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 xml:space="preserve">Szkolenie w zakresie metodologii obliczania określonych wskaźników zawartych w raporcie flotowym </w:t>
            </w:r>
          </w:p>
        </w:tc>
        <w:tc>
          <w:tcPr>
            <w:tcW w:w="1345" w:type="pct"/>
            <w:tcBorders>
              <w:top w:val="nil"/>
              <w:left w:val="nil"/>
              <w:bottom w:val="single" w:sz="4" w:space="0" w:color="000000"/>
              <w:right w:val="single" w:sz="4" w:space="0" w:color="000000"/>
            </w:tcBorders>
            <w:shd w:val="clear" w:color="auto" w:fill="auto"/>
            <w:noWrap/>
            <w:vAlign w:val="bottom"/>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Warszawa, 28 października 2015 r.</w:t>
            </w:r>
          </w:p>
        </w:tc>
      </w:tr>
    </w:tbl>
    <w:p w:rsidR="00174089" w:rsidRPr="00174089" w:rsidRDefault="00174089" w:rsidP="00174089">
      <w:pPr>
        <w:rPr>
          <w:rFonts w:ascii="Tahoma" w:hAnsi="Tahoma" w:cs="Tahoma"/>
          <w:sz w:val="16"/>
          <w:szCs w:val="16"/>
        </w:rPr>
      </w:pPr>
    </w:p>
    <w:p w:rsidR="00174089" w:rsidRPr="00174089" w:rsidRDefault="00174089" w:rsidP="005A41F2">
      <w:pPr>
        <w:numPr>
          <w:ilvl w:val="0"/>
          <w:numId w:val="19"/>
        </w:numPr>
        <w:spacing w:line="360" w:lineRule="auto"/>
        <w:jc w:val="both"/>
        <w:rPr>
          <w:rFonts w:asciiTheme="minorHAnsi" w:hAnsiTheme="minorHAnsi" w:cs="Tahoma"/>
        </w:rPr>
      </w:pPr>
      <w:r w:rsidRPr="00174089">
        <w:rPr>
          <w:rFonts w:asciiTheme="minorHAnsi" w:hAnsiTheme="minorHAnsi" w:cs="Tahoma"/>
        </w:rPr>
        <w:t>organizowanie/współorganizowanie imprez promocyjnych i sponsoring</w:t>
      </w:r>
    </w:p>
    <w:tbl>
      <w:tblPr>
        <w:tblW w:w="5000" w:type="pct"/>
        <w:tblCellMar>
          <w:left w:w="70" w:type="dxa"/>
          <w:right w:w="70" w:type="dxa"/>
        </w:tblCellMar>
        <w:tblLook w:val="04A0" w:firstRow="1" w:lastRow="0" w:firstColumn="1" w:lastColumn="0" w:noHBand="0" w:noVBand="1"/>
      </w:tblPr>
      <w:tblGrid>
        <w:gridCol w:w="6733"/>
        <w:gridCol w:w="2477"/>
      </w:tblGrid>
      <w:tr w:rsidR="00174089" w:rsidRPr="00174089" w:rsidTr="001B6FDA">
        <w:trPr>
          <w:trHeight w:val="300"/>
        </w:trPr>
        <w:tc>
          <w:tcPr>
            <w:tcW w:w="3655"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Temat</w:t>
            </w:r>
          </w:p>
        </w:tc>
        <w:tc>
          <w:tcPr>
            <w:tcW w:w="1345" w:type="pct"/>
            <w:tcBorders>
              <w:top w:val="single" w:sz="4" w:space="0" w:color="000000"/>
              <w:left w:val="nil"/>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Miejsce i termin</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PO RYBY 2007-2013 oraz sektor przetwórstwa</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Gdańsk, 16 czerwca 2009 r.</w:t>
            </w:r>
          </w:p>
        </w:tc>
      </w:tr>
      <w:tr w:rsidR="00174089" w:rsidRPr="00174089" w:rsidTr="001B6FDA">
        <w:trPr>
          <w:trHeight w:val="45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Agrotrendy – I ranking zakładów rybnych, wykorzystanie środków z PO RYBY 2007-2013</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Warszawa, 10 grudnia 2009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Wspólna Polityka Rybacka oraz uruchomienie PO RYBY 2007-2013</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Gdynia, 23 września 2009 r.</w:t>
            </w:r>
          </w:p>
        </w:tc>
      </w:tr>
      <w:tr w:rsidR="00174089" w:rsidRPr="00174089" w:rsidTr="001B6FDA">
        <w:trPr>
          <w:trHeight w:val="45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Konferencja prasowa w MRiRW w związku z podpisywaniem umów z LGR wyłonionymi w II konkursie</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Warszawa, 4 sierpnia 2011 r.</w:t>
            </w:r>
          </w:p>
        </w:tc>
      </w:tr>
      <w:tr w:rsidR="00174089" w:rsidRPr="00174089" w:rsidTr="001B6FDA">
        <w:trPr>
          <w:trHeight w:val="45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V Międzynarodowe Targi Turystyki Wiejskiej i Agroturystyki Agrotravel</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Kielce, 5-7 kwietnia 2013 r.</w:t>
            </w:r>
          </w:p>
        </w:tc>
      </w:tr>
      <w:tr w:rsidR="00174089" w:rsidRPr="00174089" w:rsidTr="001B6FDA">
        <w:trPr>
          <w:trHeight w:val="45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XII Międzynarodowe Targi Przetwórstwa i Produktów Rybnych POLFISH</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Gdańsk, 22-24 maja 2013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Pomorski Dzień Rybaka</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Bytów, 29 czerwca 2013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Finał Regat The Tall Ships Races</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Szczecin, 2-6 sierpnia 2013 r.</w:t>
            </w:r>
          </w:p>
        </w:tc>
      </w:tr>
      <w:tr w:rsidR="00174089" w:rsidRPr="00174089" w:rsidTr="001B6FD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Święto Sandacza</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Lubniewice, 17 sierpnia 2013 r.</w:t>
            </w:r>
          </w:p>
        </w:tc>
      </w:tr>
      <w:tr w:rsidR="00174089" w:rsidRPr="00174089" w:rsidTr="001B6FDA">
        <w:trPr>
          <w:trHeight w:val="675"/>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Cykl 4 imprez promocyjnych PO RYBY Polacy</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Ustka 31 sierpnia 2013 r., Kołobrzeg 7 września 2013 r., Olsztyn 14 września 2013 r., Sandomierz 28 września 2013 r.</w:t>
            </w:r>
          </w:p>
        </w:tc>
      </w:tr>
      <w:tr w:rsidR="00174089" w:rsidRPr="00174089" w:rsidTr="001B6FDA">
        <w:trPr>
          <w:trHeight w:val="45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74089">
            <w:pPr>
              <w:jc w:val="both"/>
              <w:rPr>
                <w:rFonts w:ascii="Calibri" w:hAnsi="Calibri"/>
                <w:color w:val="000000"/>
                <w:sz w:val="16"/>
                <w:szCs w:val="16"/>
              </w:rPr>
            </w:pPr>
            <w:r w:rsidRPr="00174089">
              <w:rPr>
                <w:rFonts w:ascii="Calibri" w:hAnsi="Calibri"/>
                <w:color w:val="000000"/>
                <w:sz w:val="16"/>
                <w:szCs w:val="16"/>
              </w:rPr>
              <w:t>Opracowanie graficzne i wykonanie dwunastu grafik oraz nabycie praw majątkowych do hasła „Rozwijamy polskie rybactwo”</w:t>
            </w:r>
          </w:p>
        </w:tc>
        <w:tc>
          <w:tcPr>
            <w:tcW w:w="134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grudzień 2014 r.</w:t>
            </w:r>
          </w:p>
        </w:tc>
      </w:tr>
    </w:tbl>
    <w:p w:rsidR="00174089" w:rsidRPr="00174089" w:rsidRDefault="00174089" w:rsidP="00174089">
      <w:pPr>
        <w:rPr>
          <w:rFonts w:ascii="Tahoma" w:hAnsi="Tahoma" w:cs="Tahoma"/>
          <w:sz w:val="16"/>
          <w:szCs w:val="16"/>
        </w:rPr>
      </w:pPr>
    </w:p>
    <w:p w:rsidR="00174089" w:rsidRPr="00174089" w:rsidRDefault="00174089" w:rsidP="005A41F2">
      <w:pPr>
        <w:numPr>
          <w:ilvl w:val="0"/>
          <w:numId w:val="19"/>
        </w:numPr>
        <w:spacing w:line="360" w:lineRule="auto"/>
        <w:jc w:val="both"/>
        <w:rPr>
          <w:rFonts w:asciiTheme="minorHAnsi" w:hAnsiTheme="minorHAnsi" w:cs="Tahoma"/>
        </w:rPr>
      </w:pPr>
      <w:r w:rsidRPr="00174089">
        <w:rPr>
          <w:rFonts w:asciiTheme="minorHAnsi" w:hAnsiTheme="minorHAnsi" w:cs="Tahoma"/>
        </w:rPr>
        <w:t>przygotowanie, opracowanie graficzne, druk i dystrybucja materiałów informacyjno-promocyjnych na temat PO Ryby 2007-2013 i poszczególnych jego działań</w:t>
      </w:r>
    </w:p>
    <w:tbl>
      <w:tblPr>
        <w:tblW w:w="5000" w:type="pct"/>
        <w:tblCellMar>
          <w:left w:w="70" w:type="dxa"/>
          <w:right w:w="70" w:type="dxa"/>
        </w:tblCellMar>
        <w:tblLook w:val="04A0" w:firstRow="1" w:lastRow="0" w:firstColumn="1" w:lastColumn="0" w:noHBand="0" w:noVBand="1"/>
      </w:tblPr>
      <w:tblGrid>
        <w:gridCol w:w="6749"/>
        <w:gridCol w:w="2461"/>
      </w:tblGrid>
      <w:tr w:rsidR="00174089" w:rsidRPr="001B6FDA" w:rsidTr="001B6FDA">
        <w:trPr>
          <w:trHeight w:val="300"/>
        </w:trPr>
        <w:tc>
          <w:tcPr>
            <w:tcW w:w="3664"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74089" w:rsidRPr="001B6FDA" w:rsidRDefault="00174089" w:rsidP="001B6FDA">
            <w:pPr>
              <w:jc w:val="center"/>
              <w:rPr>
                <w:rFonts w:ascii="Calibri" w:hAnsi="Calibri"/>
                <w:b/>
                <w:color w:val="000000"/>
                <w:sz w:val="16"/>
                <w:szCs w:val="16"/>
              </w:rPr>
            </w:pPr>
            <w:r w:rsidRPr="001B6FDA">
              <w:rPr>
                <w:rFonts w:ascii="Calibri" w:hAnsi="Calibri"/>
                <w:b/>
                <w:color w:val="000000"/>
                <w:sz w:val="16"/>
                <w:szCs w:val="16"/>
              </w:rPr>
              <w:t>Rodzaj publikacji</w:t>
            </w:r>
          </w:p>
        </w:tc>
        <w:tc>
          <w:tcPr>
            <w:tcW w:w="1336" w:type="pct"/>
            <w:tcBorders>
              <w:top w:val="single" w:sz="4" w:space="0" w:color="000000"/>
              <w:left w:val="nil"/>
              <w:bottom w:val="single" w:sz="4" w:space="0" w:color="000000"/>
              <w:right w:val="single" w:sz="4" w:space="0" w:color="000000"/>
            </w:tcBorders>
            <w:shd w:val="clear" w:color="auto" w:fill="auto"/>
            <w:vAlign w:val="center"/>
            <w:hideMark/>
          </w:tcPr>
          <w:p w:rsidR="00174089" w:rsidRPr="001B6FDA" w:rsidRDefault="00174089" w:rsidP="001B6FDA">
            <w:pPr>
              <w:jc w:val="center"/>
              <w:rPr>
                <w:rFonts w:ascii="Calibri" w:hAnsi="Calibri"/>
                <w:b/>
                <w:color w:val="000000"/>
                <w:sz w:val="16"/>
                <w:szCs w:val="16"/>
              </w:rPr>
            </w:pPr>
            <w:r w:rsidRPr="001B6FDA">
              <w:rPr>
                <w:rFonts w:ascii="Calibri" w:hAnsi="Calibri"/>
                <w:b/>
                <w:color w:val="000000"/>
                <w:sz w:val="16"/>
                <w:szCs w:val="16"/>
              </w:rPr>
              <w:t>Nakład/termin</w:t>
            </w:r>
          </w:p>
        </w:tc>
      </w:tr>
      <w:tr w:rsidR="00174089" w:rsidRPr="00174089" w:rsidTr="001B6FDA">
        <w:trPr>
          <w:trHeight w:val="300"/>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Folder informacyjny o Europejskim Funduszu Rybackim</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12 000</w:t>
            </w:r>
          </w:p>
        </w:tc>
      </w:tr>
      <w:tr w:rsidR="00174089" w:rsidRPr="00174089" w:rsidTr="001B6FDA">
        <w:trPr>
          <w:trHeight w:val="450"/>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Program Operacyjny „Zrównoważony rozwój sektora rybołówstwa i nadbrzeżnych obszarów rybackich 2007-2013”</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3 000</w:t>
            </w:r>
          </w:p>
        </w:tc>
      </w:tr>
      <w:tr w:rsidR="00174089" w:rsidRPr="00174089" w:rsidTr="001B6FDA">
        <w:trPr>
          <w:trHeight w:val="450"/>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Rozporządzenia związane z EFR: Rozporządzenie Rady (WE) Nr 1198/2006 oraz Rozporządzenie Komisji (WE) Nr 498/2007</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3 000</w:t>
            </w:r>
          </w:p>
        </w:tc>
      </w:tr>
      <w:tr w:rsidR="00174089" w:rsidRPr="00174089" w:rsidTr="001B6FDA">
        <w:trPr>
          <w:trHeight w:val="300"/>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Ulotka informacyjna nt. PO RYBY 2007-2013</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10 000</w:t>
            </w:r>
          </w:p>
        </w:tc>
      </w:tr>
      <w:tr w:rsidR="00174089" w:rsidRPr="00174089" w:rsidTr="001B6FDA">
        <w:trPr>
          <w:trHeight w:val="300"/>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Ulotka informacyjna nt. osi 4 PO RYBY 2007-2013</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10 000</w:t>
            </w:r>
          </w:p>
        </w:tc>
      </w:tr>
      <w:tr w:rsidR="00174089" w:rsidRPr="00174089" w:rsidTr="001B6FDA">
        <w:trPr>
          <w:trHeight w:val="300"/>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Folder informacyjny o EFR</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10 000</w:t>
            </w:r>
          </w:p>
        </w:tc>
      </w:tr>
      <w:tr w:rsidR="00174089" w:rsidRPr="00174089" w:rsidTr="001B6FDA">
        <w:trPr>
          <w:trHeight w:val="300"/>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Plakat z rybami</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2 000</w:t>
            </w:r>
          </w:p>
        </w:tc>
      </w:tr>
      <w:tr w:rsidR="00174089" w:rsidRPr="00174089" w:rsidTr="001B6FDA">
        <w:trPr>
          <w:trHeight w:val="692"/>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 xml:space="preserve">Album „Przykłady dobrych praktyk w ramach Programu Rozwoju Obszarów Wiejskich na lata 2007-2013 i Programu Operacyjnego </w:t>
            </w:r>
            <w:r w:rsidRPr="00174089">
              <w:rPr>
                <w:rFonts w:ascii="Calibri" w:hAnsi="Calibri"/>
                <w:i/>
                <w:iCs/>
                <w:color w:val="000000"/>
                <w:sz w:val="16"/>
                <w:szCs w:val="16"/>
              </w:rPr>
              <w:t>Zrównoważony rozwój sektora rybołówstwa i nadbrzeżnych obszarów rybackich 2007-2013</w:t>
            </w:r>
            <w:r w:rsidRPr="00174089">
              <w:rPr>
                <w:rFonts w:ascii="Calibri" w:hAnsi="Calibri"/>
                <w:color w:val="000000"/>
                <w:sz w:val="16"/>
                <w:szCs w:val="16"/>
              </w:rPr>
              <w:t xml:space="preserve">”, </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3 000</w:t>
            </w:r>
          </w:p>
        </w:tc>
      </w:tr>
      <w:tr w:rsidR="00174089" w:rsidRPr="00174089" w:rsidTr="001B6FDA">
        <w:trPr>
          <w:trHeight w:val="300"/>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Poradnik dla beneficjenta osi priorytetowej 4 PO RYBY 2007-2013</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8 200</w:t>
            </w:r>
          </w:p>
        </w:tc>
      </w:tr>
      <w:tr w:rsidR="00174089" w:rsidRPr="00174089" w:rsidTr="001B6FDA">
        <w:trPr>
          <w:trHeight w:val="300"/>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Ulotka informacyjna w jęz. ang. nt. PO RYBY 2007-2013</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500</w:t>
            </w:r>
          </w:p>
        </w:tc>
      </w:tr>
      <w:tr w:rsidR="00174089" w:rsidRPr="00174089" w:rsidTr="001B6FDA">
        <w:trPr>
          <w:trHeight w:val="300"/>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Ulotka informacyjna w jęz. ang. nt. osi priorytetowej 4 PO RYBY 2007-2013</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500</w:t>
            </w:r>
          </w:p>
        </w:tc>
      </w:tr>
      <w:tr w:rsidR="00174089" w:rsidRPr="00174089" w:rsidTr="001B6FDA">
        <w:trPr>
          <w:trHeight w:val="450"/>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Ulotka informacyjna w jęz. ang. nt. osi priorytetowej 4 PO RYBY 2007-2013 w Polsce</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500</w:t>
            </w:r>
          </w:p>
        </w:tc>
      </w:tr>
      <w:tr w:rsidR="00174089" w:rsidRPr="00174089" w:rsidTr="001B6FDA">
        <w:trPr>
          <w:trHeight w:val="300"/>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Ulotka informacyjna w jęz. pol. nt. PO RYBY 2007-2013</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3 000</w:t>
            </w:r>
          </w:p>
        </w:tc>
      </w:tr>
      <w:tr w:rsidR="00174089" w:rsidRPr="00174089" w:rsidTr="001B6FDA">
        <w:trPr>
          <w:trHeight w:val="273"/>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Ulotka informacyjna w jęz. pol. nt. osi priorytetowej 4 PO RYBY 2007-2013 w Polsce</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3 000</w:t>
            </w:r>
          </w:p>
        </w:tc>
      </w:tr>
      <w:tr w:rsidR="00174089" w:rsidRPr="00174089" w:rsidTr="001B6FDA">
        <w:trPr>
          <w:trHeight w:val="300"/>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 xml:space="preserve">Lokalne Grupy Rybackie od kuchni </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6 000</w:t>
            </w:r>
          </w:p>
        </w:tc>
      </w:tr>
      <w:tr w:rsidR="00174089" w:rsidRPr="00174089" w:rsidTr="001B6FDA">
        <w:trPr>
          <w:trHeight w:val="300"/>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Przewodnik po osi 4 PO Ryby 2007-2013</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7 400</w:t>
            </w:r>
          </w:p>
        </w:tc>
      </w:tr>
      <w:tr w:rsidR="00174089" w:rsidRPr="00174089" w:rsidTr="001B6FDA">
        <w:trPr>
          <w:trHeight w:val="985"/>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Rozporządzenia Ministra Rolnictwa i Rozwoju Wsi z dnia 15 października 2009 r. w sprawie szczegółowych warunków i trybu przyznawania, wypłaty i zwracania pomocy finansowej na realizację środków objętych osią priorytetową 4 - Zrównoważony rozwój obszarów zależnych od rybactwa, zawartą w programie operacyjnym "Zrównoważony rozwój sektora rybołówstwa i nadbrzeżnych obszarów rybackich 2007-2013"</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7 400</w:t>
            </w:r>
          </w:p>
        </w:tc>
      </w:tr>
      <w:tr w:rsidR="00174089" w:rsidRPr="00174089" w:rsidTr="001B6FDA">
        <w:trPr>
          <w:trHeight w:val="559"/>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Ulotka informacyjna dotycząca osi priorytetowej 4 Programu Operacyjnego „Zrównoważony rozwój sektora rybołówstwa i nadbrzeżnych obszarów rybackich 2007-2013”</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1 500</w:t>
            </w:r>
          </w:p>
        </w:tc>
      </w:tr>
      <w:tr w:rsidR="00174089" w:rsidRPr="00174089" w:rsidTr="001B6FDA">
        <w:trPr>
          <w:trHeight w:val="567"/>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Ulotka informacyjna dotycząca środka 1.4 „Rybactwo przybrzeżne” Programu Operacyjnego „Zrównoważony rozwój sektora rybołówstwa i nadbrzeżnych obszarów rybackich 2007-2013”</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2 000</w:t>
            </w:r>
          </w:p>
        </w:tc>
      </w:tr>
      <w:tr w:rsidR="00174089" w:rsidRPr="00174089" w:rsidTr="001B6FDA">
        <w:trPr>
          <w:trHeight w:val="450"/>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Samochodowa mapa Polski z naniesionymi obszarami Lokalnych Grup Rybackich</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6 000</w:t>
            </w:r>
          </w:p>
        </w:tc>
      </w:tr>
      <w:tr w:rsidR="00174089" w:rsidRPr="00174089" w:rsidTr="001B6FDA">
        <w:trPr>
          <w:trHeight w:val="450"/>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Opracowanie graficzne i wykonanie dwunastu grafik oraz nabycie praw majątkowych do hasła „Rozwijamy polskie rybactwo”</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grudzień 2014 r.</w:t>
            </w:r>
          </w:p>
        </w:tc>
      </w:tr>
      <w:tr w:rsidR="00174089" w:rsidRPr="00174089" w:rsidTr="001B6FDA">
        <w:trPr>
          <w:trHeight w:val="465"/>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 xml:space="preserve">Publikacja książki pt. "Naukowe, polskie i angielskie nazewnictwo ryb świata w układzie systematycznym" </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maj 2015 r.</w:t>
            </w:r>
          </w:p>
        </w:tc>
      </w:tr>
      <w:tr w:rsidR="00174089" w:rsidRPr="00174089" w:rsidTr="001B6FDA">
        <w:trPr>
          <w:trHeight w:val="300"/>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 xml:space="preserve">Wykonanie i dostarczenie do MRiRW publikacji pt. "PO RYBY … turystycznie" </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czerwiec 2015 r.</w:t>
            </w:r>
          </w:p>
        </w:tc>
      </w:tr>
      <w:tr w:rsidR="00174089" w:rsidRPr="00174089" w:rsidTr="001B6FDA">
        <w:trPr>
          <w:trHeight w:val="300"/>
        </w:trPr>
        <w:tc>
          <w:tcPr>
            <w:tcW w:w="3664" w:type="pct"/>
            <w:tcBorders>
              <w:top w:val="nil"/>
              <w:left w:val="single" w:sz="4" w:space="0" w:color="000000"/>
              <w:bottom w:val="single" w:sz="4" w:space="0" w:color="000000"/>
              <w:right w:val="single" w:sz="4" w:space="0" w:color="000000"/>
            </w:tcBorders>
            <w:shd w:val="clear" w:color="auto" w:fill="auto"/>
            <w:vAlign w:val="center"/>
            <w:hideMark/>
          </w:tcPr>
          <w:p w:rsidR="00174089" w:rsidRPr="00174089" w:rsidRDefault="00174089" w:rsidP="001B6FDA">
            <w:pPr>
              <w:jc w:val="both"/>
              <w:rPr>
                <w:rFonts w:ascii="Calibri" w:hAnsi="Calibri"/>
                <w:color w:val="000000"/>
                <w:sz w:val="16"/>
                <w:szCs w:val="16"/>
              </w:rPr>
            </w:pPr>
            <w:r w:rsidRPr="00174089">
              <w:rPr>
                <w:rFonts w:ascii="Calibri" w:hAnsi="Calibri"/>
                <w:color w:val="000000"/>
                <w:sz w:val="16"/>
                <w:szCs w:val="16"/>
              </w:rPr>
              <w:t xml:space="preserve">Druk folderu: "Klucz do oznaczania ptaków w przyłowie" </w:t>
            </w:r>
          </w:p>
        </w:tc>
        <w:tc>
          <w:tcPr>
            <w:tcW w:w="1336"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1B6FDA">
            <w:pPr>
              <w:jc w:val="center"/>
              <w:rPr>
                <w:rFonts w:ascii="Calibri" w:hAnsi="Calibri"/>
                <w:color w:val="000000"/>
                <w:sz w:val="16"/>
                <w:szCs w:val="16"/>
              </w:rPr>
            </w:pPr>
            <w:r w:rsidRPr="00174089">
              <w:rPr>
                <w:rFonts w:ascii="Calibri" w:hAnsi="Calibri"/>
                <w:color w:val="000000"/>
                <w:sz w:val="16"/>
                <w:szCs w:val="16"/>
              </w:rPr>
              <w:t>lipiec 2015 r.</w:t>
            </w:r>
          </w:p>
        </w:tc>
      </w:tr>
    </w:tbl>
    <w:p w:rsidR="00174089" w:rsidRPr="00174089" w:rsidRDefault="00174089" w:rsidP="00174089">
      <w:pPr>
        <w:spacing w:line="360" w:lineRule="auto"/>
        <w:ind w:left="360"/>
        <w:jc w:val="both"/>
        <w:rPr>
          <w:rFonts w:asciiTheme="minorHAnsi" w:hAnsiTheme="minorHAnsi" w:cs="Tahoma"/>
        </w:rPr>
      </w:pPr>
    </w:p>
    <w:p w:rsidR="00174089" w:rsidRPr="00174089" w:rsidRDefault="00174089" w:rsidP="005A41F2">
      <w:pPr>
        <w:numPr>
          <w:ilvl w:val="0"/>
          <w:numId w:val="19"/>
        </w:numPr>
        <w:spacing w:line="360" w:lineRule="auto"/>
        <w:rPr>
          <w:rFonts w:asciiTheme="minorHAnsi" w:hAnsiTheme="minorHAnsi" w:cs="Tahoma"/>
        </w:rPr>
      </w:pPr>
      <w:r w:rsidRPr="00174089">
        <w:rPr>
          <w:rFonts w:asciiTheme="minorHAnsi" w:hAnsiTheme="minorHAnsi" w:cs="Tahoma"/>
        </w:rPr>
        <w:t>wykonanie materiałów promocyjnych</w:t>
      </w:r>
    </w:p>
    <w:tbl>
      <w:tblPr>
        <w:tblStyle w:val="Tabelasiatki4akcent11"/>
        <w:tblW w:w="5000" w:type="pct"/>
        <w:tblLook w:val="04A0" w:firstRow="1" w:lastRow="0" w:firstColumn="1" w:lastColumn="0" w:noHBand="0" w:noVBand="1"/>
      </w:tblPr>
      <w:tblGrid>
        <w:gridCol w:w="1508"/>
        <w:gridCol w:w="7778"/>
      </w:tblGrid>
      <w:tr w:rsidR="001B6FDA" w:rsidRPr="00174089" w:rsidTr="001B6FDA">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812" w:type="pct"/>
            <w:noWrap/>
            <w:hideMark/>
          </w:tcPr>
          <w:p w:rsidR="001B6FDA" w:rsidRPr="00174089" w:rsidRDefault="001B6FDA" w:rsidP="00174089">
            <w:pPr>
              <w:spacing w:before="75"/>
              <w:ind w:left="225" w:right="225"/>
              <w:jc w:val="center"/>
              <w:rPr>
                <w:rFonts w:ascii="Arial" w:hAnsi="Arial" w:cs="Arial"/>
                <w:bCs w:val="0"/>
                <w:color w:val="000000"/>
                <w:sz w:val="18"/>
                <w:szCs w:val="18"/>
              </w:rPr>
            </w:pPr>
            <w:r w:rsidRPr="00174089">
              <w:rPr>
                <w:rFonts w:ascii="Arial" w:hAnsi="Arial" w:cs="Arial"/>
                <w:b w:val="0"/>
                <w:bCs w:val="0"/>
                <w:color w:val="000000"/>
                <w:sz w:val="18"/>
                <w:szCs w:val="18"/>
              </w:rPr>
              <w:t>Rok</w:t>
            </w:r>
          </w:p>
        </w:tc>
        <w:tc>
          <w:tcPr>
            <w:tcW w:w="4188" w:type="pct"/>
            <w:noWrap/>
            <w:hideMark/>
          </w:tcPr>
          <w:p w:rsidR="001B6FDA" w:rsidRPr="00174089" w:rsidRDefault="001B6FDA" w:rsidP="00174089">
            <w:pPr>
              <w:spacing w:before="75"/>
              <w:ind w:left="225" w:right="225"/>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18"/>
                <w:szCs w:val="18"/>
              </w:rPr>
            </w:pPr>
            <w:r w:rsidRPr="00174089">
              <w:rPr>
                <w:rFonts w:ascii="Arial" w:hAnsi="Arial" w:cs="Arial"/>
                <w:b w:val="0"/>
                <w:bCs w:val="0"/>
                <w:color w:val="000000"/>
                <w:sz w:val="18"/>
                <w:szCs w:val="18"/>
              </w:rPr>
              <w:t>Ogólny opis</w:t>
            </w:r>
          </w:p>
        </w:tc>
      </w:tr>
      <w:tr w:rsidR="001B6FDA" w:rsidRPr="00174089" w:rsidTr="001B6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2" w:type="pct"/>
            <w:noWrap/>
            <w:vAlign w:val="center"/>
            <w:hideMark/>
          </w:tcPr>
          <w:p w:rsidR="001B6FDA" w:rsidRPr="001B6FDA" w:rsidRDefault="001B6FDA" w:rsidP="00174089">
            <w:pPr>
              <w:spacing w:before="75"/>
              <w:ind w:left="225" w:right="225"/>
              <w:jc w:val="center"/>
              <w:rPr>
                <w:rFonts w:asciiTheme="minorHAnsi" w:hAnsiTheme="minorHAnsi" w:cs="Arial"/>
                <w:b w:val="0"/>
                <w:bCs w:val="0"/>
                <w:color w:val="000000"/>
                <w:sz w:val="18"/>
                <w:szCs w:val="18"/>
              </w:rPr>
            </w:pPr>
            <w:r w:rsidRPr="001B6FDA">
              <w:rPr>
                <w:rFonts w:asciiTheme="minorHAnsi" w:hAnsiTheme="minorHAnsi" w:cs="Arial"/>
                <w:b w:val="0"/>
                <w:bCs w:val="0"/>
                <w:color w:val="000000"/>
                <w:sz w:val="18"/>
                <w:szCs w:val="18"/>
              </w:rPr>
              <w:t>2007</w:t>
            </w:r>
          </w:p>
        </w:tc>
        <w:tc>
          <w:tcPr>
            <w:tcW w:w="4188" w:type="pct"/>
            <w:noWrap/>
            <w:vAlign w:val="center"/>
            <w:hideMark/>
          </w:tcPr>
          <w:p w:rsidR="001B6FDA" w:rsidRPr="001B6FDA" w:rsidRDefault="001B6FDA" w:rsidP="001B6FDA">
            <w:pPr>
              <w:spacing w:before="75"/>
              <w:ind w:left="225" w:right="225"/>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1B6FDA">
              <w:rPr>
                <w:rFonts w:asciiTheme="minorHAnsi" w:hAnsiTheme="minorHAnsi" w:cs="Arial"/>
                <w:color w:val="000000"/>
                <w:sz w:val="18"/>
                <w:szCs w:val="18"/>
              </w:rPr>
              <w:t>Nie dotyczy</w:t>
            </w:r>
          </w:p>
        </w:tc>
      </w:tr>
      <w:tr w:rsidR="001B6FDA" w:rsidRPr="00174089" w:rsidTr="001B6FDA">
        <w:trPr>
          <w:trHeight w:val="300"/>
        </w:trPr>
        <w:tc>
          <w:tcPr>
            <w:cnfStyle w:val="001000000000" w:firstRow="0" w:lastRow="0" w:firstColumn="1" w:lastColumn="0" w:oddVBand="0" w:evenVBand="0" w:oddHBand="0" w:evenHBand="0" w:firstRowFirstColumn="0" w:firstRowLastColumn="0" w:lastRowFirstColumn="0" w:lastRowLastColumn="0"/>
            <w:tcW w:w="812" w:type="pct"/>
            <w:noWrap/>
            <w:vAlign w:val="center"/>
            <w:hideMark/>
          </w:tcPr>
          <w:p w:rsidR="001B6FDA" w:rsidRPr="001B6FDA" w:rsidRDefault="001B6FDA" w:rsidP="00174089">
            <w:pPr>
              <w:spacing w:before="75"/>
              <w:ind w:left="225" w:right="225"/>
              <w:jc w:val="center"/>
              <w:rPr>
                <w:rFonts w:asciiTheme="minorHAnsi" w:hAnsiTheme="minorHAnsi" w:cs="Arial"/>
                <w:b w:val="0"/>
                <w:bCs w:val="0"/>
                <w:color w:val="000000"/>
                <w:sz w:val="18"/>
                <w:szCs w:val="18"/>
              </w:rPr>
            </w:pPr>
            <w:r w:rsidRPr="001B6FDA">
              <w:rPr>
                <w:rFonts w:asciiTheme="minorHAnsi" w:hAnsiTheme="minorHAnsi" w:cs="Arial"/>
                <w:b w:val="0"/>
                <w:bCs w:val="0"/>
                <w:color w:val="000000"/>
                <w:sz w:val="18"/>
                <w:szCs w:val="18"/>
              </w:rPr>
              <w:t>2008</w:t>
            </w:r>
          </w:p>
        </w:tc>
        <w:tc>
          <w:tcPr>
            <w:tcW w:w="4188" w:type="pct"/>
            <w:noWrap/>
            <w:vAlign w:val="center"/>
            <w:hideMark/>
          </w:tcPr>
          <w:p w:rsidR="001B6FDA" w:rsidRPr="001B6FDA" w:rsidRDefault="001B6FDA" w:rsidP="001B6FDA">
            <w:pPr>
              <w:spacing w:before="75"/>
              <w:ind w:left="225" w:right="225"/>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1B6FDA">
              <w:rPr>
                <w:rFonts w:asciiTheme="minorHAnsi" w:hAnsiTheme="minorHAnsi" w:cs="Arial"/>
                <w:color w:val="000000"/>
                <w:sz w:val="18"/>
                <w:szCs w:val="18"/>
              </w:rPr>
              <w:t>Foldery informacyjne i broszury</w:t>
            </w:r>
          </w:p>
        </w:tc>
      </w:tr>
      <w:tr w:rsidR="001B6FDA" w:rsidRPr="00174089" w:rsidTr="001B6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2" w:type="pct"/>
            <w:noWrap/>
            <w:vAlign w:val="center"/>
            <w:hideMark/>
          </w:tcPr>
          <w:p w:rsidR="001B6FDA" w:rsidRPr="001B6FDA" w:rsidRDefault="001B6FDA" w:rsidP="00174089">
            <w:pPr>
              <w:spacing w:before="75"/>
              <w:ind w:left="225" w:right="225"/>
              <w:jc w:val="center"/>
              <w:rPr>
                <w:rFonts w:asciiTheme="minorHAnsi" w:hAnsiTheme="minorHAnsi" w:cs="Arial"/>
                <w:b w:val="0"/>
                <w:bCs w:val="0"/>
                <w:color w:val="000000"/>
                <w:sz w:val="18"/>
                <w:szCs w:val="18"/>
              </w:rPr>
            </w:pPr>
            <w:r w:rsidRPr="001B6FDA">
              <w:rPr>
                <w:rFonts w:asciiTheme="minorHAnsi" w:hAnsiTheme="minorHAnsi" w:cs="Arial"/>
                <w:b w:val="0"/>
                <w:bCs w:val="0"/>
                <w:color w:val="000000"/>
                <w:sz w:val="18"/>
                <w:szCs w:val="18"/>
              </w:rPr>
              <w:t>2009</w:t>
            </w:r>
          </w:p>
        </w:tc>
        <w:tc>
          <w:tcPr>
            <w:tcW w:w="4188" w:type="pct"/>
            <w:noWrap/>
            <w:vAlign w:val="center"/>
            <w:hideMark/>
          </w:tcPr>
          <w:p w:rsidR="001B6FDA" w:rsidRPr="001B6FDA" w:rsidRDefault="001B6FDA" w:rsidP="001B6FDA">
            <w:pPr>
              <w:spacing w:before="75"/>
              <w:ind w:left="225" w:right="225"/>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1B6FDA">
              <w:rPr>
                <w:rFonts w:asciiTheme="minorHAnsi" w:hAnsiTheme="minorHAnsi" w:cs="Arial"/>
                <w:color w:val="000000"/>
                <w:sz w:val="18"/>
                <w:szCs w:val="18"/>
              </w:rPr>
              <w:t>Broszura „Rybactwo” I,II i III oś priorytetowa</w:t>
            </w:r>
          </w:p>
        </w:tc>
      </w:tr>
      <w:tr w:rsidR="001B6FDA" w:rsidRPr="00174089" w:rsidTr="001B6FDA">
        <w:trPr>
          <w:trHeight w:val="300"/>
        </w:trPr>
        <w:tc>
          <w:tcPr>
            <w:cnfStyle w:val="001000000000" w:firstRow="0" w:lastRow="0" w:firstColumn="1" w:lastColumn="0" w:oddVBand="0" w:evenVBand="0" w:oddHBand="0" w:evenHBand="0" w:firstRowFirstColumn="0" w:firstRowLastColumn="0" w:lastRowFirstColumn="0" w:lastRowLastColumn="0"/>
            <w:tcW w:w="812" w:type="pct"/>
            <w:noWrap/>
            <w:vAlign w:val="center"/>
            <w:hideMark/>
          </w:tcPr>
          <w:p w:rsidR="001B6FDA" w:rsidRPr="001B6FDA" w:rsidRDefault="001B6FDA" w:rsidP="00174089">
            <w:pPr>
              <w:spacing w:before="75"/>
              <w:ind w:left="225" w:right="225"/>
              <w:jc w:val="center"/>
              <w:rPr>
                <w:rFonts w:asciiTheme="minorHAnsi" w:hAnsiTheme="minorHAnsi" w:cs="Arial"/>
                <w:b w:val="0"/>
                <w:bCs w:val="0"/>
                <w:color w:val="000000"/>
                <w:sz w:val="18"/>
                <w:szCs w:val="18"/>
              </w:rPr>
            </w:pPr>
            <w:r w:rsidRPr="001B6FDA">
              <w:rPr>
                <w:rFonts w:asciiTheme="minorHAnsi" w:hAnsiTheme="minorHAnsi" w:cs="Arial"/>
                <w:b w:val="0"/>
                <w:bCs w:val="0"/>
                <w:color w:val="000000"/>
                <w:sz w:val="18"/>
                <w:szCs w:val="18"/>
              </w:rPr>
              <w:t>2010</w:t>
            </w:r>
          </w:p>
        </w:tc>
        <w:tc>
          <w:tcPr>
            <w:tcW w:w="4188" w:type="pct"/>
            <w:noWrap/>
            <w:vAlign w:val="center"/>
            <w:hideMark/>
          </w:tcPr>
          <w:p w:rsidR="001B6FDA" w:rsidRPr="001B6FDA" w:rsidRDefault="001B6FDA" w:rsidP="001B6FDA">
            <w:pPr>
              <w:spacing w:before="75"/>
              <w:ind w:left="225" w:right="225"/>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1B6FDA">
              <w:rPr>
                <w:rFonts w:asciiTheme="minorHAnsi" w:hAnsiTheme="minorHAnsi" w:cs="Arial"/>
                <w:color w:val="000000"/>
                <w:sz w:val="18"/>
                <w:szCs w:val="18"/>
              </w:rPr>
              <w:t>Ulotki dot. każdego środka Programu Po 750 sztuk na każdy środek)</w:t>
            </w:r>
          </w:p>
        </w:tc>
      </w:tr>
      <w:tr w:rsidR="001B6FDA" w:rsidRPr="00174089" w:rsidTr="001B6FD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2" w:type="pct"/>
            <w:noWrap/>
            <w:vAlign w:val="center"/>
            <w:hideMark/>
          </w:tcPr>
          <w:p w:rsidR="001B6FDA" w:rsidRPr="001B6FDA" w:rsidRDefault="001B6FDA" w:rsidP="00174089">
            <w:pPr>
              <w:spacing w:before="75"/>
              <w:ind w:left="225" w:right="225"/>
              <w:jc w:val="center"/>
              <w:rPr>
                <w:rFonts w:asciiTheme="minorHAnsi" w:hAnsiTheme="minorHAnsi" w:cs="Arial"/>
                <w:b w:val="0"/>
                <w:bCs w:val="0"/>
                <w:color w:val="000000"/>
                <w:sz w:val="18"/>
                <w:szCs w:val="18"/>
              </w:rPr>
            </w:pPr>
            <w:r w:rsidRPr="001B6FDA">
              <w:rPr>
                <w:rFonts w:asciiTheme="minorHAnsi" w:hAnsiTheme="minorHAnsi" w:cs="Arial"/>
                <w:b w:val="0"/>
                <w:bCs w:val="0"/>
                <w:color w:val="000000"/>
                <w:sz w:val="18"/>
                <w:szCs w:val="18"/>
              </w:rPr>
              <w:t>2011</w:t>
            </w:r>
          </w:p>
        </w:tc>
        <w:tc>
          <w:tcPr>
            <w:tcW w:w="4188" w:type="pct"/>
            <w:noWrap/>
            <w:vAlign w:val="center"/>
            <w:hideMark/>
          </w:tcPr>
          <w:p w:rsidR="001B6FDA" w:rsidRPr="001B6FDA" w:rsidRDefault="001B6FDA" w:rsidP="001B6FDA">
            <w:pPr>
              <w:spacing w:before="75"/>
              <w:ind w:left="225" w:right="225"/>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8"/>
                <w:szCs w:val="18"/>
              </w:rPr>
            </w:pPr>
            <w:r w:rsidRPr="001B6FDA">
              <w:rPr>
                <w:rFonts w:asciiTheme="minorHAnsi" w:hAnsiTheme="minorHAnsi" w:cs="Arial"/>
                <w:color w:val="000000"/>
                <w:sz w:val="18"/>
                <w:szCs w:val="18"/>
              </w:rPr>
              <w:t>Kalendarz promujący PO RYBY 2007-2013 na 2011 r.</w:t>
            </w:r>
          </w:p>
        </w:tc>
      </w:tr>
      <w:tr w:rsidR="001B6FDA" w:rsidRPr="00174089" w:rsidTr="001B6FDA">
        <w:trPr>
          <w:trHeight w:val="300"/>
        </w:trPr>
        <w:tc>
          <w:tcPr>
            <w:cnfStyle w:val="001000000000" w:firstRow="0" w:lastRow="0" w:firstColumn="1" w:lastColumn="0" w:oddVBand="0" w:evenVBand="0" w:oddHBand="0" w:evenHBand="0" w:firstRowFirstColumn="0" w:firstRowLastColumn="0" w:lastRowFirstColumn="0" w:lastRowLastColumn="0"/>
            <w:tcW w:w="812" w:type="pct"/>
            <w:noWrap/>
            <w:vAlign w:val="center"/>
            <w:hideMark/>
          </w:tcPr>
          <w:p w:rsidR="001B6FDA" w:rsidRPr="001B6FDA" w:rsidRDefault="001B6FDA" w:rsidP="00174089">
            <w:pPr>
              <w:spacing w:before="75"/>
              <w:ind w:left="225" w:right="225"/>
              <w:jc w:val="center"/>
              <w:rPr>
                <w:rFonts w:asciiTheme="minorHAnsi" w:hAnsiTheme="minorHAnsi" w:cs="Arial"/>
                <w:b w:val="0"/>
                <w:bCs w:val="0"/>
                <w:color w:val="000000"/>
                <w:sz w:val="18"/>
                <w:szCs w:val="18"/>
              </w:rPr>
            </w:pPr>
            <w:r w:rsidRPr="001B6FDA">
              <w:rPr>
                <w:rFonts w:asciiTheme="minorHAnsi" w:hAnsiTheme="minorHAnsi" w:cs="Arial"/>
                <w:b w:val="0"/>
                <w:bCs w:val="0"/>
                <w:color w:val="000000"/>
                <w:sz w:val="18"/>
                <w:szCs w:val="18"/>
              </w:rPr>
              <w:t>2012</w:t>
            </w:r>
          </w:p>
        </w:tc>
        <w:tc>
          <w:tcPr>
            <w:tcW w:w="4188" w:type="pct"/>
            <w:noWrap/>
            <w:vAlign w:val="center"/>
            <w:hideMark/>
          </w:tcPr>
          <w:p w:rsidR="001B6FDA" w:rsidRPr="001B6FDA" w:rsidRDefault="001B6FDA" w:rsidP="001B6FDA">
            <w:pPr>
              <w:spacing w:before="75"/>
              <w:ind w:left="225" w:right="225"/>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8"/>
                <w:szCs w:val="18"/>
              </w:rPr>
            </w:pPr>
            <w:r w:rsidRPr="001B6FDA">
              <w:rPr>
                <w:rFonts w:asciiTheme="minorHAnsi" w:hAnsiTheme="minorHAnsi" w:cs="Arial"/>
                <w:color w:val="000000"/>
                <w:sz w:val="18"/>
                <w:szCs w:val="18"/>
              </w:rPr>
              <w:t>Kalendarz promujący PO RYBY 2007-2013 na 2012 r.</w:t>
            </w:r>
          </w:p>
        </w:tc>
      </w:tr>
    </w:tbl>
    <w:p w:rsidR="00174089" w:rsidRPr="00174089" w:rsidRDefault="00174089" w:rsidP="001B6FDA">
      <w:pPr>
        <w:spacing w:after="200" w:line="360" w:lineRule="auto"/>
        <w:ind w:left="360"/>
        <w:contextualSpacing/>
        <w:rPr>
          <w:rFonts w:asciiTheme="minorHAnsi" w:hAnsiTheme="minorHAnsi" w:cs="Tahoma"/>
          <w:lang w:eastAsia="en-US"/>
        </w:rPr>
      </w:pPr>
    </w:p>
    <w:p w:rsidR="00174089" w:rsidRPr="00174089" w:rsidRDefault="00174089" w:rsidP="005A41F2">
      <w:pPr>
        <w:numPr>
          <w:ilvl w:val="0"/>
          <w:numId w:val="19"/>
        </w:numPr>
        <w:spacing w:line="360" w:lineRule="auto"/>
        <w:rPr>
          <w:rFonts w:asciiTheme="minorHAnsi" w:hAnsiTheme="minorHAnsi" w:cs="Tahoma"/>
        </w:rPr>
      </w:pPr>
      <w:r w:rsidRPr="00174089">
        <w:rPr>
          <w:rFonts w:asciiTheme="minorHAnsi" w:hAnsiTheme="minorHAnsi" w:cs="Tahoma"/>
        </w:rPr>
        <w:t xml:space="preserve">Prowadzenie stron internetowych </w:t>
      </w:r>
    </w:p>
    <w:tbl>
      <w:tblPr>
        <w:tblW w:w="5000" w:type="pct"/>
        <w:tblCellMar>
          <w:left w:w="70" w:type="dxa"/>
          <w:right w:w="70" w:type="dxa"/>
        </w:tblCellMar>
        <w:tblLook w:val="04A0" w:firstRow="1" w:lastRow="0" w:firstColumn="1" w:lastColumn="0" w:noHBand="0" w:noVBand="1"/>
      </w:tblPr>
      <w:tblGrid>
        <w:gridCol w:w="1151"/>
        <w:gridCol w:w="8059"/>
      </w:tblGrid>
      <w:tr w:rsidR="00174089" w:rsidRPr="00174089" w:rsidTr="001B6FDA">
        <w:trPr>
          <w:trHeight w:val="300"/>
        </w:trPr>
        <w:tc>
          <w:tcPr>
            <w:tcW w:w="6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4089" w:rsidRPr="001B6FDA" w:rsidRDefault="00174089" w:rsidP="001B6FDA">
            <w:pPr>
              <w:jc w:val="center"/>
              <w:rPr>
                <w:rFonts w:ascii="Calibri" w:hAnsi="Calibri"/>
                <w:color w:val="000000"/>
                <w:sz w:val="18"/>
                <w:szCs w:val="18"/>
              </w:rPr>
            </w:pPr>
            <w:r w:rsidRPr="001B6FDA">
              <w:rPr>
                <w:rFonts w:ascii="Calibri" w:hAnsi="Calibri"/>
                <w:color w:val="000000"/>
                <w:sz w:val="18"/>
                <w:szCs w:val="18"/>
              </w:rPr>
              <w:t>2009</w:t>
            </w:r>
          </w:p>
        </w:tc>
        <w:tc>
          <w:tcPr>
            <w:tcW w:w="4375" w:type="pct"/>
            <w:tcBorders>
              <w:top w:val="single" w:sz="4" w:space="0" w:color="auto"/>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 xml:space="preserve">prowadzenie stron internetowych (www.minrol.gov.pl, www.rybactwo.info) </w:t>
            </w:r>
          </w:p>
        </w:tc>
      </w:tr>
      <w:tr w:rsidR="00174089" w:rsidRPr="00174089" w:rsidTr="001B6FDA">
        <w:trPr>
          <w:trHeight w:val="300"/>
        </w:trPr>
        <w:tc>
          <w:tcPr>
            <w:tcW w:w="625" w:type="pct"/>
            <w:tcBorders>
              <w:top w:val="nil"/>
              <w:left w:val="single" w:sz="4" w:space="0" w:color="auto"/>
              <w:bottom w:val="single" w:sz="4" w:space="0" w:color="auto"/>
              <w:right w:val="single" w:sz="4" w:space="0" w:color="auto"/>
            </w:tcBorders>
            <w:shd w:val="clear" w:color="auto" w:fill="auto"/>
            <w:noWrap/>
            <w:vAlign w:val="center"/>
            <w:hideMark/>
          </w:tcPr>
          <w:p w:rsidR="00174089" w:rsidRPr="001B6FDA" w:rsidRDefault="00174089" w:rsidP="001B6FDA">
            <w:pPr>
              <w:jc w:val="center"/>
              <w:rPr>
                <w:rFonts w:ascii="Calibri" w:hAnsi="Calibri"/>
                <w:color w:val="000000"/>
                <w:sz w:val="18"/>
                <w:szCs w:val="18"/>
              </w:rPr>
            </w:pPr>
            <w:r w:rsidRPr="001B6FDA">
              <w:rPr>
                <w:rFonts w:ascii="Calibri" w:hAnsi="Calibri"/>
                <w:color w:val="000000"/>
                <w:sz w:val="18"/>
                <w:szCs w:val="18"/>
              </w:rPr>
              <w:t>2010</w:t>
            </w:r>
          </w:p>
        </w:tc>
        <w:tc>
          <w:tcPr>
            <w:tcW w:w="4375" w:type="pct"/>
            <w:tcBorders>
              <w:top w:val="single" w:sz="4" w:space="0" w:color="auto"/>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 xml:space="preserve">prowadzenie stron internetowych (www.minrol.gov.pl, www.rybactwo.info) </w:t>
            </w:r>
          </w:p>
        </w:tc>
      </w:tr>
      <w:tr w:rsidR="00174089" w:rsidRPr="00174089" w:rsidTr="001B6FDA">
        <w:trPr>
          <w:trHeight w:val="300"/>
        </w:trPr>
        <w:tc>
          <w:tcPr>
            <w:tcW w:w="625" w:type="pct"/>
            <w:tcBorders>
              <w:top w:val="nil"/>
              <w:left w:val="single" w:sz="4" w:space="0" w:color="auto"/>
              <w:bottom w:val="single" w:sz="4" w:space="0" w:color="auto"/>
              <w:right w:val="single" w:sz="4" w:space="0" w:color="auto"/>
            </w:tcBorders>
            <w:shd w:val="clear" w:color="auto" w:fill="auto"/>
            <w:noWrap/>
            <w:vAlign w:val="center"/>
            <w:hideMark/>
          </w:tcPr>
          <w:p w:rsidR="00174089" w:rsidRPr="001B6FDA" w:rsidRDefault="00174089" w:rsidP="001B6FDA">
            <w:pPr>
              <w:jc w:val="center"/>
              <w:rPr>
                <w:rFonts w:ascii="Calibri" w:hAnsi="Calibri"/>
                <w:color w:val="000000"/>
                <w:sz w:val="18"/>
                <w:szCs w:val="18"/>
              </w:rPr>
            </w:pPr>
            <w:r w:rsidRPr="001B6FDA">
              <w:rPr>
                <w:rFonts w:ascii="Calibri" w:hAnsi="Calibri"/>
                <w:color w:val="000000"/>
                <w:sz w:val="18"/>
                <w:szCs w:val="18"/>
              </w:rPr>
              <w:t>2011</w:t>
            </w:r>
          </w:p>
        </w:tc>
        <w:tc>
          <w:tcPr>
            <w:tcW w:w="4375" w:type="pct"/>
            <w:tcBorders>
              <w:top w:val="single" w:sz="4" w:space="0" w:color="auto"/>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 xml:space="preserve">prowadzenie stron internetowych (www.minrol.gov.pl, www.rybactwo.info) </w:t>
            </w:r>
          </w:p>
        </w:tc>
      </w:tr>
      <w:tr w:rsidR="00174089" w:rsidRPr="00174089" w:rsidTr="001B6FDA">
        <w:trPr>
          <w:trHeight w:val="660"/>
        </w:trPr>
        <w:tc>
          <w:tcPr>
            <w:tcW w:w="625" w:type="pct"/>
            <w:tcBorders>
              <w:top w:val="nil"/>
              <w:left w:val="single" w:sz="4" w:space="0" w:color="auto"/>
              <w:bottom w:val="single" w:sz="4" w:space="0" w:color="auto"/>
              <w:right w:val="single" w:sz="4" w:space="0" w:color="auto"/>
            </w:tcBorders>
            <w:shd w:val="clear" w:color="auto" w:fill="auto"/>
            <w:noWrap/>
            <w:vAlign w:val="center"/>
            <w:hideMark/>
          </w:tcPr>
          <w:p w:rsidR="00174089" w:rsidRPr="001B6FDA" w:rsidRDefault="00174089" w:rsidP="001B6FDA">
            <w:pPr>
              <w:jc w:val="center"/>
              <w:rPr>
                <w:rFonts w:ascii="Calibri" w:hAnsi="Calibri"/>
                <w:color w:val="000000"/>
                <w:sz w:val="18"/>
                <w:szCs w:val="18"/>
              </w:rPr>
            </w:pPr>
            <w:r w:rsidRPr="001B6FDA">
              <w:rPr>
                <w:rFonts w:ascii="Calibri" w:hAnsi="Calibri"/>
                <w:color w:val="000000"/>
                <w:sz w:val="18"/>
                <w:szCs w:val="18"/>
              </w:rPr>
              <w:t>2012</w:t>
            </w:r>
          </w:p>
        </w:tc>
        <w:tc>
          <w:tcPr>
            <w:tcW w:w="4375" w:type="pct"/>
            <w:tcBorders>
              <w:top w:val="single" w:sz="4" w:space="0" w:color="auto"/>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 xml:space="preserve">prowadzenie zakładki dotyczącej PO Ryby 2007-2013 na stronie internetowej Instytucji Zarządzającej -  www.minrol.gov.pl </w:t>
            </w:r>
          </w:p>
        </w:tc>
      </w:tr>
      <w:tr w:rsidR="00174089" w:rsidRPr="00174089" w:rsidTr="001B6FDA">
        <w:trPr>
          <w:trHeight w:val="570"/>
        </w:trPr>
        <w:tc>
          <w:tcPr>
            <w:tcW w:w="625" w:type="pct"/>
            <w:tcBorders>
              <w:top w:val="nil"/>
              <w:left w:val="single" w:sz="4" w:space="0" w:color="auto"/>
              <w:bottom w:val="single" w:sz="4" w:space="0" w:color="auto"/>
              <w:right w:val="single" w:sz="4" w:space="0" w:color="auto"/>
            </w:tcBorders>
            <w:shd w:val="clear" w:color="auto" w:fill="auto"/>
            <w:noWrap/>
            <w:vAlign w:val="center"/>
            <w:hideMark/>
          </w:tcPr>
          <w:p w:rsidR="00174089" w:rsidRPr="001B6FDA" w:rsidRDefault="00174089" w:rsidP="001B6FDA">
            <w:pPr>
              <w:jc w:val="center"/>
              <w:rPr>
                <w:rFonts w:ascii="Calibri" w:hAnsi="Calibri"/>
                <w:color w:val="000000"/>
                <w:sz w:val="18"/>
                <w:szCs w:val="18"/>
              </w:rPr>
            </w:pPr>
            <w:r w:rsidRPr="001B6FDA">
              <w:rPr>
                <w:rFonts w:ascii="Calibri" w:hAnsi="Calibri"/>
                <w:color w:val="000000"/>
                <w:sz w:val="18"/>
                <w:szCs w:val="18"/>
              </w:rPr>
              <w:t>2013</w:t>
            </w:r>
          </w:p>
        </w:tc>
        <w:tc>
          <w:tcPr>
            <w:tcW w:w="4375" w:type="pct"/>
            <w:tcBorders>
              <w:top w:val="single" w:sz="4" w:space="0" w:color="auto"/>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prowadzenie zakładki dotyczącej PO RYBY 2007-2013 na stronie internetowej Instytucji Zarządzającej - www.minrol.gov.pl</w:t>
            </w:r>
          </w:p>
        </w:tc>
      </w:tr>
      <w:tr w:rsidR="00174089" w:rsidRPr="00174089" w:rsidTr="001B6FDA">
        <w:trPr>
          <w:trHeight w:val="615"/>
        </w:trPr>
        <w:tc>
          <w:tcPr>
            <w:tcW w:w="625" w:type="pct"/>
            <w:tcBorders>
              <w:top w:val="nil"/>
              <w:left w:val="single" w:sz="4" w:space="0" w:color="auto"/>
              <w:bottom w:val="single" w:sz="4" w:space="0" w:color="auto"/>
              <w:right w:val="single" w:sz="4" w:space="0" w:color="auto"/>
            </w:tcBorders>
            <w:shd w:val="clear" w:color="auto" w:fill="auto"/>
            <w:noWrap/>
            <w:vAlign w:val="center"/>
            <w:hideMark/>
          </w:tcPr>
          <w:p w:rsidR="00174089" w:rsidRPr="001B6FDA" w:rsidRDefault="00174089" w:rsidP="001B6FDA">
            <w:pPr>
              <w:jc w:val="center"/>
              <w:rPr>
                <w:rFonts w:ascii="Calibri" w:hAnsi="Calibri"/>
                <w:color w:val="000000"/>
                <w:sz w:val="18"/>
                <w:szCs w:val="18"/>
              </w:rPr>
            </w:pPr>
            <w:r w:rsidRPr="001B6FDA">
              <w:rPr>
                <w:rFonts w:ascii="Calibri" w:hAnsi="Calibri"/>
                <w:color w:val="000000"/>
                <w:sz w:val="18"/>
                <w:szCs w:val="18"/>
              </w:rPr>
              <w:t>2014</w:t>
            </w:r>
          </w:p>
        </w:tc>
        <w:tc>
          <w:tcPr>
            <w:tcW w:w="4375" w:type="pct"/>
            <w:tcBorders>
              <w:top w:val="single" w:sz="4" w:space="0" w:color="auto"/>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 xml:space="preserve">prowadzenie zakładki dotyczącej PO RYBY 2007-2013 na stronie internetowej Instytucji Zarządzającej - www.minrol.gov.pl </w:t>
            </w:r>
          </w:p>
        </w:tc>
      </w:tr>
      <w:tr w:rsidR="00174089" w:rsidRPr="00174089" w:rsidTr="001B6FDA">
        <w:trPr>
          <w:trHeight w:val="660"/>
        </w:trPr>
        <w:tc>
          <w:tcPr>
            <w:tcW w:w="625" w:type="pct"/>
            <w:tcBorders>
              <w:top w:val="nil"/>
              <w:left w:val="single" w:sz="4" w:space="0" w:color="auto"/>
              <w:bottom w:val="single" w:sz="4" w:space="0" w:color="auto"/>
              <w:right w:val="single" w:sz="4" w:space="0" w:color="auto"/>
            </w:tcBorders>
            <w:shd w:val="clear" w:color="auto" w:fill="auto"/>
            <w:noWrap/>
            <w:vAlign w:val="center"/>
            <w:hideMark/>
          </w:tcPr>
          <w:p w:rsidR="00174089" w:rsidRPr="001B6FDA" w:rsidRDefault="00174089" w:rsidP="001B6FDA">
            <w:pPr>
              <w:jc w:val="center"/>
              <w:rPr>
                <w:rFonts w:ascii="Calibri" w:hAnsi="Calibri"/>
                <w:color w:val="000000"/>
                <w:sz w:val="18"/>
                <w:szCs w:val="18"/>
              </w:rPr>
            </w:pPr>
            <w:r w:rsidRPr="001B6FDA">
              <w:rPr>
                <w:rFonts w:ascii="Calibri" w:hAnsi="Calibri"/>
                <w:color w:val="000000"/>
                <w:sz w:val="18"/>
                <w:szCs w:val="18"/>
              </w:rPr>
              <w:t>2015</w:t>
            </w:r>
          </w:p>
        </w:tc>
        <w:tc>
          <w:tcPr>
            <w:tcW w:w="4375" w:type="pct"/>
            <w:tcBorders>
              <w:top w:val="single" w:sz="4" w:space="0" w:color="auto"/>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Prowadzenie zakładki dotyczącej PO RYBY 2007-2013 na stronie internetowej Instytucji Zarządzającej - www.minrol.gov.pl.</w:t>
            </w:r>
          </w:p>
        </w:tc>
      </w:tr>
    </w:tbl>
    <w:p w:rsidR="00174089" w:rsidRPr="00174089" w:rsidRDefault="00174089" w:rsidP="00174089">
      <w:pPr>
        <w:rPr>
          <w:rFonts w:ascii="Tahoma" w:hAnsi="Tahoma" w:cs="Tahoma"/>
          <w:sz w:val="16"/>
          <w:szCs w:val="16"/>
        </w:rPr>
      </w:pPr>
    </w:p>
    <w:p w:rsidR="00174089" w:rsidRPr="00174089" w:rsidRDefault="00174089" w:rsidP="005A41F2">
      <w:pPr>
        <w:numPr>
          <w:ilvl w:val="0"/>
          <w:numId w:val="19"/>
        </w:numPr>
        <w:jc w:val="both"/>
        <w:rPr>
          <w:rFonts w:asciiTheme="minorHAnsi" w:hAnsiTheme="minorHAnsi" w:cs="Tahoma"/>
        </w:rPr>
      </w:pPr>
      <w:r w:rsidRPr="00174089">
        <w:rPr>
          <w:rFonts w:asciiTheme="minorHAnsi" w:hAnsiTheme="minorHAnsi" w:cs="Tahoma"/>
        </w:rPr>
        <w:t>wyemitowanie audycji informacyjnych w TV, radio (w szczególności liczba, termin, tematyka, miejsce emisji) Przykłady:</w:t>
      </w:r>
    </w:p>
    <w:tbl>
      <w:tblPr>
        <w:tblW w:w="5000" w:type="pct"/>
        <w:tblCellMar>
          <w:left w:w="70" w:type="dxa"/>
          <w:right w:w="70" w:type="dxa"/>
        </w:tblCellMar>
        <w:tblLook w:val="04A0" w:firstRow="1" w:lastRow="0" w:firstColumn="1" w:lastColumn="0" w:noHBand="0" w:noVBand="1"/>
      </w:tblPr>
      <w:tblGrid>
        <w:gridCol w:w="790"/>
        <w:gridCol w:w="8420"/>
      </w:tblGrid>
      <w:tr w:rsidR="00174089" w:rsidRPr="001B6FDA" w:rsidTr="001B6FDA">
        <w:trPr>
          <w:trHeight w:val="465"/>
        </w:trPr>
        <w:tc>
          <w:tcPr>
            <w:tcW w:w="4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4089" w:rsidRPr="001B6FDA" w:rsidRDefault="001B6FDA" w:rsidP="001B6FDA">
            <w:pPr>
              <w:jc w:val="center"/>
              <w:rPr>
                <w:rFonts w:ascii="Calibri" w:hAnsi="Calibri"/>
                <w:b/>
                <w:color w:val="000000"/>
                <w:sz w:val="16"/>
                <w:szCs w:val="16"/>
              </w:rPr>
            </w:pPr>
            <w:r w:rsidRPr="001B6FDA">
              <w:rPr>
                <w:rFonts w:ascii="Calibri" w:hAnsi="Calibri"/>
                <w:b/>
                <w:color w:val="000000"/>
                <w:sz w:val="16"/>
                <w:szCs w:val="16"/>
              </w:rPr>
              <w:t>ROK</w:t>
            </w:r>
          </w:p>
        </w:tc>
        <w:tc>
          <w:tcPr>
            <w:tcW w:w="4571" w:type="pct"/>
            <w:tcBorders>
              <w:top w:val="single" w:sz="4" w:space="0" w:color="auto"/>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Calibri" w:hAnsi="Calibri"/>
                <w:b/>
                <w:color w:val="000000"/>
                <w:sz w:val="16"/>
                <w:szCs w:val="16"/>
              </w:rPr>
            </w:pPr>
            <w:r w:rsidRPr="001B6FDA">
              <w:rPr>
                <w:rFonts w:ascii="Calibri" w:hAnsi="Calibri"/>
                <w:b/>
                <w:color w:val="000000"/>
                <w:sz w:val="16"/>
                <w:szCs w:val="16"/>
              </w:rPr>
              <w:t>Forma przekazania informacji</w:t>
            </w:r>
          </w:p>
        </w:tc>
      </w:tr>
      <w:tr w:rsidR="00174089" w:rsidRPr="00174089" w:rsidTr="001B6FDA">
        <w:trPr>
          <w:trHeight w:val="355"/>
        </w:trPr>
        <w:tc>
          <w:tcPr>
            <w:tcW w:w="429"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2009</w:t>
            </w:r>
          </w:p>
        </w:tc>
        <w:tc>
          <w:tcPr>
            <w:tcW w:w="4571" w:type="pct"/>
            <w:tcBorders>
              <w:top w:val="single" w:sz="4" w:space="0" w:color="auto"/>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Radio - 2 spoty reklamowe o długości 30 sekund każdy</w:t>
            </w:r>
          </w:p>
        </w:tc>
      </w:tr>
      <w:tr w:rsidR="00174089" w:rsidRPr="00174089" w:rsidTr="001B6FDA">
        <w:trPr>
          <w:trHeight w:val="447"/>
        </w:trPr>
        <w:tc>
          <w:tcPr>
            <w:tcW w:w="429"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4571" w:type="pct"/>
            <w:tcBorders>
              <w:top w:val="single" w:sz="4" w:space="0" w:color="auto"/>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Telewizja - jeden spot reklamowy o długości 30 sekund oraz jego skrót montażowy o długości 15 sekund</w:t>
            </w:r>
          </w:p>
        </w:tc>
      </w:tr>
      <w:tr w:rsidR="00174089" w:rsidRPr="00174089" w:rsidTr="00174089">
        <w:trPr>
          <w:trHeight w:val="300"/>
        </w:trPr>
        <w:tc>
          <w:tcPr>
            <w:tcW w:w="429" w:type="pct"/>
            <w:tcBorders>
              <w:top w:val="nil"/>
              <w:left w:val="single" w:sz="4" w:space="0" w:color="auto"/>
              <w:bottom w:val="single" w:sz="4" w:space="0" w:color="auto"/>
              <w:right w:val="single" w:sz="4" w:space="0" w:color="auto"/>
            </w:tcBorders>
            <w:shd w:val="clear" w:color="auto" w:fill="auto"/>
            <w:noWrap/>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2010</w:t>
            </w:r>
          </w:p>
        </w:tc>
        <w:tc>
          <w:tcPr>
            <w:tcW w:w="4571" w:type="pct"/>
            <w:tcBorders>
              <w:top w:val="single" w:sz="4" w:space="0" w:color="auto"/>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Audycja TV AgroKurier - 208 s.</w:t>
            </w:r>
          </w:p>
        </w:tc>
      </w:tr>
      <w:tr w:rsidR="00174089" w:rsidRPr="00174089" w:rsidTr="00174089">
        <w:trPr>
          <w:trHeight w:val="480"/>
        </w:trPr>
        <w:tc>
          <w:tcPr>
            <w:tcW w:w="429" w:type="pct"/>
            <w:tcBorders>
              <w:top w:val="nil"/>
              <w:left w:val="single" w:sz="4" w:space="0" w:color="auto"/>
              <w:bottom w:val="single" w:sz="4" w:space="0" w:color="auto"/>
              <w:right w:val="single" w:sz="4" w:space="0" w:color="auto"/>
            </w:tcBorders>
            <w:shd w:val="clear" w:color="auto" w:fill="auto"/>
            <w:noWrap/>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2011</w:t>
            </w:r>
          </w:p>
        </w:tc>
        <w:tc>
          <w:tcPr>
            <w:tcW w:w="4571" w:type="pct"/>
            <w:tcBorders>
              <w:top w:val="single" w:sz="4" w:space="0" w:color="auto"/>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Audycje w radiu ZET, ich zapowiedzi oraz spoty reklamowe - 25 audycji 60 s. i 90 s., 40 zapowiedzi audycji 30 s., 19 spotów 20 s.</w:t>
            </w:r>
          </w:p>
        </w:tc>
      </w:tr>
      <w:tr w:rsidR="00174089" w:rsidRPr="00174089" w:rsidTr="001B6FDA">
        <w:trPr>
          <w:trHeight w:val="1413"/>
        </w:trPr>
        <w:tc>
          <w:tcPr>
            <w:tcW w:w="429" w:type="pct"/>
            <w:tcBorders>
              <w:top w:val="nil"/>
              <w:left w:val="single" w:sz="4" w:space="0" w:color="auto"/>
              <w:bottom w:val="single" w:sz="4" w:space="0" w:color="auto"/>
              <w:right w:val="single" w:sz="4" w:space="0" w:color="auto"/>
            </w:tcBorders>
            <w:shd w:val="clear" w:color="auto" w:fill="auto"/>
            <w:noWrap/>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2012</w:t>
            </w:r>
          </w:p>
        </w:tc>
        <w:tc>
          <w:tcPr>
            <w:tcW w:w="4571" w:type="pct"/>
            <w:tcBorders>
              <w:top w:val="single" w:sz="4" w:space="0" w:color="auto"/>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 xml:space="preserve">W okresie wrzesień – listopad 2012 r. przeprowadzono ogólnopolską kampanię telewizyjną dotyczącą </w:t>
            </w:r>
            <w:r w:rsidRPr="00174089">
              <w:rPr>
                <w:rFonts w:ascii="Calibri" w:hAnsi="Calibri"/>
                <w:color w:val="000000"/>
                <w:sz w:val="16"/>
                <w:szCs w:val="16"/>
              </w:rPr>
              <w:br/>
              <w:t>PO Ryby 2007-2013, a w szczególności obszarów zależnych od rybactwa. Na kampanię składały się następujące elementy:                                                                                                                                                                                                             - 30 felietonów dotyczących Lokalnych Grup Rybackich emitowanych przez 10 tygodni w programie Pytanie na Śniadanie w TVP2 (regiony, beneficjenci, projekty),</w:t>
            </w:r>
            <w:r w:rsidRPr="00174089">
              <w:rPr>
                <w:rFonts w:ascii="Calibri" w:hAnsi="Calibri"/>
                <w:color w:val="000000"/>
                <w:sz w:val="16"/>
                <w:szCs w:val="16"/>
              </w:rPr>
              <w:br/>
              <w:t>- 10 prognoz pogody w TVP2 z LGR odwiedzonych w danym tygodniu,</w:t>
            </w:r>
            <w:r w:rsidRPr="00174089">
              <w:rPr>
                <w:rFonts w:ascii="Calibri" w:hAnsi="Calibri"/>
                <w:color w:val="000000"/>
                <w:sz w:val="16"/>
                <w:szCs w:val="16"/>
              </w:rPr>
              <w:br/>
              <w:t xml:space="preserve">- 100 zapowiedzi emitowanych w różnym czasie antenowym w TVP2, </w:t>
            </w:r>
            <w:r w:rsidRPr="00174089">
              <w:rPr>
                <w:rFonts w:ascii="Calibri" w:hAnsi="Calibri"/>
                <w:color w:val="000000"/>
                <w:sz w:val="16"/>
                <w:szCs w:val="16"/>
              </w:rPr>
              <w:br/>
              <w:t>- 180 plansz informacyjnych w TVP2 (przed i po każdym felietonie),</w:t>
            </w:r>
            <w:r w:rsidRPr="00174089">
              <w:rPr>
                <w:rFonts w:ascii="Calibri" w:hAnsi="Calibri"/>
                <w:color w:val="000000"/>
                <w:sz w:val="16"/>
                <w:szCs w:val="16"/>
              </w:rPr>
              <w:br/>
              <w:t>- 30 dni prognozy pogody w TVN 24 i TVN Meteo z miejsc związanych z PO Ryby 2007-2013,</w:t>
            </w:r>
            <w:r w:rsidRPr="00174089">
              <w:rPr>
                <w:rFonts w:ascii="Calibri" w:hAnsi="Calibri"/>
                <w:color w:val="000000"/>
                <w:sz w:val="16"/>
                <w:szCs w:val="16"/>
              </w:rPr>
              <w:br/>
              <w:t>- 270 plansz informacyjnych w TVN 24i TVN Meteo (przed i po każdym wejściu pogodowym na żywo),</w:t>
            </w:r>
            <w:r w:rsidRPr="00174089">
              <w:rPr>
                <w:rFonts w:ascii="Calibri" w:hAnsi="Calibri"/>
                <w:color w:val="000000"/>
                <w:sz w:val="16"/>
                <w:szCs w:val="16"/>
              </w:rPr>
              <w:br/>
              <w:t xml:space="preserve">- 14-minutowy film podsumowujący kampanię w TVP2. </w:t>
            </w:r>
            <w:r w:rsidRPr="00174089">
              <w:rPr>
                <w:rFonts w:ascii="Calibri" w:hAnsi="Calibri"/>
                <w:color w:val="000000"/>
                <w:sz w:val="16"/>
                <w:szCs w:val="16"/>
              </w:rPr>
              <w:br/>
              <w:t>Ponadto, w grudniu 2012 r. kampania była wzmocniona poprzez wyprodukowanie i emisję 4 części dotyczących projektów zrealizowanych w ramach PO Ryby 2007-2013 w programie „Sztuka Życia” w TVP2.</w:t>
            </w:r>
          </w:p>
        </w:tc>
      </w:tr>
      <w:tr w:rsidR="00174089" w:rsidRPr="00174089" w:rsidTr="001B6FDA">
        <w:trPr>
          <w:trHeight w:val="2408"/>
        </w:trPr>
        <w:tc>
          <w:tcPr>
            <w:tcW w:w="429" w:type="pct"/>
            <w:tcBorders>
              <w:top w:val="nil"/>
              <w:left w:val="single" w:sz="4" w:space="0" w:color="auto"/>
              <w:bottom w:val="single" w:sz="4" w:space="0" w:color="auto"/>
              <w:right w:val="single" w:sz="4" w:space="0" w:color="auto"/>
            </w:tcBorders>
            <w:shd w:val="clear" w:color="auto" w:fill="auto"/>
            <w:noWrap/>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2013</w:t>
            </w:r>
          </w:p>
        </w:tc>
        <w:tc>
          <w:tcPr>
            <w:tcW w:w="4571" w:type="pct"/>
            <w:tcBorders>
              <w:top w:val="single" w:sz="4" w:space="0" w:color="auto"/>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W okresie październik – listopad 2013 r. przeprowadzono ogólnopolską kampanię telewizyjną dotyczącą PO RYBY 2007-2013, a w szczególności obszarów zależnych od rybactwa. Na kampanię składały się następujące elementy:</w:t>
            </w:r>
            <w:r w:rsidRPr="00174089">
              <w:rPr>
                <w:rFonts w:ascii="Calibri" w:hAnsi="Calibri"/>
                <w:color w:val="000000"/>
                <w:sz w:val="16"/>
                <w:szCs w:val="16"/>
              </w:rPr>
              <w:br/>
              <w:t>- Produkcja łącznie 12 felietonów 3 minutowych i ich emisja w TVP 2;</w:t>
            </w:r>
            <w:r w:rsidRPr="00174089">
              <w:rPr>
                <w:rFonts w:ascii="Calibri" w:hAnsi="Calibri"/>
                <w:color w:val="000000"/>
                <w:sz w:val="16"/>
                <w:szCs w:val="16"/>
              </w:rPr>
              <w:br/>
              <w:t>- Produkcja 3 różnych spotów reklamowych i ich emisja w TVP 2 i TVP Info;</w:t>
            </w:r>
            <w:r w:rsidRPr="00174089">
              <w:rPr>
                <w:rFonts w:ascii="Calibri" w:hAnsi="Calibri"/>
                <w:color w:val="000000"/>
                <w:sz w:val="16"/>
                <w:szCs w:val="16"/>
              </w:rPr>
              <w:br/>
              <w:t>- Emisja 60 zwiastunów w ciągu 6 tygodni akcji w TVP 2;</w:t>
            </w:r>
            <w:r w:rsidRPr="00174089">
              <w:rPr>
                <w:rFonts w:ascii="Calibri" w:hAnsi="Calibri"/>
                <w:color w:val="000000"/>
                <w:sz w:val="16"/>
                <w:szCs w:val="16"/>
              </w:rPr>
              <w:br/>
              <w:t>- Emisja 84 plansz informacyjnych w TVP 2;</w:t>
            </w:r>
            <w:r w:rsidRPr="00174089">
              <w:rPr>
                <w:rFonts w:ascii="Calibri" w:hAnsi="Calibri"/>
                <w:color w:val="000000"/>
                <w:sz w:val="16"/>
                <w:szCs w:val="16"/>
              </w:rPr>
              <w:br/>
              <w:t>- Przeprowadzenie 6 rozmów na żywo w studio w TVP 2 podsumowujących emisję felietonów.</w:t>
            </w:r>
            <w:r w:rsidRPr="00174089">
              <w:rPr>
                <w:rFonts w:ascii="Calibri" w:hAnsi="Calibri"/>
                <w:color w:val="000000"/>
                <w:sz w:val="16"/>
                <w:szCs w:val="16"/>
              </w:rPr>
              <w:br/>
              <w:t xml:space="preserve"> Ponadto, w okresie październik - grudzień 2013 r. kampania była wzmocniona poprzez wyprodukowanie i emisję w Telewizji Rolniczej TVR 8 odcinków programu, w którym zaprezentowano projekty zrealizowane przy udziale środków pochodzących z PO RYBY 2007-2013. Kampania została zrealizowana poprzez:</w:t>
            </w:r>
            <w:r w:rsidRPr="00174089">
              <w:rPr>
                <w:rFonts w:ascii="Calibri" w:hAnsi="Calibri"/>
                <w:color w:val="000000"/>
                <w:sz w:val="16"/>
                <w:szCs w:val="16"/>
              </w:rPr>
              <w:br/>
              <w:t>- Produkcję oraz emisję 8 odcinków programu o długości ok. 15 minut każdy;</w:t>
            </w:r>
            <w:r w:rsidRPr="00174089">
              <w:rPr>
                <w:rFonts w:ascii="Calibri" w:hAnsi="Calibri"/>
                <w:color w:val="000000"/>
                <w:sz w:val="16"/>
                <w:szCs w:val="16"/>
              </w:rPr>
              <w:br/>
              <w:t>- Produkcję oraz emisję dedykowanych zapowiedzi programu zawierająca logotypy PO RYBY 2007-2013;</w:t>
            </w:r>
            <w:r w:rsidRPr="00174089">
              <w:rPr>
                <w:rFonts w:ascii="Calibri" w:hAnsi="Calibri"/>
                <w:color w:val="000000"/>
                <w:sz w:val="16"/>
                <w:szCs w:val="16"/>
              </w:rPr>
              <w:br/>
              <w:t>- Promocja materiałów na stronie internetowej stacji.</w:t>
            </w:r>
          </w:p>
        </w:tc>
      </w:tr>
      <w:tr w:rsidR="00174089" w:rsidRPr="00174089" w:rsidTr="001B6FDA">
        <w:trPr>
          <w:trHeight w:val="2032"/>
        </w:trPr>
        <w:tc>
          <w:tcPr>
            <w:tcW w:w="429" w:type="pct"/>
            <w:tcBorders>
              <w:top w:val="nil"/>
              <w:left w:val="single" w:sz="4" w:space="0" w:color="auto"/>
              <w:bottom w:val="single" w:sz="4" w:space="0" w:color="auto"/>
              <w:right w:val="single" w:sz="4" w:space="0" w:color="auto"/>
            </w:tcBorders>
            <w:shd w:val="clear" w:color="auto" w:fill="auto"/>
            <w:noWrap/>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2014</w:t>
            </w:r>
          </w:p>
        </w:tc>
        <w:tc>
          <w:tcPr>
            <w:tcW w:w="4571" w:type="pct"/>
            <w:tcBorders>
              <w:top w:val="single" w:sz="4" w:space="0" w:color="auto"/>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W okresie sierpień-październik 2014 r. przeprowadzono ogólnopolską kampanię telewizyjno-radiową dotyczącą PO RYBY 2007-2013. Na kampanię składały się następujące elementy:</w:t>
            </w:r>
            <w:r w:rsidRPr="00174089">
              <w:rPr>
                <w:rFonts w:ascii="Calibri" w:hAnsi="Calibri"/>
                <w:color w:val="000000"/>
                <w:sz w:val="16"/>
                <w:szCs w:val="16"/>
              </w:rPr>
              <w:br/>
              <w:t>- 4  dedykowane audycje telewizyjne z: Darłowa, Dobiegniewa, Skoczowa i Węgorzewa, z których każda składała się z 3 łączeń na żywo z wskazanych miejsc oraz 2 materiałów filmowych zarejestrowanych wcześniej we wskazanym obszarze i dotyczących realizacji projektów w ramach PO Ryby 2007 – 2013 ze środków Europejskiego Funduszu Rybackiego. Łącznie ok. 4 godzin emisji telewizyjnej;</w:t>
            </w:r>
            <w:r w:rsidRPr="00174089">
              <w:rPr>
                <w:rFonts w:ascii="Calibri" w:hAnsi="Calibri"/>
                <w:color w:val="000000"/>
                <w:sz w:val="16"/>
                <w:szCs w:val="16"/>
              </w:rPr>
              <w:br/>
              <w:t>- Wyprodukowano  3 różne spoty telewizyjne, które emitowano na antenach Telewizji Polskiej S.A., TVN 24, Polsat News;</w:t>
            </w:r>
            <w:r w:rsidRPr="00174089">
              <w:rPr>
                <w:rFonts w:ascii="Calibri" w:hAnsi="Calibri"/>
                <w:color w:val="000000"/>
                <w:sz w:val="16"/>
                <w:szCs w:val="16"/>
              </w:rPr>
              <w:br/>
              <w:t>- Wyprodukowano 4 różne plansze informacyjne, które emitowano na antenach Telewizji Polskiej S.A. i TVN 24;</w:t>
            </w:r>
            <w:r w:rsidRPr="00174089">
              <w:rPr>
                <w:rFonts w:ascii="Calibri" w:hAnsi="Calibri"/>
                <w:color w:val="000000"/>
                <w:sz w:val="16"/>
                <w:szCs w:val="16"/>
              </w:rPr>
              <w:br/>
              <w:t>- Wyprodukowano 30-sekundowy  spot radiowy i emitowano go na antenach Polskiego radia S.A., Radia TOK FM i Radia PIN;</w:t>
            </w:r>
            <w:r w:rsidRPr="00174089">
              <w:rPr>
                <w:rFonts w:ascii="Calibri" w:hAnsi="Calibri"/>
                <w:color w:val="000000"/>
                <w:sz w:val="16"/>
                <w:szCs w:val="16"/>
              </w:rPr>
              <w:br/>
              <w:t>- Przeprowadzono 6 wywiadów w Polskim radiu Pr. I, Polskim radiu Pr. III, Radiu PIN</w:t>
            </w:r>
          </w:p>
        </w:tc>
      </w:tr>
      <w:tr w:rsidR="00174089" w:rsidRPr="00174089" w:rsidTr="001B6FDA">
        <w:trPr>
          <w:trHeight w:val="1405"/>
        </w:trPr>
        <w:tc>
          <w:tcPr>
            <w:tcW w:w="429" w:type="pct"/>
            <w:tcBorders>
              <w:top w:val="nil"/>
              <w:left w:val="single" w:sz="4" w:space="0" w:color="auto"/>
              <w:bottom w:val="single" w:sz="4" w:space="0" w:color="auto"/>
              <w:right w:val="single" w:sz="4" w:space="0" w:color="auto"/>
            </w:tcBorders>
            <w:shd w:val="clear" w:color="auto" w:fill="auto"/>
            <w:noWrap/>
            <w:vAlign w:val="center"/>
            <w:hideMark/>
          </w:tcPr>
          <w:p w:rsidR="00174089" w:rsidRPr="00174089" w:rsidRDefault="00174089" w:rsidP="00174089">
            <w:pPr>
              <w:jc w:val="center"/>
              <w:rPr>
                <w:rFonts w:ascii="Calibri" w:hAnsi="Calibri"/>
                <w:color w:val="000000"/>
                <w:sz w:val="16"/>
                <w:szCs w:val="16"/>
              </w:rPr>
            </w:pPr>
            <w:r w:rsidRPr="00174089">
              <w:rPr>
                <w:rFonts w:ascii="Calibri" w:hAnsi="Calibri"/>
                <w:color w:val="000000"/>
                <w:sz w:val="16"/>
                <w:szCs w:val="16"/>
              </w:rPr>
              <w:t>2015</w:t>
            </w:r>
          </w:p>
        </w:tc>
        <w:tc>
          <w:tcPr>
            <w:tcW w:w="4571" w:type="pct"/>
            <w:tcBorders>
              <w:top w:val="single" w:sz="4" w:space="0" w:color="auto"/>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 Produkcja jednego 15 sekundowego spotu reklamowego w technice animacji 2D, jednej 8 sekundowej planszy informacyjnej, 30 sekundowego spotu radiowego zapowiadającego nową perspektywę 2014-2020 Rybactwo i Morze i ich emisja na antenach: Telewizji Polskiej S.A., TVN 24, Polsat News, Polskiego radia S.A. i Radia TOK FM;</w:t>
            </w:r>
            <w:r w:rsidRPr="00174089">
              <w:rPr>
                <w:rFonts w:ascii="Calibri" w:hAnsi="Calibri"/>
                <w:color w:val="000000"/>
                <w:sz w:val="16"/>
                <w:szCs w:val="16"/>
              </w:rPr>
              <w:br/>
              <w:t>• Przygotowanie i emisja 15 sekundowego spotu TV w serwisach www. TVP S.A. oraz TVP Media Sp. Z o.o.;</w:t>
            </w:r>
            <w:r w:rsidRPr="00174089">
              <w:rPr>
                <w:rFonts w:ascii="Calibri" w:hAnsi="Calibri"/>
                <w:color w:val="000000"/>
                <w:sz w:val="16"/>
                <w:szCs w:val="16"/>
              </w:rPr>
              <w:br/>
              <w:t>• Zorganizowanie cyklu 5 wywiadów i audycji w Polskim Radiu S.A. o tematyce dotyczącej środków unijnych inwestowanych w sektor rybactwa w Polsce z udziałem ekspertów Ministerstwa Rolnictwa i Rozwoju Wsi – Departament Rybołówstwa;</w:t>
            </w:r>
            <w:r w:rsidRPr="00174089">
              <w:rPr>
                <w:rFonts w:ascii="Calibri" w:hAnsi="Calibri"/>
                <w:color w:val="000000"/>
                <w:sz w:val="16"/>
                <w:szCs w:val="16"/>
              </w:rPr>
              <w:br/>
              <w:t>• Podanie do publicznej wiadomości informacji o podmiotach finansujących programy pomocowe.</w:t>
            </w:r>
          </w:p>
        </w:tc>
      </w:tr>
    </w:tbl>
    <w:p w:rsidR="00174089" w:rsidRPr="00174089" w:rsidRDefault="00174089" w:rsidP="00174089">
      <w:pPr>
        <w:spacing w:line="360" w:lineRule="auto"/>
        <w:ind w:left="360"/>
        <w:jc w:val="both"/>
        <w:rPr>
          <w:rFonts w:asciiTheme="minorHAnsi" w:hAnsiTheme="minorHAnsi" w:cs="Tahoma"/>
        </w:rPr>
      </w:pPr>
    </w:p>
    <w:p w:rsidR="00174089" w:rsidRPr="00174089" w:rsidRDefault="00174089" w:rsidP="005A41F2">
      <w:pPr>
        <w:numPr>
          <w:ilvl w:val="0"/>
          <w:numId w:val="19"/>
        </w:numPr>
        <w:spacing w:line="360" w:lineRule="auto"/>
        <w:rPr>
          <w:rFonts w:asciiTheme="minorHAnsi" w:hAnsiTheme="minorHAnsi" w:cs="Tahoma"/>
        </w:rPr>
      </w:pPr>
      <w:r w:rsidRPr="00174089">
        <w:rPr>
          <w:rFonts w:asciiTheme="minorHAnsi" w:hAnsiTheme="minorHAnsi" w:cs="Tahoma"/>
        </w:rPr>
        <w:t>przygotowanie artykułów sponsorowanych nt. PO Ryby 2007-2013 i wykup powierzchni w prasie</w:t>
      </w:r>
    </w:p>
    <w:tbl>
      <w:tblPr>
        <w:tblW w:w="5000" w:type="pct"/>
        <w:tblCellMar>
          <w:left w:w="70" w:type="dxa"/>
          <w:right w:w="70" w:type="dxa"/>
        </w:tblCellMar>
        <w:tblLook w:val="04A0" w:firstRow="1" w:lastRow="0" w:firstColumn="1" w:lastColumn="0" w:noHBand="0" w:noVBand="1"/>
      </w:tblPr>
      <w:tblGrid>
        <w:gridCol w:w="908"/>
        <w:gridCol w:w="3415"/>
        <w:gridCol w:w="4887"/>
      </w:tblGrid>
      <w:tr w:rsidR="00174089" w:rsidRPr="001B6FDA" w:rsidTr="003C6954">
        <w:trPr>
          <w:trHeight w:val="300"/>
        </w:trPr>
        <w:tc>
          <w:tcPr>
            <w:tcW w:w="4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4089" w:rsidRPr="001B6FDA" w:rsidRDefault="001B6FDA" w:rsidP="001B6FDA">
            <w:pPr>
              <w:jc w:val="center"/>
              <w:rPr>
                <w:rFonts w:ascii="Calibri" w:hAnsi="Calibri"/>
                <w:b/>
                <w:color w:val="000000"/>
                <w:sz w:val="16"/>
                <w:szCs w:val="16"/>
              </w:rPr>
            </w:pPr>
            <w:r w:rsidRPr="001B6FDA">
              <w:rPr>
                <w:rFonts w:ascii="Calibri" w:hAnsi="Calibri"/>
                <w:b/>
                <w:color w:val="000000"/>
                <w:sz w:val="16"/>
                <w:szCs w:val="16"/>
              </w:rPr>
              <w:t>Rok</w:t>
            </w:r>
          </w:p>
        </w:tc>
        <w:tc>
          <w:tcPr>
            <w:tcW w:w="1854" w:type="pct"/>
            <w:tcBorders>
              <w:top w:val="single" w:sz="4" w:space="0" w:color="auto"/>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Calibri" w:hAnsi="Calibri"/>
                <w:b/>
                <w:color w:val="000000"/>
                <w:sz w:val="16"/>
                <w:szCs w:val="16"/>
              </w:rPr>
            </w:pPr>
            <w:r w:rsidRPr="001B6FDA">
              <w:rPr>
                <w:rFonts w:ascii="Calibri" w:hAnsi="Calibri"/>
                <w:b/>
                <w:color w:val="000000"/>
                <w:sz w:val="16"/>
                <w:szCs w:val="16"/>
              </w:rPr>
              <w:t>Tytuł prasowy/zasięg terytorialny</w:t>
            </w:r>
          </w:p>
        </w:tc>
        <w:tc>
          <w:tcPr>
            <w:tcW w:w="2653" w:type="pct"/>
            <w:tcBorders>
              <w:top w:val="single" w:sz="4" w:space="0" w:color="auto"/>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Calibri" w:hAnsi="Calibri"/>
                <w:b/>
                <w:color w:val="000000"/>
                <w:sz w:val="16"/>
                <w:szCs w:val="16"/>
              </w:rPr>
            </w:pPr>
            <w:r w:rsidRPr="001B6FDA">
              <w:rPr>
                <w:rFonts w:ascii="Calibri" w:hAnsi="Calibri"/>
                <w:b/>
                <w:color w:val="000000"/>
                <w:sz w:val="16"/>
                <w:szCs w:val="16"/>
              </w:rPr>
              <w:t>Ilość artykułów</w:t>
            </w:r>
          </w:p>
        </w:tc>
      </w:tr>
      <w:tr w:rsidR="00174089" w:rsidRPr="00174089" w:rsidTr="003C6954">
        <w:trPr>
          <w:trHeight w:val="450"/>
        </w:trPr>
        <w:tc>
          <w:tcPr>
            <w:tcW w:w="4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2009</w:t>
            </w: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Eurofundusze – kwartalny dodatek do Gazety Wyborczej</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3</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Przegląd Rybacki</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3</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Gazeta Sołecka</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6</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Eko i My</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1</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Nasza Ziemia</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1</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Magazyn Przemysłu Rybnego</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1</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Kalendarz Rolnika 2010</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1</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Poradnik Radnego i Sołtysa na 2010 rok</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1</w:t>
            </w:r>
          </w:p>
        </w:tc>
      </w:tr>
      <w:tr w:rsidR="00174089" w:rsidRPr="00174089" w:rsidTr="003C6954">
        <w:trPr>
          <w:trHeight w:val="1269"/>
        </w:trPr>
        <w:tc>
          <w:tcPr>
            <w:tcW w:w="4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2010</w:t>
            </w: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Przegląd Rybacki</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both"/>
              <w:rPr>
                <w:rFonts w:asciiTheme="minorHAnsi" w:hAnsiTheme="minorHAnsi"/>
                <w:sz w:val="16"/>
                <w:szCs w:val="16"/>
              </w:rPr>
            </w:pPr>
            <w:r w:rsidRPr="001B6FDA">
              <w:rPr>
                <w:rFonts w:asciiTheme="minorHAnsi" w:hAnsiTheme="minorHAnsi"/>
                <w:sz w:val="16"/>
                <w:szCs w:val="16"/>
              </w:rPr>
              <w:t>Szansa dla obszarów zależnych od rybactwa, Rekompensaty w ramach Środka 2.2 Działania wodno-środowiskowe w zakresie wsparcia wykorzystania tradycyjnych lub przyjaznych środowisku praktyk i technik w chowie i hodowli ryb w Programie Operacyjnym „Zrównoważony rozwój sektora rybołówstwa i nadbrzeżnych obszarów rybackich 2007 – 2013”</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Przegląd Rybacki</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both"/>
              <w:rPr>
                <w:rFonts w:asciiTheme="minorHAnsi" w:hAnsiTheme="minorHAnsi"/>
                <w:sz w:val="16"/>
                <w:szCs w:val="16"/>
              </w:rPr>
            </w:pPr>
            <w:r w:rsidRPr="001B6FDA">
              <w:rPr>
                <w:rFonts w:asciiTheme="minorHAnsi" w:hAnsiTheme="minorHAnsi"/>
                <w:sz w:val="16"/>
                <w:szCs w:val="16"/>
              </w:rPr>
              <w:t>Podsumowanie oceny ex-post Sektorowego Programu Operacyjnego „RYBOŁÓWSTWO I PRZETWÓRSTWO RYB 2004-2006</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Przegląd Rybacki</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both"/>
              <w:rPr>
                <w:rFonts w:asciiTheme="minorHAnsi" w:hAnsiTheme="minorHAnsi"/>
                <w:sz w:val="16"/>
                <w:szCs w:val="16"/>
              </w:rPr>
            </w:pPr>
            <w:r w:rsidRPr="001B6FDA">
              <w:rPr>
                <w:rFonts w:asciiTheme="minorHAnsi" w:hAnsiTheme="minorHAnsi"/>
                <w:sz w:val="16"/>
                <w:szCs w:val="16"/>
              </w:rPr>
              <w:t>Partnerstwo trzech sektorów – jak powinny działać lokalne grupy rybackie (LGR)</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Przegląd Rybacki</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Pierwszy konkurs za nami… Jak ryba w... funduszach unijnych - Zarzucamy sieci na dotacje</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000000" w:fill="CCCCCC"/>
            <w:vAlign w:val="center"/>
            <w:hideMark/>
          </w:tcPr>
          <w:p w:rsidR="00174089" w:rsidRPr="001B6FDA" w:rsidRDefault="00174089" w:rsidP="001B6FDA">
            <w:pPr>
              <w:jc w:val="center"/>
              <w:rPr>
                <w:rFonts w:asciiTheme="minorHAnsi" w:hAnsiTheme="minorHAnsi"/>
                <w:b/>
                <w:bCs/>
                <w:sz w:val="16"/>
                <w:szCs w:val="16"/>
              </w:rPr>
            </w:pPr>
            <w:r w:rsidRPr="001B6FDA">
              <w:rPr>
                <w:rFonts w:asciiTheme="minorHAnsi" w:hAnsiTheme="minorHAnsi"/>
                <w:b/>
                <w:bCs/>
                <w:sz w:val="16"/>
                <w:szCs w:val="16"/>
              </w:rPr>
              <w:t>Dzienniki Regionalne</w:t>
            </w:r>
          </w:p>
        </w:tc>
        <w:tc>
          <w:tcPr>
            <w:tcW w:w="2653" w:type="pct"/>
            <w:tcBorders>
              <w:top w:val="nil"/>
              <w:left w:val="nil"/>
              <w:bottom w:val="single" w:sz="4" w:space="0" w:color="auto"/>
              <w:right w:val="single" w:sz="4" w:space="0" w:color="auto"/>
            </w:tcBorders>
            <w:shd w:val="clear" w:color="000000" w:fill="CCCCCC"/>
            <w:vAlign w:val="center"/>
            <w:hideMark/>
          </w:tcPr>
          <w:p w:rsidR="00174089" w:rsidRPr="001B6FDA" w:rsidRDefault="00174089" w:rsidP="001B6FDA">
            <w:pPr>
              <w:jc w:val="center"/>
              <w:rPr>
                <w:rFonts w:asciiTheme="minorHAnsi" w:hAnsiTheme="minorHAnsi"/>
                <w:b/>
                <w:bCs/>
                <w:sz w:val="16"/>
                <w:szCs w:val="16"/>
              </w:rPr>
            </w:pP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Polska Głos Wielkopolski</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INSERT - Jak ryba w... funduszach unijnych - Zarzucamy sieci na dotacje</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Dziennik Polski</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INSERT - Jak ryba w... funduszach unijnych - Zarzucamy sieci na dotacje</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Polska Dziennik Zachodni</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INSERT - Jak ryba w... funduszach unijnych - Zarzucamy sieci na dotacje</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Anonse</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INSERT - Jak ryba w... funduszach unijnych - Zarzucamy sieci na dotacje</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Echo Dnia</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INSERT - Jak ryba w... funduszach unijnych - Zarzucamy sieci na dotacje</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Gazeta Codzienna Nowiny</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INSERT - Jak ryba w... funduszach unijnych - Zarzucamy sieci na dotacje</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Gazeta Wyborcza (mutacja na Dolny Śląsk)</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INSERT - Jak ryba w... funduszach unijnych - Zarzucamy sieci na dotacje</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Polska Dziennik Łódzki</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INSERT - Jak ryba w... funduszach unijnych - Zarzucamy sieci na dotacje</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Głos - Dziennik Pomorza</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INSERT - Jak ryba w... funduszach unijnych - Zarzucamy sieci na dotacje</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Polska Dziennik Bałtycki</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INSERT - Jak ryba w... funduszach unijnych - Zarzucamy sieci na dotacje</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Gazeta Olsztyńska / Dziennik Elbląski</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INSERT - Jak ryba w... funduszach unijnych - Zarzucamy sieci na dotacje</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Gazeta Współczesna</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INSERT - Jak ryba w... funduszach unijnych - Zarzucamy sieci na dotacje</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Gazeta Wyborcza (mutacja na Mazowsze)</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INSERT - Jak ryba w... funduszach unijnych - Zarzucamy sieci na dotacje</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Gazeta Pomorska</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INSERT - Jak ryba w... funduszach unijnych - Zarzucamy sieci na dotacje</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Gazeta Lubuska</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INSERT - Jak ryba w... funduszach unijnych - Zarzucamy sieci na dotacje</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Nowa Trybuna Opolska</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INSERT - Jak ryba w... funduszach unijnych - Zarzucamy sieci na dotacje</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000000" w:fill="CCCCCC"/>
            <w:vAlign w:val="center"/>
            <w:hideMark/>
          </w:tcPr>
          <w:p w:rsidR="00174089" w:rsidRPr="001B6FDA" w:rsidRDefault="00174089" w:rsidP="001B6FDA">
            <w:pPr>
              <w:jc w:val="center"/>
              <w:rPr>
                <w:rFonts w:asciiTheme="minorHAnsi" w:hAnsiTheme="minorHAnsi"/>
                <w:b/>
                <w:bCs/>
                <w:sz w:val="16"/>
                <w:szCs w:val="16"/>
              </w:rPr>
            </w:pPr>
            <w:r w:rsidRPr="001B6FDA">
              <w:rPr>
                <w:rFonts w:asciiTheme="minorHAnsi" w:hAnsiTheme="minorHAnsi"/>
                <w:b/>
                <w:bCs/>
                <w:sz w:val="16"/>
                <w:szCs w:val="16"/>
              </w:rPr>
              <w:t>Tygodnik</w:t>
            </w:r>
          </w:p>
        </w:tc>
        <w:tc>
          <w:tcPr>
            <w:tcW w:w="2653" w:type="pct"/>
            <w:tcBorders>
              <w:top w:val="nil"/>
              <w:left w:val="nil"/>
              <w:bottom w:val="single" w:sz="4" w:space="0" w:color="auto"/>
              <w:right w:val="single" w:sz="4" w:space="0" w:color="auto"/>
            </w:tcBorders>
            <w:shd w:val="clear" w:color="000000" w:fill="CCCCCC"/>
            <w:vAlign w:val="center"/>
            <w:hideMark/>
          </w:tcPr>
          <w:p w:rsidR="00174089" w:rsidRPr="001B6FDA" w:rsidRDefault="00174089" w:rsidP="001B6FDA">
            <w:pPr>
              <w:jc w:val="center"/>
              <w:rPr>
                <w:rFonts w:asciiTheme="minorHAnsi" w:hAnsiTheme="minorHAnsi"/>
                <w:sz w:val="16"/>
                <w:szCs w:val="16"/>
              </w:rPr>
            </w:pP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Newsweek</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INSERT - Jak ryba w... funduszach unijnych - Zarzucamy sieci na dotacje</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000000" w:fill="CCCCCC"/>
            <w:vAlign w:val="center"/>
            <w:hideMark/>
          </w:tcPr>
          <w:p w:rsidR="00174089" w:rsidRPr="001B6FDA" w:rsidRDefault="00174089" w:rsidP="001B6FDA">
            <w:pPr>
              <w:jc w:val="center"/>
              <w:rPr>
                <w:rFonts w:asciiTheme="minorHAnsi" w:hAnsiTheme="minorHAnsi"/>
                <w:b/>
                <w:bCs/>
                <w:sz w:val="16"/>
                <w:szCs w:val="16"/>
              </w:rPr>
            </w:pPr>
            <w:r w:rsidRPr="001B6FDA">
              <w:rPr>
                <w:rFonts w:asciiTheme="minorHAnsi" w:hAnsiTheme="minorHAnsi"/>
                <w:b/>
                <w:bCs/>
                <w:sz w:val="16"/>
                <w:szCs w:val="16"/>
              </w:rPr>
              <w:t>Miesięcznik</w:t>
            </w:r>
          </w:p>
        </w:tc>
        <w:tc>
          <w:tcPr>
            <w:tcW w:w="2653" w:type="pct"/>
            <w:tcBorders>
              <w:top w:val="nil"/>
              <w:left w:val="nil"/>
              <w:bottom w:val="single" w:sz="4" w:space="0" w:color="auto"/>
              <w:right w:val="single" w:sz="4" w:space="0" w:color="auto"/>
            </w:tcBorders>
            <w:shd w:val="clear" w:color="000000" w:fill="CCCCCC"/>
            <w:vAlign w:val="center"/>
            <w:hideMark/>
          </w:tcPr>
          <w:p w:rsidR="00174089" w:rsidRPr="001B6FDA" w:rsidRDefault="00174089" w:rsidP="001B6FDA">
            <w:pPr>
              <w:jc w:val="center"/>
              <w:rPr>
                <w:rFonts w:asciiTheme="minorHAnsi" w:hAnsiTheme="minorHAnsi"/>
                <w:sz w:val="16"/>
                <w:szCs w:val="16"/>
              </w:rPr>
            </w:pP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Naj</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INSERT - Jak ryba w... funduszach unijnych - Zarzucamy sieci na dotacje</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000000" w:fill="D9D9D9"/>
            <w:vAlign w:val="center"/>
            <w:hideMark/>
          </w:tcPr>
          <w:p w:rsidR="00174089" w:rsidRPr="001B6FDA" w:rsidRDefault="00174089" w:rsidP="001B6FDA">
            <w:pPr>
              <w:jc w:val="center"/>
              <w:rPr>
                <w:rFonts w:asciiTheme="minorHAnsi" w:hAnsiTheme="minorHAnsi"/>
                <w:sz w:val="16"/>
                <w:szCs w:val="16"/>
              </w:rPr>
            </w:pPr>
          </w:p>
        </w:tc>
        <w:tc>
          <w:tcPr>
            <w:tcW w:w="2653" w:type="pct"/>
            <w:tcBorders>
              <w:top w:val="nil"/>
              <w:left w:val="nil"/>
              <w:bottom w:val="single" w:sz="4" w:space="0" w:color="auto"/>
              <w:right w:val="single" w:sz="4" w:space="0" w:color="auto"/>
            </w:tcBorders>
            <w:shd w:val="clear" w:color="000000" w:fill="D9D9D9"/>
            <w:vAlign w:val="center"/>
            <w:hideMark/>
          </w:tcPr>
          <w:p w:rsidR="00174089" w:rsidRPr="001B6FDA" w:rsidRDefault="00174089" w:rsidP="001B6FDA">
            <w:pPr>
              <w:jc w:val="center"/>
              <w:rPr>
                <w:rFonts w:asciiTheme="minorHAnsi" w:hAnsiTheme="minorHAnsi"/>
                <w:sz w:val="16"/>
                <w:szCs w:val="16"/>
              </w:rPr>
            </w:pPr>
          </w:p>
        </w:tc>
      </w:tr>
      <w:tr w:rsidR="00174089" w:rsidRPr="00174089" w:rsidTr="003C6954">
        <w:trPr>
          <w:trHeight w:val="675"/>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Magazyn Przemysłu Rybnego</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3C6954">
            <w:pPr>
              <w:jc w:val="both"/>
              <w:rPr>
                <w:rFonts w:asciiTheme="minorHAnsi" w:hAnsiTheme="minorHAnsi"/>
                <w:sz w:val="16"/>
                <w:szCs w:val="16"/>
              </w:rPr>
            </w:pPr>
            <w:r w:rsidRPr="001B6FDA">
              <w:rPr>
                <w:rFonts w:asciiTheme="minorHAnsi" w:hAnsiTheme="minorHAnsi"/>
                <w:sz w:val="16"/>
                <w:szCs w:val="16"/>
              </w:rPr>
              <w:t>Program Operacyjny "Zrównoważony rozwój sektora rybołówstwa i nadbrzeżnych obszarów rybackich 2007 - 2013 - Szansa dla obszarów zależnych od rybactwa</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Magazyn Przemysłu Rybnego</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3C6954">
            <w:pPr>
              <w:jc w:val="both"/>
              <w:rPr>
                <w:rFonts w:asciiTheme="minorHAnsi" w:hAnsiTheme="minorHAnsi"/>
                <w:sz w:val="16"/>
                <w:szCs w:val="16"/>
              </w:rPr>
            </w:pPr>
            <w:r w:rsidRPr="001B6FDA">
              <w:rPr>
                <w:rFonts w:asciiTheme="minorHAnsi" w:hAnsiTheme="minorHAnsi"/>
                <w:sz w:val="16"/>
                <w:szCs w:val="16"/>
              </w:rPr>
              <w:t>Podsumowanie oceny ex-post Sektorowego Programu Operacyjnego „RYBOŁÓWSTWO I PRZETWÓRSTWO RYB 2004-2006</w:t>
            </w:r>
          </w:p>
        </w:tc>
      </w:tr>
      <w:tr w:rsidR="00174089" w:rsidRPr="00174089" w:rsidTr="003C6954">
        <w:trPr>
          <w:trHeight w:val="13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Magazyn Przemysłu Rybnego</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3C6954">
            <w:pPr>
              <w:jc w:val="both"/>
              <w:rPr>
                <w:rFonts w:asciiTheme="minorHAnsi" w:hAnsiTheme="minorHAnsi"/>
                <w:sz w:val="16"/>
                <w:szCs w:val="16"/>
              </w:rPr>
            </w:pPr>
            <w:r w:rsidRPr="001B6FDA">
              <w:rPr>
                <w:rFonts w:asciiTheme="minorHAnsi" w:hAnsiTheme="minorHAnsi"/>
                <w:sz w:val="16"/>
                <w:szCs w:val="16"/>
              </w:rPr>
              <w:t>Pomoc finansowa w ramach Programu Operacyjnego "Zrównoważony rozwój sektora rybołówstwa i nadbrzeżnych obszarów rybackich 2007 - 2013" w zakresie osi priorytetowej 2. Akwakultura, rybołówstwo śródlądowe, przetwórstwo i obrót produktami rybołówstwa i akwakultury oraz osi priorytetowej 3.Środki służące wspólnemu interesowi</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Magazyn Przemysłu Rybnego</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3C6954">
            <w:pPr>
              <w:jc w:val="both"/>
              <w:rPr>
                <w:rFonts w:asciiTheme="minorHAnsi" w:hAnsiTheme="minorHAnsi"/>
                <w:sz w:val="16"/>
                <w:szCs w:val="16"/>
              </w:rPr>
            </w:pPr>
            <w:r w:rsidRPr="001B6FDA">
              <w:rPr>
                <w:rFonts w:asciiTheme="minorHAnsi" w:hAnsiTheme="minorHAnsi"/>
                <w:sz w:val="16"/>
                <w:szCs w:val="16"/>
              </w:rPr>
              <w:t>Program Operacyjny "Zrównoważony rozwój sektora rybołówstwa i nadbrzeżnych obszarów rybackich 2007 - 2013</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Gazeta Sołecka</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3C6954">
            <w:pPr>
              <w:jc w:val="both"/>
              <w:rPr>
                <w:rFonts w:asciiTheme="minorHAnsi" w:hAnsiTheme="minorHAnsi"/>
                <w:sz w:val="16"/>
                <w:szCs w:val="16"/>
              </w:rPr>
            </w:pPr>
            <w:r w:rsidRPr="001B6FDA">
              <w:rPr>
                <w:rFonts w:asciiTheme="minorHAnsi" w:hAnsiTheme="minorHAnsi"/>
                <w:sz w:val="16"/>
                <w:szCs w:val="16"/>
              </w:rPr>
              <w:t>Szansa dla obszarów zależnych od rybactwa</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Gazeta Sołecka</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3C6954">
            <w:pPr>
              <w:jc w:val="both"/>
              <w:rPr>
                <w:rFonts w:asciiTheme="minorHAnsi" w:hAnsiTheme="minorHAnsi"/>
                <w:sz w:val="16"/>
                <w:szCs w:val="16"/>
              </w:rPr>
            </w:pPr>
            <w:r w:rsidRPr="001B6FDA">
              <w:rPr>
                <w:rFonts w:asciiTheme="minorHAnsi" w:hAnsiTheme="minorHAnsi"/>
                <w:sz w:val="16"/>
                <w:szCs w:val="16"/>
              </w:rPr>
              <w:t>Podsumowanie oceny ex-post Sektorowego Programu Operacyjnego „RYBOŁÓWSTWO I PRZETWÓRSTWO RYB 2004-2006</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Gazeta Sołecka</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3C6954">
            <w:pPr>
              <w:jc w:val="both"/>
              <w:rPr>
                <w:rFonts w:asciiTheme="minorHAnsi" w:hAnsiTheme="minorHAnsi"/>
                <w:sz w:val="16"/>
                <w:szCs w:val="16"/>
              </w:rPr>
            </w:pPr>
            <w:r w:rsidRPr="001B6FDA">
              <w:rPr>
                <w:rFonts w:asciiTheme="minorHAnsi" w:hAnsiTheme="minorHAnsi"/>
                <w:sz w:val="16"/>
                <w:szCs w:val="16"/>
              </w:rPr>
              <w:t>Partnerstwo trzech sektorów – jak powinny działać lokalne grupy rybackie (LGR)</w:t>
            </w:r>
          </w:p>
        </w:tc>
      </w:tr>
      <w:tr w:rsidR="00174089" w:rsidRPr="00174089" w:rsidTr="003C6954">
        <w:trPr>
          <w:trHeight w:val="1268"/>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Gazeta Sołecka</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3C6954">
            <w:pPr>
              <w:jc w:val="both"/>
              <w:rPr>
                <w:rFonts w:asciiTheme="minorHAnsi" w:hAnsiTheme="minorHAnsi"/>
                <w:sz w:val="16"/>
                <w:szCs w:val="16"/>
              </w:rPr>
            </w:pPr>
            <w:r w:rsidRPr="001B6FDA">
              <w:rPr>
                <w:rFonts w:asciiTheme="minorHAnsi" w:hAnsiTheme="minorHAnsi"/>
                <w:sz w:val="16"/>
                <w:szCs w:val="16"/>
              </w:rPr>
              <w:t>Pomoc finansowa w ramach Programu Operacyjnego "Zrównoważony rozwój sektora rybołówstwa i nadbrzeżnych obszarów rybackich 2007 - 2013" w zakresie osi priorytetowej 2. Akwakultura, rybołówstwo śródlądowe, przetwórstwo i obrót produktami rybołówstwa i akwakultury oraz osi priorytetowej 3. Środki służące wspólnemu interesowi</w:t>
            </w:r>
          </w:p>
        </w:tc>
      </w:tr>
      <w:tr w:rsidR="00174089" w:rsidRPr="00174089" w:rsidTr="003C6954">
        <w:trPr>
          <w:trHeight w:val="675"/>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Gazeta Sołecka</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3C6954">
            <w:pPr>
              <w:jc w:val="both"/>
              <w:rPr>
                <w:rFonts w:asciiTheme="minorHAnsi" w:hAnsiTheme="minorHAnsi"/>
                <w:sz w:val="16"/>
                <w:szCs w:val="16"/>
              </w:rPr>
            </w:pPr>
            <w:r w:rsidRPr="001B6FDA">
              <w:rPr>
                <w:rFonts w:asciiTheme="minorHAnsi" w:hAnsiTheme="minorHAnsi"/>
                <w:sz w:val="16"/>
                <w:szCs w:val="16"/>
              </w:rPr>
              <w:t>Program Operacyjny "Zrównoważony rozwój sektora rybołówstwa i nadbrzeżnych obszarów rybackich 2007 - 2013" - I Konkurs za nami</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Gazeta Sołecka</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3C6954">
            <w:pPr>
              <w:jc w:val="both"/>
              <w:rPr>
                <w:rFonts w:asciiTheme="minorHAnsi" w:hAnsiTheme="minorHAnsi"/>
                <w:sz w:val="16"/>
                <w:szCs w:val="16"/>
              </w:rPr>
            </w:pPr>
            <w:r w:rsidRPr="001B6FDA">
              <w:rPr>
                <w:rFonts w:asciiTheme="minorHAnsi" w:hAnsiTheme="minorHAnsi"/>
                <w:sz w:val="16"/>
                <w:szCs w:val="16"/>
              </w:rPr>
              <w:t>Program Operacyjny "Zrównoważony rozwój sektora rybołówstwa i nadbrzeżnych obszarów rybackich 2007 - 2013"</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000000" w:fill="D9D9D9"/>
            <w:vAlign w:val="center"/>
            <w:hideMark/>
          </w:tcPr>
          <w:p w:rsidR="00174089" w:rsidRPr="001B6FDA" w:rsidRDefault="00174089" w:rsidP="001B6FDA">
            <w:pPr>
              <w:jc w:val="center"/>
              <w:rPr>
                <w:rFonts w:asciiTheme="minorHAnsi" w:hAnsiTheme="minorHAnsi"/>
                <w:sz w:val="16"/>
                <w:szCs w:val="16"/>
              </w:rPr>
            </w:pPr>
          </w:p>
        </w:tc>
        <w:tc>
          <w:tcPr>
            <w:tcW w:w="2653" w:type="pct"/>
            <w:tcBorders>
              <w:top w:val="nil"/>
              <w:left w:val="nil"/>
              <w:bottom w:val="single" w:sz="4" w:space="0" w:color="auto"/>
              <w:right w:val="single" w:sz="4" w:space="0" w:color="auto"/>
            </w:tcBorders>
            <w:shd w:val="clear" w:color="000000" w:fill="D9D9D9"/>
            <w:vAlign w:val="center"/>
            <w:hideMark/>
          </w:tcPr>
          <w:p w:rsidR="00174089" w:rsidRPr="001B6FDA" w:rsidRDefault="00174089" w:rsidP="001B6FDA">
            <w:pPr>
              <w:jc w:val="center"/>
              <w:rPr>
                <w:rFonts w:asciiTheme="minorHAnsi" w:hAnsiTheme="minorHAnsi"/>
                <w:sz w:val="16"/>
                <w:szCs w:val="16"/>
              </w:rPr>
            </w:pP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Kalendarz Rolników 2010</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3C6954">
            <w:pPr>
              <w:rPr>
                <w:rFonts w:asciiTheme="minorHAnsi" w:hAnsiTheme="minorHAnsi"/>
                <w:sz w:val="16"/>
                <w:szCs w:val="16"/>
              </w:rPr>
            </w:pPr>
            <w:r w:rsidRPr="001B6FDA">
              <w:rPr>
                <w:rFonts w:asciiTheme="minorHAnsi" w:hAnsiTheme="minorHAnsi"/>
                <w:sz w:val="16"/>
                <w:szCs w:val="16"/>
              </w:rPr>
              <w:t>Szansa dla obszarów zależnych od rybactwa</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000000" w:fill="D9D9D9"/>
            <w:vAlign w:val="center"/>
            <w:hideMark/>
          </w:tcPr>
          <w:p w:rsidR="00174089" w:rsidRPr="001B6FDA" w:rsidRDefault="00174089" w:rsidP="001B6FDA">
            <w:pPr>
              <w:jc w:val="center"/>
              <w:rPr>
                <w:rFonts w:asciiTheme="minorHAnsi" w:hAnsiTheme="minorHAnsi"/>
                <w:sz w:val="16"/>
                <w:szCs w:val="16"/>
              </w:rPr>
            </w:pPr>
          </w:p>
        </w:tc>
        <w:tc>
          <w:tcPr>
            <w:tcW w:w="2653" w:type="pct"/>
            <w:tcBorders>
              <w:top w:val="nil"/>
              <w:left w:val="nil"/>
              <w:bottom w:val="single" w:sz="4" w:space="0" w:color="auto"/>
              <w:right w:val="single" w:sz="4" w:space="0" w:color="auto"/>
            </w:tcBorders>
            <w:shd w:val="clear" w:color="000000" w:fill="D9D9D9"/>
            <w:vAlign w:val="center"/>
            <w:hideMark/>
          </w:tcPr>
          <w:p w:rsidR="00174089" w:rsidRPr="001B6FDA" w:rsidRDefault="00174089" w:rsidP="003C6954">
            <w:pPr>
              <w:rPr>
                <w:rFonts w:asciiTheme="minorHAnsi" w:hAnsiTheme="minorHAnsi"/>
                <w:sz w:val="16"/>
                <w:szCs w:val="16"/>
              </w:rPr>
            </w:pP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Poradnik Radnego i Sołtysa na 2011 rok</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3C6954">
            <w:pPr>
              <w:rPr>
                <w:rFonts w:asciiTheme="minorHAnsi" w:hAnsiTheme="minorHAnsi"/>
                <w:sz w:val="16"/>
                <w:szCs w:val="16"/>
              </w:rPr>
            </w:pPr>
            <w:r w:rsidRPr="001B6FDA">
              <w:rPr>
                <w:rFonts w:asciiTheme="minorHAnsi" w:hAnsiTheme="minorHAnsi"/>
                <w:sz w:val="16"/>
                <w:szCs w:val="16"/>
              </w:rPr>
              <w:t>Zrównoważony rozwój sektora rybołówstwa i nadbrzeżnych obszarów rybackich 2007 - 2013 - Oś 4</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000000" w:fill="D9D9D9"/>
            <w:vAlign w:val="center"/>
            <w:hideMark/>
          </w:tcPr>
          <w:p w:rsidR="00174089" w:rsidRPr="001B6FDA" w:rsidRDefault="00174089" w:rsidP="001B6FDA">
            <w:pPr>
              <w:jc w:val="center"/>
              <w:rPr>
                <w:rFonts w:asciiTheme="minorHAnsi" w:hAnsiTheme="minorHAnsi"/>
                <w:sz w:val="16"/>
                <w:szCs w:val="16"/>
              </w:rPr>
            </w:pPr>
          </w:p>
        </w:tc>
        <w:tc>
          <w:tcPr>
            <w:tcW w:w="2653" w:type="pct"/>
            <w:tcBorders>
              <w:top w:val="nil"/>
              <w:left w:val="nil"/>
              <w:bottom w:val="single" w:sz="4" w:space="0" w:color="auto"/>
              <w:right w:val="single" w:sz="4" w:space="0" w:color="auto"/>
            </w:tcBorders>
            <w:shd w:val="clear" w:color="000000" w:fill="D9D9D9"/>
            <w:vAlign w:val="center"/>
            <w:hideMark/>
          </w:tcPr>
          <w:p w:rsidR="00174089" w:rsidRPr="001B6FDA" w:rsidRDefault="00174089" w:rsidP="003C6954">
            <w:pPr>
              <w:rPr>
                <w:rFonts w:asciiTheme="minorHAnsi" w:hAnsiTheme="minorHAnsi"/>
                <w:sz w:val="16"/>
                <w:szCs w:val="16"/>
              </w:rPr>
            </w:pP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Przegląd Przemysłowo - Gospodarczy</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3C6954">
            <w:pPr>
              <w:rPr>
                <w:rFonts w:asciiTheme="minorHAnsi" w:hAnsiTheme="minorHAnsi"/>
                <w:sz w:val="16"/>
                <w:szCs w:val="16"/>
              </w:rPr>
            </w:pPr>
            <w:r w:rsidRPr="001B6FDA">
              <w:rPr>
                <w:rFonts w:asciiTheme="minorHAnsi" w:hAnsiTheme="minorHAnsi"/>
                <w:sz w:val="16"/>
                <w:szCs w:val="16"/>
              </w:rPr>
              <w:t>Nie zapominamy o rybakach - wywiad z Kazimierzem Plocke, Sekretarzem Stanu w MRiRW</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000000" w:fill="D9D9D9"/>
            <w:vAlign w:val="center"/>
            <w:hideMark/>
          </w:tcPr>
          <w:p w:rsidR="00174089" w:rsidRPr="001B6FDA" w:rsidRDefault="00174089" w:rsidP="001B6FDA">
            <w:pPr>
              <w:jc w:val="center"/>
              <w:rPr>
                <w:rFonts w:asciiTheme="minorHAnsi" w:hAnsiTheme="minorHAnsi"/>
                <w:sz w:val="16"/>
                <w:szCs w:val="16"/>
              </w:rPr>
            </w:pPr>
          </w:p>
        </w:tc>
        <w:tc>
          <w:tcPr>
            <w:tcW w:w="2653" w:type="pct"/>
            <w:tcBorders>
              <w:top w:val="nil"/>
              <w:left w:val="nil"/>
              <w:bottom w:val="single" w:sz="4" w:space="0" w:color="auto"/>
              <w:right w:val="single" w:sz="4" w:space="0" w:color="auto"/>
            </w:tcBorders>
            <w:shd w:val="clear" w:color="000000" w:fill="D9D9D9"/>
            <w:vAlign w:val="center"/>
            <w:hideMark/>
          </w:tcPr>
          <w:p w:rsidR="00174089" w:rsidRPr="001B6FDA" w:rsidRDefault="00174089" w:rsidP="003C6954">
            <w:pPr>
              <w:rPr>
                <w:rFonts w:asciiTheme="minorHAnsi" w:hAnsiTheme="minorHAnsi"/>
                <w:sz w:val="16"/>
                <w:szCs w:val="16"/>
              </w:rPr>
            </w:pP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Biuletyn Dożynkowy</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3C6954">
            <w:pPr>
              <w:rPr>
                <w:rFonts w:asciiTheme="minorHAnsi" w:hAnsiTheme="minorHAnsi"/>
                <w:sz w:val="16"/>
                <w:szCs w:val="16"/>
              </w:rPr>
            </w:pPr>
            <w:r w:rsidRPr="001B6FDA">
              <w:rPr>
                <w:rFonts w:asciiTheme="minorHAnsi" w:hAnsiTheme="minorHAnsi"/>
                <w:sz w:val="16"/>
                <w:szCs w:val="16"/>
              </w:rPr>
              <w:t>Materiały promocyjno-informacyjne dot. Polskiego rolnictwa, Gospodarki żywnościowej, PROW 2007-2013, PO RYBY 2007-2013</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Agro Trendy</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3C6954">
            <w:pPr>
              <w:rPr>
                <w:rFonts w:asciiTheme="minorHAnsi" w:hAnsiTheme="minorHAnsi"/>
                <w:sz w:val="16"/>
                <w:szCs w:val="16"/>
              </w:rPr>
            </w:pPr>
            <w:r w:rsidRPr="001B6FDA">
              <w:rPr>
                <w:rFonts w:asciiTheme="minorHAnsi" w:hAnsiTheme="minorHAnsi"/>
                <w:sz w:val="16"/>
                <w:szCs w:val="16"/>
              </w:rPr>
              <w:t>Artykuły promocyjne oraz publicystyczne z serwisem zdjęciowym na temat PO RYBY 2007-2013</w:t>
            </w:r>
          </w:p>
        </w:tc>
      </w:tr>
      <w:tr w:rsidR="00174089" w:rsidRPr="00174089" w:rsidTr="003C6954">
        <w:trPr>
          <w:trHeight w:val="900"/>
        </w:trPr>
        <w:tc>
          <w:tcPr>
            <w:tcW w:w="4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2011</w:t>
            </w: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Gospodarz. Poradnik samorządowy</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sz w:val="16"/>
                <w:szCs w:val="16"/>
              </w:rPr>
            </w:pPr>
            <w:r w:rsidRPr="003C6954">
              <w:rPr>
                <w:rFonts w:asciiTheme="minorHAnsi" w:hAnsiTheme="minorHAnsi"/>
                <w:sz w:val="16"/>
                <w:szCs w:val="16"/>
              </w:rPr>
              <w:t>„</w:t>
            </w:r>
            <w:r w:rsidRPr="003C6954">
              <w:rPr>
                <w:rFonts w:asciiTheme="minorHAnsi" w:hAnsiTheme="minorHAnsi"/>
                <w:iCs/>
                <w:sz w:val="16"/>
                <w:szCs w:val="16"/>
              </w:rPr>
              <w:t>Lokalne Grupy Rybackie – nowa jakość na terenach zależnych od rybactwa - Oś 4 Programu Operacyjnego „Zrównoważony rozwój sektora rybołówstwa i nadbrzeżnych obszarów rybackich 2007-2013 ( PO RYBY 2007-2013) ”</w:t>
            </w:r>
          </w:p>
        </w:tc>
      </w:tr>
      <w:tr w:rsidR="00174089" w:rsidRPr="00174089" w:rsidTr="003C6954">
        <w:trPr>
          <w:trHeight w:val="675"/>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Gospodarz. Poradnik samorządowy</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sz w:val="16"/>
                <w:szCs w:val="16"/>
              </w:rPr>
            </w:pPr>
            <w:r w:rsidRPr="003C6954">
              <w:rPr>
                <w:rFonts w:asciiTheme="minorHAnsi" w:hAnsiTheme="minorHAnsi"/>
                <w:sz w:val="16"/>
                <w:szCs w:val="16"/>
              </w:rPr>
              <w:t>„</w:t>
            </w:r>
            <w:r w:rsidRPr="003C6954">
              <w:rPr>
                <w:rFonts w:asciiTheme="minorHAnsi" w:hAnsiTheme="minorHAnsi"/>
                <w:iCs/>
                <w:sz w:val="16"/>
                <w:szCs w:val="16"/>
              </w:rPr>
              <w:t>Lokalne Grupy Rybackie - Oś 4 Programu Operacyjnego „Zrównoważony rozwój sektora rybołówstwa i nadbrzeżnych obszarów rybackich 2007-2013 ( PO RYBY 2007-2013) ”</w:t>
            </w:r>
          </w:p>
        </w:tc>
      </w:tr>
      <w:tr w:rsidR="00174089" w:rsidRPr="00174089" w:rsidTr="003C6954">
        <w:trPr>
          <w:trHeight w:val="675"/>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Gospodarz. Poradnik samorządowy</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iCs/>
                <w:sz w:val="16"/>
                <w:szCs w:val="16"/>
              </w:rPr>
            </w:pPr>
            <w:r w:rsidRPr="003C6954">
              <w:rPr>
                <w:rFonts w:asciiTheme="minorHAnsi" w:hAnsiTheme="minorHAnsi"/>
                <w:iCs/>
                <w:sz w:val="16"/>
                <w:szCs w:val="16"/>
              </w:rPr>
              <w:t>„Efekty unijnej pomocy dla sektora rybackiego – Program Operacyjny „Zrównoważony rozwój sektora rybołówstwa i nadbrzeżnych obszarów rybackich 2007-2013”</w:t>
            </w:r>
          </w:p>
        </w:tc>
      </w:tr>
      <w:tr w:rsidR="00174089" w:rsidRPr="00174089" w:rsidTr="003C6954">
        <w:trPr>
          <w:trHeight w:val="675"/>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Gospodarz. Poradnik samorządowy</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iCs/>
                <w:sz w:val="16"/>
                <w:szCs w:val="16"/>
              </w:rPr>
            </w:pPr>
            <w:r w:rsidRPr="003C6954">
              <w:rPr>
                <w:rFonts w:asciiTheme="minorHAnsi" w:hAnsiTheme="minorHAnsi"/>
                <w:iCs/>
                <w:sz w:val="16"/>
                <w:szCs w:val="16"/>
              </w:rPr>
              <w:t>„Efekty unijnej pomocy dla sektora rybackiego – Program Operacyjny „Zrównoważony rozwój sektora rybołówstwa i nadbrzeżnych obszarów rybackich 2007-2013”</w:t>
            </w:r>
          </w:p>
        </w:tc>
      </w:tr>
      <w:tr w:rsidR="00174089" w:rsidRPr="00174089" w:rsidTr="003C6954">
        <w:trPr>
          <w:trHeight w:val="629"/>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Gospodarz. Poradnik samorządowy</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sz w:val="16"/>
                <w:szCs w:val="16"/>
              </w:rPr>
            </w:pPr>
            <w:r w:rsidRPr="003C6954">
              <w:rPr>
                <w:rFonts w:asciiTheme="minorHAnsi" w:hAnsiTheme="minorHAnsi"/>
                <w:sz w:val="16"/>
                <w:szCs w:val="16"/>
              </w:rPr>
              <w:t>„</w:t>
            </w:r>
            <w:r w:rsidRPr="003C6954">
              <w:rPr>
                <w:rFonts w:asciiTheme="minorHAnsi" w:hAnsiTheme="minorHAnsi"/>
                <w:iCs/>
                <w:sz w:val="16"/>
                <w:szCs w:val="16"/>
              </w:rPr>
              <w:t>Lokalne Grupy Rybackie – nowa jakość na terenach zależnych od rybactwa - Oś 4 Programu Operacyjnego „Zrównoważony rozwój sektora rybołówstwa i nadbrzeżnych obszarów rybackich 2007-2013”</w:t>
            </w:r>
          </w:p>
        </w:tc>
      </w:tr>
      <w:tr w:rsidR="00174089" w:rsidRPr="00174089" w:rsidTr="003C6954">
        <w:trPr>
          <w:trHeight w:val="675"/>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Gospodarz. Poradnik samorządowy</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sz w:val="16"/>
                <w:szCs w:val="16"/>
              </w:rPr>
            </w:pPr>
            <w:r w:rsidRPr="003C6954">
              <w:rPr>
                <w:rFonts w:asciiTheme="minorHAnsi" w:hAnsiTheme="minorHAnsi"/>
                <w:sz w:val="16"/>
                <w:szCs w:val="16"/>
              </w:rPr>
              <w:t>„</w:t>
            </w:r>
            <w:r w:rsidRPr="003C6954">
              <w:rPr>
                <w:rFonts w:asciiTheme="minorHAnsi" w:hAnsiTheme="minorHAnsi"/>
                <w:iCs/>
                <w:sz w:val="16"/>
                <w:szCs w:val="16"/>
              </w:rPr>
              <w:t>Lokalne Grupy Rybackie - Oś 4 Programu Operacyjnego „Zrównoważony rozwój sektora rybołówstwa i nadbrzeżnych obszarów rybackich 2007-2013 ( PO RYBY 2007-2013) ”</w:t>
            </w:r>
          </w:p>
        </w:tc>
      </w:tr>
      <w:tr w:rsidR="00174089" w:rsidRPr="00174089" w:rsidTr="003C6954">
        <w:trPr>
          <w:trHeight w:val="675"/>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Gospodarz. Poradnik samorządowy</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iCs/>
                <w:sz w:val="16"/>
                <w:szCs w:val="16"/>
              </w:rPr>
            </w:pPr>
            <w:r w:rsidRPr="003C6954">
              <w:rPr>
                <w:rFonts w:asciiTheme="minorHAnsi" w:hAnsiTheme="minorHAnsi"/>
                <w:iCs/>
                <w:sz w:val="16"/>
                <w:szCs w:val="16"/>
              </w:rPr>
              <w:t>„Efekty unijnej pomocy dla sektora rybackiego – Program Operacyjny „Zrównoważony rozwój sektora rybołówstwa i nadbrzeżnych obszarów rybackich 2007-2013</w:t>
            </w:r>
          </w:p>
        </w:tc>
      </w:tr>
      <w:tr w:rsidR="00174089" w:rsidRPr="00174089" w:rsidTr="003C6954">
        <w:trPr>
          <w:trHeight w:val="675"/>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Gospodarz. Poradnik samorządowy</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iCs/>
                <w:sz w:val="16"/>
                <w:szCs w:val="16"/>
              </w:rPr>
            </w:pPr>
            <w:r w:rsidRPr="003C6954">
              <w:rPr>
                <w:rFonts w:asciiTheme="minorHAnsi" w:hAnsiTheme="minorHAnsi"/>
                <w:iCs/>
                <w:sz w:val="16"/>
                <w:szCs w:val="16"/>
              </w:rPr>
              <w:t>„Efekty unijnej pomocy dla sektora rybackiego – Program Operacyjny „Zrównoważony rozwój sektora rybołówstwa i nadbrzeżnych obszarów rybackich 2007-2013</w:t>
            </w:r>
          </w:p>
        </w:tc>
      </w:tr>
      <w:tr w:rsidR="00174089" w:rsidRPr="00174089" w:rsidTr="003C6954">
        <w:trPr>
          <w:trHeight w:val="675"/>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Przegląd Rybacki</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sz w:val="16"/>
                <w:szCs w:val="16"/>
              </w:rPr>
            </w:pPr>
            <w:r w:rsidRPr="003C6954">
              <w:rPr>
                <w:rFonts w:asciiTheme="minorHAnsi" w:hAnsiTheme="minorHAnsi"/>
                <w:sz w:val="16"/>
                <w:szCs w:val="16"/>
              </w:rPr>
              <w:t>„</w:t>
            </w:r>
            <w:r w:rsidRPr="003C6954">
              <w:rPr>
                <w:rFonts w:asciiTheme="minorHAnsi" w:hAnsiTheme="minorHAnsi"/>
                <w:iCs/>
                <w:sz w:val="16"/>
                <w:szCs w:val="16"/>
              </w:rPr>
              <w:t>Lokalne Grupy Rybackie - Oś 4, Programu Operacyjnego „Zrównoważony rozwój sektora rybołówstwa i nadbrzeżnych obszarów rybackich 2007-2013 ( PO RYBY 2007-2013) ”</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Przegląd Rybacki</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iCs/>
                <w:sz w:val="16"/>
                <w:szCs w:val="16"/>
              </w:rPr>
            </w:pPr>
            <w:r w:rsidRPr="003C6954">
              <w:rPr>
                <w:rFonts w:asciiTheme="minorHAnsi" w:hAnsiTheme="minorHAnsi"/>
                <w:iCs/>
                <w:sz w:val="16"/>
                <w:szCs w:val="16"/>
              </w:rPr>
              <w:t>Przywracanie ciągłości ekologicznej rzek w ramach PO RYBY 2007-2013”</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Przegląd Rybacki</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iCs/>
                <w:sz w:val="16"/>
                <w:szCs w:val="16"/>
              </w:rPr>
            </w:pPr>
            <w:r w:rsidRPr="003C6954">
              <w:rPr>
                <w:rFonts w:asciiTheme="minorHAnsi" w:hAnsiTheme="minorHAnsi"/>
                <w:iCs/>
                <w:sz w:val="16"/>
                <w:szCs w:val="16"/>
              </w:rPr>
              <w:t>„Efekty unijnej pomocy dla sektora rybackiego – Program Operacyjny RYBY 2007 – 2013”</w:t>
            </w:r>
          </w:p>
        </w:tc>
      </w:tr>
      <w:tr w:rsidR="00174089" w:rsidRPr="00174089" w:rsidTr="003C6954">
        <w:trPr>
          <w:trHeight w:val="675"/>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Fundusze Europejskie</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sz w:val="16"/>
                <w:szCs w:val="16"/>
              </w:rPr>
            </w:pPr>
            <w:r w:rsidRPr="003C6954">
              <w:rPr>
                <w:rFonts w:asciiTheme="minorHAnsi" w:hAnsiTheme="minorHAnsi"/>
                <w:sz w:val="16"/>
                <w:szCs w:val="16"/>
              </w:rPr>
              <w:t>„</w:t>
            </w:r>
            <w:r w:rsidRPr="003C6954">
              <w:rPr>
                <w:rFonts w:asciiTheme="minorHAnsi" w:hAnsiTheme="minorHAnsi"/>
                <w:iCs/>
                <w:sz w:val="16"/>
                <w:szCs w:val="16"/>
              </w:rPr>
              <w:t>Lokalne Grupy Rybackie - Program Operacyjny „Zrównoważony rozwój sektora rybołówstwa i nadbrzeżnych obszarów rybackich 2007-2013 ( PO RYBY 2007-2013) - Oś 4, ”</w:t>
            </w:r>
          </w:p>
        </w:tc>
      </w:tr>
      <w:tr w:rsidR="00174089" w:rsidRPr="00174089" w:rsidTr="003C6954">
        <w:trPr>
          <w:trHeight w:val="675"/>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Fundusze Europejskie</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iCs/>
                <w:sz w:val="16"/>
                <w:szCs w:val="16"/>
              </w:rPr>
            </w:pPr>
            <w:r w:rsidRPr="003C6954">
              <w:rPr>
                <w:rFonts w:asciiTheme="minorHAnsi" w:hAnsiTheme="minorHAnsi"/>
                <w:iCs/>
                <w:sz w:val="16"/>
                <w:szCs w:val="16"/>
              </w:rPr>
              <w:t>Program Operacyjny „Zrównoważony rozwój sektora rybołówstwa i nadbrzeżnych obszarów rybackich 2007-2013 – stan wykorzystania środków w osi 1-4 – stan na 31 sierpnia 2011r.</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Fundusze Europejskie</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sz w:val="16"/>
                <w:szCs w:val="16"/>
              </w:rPr>
            </w:pPr>
            <w:r w:rsidRPr="003C6954">
              <w:rPr>
                <w:rFonts w:asciiTheme="minorHAnsi" w:hAnsiTheme="minorHAnsi"/>
                <w:sz w:val="16"/>
                <w:szCs w:val="16"/>
              </w:rPr>
              <w:t>„</w:t>
            </w:r>
            <w:r w:rsidRPr="003C6954">
              <w:rPr>
                <w:rFonts w:asciiTheme="minorHAnsi" w:hAnsiTheme="minorHAnsi"/>
                <w:iCs/>
                <w:sz w:val="16"/>
                <w:szCs w:val="16"/>
              </w:rPr>
              <w:t>Program operacyjny RYBY 2007-2013” – Efekty unijnej pomocy dla sektora rybackiego,”</w:t>
            </w:r>
          </w:p>
        </w:tc>
      </w:tr>
      <w:tr w:rsidR="00174089" w:rsidRPr="00174089" w:rsidTr="003C6954">
        <w:trPr>
          <w:trHeight w:val="9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Eko i My</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iCs/>
                <w:sz w:val="16"/>
                <w:szCs w:val="16"/>
              </w:rPr>
            </w:pPr>
            <w:r w:rsidRPr="003C6954">
              <w:rPr>
                <w:rFonts w:asciiTheme="minorHAnsi" w:hAnsiTheme="minorHAnsi"/>
                <w:iCs/>
                <w:sz w:val="16"/>
                <w:szCs w:val="16"/>
              </w:rPr>
              <w:t>„Przywracanie ciągłości ekologicznej rzek w ramach PO RYBY 2007-2013” – Oś 3 Programu Operacyjnego „Zrównoważony rozwój sektora rybołówstwa i nadbrzeżnych obszarów rybackich 2007-2013”.</w:t>
            </w:r>
          </w:p>
        </w:tc>
      </w:tr>
      <w:tr w:rsidR="00174089" w:rsidRPr="00174089" w:rsidTr="003C6954">
        <w:trPr>
          <w:trHeight w:val="675"/>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Eko i My</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iCs/>
                <w:sz w:val="16"/>
                <w:szCs w:val="16"/>
              </w:rPr>
            </w:pPr>
            <w:r w:rsidRPr="003C6954">
              <w:rPr>
                <w:rFonts w:asciiTheme="minorHAnsi" w:hAnsiTheme="minorHAnsi"/>
                <w:iCs/>
                <w:sz w:val="16"/>
                <w:szCs w:val="16"/>
              </w:rPr>
              <w:t>„Jak złowić unijne pieniądze dla Twojej miejscowości - Oś 4 Programu Operacyjnego „Zrównoważony rozwój sektora rybołówstwa i nadbrzeżnych obszarów rybackich 2007-2013”.</w:t>
            </w:r>
          </w:p>
        </w:tc>
      </w:tr>
      <w:tr w:rsidR="00174089" w:rsidRPr="00174089" w:rsidTr="003C6954">
        <w:trPr>
          <w:trHeight w:val="675"/>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Eko i My</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sz w:val="16"/>
                <w:szCs w:val="16"/>
              </w:rPr>
            </w:pPr>
            <w:r w:rsidRPr="003C6954">
              <w:rPr>
                <w:rFonts w:asciiTheme="minorHAnsi" w:hAnsiTheme="minorHAnsi"/>
                <w:sz w:val="16"/>
                <w:szCs w:val="16"/>
              </w:rPr>
              <w:t>„</w:t>
            </w:r>
            <w:r w:rsidRPr="003C6954">
              <w:rPr>
                <w:rFonts w:asciiTheme="minorHAnsi" w:hAnsiTheme="minorHAnsi"/>
                <w:iCs/>
                <w:sz w:val="16"/>
                <w:szCs w:val="16"/>
              </w:rPr>
              <w:t>Przykłady Lokalnych Grup Rybackich - Oś 4 Programu Operacyjnego „Zrównoważony rozwój sektora rybołówstwa i nadbrzeżnych obszarów rybackich 2007-2013”-</w:t>
            </w:r>
          </w:p>
        </w:tc>
      </w:tr>
      <w:tr w:rsidR="00174089" w:rsidRPr="00174089" w:rsidTr="003C6954">
        <w:trPr>
          <w:trHeight w:val="675"/>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Nowa Wieś Europejska</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iCs/>
                <w:sz w:val="16"/>
                <w:szCs w:val="16"/>
              </w:rPr>
            </w:pPr>
            <w:r w:rsidRPr="003C6954">
              <w:rPr>
                <w:rFonts w:asciiTheme="minorHAnsi" w:hAnsiTheme="minorHAnsi"/>
                <w:iCs/>
                <w:sz w:val="16"/>
                <w:szCs w:val="16"/>
              </w:rPr>
              <w:t>„Drugi konkurs na wybór Lokalnych Grup Rybackich – Oś 4 Programu Operacyjnego Zrównoważony rozwój sektora rybołówstwa i nadbrzeżnych obszarów rybackich 2007-2013</w:t>
            </w:r>
          </w:p>
        </w:tc>
      </w:tr>
      <w:tr w:rsidR="00174089" w:rsidRPr="00174089" w:rsidTr="003C6954">
        <w:trPr>
          <w:trHeight w:val="9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Nowa Wieś Europejska</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iCs/>
                <w:sz w:val="16"/>
                <w:szCs w:val="16"/>
              </w:rPr>
            </w:pPr>
            <w:r w:rsidRPr="003C6954">
              <w:rPr>
                <w:rFonts w:asciiTheme="minorHAnsi" w:hAnsiTheme="minorHAnsi"/>
                <w:iCs/>
                <w:sz w:val="16"/>
                <w:szCs w:val="16"/>
              </w:rPr>
              <w:t>„ Lokale Grupy Rybackie w Polsce – Oś 4 „Zrównoważony rozwój obszarów zależnych od rybactwa” – Programu Operacyjnego Zrównoważony rozwój sektora rybołówstwa i nadbrzeżnych obszarów rybackich 2007-2013</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Nowa Wieś Europejska</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iCs/>
                <w:sz w:val="16"/>
                <w:szCs w:val="16"/>
              </w:rPr>
            </w:pPr>
            <w:r w:rsidRPr="003C6954">
              <w:rPr>
                <w:rFonts w:asciiTheme="minorHAnsi" w:hAnsiTheme="minorHAnsi"/>
                <w:iCs/>
                <w:sz w:val="16"/>
                <w:szCs w:val="16"/>
              </w:rPr>
              <w:t>Efekty unijnej pomocy dla sektora rybackiego – Program Operacyjny PO RYBY 2007-2013”</w:t>
            </w:r>
          </w:p>
        </w:tc>
      </w:tr>
      <w:tr w:rsidR="00174089" w:rsidRPr="00174089" w:rsidTr="003C6954">
        <w:trPr>
          <w:trHeight w:val="675"/>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Magazyn Przemysłu Rybnego</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iCs/>
                <w:sz w:val="16"/>
                <w:szCs w:val="16"/>
              </w:rPr>
            </w:pPr>
            <w:r w:rsidRPr="003C6954">
              <w:rPr>
                <w:rFonts w:asciiTheme="minorHAnsi" w:hAnsiTheme="minorHAnsi"/>
                <w:iCs/>
                <w:sz w:val="16"/>
                <w:szCs w:val="16"/>
              </w:rPr>
              <w:t>Drugi konkurs na wybór Lokalnych Grup Rybackich Oś 4 Programu Operacyjnego „Zrównoważony rozwój sektora rybołówstwa i nadbrzeżnych obszarów rybackich 2007-2013”.</w:t>
            </w:r>
          </w:p>
        </w:tc>
      </w:tr>
      <w:tr w:rsidR="00174089" w:rsidRPr="00174089" w:rsidTr="003C6954">
        <w:trPr>
          <w:trHeight w:val="675"/>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Magazyn Przemysłu Rybnego</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iCs/>
                <w:sz w:val="16"/>
                <w:szCs w:val="16"/>
              </w:rPr>
            </w:pPr>
            <w:r w:rsidRPr="003C6954">
              <w:rPr>
                <w:rFonts w:asciiTheme="minorHAnsi" w:hAnsiTheme="minorHAnsi"/>
                <w:iCs/>
                <w:sz w:val="16"/>
                <w:szCs w:val="16"/>
              </w:rPr>
              <w:t>Przykłady Lokalnych Grup Rybackich - Oś 4 Programu Operacyjnego „Zrównoważony rozwój sektora rybołówstwa i nadbrzeżnych obszarów rybackich 2007-2013”</w:t>
            </w:r>
          </w:p>
        </w:tc>
      </w:tr>
      <w:tr w:rsidR="00174089" w:rsidRPr="00174089" w:rsidTr="003C6954">
        <w:trPr>
          <w:trHeight w:val="45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Magazyn Przemysłu Rybnego</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iCs/>
                <w:sz w:val="16"/>
                <w:szCs w:val="16"/>
              </w:rPr>
            </w:pPr>
            <w:r w:rsidRPr="003C6954">
              <w:rPr>
                <w:rFonts w:asciiTheme="minorHAnsi" w:hAnsiTheme="minorHAnsi"/>
                <w:iCs/>
                <w:sz w:val="16"/>
                <w:szCs w:val="16"/>
              </w:rPr>
              <w:t>„Efekty unijnej pomocy dla sektora rybackiego Programu Operacyjnego RYBY 2007-2013”</w:t>
            </w:r>
          </w:p>
        </w:tc>
      </w:tr>
      <w:tr w:rsidR="00174089" w:rsidRPr="00174089" w:rsidTr="003C6954">
        <w:trPr>
          <w:trHeight w:val="479"/>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Kalendarz Rolników 2012</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iCs/>
                <w:sz w:val="16"/>
                <w:szCs w:val="16"/>
              </w:rPr>
            </w:pPr>
            <w:r w:rsidRPr="003C6954">
              <w:rPr>
                <w:rFonts w:asciiTheme="minorHAnsi" w:hAnsiTheme="minorHAnsi"/>
                <w:iCs/>
                <w:sz w:val="16"/>
                <w:szCs w:val="16"/>
              </w:rPr>
              <w:t>Program Operacyjny „Zrównoważony rozwój sektora rybołówstwa i nadbrzeżnych obszarów rybackich 2007-2013” – Lokalne Grupy Rybackie</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vMerge w:val="restart"/>
            <w:tcBorders>
              <w:top w:val="nil"/>
              <w:left w:val="single" w:sz="4" w:space="0" w:color="auto"/>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Biuletyn Dożynkowy</w:t>
            </w: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sz w:val="16"/>
                <w:szCs w:val="16"/>
              </w:rPr>
            </w:pPr>
            <w:r w:rsidRPr="003C6954">
              <w:rPr>
                <w:rFonts w:asciiTheme="minorHAnsi" w:hAnsiTheme="minorHAnsi"/>
                <w:sz w:val="16"/>
                <w:szCs w:val="16"/>
              </w:rPr>
              <w:t>Działania realizowane przez MRiRW</w:t>
            </w:r>
          </w:p>
        </w:tc>
      </w:tr>
      <w:tr w:rsidR="00174089" w:rsidRPr="00174089" w:rsidTr="003C6954">
        <w:trPr>
          <w:trHeight w:val="675"/>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2653" w:type="pct"/>
            <w:tcBorders>
              <w:top w:val="nil"/>
              <w:left w:val="nil"/>
              <w:bottom w:val="single" w:sz="4" w:space="0" w:color="auto"/>
              <w:right w:val="single" w:sz="4" w:space="0" w:color="auto"/>
            </w:tcBorders>
            <w:shd w:val="clear" w:color="auto" w:fill="auto"/>
            <w:vAlign w:val="center"/>
            <w:hideMark/>
          </w:tcPr>
          <w:p w:rsidR="00174089" w:rsidRPr="003C6954" w:rsidRDefault="00174089" w:rsidP="003C6954">
            <w:pPr>
              <w:rPr>
                <w:rFonts w:asciiTheme="minorHAnsi" w:hAnsiTheme="minorHAnsi"/>
                <w:iCs/>
                <w:sz w:val="16"/>
                <w:szCs w:val="16"/>
              </w:rPr>
            </w:pPr>
            <w:r w:rsidRPr="003C6954">
              <w:rPr>
                <w:rFonts w:asciiTheme="minorHAnsi" w:hAnsiTheme="minorHAnsi"/>
                <w:iCs/>
                <w:sz w:val="16"/>
                <w:szCs w:val="16"/>
              </w:rPr>
              <w:t>Lokalne Grupy Rybackie – nowa jakość na terenach od rybactwa Oś 4 Programu Operacyjnego „Zrównoważony rozwój sektora rybołówstwa i nadbrzeżnych obszarów rybackich 2007-2013”.</w:t>
            </w:r>
          </w:p>
        </w:tc>
      </w:tr>
      <w:tr w:rsidR="00174089" w:rsidRPr="00174089" w:rsidTr="003C6954">
        <w:trPr>
          <w:trHeight w:val="300"/>
        </w:trPr>
        <w:tc>
          <w:tcPr>
            <w:tcW w:w="4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2012</w:t>
            </w: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Gazeta Wyborcza</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1</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Rzeczpospolita – dodatek Eurofundusze</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1</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Przegląd Przemysłowy i Gospodarczy</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2</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Przegląd Rybacki</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4</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Magazyn Przemysłu Rybnego</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4</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Poradnik Radnego i Sołtysa na 2013 r.</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1</w:t>
            </w:r>
          </w:p>
        </w:tc>
      </w:tr>
      <w:tr w:rsidR="00174089" w:rsidRPr="00174089" w:rsidTr="003C6954">
        <w:trPr>
          <w:trHeight w:val="300"/>
        </w:trPr>
        <w:tc>
          <w:tcPr>
            <w:tcW w:w="4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2013</w:t>
            </w: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Przegląd Rybacki</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3</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Przegląd Przemysłowy i Gospodarczy</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1</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Magazyn Przemysłu Rybnego</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2</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Nadmorski Przegląd Gospodarczy</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1</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Dla Radnych.pl</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1</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Kutry z Wielkiej Wsi</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1</w:t>
            </w:r>
          </w:p>
        </w:tc>
      </w:tr>
      <w:tr w:rsidR="00174089" w:rsidRPr="00174089" w:rsidTr="003C6954">
        <w:trPr>
          <w:trHeight w:val="300"/>
        </w:trPr>
        <w:tc>
          <w:tcPr>
            <w:tcW w:w="4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2014</w:t>
            </w: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Smak i Tradycja</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1</w:t>
            </w: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Kalendarz Rolników na 2015 r.</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Polishfood</w:t>
            </w:r>
          </w:p>
        </w:tc>
        <w:tc>
          <w:tcPr>
            <w:tcW w:w="2653" w:type="pct"/>
            <w:tcBorders>
              <w:top w:val="nil"/>
              <w:left w:val="nil"/>
              <w:bottom w:val="single" w:sz="4" w:space="0" w:color="auto"/>
              <w:right w:val="single" w:sz="4" w:space="0" w:color="auto"/>
            </w:tcBorders>
            <w:shd w:val="clear" w:color="auto" w:fill="auto"/>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1</w:t>
            </w:r>
          </w:p>
        </w:tc>
      </w:tr>
      <w:tr w:rsidR="00174089" w:rsidRPr="00174089" w:rsidTr="003C6954">
        <w:trPr>
          <w:trHeight w:val="300"/>
        </w:trPr>
        <w:tc>
          <w:tcPr>
            <w:tcW w:w="493"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2015</w:t>
            </w:r>
          </w:p>
        </w:tc>
        <w:tc>
          <w:tcPr>
            <w:tcW w:w="1854" w:type="pct"/>
            <w:tcBorders>
              <w:top w:val="nil"/>
              <w:left w:val="nil"/>
              <w:bottom w:val="single" w:sz="4" w:space="0" w:color="auto"/>
              <w:right w:val="single" w:sz="4" w:space="0" w:color="auto"/>
            </w:tcBorders>
            <w:shd w:val="clear" w:color="auto" w:fill="auto"/>
            <w:noWrap/>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Przegląd Przemysłowy i Gospodarczy</w:t>
            </w:r>
          </w:p>
        </w:tc>
        <w:tc>
          <w:tcPr>
            <w:tcW w:w="2653" w:type="pct"/>
            <w:tcBorders>
              <w:top w:val="nil"/>
              <w:left w:val="nil"/>
              <w:bottom w:val="single" w:sz="4" w:space="0" w:color="auto"/>
              <w:right w:val="single" w:sz="4" w:space="0" w:color="auto"/>
            </w:tcBorders>
            <w:shd w:val="clear" w:color="auto" w:fill="auto"/>
            <w:noWrap/>
            <w:vAlign w:val="center"/>
            <w:hideMark/>
          </w:tcPr>
          <w:p w:rsidR="00174089" w:rsidRPr="001B6FDA" w:rsidRDefault="00174089" w:rsidP="001B6FDA">
            <w:pPr>
              <w:jc w:val="center"/>
              <w:rPr>
                <w:rFonts w:asciiTheme="minorHAnsi" w:hAnsiTheme="minorHAnsi"/>
                <w:sz w:val="16"/>
                <w:szCs w:val="16"/>
              </w:rPr>
            </w:pPr>
          </w:p>
        </w:tc>
      </w:tr>
      <w:tr w:rsidR="00174089" w:rsidRPr="00174089" w:rsidTr="003C6954">
        <w:trPr>
          <w:trHeight w:val="300"/>
        </w:trPr>
        <w:tc>
          <w:tcPr>
            <w:tcW w:w="493" w:type="pct"/>
            <w:vMerge/>
            <w:tcBorders>
              <w:top w:val="nil"/>
              <w:left w:val="single" w:sz="4" w:space="0" w:color="auto"/>
              <w:bottom w:val="single" w:sz="4" w:space="0" w:color="auto"/>
              <w:right w:val="single" w:sz="4" w:space="0" w:color="auto"/>
            </w:tcBorders>
            <w:vAlign w:val="center"/>
            <w:hideMark/>
          </w:tcPr>
          <w:p w:rsidR="00174089" w:rsidRPr="001B6FDA" w:rsidRDefault="00174089" w:rsidP="001B6FDA">
            <w:pPr>
              <w:jc w:val="center"/>
              <w:rPr>
                <w:rFonts w:asciiTheme="minorHAnsi" w:hAnsiTheme="minorHAnsi"/>
                <w:sz w:val="16"/>
                <w:szCs w:val="16"/>
              </w:rPr>
            </w:pPr>
          </w:p>
        </w:tc>
        <w:tc>
          <w:tcPr>
            <w:tcW w:w="1854" w:type="pct"/>
            <w:tcBorders>
              <w:top w:val="nil"/>
              <w:left w:val="nil"/>
              <w:bottom w:val="single" w:sz="4" w:space="0" w:color="auto"/>
              <w:right w:val="single" w:sz="4" w:space="0" w:color="auto"/>
            </w:tcBorders>
            <w:shd w:val="clear" w:color="auto" w:fill="auto"/>
            <w:noWrap/>
            <w:vAlign w:val="center"/>
            <w:hideMark/>
          </w:tcPr>
          <w:p w:rsidR="00174089" w:rsidRPr="001B6FDA" w:rsidRDefault="00174089" w:rsidP="001B6FDA">
            <w:pPr>
              <w:jc w:val="center"/>
              <w:rPr>
                <w:rFonts w:asciiTheme="minorHAnsi" w:hAnsiTheme="minorHAnsi"/>
                <w:sz w:val="16"/>
                <w:szCs w:val="16"/>
              </w:rPr>
            </w:pPr>
            <w:r w:rsidRPr="001B6FDA">
              <w:rPr>
                <w:rFonts w:asciiTheme="minorHAnsi" w:hAnsiTheme="minorHAnsi"/>
                <w:sz w:val="16"/>
                <w:szCs w:val="16"/>
              </w:rPr>
              <w:t>Rybacka Flota Władysławowa</w:t>
            </w:r>
          </w:p>
        </w:tc>
        <w:tc>
          <w:tcPr>
            <w:tcW w:w="2653" w:type="pct"/>
            <w:tcBorders>
              <w:top w:val="nil"/>
              <w:left w:val="nil"/>
              <w:bottom w:val="single" w:sz="4" w:space="0" w:color="auto"/>
              <w:right w:val="single" w:sz="4" w:space="0" w:color="auto"/>
            </w:tcBorders>
            <w:shd w:val="clear" w:color="auto" w:fill="auto"/>
            <w:noWrap/>
            <w:vAlign w:val="center"/>
            <w:hideMark/>
          </w:tcPr>
          <w:p w:rsidR="00174089" w:rsidRPr="001B6FDA" w:rsidRDefault="00174089" w:rsidP="001B6FDA">
            <w:pPr>
              <w:jc w:val="center"/>
              <w:rPr>
                <w:rFonts w:asciiTheme="minorHAnsi" w:hAnsiTheme="minorHAnsi"/>
                <w:sz w:val="16"/>
                <w:szCs w:val="16"/>
              </w:rPr>
            </w:pPr>
          </w:p>
        </w:tc>
      </w:tr>
    </w:tbl>
    <w:p w:rsidR="00174089" w:rsidRPr="00174089" w:rsidRDefault="00174089" w:rsidP="00174089">
      <w:pPr>
        <w:rPr>
          <w:rFonts w:ascii="Tahoma" w:hAnsi="Tahoma" w:cs="Tahoma"/>
          <w:sz w:val="16"/>
          <w:szCs w:val="16"/>
        </w:rPr>
      </w:pPr>
    </w:p>
    <w:p w:rsidR="00174089" w:rsidRPr="00174089" w:rsidRDefault="00174089" w:rsidP="005A41F2">
      <w:pPr>
        <w:numPr>
          <w:ilvl w:val="0"/>
          <w:numId w:val="19"/>
        </w:numPr>
        <w:spacing w:line="360" w:lineRule="auto"/>
        <w:jc w:val="both"/>
        <w:rPr>
          <w:rFonts w:asciiTheme="minorHAnsi" w:hAnsiTheme="minorHAnsi" w:cs="Tahoma"/>
        </w:rPr>
      </w:pPr>
      <w:r w:rsidRPr="00174089">
        <w:rPr>
          <w:rFonts w:asciiTheme="minorHAnsi" w:hAnsiTheme="minorHAnsi" w:cs="Tahoma"/>
        </w:rPr>
        <w:t xml:space="preserve">współpraca ze środkami masowego przekazu w zakresie przekazywania informacji o PO Ryby 2007-2013 </w:t>
      </w:r>
    </w:p>
    <w:tbl>
      <w:tblPr>
        <w:tblW w:w="5000" w:type="pct"/>
        <w:tblCellMar>
          <w:left w:w="70" w:type="dxa"/>
          <w:right w:w="70" w:type="dxa"/>
        </w:tblCellMar>
        <w:tblLook w:val="04A0" w:firstRow="1" w:lastRow="0" w:firstColumn="1" w:lastColumn="0" w:noHBand="0" w:noVBand="1"/>
      </w:tblPr>
      <w:tblGrid>
        <w:gridCol w:w="1483"/>
        <w:gridCol w:w="3122"/>
        <w:gridCol w:w="4605"/>
      </w:tblGrid>
      <w:tr w:rsidR="00174089" w:rsidRPr="003C6954" w:rsidTr="003C6954">
        <w:trPr>
          <w:trHeight w:val="300"/>
        </w:trPr>
        <w:tc>
          <w:tcPr>
            <w:tcW w:w="805" w:type="pc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74089" w:rsidRPr="003C6954" w:rsidRDefault="00174089" w:rsidP="003C6954">
            <w:pPr>
              <w:rPr>
                <w:rFonts w:ascii="Calibri" w:hAnsi="Calibri"/>
                <w:b/>
                <w:color w:val="000000"/>
                <w:sz w:val="16"/>
                <w:szCs w:val="16"/>
              </w:rPr>
            </w:pPr>
            <w:r w:rsidRPr="003C6954">
              <w:rPr>
                <w:rFonts w:ascii="Calibri" w:hAnsi="Calibri"/>
                <w:b/>
                <w:color w:val="000000"/>
                <w:sz w:val="16"/>
                <w:szCs w:val="16"/>
              </w:rPr>
              <w:t> </w:t>
            </w:r>
            <w:r w:rsidR="003C6954" w:rsidRPr="003C6954">
              <w:rPr>
                <w:rFonts w:ascii="Calibri" w:hAnsi="Calibri"/>
                <w:b/>
                <w:color w:val="000000"/>
                <w:sz w:val="16"/>
                <w:szCs w:val="16"/>
              </w:rPr>
              <w:t>Rok</w:t>
            </w:r>
          </w:p>
        </w:tc>
        <w:tc>
          <w:tcPr>
            <w:tcW w:w="1695" w:type="pct"/>
            <w:tcBorders>
              <w:top w:val="single" w:sz="4" w:space="0" w:color="000000"/>
              <w:left w:val="nil"/>
              <w:bottom w:val="single" w:sz="4" w:space="0" w:color="000000"/>
              <w:right w:val="single" w:sz="4" w:space="0" w:color="000000"/>
            </w:tcBorders>
            <w:shd w:val="clear" w:color="auto" w:fill="auto"/>
            <w:vAlign w:val="center"/>
            <w:hideMark/>
          </w:tcPr>
          <w:p w:rsidR="00174089" w:rsidRPr="003C6954" w:rsidRDefault="00174089" w:rsidP="003C6954">
            <w:pPr>
              <w:rPr>
                <w:rFonts w:ascii="Calibri" w:hAnsi="Calibri"/>
                <w:b/>
                <w:color w:val="000000"/>
                <w:sz w:val="16"/>
                <w:szCs w:val="16"/>
              </w:rPr>
            </w:pPr>
            <w:r w:rsidRPr="003C6954">
              <w:rPr>
                <w:rFonts w:ascii="Calibri" w:hAnsi="Calibri"/>
                <w:b/>
                <w:color w:val="000000"/>
                <w:sz w:val="16"/>
                <w:szCs w:val="16"/>
              </w:rPr>
              <w:t>Rodzaj działania</w:t>
            </w:r>
          </w:p>
        </w:tc>
        <w:tc>
          <w:tcPr>
            <w:tcW w:w="2500" w:type="pct"/>
            <w:tcBorders>
              <w:top w:val="single" w:sz="4" w:space="0" w:color="000000"/>
              <w:left w:val="nil"/>
              <w:bottom w:val="single" w:sz="4" w:space="0" w:color="000000"/>
              <w:right w:val="single" w:sz="4" w:space="0" w:color="000000"/>
            </w:tcBorders>
            <w:shd w:val="clear" w:color="auto" w:fill="auto"/>
            <w:vAlign w:val="center"/>
            <w:hideMark/>
          </w:tcPr>
          <w:p w:rsidR="00174089" w:rsidRPr="003C6954" w:rsidRDefault="00174089" w:rsidP="003C6954">
            <w:pPr>
              <w:rPr>
                <w:rFonts w:ascii="Calibri" w:hAnsi="Calibri"/>
                <w:b/>
                <w:color w:val="000000"/>
                <w:sz w:val="16"/>
                <w:szCs w:val="16"/>
              </w:rPr>
            </w:pPr>
            <w:r w:rsidRPr="003C6954">
              <w:rPr>
                <w:rFonts w:ascii="Calibri" w:hAnsi="Calibri"/>
                <w:b/>
                <w:color w:val="000000"/>
                <w:sz w:val="16"/>
                <w:szCs w:val="16"/>
              </w:rPr>
              <w:t xml:space="preserve">Przykład </w:t>
            </w:r>
          </w:p>
        </w:tc>
      </w:tr>
      <w:tr w:rsidR="00174089" w:rsidRPr="00174089" w:rsidTr="003C6954">
        <w:trPr>
          <w:trHeight w:val="450"/>
        </w:trPr>
        <w:tc>
          <w:tcPr>
            <w:tcW w:w="805" w:type="pct"/>
            <w:vMerge w:val="restart"/>
            <w:tcBorders>
              <w:top w:val="nil"/>
              <w:left w:val="single" w:sz="4" w:space="0" w:color="000000"/>
              <w:bottom w:val="single" w:sz="4" w:space="0" w:color="000000"/>
              <w:right w:val="single" w:sz="4" w:space="0" w:color="000000"/>
            </w:tcBorders>
            <w:shd w:val="clear" w:color="auto" w:fill="auto"/>
            <w:noWrap/>
            <w:vAlign w:val="center"/>
            <w:hideMark/>
          </w:tcPr>
          <w:p w:rsidR="00174089" w:rsidRPr="003C6954" w:rsidRDefault="00174089" w:rsidP="003C6954">
            <w:pPr>
              <w:rPr>
                <w:rFonts w:ascii="Calibri" w:hAnsi="Calibri"/>
                <w:color w:val="000000"/>
                <w:sz w:val="16"/>
                <w:szCs w:val="16"/>
              </w:rPr>
            </w:pPr>
            <w:r w:rsidRPr="003C6954">
              <w:rPr>
                <w:rFonts w:ascii="Calibri" w:hAnsi="Calibri"/>
                <w:color w:val="000000"/>
                <w:sz w:val="16"/>
                <w:szCs w:val="16"/>
              </w:rPr>
              <w:t>2009</w:t>
            </w:r>
          </w:p>
        </w:tc>
        <w:tc>
          <w:tcPr>
            <w:tcW w:w="169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3C6954">
            <w:pPr>
              <w:rPr>
                <w:rFonts w:ascii="Calibri" w:hAnsi="Calibri"/>
                <w:color w:val="000000"/>
                <w:sz w:val="16"/>
                <w:szCs w:val="16"/>
              </w:rPr>
            </w:pPr>
            <w:r w:rsidRPr="00174089">
              <w:rPr>
                <w:rFonts w:ascii="Calibri" w:hAnsi="Calibri"/>
                <w:color w:val="000000"/>
                <w:sz w:val="16"/>
                <w:szCs w:val="16"/>
              </w:rPr>
              <w:t>Działanie informacyjne</w:t>
            </w:r>
          </w:p>
        </w:tc>
        <w:tc>
          <w:tcPr>
            <w:tcW w:w="2500"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3C6954">
            <w:pPr>
              <w:rPr>
                <w:rFonts w:ascii="Calibri" w:hAnsi="Calibri"/>
                <w:color w:val="000000"/>
                <w:sz w:val="16"/>
                <w:szCs w:val="16"/>
              </w:rPr>
            </w:pPr>
            <w:r w:rsidRPr="00174089">
              <w:rPr>
                <w:rFonts w:ascii="Calibri" w:hAnsi="Calibri"/>
                <w:color w:val="000000"/>
                <w:sz w:val="16"/>
                <w:szCs w:val="16"/>
              </w:rPr>
              <w:t>Newsweek – zapytanie dotyczące działań promocyjnych MRiRW.</w:t>
            </w:r>
          </w:p>
        </w:tc>
      </w:tr>
      <w:tr w:rsidR="00174089" w:rsidRPr="00174089" w:rsidTr="003C6954">
        <w:trPr>
          <w:trHeight w:val="547"/>
        </w:trPr>
        <w:tc>
          <w:tcPr>
            <w:tcW w:w="805" w:type="pct"/>
            <w:vMerge/>
            <w:tcBorders>
              <w:top w:val="nil"/>
              <w:left w:val="single" w:sz="4" w:space="0" w:color="000000"/>
              <w:bottom w:val="single" w:sz="4" w:space="0" w:color="000000"/>
              <w:right w:val="single" w:sz="4" w:space="0" w:color="000000"/>
            </w:tcBorders>
            <w:vAlign w:val="center"/>
            <w:hideMark/>
          </w:tcPr>
          <w:p w:rsidR="00174089" w:rsidRPr="003C6954" w:rsidRDefault="00174089" w:rsidP="003C6954">
            <w:pPr>
              <w:rPr>
                <w:rFonts w:ascii="Calibri" w:hAnsi="Calibri"/>
                <w:color w:val="000000"/>
                <w:sz w:val="16"/>
                <w:szCs w:val="16"/>
              </w:rPr>
            </w:pPr>
          </w:p>
        </w:tc>
        <w:tc>
          <w:tcPr>
            <w:tcW w:w="1695"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3C6954">
            <w:pPr>
              <w:rPr>
                <w:rFonts w:ascii="Calibri" w:hAnsi="Calibri"/>
                <w:color w:val="000000"/>
                <w:sz w:val="16"/>
                <w:szCs w:val="16"/>
              </w:rPr>
            </w:pPr>
            <w:r w:rsidRPr="00174089">
              <w:rPr>
                <w:rFonts w:ascii="Calibri" w:hAnsi="Calibri"/>
                <w:color w:val="000000"/>
                <w:sz w:val="16"/>
                <w:szCs w:val="16"/>
              </w:rPr>
              <w:t>Media Plan</w:t>
            </w:r>
          </w:p>
        </w:tc>
        <w:tc>
          <w:tcPr>
            <w:tcW w:w="2500" w:type="pct"/>
            <w:tcBorders>
              <w:top w:val="nil"/>
              <w:left w:val="nil"/>
              <w:bottom w:val="single" w:sz="4" w:space="0" w:color="000000"/>
              <w:right w:val="single" w:sz="4" w:space="0" w:color="000000"/>
            </w:tcBorders>
            <w:shd w:val="clear" w:color="auto" w:fill="auto"/>
            <w:vAlign w:val="center"/>
            <w:hideMark/>
          </w:tcPr>
          <w:p w:rsidR="00174089" w:rsidRPr="00174089" w:rsidRDefault="00174089" w:rsidP="003C6954">
            <w:pPr>
              <w:rPr>
                <w:rFonts w:ascii="Calibri" w:hAnsi="Calibri"/>
                <w:color w:val="000000"/>
                <w:sz w:val="16"/>
                <w:szCs w:val="16"/>
              </w:rPr>
            </w:pPr>
            <w:r w:rsidRPr="00174089">
              <w:rPr>
                <w:rFonts w:ascii="Calibri" w:hAnsi="Calibri"/>
                <w:color w:val="000000"/>
                <w:sz w:val="16"/>
                <w:szCs w:val="16"/>
              </w:rPr>
              <w:t>Badanie w celu zoptymalizowania efektów kampanii informacyjno – promocyjnej w prasie ogólnopolskiej i branżowej, sierpień 2010</w:t>
            </w:r>
          </w:p>
        </w:tc>
      </w:tr>
    </w:tbl>
    <w:p w:rsidR="00174089" w:rsidRPr="00174089" w:rsidRDefault="00174089" w:rsidP="00174089">
      <w:pPr>
        <w:rPr>
          <w:rFonts w:asciiTheme="minorHAnsi" w:hAnsiTheme="minorHAnsi" w:cs="Tahoma"/>
        </w:rPr>
      </w:pPr>
    </w:p>
    <w:p w:rsidR="00174089" w:rsidRPr="00174089" w:rsidRDefault="00174089" w:rsidP="00174089">
      <w:pPr>
        <w:rPr>
          <w:rFonts w:asciiTheme="minorHAnsi" w:hAnsiTheme="minorHAnsi"/>
        </w:rPr>
      </w:pPr>
      <w:r w:rsidRPr="00174089">
        <w:rPr>
          <w:rFonts w:asciiTheme="minorHAnsi" w:hAnsiTheme="minorHAnsi"/>
        </w:rPr>
        <w:t xml:space="preserve">  </w:t>
      </w:r>
    </w:p>
    <w:p w:rsidR="00174089" w:rsidRPr="00174089" w:rsidRDefault="00174089" w:rsidP="005A41F2">
      <w:pPr>
        <w:numPr>
          <w:ilvl w:val="0"/>
          <w:numId w:val="19"/>
        </w:numPr>
        <w:rPr>
          <w:rFonts w:asciiTheme="minorHAnsi" w:hAnsiTheme="minorHAnsi" w:cs="Tahoma"/>
        </w:rPr>
      </w:pPr>
      <w:r w:rsidRPr="00174089">
        <w:rPr>
          <w:rFonts w:asciiTheme="minorHAnsi" w:hAnsiTheme="minorHAnsi" w:cs="Tahoma"/>
        </w:rPr>
        <w:t>udział w ogólnopolskich, regionalnych lub lokalnych imprezach poświęconych rybołówstwu, rybactwu, przetwórstwu rybnemu, rolnictwu lub funduszom unijnym</w:t>
      </w:r>
    </w:p>
    <w:tbl>
      <w:tblPr>
        <w:tblW w:w="5000" w:type="pct"/>
        <w:tblLayout w:type="fixed"/>
        <w:tblCellMar>
          <w:left w:w="70" w:type="dxa"/>
          <w:right w:w="70" w:type="dxa"/>
        </w:tblCellMar>
        <w:tblLook w:val="04A0" w:firstRow="1" w:lastRow="0" w:firstColumn="1" w:lastColumn="0" w:noHBand="0" w:noVBand="1"/>
      </w:tblPr>
      <w:tblGrid>
        <w:gridCol w:w="1063"/>
        <w:gridCol w:w="5244"/>
        <w:gridCol w:w="2903"/>
      </w:tblGrid>
      <w:tr w:rsidR="00174089" w:rsidRPr="003C6954" w:rsidTr="00174089">
        <w:trPr>
          <w:trHeight w:val="300"/>
        </w:trPr>
        <w:tc>
          <w:tcPr>
            <w:tcW w:w="57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74089" w:rsidRPr="003C6954" w:rsidRDefault="003C6954" w:rsidP="003C6954">
            <w:pPr>
              <w:jc w:val="center"/>
              <w:rPr>
                <w:rFonts w:ascii="Calibri" w:hAnsi="Calibri"/>
                <w:b/>
                <w:color w:val="000000"/>
                <w:sz w:val="16"/>
                <w:szCs w:val="16"/>
              </w:rPr>
            </w:pPr>
            <w:r w:rsidRPr="003C6954">
              <w:rPr>
                <w:rFonts w:ascii="Calibri" w:hAnsi="Calibri"/>
                <w:b/>
                <w:color w:val="000000"/>
                <w:sz w:val="16"/>
                <w:szCs w:val="16"/>
              </w:rPr>
              <w:t>Rok</w:t>
            </w:r>
          </w:p>
        </w:tc>
        <w:tc>
          <w:tcPr>
            <w:tcW w:w="2847" w:type="pct"/>
            <w:tcBorders>
              <w:top w:val="single" w:sz="4" w:space="0" w:color="auto"/>
              <w:left w:val="nil"/>
              <w:bottom w:val="single" w:sz="4" w:space="0" w:color="auto"/>
              <w:right w:val="single" w:sz="4" w:space="0" w:color="auto"/>
            </w:tcBorders>
            <w:shd w:val="clear" w:color="auto" w:fill="auto"/>
            <w:vAlign w:val="center"/>
            <w:hideMark/>
          </w:tcPr>
          <w:p w:rsidR="00174089" w:rsidRPr="003C6954" w:rsidRDefault="00174089" w:rsidP="003C6954">
            <w:pPr>
              <w:jc w:val="center"/>
              <w:rPr>
                <w:rFonts w:ascii="Calibri" w:hAnsi="Calibri"/>
                <w:b/>
                <w:color w:val="000000"/>
                <w:sz w:val="16"/>
                <w:szCs w:val="16"/>
              </w:rPr>
            </w:pPr>
            <w:r w:rsidRPr="003C6954">
              <w:rPr>
                <w:rFonts w:ascii="Calibri" w:hAnsi="Calibri"/>
                <w:b/>
                <w:color w:val="000000"/>
                <w:sz w:val="16"/>
                <w:szCs w:val="16"/>
              </w:rPr>
              <w:t>Nazwa imprezy</w:t>
            </w:r>
          </w:p>
        </w:tc>
        <w:tc>
          <w:tcPr>
            <w:tcW w:w="1576" w:type="pct"/>
            <w:tcBorders>
              <w:top w:val="single" w:sz="4" w:space="0" w:color="auto"/>
              <w:left w:val="nil"/>
              <w:bottom w:val="single" w:sz="4" w:space="0" w:color="auto"/>
              <w:right w:val="single" w:sz="4" w:space="0" w:color="auto"/>
            </w:tcBorders>
            <w:shd w:val="clear" w:color="auto" w:fill="auto"/>
            <w:vAlign w:val="center"/>
            <w:hideMark/>
          </w:tcPr>
          <w:p w:rsidR="00174089" w:rsidRPr="003C6954" w:rsidRDefault="00174089" w:rsidP="003C6954">
            <w:pPr>
              <w:jc w:val="center"/>
              <w:rPr>
                <w:rFonts w:ascii="Calibri" w:hAnsi="Calibri"/>
                <w:b/>
                <w:color w:val="000000"/>
                <w:sz w:val="16"/>
                <w:szCs w:val="16"/>
              </w:rPr>
            </w:pPr>
            <w:r w:rsidRPr="003C6954">
              <w:rPr>
                <w:rFonts w:ascii="Calibri" w:hAnsi="Calibri"/>
                <w:b/>
                <w:color w:val="000000"/>
                <w:sz w:val="16"/>
                <w:szCs w:val="16"/>
              </w:rPr>
              <w:t>Forma promocji</w:t>
            </w:r>
          </w:p>
        </w:tc>
      </w:tr>
      <w:tr w:rsidR="00174089" w:rsidRPr="00174089" w:rsidTr="003C6954">
        <w:trPr>
          <w:trHeight w:val="544"/>
        </w:trPr>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2009</w:t>
            </w: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II Forum Funduszy Europejskich (obchody piątej rocznicy wstąpienia Polski do UE)</w:t>
            </w:r>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Stoisko promocyjne</w:t>
            </w:r>
          </w:p>
        </w:tc>
      </w:tr>
      <w:tr w:rsidR="00174089" w:rsidRPr="00174089" w:rsidTr="003C6954">
        <w:trPr>
          <w:trHeight w:val="552"/>
        </w:trPr>
        <w:tc>
          <w:tcPr>
            <w:tcW w:w="577"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X Międzynarodowe Targi Przetwórstwa i Produktów Rybnych POLFISH w Gdańsku</w:t>
            </w:r>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Stoisko promocyjne</w:t>
            </w:r>
          </w:p>
        </w:tc>
      </w:tr>
      <w:tr w:rsidR="00174089" w:rsidRPr="00174089" w:rsidTr="001B6FDA">
        <w:trPr>
          <w:trHeight w:val="450"/>
        </w:trPr>
        <w:tc>
          <w:tcPr>
            <w:tcW w:w="577"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Forum Akwakultury podczas targów POLFISH w Gdańsku</w:t>
            </w:r>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Wykłady oraz dystrybucja materiałów informacyjnych</w:t>
            </w:r>
          </w:p>
        </w:tc>
      </w:tr>
      <w:tr w:rsidR="00174089" w:rsidRPr="00174089" w:rsidTr="001B6FDA">
        <w:trPr>
          <w:trHeight w:val="300"/>
        </w:trPr>
        <w:tc>
          <w:tcPr>
            <w:tcW w:w="577"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I Ranking Zakładów Rybnych</w:t>
            </w:r>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Stoisko promocyjne</w:t>
            </w:r>
          </w:p>
        </w:tc>
      </w:tr>
      <w:tr w:rsidR="00174089" w:rsidRPr="00174089" w:rsidTr="001B6FDA">
        <w:trPr>
          <w:trHeight w:val="300"/>
        </w:trPr>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2010</w:t>
            </w: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 xml:space="preserve">III Forum Funduszy Europejskich </w:t>
            </w:r>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Stoisko promocyjne</w:t>
            </w:r>
          </w:p>
        </w:tc>
      </w:tr>
      <w:tr w:rsidR="00174089" w:rsidRPr="00174089" w:rsidTr="001B6FDA">
        <w:trPr>
          <w:trHeight w:val="300"/>
        </w:trPr>
        <w:tc>
          <w:tcPr>
            <w:tcW w:w="577"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II Ranking Zakładów Rybnych</w:t>
            </w:r>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Stoisko promocyjne</w:t>
            </w:r>
          </w:p>
        </w:tc>
      </w:tr>
      <w:tr w:rsidR="00174089" w:rsidRPr="00174089" w:rsidTr="001B6FDA">
        <w:trPr>
          <w:trHeight w:val="300"/>
        </w:trPr>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2011</w:t>
            </w: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92 rocznica Zaślubin Polski z Morzem</w:t>
            </w:r>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Puck, 10 lutego 2011 r.</w:t>
            </w:r>
          </w:p>
        </w:tc>
      </w:tr>
      <w:tr w:rsidR="00174089" w:rsidRPr="00174089" w:rsidTr="001B6FDA">
        <w:trPr>
          <w:trHeight w:val="300"/>
        </w:trPr>
        <w:tc>
          <w:tcPr>
            <w:tcW w:w="577"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 xml:space="preserve">4. Forum Funduszy Europejskich </w:t>
            </w:r>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Warszawa, 6-7 maja 2011 r.</w:t>
            </w:r>
          </w:p>
        </w:tc>
      </w:tr>
      <w:tr w:rsidR="00174089" w:rsidRPr="00174089" w:rsidTr="001B6FDA">
        <w:trPr>
          <w:trHeight w:val="450"/>
        </w:trPr>
        <w:tc>
          <w:tcPr>
            <w:tcW w:w="577"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Spotkanie informacyjne pt. „Wiejska Polska”</w:t>
            </w:r>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Licheń, 28-29 maja 2011 r.</w:t>
            </w:r>
          </w:p>
        </w:tc>
      </w:tr>
      <w:tr w:rsidR="00174089" w:rsidRPr="00174089" w:rsidTr="003C6954">
        <w:trPr>
          <w:trHeight w:val="355"/>
        </w:trPr>
        <w:tc>
          <w:tcPr>
            <w:tcW w:w="577"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11. Międzynarodowe Targi Przetwórstwa i Produktów Rybnych Polfish</w:t>
            </w:r>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Gdańsk, 31 maja – 2 czerwca 2011 r.</w:t>
            </w:r>
          </w:p>
        </w:tc>
      </w:tr>
      <w:tr w:rsidR="00174089" w:rsidRPr="00174089" w:rsidTr="001B6FDA">
        <w:trPr>
          <w:trHeight w:val="450"/>
        </w:trPr>
        <w:tc>
          <w:tcPr>
            <w:tcW w:w="577"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Morska Pielgrzymka Rybaków do Puckiej Fary</w:t>
            </w:r>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Puck, 25 czerwca 2011 r.</w:t>
            </w:r>
          </w:p>
        </w:tc>
      </w:tr>
      <w:tr w:rsidR="00174089" w:rsidRPr="00174089" w:rsidTr="001B6FDA">
        <w:trPr>
          <w:trHeight w:val="450"/>
        </w:trPr>
        <w:tc>
          <w:tcPr>
            <w:tcW w:w="577"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Międzynarodowa Konferencja Karpiowa</w:t>
            </w:r>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Kazimierz Dolny, 15-16 września 2011 r.</w:t>
            </w:r>
          </w:p>
        </w:tc>
      </w:tr>
      <w:tr w:rsidR="00174089" w:rsidRPr="00174089" w:rsidTr="001B6FDA">
        <w:trPr>
          <w:trHeight w:val="450"/>
        </w:trPr>
        <w:tc>
          <w:tcPr>
            <w:tcW w:w="577"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Powitanie jesieni z PO RYBY 2007-2013</w:t>
            </w:r>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Kartuzy, 2 października 2011 r.</w:t>
            </w:r>
          </w:p>
        </w:tc>
      </w:tr>
      <w:tr w:rsidR="00174089" w:rsidRPr="00174089" w:rsidTr="001B6FDA">
        <w:trPr>
          <w:trHeight w:val="450"/>
        </w:trPr>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2014</w:t>
            </w: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Konferencja Hodowców Karpia i Szkolenie Producentów Ryb</w:t>
            </w:r>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Licheń Stary, 19-21 lutego 2014r.</w:t>
            </w:r>
          </w:p>
        </w:tc>
      </w:tr>
      <w:tr w:rsidR="00174089" w:rsidRPr="00174089" w:rsidTr="001B6FDA">
        <w:trPr>
          <w:trHeight w:val="450"/>
        </w:trPr>
        <w:tc>
          <w:tcPr>
            <w:tcW w:w="577"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Forum Gospodarcze „Integracja i Współpraca”</w:t>
            </w:r>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Toruń, 3-4 marca 2014 r.</w:t>
            </w:r>
          </w:p>
        </w:tc>
      </w:tr>
      <w:tr w:rsidR="00174089" w:rsidRPr="00174089" w:rsidTr="001B6FDA">
        <w:trPr>
          <w:trHeight w:val="450"/>
        </w:trPr>
        <w:tc>
          <w:tcPr>
            <w:tcW w:w="577"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Polski Kongres Rolnictwa – Zdrowa Żywność 2014 (4 konferencje)</w:t>
            </w:r>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Wrocław, Białystok, Olsztyn, Lublin, maj-grudzień 2014 r.</w:t>
            </w:r>
          </w:p>
        </w:tc>
      </w:tr>
      <w:tr w:rsidR="00174089" w:rsidRPr="00174089" w:rsidTr="001B6FDA">
        <w:trPr>
          <w:trHeight w:val="675"/>
        </w:trPr>
        <w:tc>
          <w:tcPr>
            <w:tcW w:w="577"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Szkolenia dla rybaków (6 szkoleń)</w:t>
            </w:r>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Łężany, Gołuń, Ruda Różaniecka, Milicz, Żabieniec, Katowice, czerwiec-listopad 2014 r.</w:t>
            </w:r>
          </w:p>
        </w:tc>
      </w:tr>
      <w:tr w:rsidR="00174089" w:rsidRPr="00174089" w:rsidTr="001B6FDA">
        <w:trPr>
          <w:trHeight w:val="300"/>
        </w:trPr>
        <w:tc>
          <w:tcPr>
            <w:tcW w:w="577"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Święto Śledzia Bałtyckiego</w:t>
            </w:r>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Niechorze, 5 lipca 2014 r.</w:t>
            </w:r>
          </w:p>
        </w:tc>
      </w:tr>
      <w:tr w:rsidR="00174089" w:rsidRPr="00174089" w:rsidTr="001B6FDA">
        <w:trPr>
          <w:trHeight w:val="300"/>
        </w:trPr>
        <w:tc>
          <w:tcPr>
            <w:tcW w:w="577"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2847"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Święto Sandacza</w:t>
            </w:r>
          </w:p>
        </w:tc>
        <w:tc>
          <w:tcPr>
            <w:tcW w:w="1576" w:type="pct"/>
            <w:tcBorders>
              <w:top w:val="nil"/>
              <w:left w:val="nil"/>
              <w:bottom w:val="single" w:sz="4" w:space="0" w:color="auto"/>
              <w:right w:val="single" w:sz="4" w:space="0" w:color="auto"/>
            </w:tcBorders>
            <w:shd w:val="clear" w:color="auto" w:fill="auto"/>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Lubniewice, 16 sierpnia 2014 r.</w:t>
            </w:r>
          </w:p>
        </w:tc>
      </w:tr>
      <w:tr w:rsidR="00174089" w:rsidRPr="00174089" w:rsidTr="001B6FDA">
        <w:trPr>
          <w:trHeight w:val="300"/>
        </w:trPr>
        <w:tc>
          <w:tcPr>
            <w:tcW w:w="577"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2015</w:t>
            </w:r>
          </w:p>
        </w:tc>
        <w:tc>
          <w:tcPr>
            <w:tcW w:w="2847" w:type="pct"/>
            <w:tcBorders>
              <w:top w:val="nil"/>
              <w:left w:val="nil"/>
              <w:bottom w:val="single" w:sz="4" w:space="0" w:color="auto"/>
              <w:right w:val="single" w:sz="4" w:space="0" w:color="auto"/>
            </w:tcBorders>
            <w:shd w:val="clear" w:color="auto" w:fill="auto"/>
            <w:noWrap/>
            <w:vAlign w:val="bottom"/>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 xml:space="preserve">Stoisko MRiRW na VII Międzynarodowych Targach Turystyki Wiejskiej i Agroturystyki AGROTRAVEL </w:t>
            </w:r>
          </w:p>
        </w:tc>
        <w:tc>
          <w:tcPr>
            <w:tcW w:w="1576" w:type="pct"/>
            <w:tcBorders>
              <w:top w:val="nil"/>
              <w:left w:val="nil"/>
              <w:bottom w:val="single" w:sz="4" w:space="0" w:color="auto"/>
              <w:right w:val="single" w:sz="4" w:space="0" w:color="auto"/>
            </w:tcBorders>
            <w:shd w:val="clear" w:color="auto" w:fill="auto"/>
            <w:noWrap/>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Kielce, 08-12 kwietnia 2015 r.</w:t>
            </w:r>
          </w:p>
        </w:tc>
      </w:tr>
      <w:tr w:rsidR="00174089" w:rsidRPr="00174089" w:rsidTr="001B6FDA">
        <w:trPr>
          <w:trHeight w:val="300"/>
        </w:trPr>
        <w:tc>
          <w:tcPr>
            <w:tcW w:w="577"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2847" w:type="pct"/>
            <w:tcBorders>
              <w:top w:val="nil"/>
              <w:left w:val="nil"/>
              <w:bottom w:val="single" w:sz="4" w:space="0" w:color="auto"/>
              <w:right w:val="single" w:sz="4" w:space="0" w:color="auto"/>
            </w:tcBorders>
            <w:shd w:val="clear" w:color="auto" w:fill="auto"/>
            <w:noWrap/>
            <w:vAlign w:val="bottom"/>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 xml:space="preserve">Wystawa promująca PO RYBY 2007-2013 podczas XXVII. Krajowej Wystawy Zwierząt Hodowlanych </w:t>
            </w:r>
          </w:p>
        </w:tc>
        <w:tc>
          <w:tcPr>
            <w:tcW w:w="1576" w:type="pct"/>
            <w:tcBorders>
              <w:top w:val="nil"/>
              <w:left w:val="nil"/>
              <w:bottom w:val="single" w:sz="4" w:space="0" w:color="auto"/>
              <w:right w:val="single" w:sz="4" w:space="0" w:color="auto"/>
            </w:tcBorders>
            <w:shd w:val="clear" w:color="auto" w:fill="auto"/>
            <w:noWrap/>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Poznań, 15-17 maja</w:t>
            </w:r>
          </w:p>
        </w:tc>
      </w:tr>
      <w:tr w:rsidR="00174089" w:rsidRPr="00174089" w:rsidTr="001B6FDA">
        <w:trPr>
          <w:trHeight w:val="300"/>
        </w:trPr>
        <w:tc>
          <w:tcPr>
            <w:tcW w:w="577"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2847" w:type="pct"/>
            <w:tcBorders>
              <w:top w:val="nil"/>
              <w:left w:val="nil"/>
              <w:bottom w:val="single" w:sz="4" w:space="0" w:color="auto"/>
              <w:right w:val="single" w:sz="4" w:space="0" w:color="auto"/>
            </w:tcBorders>
            <w:shd w:val="clear" w:color="auto" w:fill="auto"/>
            <w:noWrap/>
            <w:vAlign w:val="bottom"/>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Organizacja stoiska promującego rezultaty wdrażania Programu Operacyjnego "Zrównoważony rozwój sektora rybołówstwa i nadbrzeżnych obszarów rybackich 2007-2013" podczas 73. Zjazdu Zarządu Związków Miast Bałtyckich – Dolina Charlotty</w:t>
            </w:r>
          </w:p>
        </w:tc>
        <w:tc>
          <w:tcPr>
            <w:tcW w:w="1576" w:type="pct"/>
            <w:tcBorders>
              <w:top w:val="nil"/>
              <w:left w:val="nil"/>
              <w:bottom w:val="single" w:sz="4" w:space="0" w:color="auto"/>
              <w:right w:val="single" w:sz="4" w:space="0" w:color="auto"/>
            </w:tcBorders>
            <w:shd w:val="clear" w:color="auto" w:fill="auto"/>
            <w:noWrap/>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12-13 czerwca</w:t>
            </w:r>
          </w:p>
        </w:tc>
      </w:tr>
      <w:tr w:rsidR="00174089" w:rsidRPr="00174089" w:rsidTr="001B6FDA">
        <w:trPr>
          <w:trHeight w:val="300"/>
        </w:trPr>
        <w:tc>
          <w:tcPr>
            <w:tcW w:w="577" w:type="pct"/>
            <w:vMerge/>
            <w:tcBorders>
              <w:top w:val="nil"/>
              <w:left w:val="single" w:sz="4" w:space="0" w:color="auto"/>
              <w:bottom w:val="single" w:sz="4" w:space="0" w:color="auto"/>
              <w:right w:val="single" w:sz="4" w:space="0" w:color="auto"/>
            </w:tcBorders>
            <w:vAlign w:val="center"/>
            <w:hideMark/>
          </w:tcPr>
          <w:p w:rsidR="00174089" w:rsidRPr="00174089" w:rsidRDefault="00174089" w:rsidP="00174089">
            <w:pPr>
              <w:rPr>
                <w:rFonts w:ascii="Calibri" w:hAnsi="Calibri"/>
                <w:color w:val="000000"/>
                <w:sz w:val="16"/>
                <w:szCs w:val="16"/>
              </w:rPr>
            </w:pPr>
          </w:p>
        </w:tc>
        <w:tc>
          <w:tcPr>
            <w:tcW w:w="2847" w:type="pct"/>
            <w:tcBorders>
              <w:top w:val="nil"/>
              <w:left w:val="nil"/>
              <w:bottom w:val="single" w:sz="4" w:space="0" w:color="auto"/>
              <w:right w:val="single" w:sz="4" w:space="0" w:color="auto"/>
            </w:tcBorders>
            <w:shd w:val="clear" w:color="auto" w:fill="auto"/>
            <w:noWrap/>
            <w:vAlign w:val="bottom"/>
            <w:hideMark/>
          </w:tcPr>
          <w:p w:rsidR="00174089" w:rsidRPr="00174089" w:rsidRDefault="00174089" w:rsidP="00174089">
            <w:pPr>
              <w:rPr>
                <w:rFonts w:ascii="Calibri" w:hAnsi="Calibri"/>
                <w:color w:val="000000"/>
                <w:sz w:val="16"/>
                <w:szCs w:val="16"/>
              </w:rPr>
            </w:pPr>
            <w:r w:rsidRPr="00174089">
              <w:rPr>
                <w:rFonts w:ascii="Calibri" w:hAnsi="Calibri"/>
                <w:color w:val="000000"/>
                <w:sz w:val="16"/>
                <w:szCs w:val="16"/>
              </w:rPr>
              <w:t xml:space="preserve">Kampania informacyjna oraz organizacja stoiska promującego rezultaty wdrażania Programu Operacyjnego "Zrównoważony rozwój sektora rybołówstwa i nadbrzeżnych obszarów rybackich 2007-2013", podczas imprezy plenerowej Jarmark Bożonarodzeniowy </w:t>
            </w:r>
          </w:p>
        </w:tc>
        <w:tc>
          <w:tcPr>
            <w:tcW w:w="1576" w:type="pct"/>
            <w:tcBorders>
              <w:top w:val="nil"/>
              <w:left w:val="nil"/>
              <w:bottom w:val="single" w:sz="4" w:space="0" w:color="auto"/>
              <w:right w:val="single" w:sz="4" w:space="0" w:color="auto"/>
            </w:tcBorders>
            <w:shd w:val="clear" w:color="auto" w:fill="auto"/>
            <w:noWrap/>
            <w:vAlign w:val="center"/>
            <w:hideMark/>
          </w:tcPr>
          <w:p w:rsidR="00174089" w:rsidRPr="00174089" w:rsidRDefault="00174089" w:rsidP="001B6FDA">
            <w:pPr>
              <w:rPr>
                <w:rFonts w:ascii="Calibri" w:hAnsi="Calibri"/>
                <w:color w:val="000000"/>
                <w:sz w:val="16"/>
                <w:szCs w:val="16"/>
              </w:rPr>
            </w:pPr>
            <w:r w:rsidRPr="00174089">
              <w:rPr>
                <w:rFonts w:ascii="Calibri" w:hAnsi="Calibri"/>
                <w:color w:val="000000"/>
                <w:sz w:val="16"/>
                <w:szCs w:val="16"/>
              </w:rPr>
              <w:t>Puck, 01-08 grudnia</w:t>
            </w:r>
          </w:p>
        </w:tc>
      </w:tr>
    </w:tbl>
    <w:p w:rsidR="00174089" w:rsidRPr="00174089" w:rsidRDefault="00174089" w:rsidP="00174089">
      <w:pPr>
        <w:spacing w:line="360" w:lineRule="auto"/>
        <w:jc w:val="center"/>
        <w:rPr>
          <w:rFonts w:asciiTheme="minorHAnsi" w:hAnsiTheme="minorHAnsi"/>
          <w:color w:val="000000" w:themeColor="text1"/>
          <w:u w:val="single"/>
        </w:rPr>
      </w:pPr>
    </w:p>
    <w:p w:rsidR="009E08BA" w:rsidRDefault="009E08BA" w:rsidP="00E02AB6">
      <w:pPr>
        <w:spacing w:line="276" w:lineRule="auto"/>
        <w:jc w:val="both"/>
        <w:rPr>
          <w:rFonts w:asciiTheme="minorHAnsi" w:hAnsiTheme="minorHAnsi" w:cs="ArialMT"/>
          <w:color w:val="FF0000"/>
        </w:rPr>
      </w:pPr>
      <w:r w:rsidRPr="003F7122">
        <w:rPr>
          <w:rFonts w:asciiTheme="minorHAnsi" w:hAnsiTheme="minorHAnsi" w:cs="ArialMT"/>
          <w:color w:val="FF0000"/>
          <w:highlight w:val="yellow"/>
        </w:rPr>
        <w:t xml:space="preserve"> </w:t>
      </w:r>
    </w:p>
    <w:p w:rsidR="0067383F" w:rsidRPr="0067383F" w:rsidRDefault="0067383F" w:rsidP="0067383F">
      <w:pPr>
        <w:pStyle w:val="Tekstdymka"/>
      </w:pPr>
    </w:p>
    <w:p w:rsidR="009E08BA" w:rsidRDefault="009E08BA" w:rsidP="009E08BA">
      <w:pPr>
        <w:spacing w:line="360" w:lineRule="auto"/>
        <w:jc w:val="center"/>
        <w:rPr>
          <w:rFonts w:asciiTheme="minorHAnsi" w:hAnsiTheme="minorHAnsi"/>
          <w:color w:val="000000" w:themeColor="text1"/>
          <w:u w:val="single"/>
        </w:rPr>
      </w:pPr>
      <w:r w:rsidRPr="00195BF3">
        <w:rPr>
          <w:rFonts w:asciiTheme="minorHAnsi" w:hAnsiTheme="minorHAnsi"/>
          <w:color w:val="000000" w:themeColor="text1"/>
          <w:u w:val="single"/>
        </w:rPr>
        <w:t>Agencja Restrukturyzacji i Modernizacji Rolnictwa</w:t>
      </w:r>
      <w:r w:rsidR="00353F97">
        <w:rPr>
          <w:rFonts w:asciiTheme="minorHAnsi" w:hAnsiTheme="minorHAnsi"/>
          <w:color w:val="000000" w:themeColor="text1"/>
          <w:u w:val="single"/>
        </w:rPr>
        <w:t xml:space="preserve"> </w:t>
      </w:r>
    </w:p>
    <w:p w:rsidR="0067383F" w:rsidRPr="0067383F" w:rsidRDefault="0067383F" w:rsidP="0067383F">
      <w:pPr>
        <w:pStyle w:val="Tekstdymka"/>
        <w:spacing w:line="276" w:lineRule="auto"/>
      </w:pPr>
    </w:p>
    <w:p w:rsidR="009E08BA" w:rsidRPr="00195BF3" w:rsidRDefault="009E08BA" w:rsidP="0067383F">
      <w:pPr>
        <w:spacing w:line="276" w:lineRule="auto"/>
        <w:jc w:val="both"/>
        <w:rPr>
          <w:rFonts w:asciiTheme="minorHAnsi" w:hAnsiTheme="minorHAnsi" w:cs="Tahoma"/>
        </w:rPr>
      </w:pPr>
      <w:r w:rsidRPr="00195BF3">
        <w:rPr>
          <w:rFonts w:asciiTheme="minorHAnsi" w:hAnsiTheme="minorHAnsi" w:cs="Tahoma"/>
        </w:rPr>
        <w:t>W ramach realizowanych działań informacyjno – promocyjnych ARiMR prowadziła następujące działania:</w:t>
      </w:r>
    </w:p>
    <w:p w:rsidR="009E08BA" w:rsidRPr="00195BF3" w:rsidRDefault="009E08BA" w:rsidP="0067383F">
      <w:pPr>
        <w:spacing w:line="276" w:lineRule="auto"/>
        <w:jc w:val="both"/>
        <w:rPr>
          <w:rFonts w:asciiTheme="minorHAnsi" w:hAnsiTheme="minorHAnsi" w:cs="Tahoma"/>
        </w:rPr>
      </w:pPr>
    </w:p>
    <w:p w:rsidR="00353F97" w:rsidRDefault="009E08BA" w:rsidP="005A41F2">
      <w:pPr>
        <w:numPr>
          <w:ilvl w:val="0"/>
          <w:numId w:val="108"/>
        </w:numPr>
        <w:spacing w:line="276" w:lineRule="auto"/>
        <w:jc w:val="both"/>
        <w:rPr>
          <w:rFonts w:asciiTheme="minorHAnsi" w:hAnsiTheme="minorHAnsi" w:cs="Tahoma"/>
        </w:rPr>
      </w:pPr>
      <w:r w:rsidRPr="00195BF3">
        <w:rPr>
          <w:rFonts w:asciiTheme="minorHAnsi" w:hAnsiTheme="minorHAnsi" w:cs="Tahoma"/>
        </w:rPr>
        <w:t xml:space="preserve">udział w konferencjach, seminariach, sympozjach organizowanych przez instytucje </w:t>
      </w:r>
    </w:p>
    <w:p w:rsidR="009E08BA" w:rsidRPr="00353F97" w:rsidRDefault="009E08BA" w:rsidP="0067383F">
      <w:pPr>
        <w:spacing w:line="276" w:lineRule="auto"/>
        <w:ind w:left="360"/>
        <w:jc w:val="both"/>
        <w:rPr>
          <w:rFonts w:asciiTheme="minorHAnsi" w:hAnsiTheme="minorHAnsi" w:cs="Tahoma"/>
        </w:rPr>
      </w:pPr>
      <w:r w:rsidRPr="00353F97">
        <w:rPr>
          <w:rFonts w:asciiTheme="minorHAnsi" w:hAnsiTheme="minorHAnsi" w:cs="Tahoma"/>
        </w:rPr>
        <w:t xml:space="preserve"> ARiMR </w:t>
      </w:r>
      <w:r w:rsidR="004469AA" w:rsidRPr="00353F97">
        <w:rPr>
          <w:rFonts w:asciiTheme="minorHAnsi" w:hAnsiTheme="minorHAnsi" w:cs="Tahoma"/>
        </w:rPr>
        <w:t xml:space="preserve">zrealizowało 6 </w:t>
      </w:r>
      <w:r w:rsidRPr="00353F97">
        <w:rPr>
          <w:rFonts w:asciiTheme="minorHAnsi" w:hAnsiTheme="minorHAnsi" w:cs="Tahoma"/>
        </w:rPr>
        <w:t>tego rodzaju zadań.</w:t>
      </w:r>
    </w:p>
    <w:p w:rsidR="009E08BA" w:rsidRPr="00195BF3" w:rsidRDefault="009E08BA" w:rsidP="0067383F">
      <w:pPr>
        <w:pStyle w:val="Akapitzlist"/>
        <w:ind w:left="360"/>
        <w:jc w:val="both"/>
        <w:rPr>
          <w:rFonts w:asciiTheme="minorHAnsi" w:hAnsiTheme="minorHAnsi" w:cs="Tahoma"/>
          <w:sz w:val="20"/>
          <w:szCs w:val="20"/>
        </w:rPr>
      </w:pPr>
    </w:p>
    <w:p w:rsidR="009E08BA" w:rsidRDefault="009E08BA" w:rsidP="005A41F2">
      <w:pPr>
        <w:numPr>
          <w:ilvl w:val="0"/>
          <w:numId w:val="108"/>
        </w:numPr>
        <w:jc w:val="both"/>
        <w:rPr>
          <w:rFonts w:asciiTheme="minorHAnsi" w:hAnsiTheme="minorHAnsi" w:cs="Tahoma"/>
        </w:rPr>
      </w:pPr>
      <w:r w:rsidRPr="00195BF3">
        <w:rPr>
          <w:rFonts w:asciiTheme="minorHAnsi" w:hAnsiTheme="minorHAnsi" w:cs="Tahoma"/>
        </w:rPr>
        <w:t>organizowanie szkoleń/warsztatów/konferencji/seminariów/konkursów/wizyt studyjnych/konferencji prasowych</w:t>
      </w:r>
    </w:p>
    <w:tbl>
      <w:tblPr>
        <w:tblStyle w:val="Tabelasiatki4akcent11"/>
        <w:tblW w:w="5000" w:type="pct"/>
        <w:tblLook w:val="04A0" w:firstRow="1" w:lastRow="0" w:firstColumn="1" w:lastColumn="0" w:noHBand="0" w:noVBand="1"/>
      </w:tblPr>
      <w:tblGrid>
        <w:gridCol w:w="4448"/>
        <w:gridCol w:w="4838"/>
      </w:tblGrid>
      <w:tr w:rsidR="004469AA" w:rsidRPr="001105DB" w:rsidTr="003C695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95" w:type="pct"/>
            <w:hideMark/>
          </w:tcPr>
          <w:p w:rsidR="004469AA" w:rsidRPr="005549C8" w:rsidRDefault="004469AA" w:rsidP="004469AA">
            <w:pPr>
              <w:jc w:val="center"/>
              <w:rPr>
                <w:rFonts w:asciiTheme="minorHAnsi" w:hAnsiTheme="minorHAnsi" w:cs="Arial"/>
                <w:bCs w:val="0"/>
                <w:color w:val="000000"/>
                <w:sz w:val="16"/>
                <w:szCs w:val="16"/>
              </w:rPr>
            </w:pPr>
            <w:r w:rsidRPr="005549C8">
              <w:rPr>
                <w:rFonts w:asciiTheme="minorHAnsi" w:hAnsiTheme="minorHAnsi" w:cs="Arial"/>
                <w:bCs w:val="0"/>
                <w:color w:val="000000"/>
                <w:sz w:val="16"/>
                <w:szCs w:val="16"/>
              </w:rPr>
              <w:t>Temat</w:t>
            </w:r>
          </w:p>
        </w:tc>
        <w:tc>
          <w:tcPr>
            <w:tcW w:w="2605" w:type="pct"/>
            <w:hideMark/>
          </w:tcPr>
          <w:p w:rsidR="004469AA" w:rsidRPr="005549C8" w:rsidRDefault="004469AA" w:rsidP="004469AA">
            <w:pPr>
              <w:cnfStyle w:val="100000000000" w:firstRow="1" w:lastRow="0" w:firstColumn="0" w:lastColumn="0" w:oddVBand="0" w:evenVBand="0" w:oddHBand="0" w:evenHBand="0" w:firstRowFirstColumn="0" w:firstRowLastColumn="0" w:lastRowFirstColumn="0" w:lastRowLastColumn="0"/>
              <w:rPr>
                <w:rFonts w:asciiTheme="minorHAnsi" w:hAnsiTheme="minorHAnsi" w:cs="Arial"/>
                <w:bCs w:val="0"/>
                <w:color w:val="000000"/>
                <w:sz w:val="16"/>
                <w:szCs w:val="16"/>
              </w:rPr>
            </w:pPr>
            <w:r w:rsidRPr="005549C8">
              <w:rPr>
                <w:rFonts w:asciiTheme="minorHAnsi" w:hAnsiTheme="minorHAnsi" w:cs="Arial"/>
                <w:bCs w:val="0"/>
                <w:color w:val="000000"/>
                <w:sz w:val="16"/>
                <w:szCs w:val="16"/>
              </w:rPr>
              <w:t>Miejsce i termin</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Height w:val="621"/>
        </w:trPr>
        <w:tc>
          <w:tcPr>
            <w:cnfStyle w:val="001000000000" w:firstRow="0" w:lastRow="0" w:firstColumn="1" w:lastColumn="0" w:oddVBand="0" w:evenVBand="0" w:oddHBand="0" w:evenHBand="0" w:firstRowFirstColumn="0" w:firstRowLastColumn="0" w:lastRowFirstColumn="0" w:lastRowLastColumn="0"/>
            <w:tcW w:w="2395" w:type="pct"/>
            <w:vAlign w:val="center"/>
            <w:hideMark/>
          </w:tcPr>
          <w:p w:rsidR="004469AA" w:rsidRPr="005549C8" w:rsidRDefault="004469AA" w:rsidP="003C6954">
            <w:pPr>
              <w:jc w:val="center"/>
              <w:rPr>
                <w:rFonts w:asciiTheme="minorHAnsi" w:hAnsiTheme="minorHAnsi" w:cs="Arial"/>
                <w:b w:val="0"/>
                <w:sz w:val="16"/>
                <w:szCs w:val="16"/>
              </w:rPr>
            </w:pPr>
            <w:r w:rsidRPr="005549C8">
              <w:rPr>
                <w:rFonts w:asciiTheme="minorHAnsi" w:hAnsiTheme="minorHAnsi" w:cs="Arial"/>
                <w:b w:val="0"/>
                <w:sz w:val="16"/>
                <w:szCs w:val="16"/>
              </w:rPr>
              <w:t>Skorzystanie z hiszpańskich doświadczeń we wdrażaniu programów wsparcia dla rybołówstwa</w:t>
            </w:r>
          </w:p>
        </w:tc>
        <w:tc>
          <w:tcPr>
            <w:tcW w:w="2605" w:type="pct"/>
            <w:vAlign w:val="center"/>
            <w:hideMark/>
          </w:tcPr>
          <w:p w:rsidR="004469AA" w:rsidRPr="005549C8" w:rsidRDefault="004469AA" w:rsidP="003C695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sz w:val="16"/>
                <w:szCs w:val="16"/>
              </w:rPr>
              <w:t>Hiszpania, Santiago de Compostela oraz Vigo – międzynarodowe targi Conxemar, 30.09.2012-5.10.2012</w:t>
            </w:r>
          </w:p>
        </w:tc>
      </w:tr>
      <w:tr w:rsidR="004469AA"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2395" w:type="pct"/>
            <w:vAlign w:val="center"/>
            <w:hideMark/>
          </w:tcPr>
          <w:p w:rsidR="004469AA" w:rsidRPr="005549C8" w:rsidRDefault="004469AA" w:rsidP="003C6954">
            <w:pPr>
              <w:jc w:val="center"/>
              <w:rPr>
                <w:rFonts w:asciiTheme="minorHAnsi" w:hAnsiTheme="minorHAnsi" w:cs="Arial"/>
                <w:b w:val="0"/>
                <w:color w:val="000000"/>
                <w:sz w:val="16"/>
                <w:szCs w:val="16"/>
              </w:rPr>
            </w:pPr>
            <w:r w:rsidRPr="005549C8">
              <w:rPr>
                <w:rFonts w:asciiTheme="minorHAnsi" w:hAnsiTheme="minorHAnsi" w:cs="Arial"/>
                <w:b w:val="0"/>
                <w:color w:val="000000"/>
                <w:sz w:val="16"/>
                <w:szCs w:val="16"/>
              </w:rPr>
              <w:t>Efekty wdrażania PO RYBY 2007 - 2013 - wyjazd studyjny dla dziennikarzy</w:t>
            </w:r>
          </w:p>
        </w:tc>
        <w:tc>
          <w:tcPr>
            <w:tcW w:w="2605" w:type="pct"/>
            <w:vAlign w:val="center"/>
            <w:hideMark/>
          </w:tcPr>
          <w:p w:rsidR="004469AA" w:rsidRPr="005549C8" w:rsidRDefault="004469AA" w:rsidP="003C695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10 czerwca 2015 r.: wizyta w Żerominie, </w:t>
            </w:r>
            <w:r w:rsidRPr="005549C8">
              <w:rPr>
                <w:rFonts w:asciiTheme="minorHAnsi" w:hAnsiTheme="minorHAnsi" w:cs="Arial"/>
                <w:sz w:val="16"/>
                <w:szCs w:val="16"/>
              </w:rPr>
              <w:t>Rzgowie Drugim i Gosławicach, gdzie powstały inwestycje finansowane z budżetu PO RYBY 2007 - 2013</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95" w:type="pct"/>
            <w:vAlign w:val="center"/>
            <w:hideMark/>
          </w:tcPr>
          <w:p w:rsidR="004469AA" w:rsidRPr="005549C8" w:rsidRDefault="004469AA" w:rsidP="003C6954">
            <w:pPr>
              <w:jc w:val="center"/>
              <w:rPr>
                <w:rFonts w:asciiTheme="minorHAnsi" w:hAnsiTheme="minorHAnsi" w:cs="Arial"/>
                <w:b w:val="0"/>
                <w:color w:val="000000"/>
                <w:sz w:val="16"/>
                <w:szCs w:val="16"/>
              </w:rPr>
            </w:pPr>
            <w:r w:rsidRPr="005549C8">
              <w:rPr>
                <w:rFonts w:asciiTheme="minorHAnsi" w:hAnsiTheme="minorHAnsi" w:cs="Arial"/>
                <w:b w:val="0"/>
                <w:color w:val="000000"/>
                <w:sz w:val="16"/>
                <w:szCs w:val="16"/>
              </w:rPr>
              <w:t>Szkolenie dla wnioskodawców i beneficjentów informujące o zasadach i kryteriach udzielania dofinansowania i rozliczania wniosków w ramach środka 2.5 „Inwestycje  w zakresie przetwórstwa i obrotu</w:t>
            </w:r>
          </w:p>
        </w:tc>
        <w:tc>
          <w:tcPr>
            <w:tcW w:w="2605" w:type="pct"/>
            <w:vAlign w:val="center"/>
            <w:hideMark/>
          </w:tcPr>
          <w:p w:rsidR="004469AA" w:rsidRPr="005549C8" w:rsidRDefault="004469AA" w:rsidP="003C6954">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Warszawa, Gdynia, styczeń 2010 r.</w:t>
            </w:r>
          </w:p>
        </w:tc>
      </w:tr>
    </w:tbl>
    <w:p w:rsidR="004469AA" w:rsidRPr="004469AA" w:rsidRDefault="004469AA" w:rsidP="0067383F">
      <w:pPr>
        <w:pStyle w:val="Tekstdymka"/>
        <w:spacing w:line="276" w:lineRule="auto"/>
      </w:pPr>
    </w:p>
    <w:p w:rsidR="009E08BA" w:rsidRPr="00195BF3" w:rsidRDefault="009E08BA" w:rsidP="005A41F2">
      <w:pPr>
        <w:numPr>
          <w:ilvl w:val="0"/>
          <w:numId w:val="108"/>
        </w:numPr>
        <w:spacing w:line="276" w:lineRule="auto"/>
        <w:jc w:val="both"/>
        <w:rPr>
          <w:rFonts w:asciiTheme="minorHAnsi" w:hAnsiTheme="minorHAnsi" w:cs="Tahoma"/>
        </w:rPr>
      </w:pPr>
      <w:r w:rsidRPr="00195BF3">
        <w:rPr>
          <w:rFonts w:asciiTheme="minorHAnsi" w:hAnsiTheme="minorHAnsi" w:cs="Tahoma"/>
        </w:rPr>
        <w:t>organizowanie/współorganizowanie imprez promocyjnych i sponsoring</w:t>
      </w:r>
    </w:p>
    <w:p w:rsidR="009E08BA" w:rsidRPr="00195BF3" w:rsidRDefault="009E08BA" w:rsidP="0067383F">
      <w:pPr>
        <w:spacing w:line="276" w:lineRule="auto"/>
        <w:ind w:left="360"/>
        <w:jc w:val="both"/>
        <w:rPr>
          <w:rFonts w:asciiTheme="minorHAnsi" w:hAnsiTheme="minorHAnsi" w:cs="Tahoma"/>
        </w:rPr>
      </w:pPr>
      <w:r w:rsidRPr="00195BF3">
        <w:rPr>
          <w:rFonts w:asciiTheme="minorHAnsi" w:hAnsiTheme="minorHAnsi" w:cs="Tahoma"/>
        </w:rPr>
        <w:t>ARiMR nie realizowała tego rodzaju zadań.</w:t>
      </w:r>
    </w:p>
    <w:p w:rsidR="009E08BA" w:rsidRPr="003F7122" w:rsidRDefault="009E08BA" w:rsidP="0067383F">
      <w:pPr>
        <w:spacing w:line="276" w:lineRule="auto"/>
        <w:ind w:left="360"/>
        <w:jc w:val="both"/>
        <w:rPr>
          <w:rFonts w:asciiTheme="minorHAnsi" w:hAnsiTheme="minorHAnsi" w:cs="Tahoma"/>
        </w:rPr>
      </w:pPr>
    </w:p>
    <w:p w:rsidR="009E08BA" w:rsidRPr="00195BF3" w:rsidRDefault="009E08BA" w:rsidP="005A41F2">
      <w:pPr>
        <w:numPr>
          <w:ilvl w:val="0"/>
          <w:numId w:val="108"/>
        </w:numPr>
        <w:jc w:val="both"/>
        <w:rPr>
          <w:rFonts w:asciiTheme="minorHAnsi" w:hAnsiTheme="minorHAnsi" w:cs="Tahoma"/>
        </w:rPr>
      </w:pPr>
      <w:r w:rsidRPr="00195BF3">
        <w:rPr>
          <w:rFonts w:asciiTheme="minorHAnsi" w:hAnsiTheme="minorHAnsi" w:cs="Tahoma"/>
        </w:rPr>
        <w:t>przygotowanie, opracowanie graficzne, druk i dystrybucja materiałów informacyjno-promocyjnych na temat PO Ryby 2007-2013 i poszczególnych jego działań</w:t>
      </w:r>
    </w:p>
    <w:p w:rsidR="009E08BA" w:rsidRPr="003F7122" w:rsidRDefault="009E08BA" w:rsidP="0067383F">
      <w:pPr>
        <w:spacing w:line="276" w:lineRule="auto"/>
        <w:ind w:left="360"/>
        <w:jc w:val="both"/>
        <w:rPr>
          <w:rFonts w:asciiTheme="minorHAnsi" w:hAnsiTheme="minorHAnsi" w:cs="Tahoma"/>
        </w:rPr>
      </w:pPr>
    </w:p>
    <w:tbl>
      <w:tblPr>
        <w:tblStyle w:val="Tabelasiatki4akcent11"/>
        <w:tblW w:w="5000" w:type="pct"/>
        <w:tblLook w:val="04A0" w:firstRow="1" w:lastRow="0" w:firstColumn="1" w:lastColumn="0" w:noHBand="0" w:noVBand="1"/>
      </w:tblPr>
      <w:tblGrid>
        <w:gridCol w:w="7011"/>
        <w:gridCol w:w="2275"/>
      </w:tblGrid>
      <w:tr w:rsidR="004469AA" w:rsidRPr="001105DB" w:rsidTr="003C695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75" w:type="pct"/>
            <w:vAlign w:val="center"/>
            <w:hideMark/>
          </w:tcPr>
          <w:p w:rsidR="004469AA" w:rsidRPr="005549C8" w:rsidRDefault="004469AA" w:rsidP="004469AA">
            <w:pPr>
              <w:jc w:val="center"/>
              <w:rPr>
                <w:rFonts w:asciiTheme="minorHAnsi" w:hAnsiTheme="minorHAnsi" w:cs="Arial"/>
                <w:bCs w:val="0"/>
                <w:color w:val="000000"/>
                <w:sz w:val="16"/>
                <w:szCs w:val="16"/>
              </w:rPr>
            </w:pPr>
            <w:r w:rsidRPr="005549C8">
              <w:rPr>
                <w:rFonts w:asciiTheme="minorHAnsi" w:hAnsiTheme="minorHAnsi" w:cs="Arial"/>
                <w:bCs w:val="0"/>
                <w:color w:val="000000"/>
                <w:sz w:val="16"/>
                <w:szCs w:val="16"/>
              </w:rPr>
              <w:t>Artykuły</w:t>
            </w:r>
          </w:p>
        </w:tc>
        <w:tc>
          <w:tcPr>
            <w:tcW w:w="1225" w:type="pct"/>
            <w:vAlign w:val="center"/>
            <w:hideMark/>
          </w:tcPr>
          <w:p w:rsidR="004469AA" w:rsidRPr="005549C8" w:rsidRDefault="004469AA" w:rsidP="004469AA">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Cs w:val="0"/>
                <w:color w:val="000000"/>
                <w:sz w:val="16"/>
                <w:szCs w:val="16"/>
              </w:rPr>
            </w:pPr>
            <w:r w:rsidRPr="005549C8">
              <w:rPr>
                <w:rFonts w:asciiTheme="minorHAnsi" w:hAnsiTheme="minorHAnsi" w:cs="Arial"/>
                <w:bCs w:val="0"/>
                <w:color w:val="000000"/>
                <w:sz w:val="16"/>
                <w:szCs w:val="16"/>
              </w:rPr>
              <w:t>Nakład (egz.)</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75"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Folder informacyjny o ARiMR -wersja pl. (2008)</w:t>
            </w:r>
          </w:p>
        </w:tc>
        <w:tc>
          <w:tcPr>
            <w:tcW w:w="1225"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20 000</w:t>
            </w:r>
          </w:p>
        </w:tc>
      </w:tr>
      <w:tr w:rsidR="004469AA"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775"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Folder informacyjny o ARiMR –wersja ang. (2008)</w:t>
            </w:r>
          </w:p>
        </w:tc>
        <w:tc>
          <w:tcPr>
            <w:tcW w:w="1225"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3 000</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75"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Broszura – „ARiMR-Pomoc krajowa i unijna” wersja pl. (2008)</w:t>
            </w:r>
          </w:p>
        </w:tc>
        <w:tc>
          <w:tcPr>
            <w:tcW w:w="1225"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20 000</w:t>
            </w:r>
          </w:p>
        </w:tc>
      </w:tr>
      <w:tr w:rsidR="004469AA"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775"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lang w:val="en-US"/>
              </w:rPr>
              <w:t xml:space="preserve">Broszura- „ARMA-National and UE aid”- wersja ang. </w:t>
            </w:r>
            <w:r w:rsidRPr="005549C8">
              <w:rPr>
                <w:rFonts w:asciiTheme="minorHAnsi" w:hAnsiTheme="minorHAnsi" w:cs="Arial"/>
                <w:b w:val="0"/>
                <w:sz w:val="16"/>
                <w:szCs w:val="16"/>
              </w:rPr>
              <w:t>(2008)</w:t>
            </w:r>
          </w:p>
        </w:tc>
        <w:tc>
          <w:tcPr>
            <w:tcW w:w="1225"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6 000</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75"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Broszura- „Realizacja pomocy unijnej i krajowej w ARiMR” wersja pl. (2008)</w:t>
            </w:r>
          </w:p>
        </w:tc>
        <w:tc>
          <w:tcPr>
            <w:tcW w:w="1225"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10 000</w:t>
            </w:r>
          </w:p>
        </w:tc>
      </w:tr>
      <w:tr w:rsidR="004469AA"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775"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Broszura „Rybactwo” (oś  I, II i III) (2009)</w:t>
            </w:r>
          </w:p>
        </w:tc>
        <w:tc>
          <w:tcPr>
            <w:tcW w:w="1225"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Brak danych</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75"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color w:val="000000"/>
                <w:sz w:val="16"/>
                <w:szCs w:val="16"/>
              </w:rPr>
              <w:t>Ulotki dot. każdego środka Programu (2010)</w:t>
            </w:r>
          </w:p>
        </w:tc>
        <w:tc>
          <w:tcPr>
            <w:tcW w:w="1225"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9 000</w:t>
            </w:r>
          </w:p>
        </w:tc>
      </w:tr>
      <w:tr w:rsidR="004469AA"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775"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Ulotki informacyjne dot. Programu przygotowane przez Podlaski OR (2013)</w:t>
            </w:r>
          </w:p>
        </w:tc>
        <w:tc>
          <w:tcPr>
            <w:tcW w:w="1225"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20 000</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75"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Album „cztery pory na stawach rybackich” polska wersja językowa (2014)</w:t>
            </w:r>
          </w:p>
        </w:tc>
        <w:tc>
          <w:tcPr>
            <w:tcW w:w="1225"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1 000</w:t>
            </w:r>
          </w:p>
        </w:tc>
      </w:tr>
      <w:tr w:rsidR="004469AA"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775"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Album „cztery pory na stawach rybackich” angielska wersja językowa (2014)</w:t>
            </w:r>
          </w:p>
        </w:tc>
        <w:tc>
          <w:tcPr>
            <w:tcW w:w="1225"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500</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75"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Artykuł w „Biuletynie Informacyjnym” nr 7-8/2014</w:t>
            </w:r>
          </w:p>
        </w:tc>
        <w:tc>
          <w:tcPr>
            <w:tcW w:w="1225"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10 000</w:t>
            </w:r>
          </w:p>
        </w:tc>
      </w:tr>
      <w:tr w:rsidR="004469AA"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775"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Artykuł w „Biuletynie Informacyjnym” nr 10/2014</w:t>
            </w:r>
          </w:p>
        </w:tc>
        <w:tc>
          <w:tcPr>
            <w:tcW w:w="1225"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10 000</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75" w:type="pct"/>
            <w:vAlign w:val="center"/>
            <w:hideMark/>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Sektor rybacki na fali - artykuł w nr 3/2015 Biuletyny Informacyjnego</w:t>
            </w:r>
          </w:p>
        </w:tc>
        <w:tc>
          <w:tcPr>
            <w:tcW w:w="1225" w:type="pct"/>
            <w:vAlign w:val="center"/>
            <w:hideMark/>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8 000</w:t>
            </w:r>
          </w:p>
        </w:tc>
      </w:tr>
      <w:tr w:rsidR="004469AA"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775" w:type="pct"/>
            <w:vAlign w:val="center"/>
            <w:hideMark/>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Kurs na sukces - artykuł w  nr 7-8/2015 Biuletynu Informacyjnego</w:t>
            </w:r>
          </w:p>
        </w:tc>
        <w:tc>
          <w:tcPr>
            <w:tcW w:w="1225" w:type="pct"/>
            <w:vAlign w:val="center"/>
            <w:hideMark/>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8 000</w:t>
            </w:r>
          </w:p>
        </w:tc>
      </w:tr>
    </w:tbl>
    <w:p w:rsidR="009E08BA" w:rsidRDefault="009E08BA" w:rsidP="0067383F">
      <w:pPr>
        <w:spacing w:line="276" w:lineRule="auto"/>
        <w:jc w:val="both"/>
        <w:rPr>
          <w:rFonts w:asciiTheme="minorHAnsi" w:hAnsiTheme="minorHAnsi" w:cs="Tahoma"/>
        </w:rPr>
      </w:pPr>
    </w:p>
    <w:p w:rsidR="009E08BA" w:rsidRPr="00195BF3" w:rsidRDefault="009E08BA" w:rsidP="005A41F2">
      <w:pPr>
        <w:numPr>
          <w:ilvl w:val="0"/>
          <w:numId w:val="108"/>
        </w:numPr>
        <w:spacing w:line="276" w:lineRule="auto"/>
        <w:rPr>
          <w:rFonts w:asciiTheme="minorHAnsi" w:hAnsiTheme="minorHAnsi" w:cs="Tahoma"/>
        </w:rPr>
      </w:pPr>
      <w:r w:rsidRPr="00195BF3">
        <w:rPr>
          <w:rFonts w:asciiTheme="minorHAnsi" w:hAnsiTheme="minorHAnsi" w:cs="Tahoma"/>
        </w:rPr>
        <w:t>wykonanie materiałów promocyjnych</w:t>
      </w:r>
    </w:p>
    <w:tbl>
      <w:tblPr>
        <w:tblStyle w:val="Tabelasiatki4akcent11"/>
        <w:tblW w:w="5000" w:type="pct"/>
        <w:tblLook w:val="04A0" w:firstRow="1" w:lastRow="0" w:firstColumn="1" w:lastColumn="0" w:noHBand="0" w:noVBand="1"/>
      </w:tblPr>
      <w:tblGrid>
        <w:gridCol w:w="1243"/>
        <w:gridCol w:w="5768"/>
        <w:gridCol w:w="2275"/>
      </w:tblGrid>
      <w:tr w:rsidR="004469AA" w:rsidRPr="001105DB" w:rsidTr="003C6954">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69" w:type="pct"/>
            <w:noWrap/>
            <w:vAlign w:val="center"/>
            <w:hideMark/>
          </w:tcPr>
          <w:p w:rsidR="004469AA" w:rsidRPr="005549C8" w:rsidRDefault="004469AA" w:rsidP="005549C8">
            <w:pPr>
              <w:jc w:val="center"/>
              <w:rPr>
                <w:rFonts w:asciiTheme="minorHAnsi" w:hAnsiTheme="minorHAnsi" w:cs="Arial"/>
                <w:color w:val="000000"/>
                <w:sz w:val="16"/>
                <w:szCs w:val="16"/>
              </w:rPr>
            </w:pPr>
            <w:r w:rsidRPr="005549C8">
              <w:rPr>
                <w:rFonts w:asciiTheme="minorHAnsi" w:hAnsiTheme="minorHAnsi" w:cs="Arial"/>
                <w:color w:val="000000"/>
                <w:sz w:val="16"/>
                <w:szCs w:val="16"/>
              </w:rPr>
              <w:t>Rok</w:t>
            </w:r>
          </w:p>
        </w:tc>
        <w:tc>
          <w:tcPr>
            <w:tcW w:w="3106" w:type="pct"/>
            <w:noWrap/>
            <w:vAlign w:val="center"/>
            <w:hideMark/>
          </w:tcPr>
          <w:p w:rsidR="004469AA" w:rsidRPr="005549C8" w:rsidRDefault="004469AA" w:rsidP="005549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Ogólny opis</w:t>
            </w:r>
          </w:p>
        </w:tc>
        <w:tc>
          <w:tcPr>
            <w:tcW w:w="1225" w:type="pct"/>
            <w:noWrap/>
            <w:vAlign w:val="center"/>
            <w:hideMark/>
          </w:tcPr>
          <w:p w:rsidR="004469AA" w:rsidRPr="005549C8" w:rsidRDefault="004469AA" w:rsidP="005549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Kwota</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9" w:type="pct"/>
            <w:noWrap/>
            <w:vAlign w:val="center"/>
            <w:hideMark/>
          </w:tcPr>
          <w:p w:rsidR="004469AA" w:rsidRPr="005549C8" w:rsidRDefault="004469AA" w:rsidP="004469AA">
            <w:pPr>
              <w:jc w:val="center"/>
              <w:rPr>
                <w:rFonts w:asciiTheme="minorHAnsi" w:hAnsiTheme="minorHAnsi" w:cs="Arial"/>
                <w:color w:val="000000"/>
                <w:sz w:val="16"/>
                <w:szCs w:val="16"/>
              </w:rPr>
            </w:pPr>
            <w:r w:rsidRPr="005549C8">
              <w:rPr>
                <w:rFonts w:asciiTheme="minorHAnsi" w:hAnsiTheme="minorHAnsi" w:cs="Arial"/>
                <w:color w:val="000000"/>
                <w:sz w:val="16"/>
                <w:szCs w:val="16"/>
              </w:rPr>
              <w:t>2007</w:t>
            </w:r>
          </w:p>
        </w:tc>
        <w:tc>
          <w:tcPr>
            <w:tcW w:w="3106" w:type="pct"/>
            <w:noWrap/>
            <w:vAlign w:val="center"/>
            <w:hideMark/>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Nie dotyczy</w:t>
            </w:r>
          </w:p>
        </w:tc>
        <w:tc>
          <w:tcPr>
            <w:tcW w:w="1225" w:type="pct"/>
            <w:noWrap/>
            <w:vAlign w:val="center"/>
            <w:hideMark/>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w:t>
            </w:r>
          </w:p>
        </w:tc>
      </w:tr>
      <w:tr w:rsidR="004469AA"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669" w:type="pct"/>
            <w:noWrap/>
            <w:vAlign w:val="center"/>
            <w:hideMark/>
          </w:tcPr>
          <w:p w:rsidR="004469AA" w:rsidRPr="005549C8" w:rsidRDefault="004469AA" w:rsidP="004469AA">
            <w:pPr>
              <w:jc w:val="center"/>
              <w:rPr>
                <w:rFonts w:asciiTheme="minorHAnsi" w:hAnsiTheme="minorHAnsi" w:cs="Arial"/>
                <w:color w:val="000000"/>
                <w:sz w:val="16"/>
                <w:szCs w:val="16"/>
              </w:rPr>
            </w:pPr>
            <w:r w:rsidRPr="005549C8">
              <w:rPr>
                <w:rFonts w:asciiTheme="minorHAnsi" w:hAnsiTheme="minorHAnsi" w:cs="Arial"/>
                <w:color w:val="000000"/>
                <w:sz w:val="16"/>
                <w:szCs w:val="16"/>
              </w:rPr>
              <w:t>2008</w:t>
            </w:r>
          </w:p>
        </w:tc>
        <w:tc>
          <w:tcPr>
            <w:tcW w:w="3106" w:type="pct"/>
            <w:noWrap/>
            <w:vAlign w:val="center"/>
            <w:hideMark/>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Foldery informacyjne i broszury</w:t>
            </w:r>
          </w:p>
        </w:tc>
        <w:tc>
          <w:tcPr>
            <w:tcW w:w="1225" w:type="pct"/>
            <w:noWrap/>
            <w:vAlign w:val="center"/>
            <w:hideMark/>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Brak danych</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9" w:type="pct"/>
            <w:noWrap/>
            <w:vAlign w:val="center"/>
            <w:hideMark/>
          </w:tcPr>
          <w:p w:rsidR="004469AA" w:rsidRPr="005549C8" w:rsidRDefault="004469AA" w:rsidP="004469AA">
            <w:pPr>
              <w:jc w:val="center"/>
              <w:rPr>
                <w:rFonts w:asciiTheme="minorHAnsi" w:hAnsiTheme="minorHAnsi" w:cs="Arial"/>
                <w:color w:val="000000"/>
                <w:sz w:val="16"/>
                <w:szCs w:val="16"/>
              </w:rPr>
            </w:pPr>
            <w:r w:rsidRPr="005549C8">
              <w:rPr>
                <w:rFonts w:asciiTheme="minorHAnsi" w:hAnsiTheme="minorHAnsi" w:cs="Arial"/>
                <w:color w:val="000000"/>
                <w:sz w:val="16"/>
                <w:szCs w:val="16"/>
              </w:rPr>
              <w:t>2009</w:t>
            </w:r>
          </w:p>
        </w:tc>
        <w:tc>
          <w:tcPr>
            <w:tcW w:w="3106" w:type="pct"/>
            <w:noWrap/>
            <w:vAlign w:val="center"/>
            <w:hideMark/>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Broszura „Rybactwo” I,II i III oś priorytetowa</w:t>
            </w:r>
          </w:p>
        </w:tc>
        <w:tc>
          <w:tcPr>
            <w:tcW w:w="1225" w:type="pct"/>
            <w:noWrap/>
            <w:vAlign w:val="center"/>
            <w:hideMark/>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Brak danych</w:t>
            </w:r>
          </w:p>
        </w:tc>
      </w:tr>
      <w:tr w:rsidR="004469AA"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669" w:type="pct"/>
            <w:noWrap/>
            <w:vAlign w:val="center"/>
            <w:hideMark/>
          </w:tcPr>
          <w:p w:rsidR="004469AA" w:rsidRPr="005549C8" w:rsidRDefault="004469AA" w:rsidP="004469AA">
            <w:pPr>
              <w:jc w:val="center"/>
              <w:rPr>
                <w:rFonts w:asciiTheme="minorHAnsi" w:hAnsiTheme="minorHAnsi" w:cs="Arial"/>
                <w:color w:val="000000"/>
                <w:sz w:val="16"/>
                <w:szCs w:val="16"/>
              </w:rPr>
            </w:pPr>
            <w:r w:rsidRPr="005549C8">
              <w:rPr>
                <w:rFonts w:asciiTheme="minorHAnsi" w:hAnsiTheme="minorHAnsi" w:cs="Arial"/>
                <w:color w:val="000000"/>
                <w:sz w:val="16"/>
                <w:szCs w:val="16"/>
              </w:rPr>
              <w:t>2010</w:t>
            </w:r>
          </w:p>
        </w:tc>
        <w:tc>
          <w:tcPr>
            <w:tcW w:w="3106" w:type="pct"/>
            <w:noWrap/>
            <w:vAlign w:val="center"/>
            <w:hideMark/>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Ulotki dot. każdego środka Programu Po 750 sztuk na każdy środek)</w:t>
            </w:r>
          </w:p>
        </w:tc>
        <w:tc>
          <w:tcPr>
            <w:tcW w:w="1225" w:type="pct"/>
            <w:noWrap/>
            <w:vAlign w:val="center"/>
            <w:hideMark/>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Brak danych</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69" w:type="pct"/>
            <w:noWrap/>
            <w:vAlign w:val="center"/>
            <w:hideMark/>
          </w:tcPr>
          <w:p w:rsidR="004469AA" w:rsidRPr="005549C8" w:rsidRDefault="004469AA" w:rsidP="004469AA">
            <w:pPr>
              <w:jc w:val="center"/>
              <w:rPr>
                <w:rFonts w:asciiTheme="minorHAnsi" w:hAnsiTheme="minorHAnsi" w:cs="Arial"/>
                <w:color w:val="000000"/>
                <w:sz w:val="16"/>
                <w:szCs w:val="16"/>
              </w:rPr>
            </w:pPr>
            <w:r w:rsidRPr="005549C8">
              <w:rPr>
                <w:rFonts w:asciiTheme="minorHAnsi" w:hAnsiTheme="minorHAnsi" w:cs="Arial"/>
                <w:color w:val="000000"/>
                <w:sz w:val="16"/>
                <w:szCs w:val="16"/>
              </w:rPr>
              <w:t>2011</w:t>
            </w:r>
          </w:p>
        </w:tc>
        <w:tc>
          <w:tcPr>
            <w:tcW w:w="3106" w:type="pct"/>
            <w:noWrap/>
            <w:vAlign w:val="center"/>
            <w:hideMark/>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Kalendarz promujący PO RYBY 2007-2013 na 2011 r.</w:t>
            </w:r>
          </w:p>
        </w:tc>
        <w:tc>
          <w:tcPr>
            <w:tcW w:w="1225" w:type="pct"/>
            <w:noWrap/>
            <w:vAlign w:val="center"/>
            <w:hideMark/>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Brak danych</w:t>
            </w:r>
          </w:p>
        </w:tc>
      </w:tr>
      <w:tr w:rsidR="004469AA"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669" w:type="pct"/>
            <w:noWrap/>
            <w:vAlign w:val="center"/>
            <w:hideMark/>
          </w:tcPr>
          <w:p w:rsidR="004469AA" w:rsidRPr="005549C8" w:rsidRDefault="004469AA" w:rsidP="004469AA">
            <w:pPr>
              <w:jc w:val="center"/>
              <w:rPr>
                <w:rFonts w:asciiTheme="minorHAnsi" w:hAnsiTheme="minorHAnsi" w:cs="Arial"/>
                <w:color w:val="000000"/>
                <w:sz w:val="16"/>
                <w:szCs w:val="16"/>
              </w:rPr>
            </w:pPr>
            <w:r w:rsidRPr="005549C8">
              <w:rPr>
                <w:rFonts w:asciiTheme="minorHAnsi" w:hAnsiTheme="minorHAnsi" w:cs="Arial"/>
                <w:color w:val="000000"/>
                <w:sz w:val="16"/>
                <w:szCs w:val="16"/>
              </w:rPr>
              <w:t>2012</w:t>
            </w:r>
          </w:p>
        </w:tc>
        <w:tc>
          <w:tcPr>
            <w:tcW w:w="3106" w:type="pct"/>
            <w:noWrap/>
            <w:vAlign w:val="center"/>
            <w:hideMark/>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Kalendarz promujący PO RYBY 2007-2013 na 2012 r.</w:t>
            </w:r>
          </w:p>
        </w:tc>
        <w:tc>
          <w:tcPr>
            <w:tcW w:w="1225" w:type="pct"/>
            <w:noWrap/>
            <w:vAlign w:val="center"/>
            <w:hideMark/>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Brak danych</w:t>
            </w:r>
          </w:p>
        </w:tc>
      </w:tr>
    </w:tbl>
    <w:p w:rsidR="009E08BA" w:rsidRPr="00195BF3" w:rsidRDefault="009E08BA" w:rsidP="005A41F2">
      <w:pPr>
        <w:numPr>
          <w:ilvl w:val="0"/>
          <w:numId w:val="108"/>
        </w:numPr>
        <w:spacing w:line="276" w:lineRule="auto"/>
        <w:rPr>
          <w:rFonts w:asciiTheme="minorHAnsi" w:hAnsiTheme="minorHAnsi" w:cs="Tahoma"/>
        </w:rPr>
      </w:pPr>
      <w:r w:rsidRPr="00195BF3">
        <w:rPr>
          <w:rFonts w:asciiTheme="minorHAnsi" w:hAnsiTheme="minorHAnsi" w:cs="Tahoma"/>
        </w:rPr>
        <w:t xml:space="preserve">Prowadzenie stron internetowych </w:t>
      </w:r>
    </w:p>
    <w:tbl>
      <w:tblPr>
        <w:tblStyle w:val="Tabelasiatki4akcent11"/>
        <w:tblW w:w="5000" w:type="pct"/>
        <w:tblLook w:val="04A0" w:firstRow="1" w:lastRow="0" w:firstColumn="1" w:lastColumn="0" w:noHBand="0" w:noVBand="1"/>
      </w:tblPr>
      <w:tblGrid>
        <w:gridCol w:w="544"/>
        <w:gridCol w:w="5076"/>
        <w:gridCol w:w="1813"/>
        <w:gridCol w:w="1853"/>
      </w:tblGrid>
      <w:tr w:rsidR="004469AA" w:rsidRPr="001105DB" w:rsidTr="003C6954">
        <w:trPr>
          <w:cnfStyle w:val="100000000000" w:firstRow="1" w:lastRow="0" w:firstColumn="0" w:lastColumn="0" w:oddVBand="0" w:evenVBand="0" w:oddHBand="0" w:evenHBand="0" w:firstRowFirstColumn="0" w:firstRowLastColumn="0" w:lastRowFirstColumn="0" w:lastRowLastColumn="0"/>
          <w:trHeight w:val="347"/>
        </w:trPr>
        <w:tc>
          <w:tcPr>
            <w:cnfStyle w:val="001000000000" w:firstRow="0" w:lastRow="0" w:firstColumn="1" w:lastColumn="0" w:oddVBand="0" w:evenVBand="0" w:oddHBand="0" w:evenHBand="0" w:firstRowFirstColumn="0" w:firstRowLastColumn="0" w:lastRowFirstColumn="0" w:lastRowLastColumn="0"/>
            <w:tcW w:w="293" w:type="pct"/>
            <w:vAlign w:val="center"/>
            <w:hideMark/>
          </w:tcPr>
          <w:p w:rsidR="004469AA" w:rsidRPr="005549C8" w:rsidRDefault="004469AA" w:rsidP="005549C8">
            <w:pPr>
              <w:jc w:val="center"/>
              <w:rPr>
                <w:rFonts w:asciiTheme="minorHAnsi" w:hAnsiTheme="minorHAnsi" w:cs="Arial"/>
                <w:sz w:val="16"/>
                <w:szCs w:val="16"/>
              </w:rPr>
            </w:pPr>
            <w:r w:rsidRPr="005549C8">
              <w:rPr>
                <w:rFonts w:asciiTheme="minorHAnsi" w:hAnsiTheme="minorHAnsi" w:cs="Arial"/>
                <w:sz w:val="16"/>
                <w:szCs w:val="16"/>
              </w:rPr>
              <w:t>Lp.</w:t>
            </w:r>
          </w:p>
        </w:tc>
        <w:tc>
          <w:tcPr>
            <w:tcW w:w="2732" w:type="pct"/>
            <w:vAlign w:val="center"/>
            <w:hideMark/>
          </w:tcPr>
          <w:p w:rsidR="004469AA" w:rsidRPr="005549C8" w:rsidRDefault="005549C8" w:rsidP="005549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16"/>
                <w:szCs w:val="16"/>
              </w:rPr>
            </w:pPr>
            <w:r>
              <w:rPr>
                <w:rFonts w:asciiTheme="minorHAnsi" w:hAnsiTheme="minorHAnsi" w:cs="Arial"/>
                <w:sz w:val="16"/>
                <w:szCs w:val="16"/>
              </w:rPr>
              <w:t>N</w:t>
            </w:r>
            <w:r w:rsidR="004469AA" w:rsidRPr="005549C8">
              <w:rPr>
                <w:rFonts w:asciiTheme="minorHAnsi" w:hAnsiTheme="minorHAnsi" w:cs="Arial"/>
                <w:sz w:val="16"/>
                <w:szCs w:val="16"/>
              </w:rPr>
              <w:t>azwa strony</w:t>
            </w:r>
          </w:p>
        </w:tc>
        <w:tc>
          <w:tcPr>
            <w:tcW w:w="976" w:type="pct"/>
            <w:vAlign w:val="center"/>
            <w:hideMark/>
          </w:tcPr>
          <w:p w:rsidR="004469AA" w:rsidRPr="005549C8" w:rsidRDefault="005549C8" w:rsidP="005549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16"/>
                <w:szCs w:val="16"/>
              </w:rPr>
            </w:pPr>
            <w:r>
              <w:rPr>
                <w:rFonts w:asciiTheme="minorHAnsi" w:hAnsiTheme="minorHAnsi" w:cs="Arial"/>
                <w:sz w:val="16"/>
                <w:szCs w:val="16"/>
              </w:rPr>
              <w:t>L</w:t>
            </w:r>
            <w:r w:rsidR="004469AA" w:rsidRPr="005549C8">
              <w:rPr>
                <w:rFonts w:asciiTheme="minorHAnsi" w:hAnsiTheme="minorHAnsi" w:cs="Arial"/>
                <w:sz w:val="16"/>
                <w:szCs w:val="16"/>
              </w:rPr>
              <w:t>iczba odwiedzin na stronie</w:t>
            </w:r>
          </w:p>
        </w:tc>
        <w:tc>
          <w:tcPr>
            <w:tcW w:w="998" w:type="pct"/>
            <w:vAlign w:val="center"/>
            <w:hideMark/>
          </w:tcPr>
          <w:p w:rsidR="004469AA" w:rsidRPr="005549C8" w:rsidRDefault="005549C8" w:rsidP="005549C8">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16"/>
                <w:szCs w:val="16"/>
              </w:rPr>
            </w:pPr>
            <w:r>
              <w:rPr>
                <w:rFonts w:asciiTheme="minorHAnsi" w:hAnsiTheme="minorHAnsi" w:cs="Arial"/>
                <w:sz w:val="16"/>
                <w:szCs w:val="16"/>
              </w:rPr>
              <w:t>T</w:t>
            </w:r>
            <w:r w:rsidR="004469AA" w:rsidRPr="005549C8">
              <w:rPr>
                <w:rFonts w:asciiTheme="minorHAnsi" w:hAnsiTheme="minorHAnsi" w:cs="Arial"/>
                <w:sz w:val="16"/>
                <w:szCs w:val="16"/>
              </w:rPr>
              <w:t>ermin realizacji</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93" w:type="pct"/>
            <w:noWrap/>
            <w:hideMark/>
          </w:tcPr>
          <w:p w:rsidR="004469AA" w:rsidRPr="005549C8" w:rsidRDefault="004469AA" w:rsidP="004469AA">
            <w:pPr>
              <w:jc w:val="center"/>
              <w:rPr>
                <w:rFonts w:asciiTheme="minorHAnsi" w:hAnsiTheme="minorHAnsi" w:cs="Arial"/>
                <w:sz w:val="16"/>
                <w:szCs w:val="16"/>
              </w:rPr>
            </w:pPr>
            <w:r w:rsidRPr="005549C8">
              <w:rPr>
                <w:rFonts w:asciiTheme="minorHAnsi" w:hAnsiTheme="minorHAnsi" w:cs="Arial"/>
                <w:sz w:val="16"/>
                <w:szCs w:val="16"/>
              </w:rPr>
              <w:t>1.</w:t>
            </w:r>
          </w:p>
        </w:tc>
        <w:tc>
          <w:tcPr>
            <w:tcW w:w="2732" w:type="pct"/>
            <w:noWrap/>
            <w:hideMark/>
          </w:tcPr>
          <w:p w:rsidR="004469AA" w:rsidRPr="005549C8" w:rsidRDefault="00F32C32"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hyperlink r:id="rId61" w:history="1">
              <w:r w:rsidR="004469AA" w:rsidRPr="005549C8">
                <w:rPr>
                  <w:rStyle w:val="Hipercze"/>
                  <w:rFonts w:asciiTheme="minorHAnsi" w:hAnsiTheme="minorHAnsi" w:cs="Arial"/>
                  <w:sz w:val="16"/>
                  <w:szCs w:val="16"/>
                </w:rPr>
                <w:t>www.arimr.gov.pl</w:t>
              </w:r>
            </w:hyperlink>
            <w:r w:rsidR="004469AA" w:rsidRPr="005549C8">
              <w:rPr>
                <w:rFonts w:asciiTheme="minorHAnsi" w:hAnsiTheme="minorHAnsi" w:cs="Arial"/>
                <w:sz w:val="16"/>
                <w:szCs w:val="16"/>
              </w:rPr>
              <w:t xml:space="preserve"> (zakładka PO RYBY 2007-2013)</w:t>
            </w:r>
          </w:p>
        </w:tc>
        <w:tc>
          <w:tcPr>
            <w:tcW w:w="976" w:type="pct"/>
            <w:noWrap/>
            <w:hideMark/>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Brak danych</w:t>
            </w:r>
          </w:p>
        </w:tc>
        <w:tc>
          <w:tcPr>
            <w:tcW w:w="998" w:type="pct"/>
            <w:noWrap/>
            <w:hideMark/>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Brak danych</w:t>
            </w:r>
          </w:p>
        </w:tc>
      </w:tr>
      <w:tr w:rsidR="004469AA" w:rsidRPr="001105DB" w:rsidTr="003C6954">
        <w:trPr>
          <w:trHeight w:val="287"/>
        </w:trPr>
        <w:tc>
          <w:tcPr>
            <w:cnfStyle w:val="001000000000" w:firstRow="0" w:lastRow="0" w:firstColumn="1" w:lastColumn="0" w:oddVBand="0" w:evenVBand="0" w:oddHBand="0" w:evenHBand="0" w:firstRowFirstColumn="0" w:firstRowLastColumn="0" w:lastRowFirstColumn="0" w:lastRowLastColumn="0"/>
            <w:tcW w:w="293" w:type="pct"/>
            <w:noWrap/>
          </w:tcPr>
          <w:p w:rsidR="004469AA" w:rsidRPr="005549C8" w:rsidRDefault="004469AA" w:rsidP="004469AA">
            <w:pPr>
              <w:jc w:val="center"/>
              <w:rPr>
                <w:rFonts w:asciiTheme="minorHAnsi" w:hAnsiTheme="minorHAnsi" w:cs="Arial"/>
                <w:sz w:val="16"/>
                <w:szCs w:val="16"/>
              </w:rPr>
            </w:pPr>
            <w:r w:rsidRPr="005549C8">
              <w:rPr>
                <w:rFonts w:asciiTheme="minorHAnsi" w:hAnsiTheme="minorHAnsi" w:cs="Arial"/>
                <w:sz w:val="16"/>
                <w:szCs w:val="16"/>
              </w:rPr>
              <w:t>2.</w:t>
            </w:r>
          </w:p>
        </w:tc>
        <w:tc>
          <w:tcPr>
            <w:tcW w:w="2732" w:type="pct"/>
            <w:noWrap/>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www.arimr.gov.pl/pomoc-unijna/po-ryby-2007-2013</w:t>
            </w:r>
          </w:p>
        </w:tc>
        <w:tc>
          <w:tcPr>
            <w:tcW w:w="976" w:type="pct"/>
            <w:noWrap/>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20,4 tys.</w:t>
            </w:r>
          </w:p>
        </w:tc>
        <w:tc>
          <w:tcPr>
            <w:tcW w:w="998" w:type="pct"/>
            <w:noWrap/>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Styczeń -grudzień 2015</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93" w:type="pct"/>
            <w:noWrap/>
          </w:tcPr>
          <w:p w:rsidR="004469AA" w:rsidRPr="005549C8" w:rsidRDefault="004469AA" w:rsidP="004469AA">
            <w:pPr>
              <w:jc w:val="center"/>
              <w:rPr>
                <w:rFonts w:asciiTheme="minorHAnsi" w:hAnsiTheme="minorHAnsi" w:cs="Arial"/>
                <w:sz w:val="16"/>
                <w:szCs w:val="16"/>
              </w:rPr>
            </w:pPr>
            <w:r w:rsidRPr="005549C8">
              <w:rPr>
                <w:rFonts w:asciiTheme="minorHAnsi" w:hAnsiTheme="minorHAnsi" w:cs="Arial"/>
                <w:sz w:val="16"/>
                <w:szCs w:val="16"/>
              </w:rPr>
              <w:t>3.</w:t>
            </w:r>
          </w:p>
        </w:tc>
        <w:tc>
          <w:tcPr>
            <w:tcW w:w="2732" w:type="pct"/>
            <w:noWrap/>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www.arimr.gov.pl/pomoc-unijna/po-ryby-2007-2013</w:t>
            </w:r>
          </w:p>
        </w:tc>
        <w:tc>
          <w:tcPr>
            <w:tcW w:w="976" w:type="pct"/>
            <w:noWrap/>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6 tys.</w:t>
            </w:r>
          </w:p>
        </w:tc>
        <w:tc>
          <w:tcPr>
            <w:tcW w:w="998" w:type="pct"/>
            <w:noWrap/>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Styczeń - listopad 2016</w:t>
            </w:r>
          </w:p>
        </w:tc>
      </w:tr>
      <w:tr w:rsidR="004469AA" w:rsidRPr="001105DB" w:rsidTr="003C6954">
        <w:trPr>
          <w:trHeight w:val="302"/>
        </w:trPr>
        <w:tc>
          <w:tcPr>
            <w:cnfStyle w:val="001000000000" w:firstRow="0" w:lastRow="0" w:firstColumn="1" w:lastColumn="0" w:oddVBand="0" w:evenVBand="0" w:oddHBand="0" w:evenHBand="0" w:firstRowFirstColumn="0" w:firstRowLastColumn="0" w:lastRowFirstColumn="0" w:lastRowLastColumn="0"/>
            <w:tcW w:w="293" w:type="pct"/>
            <w:noWrap/>
            <w:hideMark/>
          </w:tcPr>
          <w:p w:rsidR="004469AA" w:rsidRPr="005549C8" w:rsidRDefault="004469AA" w:rsidP="004469AA">
            <w:pPr>
              <w:jc w:val="center"/>
              <w:rPr>
                <w:rFonts w:asciiTheme="minorHAnsi" w:hAnsiTheme="minorHAnsi" w:cs="Arial"/>
                <w:sz w:val="16"/>
                <w:szCs w:val="16"/>
              </w:rPr>
            </w:pPr>
          </w:p>
        </w:tc>
        <w:tc>
          <w:tcPr>
            <w:tcW w:w="2732" w:type="pct"/>
            <w:noWrap/>
            <w:hideMark/>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b/>
                <w:bCs/>
                <w:sz w:val="16"/>
                <w:szCs w:val="16"/>
              </w:rPr>
            </w:pPr>
            <w:r w:rsidRPr="005549C8">
              <w:rPr>
                <w:rFonts w:asciiTheme="minorHAnsi" w:hAnsiTheme="minorHAnsi" w:cs="Arial"/>
                <w:b/>
                <w:bCs/>
                <w:sz w:val="16"/>
                <w:szCs w:val="16"/>
              </w:rPr>
              <w:t>Razem</w:t>
            </w:r>
          </w:p>
        </w:tc>
        <w:tc>
          <w:tcPr>
            <w:tcW w:w="976" w:type="pct"/>
            <w:noWrap/>
            <w:hideMark/>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 xml:space="preserve">26,40 tys. </w:t>
            </w:r>
          </w:p>
        </w:tc>
        <w:tc>
          <w:tcPr>
            <w:tcW w:w="998" w:type="pct"/>
            <w:noWrap/>
            <w:hideMark/>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p>
        </w:tc>
      </w:tr>
    </w:tbl>
    <w:p w:rsidR="005549C8" w:rsidRDefault="005549C8" w:rsidP="0067383F">
      <w:pPr>
        <w:spacing w:line="276" w:lineRule="auto"/>
        <w:ind w:left="360"/>
        <w:jc w:val="both"/>
        <w:rPr>
          <w:rFonts w:asciiTheme="minorHAnsi" w:hAnsiTheme="minorHAnsi" w:cs="Tahoma"/>
        </w:rPr>
      </w:pPr>
    </w:p>
    <w:p w:rsidR="007D2E2A" w:rsidRPr="007D2E2A" w:rsidRDefault="007D2E2A" w:rsidP="0067383F">
      <w:pPr>
        <w:pStyle w:val="Tekstdymka"/>
        <w:spacing w:line="276" w:lineRule="auto"/>
      </w:pPr>
    </w:p>
    <w:p w:rsidR="009E08BA" w:rsidRPr="008D3E33" w:rsidRDefault="009E08BA" w:rsidP="005A41F2">
      <w:pPr>
        <w:numPr>
          <w:ilvl w:val="0"/>
          <w:numId w:val="108"/>
        </w:numPr>
        <w:jc w:val="both"/>
        <w:rPr>
          <w:rFonts w:asciiTheme="minorHAnsi" w:hAnsiTheme="minorHAnsi" w:cs="Tahoma"/>
        </w:rPr>
      </w:pPr>
      <w:r w:rsidRPr="008D3E33">
        <w:rPr>
          <w:rFonts w:asciiTheme="minorHAnsi" w:hAnsiTheme="minorHAnsi" w:cs="Tahoma"/>
        </w:rPr>
        <w:t>wyemitowanie audycji informacyjnych w TV, radio (w szczególności liczba, termin, tematyka, miejsce emisji)</w:t>
      </w:r>
      <w:r>
        <w:rPr>
          <w:rFonts w:asciiTheme="minorHAnsi" w:hAnsiTheme="minorHAnsi" w:cs="Tahoma"/>
        </w:rPr>
        <w:t xml:space="preserve"> </w:t>
      </w:r>
      <w:r w:rsidRPr="008D3E33">
        <w:rPr>
          <w:rFonts w:asciiTheme="minorHAnsi" w:hAnsiTheme="minorHAnsi" w:cs="Tahoma"/>
        </w:rPr>
        <w:t>Przykłady:</w:t>
      </w:r>
    </w:p>
    <w:tbl>
      <w:tblPr>
        <w:tblStyle w:val="Tabelasiatki4akcent11"/>
        <w:tblW w:w="5000" w:type="pct"/>
        <w:tblLook w:val="04A0" w:firstRow="1" w:lastRow="0" w:firstColumn="1" w:lastColumn="0" w:noHBand="0" w:noVBand="1"/>
      </w:tblPr>
      <w:tblGrid>
        <w:gridCol w:w="5007"/>
        <w:gridCol w:w="2804"/>
        <w:gridCol w:w="1475"/>
      </w:tblGrid>
      <w:tr w:rsidR="004469AA" w:rsidRPr="001105DB" w:rsidTr="003C69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spacing w:line="360" w:lineRule="auto"/>
              <w:jc w:val="center"/>
              <w:rPr>
                <w:rFonts w:asciiTheme="minorHAnsi" w:hAnsiTheme="minorHAnsi" w:cs="Arial"/>
                <w:sz w:val="16"/>
                <w:szCs w:val="16"/>
              </w:rPr>
            </w:pPr>
            <w:r w:rsidRPr="005549C8">
              <w:rPr>
                <w:rFonts w:asciiTheme="minorHAnsi" w:hAnsiTheme="minorHAnsi" w:cs="Arial"/>
                <w:sz w:val="16"/>
                <w:szCs w:val="16"/>
              </w:rPr>
              <w:t>Tematyka</w:t>
            </w:r>
          </w:p>
        </w:tc>
        <w:tc>
          <w:tcPr>
            <w:tcW w:w="1510" w:type="pct"/>
            <w:vAlign w:val="center"/>
          </w:tcPr>
          <w:p w:rsidR="004469AA" w:rsidRPr="005549C8" w:rsidRDefault="004469AA" w:rsidP="004469AA">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Miejsce emisji</w:t>
            </w:r>
          </w:p>
        </w:tc>
        <w:tc>
          <w:tcPr>
            <w:tcW w:w="794" w:type="pct"/>
            <w:vAlign w:val="center"/>
          </w:tcPr>
          <w:p w:rsidR="004469AA" w:rsidRPr="005549C8" w:rsidRDefault="004469AA" w:rsidP="004469AA">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Termin</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Uczestnictwo pracowników ARiMR jako zaproszonych ekspertów</w:t>
            </w:r>
          </w:p>
        </w:tc>
        <w:tc>
          <w:tcPr>
            <w:tcW w:w="1510"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I Program Polskiego Radia</w:t>
            </w:r>
          </w:p>
        </w:tc>
        <w:tc>
          <w:tcPr>
            <w:tcW w:w="794"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2009</w:t>
            </w:r>
          </w:p>
        </w:tc>
      </w:tr>
      <w:tr w:rsidR="004469AA" w:rsidRPr="001105DB" w:rsidTr="003C6954">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Emisja programów promujących działania dotyczące PO RYBY 2007-2013</w:t>
            </w:r>
          </w:p>
        </w:tc>
        <w:tc>
          <w:tcPr>
            <w:tcW w:w="1510"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TV Szczecin-Eurofarmer</w:t>
            </w:r>
          </w:p>
        </w:tc>
        <w:tc>
          <w:tcPr>
            <w:tcW w:w="794"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2010</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Uczestnictwo pracowników ARiMR jako zaproszonych ekspertów</w:t>
            </w:r>
          </w:p>
        </w:tc>
        <w:tc>
          <w:tcPr>
            <w:tcW w:w="1510"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I Program Polskiego Radia</w:t>
            </w:r>
          </w:p>
        </w:tc>
        <w:tc>
          <w:tcPr>
            <w:tcW w:w="794"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2010</w:t>
            </w:r>
          </w:p>
        </w:tc>
      </w:tr>
      <w:tr w:rsidR="004469AA" w:rsidRPr="001105DB" w:rsidTr="003C6954">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Promocja działań dotyczących PO RYBY 2007-2013</w:t>
            </w:r>
          </w:p>
        </w:tc>
        <w:tc>
          <w:tcPr>
            <w:tcW w:w="1510" w:type="pct"/>
            <w:vAlign w:val="center"/>
          </w:tcPr>
          <w:p w:rsidR="004469AA" w:rsidRPr="005549C8" w:rsidRDefault="004469AA" w:rsidP="004469AA">
            <w:pPr>
              <w:tabs>
                <w:tab w:val="left" w:pos="600"/>
              </w:tabs>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TV Szczecin (3 programy), TV Olsztyn (3 programy), TV Gdańsk (1 program), TV Kaszebe (1 program)</w:t>
            </w:r>
          </w:p>
        </w:tc>
        <w:tc>
          <w:tcPr>
            <w:tcW w:w="794"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2011</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Uczestnictwo pracowników ARiMR jako zaproszonych ekspertów</w:t>
            </w:r>
          </w:p>
        </w:tc>
        <w:tc>
          <w:tcPr>
            <w:tcW w:w="1510"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I Program Polskiego Radia, Radio Gdańsk, Radio Olsztyn i Radio Szczecin</w:t>
            </w:r>
          </w:p>
        </w:tc>
        <w:tc>
          <w:tcPr>
            <w:tcW w:w="794"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2011</w:t>
            </w:r>
          </w:p>
        </w:tc>
      </w:tr>
      <w:tr w:rsidR="004469AA" w:rsidRPr="001105DB" w:rsidTr="003C6954">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Emisja programów promujących działania dotyczące PO RYBY 2007-2013</w:t>
            </w:r>
          </w:p>
        </w:tc>
        <w:tc>
          <w:tcPr>
            <w:tcW w:w="1510"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TV Opole (5 programów), TV Łódź (2 programy), TV Poznań (1 program), TV Białystok (3 programy), TV Lublin (1 program), TV Olsztyn (1 program)</w:t>
            </w:r>
          </w:p>
        </w:tc>
        <w:tc>
          <w:tcPr>
            <w:tcW w:w="794"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2012</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Audycja telewizyjna „Czas dotacji-czas rozwoju. Działania PO RYBY 2007-2013 wdrożone przez ARiMR na Warmii i Mazurach”</w:t>
            </w:r>
          </w:p>
        </w:tc>
        <w:tc>
          <w:tcPr>
            <w:tcW w:w="1510"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TVP Olsztyn</w:t>
            </w:r>
          </w:p>
        </w:tc>
        <w:tc>
          <w:tcPr>
            <w:tcW w:w="794"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30.10.2013, 31.10.2013, 02.11.2013, 03.11.2013</w:t>
            </w:r>
          </w:p>
        </w:tc>
      </w:tr>
      <w:tr w:rsidR="004469AA" w:rsidRPr="001105DB" w:rsidTr="003C6954">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Rybołówstwo w województwie zachodniopomorskim w aspekcie wdrażania PO RYBY 2007-2013</w:t>
            </w:r>
          </w:p>
        </w:tc>
        <w:tc>
          <w:tcPr>
            <w:tcW w:w="1510"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TVP Szczecin</w:t>
            </w:r>
          </w:p>
        </w:tc>
        <w:tc>
          <w:tcPr>
            <w:tcW w:w="794"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06.09.07.2013</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Rybołówstwo w województwie zachodniopomorskim w aspekcie wdrażania PO RYBY 2007-2013</w:t>
            </w:r>
          </w:p>
        </w:tc>
        <w:tc>
          <w:tcPr>
            <w:tcW w:w="1510"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PR Koszalin</w:t>
            </w:r>
          </w:p>
        </w:tc>
        <w:tc>
          <w:tcPr>
            <w:tcW w:w="794"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27-29.06.2013, 31.10.2013, 02.11.2013</w:t>
            </w:r>
          </w:p>
        </w:tc>
      </w:tr>
      <w:tr w:rsidR="004469AA" w:rsidRPr="001105DB" w:rsidTr="003C6954">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Materiał dotyczący m.in. PO RYBY 2007-2013</w:t>
            </w:r>
          </w:p>
        </w:tc>
        <w:tc>
          <w:tcPr>
            <w:tcW w:w="1510"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TVP Opole</w:t>
            </w:r>
          </w:p>
        </w:tc>
        <w:tc>
          <w:tcPr>
            <w:tcW w:w="794"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07.04.2013</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Cykl :Wokół ryb 2014” (12 odcinków)</w:t>
            </w:r>
          </w:p>
        </w:tc>
        <w:tc>
          <w:tcPr>
            <w:tcW w:w="1510"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TVP Szczecin, TVP Regionalna</w:t>
            </w:r>
          </w:p>
        </w:tc>
        <w:tc>
          <w:tcPr>
            <w:tcW w:w="794"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13-10.2014-29.12.2014</w:t>
            </w:r>
          </w:p>
        </w:tc>
      </w:tr>
      <w:tr w:rsidR="004469AA" w:rsidRPr="001105DB" w:rsidTr="003C6954">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Audycja z cyklu "Wokół Ryb"- efekty wdrażania PO RYBY 2007 - 2013;</w:t>
            </w:r>
          </w:p>
        </w:tc>
        <w:tc>
          <w:tcPr>
            <w:tcW w:w="1510"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TVP Szczecin i TVP Regionalna</w:t>
            </w:r>
          </w:p>
        </w:tc>
        <w:tc>
          <w:tcPr>
            <w:tcW w:w="794"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emisja wiosna-lato 2015</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Film - Polskie rybactwo- efekty wdrażania PO RYBY 2007 - 2013;</w:t>
            </w:r>
          </w:p>
        </w:tc>
        <w:tc>
          <w:tcPr>
            <w:tcW w:w="1510"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TVP 1 i TVP Regionalna</w:t>
            </w:r>
          </w:p>
        </w:tc>
        <w:tc>
          <w:tcPr>
            <w:tcW w:w="794"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marzec 2015</w:t>
            </w:r>
          </w:p>
        </w:tc>
      </w:tr>
      <w:tr w:rsidR="004469AA" w:rsidRPr="001105DB" w:rsidTr="003C6954">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Film - Unia z wędką- efekty wdrażania PO RYBY 2007 - 2013</w:t>
            </w:r>
          </w:p>
        </w:tc>
        <w:tc>
          <w:tcPr>
            <w:tcW w:w="1510"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TVP Szczecin i TVP Regionalna</w:t>
            </w:r>
          </w:p>
        </w:tc>
        <w:tc>
          <w:tcPr>
            <w:tcW w:w="794"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jesień 2015</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„Agroekspress” - audycja telewizyjna nt. działań, o wypłatach środków za tradycyjne metody chowu</w:t>
            </w:r>
          </w:p>
        </w:tc>
        <w:tc>
          <w:tcPr>
            <w:tcW w:w="1510"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TVP Regionalna</w:t>
            </w:r>
          </w:p>
        </w:tc>
        <w:tc>
          <w:tcPr>
            <w:tcW w:w="794"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30.09.2015, 4.10.2015</w:t>
            </w:r>
          </w:p>
        </w:tc>
      </w:tr>
      <w:tr w:rsidR="004469AA" w:rsidRPr="001105DB" w:rsidTr="003C6954">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Program Agroraport – PO Ryby – inwestycje w portach oraz przetwórstwo rybne</w:t>
            </w:r>
          </w:p>
        </w:tc>
        <w:tc>
          <w:tcPr>
            <w:tcW w:w="1510"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TVP Gdańsk (2 odcinki)</w:t>
            </w:r>
          </w:p>
        </w:tc>
        <w:tc>
          <w:tcPr>
            <w:tcW w:w="794"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05.2015, 10.2015</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Odcinek nt. PO Ryby – inwestycje w portach oraz przetwórstwo rybne</w:t>
            </w:r>
          </w:p>
        </w:tc>
        <w:tc>
          <w:tcPr>
            <w:tcW w:w="1510"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Twoja Telewizja Morska (2 odcinki)</w:t>
            </w:r>
          </w:p>
        </w:tc>
        <w:tc>
          <w:tcPr>
            <w:tcW w:w="794"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05.2015, 10.2015</w:t>
            </w:r>
          </w:p>
        </w:tc>
      </w:tr>
      <w:tr w:rsidR="004469AA" w:rsidRPr="001105DB" w:rsidTr="003C6954">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Program Radiowy nt. inwestycji w portach oraz przetwórstwo rybne</w:t>
            </w:r>
          </w:p>
        </w:tc>
        <w:tc>
          <w:tcPr>
            <w:tcW w:w="1510"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Radio Plus</w:t>
            </w:r>
          </w:p>
        </w:tc>
        <w:tc>
          <w:tcPr>
            <w:tcW w:w="794"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09.2015, 10.2015</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Program Radiowy nt. inwestycji w portach oraz przetwórstwo rybne</w:t>
            </w:r>
          </w:p>
        </w:tc>
        <w:tc>
          <w:tcPr>
            <w:tcW w:w="1510"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Radio Gdańsk</w:t>
            </w:r>
          </w:p>
        </w:tc>
        <w:tc>
          <w:tcPr>
            <w:tcW w:w="794"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09.2015, 10.2015</w:t>
            </w:r>
          </w:p>
        </w:tc>
      </w:tr>
      <w:tr w:rsidR="004469AA" w:rsidRPr="001105DB" w:rsidTr="003C6954">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Audycja informacyjna „Rozwój Rybołówstwa i Przetwórstwa Rybnego w woj. zachodniopomorskim”</w:t>
            </w:r>
          </w:p>
        </w:tc>
        <w:tc>
          <w:tcPr>
            <w:tcW w:w="1510"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Radio Koszalin</w:t>
            </w:r>
          </w:p>
        </w:tc>
        <w:tc>
          <w:tcPr>
            <w:tcW w:w="794"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27.08.2015, 29.08.2015</w:t>
            </w:r>
          </w:p>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p>
        </w:tc>
      </w:tr>
      <w:tr w:rsidR="004469AA" w:rsidRPr="001105DB" w:rsidTr="003C6954">
        <w:trPr>
          <w:cnfStyle w:val="000000100000" w:firstRow="0" w:lastRow="0" w:firstColumn="0" w:lastColumn="0" w:oddVBand="0" w:evenVBand="0" w:oddHBand="1"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Program Agro-szansa, audycja  „Inwestycje w zakresie rybołówstwa w woj. zachodniopomorskim”</w:t>
            </w:r>
          </w:p>
        </w:tc>
        <w:tc>
          <w:tcPr>
            <w:tcW w:w="1510"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TVP Szczecin</w:t>
            </w:r>
          </w:p>
        </w:tc>
        <w:tc>
          <w:tcPr>
            <w:tcW w:w="794"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03.09.2015, 07.09.2015</w:t>
            </w:r>
          </w:p>
        </w:tc>
      </w:tr>
      <w:tr w:rsidR="004469AA" w:rsidRPr="001105DB" w:rsidTr="003C6954">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Program Agro-szansa, audycja „Inwestycje w zakresie akwakultury i przetwórstwa rybnego w woj. zachodniopomorskim”</w:t>
            </w:r>
          </w:p>
        </w:tc>
        <w:tc>
          <w:tcPr>
            <w:tcW w:w="1510"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TVP Szczecin</w:t>
            </w:r>
          </w:p>
        </w:tc>
        <w:tc>
          <w:tcPr>
            <w:tcW w:w="794"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15.10.2015, 18.10.2015</w:t>
            </w:r>
          </w:p>
        </w:tc>
      </w:tr>
      <w:tr w:rsidR="004469AA" w:rsidRPr="001105DB" w:rsidTr="003C69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Audycja w ramach programu „Agro-szansa” „Wsparcie rybołówstwa w ramach Po Ryby 2007-2013” – audycja przedstawiająca zrealizowane inwestycje wpierane przez ARiMR oraz informacje o rozpoczęciu programu operacyjnego Rybactwo i Morze na lata 2014-2020”</w:t>
            </w:r>
          </w:p>
        </w:tc>
        <w:tc>
          <w:tcPr>
            <w:tcW w:w="1510"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TVP Szczecin</w:t>
            </w:r>
          </w:p>
        </w:tc>
        <w:tc>
          <w:tcPr>
            <w:tcW w:w="794" w:type="pct"/>
            <w:vAlign w:val="center"/>
          </w:tcPr>
          <w:p w:rsidR="004469AA" w:rsidRPr="005549C8" w:rsidRDefault="004469AA" w:rsidP="004469AA">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2016</w:t>
            </w:r>
          </w:p>
        </w:tc>
      </w:tr>
      <w:tr w:rsidR="004469AA" w:rsidRPr="001105DB" w:rsidTr="003C6954">
        <w:tc>
          <w:tcPr>
            <w:cnfStyle w:val="001000000000" w:firstRow="0" w:lastRow="0" w:firstColumn="1" w:lastColumn="0" w:oddVBand="0" w:evenVBand="0" w:oddHBand="0" w:evenHBand="0" w:firstRowFirstColumn="0" w:firstRowLastColumn="0" w:lastRowFirstColumn="0" w:lastRowLastColumn="0"/>
            <w:tcW w:w="2696" w:type="pct"/>
            <w:vAlign w:val="center"/>
          </w:tcPr>
          <w:p w:rsidR="004469AA" w:rsidRPr="005549C8" w:rsidRDefault="004469AA" w:rsidP="004469AA">
            <w:pPr>
              <w:rPr>
                <w:rFonts w:asciiTheme="minorHAnsi" w:hAnsiTheme="minorHAnsi" w:cs="Arial"/>
                <w:b w:val="0"/>
                <w:sz w:val="16"/>
                <w:szCs w:val="16"/>
              </w:rPr>
            </w:pPr>
            <w:r w:rsidRPr="005549C8">
              <w:rPr>
                <w:rFonts w:asciiTheme="minorHAnsi" w:hAnsiTheme="minorHAnsi" w:cs="Arial"/>
                <w:b w:val="0"/>
                <w:sz w:val="16"/>
                <w:szCs w:val="16"/>
              </w:rPr>
              <w:t>Audycja w ramach programu „Agro-szansa” „Rozwój akwakultury i przetwórstwa rybnego” – audycja przedstawiająca zrealizowane inwestycje wpierane przez ARiMR oraz informacje o rozpoczęciu programu operacyjnego Rybactwo i Morze na lata 2014-2020”</w:t>
            </w:r>
          </w:p>
        </w:tc>
        <w:tc>
          <w:tcPr>
            <w:tcW w:w="1510"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TVP Szczecin</w:t>
            </w:r>
          </w:p>
        </w:tc>
        <w:tc>
          <w:tcPr>
            <w:tcW w:w="794" w:type="pct"/>
            <w:vAlign w:val="center"/>
          </w:tcPr>
          <w:p w:rsidR="004469AA" w:rsidRPr="005549C8" w:rsidRDefault="004469AA" w:rsidP="004469AA">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2016</w:t>
            </w:r>
          </w:p>
        </w:tc>
      </w:tr>
    </w:tbl>
    <w:p w:rsidR="009E08BA" w:rsidRDefault="009E08BA" w:rsidP="0067383F">
      <w:pPr>
        <w:spacing w:line="276" w:lineRule="auto"/>
        <w:ind w:left="360"/>
        <w:jc w:val="both"/>
        <w:rPr>
          <w:rFonts w:asciiTheme="minorHAnsi" w:hAnsiTheme="minorHAnsi" w:cs="Tahoma"/>
        </w:rPr>
      </w:pPr>
    </w:p>
    <w:p w:rsidR="005549C8" w:rsidRDefault="005549C8" w:rsidP="0067383F">
      <w:pPr>
        <w:pStyle w:val="Tekstdymka"/>
        <w:spacing w:line="276" w:lineRule="auto"/>
      </w:pPr>
    </w:p>
    <w:p w:rsidR="003C6954" w:rsidRDefault="003C6954" w:rsidP="0067383F">
      <w:pPr>
        <w:pStyle w:val="Tekstdymka"/>
        <w:spacing w:line="276" w:lineRule="auto"/>
      </w:pPr>
    </w:p>
    <w:p w:rsidR="003C6954" w:rsidRDefault="003C6954" w:rsidP="0067383F">
      <w:pPr>
        <w:pStyle w:val="Tekstdymka"/>
        <w:spacing w:line="276" w:lineRule="auto"/>
      </w:pPr>
    </w:p>
    <w:p w:rsidR="009E08BA" w:rsidRDefault="009E08BA" w:rsidP="005A41F2">
      <w:pPr>
        <w:numPr>
          <w:ilvl w:val="0"/>
          <w:numId w:val="108"/>
        </w:numPr>
        <w:spacing w:line="276" w:lineRule="auto"/>
        <w:rPr>
          <w:rFonts w:asciiTheme="minorHAnsi" w:hAnsiTheme="minorHAnsi" w:cs="Tahoma"/>
        </w:rPr>
      </w:pPr>
      <w:r w:rsidRPr="00195BF3">
        <w:rPr>
          <w:rFonts w:asciiTheme="minorHAnsi" w:hAnsiTheme="minorHAnsi" w:cs="Tahoma"/>
        </w:rPr>
        <w:t>przygotowanie artykułów sponsorowanych nt. PO Ryby 2007-2013 i wykup powierzchni w prasie</w:t>
      </w:r>
    </w:p>
    <w:tbl>
      <w:tblPr>
        <w:tblStyle w:val="Tabelasiatki4akcent11"/>
        <w:tblW w:w="0" w:type="auto"/>
        <w:tblLook w:val="04A0" w:firstRow="1" w:lastRow="0" w:firstColumn="1" w:lastColumn="0" w:noHBand="0" w:noVBand="1"/>
      </w:tblPr>
      <w:tblGrid>
        <w:gridCol w:w="5807"/>
        <w:gridCol w:w="992"/>
        <w:gridCol w:w="2127"/>
      </w:tblGrid>
      <w:tr w:rsidR="009F791D" w:rsidRPr="001105DB" w:rsidTr="00353F97">
        <w:trPr>
          <w:cnfStyle w:val="100000000000" w:firstRow="1" w:lastRow="0" w:firstColumn="0" w:lastColumn="0" w:oddVBand="0" w:evenVBand="0" w:oddHBand="0"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jc w:val="center"/>
              <w:rPr>
                <w:rFonts w:asciiTheme="minorHAnsi" w:hAnsiTheme="minorHAnsi" w:cs="Arial"/>
                <w:sz w:val="16"/>
                <w:szCs w:val="16"/>
              </w:rPr>
            </w:pPr>
            <w:r w:rsidRPr="005549C8">
              <w:rPr>
                <w:rFonts w:asciiTheme="minorHAnsi" w:hAnsiTheme="minorHAnsi" w:cs="Arial"/>
                <w:sz w:val="16"/>
                <w:szCs w:val="16"/>
              </w:rPr>
              <w:t>Tytuł prasowy</w:t>
            </w:r>
          </w:p>
        </w:tc>
        <w:tc>
          <w:tcPr>
            <w:tcW w:w="992" w:type="dxa"/>
          </w:tcPr>
          <w:p w:rsidR="009F791D" w:rsidRPr="005549C8" w:rsidRDefault="009F791D" w:rsidP="00353F9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liczba  artykułów</w:t>
            </w:r>
          </w:p>
        </w:tc>
        <w:tc>
          <w:tcPr>
            <w:tcW w:w="2127" w:type="dxa"/>
          </w:tcPr>
          <w:p w:rsidR="009F791D" w:rsidRPr="005549C8" w:rsidRDefault="009F791D" w:rsidP="00353F9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Data publikacji</w:t>
            </w:r>
          </w:p>
        </w:tc>
      </w:tr>
      <w:tr w:rsidR="009F791D" w:rsidRPr="001105DB" w:rsidTr="00353F97">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Magazyn Przemysłu Rybnego 12/2009</w:t>
            </w:r>
          </w:p>
        </w:tc>
        <w:tc>
          <w:tcPr>
            <w:tcW w:w="992"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Brak danych</w:t>
            </w:r>
          </w:p>
        </w:tc>
        <w:tc>
          <w:tcPr>
            <w:tcW w:w="2127"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12.2009</w:t>
            </w:r>
          </w:p>
        </w:tc>
      </w:tr>
      <w:tr w:rsidR="009F791D" w:rsidRPr="001105DB" w:rsidTr="00353F97">
        <w:trPr>
          <w:trHeight w:val="817"/>
        </w:trPr>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Magazyn Przemysłu Rybnego, Przegląd Rybacki, Kurier Szczeciński, Gazeta Pomorska, Dziennik Bałtycki, Gazeta Olsztyńska, Dziennik Wschodni, Gazeta Współczesna, Kurier Lubelski, Głos Koszaliński, Portal Morski (artykuły dot. działań PO RYBY 2007-2013)</w:t>
            </w:r>
          </w:p>
        </w:tc>
        <w:tc>
          <w:tcPr>
            <w:tcW w:w="992" w:type="dxa"/>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 xml:space="preserve">Brak danych </w:t>
            </w:r>
          </w:p>
        </w:tc>
        <w:tc>
          <w:tcPr>
            <w:tcW w:w="2127" w:type="dxa"/>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2010</w:t>
            </w:r>
          </w:p>
        </w:tc>
      </w:tr>
      <w:tr w:rsidR="009F791D" w:rsidRPr="001105DB" w:rsidTr="00353F97">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Biuletyn Informacyjny wydawany przez MRiRW oraz ARiMR</w:t>
            </w:r>
          </w:p>
        </w:tc>
        <w:tc>
          <w:tcPr>
            <w:tcW w:w="992"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Brak danych</w:t>
            </w:r>
          </w:p>
        </w:tc>
        <w:tc>
          <w:tcPr>
            <w:tcW w:w="2127"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2010</w:t>
            </w:r>
          </w:p>
        </w:tc>
      </w:tr>
      <w:tr w:rsidR="009F791D" w:rsidRPr="001105DB" w:rsidTr="00353F97">
        <w:trPr>
          <w:trHeight w:val="292"/>
        </w:trPr>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Magazyn Przemysłu Rybnego, Zielony Sztandar, Gospodarz, Agro-Serwis, Gazeta Olsztyńska, Biznes Warmii i Mazur, Nasz Dziennik</w:t>
            </w:r>
          </w:p>
        </w:tc>
        <w:tc>
          <w:tcPr>
            <w:tcW w:w="992" w:type="dxa"/>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4</w:t>
            </w:r>
          </w:p>
        </w:tc>
        <w:tc>
          <w:tcPr>
            <w:tcW w:w="2127" w:type="dxa"/>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2011</w:t>
            </w:r>
          </w:p>
        </w:tc>
      </w:tr>
      <w:tr w:rsidR="009F791D" w:rsidRPr="001105DB" w:rsidTr="00353F97">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Magazyn Przemysłu Rybnego, Wiadomości Rybackie, Przegląd Rybacki, dodatkowo prasa ogólnopolska</w:t>
            </w:r>
          </w:p>
        </w:tc>
        <w:tc>
          <w:tcPr>
            <w:tcW w:w="992"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11</w:t>
            </w:r>
          </w:p>
        </w:tc>
        <w:tc>
          <w:tcPr>
            <w:tcW w:w="2127"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2012</w:t>
            </w:r>
          </w:p>
        </w:tc>
      </w:tr>
      <w:tr w:rsidR="009F791D" w:rsidRPr="001105DB" w:rsidTr="00353F97">
        <w:trPr>
          <w:trHeight w:val="153"/>
        </w:trPr>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Magazyn Przemysłu Rybnego</w:t>
            </w:r>
          </w:p>
        </w:tc>
        <w:tc>
          <w:tcPr>
            <w:tcW w:w="992" w:type="dxa"/>
          </w:tcPr>
          <w:p w:rsidR="009F791D" w:rsidRPr="005549C8" w:rsidRDefault="009F791D" w:rsidP="00353F97">
            <w:pPr>
              <w:shd w:val="clear" w:color="auto" w:fill="FFFFFF"/>
              <w:autoSpaceDE w:val="0"/>
              <w:autoSpaceDN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w:t>
            </w:r>
          </w:p>
        </w:tc>
        <w:tc>
          <w:tcPr>
            <w:tcW w:w="2127" w:type="dxa"/>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19.08.2013</w:t>
            </w:r>
          </w:p>
        </w:tc>
      </w:tr>
      <w:tr w:rsidR="009F791D" w:rsidRPr="001105DB" w:rsidTr="00353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Polish Market</w:t>
            </w:r>
          </w:p>
        </w:tc>
        <w:tc>
          <w:tcPr>
            <w:tcW w:w="992" w:type="dxa"/>
          </w:tcPr>
          <w:p w:rsidR="009F791D" w:rsidRPr="005549C8" w:rsidRDefault="009F791D" w:rsidP="00353F97">
            <w:pPr>
              <w:shd w:val="clear" w:color="auto" w:fill="FFFFFF"/>
              <w:autoSpaceDE w:val="0"/>
              <w:autoSpaceDN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w:t>
            </w:r>
          </w:p>
        </w:tc>
        <w:tc>
          <w:tcPr>
            <w:tcW w:w="2127"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11.2013</w:t>
            </w:r>
          </w:p>
        </w:tc>
      </w:tr>
      <w:tr w:rsidR="009F791D" w:rsidRPr="001105DB" w:rsidTr="00353F97">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Przegląd Przemysłowy i Gospodarczy</w:t>
            </w:r>
          </w:p>
        </w:tc>
        <w:tc>
          <w:tcPr>
            <w:tcW w:w="992" w:type="dxa"/>
          </w:tcPr>
          <w:p w:rsidR="009F791D" w:rsidRPr="005549C8" w:rsidRDefault="009F791D" w:rsidP="00353F97">
            <w:pPr>
              <w:shd w:val="clear" w:color="auto" w:fill="FFFFFF"/>
              <w:autoSpaceDE w:val="0"/>
              <w:autoSpaceDN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w:t>
            </w:r>
          </w:p>
        </w:tc>
        <w:tc>
          <w:tcPr>
            <w:tcW w:w="2127" w:type="dxa"/>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12.12.2013</w:t>
            </w:r>
          </w:p>
        </w:tc>
      </w:tr>
      <w:tr w:rsidR="009F791D" w:rsidRPr="001105DB" w:rsidTr="00353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Przegląd Rybacki</w:t>
            </w:r>
          </w:p>
        </w:tc>
        <w:tc>
          <w:tcPr>
            <w:tcW w:w="992" w:type="dxa"/>
          </w:tcPr>
          <w:p w:rsidR="009F791D" w:rsidRPr="005549C8" w:rsidRDefault="009F791D" w:rsidP="00353F97">
            <w:pPr>
              <w:shd w:val="clear" w:color="auto" w:fill="FFFFFF"/>
              <w:autoSpaceDE w:val="0"/>
              <w:autoSpaceDN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w:t>
            </w:r>
          </w:p>
        </w:tc>
        <w:tc>
          <w:tcPr>
            <w:tcW w:w="2127"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06.08.2013</w:t>
            </w:r>
          </w:p>
        </w:tc>
      </w:tr>
      <w:tr w:rsidR="009F791D" w:rsidRPr="001105DB" w:rsidTr="00353F97">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Przegląd Techniczny</w:t>
            </w:r>
          </w:p>
        </w:tc>
        <w:tc>
          <w:tcPr>
            <w:tcW w:w="992" w:type="dxa"/>
          </w:tcPr>
          <w:p w:rsidR="009F791D" w:rsidRPr="005549C8" w:rsidRDefault="009F791D" w:rsidP="00353F97">
            <w:pPr>
              <w:shd w:val="clear" w:color="auto" w:fill="FFFFFF"/>
              <w:autoSpaceDE w:val="0"/>
              <w:autoSpaceDN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w:t>
            </w:r>
          </w:p>
        </w:tc>
        <w:tc>
          <w:tcPr>
            <w:tcW w:w="2127" w:type="dxa"/>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13.10.2013</w:t>
            </w:r>
          </w:p>
        </w:tc>
      </w:tr>
      <w:tr w:rsidR="009F791D" w:rsidRPr="001105DB" w:rsidTr="00353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Wiadomości Rybackie</w:t>
            </w:r>
          </w:p>
        </w:tc>
        <w:tc>
          <w:tcPr>
            <w:tcW w:w="992" w:type="dxa"/>
          </w:tcPr>
          <w:p w:rsidR="009F791D" w:rsidRPr="005549C8" w:rsidRDefault="009F791D" w:rsidP="00353F97">
            <w:pPr>
              <w:shd w:val="clear" w:color="auto" w:fill="FFFFFF"/>
              <w:autoSpaceDE w:val="0"/>
              <w:autoSpaceDN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w:t>
            </w:r>
          </w:p>
        </w:tc>
        <w:tc>
          <w:tcPr>
            <w:tcW w:w="2127"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30.08.2013</w:t>
            </w:r>
          </w:p>
        </w:tc>
      </w:tr>
      <w:tr w:rsidR="009F791D" w:rsidRPr="001105DB" w:rsidTr="00353F97">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Białogardzianin</w:t>
            </w:r>
          </w:p>
        </w:tc>
        <w:tc>
          <w:tcPr>
            <w:tcW w:w="992" w:type="dxa"/>
          </w:tcPr>
          <w:p w:rsidR="009F791D" w:rsidRPr="005549C8" w:rsidRDefault="009F791D" w:rsidP="00353F97">
            <w:pPr>
              <w:shd w:val="clear" w:color="auto" w:fill="FFFFFF"/>
              <w:autoSpaceDE w:val="0"/>
              <w:autoSpaceDN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w:t>
            </w:r>
          </w:p>
        </w:tc>
        <w:tc>
          <w:tcPr>
            <w:tcW w:w="2127" w:type="dxa"/>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12.08.2013</w:t>
            </w:r>
          </w:p>
        </w:tc>
      </w:tr>
      <w:tr w:rsidR="009F791D" w:rsidRPr="001105DB" w:rsidTr="00353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Kulisy Regionu Opole</w:t>
            </w:r>
          </w:p>
        </w:tc>
        <w:tc>
          <w:tcPr>
            <w:tcW w:w="992" w:type="dxa"/>
          </w:tcPr>
          <w:p w:rsidR="009F791D" w:rsidRPr="005549C8" w:rsidRDefault="009F791D" w:rsidP="00353F97">
            <w:pPr>
              <w:shd w:val="clear" w:color="auto" w:fill="FFFFFF"/>
              <w:autoSpaceDE w:val="0"/>
              <w:autoSpaceDN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w:t>
            </w:r>
          </w:p>
        </w:tc>
        <w:tc>
          <w:tcPr>
            <w:tcW w:w="2127"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12.12.2013</w:t>
            </w:r>
          </w:p>
        </w:tc>
      </w:tr>
      <w:tr w:rsidR="009F791D" w:rsidRPr="001105DB" w:rsidTr="00353F97">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Wiadomości Rolnicze</w:t>
            </w:r>
          </w:p>
        </w:tc>
        <w:tc>
          <w:tcPr>
            <w:tcW w:w="992" w:type="dxa"/>
          </w:tcPr>
          <w:p w:rsidR="009F791D" w:rsidRPr="005549C8" w:rsidRDefault="009F791D" w:rsidP="00353F97">
            <w:pPr>
              <w:shd w:val="clear" w:color="auto" w:fill="FFFFFF"/>
              <w:autoSpaceDE w:val="0"/>
              <w:autoSpaceDN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w:t>
            </w:r>
          </w:p>
        </w:tc>
        <w:tc>
          <w:tcPr>
            <w:tcW w:w="2127" w:type="dxa"/>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06.2013</w:t>
            </w:r>
          </w:p>
        </w:tc>
      </w:tr>
      <w:tr w:rsidR="009F791D" w:rsidRPr="001105DB" w:rsidTr="00353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Dziennik Bałtycki</w:t>
            </w:r>
          </w:p>
        </w:tc>
        <w:tc>
          <w:tcPr>
            <w:tcW w:w="992" w:type="dxa"/>
          </w:tcPr>
          <w:p w:rsidR="009F791D" w:rsidRPr="005549C8" w:rsidRDefault="009F791D" w:rsidP="00353F97">
            <w:pPr>
              <w:shd w:val="clear" w:color="auto" w:fill="FFFFFF"/>
              <w:autoSpaceDE w:val="0"/>
              <w:autoSpaceDN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w:t>
            </w:r>
          </w:p>
        </w:tc>
        <w:tc>
          <w:tcPr>
            <w:tcW w:w="2127"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18.03.2013</w:t>
            </w:r>
          </w:p>
        </w:tc>
      </w:tr>
      <w:tr w:rsidR="009F791D" w:rsidRPr="001105DB" w:rsidTr="00353F97">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Przegląd Rybacki</w:t>
            </w:r>
          </w:p>
        </w:tc>
        <w:tc>
          <w:tcPr>
            <w:tcW w:w="992" w:type="dxa"/>
          </w:tcPr>
          <w:p w:rsidR="009F791D" w:rsidRPr="005549C8" w:rsidRDefault="009F791D" w:rsidP="00353F97">
            <w:pPr>
              <w:shd w:val="clear" w:color="auto" w:fill="FFFFFF"/>
              <w:autoSpaceDE w:val="0"/>
              <w:autoSpaceDN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3</w:t>
            </w:r>
          </w:p>
        </w:tc>
        <w:tc>
          <w:tcPr>
            <w:tcW w:w="2127" w:type="dxa"/>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10.02.2014, 5.08.2014, 15.12.2014</w:t>
            </w:r>
          </w:p>
        </w:tc>
      </w:tr>
      <w:tr w:rsidR="009F791D" w:rsidRPr="001105DB" w:rsidTr="00353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 xml:space="preserve">Magazyn Przemysłu Rybnego </w:t>
            </w:r>
          </w:p>
        </w:tc>
        <w:tc>
          <w:tcPr>
            <w:tcW w:w="992"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w:t>
            </w:r>
          </w:p>
        </w:tc>
        <w:tc>
          <w:tcPr>
            <w:tcW w:w="2127"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08.2014, 12.2014</w:t>
            </w:r>
          </w:p>
        </w:tc>
      </w:tr>
      <w:tr w:rsidR="009F791D" w:rsidRPr="001105DB" w:rsidTr="00353F97">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Wiadomości Rybackie</w:t>
            </w:r>
          </w:p>
        </w:tc>
        <w:tc>
          <w:tcPr>
            <w:tcW w:w="992" w:type="dxa"/>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w:t>
            </w:r>
          </w:p>
        </w:tc>
        <w:tc>
          <w:tcPr>
            <w:tcW w:w="2127" w:type="dxa"/>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26.08.2014, 16.12.2014</w:t>
            </w:r>
          </w:p>
        </w:tc>
      </w:tr>
      <w:tr w:rsidR="009F791D" w:rsidRPr="001105DB" w:rsidTr="00353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 xml:space="preserve">Komunikaty Rybackie </w:t>
            </w:r>
          </w:p>
        </w:tc>
        <w:tc>
          <w:tcPr>
            <w:tcW w:w="992"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w:t>
            </w:r>
          </w:p>
        </w:tc>
        <w:tc>
          <w:tcPr>
            <w:tcW w:w="2127"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25.07.2014, 29.12.2014</w:t>
            </w:r>
          </w:p>
        </w:tc>
      </w:tr>
      <w:tr w:rsidR="009F791D" w:rsidRPr="001105DB" w:rsidTr="00353F97">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Rzeczpospolita</w:t>
            </w:r>
          </w:p>
        </w:tc>
        <w:tc>
          <w:tcPr>
            <w:tcW w:w="992" w:type="dxa"/>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7</w:t>
            </w:r>
          </w:p>
        </w:tc>
        <w:tc>
          <w:tcPr>
            <w:tcW w:w="2127" w:type="dxa"/>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21.02.2014, 11.06.2014, 1.07.2014, 14.07.2014, 18.07.2014, 19.09.2014, 29.12.2014</w:t>
            </w:r>
          </w:p>
        </w:tc>
      </w:tr>
      <w:tr w:rsidR="009F791D" w:rsidRPr="001105DB" w:rsidTr="00353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Rzeczpospolita</w:t>
            </w:r>
          </w:p>
        </w:tc>
        <w:tc>
          <w:tcPr>
            <w:tcW w:w="992" w:type="dxa"/>
          </w:tcPr>
          <w:p w:rsidR="009F791D" w:rsidRPr="005549C8" w:rsidRDefault="009F791D" w:rsidP="00353F97">
            <w:pPr>
              <w:shd w:val="clear" w:color="auto" w:fill="FFFFFF"/>
              <w:autoSpaceDE w:val="0"/>
              <w:autoSpaceDN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w:t>
            </w:r>
          </w:p>
        </w:tc>
        <w:tc>
          <w:tcPr>
            <w:tcW w:w="2127"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02.2015, 10.2015</w:t>
            </w:r>
          </w:p>
        </w:tc>
      </w:tr>
      <w:tr w:rsidR="009F791D" w:rsidRPr="001105DB" w:rsidTr="00353F97">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 xml:space="preserve">Magazyn Przemysłu Rybnego </w:t>
            </w:r>
          </w:p>
        </w:tc>
        <w:tc>
          <w:tcPr>
            <w:tcW w:w="992" w:type="dxa"/>
          </w:tcPr>
          <w:p w:rsidR="009F791D" w:rsidRPr="005549C8" w:rsidRDefault="009F791D" w:rsidP="00353F97">
            <w:pPr>
              <w:shd w:val="clear" w:color="auto" w:fill="FFFFFF"/>
              <w:autoSpaceDE w:val="0"/>
              <w:autoSpaceDN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w:t>
            </w:r>
          </w:p>
        </w:tc>
        <w:tc>
          <w:tcPr>
            <w:tcW w:w="2127" w:type="dxa"/>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03.-04.2015</w:t>
            </w:r>
          </w:p>
        </w:tc>
      </w:tr>
      <w:tr w:rsidR="009F791D" w:rsidRPr="001105DB" w:rsidTr="00353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Komunikaty Rybackie</w:t>
            </w:r>
          </w:p>
        </w:tc>
        <w:tc>
          <w:tcPr>
            <w:tcW w:w="992" w:type="dxa"/>
          </w:tcPr>
          <w:p w:rsidR="009F791D" w:rsidRPr="005549C8" w:rsidRDefault="009F791D" w:rsidP="00353F97">
            <w:pPr>
              <w:shd w:val="clear" w:color="auto" w:fill="FFFFFF"/>
              <w:autoSpaceDE w:val="0"/>
              <w:autoSpaceDN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w:t>
            </w:r>
          </w:p>
        </w:tc>
        <w:tc>
          <w:tcPr>
            <w:tcW w:w="2127"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04.-05.2015</w:t>
            </w:r>
          </w:p>
        </w:tc>
      </w:tr>
      <w:tr w:rsidR="009F791D" w:rsidRPr="001105DB" w:rsidTr="00353F97">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 xml:space="preserve">Przegląd Rybacki </w:t>
            </w:r>
          </w:p>
        </w:tc>
        <w:tc>
          <w:tcPr>
            <w:tcW w:w="992" w:type="dxa"/>
          </w:tcPr>
          <w:p w:rsidR="009F791D" w:rsidRPr="005549C8" w:rsidRDefault="009F791D" w:rsidP="00353F97">
            <w:pPr>
              <w:shd w:val="clear" w:color="auto" w:fill="FFFFFF"/>
              <w:autoSpaceDE w:val="0"/>
              <w:autoSpaceDN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 xml:space="preserve">2 </w:t>
            </w:r>
          </w:p>
        </w:tc>
        <w:tc>
          <w:tcPr>
            <w:tcW w:w="2127" w:type="dxa"/>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 xml:space="preserve">04.-10.2015 </w:t>
            </w:r>
          </w:p>
        </w:tc>
      </w:tr>
      <w:tr w:rsidR="009F791D" w:rsidRPr="001105DB" w:rsidTr="00353F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Głos Katolicki Tygodnik Diecezji Łomżyńskiej</w:t>
            </w:r>
          </w:p>
        </w:tc>
        <w:tc>
          <w:tcPr>
            <w:tcW w:w="992"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w:t>
            </w:r>
          </w:p>
        </w:tc>
        <w:tc>
          <w:tcPr>
            <w:tcW w:w="2127" w:type="dxa"/>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19.04.2015</w:t>
            </w:r>
          </w:p>
        </w:tc>
      </w:tr>
      <w:tr w:rsidR="009F791D" w:rsidRPr="001105DB" w:rsidTr="00353F97">
        <w:tc>
          <w:tcPr>
            <w:cnfStyle w:val="001000000000" w:firstRow="0" w:lastRow="0" w:firstColumn="1" w:lastColumn="0" w:oddVBand="0" w:evenVBand="0" w:oddHBand="0" w:evenHBand="0" w:firstRowFirstColumn="0" w:firstRowLastColumn="0" w:lastRowFirstColumn="0" w:lastRowLastColumn="0"/>
            <w:tcW w:w="5807" w:type="dxa"/>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Nasz Dziennik</w:t>
            </w:r>
          </w:p>
        </w:tc>
        <w:tc>
          <w:tcPr>
            <w:tcW w:w="992" w:type="dxa"/>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2</w:t>
            </w:r>
          </w:p>
        </w:tc>
        <w:tc>
          <w:tcPr>
            <w:tcW w:w="2127" w:type="dxa"/>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16"/>
                <w:szCs w:val="16"/>
              </w:rPr>
            </w:pPr>
            <w:r w:rsidRPr="005549C8">
              <w:rPr>
                <w:rFonts w:asciiTheme="minorHAnsi" w:hAnsiTheme="minorHAnsi" w:cs="Arial"/>
                <w:sz w:val="16"/>
                <w:szCs w:val="16"/>
              </w:rPr>
              <w:t>06.2016</w:t>
            </w:r>
          </w:p>
        </w:tc>
      </w:tr>
    </w:tbl>
    <w:p w:rsidR="009F791D" w:rsidRPr="009F791D" w:rsidRDefault="009F791D" w:rsidP="0067383F">
      <w:pPr>
        <w:pStyle w:val="Tekstdymka"/>
        <w:spacing w:line="276" w:lineRule="auto"/>
      </w:pPr>
    </w:p>
    <w:p w:rsidR="009E08BA" w:rsidRPr="00195BF3" w:rsidRDefault="009E08BA" w:rsidP="005A41F2">
      <w:pPr>
        <w:numPr>
          <w:ilvl w:val="0"/>
          <w:numId w:val="108"/>
        </w:numPr>
        <w:spacing w:line="276" w:lineRule="auto"/>
        <w:jc w:val="both"/>
        <w:rPr>
          <w:rFonts w:asciiTheme="minorHAnsi" w:hAnsiTheme="minorHAnsi" w:cs="Tahoma"/>
        </w:rPr>
      </w:pPr>
      <w:r w:rsidRPr="00195BF3">
        <w:rPr>
          <w:rFonts w:asciiTheme="minorHAnsi" w:hAnsiTheme="minorHAnsi" w:cs="Tahoma"/>
        </w:rPr>
        <w:t xml:space="preserve">współpraca ze środkami masowego przekazu w zakresie przekazywania informacji o PO Ryby 2007-2013 </w:t>
      </w:r>
    </w:p>
    <w:p w:rsidR="009E08BA" w:rsidRPr="00195BF3" w:rsidRDefault="009E08BA" w:rsidP="0067383F">
      <w:pPr>
        <w:spacing w:line="276" w:lineRule="auto"/>
        <w:rPr>
          <w:rFonts w:asciiTheme="minorHAnsi" w:hAnsiTheme="minorHAnsi"/>
        </w:rPr>
      </w:pPr>
      <w:r w:rsidRPr="00195BF3">
        <w:rPr>
          <w:rFonts w:asciiTheme="minorHAnsi" w:hAnsiTheme="minorHAnsi"/>
        </w:rPr>
        <w:t xml:space="preserve">  </w:t>
      </w:r>
    </w:p>
    <w:p w:rsidR="009E08BA" w:rsidRPr="00195BF3" w:rsidRDefault="009E08BA" w:rsidP="005A41F2">
      <w:pPr>
        <w:numPr>
          <w:ilvl w:val="0"/>
          <w:numId w:val="108"/>
        </w:numPr>
        <w:spacing w:line="276" w:lineRule="auto"/>
        <w:rPr>
          <w:rFonts w:asciiTheme="minorHAnsi" w:hAnsiTheme="minorHAnsi" w:cs="Tahoma"/>
        </w:rPr>
      </w:pPr>
      <w:r w:rsidRPr="00195BF3">
        <w:rPr>
          <w:rFonts w:asciiTheme="minorHAnsi" w:hAnsiTheme="minorHAnsi" w:cs="Tahoma"/>
        </w:rPr>
        <w:t>udział w ogólnopolskich, regionalnych lub lokalnych imprezach poświęconych rybołówstwu, rybactwu, przetwórstwu rybnemu, rolnictwu lub funduszom unijnym</w:t>
      </w:r>
    </w:p>
    <w:tbl>
      <w:tblPr>
        <w:tblStyle w:val="Tabelasiatki4akcent11"/>
        <w:tblW w:w="5000" w:type="pct"/>
        <w:tblLook w:val="04A0" w:firstRow="1" w:lastRow="0" w:firstColumn="1" w:lastColumn="0" w:noHBand="0" w:noVBand="1"/>
      </w:tblPr>
      <w:tblGrid>
        <w:gridCol w:w="6205"/>
        <w:gridCol w:w="139"/>
        <w:gridCol w:w="2942"/>
      </w:tblGrid>
      <w:tr w:rsidR="009F791D" w:rsidRPr="001105DB" w:rsidTr="003C695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16" w:type="pct"/>
            <w:gridSpan w:val="2"/>
            <w:vAlign w:val="center"/>
            <w:hideMark/>
          </w:tcPr>
          <w:p w:rsidR="009F791D" w:rsidRPr="005549C8" w:rsidRDefault="009F791D" w:rsidP="00353F97">
            <w:pPr>
              <w:jc w:val="center"/>
              <w:rPr>
                <w:rFonts w:asciiTheme="minorHAnsi" w:hAnsiTheme="minorHAnsi" w:cs="Arial"/>
                <w:bCs w:val="0"/>
                <w:color w:val="000000"/>
                <w:sz w:val="16"/>
                <w:szCs w:val="16"/>
              </w:rPr>
            </w:pPr>
            <w:r w:rsidRPr="005549C8">
              <w:rPr>
                <w:rFonts w:asciiTheme="minorHAnsi" w:hAnsiTheme="minorHAnsi" w:cs="Arial"/>
                <w:bCs w:val="0"/>
                <w:color w:val="000000"/>
                <w:sz w:val="16"/>
                <w:szCs w:val="16"/>
              </w:rPr>
              <w:t>Nazwa imprezy</w:t>
            </w:r>
          </w:p>
        </w:tc>
        <w:tc>
          <w:tcPr>
            <w:tcW w:w="1584" w:type="pct"/>
            <w:vAlign w:val="center"/>
            <w:hideMark/>
          </w:tcPr>
          <w:p w:rsidR="009F791D" w:rsidRPr="005549C8" w:rsidRDefault="009F791D" w:rsidP="00353F9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Arial"/>
                <w:bCs w:val="0"/>
                <w:color w:val="000000"/>
                <w:sz w:val="16"/>
                <w:szCs w:val="16"/>
              </w:rPr>
            </w:pPr>
            <w:r w:rsidRPr="005549C8">
              <w:rPr>
                <w:rFonts w:asciiTheme="minorHAnsi" w:hAnsiTheme="minorHAnsi" w:cs="Arial"/>
                <w:bCs w:val="0"/>
                <w:color w:val="000000"/>
                <w:sz w:val="16"/>
                <w:szCs w:val="16"/>
              </w:rPr>
              <w:t>Miejsce i termin</w:t>
            </w:r>
          </w:p>
        </w:tc>
      </w:tr>
      <w:tr w:rsidR="009F791D"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hideMark/>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Międzynarodowe Targi Polagra Food</w:t>
            </w:r>
          </w:p>
        </w:tc>
        <w:tc>
          <w:tcPr>
            <w:tcW w:w="1659" w:type="pct"/>
            <w:gridSpan w:val="2"/>
            <w:vAlign w:val="center"/>
            <w:hideMark/>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15-18.09.2008 Poznań</w:t>
            </w:r>
          </w:p>
        </w:tc>
      </w:tr>
      <w:tr w:rsidR="009F791D"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Międzynarodowe Targi Polagra Food</w:t>
            </w:r>
          </w:p>
        </w:tc>
        <w:tc>
          <w:tcPr>
            <w:tcW w:w="1659" w:type="pct"/>
            <w:gridSpan w:val="2"/>
            <w:vAlign w:val="center"/>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2009 Poznań</w:t>
            </w:r>
          </w:p>
        </w:tc>
      </w:tr>
      <w:tr w:rsidR="009F791D"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hideMark/>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Krajowa Konferencja Hodowców Karpia</w:t>
            </w:r>
          </w:p>
        </w:tc>
        <w:tc>
          <w:tcPr>
            <w:tcW w:w="1659" w:type="pct"/>
            <w:gridSpan w:val="2"/>
            <w:vAlign w:val="center"/>
            <w:hideMark/>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24.02.2010 Dębe</w:t>
            </w:r>
          </w:p>
        </w:tc>
      </w:tr>
      <w:tr w:rsidR="009F791D"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Międzynarodowa Konferencja Jesiotrowa</w:t>
            </w:r>
          </w:p>
        </w:tc>
        <w:tc>
          <w:tcPr>
            <w:tcW w:w="1659" w:type="pct"/>
            <w:gridSpan w:val="2"/>
            <w:vAlign w:val="center"/>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24.11.2010 Warszawa</w:t>
            </w:r>
          </w:p>
        </w:tc>
      </w:tr>
      <w:tr w:rsidR="009F791D"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hideMark/>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Konferencja Stowarzyszenia Ryb Łososiowatych</w:t>
            </w:r>
          </w:p>
        </w:tc>
        <w:tc>
          <w:tcPr>
            <w:tcW w:w="1659" w:type="pct"/>
            <w:gridSpan w:val="2"/>
            <w:vAlign w:val="center"/>
            <w:hideMark/>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5-7.10.2011 Jastrzębia Góra</w:t>
            </w:r>
          </w:p>
        </w:tc>
      </w:tr>
      <w:tr w:rsidR="009F791D"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Krajowa Konferencja  Hodowców Karpia</w:t>
            </w:r>
          </w:p>
        </w:tc>
        <w:tc>
          <w:tcPr>
            <w:tcW w:w="1659" w:type="pct"/>
            <w:gridSpan w:val="2"/>
            <w:vAlign w:val="center"/>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2-4.03.2011 Paprotnia k .Teresina</w:t>
            </w:r>
          </w:p>
        </w:tc>
      </w:tr>
      <w:tr w:rsidR="009F791D"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Targi Polfish- Konferencja Technologów Przemysłu Rybnego</w:t>
            </w:r>
          </w:p>
        </w:tc>
        <w:tc>
          <w:tcPr>
            <w:tcW w:w="1659" w:type="pct"/>
            <w:gridSpan w:val="2"/>
            <w:vAlign w:val="center"/>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31.05-01.06.2011 Gdynia</w:t>
            </w:r>
          </w:p>
        </w:tc>
      </w:tr>
      <w:tr w:rsidR="009F791D"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Międzynarodowa Konferencja Jesiotrowa</w:t>
            </w:r>
          </w:p>
        </w:tc>
        <w:tc>
          <w:tcPr>
            <w:tcW w:w="1659" w:type="pct"/>
            <w:gridSpan w:val="2"/>
            <w:vAlign w:val="center"/>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23.11.2011 Warszawa</w:t>
            </w:r>
          </w:p>
        </w:tc>
      </w:tr>
      <w:tr w:rsidR="009F791D"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hideMark/>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Międzynarodowa Konferencja Jesiotrowa</w:t>
            </w:r>
          </w:p>
        </w:tc>
        <w:tc>
          <w:tcPr>
            <w:tcW w:w="1659" w:type="pct"/>
            <w:gridSpan w:val="2"/>
            <w:vAlign w:val="center"/>
            <w:hideMark/>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21.11.2012 Warszawa</w:t>
            </w:r>
          </w:p>
        </w:tc>
      </w:tr>
      <w:tr w:rsidR="009F791D"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hideMark/>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Konferencja „Rozwój współpracy przedstawicieli sektora rybactwa śródlądowego jako sposób wdrażania zasad zrównoważonego korzystania z zasobów rybackich”</w:t>
            </w:r>
          </w:p>
        </w:tc>
        <w:tc>
          <w:tcPr>
            <w:tcW w:w="1659" w:type="pct"/>
            <w:gridSpan w:val="2"/>
            <w:vAlign w:val="center"/>
            <w:hideMark/>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06.06.2013 Zyzdrój Mały</w:t>
            </w:r>
          </w:p>
        </w:tc>
      </w:tr>
      <w:tr w:rsidR="009F791D"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hideMark/>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XVIII Krajowa Konferencja Hodowców Karpia oraz Szkolenie Producentów Ryb</w:t>
            </w:r>
          </w:p>
        </w:tc>
        <w:tc>
          <w:tcPr>
            <w:tcW w:w="1659" w:type="pct"/>
            <w:gridSpan w:val="2"/>
            <w:vAlign w:val="center"/>
            <w:hideMark/>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6-8.02.2013 Licheń Stary</w:t>
            </w:r>
          </w:p>
        </w:tc>
      </w:tr>
      <w:tr w:rsidR="009F791D"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XXXVIII Krajowa Konferencja Stowarzyszenia Producentów Ryb Łososiowatych</w:t>
            </w:r>
          </w:p>
        </w:tc>
        <w:tc>
          <w:tcPr>
            <w:tcW w:w="1659" w:type="pct"/>
            <w:gridSpan w:val="2"/>
            <w:vAlign w:val="center"/>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09.11.2013 Rumia</w:t>
            </w:r>
          </w:p>
        </w:tc>
      </w:tr>
      <w:tr w:rsidR="009F791D"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Komisja Rolnictwa, Rozwoju Obszarów Wiejskich i Ochrony Środowiska Sejmiku Woj. Podkarpackiego- informacja o zrealizowanych zadaniach ARiMR</w:t>
            </w:r>
          </w:p>
        </w:tc>
        <w:tc>
          <w:tcPr>
            <w:tcW w:w="1659" w:type="pct"/>
            <w:gridSpan w:val="2"/>
            <w:vAlign w:val="center"/>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09.08.2013 Rzeszów</w:t>
            </w:r>
          </w:p>
        </w:tc>
      </w:tr>
      <w:tr w:rsidR="009F791D"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Piknik rodzinny -udzielanie informacji i dystrybucja materiałów promocyjnych</w:t>
            </w:r>
          </w:p>
        </w:tc>
        <w:tc>
          <w:tcPr>
            <w:tcW w:w="1659" w:type="pct"/>
            <w:gridSpan w:val="2"/>
            <w:vAlign w:val="center"/>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09.06.2013 Pełkinie</w:t>
            </w:r>
          </w:p>
        </w:tc>
      </w:tr>
      <w:tr w:rsidR="009F791D"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Powiatowo-Miejsko-Dekanalne Święto Chleba-udzielanie informacji i dystrybucja materiałów promocyjnych</w:t>
            </w:r>
          </w:p>
        </w:tc>
        <w:tc>
          <w:tcPr>
            <w:tcW w:w="1659" w:type="pct"/>
            <w:gridSpan w:val="2"/>
            <w:vAlign w:val="center"/>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25.08.2013 Lubaczów</w:t>
            </w:r>
          </w:p>
        </w:tc>
      </w:tr>
      <w:tr w:rsidR="009F791D"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XVIII Jarmark Gancarski-udzielanie informacji i dystrybucja materiałów promocyjnych</w:t>
            </w:r>
          </w:p>
        </w:tc>
        <w:tc>
          <w:tcPr>
            <w:tcW w:w="1659" w:type="pct"/>
            <w:gridSpan w:val="2"/>
            <w:vAlign w:val="center"/>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07.07.2013 Medynia Głogowska</w:t>
            </w:r>
          </w:p>
        </w:tc>
      </w:tr>
      <w:tr w:rsidR="009F791D"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Dożynki Gminne -udzielanie informacji i dystrybucja materiałów promocyjnych</w:t>
            </w:r>
          </w:p>
        </w:tc>
        <w:tc>
          <w:tcPr>
            <w:tcW w:w="1659" w:type="pct"/>
            <w:gridSpan w:val="2"/>
            <w:vAlign w:val="center"/>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15.08.2013 Grodzisko Dolne</w:t>
            </w:r>
          </w:p>
        </w:tc>
      </w:tr>
      <w:tr w:rsidR="009F791D"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III edycja Międzynarodowego Kongresu Morskiego</w:t>
            </w:r>
          </w:p>
        </w:tc>
        <w:tc>
          <w:tcPr>
            <w:tcW w:w="1659" w:type="pct"/>
            <w:gridSpan w:val="2"/>
            <w:vAlign w:val="center"/>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10.06.2015 Szczecin</w:t>
            </w:r>
          </w:p>
        </w:tc>
      </w:tr>
      <w:tr w:rsidR="009F791D"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XXVIII Barzkowickie Targi Rolne „Agro Pomerania”</w:t>
            </w:r>
          </w:p>
        </w:tc>
        <w:tc>
          <w:tcPr>
            <w:tcW w:w="1659" w:type="pct"/>
            <w:gridSpan w:val="2"/>
            <w:vAlign w:val="center"/>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11-13.09.2015 Barzkowice</w:t>
            </w:r>
          </w:p>
        </w:tc>
      </w:tr>
      <w:tr w:rsidR="009F791D"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II Międzynarodowe Forum Ekologiczne</w:t>
            </w:r>
          </w:p>
        </w:tc>
        <w:tc>
          <w:tcPr>
            <w:tcW w:w="1659" w:type="pct"/>
            <w:gridSpan w:val="2"/>
            <w:vAlign w:val="center"/>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16-18.09.2015 Kołobrzeg</w:t>
            </w:r>
          </w:p>
        </w:tc>
      </w:tr>
      <w:tr w:rsidR="009F791D"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Małopolska Regionalna Konferencja Rybacka „Gospodarka – Strategia – Środowisko”</w:t>
            </w:r>
          </w:p>
        </w:tc>
        <w:tc>
          <w:tcPr>
            <w:tcW w:w="1659" w:type="pct"/>
            <w:gridSpan w:val="2"/>
            <w:vAlign w:val="center"/>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21-22.09.2015 Inwałd</w:t>
            </w:r>
          </w:p>
        </w:tc>
      </w:tr>
      <w:tr w:rsidR="009F791D"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Święto Mleka i Zwierząt Hodowlanych</w:t>
            </w:r>
          </w:p>
        </w:tc>
        <w:tc>
          <w:tcPr>
            <w:tcW w:w="1659" w:type="pct"/>
            <w:gridSpan w:val="2"/>
            <w:vAlign w:val="center"/>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4-5.06.2016 Glinna</w:t>
            </w:r>
          </w:p>
        </w:tc>
      </w:tr>
      <w:tr w:rsidR="009F791D"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IV edycja Międzynarodowego Kongresu Morskiego</w:t>
            </w:r>
          </w:p>
        </w:tc>
        <w:tc>
          <w:tcPr>
            <w:tcW w:w="1659" w:type="pct"/>
            <w:gridSpan w:val="2"/>
            <w:vAlign w:val="center"/>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8-10.06.2016 Szczecin</w:t>
            </w:r>
          </w:p>
        </w:tc>
      </w:tr>
      <w:tr w:rsidR="009F791D" w:rsidRPr="001105DB" w:rsidTr="003C6954">
        <w:trPr>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color w:val="000000"/>
                <w:sz w:val="16"/>
                <w:szCs w:val="16"/>
              </w:rPr>
            </w:pPr>
            <w:r w:rsidRPr="005549C8">
              <w:rPr>
                <w:rFonts w:asciiTheme="minorHAnsi" w:hAnsiTheme="minorHAnsi" w:cs="Arial"/>
                <w:b w:val="0"/>
                <w:color w:val="000000"/>
                <w:sz w:val="16"/>
                <w:szCs w:val="16"/>
              </w:rPr>
              <w:t>Spotkanie szkoleniowo-informacyjne dot. PO Rybactwo i Morze – Priorytet 2</w:t>
            </w:r>
          </w:p>
        </w:tc>
        <w:tc>
          <w:tcPr>
            <w:tcW w:w="1659" w:type="pct"/>
            <w:gridSpan w:val="2"/>
            <w:vAlign w:val="center"/>
          </w:tcPr>
          <w:p w:rsidR="009F791D" w:rsidRPr="005549C8" w:rsidRDefault="009F791D" w:rsidP="00353F9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color w:val="000000"/>
                <w:sz w:val="16"/>
                <w:szCs w:val="16"/>
              </w:rPr>
              <w:t>4.10.2016 Rytwiany</w:t>
            </w:r>
          </w:p>
        </w:tc>
      </w:tr>
      <w:tr w:rsidR="009F791D" w:rsidRPr="001105DB" w:rsidTr="003C695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41" w:type="pct"/>
            <w:vAlign w:val="center"/>
          </w:tcPr>
          <w:p w:rsidR="009F791D" w:rsidRPr="005549C8" w:rsidRDefault="009F791D" w:rsidP="00353F97">
            <w:pPr>
              <w:rPr>
                <w:rFonts w:asciiTheme="minorHAnsi" w:hAnsiTheme="minorHAnsi" w:cs="Arial"/>
                <w:b w:val="0"/>
                <w:sz w:val="16"/>
                <w:szCs w:val="16"/>
              </w:rPr>
            </w:pPr>
            <w:r w:rsidRPr="005549C8">
              <w:rPr>
                <w:rFonts w:asciiTheme="minorHAnsi" w:hAnsiTheme="minorHAnsi" w:cs="Arial"/>
                <w:b w:val="0"/>
                <w:sz w:val="16"/>
                <w:szCs w:val="16"/>
              </w:rPr>
              <w:t>Udział w szkoleniu-konferencji Hodowców Ryb</w:t>
            </w:r>
          </w:p>
        </w:tc>
        <w:tc>
          <w:tcPr>
            <w:tcW w:w="1659" w:type="pct"/>
            <w:gridSpan w:val="2"/>
            <w:vAlign w:val="center"/>
          </w:tcPr>
          <w:p w:rsidR="009F791D" w:rsidRPr="005549C8" w:rsidRDefault="009F791D" w:rsidP="00353F9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sz w:val="16"/>
                <w:szCs w:val="16"/>
              </w:rPr>
            </w:pPr>
            <w:r w:rsidRPr="005549C8">
              <w:rPr>
                <w:rFonts w:asciiTheme="minorHAnsi" w:hAnsiTheme="minorHAnsi" w:cs="Arial"/>
                <w:sz w:val="16"/>
                <w:szCs w:val="16"/>
              </w:rPr>
              <w:t>13-14.10.2016 Gdynia</w:t>
            </w:r>
          </w:p>
        </w:tc>
      </w:tr>
    </w:tbl>
    <w:p w:rsidR="009F791D" w:rsidRDefault="009F791D" w:rsidP="0067383F">
      <w:pPr>
        <w:spacing w:line="276" w:lineRule="auto"/>
        <w:jc w:val="center"/>
        <w:rPr>
          <w:rFonts w:asciiTheme="minorHAnsi" w:hAnsiTheme="minorHAnsi"/>
          <w:color w:val="000000" w:themeColor="text1"/>
          <w:u w:val="single"/>
        </w:rPr>
      </w:pPr>
    </w:p>
    <w:p w:rsidR="009F791D" w:rsidRPr="009F791D" w:rsidRDefault="009F791D" w:rsidP="0067383F">
      <w:pPr>
        <w:pStyle w:val="Tekstdymka"/>
        <w:spacing w:line="276" w:lineRule="auto"/>
      </w:pPr>
    </w:p>
    <w:p w:rsidR="009F791D" w:rsidRDefault="009F791D" w:rsidP="005A41F2">
      <w:pPr>
        <w:numPr>
          <w:ilvl w:val="0"/>
          <w:numId w:val="108"/>
        </w:numPr>
        <w:spacing w:line="276" w:lineRule="auto"/>
        <w:rPr>
          <w:rFonts w:asciiTheme="minorHAnsi" w:hAnsiTheme="minorHAnsi" w:cs="Tahoma"/>
        </w:rPr>
      </w:pPr>
      <w:r>
        <w:rPr>
          <w:rFonts w:asciiTheme="minorHAnsi" w:hAnsiTheme="minorHAnsi" w:cs="Tahoma"/>
        </w:rPr>
        <w:t>Inne działania informacyjno-promocyjne</w:t>
      </w:r>
    </w:p>
    <w:p w:rsidR="009F791D" w:rsidRPr="009F791D" w:rsidRDefault="009F791D" w:rsidP="003C6954">
      <w:pPr>
        <w:rPr>
          <w:rFonts w:asciiTheme="minorHAnsi" w:hAnsiTheme="minorHAnsi" w:cs="Arial"/>
        </w:rPr>
      </w:pPr>
      <w:r w:rsidRPr="009F791D">
        <w:rPr>
          <w:rFonts w:asciiTheme="minorHAnsi" w:hAnsiTheme="minorHAnsi" w:cs="Arial"/>
        </w:rPr>
        <w:t>Insert do jednego z numerów "Przeglądu Rybackiego" filmu "Polskie rybactwo".</w:t>
      </w:r>
    </w:p>
    <w:p w:rsidR="009F791D" w:rsidRPr="009F791D" w:rsidRDefault="009F791D" w:rsidP="003C6954">
      <w:pPr>
        <w:rPr>
          <w:rFonts w:asciiTheme="minorHAnsi" w:hAnsiTheme="minorHAnsi" w:cs="Arial"/>
        </w:rPr>
      </w:pPr>
      <w:r w:rsidRPr="009F791D">
        <w:rPr>
          <w:rFonts w:asciiTheme="minorHAnsi" w:hAnsiTheme="minorHAnsi" w:cs="Arial"/>
        </w:rPr>
        <w:t>Podczas targów, dożynek i innych imprezach o charakterze wystawienniczo- targowym zawsze byli obecni eksperci ARiMR, gotowi do udzielania informacji m.in. o PO RYBY 2007 - 2013.</w:t>
      </w:r>
    </w:p>
    <w:p w:rsidR="009F791D" w:rsidRPr="009F791D" w:rsidRDefault="009F791D" w:rsidP="003C6954">
      <w:pPr>
        <w:rPr>
          <w:rFonts w:asciiTheme="minorHAnsi" w:hAnsiTheme="minorHAnsi" w:cs="Arial"/>
          <w:bCs/>
        </w:rPr>
      </w:pPr>
      <w:r w:rsidRPr="009F791D">
        <w:rPr>
          <w:rFonts w:asciiTheme="minorHAnsi" w:hAnsiTheme="minorHAnsi" w:cs="Arial"/>
          <w:bCs/>
        </w:rPr>
        <w:t xml:space="preserve">Podkarpacki Oddział Regionalny ARiMR – wysyłał do beneficjentów z sektora rybackiego pisma o ogłaszanych naborach wniosków w latach 2007 – 2015. </w:t>
      </w:r>
    </w:p>
    <w:p w:rsidR="009F791D" w:rsidRPr="009F791D" w:rsidRDefault="009F791D" w:rsidP="003C6954">
      <w:pPr>
        <w:rPr>
          <w:rFonts w:asciiTheme="minorHAnsi" w:hAnsiTheme="minorHAnsi" w:cs="Arial"/>
          <w:bCs/>
        </w:rPr>
      </w:pPr>
      <w:r w:rsidRPr="009F791D">
        <w:rPr>
          <w:rFonts w:asciiTheme="minorHAnsi" w:hAnsiTheme="minorHAnsi" w:cs="Arial"/>
          <w:bCs/>
        </w:rPr>
        <w:t>Prowadzenie dyżurów telefonicznych w Podkarpackim OR ARiMR.</w:t>
      </w:r>
    </w:p>
    <w:p w:rsidR="009F791D" w:rsidRPr="009F791D" w:rsidRDefault="009F791D" w:rsidP="0067383F">
      <w:pPr>
        <w:pStyle w:val="Tekstdymka"/>
        <w:spacing w:line="276" w:lineRule="auto"/>
      </w:pPr>
    </w:p>
    <w:p w:rsidR="009E08BA" w:rsidRPr="00195BF3" w:rsidRDefault="009E08BA" w:rsidP="0067383F">
      <w:pPr>
        <w:spacing w:line="276" w:lineRule="auto"/>
        <w:jc w:val="center"/>
        <w:rPr>
          <w:rFonts w:asciiTheme="minorHAnsi" w:hAnsiTheme="minorHAnsi"/>
          <w:color w:val="000000" w:themeColor="text1"/>
          <w:u w:val="single"/>
        </w:rPr>
      </w:pPr>
      <w:r w:rsidRPr="00195BF3">
        <w:rPr>
          <w:rFonts w:asciiTheme="minorHAnsi" w:hAnsiTheme="minorHAnsi"/>
          <w:color w:val="000000" w:themeColor="text1"/>
          <w:u w:val="single"/>
        </w:rPr>
        <w:t>Samorządy Województw:</w:t>
      </w:r>
    </w:p>
    <w:p w:rsidR="009E08BA" w:rsidRPr="00195BF3" w:rsidRDefault="009E08BA" w:rsidP="0067383F">
      <w:pPr>
        <w:widowControl w:val="0"/>
        <w:autoSpaceDE w:val="0"/>
        <w:autoSpaceDN w:val="0"/>
        <w:spacing w:line="276" w:lineRule="auto"/>
        <w:jc w:val="both"/>
        <w:rPr>
          <w:rFonts w:asciiTheme="minorHAnsi" w:hAnsiTheme="minorHAnsi"/>
          <w:color w:val="FF0000"/>
        </w:rPr>
      </w:pPr>
    </w:p>
    <w:p w:rsidR="009E08BA" w:rsidRPr="00195BF3" w:rsidRDefault="009E08BA" w:rsidP="0067383F">
      <w:pPr>
        <w:widowControl w:val="0"/>
        <w:autoSpaceDE w:val="0"/>
        <w:autoSpaceDN w:val="0"/>
        <w:spacing w:line="276" w:lineRule="auto"/>
        <w:jc w:val="both"/>
        <w:rPr>
          <w:rFonts w:asciiTheme="minorHAnsi" w:hAnsiTheme="minorHAnsi"/>
          <w:b/>
          <w:u w:val="single"/>
        </w:rPr>
      </w:pPr>
      <w:r w:rsidRPr="00195BF3">
        <w:rPr>
          <w:rFonts w:asciiTheme="minorHAnsi" w:hAnsiTheme="minorHAnsi"/>
          <w:b/>
          <w:u w:val="single"/>
        </w:rPr>
        <w:t>Samorząd Województwa Dolnośląskiego</w:t>
      </w:r>
    </w:p>
    <w:p w:rsidR="009E08BA" w:rsidRPr="00DE1AA5" w:rsidRDefault="009E08BA" w:rsidP="005A41F2">
      <w:pPr>
        <w:numPr>
          <w:ilvl w:val="0"/>
          <w:numId w:val="20"/>
        </w:numPr>
        <w:spacing w:line="276" w:lineRule="auto"/>
        <w:jc w:val="both"/>
        <w:rPr>
          <w:rFonts w:asciiTheme="minorHAnsi" w:hAnsiTheme="minorHAnsi" w:cs="Arial"/>
        </w:rPr>
      </w:pPr>
      <w:r w:rsidRPr="00DE1AA5">
        <w:rPr>
          <w:rFonts w:asciiTheme="minorHAnsi" w:hAnsiTheme="minorHAnsi" w:cs="Arial"/>
        </w:rPr>
        <w:t>udział w konferencjach, seminariach, sympozjach organizowanych przez IP</w:t>
      </w:r>
    </w:p>
    <w:tbl>
      <w:tblPr>
        <w:tblW w:w="8934" w:type="dxa"/>
        <w:tblCellMar>
          <w:left w:w="70" w:type="dxa"/>
          <w:right w:w="70" w:type="dxa"/>
        </w:tblCellMar>
        <w:tblLook w:val="04A0" w:firstRow="1" w:lastRow="0" w:firstColumn="1" w:lastColumn="0" w:noHBand="0" w:noVBand="1"/>
      </w:tblPr>
      <w:tblGrid>
        <w:gridCol w:w="2220"/>
        <w:gridCol w:w="6714"/>
      </w:tblGrid>
      <w:tr w:rsidR="009E08BA" w:rsidRPr="0004551A" w:rsidTr="00EF3E00">
        <w:trPr>
          <w:trHeight w:val="393"/>
        </w:trPr>
        <w:tc>
          <w:tcPr>
            <w:tcW w:w="2220"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9E08BA" w:rsidRPr="005549C8" w:rsidRDefault="009E08BA" w:rsidP="00EF3E00">
            <w:pPr>
              <w:jc w:val="center"/>
              <w:rPr>
                <w:rFonts w:asciiTheme="minorHAnsi" w:hAnsiTheme="minorHAnsi" w:cs="Arial"/>
                <w:b/>
                <w:color w:val="000000"/>
                <w:sz w:val="16"/>
                <w:szCs w:val="16"/>
              </w:rPr>
            </w:pPr>
            <w:r w:rsidRPr="005549C8">
              <w:rPr>
                <w:rFonts w:asciiTheme="minorHAnsi" w:hAnsiTheme="minorHAnsi" w:cs="Arial"/>
                <w:b/>
                <w:color w:val="000000"/>
                <w:sz w:val="16"/>
                <w:szCs w:val="16"/>
              </w:rPr>
              <w:t>Rok</w:t>
            </w:r>
          </w:p>
        </w:tc>
        <w:tc>
          <w:tcPr>
            <w:tcW w:w="6714" w:type="dxa"/>
            <w:tcBorders>
              <w:top w:val="single" w:sz="4" w:space="0" w:color="auto"/>
              <w:bottom w:val="single" w:sz="4" w:space="0" w:color="auto"/>
              <w:right w:val="single" w:sz="4" w:space="0" w:color="auto"/>
            </w:tcBorders>
            <w:shd w:val="clear" w:color="000000" w:fill="A6A6A6"/>
            <w:noWrap/>
            <w:vAlign w:val="center"/>
            <w:hideMark/>
          </w:tcPr>
          <w:p w:rsidR="009E08BA" w:rsidRPr="005549C8" w:rsidRDefault="009E08BA" w:rsidP="00EF3E00">
            <w:pPr>
              <w:jc w:val="center"/>
              <w:rPr>
                <w:rFonts w:asciiTheme="minorHAnsi" w:hAnsiTheme="minorHAnsi" w:cs="Arial"/>
                <w:b/>
                <w:color w:val="000000"/>
                <w:sz w:val="16"/>
                <w:szCs w:val="16"/>
              </w:rPr>
            </w:pPr>
            <w:r w:rsidRPr="005549C8">
              <w:rPr>
                <w:rFonts w:asciiTheme="minorHAnsi" w:hAnsiTheme="minorHAnsi" w:cs="Arial"/>
                <w:b/>
                <w:color w:val="000000"/>
                <w:sz w:val="16"/>
                <w:szCs w:val="16"/>
              </w:rPr>
              <w:t>Ilość spotkań/konferencji</w:t>
            </w:r>
          </w:p>
        </w:tc>
      </w:tr>
      <w:tr w:rsidR="009E08BA" w:rsidRPr="0004551A" w:rsidTr="00EF3E00">
        <w:trPr>
          <w:trHeight w:val="303"/>
        </w:trPr>
        <w:tc>
          <w:tcPr>
            <w:tcW w:w="2220" w:type="dxa"/>
            <w:tcBorders>
              <w:left w:val="single" w:sz="4" w:space="0" w:color="auto"/>
              <w:bottom w:val="single" w:sz="4" w:space="0" w:color="auto"/>
              <w:right w:val="single" w:sz="4" w:space="0" w:color="auto"/>
            </w:tcBorders>
            <w:noWrap/>
            <w:vAlign w:val="center"/>
            <w:hideMark/>
          </w:tcPr>
          <w:p w:rsidR="009E08BA" w:rsidRPr="005549C8" w:rsidRDefault="009E08BA" w:rsidP="00EF3E00">
            <w:pPr>
              <w:jc w:val="center"/>
              <w:rPr>
                <w:rFonts w:asciiTheme="minorHAnsi" w:hAnsiTheme="minorHAnsi" w:cs="Arial"/>
                <w:color w:val="000000"/>
                <w:sz w:val="16"/>
                <w:szCs w:val="16"/>
              </w:rPr>
            </w:pPr>
            <w:r w:rsidRPr="005549C8">
              <w:rPr>
                <w:rFonts w:asciiTheme="minorHAnsi" w:hAnsiTheme="minorHAnsi" w:cs="Arial"/>
                <w:color w:val="000000"/>
                <w:sz w:val="16"/>
                <w:szCs w:val="16"/>
              </w:rPr>
              <w:t>2007</w:t>
            </w:r>
          </w:p>
        </w:tc>
        <w:tc>
          <w:tcPr>
            <w:tcW w:w="6714" w:type="dxa"/>
            <w:tcBorders>
              <w:bottom w:val="single" w:sz="4" w:space="0" w:color="auto"/>
              <w:right w:val="single" w:sz="4" w:space="0" w:color="auto"/>
            </w:tcBorders>
            <w:noWrap/>
            <w:vAlign w:val="center"/>
            <w:hideMark/>
          </w:tcPr>
          <w:p w:rsidR="009E08BA" w:rsidRPr="005549C8" w:rsidRDefault="009E08BA" w:rsidP="00EF3E00">
            <w:pPr>
              <w:jc w:val="center"/>
              <w:rPr>
                <w:rFonts w:asciiTheme="minorHAnsi" w:hAnsiTheme="minorHAnsi" w:cs="Arial"/>
                <w:color w:val="000000"/>
                <w:sz w:val="16"/>
                <w:szCs w:val="16"/>
              </w:rPr>
            </w:pPr>
            <w:r w:rsidRPr="005549C8">
              <w:rPr>
                <w:rFonts w:asciiTheme="minorHAnsi" w:hAnsiTheme="minorHAnsi" w:cs="Arial"/>
                <w:color w:val="000000"/>
                <w:sz w:val="16"/>
                <w:szCs w:val="16"/>
              </w:rPr>
              <w:t>-</w:t>
            </w:r>
          </w:p>
        </w:tc>
      </w:tr>
      <w:tr w:rsidR="009E08BA" w:rsidRPr="0004551A" w:rsidTr="00EF3E00">
        <w:trPr>
          <w:trHeight w:val="303"/>
        </w:trPr>
        <w:tc>
          <w:tcPr>
            <w:tcW w:w="2220" w:type="dxa"/>
            <w:tcBorders>
              <w:left w:val="single" w:sz="4" w:space="0" w:color="auto"/>
              <w:bottom w:val="single" w:sz="4" w:space="0" w:color="auto"/>
              <w:right w:val="single" w:sz="4" w:space="0" w:color="auto"/>
            </w:tcBorders>
            <w:noWrap/>
            <w:vAlign w:val="center"/>
            <w:hideMark/>
          </w:tcPr>
          <w:p w:rsidR="009E08BA" w:rsidRPr="005549C8" w:rsidRDefault="009E08BA" w:rsidP="00EF3E00">
            <w:pPr>
              <w:jc w:val="center"/>
              <w:rPr>
                <w:rFonts w:asciiTheme="minorHAnsi" w:hAnsiTheme="minorHAnsi" w:cs="Arial"/>
                <w:color w:val="000000"/>
                <w:sz w:val="16"/>
                <w:szCs w:val="16"/>
              </w:rPr>
            </w:pPr>
            <w:r w:rsidRPr="005549C8">
              <w:rPr>
                <w:rFonts w:asciiTheme="minorHAnsi" w:hAnsiTheme="minorHAnsi" w:cs="Arial"/>
                <w:color w:val="000000"/>
                <w:sz w:val="16"/>
                <w:szCs w:val="16"/>
              </w:rPr>
              <w:t>2008</w:t>
            </w:r>
          </w:p>
        </w:tc>
        <w:tc>
          <w:tcPr>
            <w:tcW w:w="6714" w:type="dxa"/>
            <w:tcBorders>
              <w:bottom w:val="single" w:sz="4" w:space="0" w:color="auto"/>
              <w:right w:val="single" w:sz="4" w:space="0" w:color="auto"/>
            </w:tcBorders>
            <w:noWrap/>
            <w:vAlign w:val="center"/>
            <w:hideMark/>
          </w:tcPr>
          <w:p w:rsidR="009E08BA" w:rsidRPr="005549C8" w:rsidRDefault="009E08BA" w:rsidP="00EF3E00">
            <w:pPr>
              <w:jc w:val="center"/>
              <w:rPr>
                <w:rFonts w:asciiTheme="minorHAnsi" w:hAnsiTheme="minorHAnsi" w:cs="Arial"/>
                <w:color w:val="000000"/>
                <w:sz w:val="16"/>
                <w:szCs w:val="16"/>
              </w:rPr>
            </w:pPr>
            <w:r w:rsidRPr="005549C8">
              <w:rPr>
                <w:rFonts w:asciiTheme="minorHAnsi" w:hAnsiTheme="minorHAnsi" w:cs="Arial"/>
                <w:color w:val="000000"/>
                <w:sz w:val="16"/>
                <w:szCs w:val="16"/>
              </w:rPr>
              <w:t>-</w:t>
            </w:r>
          </w:p>
        </w:tc>
      </w:tr>
      <w:tr w:rsidR="009E08BA" w:rsidRPr="0004551A" w:rsidTr="00EF3E00">
        <w:trPr>
          <w:trHeight w:val="303"/>
        </w:trPr>
        <w:tc>
          <w:tcPr>
            <w:tcW w:w="2220" w:type="dxa"/>
            <w:tcBorders>
              <w:left w:val="single" w:sz="4" w:space="0" w:color="auto"/>
              <w:bottom w:val="single" w:sz="4" w:space="0" w:color="auto"/>
              <w:right w:val="single" w:sz="4" w:space="0" w:color="auto"/>
            </w:tcBorders>
            <w:noWrap/>
            <w:vAlign w:val="center"/>
            <w:hideMark/>
          </w:tcPr>
          <w:p w:rsidR="009E08BA" w:rsidRPr="005549C8" w:rsidRDefault="009E08BA" w:rsidP="00EF3E00">
            <w:pPr>
              <w:jc w:val="center"/>
              <w:rPr>
                <w:rFonts w:asciiTheme="minorHAnsi" w:hAnsiTheme="minorHAnsi" w:cs="Arial"/>
                <w:color w:val="000000"/>
                <w:sz w:val="16"/>
                <w:szCs w:val="16"/>
              </w:rPr>
            </w:pPr>
            <w:r w:rsidRPr="005549C8">
              <w:rPr>
                <w:rFonts w:asciiTheme="minorHAnsi" w:hAnsiTheme="minorHAnsi" w:cs="Arial"/>
                <w:color w:val="000000"/>
                <w:sz w:val="16"/>
                <w:szCs w:val="16"/>
              </w:rPr>
              <w:t>2009</w:t>
            </w:r>
          </w:p>
        </w:tc>
        <w:tc>
          <w:tcPr>
            <w:tcW w:w="6714" w:type="dxa"/>
            <w:tcBorders>
              <w:bottom w:val="single" w:sz="4" w:space="0" w:color="auto"/>
              <w:right w:val="single" w:sz="4" w:space="0" w:color="auto"/>
            </w:tcBorders>
            <w:noWrap/>
            <w:vAlign w:val="center"/>
            <w:hideMark/>
          </w:tcPr>
          <w:p w:rsidR="009E08BA" w:rsidRPr="005549C8" w:rsidRDefault="009E08BA" w:rsidP="00EF3E00">
            <w:pPr>
              <w:jc w:val="center"/>
              <w:rPr>
                <w:rFonts w:asciiTheme="minorHAnsi" w:hAnsiTheme="minorHAnsi" w:cs="Arial"/>
                <w:sz w:val="16"/>
                <w:szCs w:val="16"/>
              </w:rPr>
            </w:pPr>
            <w:r w:rsidRPr="005549C8">
              <w:rPr>
                <w:rFonts w:asciiTheme="minorHAnsi" w:hAnsiTheme="minorHAnsi" w:cs="Arial"/>
                <w:sz w:val="16"/>
                <w:szCs w:val="16"/>
              </w:rPr>
              <w:t>-</w:t>
            </w:r>
          </w:p>
        </w:tc>
      </w:tr>
      <w:tr w:rsidR="009E08BA" w:rsidRPr="0004551A" w:rsidTr="00EF3E00">
        <w:trPr>
          <w:trHeight w:val="303"/>
        </w:trPr>
        <w:tc>
          <w:tcPr>
            <w:tcW w:w="2220" w:type="dxa"/>
            <w:tcBorders>
              <w:left w:val="single" w:sz="4" w:space="0" w:color="auto"/>
              <w:bottom w:val="single" w:sz="4" w:space="0" w:color="auto"/>
              <w:right w:val="single" w:sz="4" w:space="0" w:color="auto"/>
            </w:tcBorders>
            <w:noWrap/>
            <w:vAlign w:val="center"/>
            <w:hideMark/>
          </w:tcPr>
          <w:p w:rsidR="009E08BA" w:rsidRPr="005549C8" w:rsidRDefault="009E08BA" w:rsidP="00EF3E00">
            <w:pPr>
              <w:jc w:val="center"/>
              <w:rPr>
                <w:rFonts w:asciiTheme="minorHAnsi" w:hAnsiTheme="minorHAnsi" w:cs="Arial"/>
                <w:color w:val="000000"/>
                <w:sz w:val="16"/>
                <w:szCs w:val="16"/>
              </w:rPr>
            </w:pPr>
            <w:r w:rsidRPr="005549C8">
              <w:rPr>
                <w:rFonts w:asciiTheme="minorHAnsi" w:hAnsiTheme="minorHAnsi" w:cs="Arial"/>
                <w:color w:val="000000"/>
                <w:sz w:val="16"/>
                <w:szCs w:val="16"/>
              </w:rPr>
              <w:t>2010</w:t>
            </w:r>
          </w:p>
        </w:tc>
        <w:tc>
          <w:tcPr>
            <w:tcW w:w="6714" w:type="dxa"/>
            <w:tcBorders>
              <w:bottom w:val="single" w:sz="4" w:space="0" w:color="auto"/>
              <w:right w:val="single" w:sz="4" w:space="0" w:color="auto"/>
            </w:tcBorders>
            <w:noWrap/>
            <w:vAlign w:val="center"/>
            <w:hideMark/>
          </w:tcPr>
          <w:p w:rsidR="009E08BA" w:rsidRPr="005549C8" w:rsidRDefault="009E08BA" w:rsidP="00EF3E00">
            <w:pPr>
              <w:jc w:val="center"/>
              <w:rPr>
                <w:rFonts w:asciiTheme="minorHAnsi" w:hAnsiTheme="minorHAnsi" w:cs="Arial"/>
                <w:sz w:val="16"/>
                <w:szCs w:val="16"/>
              </w:rPr>
            </w:pPr>
            <w:r w:rsidRPr="005549C8">
              <w:rPr>
                <w:rFonts w:asciiTheme="minorHAnsi" w:hAnsiTheme="minorHAnsi" w:cs="Arial"/>
                <w:sz w:val="16"/>
                <w:szCs w:val="16"/>
              </w:rPr>
              <w:t>2</w:t>
            </w:r>
          </w:p>
        </w:tc>
      </w:tr>
      <w:tr w:rsidR="009E08BA" w:rsidRPr="0004551A" w:rsidTr="00EF3E00">
        <w:trPr>
          <w:trHeight w:val="303"/>
        </w:trPr>
        <w:tc>
          <w:tcPr>
            <w:tcW w:w="2220" w:type="dxa"/>
            <w:tcBorders>
              <w:left w:val="single" w:sz="4" w:space="0" w:color="auto"/>
              <w:bottom w:val="single" w:sz="4" w:space="0" w:color="auto"/>
              <w:right w:val="single" w:sz="4" w:space="0" w:color="auto"/>
            </w:tcBorders>
            <w:noWrap/>
            <w:vAlign w:val="center"/>
            <w:hideMark/>
          </w:tcPr>
          <w:p w:rsidR="009E08BA" w:rsidRPr="005549C8" w:rsidRDefault="009E08BA" w:rsidP="00EF3E00">
            <w:pPr>
              <w:jc w:val="center"/>
              <w:rPr>
                <w:rFonts w:asciiTheme="minorHAnsi" w:hAnsiTheme="minorHAnsi" w:cs="Arial"/>
                <w:color w:val="000000"/>
                <w:sz w:val="16"/>
                <w:szCs w:val="16"/>
              </w:rPr>
            </w:pPr>
            <w:r w:rsidRPr="005549C8">
              <w:rPr>
                <w:rFonts w:asciiTheme="minorHAnsi" w:hAnsiTheme="minorHAnsi" w:cs="Arial"/>
                <w:color w:val="000000"/>
                <w:sz w:val="16"/>
                <w:szCs w:val="16"/>
              </w:rPr>
              <w:t>2011</w:t>
            </w:r>
          </w:p>
        </w:tc>
        <w:tc>
          <w:tcPr>
            <w:tcW w:w="6714" w:type="dxa"/>
            <w:tcBorders>
              <w:bottom w:val="single" w:sz="4" w:space="0" w:color="auto"/>
              <w:right w:val="single" w:sz="4" w:space="0" w:color="auto"/>
            </w:tcBorders>
            <w:noWrap/>
            <w:vAlign w:val="center"/>
            <w:hideMark/>
          </w:tcPr>
          <w:p w:rsidR="009E08BA" w:rsidRPr="005549C8" w:rsidRDefault="009E08BA" w:rsidP="00EF3E00">
            <w:pPr>
              <w:jc w:val="center"/>
              <w:rPr>
                <w:rFonts w:asciiTheme="minorHAnsi" w:hAnsiTheme="minorHAnsi" w:cs="Arial"/>
                <w:sz w:val="16"/>
                <w:szCs w:val="16"/>
              </w:rPr>
            </w:pPr>
            <w:r w:rsidRPr="005549C8">
              <w:rPr>
                <w:rFonts w:asciiTheme="minorHAnsi" w:hAnsiTheme="minorHAnsi" w:cs="Arial"/>
                <w:sz w:val="16"/>
                <w:szCs w:val="16"/>
              </w:rPr>
              <w:t>3</w:t>
            </w:r>
          </w:p>
        </w:tc>
      </w:tr>
      <w:tr w:rsidR="009E08BA" w:rsidRPr="0004551A" w:rsidTr="00EF3E00">
        <w:trPr>
          <w:trHeight w:val="303"/>
        </w:trPr>
        <w:tc>
          <w:tcPr>
            <w:tcW w:w="2220" w:type="dxa"/>
            <w:tcBorders>
              <w:left w:val="single" w:sz="4" w:space="0" w:color="auto"/>
              <w:bottom w:val="single" w:sz="4" w:space="0" w:color="auto"/>
              <w:right w:val="single" w:sz="4" w:space="0" w:color="auto"/>
            </w:tcBorders>
            <w:noWrap/>
            <w:vAlign w:val="center"/>
            <w:hideMark/>
          </w:tcPr>
          <w:p w:rsidR="009E08BA" w:rsidRPr="005549C8" w:rsidRDefault="009E08BA" w:rsidP="00EF3E00">
            <w:pPr>
              <w:jc w:val="center"/>
              <w:rPr>
                <w:rFonts w:asciiTheme="minorHAnsi" w:hAnsiTheme="minorHAnsi" w:cs="Arial"/>
                <w:color w:val="000000"/>
                <w:sz w:val="16"/>
                <w:szCs w:val="16"/>
              </w:rPr>
            </w:pPr>
            <w:r w:rsidRPr="005549C8">
              <w:rPr>
                <w:rFonts w:asciiTheme="minorHAnsi" w:hAnsiTheme="minorHAnsi" w:cs="Arial"/>
                <w:color w:val="000000"/>
                <w:sz w:val="16"/>
                <w:szCs w:val="16"/>
              </w:rPr>
              <w:t>2012</w:t>
            </w:r>
          </w:p>
        </w:tc>
        <w:tc>
          <w:tcPr>
            <w:tcW w:w="6714" w:type="dxa"/>
            <w:tcBorders>
              <w:bottom w:val="single" w:sz="4" w:space="0" w:color="auto"/>
              <w:right w:val="single" w:sz="4" w:space="0" w:color="auto"/>
            </w:tcBorders>
            <w:noWrap/>
            <w:vAlign w:val="center"/>
            <w:hideMark/>
          </w:tcPr>
          <w:p w:rsidR="009E08BA" w:rsidRPr="005549C8" w:rsidRDefault="009E08BA" w:rsidP="00EF3E00">
            <w:pPr>
              <w:jc w:val="center"/>
              <w:rPr>
                <w:rFonts w:asciiTheme="minorHAnsi" w:hAnsiTheme="minorHAnsi" w:cs="Arial"/>
                <w:sz w:val="16"/>
                <w:szCs w:val="16"/>
              </w:rPr>
            </w:pPr>
            <w:r w:rsidRPr="005549C8">
              <w:rPr>
                <w:rFonts w:asciiTheme="minorHAnsi" w:hAnsiTheme="minorHAnsi" w:cs="Arial"/>
                <w:sz w:val="16"/>
                <w:szCs w:val="16"/>
              </w:rPr>
              <w:t>2</w:t>
            </w:r>
          </w:p>
        </w:tc>
      </w:tr>
      <w:tr w:rsidR="009E08BA" w:rsidRPr="0004551A" w:rsidTr="00EF3E00">
        <w:trPr>
          <w:trHeight w:val="303"/>
        </w:trPr>
        <w:tc>
          <w:tcPr>
            <w:tcW w:w="2220" w:type="dxa"/>
            <w:tcBorders>
              <w:left w:val="single" w:sz="4" w:space="0" w:color="auto"/>
              <w:bottom w:val="single" w:sz="4" w:space="0" w:color="auto"/>
              <w:right w:val="single" w:sz="4" w:space="0" w:color="auto"/>
            </w:tcBorders>
            <w:noWrap/>
            <w:vAlign w:val="center"/>
            <w:hideMark/>
          </w:tcPr>
          <w:p w:rsidR="009E08BA" w:rsidRPr="005549C8" w:rsidRDefault="009E08BA" w:rsidP="00EF3E00">
            <w:pPr>
              <w:jc w:val="center"/>
              <w:rPr>
                <w:rFonts w:asciiTheme="minorHAnsi" w:hAnsiTheme="minorHAnsi" w:cs="Arial"/>
                <w:color w:val="000000"/>
                <w:sz w:val="16"/>
                <w:szCs w:val="16"/>
              </w:rPr>
            </w:pPr>
            <w:r w:rsidRPr="005549C8">
              <w:rPr>
                <w:rFonts w:asciiTheme="minorHAnsi" w:hAnsiTheme="minorHAnsi" w:cs="Arial"/>
                <w:color w:val="000000"/>
                <w:sz w:val="16"/>
                <w:szCs w:val="16"/>
              </w:rPr>
              <w:t>2013</w:t>
            </w:r>
          </w:p>
        </w:tc>
        <w:tc>
          <w:tcPr>
            <w:tcW w:w="6714" w:type="dxa"/>
            <w:tcBorders>
              <w:bottom w:val="single" w:sz="4" w:space="0" w:color="auto"/>
              <w:right w:val="single" w:sz="4" w:space="0" w:color="auto"/>
            </w:tcBorders>
            <w:noWrap/>
            <w:vAlign w:val="center"/>
            <w:hideMark/>
          </w:tcPr>
          <w:p w:rsidR="009E08BA" w:rsidRPr="005549C8" w:rsidRDefault="009E08BA" w:rsidP="00EF3E00">
            <w:pPr>
              <w:jc w:val="center"/>
              <w:rPr>
                <w:rFonts w:asciiTheme="minorHAnsi" w:hAnsiTheme="minorHAnsi" w:cs="Arial"/>
                <w:color w:val="FF0000"/>
                <w:sz w:val="16"/>
                <w:szCs w:val="16"/>
              </w:rPr>
            </w:pPr>
            <w:r w:rsidRPr="005549C8">
              <w:rPr>
                <w:rFonts w:asciiTheme="minorHAnsi" w:hAnsiTheme="minorHAnsi" w:cs="Arial"/>
                <w:sz w:val="16"/>
                <w:szCs w:val="16"/>
              </w:rPr>
              <w:t>3</w:t>
            </w:r>
          </w:p>
        </w:tc>
      </w:tr>
      <w:tr w:rsidR="009E08BA" w:rsidRPr="0004551A" w:rsidTr="00EF3E00">
        <w:trPr>
          <w:trHeight w:val="303"/>
        </w:trPr>
        <w:tc>
          <w:tcPr>
            <w:tcW w:w="2220" w:type="dxa"/>
            <w:tcBorders>
              <w:left w:val="single" w:sz="4" w:space="0" w:color="auto"/>
              <w:bottom w:val="single" w:sz="4" w:space="0" w:color="auto"/>
              <w:right w:val="single" w:sz="4" w:space="0" w:color="auto"/>
            </w:tcBorders>
            <w:noWrap/>
            <w:vAlign w:val="center"/>
            <w:hideMark/>
          </w:tcPr>
          <w:p w:rsidR="009E08BA" w:rsidRPr="005549C8" w:rsidRDefault="009E08BA" w:rsidP="00EF3E00">
            <w:pPr>
              <w:jc w:val="center"/>
              <w:rPr>
                <w:rFonts w:asciiTheme="minorHAnsi" w:hAnsiTheme="minorHAnsi" w:cs="Arial"/>
                <w:color w:val="000000"/>
                <w:sz w:val="16"/>
                <w:szCs w:val="16"/>
              </w:rPr>
            </w:pPr>
            <w:r w:rsidRPr="005549C8">
              <w:rPr>
                <w:rFonts w:asciiTheme="minorHAnsi" w:hAnsiTheme="minorHAnsi" w:cs="Arial"/>
                <w:color w:val="000000"/>
                <w:sz w:val="16"/>
                <w:szCs w:val="16"/>
              </w:rPr>
              <w:t>2014</w:t>
            </w:r>
          </w:p>
        </w:tc>
        <w:tc>
          <w:tcPr>
            <w:tcW w:w="6714" w:type="dxa"/>
            <w:tcBorders>
              <w:bottom w:val="single" w:sz="4" w:space="0" w:color="auto"/>
              <w:right w:val="single" w:sz="4" w:space="0" w:color="auto"/>
            </w:tcBorders>
            <w:noWrap/>
            <w:vAlign w:val="center"/>
            <w:hideMark/>
          </w:tcPr>
          <w:p w:rsidR="009E08BA" w:rsidRPr="005549C8" w:rsidRDefault="009E08BA" w:rsidP="00EF3E00">
            <w:pPr>
              <w:jc w:val="center"/>
              <w:rPr>
                <w:rFonts w:asciiTheme="minorHAnsi" w:hAnsiTheme="minorHAnsi" w:cs="Arial"/>
                <w:color w:val="FF0000"/>
                <w:sz w:val="16"/>
                <w:szCs w:val="16"/>
              </w:rPr>
            </w:pPr>
            <w:r w:rsidRPr="005549C8">
              <w:rPr>
                <w:rFonts w:asciiTheme="minorHAnsi" w:hAnsiTheme="minorHAnsi" w:cs="Arial"/>
                <w:sz w:val="16"/>
                <w:szCs w:val="16"/>
              </w:rPr>
              <w:t>4</w:t>
            </w:r>
          </w:p>
        </w:tc>
      </w:tr>
      <w:tr w:rsidR="009E08BA" w:rsidRPr="0004551A" w:rsidTr="00EF3E00">
        <w:trPr>
          <w:trHeight w:val="303"/>
        </w:trPr>
        <w:tc>
          <w:tcPr>
            <w:tcW w:w="2220" w:type="dxa"/>
            <w:tcBorders>
              <w:top w:val="single" w:sz="4" w:space="0" w:color="auto"/>
              <w:left w:val="single" w:sz="4" w:space="0" w:color="auto"/>
              <w:bottom w:val="single" w:sz="4" w:space="0" w:color="auto"/>
              <w:right w:val="single" w:sz="4" w:space="0" w:color="auto"/>
            </w:tcBorders>
            <w:noWrap/>
            <w:vAlign w:val="center"/>
            <w:hideMark/>
          </w:tcPr>
          <w:p w:rsidR="009E08BA" w:rsidRPr="005549C8" w:rsidRDefault="009E08BA" w:rsidP="00EF3E00">
            <w:pPr>
              <w:jc w:val="center"/>
              <w:rPr>
                <w:rFonts w:asciiTheme="minorHAnsi" w:hAnsiTheme="minorHAnsi" w:cs="Arial"/>
                <w:color w:val="000000"/>
                <w:sz w:val="16"/>
                <w:szCs w:val="16"/>
              </w:rPr>
            </w:pPr>
            <w:r w:rsidRPr="005549C8">
              <w:rPr>
                <w:rFonts w:asciiTheme="minorHAnsi" w:hAnsiTheme="minorHAnsi" w:cs="Arial"/>
                <w:color w:val="000000"/>
                <w:sz w:val="16"/>
                <w:szCs w:val="16"/>
              </w:rPr>
              <w:t>2015</w:t>
            </w:r>
          </w:p>
        </w:tc>
        <w:tc>
          <w:tcPr>
            <w:tcW w:w="6714" w:type="dxa"/>
            <w:tcBorders>
              <w:top w:val="single" w:sz="4" w:space="0" w:color="auto"/>
              <w:bottom w:val="single" w:sz="4" w:space="0" w:color="auto"/>
              <w:right w:val="single" w:sz="4" w:space="0" w:color="auto"/>
            </w:tcBorders>
            <w:noWrap/>
            <w:vAlign w:val="center"/>
            <w:hideMark/>
          </w:tcPr>
          <w:p w:rsidR="009E08BA" w:rsidRPr="005549C8" w:rsidRDefault="009E08BA" w:rsidP="00EF3E00">
            <w:pPr>
              <w:jc w:val="center"/>
              <w:rPr>
                <w:rFonts w:asciiTheme="minorHAnsi" w:hAnsiTheme="minorHAnsi" w:cs="Arial"/>
                <w:color w:val="FF0000"/>
                <w:sz w:val="16"/>
                <w:szCs w:val="16"/>
              </w:rPr>
            </w:pPr>
            <w:r w:rsidRPr="005549C8">
              <w:rPr>
                <w:rFonts w:asciiTheme="minorHAnsi" w:hAnsiTheme="minorHAnsi" w:cs="Arial"/>
                <w:sz w:val="16"/>
                <w:szCs w:val="16"/>
              </w:rPr>
              <w:t>4</w:t>
            </w:r>
          </w:p>
        </w:tc>
      </w:tr>
      <w:tr w:rsidR="009E08BA" w:rsidRPr="0004551A" w:rsidTr="00EF3E00">
        <w:trPr>
          <w:trHeight w:val="303"/>
        </w:trPr>
        <w:tc>
          <w:tcPr>
            <w:tcW w:w="2220" w:type="dxa"/>
            <w:tcBorders>
              <w:top w:val="single" w:sz="4" w:space="0" w:color="auto"/>
              <w:left w:val="single" w:sz="4" w:space="0" w:color="auto"/>
              <w:bottom w:val="single" w:sz="4" w:space="0" w:color="auto"/>
              <w:right w:val="single" w:sz="4" w:space="0" w:color="auto"/>
            </w:tcBorders>
            <w:noWrap/>
            <w:vAlign w:val="center"/>
          </w:tcPr>
          <w:p w:rsidR="009E08BA" w:rsidRPr="005549C8" w:rsidRDefault="009E08BA" w:rsidP="00EF3E00">
            <w:pPr>
              <w:jc w:val="center"/>
              <w:rPr>
                <w:rFonts w:asciiTheme="minorHAnsi" w:hAnsiTheme="minorHAnsi" w:cs="Arial"/>
                <w:color w:val="000000"/>
                <w:sz w:val="16"/>
                <w:szCs w:val="16"/>
              </w:rPr>
            </w:pPr>
            <w:r w:rsidRPr="005549C8">
              <w:rPr>
                <w:rFonts w:asciiTheme="minorHAnsi" w:hAnsiTheme="minorHAnsi" w:cs="Arial"/>
                <w:color w:val="000000"/>
                <w:sz w:val="16"/>
                <w:szCs w:val="16"/>
              </w:rPr>
              <w:t>Razem</w:t>
            </w:r>
          </w:p>
        </w:tc>
        <w:tc>
          <w:tcPr>
            <w:tcW w:w="6714" w:type="dxa"/>
            <w:tcBorders>
              <w:top w:val="single" w:sz="4" w:space="0" w:color="auto"/>
              <w:bottom w:val="single" w:sz="4" w:space="0" w:color="auto"/>
              <w:right w:val="single" w:sz="4" w:space="0" w:color="auto"/>
            </w:tcBorders>
            <w:noWrap/>
            <w:vAlign w:val="center"/>
          </w:tcPr>
          <w:p w:rsidR="009E08BA" w:rsidRPr="005549C8" w:rsidRDefault="009E08BA" w:rsidP="00EF3E00">
            <w:pPr>
              <w:jc w:val="center"/>
              <w:rPr>
                <w:rFonts w:asciiTheme="minorHAnsi" w:hAnsiTheme="minorHAnsi" w:cs="Arial"/>
                <w:color w:val="000000"/>
                <w:sz w:val="16"/>
                <w:szCs w:val="16"/>
              </w:rPr>
            </w:pPr>
            <w:r w:rsidRPr="005549C8">
              <w:rPr>
                <w:rFonts w:asciiTheme="minorHAnsi" w:hAnsiTheme="minorHAnsi" w:cs="Arial"/>
                <w:color w:val="000000"/>
                <w:sz w:val="16"/>
                <w:szCs w:val="16"/>
              </w:rPr>
              <w:t>18</w:t>
            </w:r>
          </w:p>
        </w:tc>
      </w:tr>
    </w:tbl>
    <w:p w:rsidR="009E08BA" w:rsidRPr="0004551A" w:rsidRDefault="009E08BA" w:rsidP="0067383F">
      <w:pPr>
        <w:pStyle w:val="Tekstdymka"/>
        <w:spacing w:line="276" w:lineRule="auto"/>
        <w:rPr>
          <w:rFonts w:asciiTheme="minorHAnsi" w:hAnsiTheme="minorHAnsi"/>
        </w:rPr>
      </w:pPr>
    </w:p>
    <w:p w:rsidR="009E08BA" w:rsidRPr="00DE1AA5" w:rsidRDefault="009E08BA" w:rsidP="0067383F">
      <w:pPr>
        <w:spacing w:line="276" w:lineRule="auto"/>
        <w:rPr>
          <w:rFonts w:asciiTheme="minorHAnsi" w:hAnsiTheme="minorHAnsi" w:cs="Arial"/>
        </w:rPr>
      </w:pPr>
      <w:r w:rsidRPr="00DE1AA5">
        <w:rPr>
          <w:rFonts w:asciiTheme="minorHAnsi" w:hAnsiTheme="minorHAnsi"/>
        </w:rPr>
        <w:t xml:space="preserve">2. </w:t>
      </w:r>
      <w:r w:rsidRPr="00DE1AA5">
        <w:rPr>
          <w:rFonts w:asciiTheme="minorHAnsi" w:hAnsiTheme="minorHAnsi" w:cs="Arial"/>
        </w:rPr>
        <w:t>organizowanie szkoleń/warsztatów/konferencji/seminariów/konkursów/wizyt studyjnych/konferencji prasowych</w:t>
      </w:r>
    </w:p>
    <w:p w:rsidR="009E08BA" w:rsidRPr="00DE1AA5" w:rsidRDefault="009E08BA" w:rsidP="0067383F">
      <w:pPr>
        <w:spacing w:line="276" w:lineRule="auto"/>
        <w:ind w:left="360"/>
        <w:rPr>
          <w:rFonts w:asciiTheme="minorHAnsi" w:hAnsiTheme="minorHAnsi" w:cs="Arial"/>
        </w:rPr>
      </w:pPr>
      <w:r w:rsidRPr="00DE1AA5">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5882"/>
        <w:gridCol w:w="3328"/>
      </w:tblGrid>
      <w:tr w:rsidR="009E08BA" w:rsidRPr="0004551A" w:rsidTr="003C6954">
        <w:trPr>
          <w:trHeight w:val="304"/>
        </w:trPr>
        <w:tc>
          <w:tcPr>
            <w:tcW w:w="3193"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3A721A" w:rsidRDefault="009E08BA" w:rsidP="003C6954">
            <w:pPr>
              <w:jc w:val="center"/>
              <w:rPr>
                <w:rFonts w:asciiTheme="minorHAnsi" w:hAnsiTheme="minorHAnsi" w:cs="Arial"/>
                <w:b/>
                <w:bCs/>
                <w:color w:val="000000"/>
                <w:sz w:val="16"/>
                <w:szCs w:val="16"/>
              </w:rPr>
            </w:pPr>
            <w:r w:rsidRPr="003A721A">
              <w:rPr>
                <w:rFonts w:asciiTheme="minorHAnsi" w:hAnsiTheme="minorHAnsi" w:cs="Arial"/>
                <w:b/>
                <w:bCs/>
                <w:color w:val="000000"/>
                <w:sz w:val="16"/>
                <w:szCs w:val="16"/>
              </w:rPr>
              <w:t>Temat</w:t>
            </w:r>
          </w:p>
        </w:tc>
        <w:tc>
          <w:tcPr>
            <w:tcW w:w="1807" w:type="pct"/>
            <w:tcBorders>
              <w:top w:val="single" w:sz="4" w:space="0" w:color="000000"/>
              <w:left w:val="nil"/>
              <w:bottom w:val="single" w:sz="4" w:space="0" w:color="000000"/>
              <w:right w:val="single" w:sz="4" w:space="0" w:color="000000"/>
            </w:tcBorders>
            <w:shd w:val="clear" w:color="000000" w:fill="A6A6A6"/>
            <w:vAlign w:val="center"/>
            <w:hideMark/>
          </w:tcPr>
          <w:p w:rsidR="009E08BA" w:rsidRPr="003A721A" w:rsidRDefault="009E08BA" w:rsidP="003C6954">
            <w:pPr>
              <w:jc w:val="center"/>
              <w:rPr>
                <w:rFonts w:asciiTheme="minorHAnsi" w:hAnsiTheme="minorHAnsi" w:cs="Arial"/>
                <w:b/>
                <w:bCs/>
                <w:color w:val="000000"/>
                <w:sz w:val="16"/>
                <w:szCs w:val="16"/>
              </w:rPr>
            </w:pPr>
            <w:r w:rsidRPr="003A721A">
              <w:rPr>
                <w:rFonts w:asciiTheme="minorHAnsi" w:hAnsiTheme="minorHAnsi" w:cs="Arial"/>
                <w:b/>
                <w:bCs/>
                <w:color w:val="000000"/>
                <w:sz w:val="16"/>
                <w:szCs w:val="16"/>
              </w:rPr>
              <w:t>Miejsce i termin</w:t>
            </w:r>
          </w:p>
        </w:tc>
      </w:tr>
      <w:tr w:rsidR="009E08BA" w:rsidRPr="0004551A" w:rsidTr="003C6954">
        <w:trPr>
          <w:trHeight w:val="304"/>
        </w:trPr>
        <w:tc>
          <w:tcPr>
            <w:tcW w:w="3193" w:type="pct"/>
            <w:tcBorders>
              <w:top w:val="nil"/>
              <w:left w:val="single" w:sz="4" w:space="0" w:color="000000"/>
              <w:bottom w:val="single" w:sz="4" w:space="0" w:color="000000"/>
              <w:right w:val="single" w:sz="4" w:space="0" w:color="000000"/>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Szkolenie LGR w zakresie wniosku o dofinansowanie </w:t>
            </w:r>
            <w:r w:rsidRPr="003A721A">
              <w:rPr>
                <w:rFonts w:asciiTheme="minorHAnsi" w:hAnsiTheme="minorHAnsi" w:cs="Arial"/>
                <w:bCs/>
                <w:color w:val="000000"/>
                <w:sz w:val="16"/>
                <w:szCs w:val="16"/>
              </w:rPr>
              <w:br/>
              <w:t>i wniosku o płatność</w:t>
            </w:r>
          </w:p>
        </w:tc>
        <w:tc>
          <w:tcPr>
            <w:tcW w:w="1807" w:type="pct"/>
            <w:tcBorders>
              <w:top w:val="nil"/>
              <w:left w:val="nil"/>
              <w:bottom w:val="single" w:sz="4" w:space="0" w:color="000000"/>
              <w:right w:val="single" w:sz="4" w:space="0" w:color="000000"/>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Milicz – 13.06.2011 r.</w:t>
            </w:r>
          </w:p>
        </w:tc>
      </w:tr>
      <w:tr w:rsidR="009E08BA" w:rsidRPr="0004551A" w:rsidTr="003C6954">
        <w:trPr>
          <w:trHeight w:val="304"/>
        </w:trPr>
        <w:tc>
          <w:tcPr>
            <w:tcW w:w="3193" w:type="pct"/>
            <w:tcBorders>
              <w:top w:val="nil"/>
              <w:left w:val="single" w:sz="4" w:space="0" w:color="000000"/>
              <w:bottom w:val="single" w:sz="4" w:space="0" w:color="000000"/>
              <w:right w:val="single" w:sz="4" w:space="0" w:color="000000"/>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Spotkanie informacyjno-szkoleniowe w zakresie </w:t>
            </w:r>
            <w:r w:rsidRPr="003A721A">
              <w:rPr>
                <w:rFonts w:asciiTheme="minorHAnsi" w:hAnsiTheme="minorHAnsi" w:cs="Arial"/>
                <w:bCs/>
                <w:color w:val="000000"/>
                <w:sz w:val="16"/>
                <w:szCs w:val="16"/>
              </w:rPr>
              <w:br/>
              <w:t>PO RYBY 2007-2013 (dla beneficjentów sektora gospodarczego)</w:t>
            </w:r>
          </w:p>
        </w:tc>
        <w:tc>
          <w:tcPr>
            <w:tcW w:w="1807" w:type="pct"/>
            <w:tcBorders>
              <w:top w:val="nil"/>
              <w:left w:val="nil"/>
              <w:bottom w:val="single" w:sz="4" w:space="0" w:color="000000"/>
              <w:right w:val="single" w:sz="4" w:space="0" w:color="000000"/>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Grabownica – 30.06.2011 r.</w:t>
            </w:r>
          </w:p>
        </w:tc>
      </w:tr>
      <w:tr w:rsidR="009E08BA" w:rsidRPr="0004551A" w:rsidTr="003C6954">
        <w:trPr>
          <w:trHeight w:val="304"/>
        </w:trPr>
        <w:tc>
          <w:tcPr>
            <w:tcW w:w="3193" w:type="pct"/>
            <w:tcBorders>
              <w:top w:val="nil"/>
              <w:left w:val="single" w:sz="4" w:space="0" w:color="000000"/>
              <w:bottom w:val="single" w:sz="4" w:space="0" w:color="000000"/>
              <w:right w:val="single" w:sz="4" w:space="0" w:color="000000"/>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Przeprowadzenie szkolenia dla sektora publicznego</w:t>
            </w:r>
          </w:p>
        </w:tc>
        <w:tc>
          <w:tcPr>
            <w:tcW w:w="1807" w:type="pct"/>
            <w:tcBorders>
              <w:top w:val="nil"/>
              <w:left w:val="nil"/>
              <w:bottom w:val="single" w:sz="4" w:space="0" w:color="000000"/>
              <w:right w:val="single" w:sz="4" w:space="0" w:color="000000"/>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Wrocław – 05.07.2011 r.</w:t>
            </w:r>
          </w:p>
        </w:tc>
      </w:tr>
      <w:tr w:rsidR="009E08BA" w:rsidRPr="0004551A" w:rsidTr="003C6954">
        <w:trPr>
          <w:trHeight w:val="304"/>
        </w:trPr>
        <w:tc>
          <w:tcPr>
            <w:tcW w:w="3193" w:type="pct"/>
            <w:tcBorders>
              <w:top w:val="nil"/>
              <w:left w:val="single" w:sz="4" w:space="0" w:color="000000"/>
              <w:bottom w:val="single" w:sz="4" w:space="0" w:color="000000"/>
              <w:right w:val="single" w:sz="4" w:space="0" w:color="000000"/>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Przeprowadzenie szkolenia z wniosku o płatność – funkcjonowanie LGR</w:t>
            </w:r>
          </w:p>
        </w:tc>
        <w:tc>
          <w:tcPr>
            <w:tcW w:w="1807" w:type="pct"/>
            <w:tcBorders>
              <w:top w:val="nil"/>
              <w:left w:val="nil"/>
              <w:bottom w:val="single" w:sz="4" w:space="0" w:color="000000"/>
              <w:right w:val="single" w:sz="4" w:space="0" w:color="000000"/>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Chocianów – 14.09.2011 r.</w:t>
            </w:r>
          </w:p>
        </w:tc>
      </w:tr>
      <w:tr w:rsidR="009E08BA" w:rsidRPr="0004551A" w:rsidTr="003C6954">
        <w:trPr>
          <w:trHeight w:val="304"/>
        </w:trPr>
        <w:tc>
          <w:tcPr>
            <w:tcW w:w="3193" w:type="pct"/>
            <w:tcBorders>
              <w:top w:val="nil"/>
              <w:left w:val="single" w:sz="4" w:space="0" w:color="000000"/>
              <w:bottom w:val="single" w:sz="4" w:space="0" w:color="000000"/>
              <w:right w:val="single" w:sz="4" w:space="0" w:color="000000"/>
            </w:tcBorders>
            <w:shd w:val="clear" w:color="auto" w:fill="auto"/>
            <w:vAlign w:val="center"/>
            <w:hideMark/>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Przeprowadzenie szkolenia dla sektora publicznego z zakresu pisania wniosku o dofinansowanie PO RYBY</w:t>
            </w:r>
          </w:p>
        </w:tc>
        <w:tc>
          <w:tcPr>
            <w:tcW w:w="1807" w:type="pct"/>
            <w:tcBorders>
              <w:top w:val="nil"/>
              <w:left w:val="nil"/>
              <w:bottom w:val="single" w:sz="4" w:space="0" w:color="000000"/>
              <w:right w:val="single" w:sz="4" w:space="0" w:color="000000"/>
            </w:tcBorders>
            <w:shd w:val="clear" w:color="auto" w:fill="auto"/>
            <w:vAlign w:val="center"/>
            <w:hideMark/>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Chocianów – 21.10.2011 r.</w:t>
            </w:r>
          </w:p>
        </w:tc>
      </w:tr>
      <w:tr w:rsidR="009E08BA" w:rsidRPr="0004551A" w:rsidTr="003C6954">
        <w:trPr>
          <w:trHeight w:val="304"/>
        </w:trPr>
        <w:tc>
          <w:tcPr>
            <w:tcW w:w="3193" w:type="pct"/>
            <w:tcBorders>
              <w:top w:val="nil"/>
              <w:left w:val="single" w:sz="4" w:space="0" w:color="000000"/>
              <w:bottom w:val="single" w:sz="4" w:space="0" w:color="000000"/>
              <w:right w:val="single" w:sz="4" w:space="0" w:color="000000"/>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Przeprowadzenie szkolenia dla sektora prywatnego z zakresu pisania wniosku o dofinansowanie PO RYBY</w:t>
            </w:r>
          </w:p>
        </w:tc>
        <w:tc>
          <w:tcPr>
            <w:tcW w:w="1807" w:type="pct"/>
            <w:tcBorders>
              <w:top w:val="nil"/>
              <w:left w:val="nil"/>
              <w:bottom w:val="single" w:sz="4" w:space="0" w:color="000000"/>
              <w:right w:val="single" w:sz="4" w:space="0" w:color="000000"/>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Chocianów – 28.10.2011 r.</w:t>
            </w:r>
          </w:p>
        </w:tc>
      </w:tr>
      <w:tr w:rsidR="009E08BA" w:rsidRPr="0004551A" w:rsidTr="003C6954">
        <w:trPr>
          <w:trHeight w:val="304"/>
        </w:trPr>
        <w:tc>
          <w:tcPr>
            <w:tcW w:w="3193" w:type="pct"/>
            <w:tcBorders>
              <w:top w:val="nil"/>
              <w:left w:val="single" w:sz="4" w:space="0" w:color="000000"/>
              <w:bottom w:val="single" w:sz="4" w:space="0" w:color="000000"/>
              <w:right w:val="single" w:sz="4" w:space="0" w:color="000000"/>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Spotkanie informacyjno–szkoleniowe dla LGR</w:t>
            </w:r>
          </w:p>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 z wniosku o dofinansowanie</w:t>
            </w:r>
          </w:p>
        </w:tc>
        <w:tc>
          <w:tcPr>
            <w:tcW w:w="1807" w:type="pct"/>
            <w:tcBorders>
              <w:top w:val="nil"/>
              <w:left w:val="nil"/>
              <w:bottom w:val="single" w:sz="4" w:space="0" w:color="000000"/>
              <w:right w:val="single" w:sz="4" w:space="0" w:color="000000"/>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Wrocław – 04.11.2011 r.</w:t>
            </w:r>
          </w:p>
        </w:tc>
      </w:tr>
      <w:tr w:rsidR="009E08BA" w:rsidRPr="0004551A" w:rsidTr="003C6954">
        <w:trPr>
          <w:trHeight w:val="304"/>
        </w:trPr>
        <w:tc>
          <w:tcPr>
            <w:tcW w:w="3193" w:type="pct"/>
            <w:tcBorders>
              <w:top w:val="nil"/>
              <w:left w:val="single" w:sz="4" w:space="0" w:color="000000"/>
              <w:bottom w:val="single" w:sz="4" w:space="0" w:color="000000"/>
              <w:right w:val="single" w:sz="4" w:space="0" w:color="000000"/>
            </w:tcBorders>
            <w:shd w:val="clear" w:color="auto" w:fill="auto"/>
            <w:vAlign w:val="center"/>
            <w:hideMark/>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Szkolenie z wniosku o dofinansowanie </w:t>
            </w:r>
          </w:p>
        </w:tc>
        <w:tc>
          <w:tcPr>
            <w:tcW w:w="1807" w:type="pct"/>
            <w:tcBorders>
              <w:top w:val="nil"/>
              <w:left w:val="nil"/>
              <w:bottom w:val="single" w:sz="4" w:space="0" w:color="000000"/>
              <w:right w:val="single" w:sz="4" w:space="0" w:color="000000"/>
            </w:tcBorders>
            <w:shd w:val="clear" w:color="auto" w:fill="auto"/>
            <w:vAlign w:val="center"/>
            <w:hideMark/>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Chocianów – 08.02.2012 r.</w:t>
            </w:r>
          </w:p>
        </w:tc>
      </w:tr>
      <w:tr w:rsidR="009E08BA" w:rsidRPr="0004551A" w:rsidTr="003C6954">
        <w:trPr>
          <w:trHeight w:val="304"/>
        </w:trPr>
        <w:tc>
          <w:tcPr>
            <w:tcW w:w="3193" w:type="pct"/>
            <w:tcBorders>
              <w:top w:val="nil"/>
              <w:left w:val="single" w:sz="4" w:space="0" w:color="000000"/>
              <w:bottom w:val="single" w:sz="4" w:space="0" w:color="auto"/>
              <w:right w:val="single" w:sz="4" w:space="0" w:color="000000"/>
            </w:tcBorders>
            <w:shd w:val="clear" w:color="auto" w:fill="auto"/>
            <w:vAlign w:val="center"/>
            <w:hideMark/>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Szkolenie dla beneficjentów z wniosku </w:t>
            </w:r>
            <w:r w:rsidRPr="003A721A">
              <w:rPr>
                <w:rFonts w:asciiTheme="minorHAnsi" w:hAnsiTheme="minorHAnsi" w:cs="Arial"/>
                <w:bCs/>
                <w:color w:val="000000"/>
                <w:sz w:val="16"/>
                <w:szCs w:val="16"/>
              </w:rPr>
              <w:br/>
              <w:t>o dofinansowanie </w:t>
            </w:r>
          </w:p>
        </w:tc>
        <w:tc>
          <w:tcPr>
            <w:tcW w:w="1807" w:type="pct"/>
            <w:tcBorders>
              <w:top w:val="nil"/>
              <w:left w:val="nil"/>
              <w:bottom w:val="single" w:sz="4" w:space="0" w:color="auto"/>
              <w:right w:val="single" w:sz="4" w:space="0" w:color="000000"/>
            </w:tcBorders>
            <w:shd w:val="clear" w:color="auto" w:fill="auto"/>
            <w:vAlign w:val="center"/>
            <w:hideMark/>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Milicz- 24.02.2012 r.</w:t>
            </w:r>
          </w:p>
        </w:tc>
      </w:tr>
      <w:tr w:rsidR="009E08BA" w:rsidRPr="0004551A" w:rsidTr="003C6954">
        <w:trPr>
          <w:trHeight w:val="304"/>
        </w:trPr>
        <w:tc>
          <w:tcPr>
            <w:tcW w:w="3193" w:type="pct"/>
            <w:tcBorders>
              <w:top w:val="nil"/>
              <w:left w:val="single" w:sz="4" w:space="0" w:color="000000"/>
              <w:bottom w:val="single" w:sz="4" w:space="0" w:color="auto"/>
              <w:right w:val="single" w:sz="4" w:space="0" w:color="000000"/>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Spotkanie informacyjno-szkoleniowe partnerów odpowiedzialnych za wdrożenie PO RYBY 2007-2013 na terenie województwa dolnośląskiego</w:t>
            </w:r>
          </w:p>
        </w:tc>
        <w:tc>
          <w:tcPr>
            <w:tcW w:w="1807" w:type="pct"/>
            <w:tcBorders>
              <w:top w:val="nil"/>
              <w:left w:val="nil"/>
              <w:bottom w:val="single" w:sz="4" w:space="0" w:color="auto"/>
              <w:right w:val="single" w:sz="4" w:space="0" w:color="000000"/>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Kliczków, 21-22.06.2012 r.</w:t>
            </w:r>
          </w:p>
        </w:tc>
      </w:tr>
      <w:tr w:rsidR="009E08BA" w:rsidRPr="0004551A" w:rsidTr="003C6954">
        <w:trPr>
          <w:trHeight w:val="304"/>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 Szkolenie dla b</w:t>
            </w:r>
            <w:r w:rsidR="003C6954">
              <w:rPr>
                <w:rFonts w:asciiTheme="minorHAnsi" w:hAnsiTheme="minorHAnsi" w:cs="Arial"/>
                <w:bCs/>
                <w:color w:val="000000"/>
                <w:sz w:val="16"/>
                <w:szCs w:val="16"/>
              </w:rPr>
              <w:t xml:space="preserve">eneficjentów LGR DKK z wniosku </w:t>
            </w:r>
            <w:r w:rsidRPr="003A721A">
              <w:rPr>
                <w:rFonts w:asciiTheme="minorHAnsi" w:hAnsiTheme="minorHAnsi" w:cs="Arial"/>
                <w:bCs/>
                <w:color w:val="000000"/>
                <w:sz w:val="16"/>
                <w:szCs w:val="16"/>
              </w:rPr>
              <w:t>o płatność i kosztów kwalifikowalnych</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Chocianów – 27.07.2012 r.</w:t>
            </w:r>
          </w:p>
        </w:tc>
      </w:tr>
      <w:tr w:rsidR="009E08BA" w:rsidRPr="0004551A" w:rsidTr="003C6954">
        <w:trPr>
          <w:trHeight w:val="304"/>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Szkolenie dla b</w:t>
            </w:r>
            <w:r w:rsidR="003C6954">
              <w:rPr>
                <w:rFonts w:asciiTheme="minorHAnsi" w:hAnsiTheme="minorHAnsi" w:cs="Arial"/>
                <w:bCs/>
                <w:color w:val="000000"/>
                <w:sz w:val="16"/>
                <w:szCs w:val="16"/>
              </w:rPr>
              <w:t xml:space="preserve">eneficjentów z zakresu wniosku </w:t>
            </w:r>
            <w:r w:rsidRPr="003A721A">
              <w:rPr>
                <w:rFonts w:asciiTheme="minorHAnsi" w:hAnsiTheme="minorHAnsi" w:cs="Arial"/>
                <w:bCs/>
                <w:color w:val="000000"/>
                <w:sz w:val="16"/>
                <w:szCs w:val="16"/>
              </w:rPr>
              <w:t>o płatność i rozliczania zaliczki</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Chocianów – 05.10.2012 r.</w:t>
            </w:r>
          </w:p>
        </w:tc>
      </w:tr>
      <w:tr w:rsidR="009E08BA" w:rsidRPr="0004551A" w:rsidTr="003C6954">
        <w:trPr>
          <w:trHeight w:val="304"/>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Szkolenie dla beneficjentów z zakresu umów o dofinansowanie, wniosku o płatność i rozliczania zaliczki</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Milicz – 11.10.2012 r.</w:t>
            </w:r>
          </w:p>
        </w:tc>
      </w:tr>
      <w:tr w:rsidR="009E08BA" w:rsidRPr="0004551A" w:rsidTr="003C6954">
        <w:trPr>
          <w:trHeight w:val="304"/>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Spotkanie informacyjno-szkoleniowe partnerów odpowiedzialnych za wdrożenie PO RYBY</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Milicz – 05.12.2012 r.</w:t>
            </w:r>
          </w:p>
        </w:tc>
      </w:tr>
      <w:tr w:rsidR="009E08BA" w:rsidRPr="0004551A" w:rsidTr="003C6954">
        <w:trPr>
          <w:trHeight w:val="304"/>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Szkolenie dotyczące przygotowania wniosków o płatność dla operacji realizowanych w ramach środka 4.1 Rozwój obszarów zależnych o rybactwa</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Wrocław – 22.04.2013 r.</w:t>
            </w:r>
          </w:p>
        </w:tc>
      </w:tr>
      <w:tr w:rsidR="009E08BA" w:rsidRPr="0004551A" w:rsidTr="003C6954">
        <w:trPr>
          <w:trHeight w:val="304"/>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Szkolenie dotyczące przygotowania wniosków o płatność dla operacji realizowanych w ramach środka 4.1 Rozwój obszarów zależnych o rybactwa</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Chocianów – 29.10.2013 r.</w:t>
            </w:r>
          </w:p>
        </w:tc>
      </w:tr>
      <w:tr w:rsidR="009E08BA" w:rsidRPr="0004551A" w:rsidTr="003C6954">
        <w:trPr>
          <w:trHeight w:val="304"/>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Szkolenie dotyczące przygotowania wniosków o płatność dla operacji realizowanych w ramach środka 4.1 Rozwój obszarów zależnych o rybactwa</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Milicz – 12.05.2014 r.</w:t>
            </w:r>
          </w:p>
        </w:tc>
      </w:tr>
      <w:tr w:rsidR="009E08BA" w:rsidRPr="0004551A" w:rsidTr="003C6954">
        <w:trPr>
          <w:trHeight w:val="304"/>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Szkolenie dotyczące przygotowania wniosków o płatność dla operacji realizowanych w ramach środka 4.1 Rozwój obszarów zależnych o rybactwa</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Chocianów – 15.05.2014 r.</w:t>
            </w:r>
          </w:p>
        </w:tc>
      </w:tr>
    </w:tbl>
    <w:p w:rsidR="009E08BA" w:rsidRPr="00DE1AA5" w:rsidRDefault="009E08BA" w:rsidP="003C6954">
      <w:pPr>
        <w:spacing w:line="276" w:lineRule="auto"/>
        <w:jc w:val="both"/>
        <w:rPr>
          <w:rFonts w:asciiTheme="minorHAnsi" w:hAnsiTheme="minorHAnsi" w:cs="Arial"/>
        </w:rPr>
      </w:pP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3. organizowanie/współorganizowanie imprez promocyjnych i sponsoring</w:t>
      </w:r>
    </w:p>
    <w:p w:rsidR="009E08BA" w:rsidRPr="00DE1AA5" w:rsidRDefault="009E08BA" w:rsidP="0067383F">
      <w:pPr>
        <w:spacing w:line="276" w:lineRule="auto"/>
        <w:ind w:left="360"/>
        <w:rPr>
          <w:rFonts w:asciiTheme="minorHAnsi" w:hAnsiTheme="minorHAnsi" w:cs="Arial"/>
        </w:rPr>
      </w:pPr>
      <w:r w:rsidRPr="00DE1AA5">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4327"/>
        <w:gridCol w:w="4883"/>
      </w:tblGrid>
      <w:tr w:rsidR="009E08BA" w:rsidRPr="003A721A" w:rsidTr="003C6954">
        <w:trPr>
          <w:trHeight w:val="286"/>
        </w:trPr>
        <w:tc>
          <w:tcPr>
            <w:tcW w:w="2349"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3A721A" w:rsidRDefault="009E08BA" w:rsidP="003A721A">
            <w:pPr>
              <w:jc w:val="center"/>
              <w:rPr>
                <w:rFonts w:asciiTheme="minorHAnsi" w:hAnsiTheme="minorHAnsi" w:cs="Arial"/>
                <w:b/>
                <w:bCs/>
                <w:color w:val="000000"/>
                <w:sz w:val="16"/>
                <w:szCs w:val="16"/>
              </w:rPr>
            </w:pPr>
            <w:r w:rsidRPr="003A721A">
              <w:rPr>
                <w:rFonts w:asciiTheme="minorHAnsi" w:hAnsiTheme="minorHAnsi" w:cs="Arial"/>
                <w:b/>
                <w:bCs/>
                <w:color w:val="000000"/>
                <w:sz w:val="16"/>
                <w:szCs w:val="16"/>
              </w:rPr>
              <w:t>Nazwa imprezy</w:t>
            </w:r>
          </w:p>
        </w:tc>
        <w:tc>
          <w:tcPr>
            <w:tcW w:w="2651" w:type="pct"/>
            <w:tcBorders>
              <w:top w:val="single" w:sz="4" w:space="0" w:color="000000"/>
              <w:left w:val="nil"/>
              <w:bottom w:val="single" w:sz="4" w:space="0" w:color="000000"/>
              <w:right w:val="single" w:sz="4" w:space="0" w:color="000000"/>
            </w:tcBorders>
            <w:shd w:val="clear" w:color="000000" w:fill="A6A6A6"/>
            <w:vAlign w:val="center"/>
            <w:hideMark/>
          </w:tcPr>
          <w:p w:rsidR="009E08BA" w:rsidRPr="003A721A" w:rsidRDefault="009E08BA" w:rsidP="003A721A">
            <w:pPr>
              <w:jc w:val="center"/>
              <w:rPr>
                <w:rFonts w:asciiTheme="minorHAnsi" w:hAnsiTheme="minorHAnsi" w:cs="Arial"/>
                <w:b/>
                <w:bCs/>
                <w:color w:val="000000"/>
                <w:sz w:val="16"/>
                <w:szCs w:val="16"/>
              </w:rPr>
            </w:pPr>
            <w:r w:rsidRPr="003A721A">
              <w:rPr>
                <w:rFonts w:asciiTheme="minorHAnsi" w:hAnsiTheme="minorHAnsi" w:cs="Arial"/>
                <w:b/>
                <w:bCs/>
                <w:color w:val="000000"/>
                <w:sz w:val="16"/>
                <w:szCs w:val="16"/>
              </w:rPr>
              <w:t>Miejsce i termin</w:t>
            </w:r>
          </w:p>
        </w:tc>
      </w:tr>
      <w:tr w:rsidR="009E08BA" w:rsidRPr="003A721A" w:rsidTr="003C6954">
        <w:trPr>
          <w:trHeight w:val="286"/>
        </w:trPr>
        <w:tc>
          <w:tcPr>
            <w:tcW w:w="2349" w:type="pct"/>
            <w:tcBorders>
              <w:top w:val="nil"/>
              <w:left w:val="single" w:sz="4" w:space="0" w:color="000000"/>
              <w:bottom w:val="single" w:sz="4" w:space="0" w:color="000000"/>
              <w:right w:val="single" w:sz="4" w:space="0" w:color="000000"/>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Konferencja otwierająca oś 4 PO RYBY 2007-2013 na Dolnym Śląsku.</w:t>
            </w:r>
          </w:p>
        </w:tc>
        <w:tc>
          <w:tcPr>
            <w:tcW w:w="2651" w:type="pct"/>
            <w:tcBorders>
              <w:top w:val="nil"/>
              <w:left w:val="nil"/>
              <w:bottom w:val="single" w:sz="4" w:space="0" w:color="000000"/>
              <w:right w:val="single" w:sz="4" w:space="0" w:color="000000"/>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Grabownica, 27-28.10.2010 r.</w:t>
            </w:r>
          </w:p>
        </w:tc>
      </w:tr>
      <w:tr w:rsidR="009E08BA" w:rsidRPr="003A721A" w:rsidTr="003C6954">
        <w:trPr>
          <w:trHeight w:val="286"/>
        </w:trPr>
        <w:tc>
          <w:tcPr>
            <w:tcW w:w="2349" w:type="pct"/>
            <w:tcBorders>
              <w:top w:val="nil"/>
              <w:left w:val="single" w:sz="4" w:space="0" w:color="000000"/>
              <w:bottom w:val="single" w:sz="4" w:space="0" w:color="000000"/>
              <w:right w:val="single" w:sz="4" w:space="0" w:color="000000"/>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Konferencja otwierająca PO RYBY 2007-2013 na obszarze LGR Dolnośląska Kraina Karpia.</w:t>
            </w:r>
          </w:p>
        </w:tc>
        <w:tc>
          <w:tcPr>
            <w:tcW w:w="2651" w:type="pct"/>
            <w:tcBorders>
              <w:top w:val="nil"/>
              <w:left w:val="nil"/>
              <w:bottom w:val="single" w:sz="4" w:space="0" w:color="000000"/>
              <w:right w:val="single" w:sz="4" w:space="0" w:color="000000"/>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Kliczków 29.11.2011 r.</w:t>
            </w:r>
          </w:p>
        </w:tc>
      </w:tr>
    </w:tbl>
    <w:p w:rsidR="009E08BA" w:rsidRPr="003A721A" w:rsidRDefault="009E08BA" w:rsidP="0067383F">
      <w:pPr>
        <w:spacing w:line="276" w:lineRule="auto"/>
        <w:rPr>
          <w:rFonts w:asciiTheme="minorHAnsi" w:hAnsiTheme="minorHAnsi" w:cs="Arial"/>
          <w:sz w:val="16"/>
          <w:szCs w:val="16"/>
        </w:rPr>
      </w:pPr>
    </w:p>
    <w:p w:rsidR="009E08BA" w:rsidRPr="003A721A" w:rsidRDefault="009E08BA" w:rsidP="0067383F">
      <w:pPr>
        <w:spacing w:line="276" w:lineRule="auto"/>
        <w:jc w:val="both"/>
        <w:rPr>
          <w:rFonts w:asciiTheme="minorHAnsi" w:hAnsiTheme="minorHAnsi" w:cs="Arial"/>
          <w:sz w:val="16"/>
          <w:szCs w:val="16"/>
        </w:rPr>
      </w:pPr>
      <w:r w:rsidRPr="0067383F">
        <w:rPr>
          <w:rFonts w:asciiTheme="minorHAnsi" w:hAnsiTheme="minorHAnsi" w:cs="Arial"/>
        </w:rPr>
        <w:t>4</w:t>
      </w:r>
      <w:r w:rsidRPr="003A721A">
        <w:rPr>
          <w:rFonts w:asciiTheme="minorHAnsi" w:hAnsiTheme="minorHAnsi" w:cs="Arial"/>
          <w:sz w:val="16"/>
          <w:szCs w:val="16"/>
        </w:rPr>
        <w:t xml:space="preserve">. </w:t>
      </w:r>
      <w:r w:rsidRPr="0067383F">
        <w:rPr>
          <w:rFonts w:asciiTheme="minorHAnsi" w:hAnsiTheme="minorHAnsi" w:cs="Arial"/>
        </w:rPr>
        <w:t>przygotowanie, opracowanie graficzne, druk i dystrybucja materiałów informacyjno-promocyjnych na temat PO Ryby 2007-2013 i poszczególnych jego działań</w:t>
      </w:r>
    </w:p>
    <w:tbl>
      <w:tblPr>
        <w:tblW w:w="5000" w:type="pct"/>
        <w:tblCellMar>
          <w:left w:w="70" w:type="dxa"/>
          <w:right w:w="70" w:type="dxa"/>
        </w:tblCellMar>
        <w:tblLook w:val="04A0" w:firstRow="1" w:lastRow="0" w:firstColumn="1" w:lastColumn="0" w:noHBand="0" w:noVBand="1"/>
      </w:tblPr>
      <w:tblGrid>
        <w:gridCol w:w="4273"/>
        <w:gridCol w:w="4937"/>
      </w:tblGrid>
      <w:tr w:rsidR="009E08BA" w:rsidRPr="003A721A" w:rsidTr="003C6954">
        <w:trPr>
          <w:trHeight w:val="309"/>
        </w:trPr>
        <w:tc>
          <w:tcPr>
            <w:tcW w:w="2320"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3A721A" w:rsidRDefault="009E08BA" w:rsidP="003A721A">
            <w:pPr>
              <w:jc w:val="center"/>
              <w:rPr>
                <w:rFonts w:asciiTheme="minorHAnsi" w:hAnsiTheme="minorHAnsi" w:cs="Arial"/>
                <w:b/>
                <w:bCs/>
                <w:color w:val="000000"/>
                <w:sz w:val="16"/>
                <w:szCs w:val="16"/>
              </w:rPr>
            </w:pPr>
            <w:r w:rsidRPr="003A721A">
              <w:rPr>
                <w:rFonts w:asciiTheme="minorHAnsi" w:hAnsiTheme="minorHAnsi" w:cs="Arial"/>
                <w:b/>
                <w:bCs/>
                <w:color w:val="000000"/>
                <w:sz w:val="16"/>
                <w:szCs w:val="16"/>
              </w:rPr>
              <w:t>Artykuły</w:t>
            </w:r>
          </w:p>
        </w:tc>
        <w:tc>
          <w:tcPr>
            <w:tcW w:w="2680" w:type="pct"/>
            <w:tcBorders>
              <w:top w:val="single" w:sz="4" w:space="0" w:color="000000"/>
              <w:left w:val="nil"/>
              <w:bottom w:val="single" w:sz="4" w:space="0" w:color="000000"/>
              <w:right w:val="single" w:sz="4" w:space="0" w:color="000000"/>
            </w:tcBorders>
            <w:shd w:val="clear" w:color="000000" w:fill="A6A6A6"/>
            <w:vAlign w:val="center"/>
            <w:hideMark/>
          </w:tcPr>
          <w:p w:rsidR="009E08BA" w:rsidRPr="003A721A" w:rsidRDefault="009E08BA" w:rsidP="003A721A">
            <w:pPr>
              <w:jc w:val="center"/>
              <w:rPr>
                <w:rFonts w:asciiTheme="minorHAnsi" w:hAnsiTheme="minorHAnsi" w:cs="Arial"/>
                <w:b/>
                <w:bCs/>
                <w:color w:val="000000"/>
                <w:sz w:val="16"/>
                <w:szCs w:val="16"/>
              </w:rPr>
            </w:pPr>
            <w:r w:rsidRPr="003A721A">
              <w:rPr>
                <w:rFonts w:asciiTheme="minorHAnsi" w:hAnsiTheme="minorHAnsi" w:cs="Arial"/>
                <w:b/>
                <w:bCs/>
                <w:color w:val="000000"/>
                <w:sz w:val="16"/>
                <w:szCs w:val="16"/>
              </w:rPr>
              <w:t>Nakład (egz.)</w:t>
            </w:r>
          </w:p>
        </w:tc>
      </w:tr>
      <w:tr w:rsidR="009E08BA" w:rsidRPr="003A721A" w:rsidTr="003C6954">
        <w:trPr>
          <w:trHeight w:val="309"/>
        </w:trPr>
        <w:tc>
          <w:tcPr>
            <w:tcW w:w="2320" w:type="pct"/>
            <w:tcBorders>
              <w:top w:val="nil"/>
              <w:left w:val="single" w:sz="4" w:space="0" w:color="000000"/>
              <w:bottom w:val="single" w:sz="4" w:space="0" w:color="000000"/>
              <w:right w:val="single" w:sz="4" w:space="0" w:color="000000"/>
            </w:tcBorders>
            <w:shd w:val="clear" w:color="auto" w:fill="auto"/>
            <w:vAlign w:val="center"/>
            <w:hideMark/>
          </w:tcPr>
          <w:p w:rsidR="009E08BA" w:rsidRPr="003A721A" w:rsidRDefault="009E08BA" w:rsidP="00613477">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Zadanie polegało na przygotowaniu, opracowaniu graficznym, druk (publikacja) i dostarczenie broszur</w:t>
            </w:r>
            <w:r w:rsidRPr="003A721A">
              <w:rPr>
                <w:rFonts w:asciiTheme="minorHAnsi" w:hAnsiTheme="minorHAnsi" w:cs="Arial"/>
                <w:bCs/>
                <w:color w:val="000000"/>
                <w:sz w:val="16"/>
                <w:szCs w:val="16"/>
              </w:rPr>
              <w:br/>
              <w:t xml:space="preserve"> i ulotek informacyjnych promujących Program Operacyjny „Zrównoważony rozwój sektora rybołówstwa i nadbrzeżnych obszarów rybackich 2007-2013” (PO RYBY 2007-2013) w następującym nakładzie: </w:t>
            </w:r>
          </w:p>
          <w:p w:rsidR="009E08BA" w:rsidRPr="003A721A" w:rsidRDefault="009E08BA" w:rsidP="005A41F2">
            <w:pPr>
              <w:numPr>
                <w:ilvl w:val="0"/>
                <w:numId w:val="23"/>
              </w:num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Ulotka informacyjna – 1000 szt.</w:t>
            </w:r>
          </w:p>
          <w:p w:rsidR="009E08BA" w:rsidRPr="003A721A" w:rsidRDefault="009E08BA" w:rsidP="005A41F2">
            <w:pPr>
              <w:numPr>
                <w:ilvl w:val="0"/>
                <w:numId w:val="23"/>
              </w:num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Broszura informacyjna – 1000 szt.</w:t>
            </w:r>
          </w:p>
        </w:tc>
        <w:tc>
          <w:tcPr>
            <w:tcW w:w="2680" w:type="pct"/>
            <w:tcBorders>
              <w:top w:val="nil"/>
              <w:left w:val="nil"/>
              <w:bottom w:val="single" w:sz="4" w:space="0" w:color="000000"/>
              <w:right w:val="single" w:sz="4" w:space="0" w:color="000000"/>
            </w:tcBorders>
            <w:shd w:val="clear" w:color="auto" w:fill="auto"/>
            <w:vAlign w:val="center"/>
            <w:hideMark/>
          </w:tcPr>
          <w:p w:rsidR="009E08BA" w:rsidRPr="003A721A" w:rsidRDefault="009E08BA" w:rsidP="00613477">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Łącznie 2 000 szt.  </w:t>
            </w:r>
          </w:p>
        </w:tc>
      </w:tr>
    </w:tbl>
    <w:p w:rsidR="003A721A" w:rsidRDefault="003A721A" w:rsidP="0067383F">
      <w:pPr>
        <w:spacing w:line="276" w:lineRule="auto"/>
        <w:rPr>
          <w:rFonts w:asciiTheme="minorHAnsi" w:hAnsiTheme="minorHAnsi" w:cs="Arial"/>
        </w:rPr>
      </w:pP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5.wykonanie materiałów promocyjnych przez IP</w:t>
      </w:r>
    </w:p>
    <w:tbl>
      <w:tblPr>
        <w:tblW w:w="5000" w:type="pct"/>
        <w:tblLayout w:type="fixed"/>
        <w:tblCellMar>
          <w:left w:w="70" w:type="dxa"/>
          <w:right w:w="70" w:type="dxa"/>
        </w:tblCellMar>
        <w:tblLook w:val="04A0" w:firstRow="1" w:lastRow="0" w:firstColumn="1" w:lastColumn="0" w:noHBand="0" w:noVBand="1"/>
      </w:tblPr>
      <w:tblGrid>
        <w:gridCol w:w="921"/>
        <w:gridCol w:w="6804"/>
        <w:gridCol w:w="1485"/>
      </w:tblGrid>
      <w:tr w:rsidR="009E08BA" w:rsidRPr="0004551A" w:rsidTr="003C6954">
        <w:trPr>
          <w:trHeight w:val="461"/>
        </w:trPr>
        <w:tc>
          <w:tcPr>
            <w:tcW w:w="500" w:type="pct"/>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9E08BA" w:rsidRPr="003A721A" w:rsidRDefault="009E08BA" w:rsidP="00EF3E00">
            <w:pPr>
              <w:jc w:val="center"/>
              <w:rPr>
                <w:rFonts w:asciiTheme="minorHAnsi" w:hAnsiTheme="minorHAnsi" w:cs="Arial"/>
                <w:b/>
                <w:color w:val="000000"/>
                <w:sz w:val="16"/>
                <w:szCs w:val="16"/>
              </w:rPr>
            </w:pPr>
            <w:r w:rsidRPr="003A721A">
              <w:rPr>
                <w:rFonts w:asciiTheme="minorHAnsi" w:hAnsiTheme="minorHAnsi" w:cs="Arial"/>
                <w:b/>
                <w:color w:val="000000"/>
                <w:sz w:val="16"/>
                <w:szCs w:val="16"/>
              </w:rPr>
              <w:t>Rok</w:t>
            </w:r>
          </w:p>
        </w:tc>
        <w:tc>
          <w:tcPr>
            <w:tcW w:w="3694" w:type="pct"/>
            <w:tcBorders>
              <w:top w:val="single" w:sz="4" w:space="0" w:color="auto"/>
              <w:bottom w:val="single" w:sz="4" w:space="0" w:color="auto"/>
              <w:right w:val="single" w:sz="4" w:space="0" w:color="auto"/>
            </w:tcBorders>
            <w:shd w:val="clear" w:color="000000" w:fill="A6A6A6"/>
            <w:noWrap/>
            <w:vAlign w:val="center"/>
            <w:hideMark/>
          </w:tcPr>
          <w:p w:rsidR="009E08BA" w:rsidRPr="003A721A" w:rsidRDefault="009E08BA" w:rsidP="00EF3E00">
            <w:pPr>
              <w:jc w:val="center"/>
              <w:rPr>
                <w:rFonts w:asciiTheme="minorHAnsi" w:hAnsiTheme="minorHAnsi" w:cs="Arial"/>
                <w:b/>
                <w:color w:val="000000"/>
                <w:sz w:val="16"/>
                <w:szCs w:val="16"/>
              </w:rPr>
            </w:pPr>
            <w:r w:rsidRPr="003A721A">
              <w:rPr>
                <w:rFonts w:asciiTheme="minorHAnsi" w:hAnsiTheme="minorHAnsi" w:cs="Arial"/>
                <w:b/>
                <w:color w:val="000000"/>
                <w:sz w:val="16"/>
                <w:szCs w:val="16"/>
              </w:rPr>
              <w:t xml:space="preserve">Ogólny opis </w:t>
            </w:r>
          </w:p>
        </w:tc>
        <w:tc>
          <w:tcPr>
            <w:tcW w:w="806" w:type="pct"/>
            <w:tcBorders>
              <w:top w:val="single" w:sz="4" w:space="0" w:color="auto"/>
              <w:bottom w:val="single" w:sz="4" w:space="0" w:color="auto"/>
              <w:right w:val="single" w:sz="4" w:space="0" w:color="auto"/>
            </w:tcBorders>
            <w:shd w:val="clear" w:color="000000" w:fill="A6A6A6"/>
            <w:noWrap/>
            <w:vAlign w:val="center"/>
            <w:hideMark/>
          </w:tcPr>
          <w:p w:rsidR="009E08BA" w:rsidRPr="003A721A" w:rsidRDefault="009E08BA" w:rsidP="00EF3E00">
            <w:pPr>
              <w:jc w:val="center"/>
              <w:rPr>
                <w:rFonts w:asciiTheme="minorHAnsi" w:hAnsiTheme="minorHAnsi" w:cs="Arial"/>
                <w:b/>
                <w:color w:val="000000"/>
                <w:sz w:val="16"/>
                <w:szCs w:val="16"/>
              </w:rPr>
            </w:pPr>
            <w:r w:rsidRPr="003A721A">
              <w:rPr>
                <w:rFonts w:asciiTheme="minorHAnsi" w:hAnsiTheme="minorHAnsi" w:cs="Arial"/>
                <w:b/>
                <w:color w:val="000000"/>
                <w:sz w:val="16"/>
                <w:szCs w:val="16"/>
              </w:rPr>
              <w:t>Kwota</w:t>
            </w:r>
          </w:p>
        </w:tc>
      </w:tr>
      <w:tr w:rsidR="009E08BA" w:rsidRPr="0004551A" w:rsidTr="003C6954">
        <w:trPr>
          <w:trHeight w:val="354"/>
        </w:trPr>
        <w:tc>
          <w:tcPr>
            <w:tcW w:w="500" w:type="pct"/>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2007</w:t>
            </w:r>
          </w:p>
        </w:tc>
        <w:tc>
          <w:tcPr>
            <w:tcW w:w="3694"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w:t>
            </w:r>
          </w:p>
        </w:tc>
        <w:tc>
          <w:tcPr>
            <w:tcW w:w="806"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w:t>
            </w:r>
          </w:p>
        </w:tc>
      </w:tr>
      <w:tr w:rsidR="009E08BA" w:rsidRPr="0004551A" w:rsidTr="003C6954">
        <w:trPr>
          <w:trHeight w:val="354"/>
        </w:trPr>
        <w:tc>
          <w:tcPr>
            <w:tcW w:w="500" w:type="pct"/>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2008</w:t>
            </w:r>
          </w:p>
        </w:tc>
        <w:tc>
          <w:tcPr>
            <w:tcW w:w="3694"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w:t>
            </w:r>
          </w:p>
        </w:tc>
        <w:tc>
          <w:tcPr>
            <w:tcW w:w="806"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w:t>
            </w:r>
          </w:p>
        </w:tc>
      </w:tr>
      <w:tr w:rsidR="009E08BA" w:rsidRPr="0004551A" w:rsidTr="003C6954">
        <w:trPr>
          <w:trHeight w:val="354"/>
        </w:trPr>
        <w:tc>
          <w:tcPr>
            <w:tcW w:w="500" w:type="pct"/>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2009</w:t>
            </w:r>
          </w:p>
        </w:tc>
        <w:tc>
          <w:tcPr>
            <w:tcW w:w="3694"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w:t>
            </w:r>
          </w:p>
        </w:tc>
        <w:tc>
          <w:tcPr>
            <w:tcW w:w="806"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w:t>
            </w:r>
          </w:p>
        </w:tc>
      </w:tr>
      <w:tr w:rsidR="009E08BA" w:rsidRPr="0004551A" w:rsidTr="003C6954">
        <w:trPr>
          <w:trHeight w:val="354"/>
        </w:trPr>
        <w:tc>
          <w:tcPr>
            <w:tcW w:w="500" w:type="pct"/>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2010</w:t>
            </w:r>
          </w:p>
        </w:tc>
        <w:tc>
          <w:tcPr>
            <w:tcW w:w="3694"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Banner typu roll up PO RYBY 2007-2013 – 1 szt.</w:t>
            </w:r>
          </w:p>
        </w:tc>
        <w:tc>
          <w:tcPr>
            <w:tcW w:w="806"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1 034,56 zł (w tym podatek VAT 186,56 zł)</w:t>
            </w:r>
          </w:p>
        </w:tc>
      </w:tr>
      <w:tr w:rsidR="009E08BA" w:rsidRPr="0004551A" w:rsidTr="003C6954">
        <w:trPr>
          <w:trHeight w:val="699"/>
        </w:trPr>
        <w:tc>
          <w:tcPr>
            <w:tcW w:w="500" w:type="pct"/>
            <w:vMerge w:val="restart"/>
            <w:tcBorders>
              <w:left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2011</w:t>
            </w:r>
          </w:p>
        </w:tc>
        <w:tc>
          <w:tcPr>
            <w:tcW w:w="3694" w:type="pct"/>
            <w:tcBorders>
              <w:bottom w:val="single" w:sz="4" w:space="0" w:color="auto"/>
              <w:right w:val="single" w:sz="4" w:space="0" w:color="auto"/>
            </w:tcBorders>
            <w:noWrap/>
            <w:vAlign w:val="center"/>
          </w:tcPr>
          <w:p w:rsidR="003C6954" w:rsidRPr="003C6954"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Zadanie polegało na opracowaniu graficznym, projektu, wykonania i dostawie materiałów promujących Program Operacyjny „Zrównoważony rozwój sektora rybołówstwa i nadbrzeżnych obszarów rybackich 2007-2013” (PO RYBY 2007-</w:t>
            </w:r>
            <w:r w:rsidR="003C6954">
              <w:rPr>
                <w:rFonts w:asciiTheme="minorHAnsi" w:hAnsiTheme="minorHAnsi" w:cs="Arial"/>
                <w:bCs/>
                <w:color w:val="000000"/>
                <w:sz w:val="16"/>
                <w:szCs w:val="16"/>
              </w:rPr>
              <w:t xml:space="preserve">2013) w następującym nakładzie: </w:t>
            </w:r>
            <w:r w:rsidRPr="003A721A">
              <w:rPr>
                <w:rFonts w:asciiTheme="minorHAnsi" w:hAnsiTheme="minorHAnsi" w:cs="Arial"/>
                <w:bCs/>
                <w:color w:val="000000"/>
                <w:sz w:val="16"/>
                <w:szCs w:val="16"/>
              </w:rPr>
              <w:t>Długopisy automatyczne metalowe wyposażone w cienko piszący wkład koloru niebieskiego. W górnej części grawer logotypów (flaga UE, logo Programu Operacyjnego „Zrównoważ</w:t>
            </w:r>
            <w:r w:rsidR="003C6954">
              <w:rPr>
                <w:rFonts w:asciiTheme="minorHAnsi" w:hAnsiTheme="minorHAnsi" w:cs="Arial"/>
                <w:bCs/>
                <w:color w:val="000000"/>
                <w:sz w:val="16"/>
                <w:szCs w:val="16"/>
              </w:rPr>
              <w:t xml:space="preserve">ony rozwój sektora rybołówstwa </w:t>
            </w:r>
            <w:r w:rsidRPr="003A721A">
              <w:rPr>
                <w:rFonts w:asciiTheme="minorHAnsi" w:hAnsiTheme="minorHAnsi" w:cs="Arial"/>
                <w:bCs/>
                <w:color w:val="000000"/>
                <w:sz w:val="16"/>
                <w:szCs w:val="16"/>
              </w:rPr>
              <w:t>i nadbrzeżnych obszarów rybackich 2007-2013” oraz logotyp województwa) – 200 szt.</w:t>
            </w:r>
            <w:r w:rsidR="003C6954">
              <w:rPr>
                <w:rFonts w:asciiTheme="minorHAnsi" w:hAnsiTheme="minorHAnsi" w:cs="Arial"/>
                <w:bCs/>
                <w:color w:val="000000"/>
                <w:sz w:val="16"/>
                <w:szCs w:val="16"/>
              </w:rPr>
              <w:t xml:space="preserve">; </w:t>
            </w:r>
            <w:r w:rsidRPr="003A721A">
              <w:rPr>
                <w:rFonts w:asciiTheme="minorHAnsi" w:hAnsiTheme="minorHAnsi" w:cs="Arial"/>
                <w:bCs/>
                <w:color w:val="000000"/>
                <w:sz w:val="16"/>
                <w:szCs w:val="16"/>
              </w:rPr>
              <w:t xml:space="preserve">Smycze poliestrowe o tasiemkach barwionych dwustronnie w kolorze biało granatowym z nadrukiem                              3 </w:t>
            </w:r>
            <w:r w:rsidR="003C6954">
              <w:rPr>
                <w:rFonts w:asciiTheme="minorHAnsi" w:hAnsiTheme="minorHAnsi" w:cs="Arial"/>
                <w:bCs/>
                <w:color w:val="000000"/>
                <w:sz w:val="16"/>
                <w:szCs w:val="16"/>
              </w:rPr>
              <w:t xml:space="preserve">kolorowych logotypów – 200 szt.; </w:t>
            </w:r>
            <w:r w:rsidRPr="003A721A">
              <w:rPr>
                <w:rFonts w:asciiTheme="minorHAnsi" w:hAnsiTheme="minorHAnsi" w:cs="Arial"/>
                <w:bCs/>
                <w:color w:val="000000"/>
                <w:sz w:val="16"/>
                <w:szCs w:val="16"/>
              </w:rPr>
              <w:t>Torby płócienne z długimi uszami z nadrukiem 3 kolorowych logotypów – 200 szt.</w:t>
            </w:r>
            <w:r w:rsidR="003C6954">
              <w:rPr>
                <w:rFonts w:asciiTheme="minorHAnsi" w:hAnsiTheme="minorHAnsi" w:cs="Arial"/>
                <w:bCs/>
                <w:color w:val="000000"/>
                <w:sz w:val="16"/>
                <w:szCs w:val="16"/>
              </w:rPr>
              <w:t xml:space="preserve">; </w:t>
            </w:r>
            <w:r w:rsidRPr="003A721A">
              <w:rPr>
                <w:rFonts w:asciiTheme="minorHAnsi" w:hAnsiTheme="minorHAnsi" w:cs="Arial"/>
                <w:bCs/>
                <w:color w:val="000000"/>
                <w:sz w:val="16"/>
                <w:szCs w:val="16"/>
              </w:rPr>
              <w:t>Teczki A4 z gumką, białe z kolorowym nadrukiem 3 logotypów – 200 szt.</w:t>
            </w:r>
            <w:r w:rsidR="003C6954">
              <w:rPr>
                <w:rFonts w:asciiTheme="minorHAnsi" w:hAnsiTheme="minorHAnsi" w:cs="Arial"/>
                <w:bCs/>
                <w:color w:val="000000"/>
                <w:sz w:val="16"/>
                <w:szCs w:val="16"/>
              </w:rPr>
              <w:t>;</w:t>
            </w:r>
          </w:p>
        </w:tc>
        <w:tc>
          <w:tcPr>
            <w:tcW w:w="806" w:type="pct"/>
            <w:tcBorders>
              <w:bottom w:val="single" w:sz="4" w:space="0" w:color="auto"/>
              <w:right w:val="single" w:sz="4" w:space="0" w:color="auto"/>
            </w:tcBorders>
            <w:noWrap/>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2 295,23 zł (w tym podatek VAT 429,19 zł)</w:t>
            </w:r>
          </w:p>
        </w:tc>
      </w:tr>
      <w:tr w:rsidR="009E08BA" w:rsidRPr="0004551A" w:rsidTr="003C6954">
        <w:trPr>
          <w:trHeight w:val="485"/>
        </w:trPr>
        <w:tc>
          <w:tcPr>
            <w:tcW w:w="500" w:type="pct"/>
            <w:vMerge/>
            <w:tcBorders>
              <w:left w:val="single" w:sz="4" w:space="0" w:color="auto"/>
              <w:bottom w:val="single" w:sz="4" w:space="0" w:color="auto"/>
              <w:right w:val="single" w:sz="4" w:space="0" w:color="auto"/>
            </w:tcBorders>
            <w:noWrap/>
            <w:vAlign w:val="center"/>
          </w:tcPr>
          <w:p w:rsidR="009E08BA" w:rsidRPr="003A721A" w:rsidRDefault="009E08BA" w:rsidP="00EF3E00">
            <w:pPr>
              <w:jc w:val="center"/>
              <w:rPr>
                <w:rFonts w:asciiTheme="minorHAnsi" w:hAnsiTheme="minorHAnsi" w:cs="Arial"/>
                <w:bCs/>
                <w:color w:val="000000"/>
                <w:sz w:val="16"/>
                <w:szCs w:val="16"/>
              </w:rPr>
            </w:pPr>
          </w:p>
        </w:tc>
        <w:tc>
          <w:tcPr>
            <w:tcW w:w="3694" w:type="pct"/>
            <w:tcBorders>
              <w:bottom w:val="single" w:sz="4" w:space="0" w:color="auto"/>
              <w:right w:val="single" w:sz="4" w:space="0" w:color="auto"/>
            </w:tcBorders>
            <w:noWrap/>
            <w:vAlign w:val="center"/>
          </w:tcPr>
          <w:p w:rsidR="009E08BA" w:rsidRPr="003A721A" w:rsidRDefault="009E08BA" w:rsidP="003C6954">
            <w:pP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Baner typu roll-up promujący oś priorytetową 4 </w:t>
            </w:r>
            <w:r w:rsidR="003C6954">
              <w:rPr>
                <w:rFonts w:asciiTheme="minorHAnsi" w:hAnsiTheme="minorHAnsi" w:cs="Arial"/>
                <w:bCs/>
                <w:color w:val="000000"/>
                <w:sz w:val="16"/>
                <w:szCs w:val="16"/>
              </w:rPr>
              <w:t xml:space="preserve"> </w:t>
            </w:r>
            <w:r w:rsidRPr="003A721A">
              <w:rPr>
                <w:rFonts w:asciiTheme="minorHAnsi" w:hAnsiTheme="minorHAnsi" w:cs="Arial"/>
                <w:bCs/>
                <w:color w:val="000000"/>
                <w:sz w:val="16"/>
                <w:szCs w:val="16"/>
              </w:rPr>
              <w:t>PO RYBY 2007-2013</w:t>
            </w:r>
          </w:p>
        </w:tc>
        <w:tc>
          <w:tcPr>
            <w:tcW w:w="806" w:type="pct"/>
            <w:tcBorders>
              <w:bottom w:val="single" w:sz="4" w:space="0" w:color="auto"/>
              <w:right w:val="single" w:sz="4" w:space="0" w:color="auto"/>
            </w:tcBorders>
            <w:noWrap/>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773,67 zł (w tym podatek VAT 144,67 zł)</w:t>
            </w:r>
          </w:p>
        </w:tc>
      </w:tr>
      <w:tr w:rsidR="009E08BA" w:rsidRPr="0004551A" w:rsidTr="003C6954">
        <w:trPr>
          <w:trHeight w:val="276"/>
        </w:trPr>
        <w:tc>
          <w:tcPr>
            <w:tcW w:w="500" w:type="pct"/>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2012</w:t>
            </w:r>
          </w:p>
        </w:tc>
        <w:tc>
          <w:tcPr>
            <w:tcW w:w="3694"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w:t>
            </w:r>
          </w:p>
        </w:tc>
        <w:tc>
          <w:tcPr>
            <w:tcW w:w="806"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w:t>
            </w:r>
          </w:p>
        </w:tc>
      </w:tr>
      <w:tr w:rsidR="009E08BA" w:rsidRPr="0004551A" w:rsidTr="003C6954">
        <w:trPr>
          <w:trHeight w:val="354"/>
        </w:trPr>
        <w:tc>
          <w:tcPr>
            <w:tcW w:w="500" w:type="pct"/>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2013</w:t>
            </w:r>
          </w:p>
        </w:tc>
        <w:tc>
          <w:tcPr>
            <w:tcW w:w="3694" w:type="pct"/>
            <w:tcBorders>
              <w:bottom w:val="single" w:sz="4" w:space="0" w:color="auto"/>
              <w:right w:val="single" w:sz="4" w:space="0" w:color="auto"/>
            </w:tcBorders>
            <w:noWrap/>
            <w:vAlign w:val="center"/>
            <w:hideMark/>
          </w:tcPr>
          <w:p w:rsidR="009E08BA" w:rsidRPr="003A721A" w:rsidRDefault="009E08BA" w:rsidP="003C6954">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Zadanie polegało na opracowaniu graficznym, wykonaniu i dostarczeniu artykułów promujących Program Operacyjny „Zrównoważony rozwój sektora rybołówstwa i nadbrzeżnych obszarów rybackich 2007-2013” (PO RYBY 2007-</w:t>
            </w:r>
            <w:r w:rsidR="003C6954">
              <w:rPr>
                <w:rFonts w:asciiTheme="minorHAnsi" w:hAnsiTheme="minorHAnsi" w:cs="Arial"/>
                <w:bCs/>
                <w:color w:val="000000"/>
                <w:sz w:val="16"/>
                <w:szCs w:val="16"/>
              </w:rPr>
              <w:t xml:space="preserve">2013) w następującym nakładzie: </w:t>
            </w:r>
            <w:r w:rsidRPr="003A721A">
              <w:rPr>
                <w:rFonts w:asciiTheme="minorHAnsi" w:hAnsiTheme="minorHAnsi" w:cs="Arial"/>
                <w:bCs/>
                <w:color w:val="000000"/>
                <w:sz w:val="16"/>
                <w:szCs w:val="16"/>
              </w:rPr>
              <w:t>Smycz – 120 sztuk,</w:t>
            </w:r>
            <w:r w:rsidR="003C6954">
              <w:rPr>
                <w:rFonts w:asciiTheme="minorHAnsi" w:hAnsiTheme="minorHAnsi" w:cs="Arial"/>
                <w:bCs/>
                <w:color w:val="000000"/>
                <w:sz w:val="16"/>
                <w:szCs w:val="16"/>
              </w:rPr>
              <w:t xml:space="preserve"> </w:t>
            </w:r>
            <w:r w:rsidRPr="003A721A">
              <w:rPr>
                <w:rFonts w:asciiTheme="minorHAnsi" w:hAnsiTheme="minorHAnsi" w:cs="Arial"/>
                <w:bCs/>
                <w:color w:val="000000"/>
                <w:sz w:val="16"/>
                <w:szCs w:val="16"/>
              </w:rPr>
              <w:t>Pamięć przenośna pendrive – 30 sztuk,</w:t>
            </w:r>
            <w:r w:rsidR="003C6954">
              <w:rPr>
                <w:rFonts w:asciiTheme="minorHAnsi" w:hAnsiTheme="minorHAnsi" w:cs="Arial"/>
                <w:bCs/>
                <w:color w:val="000000"/>
                <w:sz w:val="16"/>
                <w:szCs w:val="16"/>
              </w:rPr>
              <w:t xml:space="preserve"> </w:t>
            </w:r>
            <w:r w:rsidRPr="003A721A">
              <w:rPr>
                <w:rFonts w:asciiTheme="minorHAnsi" w:hAnsiTheme="minorHAnsi" w:cs="Arial"/>
                <w:bCs/>
                <w:color w:val="000000"/>
                <w:sz w:val="16"/>
                <w:szCs w:val="16"/>
              </w:rPr>
              <w:t>Koszulka polo męska – 50 sztuk,</w:t>
            </w:r>
            <w:r w:rsidR="003C6954">
              <w:rPr>
                <w:rFonts w:asciiTheme="minorHAnsi" w:hAnsiTheme="minorHAnsi" w:cs="Arial"/>
                <w:bCs/>
                <w:color w:val="000000"/>
                <w:sz w:val="16"/>
                <w:szCs w:val="16"/>
              </w:rPr>
              <w:t xml:space="preserve"> </w:t>
            </w:r>
            <w:r w:rsidRPr="003A721A">
              <w:rPr>
                <w:rFonts w:asciiTheme="minorHAnsi" w:hAnsiTheme="minorHAnsi" w:cs="Arial"/>
                <w:bCs/>
                <w:color w:val="000000"/>
                <w:sz w:val="16"/>
                <w:szCs w:val="16"/>
              </w:rPr>
              <w:t>K</w:t>
            </w:r>
            <w:r w:rsidR="003C6954">
              <w:rPr>
                <w:rFonts w:asciiTheme="minorHAnsi" w:hAnsiTheme="minorHAnsi" w:cs="Arial"/>
                <w:bCs/>
                <w:color w:val="000000"/>
                <w:sz w:val="16"/>
                <w:szCs w:val="16"/>
              </w:rPr>
              <w:t xml:space="preserve">oszulka polo damska – 50 sztuk, </w:t>
            </w:r>
            <w:r w:rsidRPr="003A721A">
              <w:rPr>
                <w:rFonts w:asciiTheme="minorHAnsi" w:hAnsiTheme="minorHAnsi" w:cs="Arial"/>
                <w:bCs/>
                <w:color w:val="000000"/>
                <w:sz w:val="16"/>
                <w:szCs w:val="16"/>
              </w:rPr>
              <w:t>Bluza polarowa męska – 50 sztuk,</w:t>
            </w:r>
            <w:r w:rsidR="003C6954">
              <w:rPr>
                <w:rFonts w:asciiTheme="minorHAnsi" w:hAnsiTheme="minorHAnsi" w:cs="Arial"/>
                <w:bCs/>
                <w:color w:val="000000"/>
                <w:sz w:val="16"/>
                <w:szCs w:val="16"/>
              </w:rPr>
              <w:t xml:space="preserve"> </w:t>
            </w:r>
            <w:r w:rsidRPr="003A721A">
              <w:rPr>
                <w:rFonts w:asciiTheme="minorHAnsi" w:hAnsiTheme="minorHAnsi" w:cs="Arial"/>
                <w:bCs/>
                <w:color w:val="000000"/>
                <w:sz w:val="16"/>
                <w:szCs w:val="16"/>
              </w:rPr>
              <w:t>Bluza polarowa damska – 50 sztuk,</w:t>
            </w:r>
            <w:r w:rsidR="003C6954">
              <w:rPr>
                <w:rFonts w:asciiTheme="minorHAnsi" w:hAnsiTheme="minorHAnsi" w:cs="Arial"/>
                <w:bCs/>
                <w:color w:val="000000"/>
                <w:sz w:val="16"/>
                <w:szCs w:val="16"/>
              </w:rPr>
              <w:t xml:space="preserve"> </w:t>
            </w:r>
            <w:r w:rsidRPr="003A721A">
              <w:rPr>
                <w:rFonts w:asciiTheme="minorHAnsi" w:hAnsiTheme="minorHAnsi" w:cs="Arial"/>
                <w:bCs/>
                <w:color w:val="000000"/>
                <w:sz w:val="16"/>
                <w:szCs w:val="16"/>
              </w:rPr>
              <w:t>Brelok do kluczy – 120 sztuk,</w:t>
            </w:r>
            <w:r w:rsidR="003C6954">
              <w:rPr>
                <w:rFonts w:asciiTheme="minorHAnsi" w:hAnsiTheme="minorHAnsi" w:cs="Arial"/>
                <w:bCs/>
                <w:color w:val="000000"/>
                <w:sz w:val="16"/>
                <w:szCs w:val="16"/>
              </w:rPr>
              <w:t xml:space="preserve"> </w:t>
            </w:r>
            <w:r w:rsidRPr="003A721A">
              <w:rPr>
                <w:rFonts w:asciiTheme="minorHAnsi" w:hAnsiTheme="minorHAnsi" w:cs="Arial"/>
                <w:bCs/>
                <w:color w:val="000000"/>
                <w:sz w:val="16"/>
                <w:szCs w:val="16"/>
              </w:rPr>
              <w:t>Latarka – 40 sztuk,</w:t>
            </w:r>
            <w:r w:rsidR="003C6954">
              <w:rPr>
                <w:rFonts w:asciiTheme="minorHAnsi" w:hAnsiTheme="minorHAnsi" w:cs="Arial"/>
                <w:bCs/>
                <w:color w:val="000000"/>
                <w:sz w:val="16"/>
                <w:szCs w:val="16"/>
              </w:rPr>
              <w:t xml:space="preserve"> </w:t>
            </w:r>
            <w:r w:rsidRPr="003A721A">
              <w:rPr>
                <w:rFonts w:asciiTheme="minorHAnsi" w:hAnsiTheme="minorHAnsi" w:cs="Arial"/>
                <w:bCs/>
                <w:color w:val="000000"/>
                <w:sz w:val="16"/>
                <w:szCs w:val="16"/>
              </w:rPr>
              <w:t>Kubek – 120 sztuk,</w:t>
            </w:r>
            <w:r w:rsidR="003C6954">
              <w:rPr>
                <w:rFonts w:asciiTheme="minorHAnsi" w:hAnsiTheme="minorHAnsi" w:cs="Arial"/>
                <w:bCs/>
                <w:color w:val="000000"/>
                <w:sz w:val="16"/>
                <w:szCs w:val="16"/>
              </w:rPr>
              <w:t xml:space="preserve"> </w:t>
            </w:r>
            <w:r w:rsidRPr="003A721A">
              <w:rPr>
                <w:rFonts w:asciiTheme="minorHAnsi" w:hAnsiTheme="minorHAnsi" w:cs="Arial"/>
                <w:bCs/>
                <w:color w:val="000000"/>
                <w:sz w:val="16"/>
                <w:szCs w:val="16"/>
              </w:rPr>
              <w:t>Notatnik – 120 sztuk,</w:t>
            </w:r>
            <w:r w:rsidR="003C6954">
              <w:rPr>
                <w:rFonts w:asciiTheme="minorHAnsi" w:hAnsiTheme="minorHAnsi" w:cs="Arial"/>
                <w:bCs/>
                <w:color w:val="000000"/>
                <w:sz w:val="16"/>
                <w:szCs w:val="16"/>
              </w:rPr>
              <w:t xml:space="preserve"> </w:t>
            </w:r>
            <w:r w:rsidRPr="003A721A">
              <w:rPr>
                <w:rFonts w:asciiTheme="minorHAnsi" w:hAnsiTheme="minorHAnsi" w:cs="Arial"/>
                <w:bCs/>
                <w:color w:val="000000"/>
                <w:sz w:val="16"/>
                <w:szCs w:val="16"/>
              </w:rPr>
              <w:t>Długopis – 120 sztuk,</w:t>
            </w:r>
            <w:r w:rsidR="003C6954">
              <w:rPr>
                <w:rFonts w:asciiTheme="minorHAnsi" w:hAnsiTheme="minorHAnsi" w:cs="Arial"/>
                <w:bCs/>
                <w:color w:val="000000"/>
                <w:sz w:val="16"/>
                <w:szCs w:val="16"/>
              </w:rPr>
              <w:t xml:space="preserve"> </w:t>
            </w:r>
            <w:r w:rsidRPr="003A721A">
              <w:rPr>
                <w:rFonts w:asciiTheme="minorHAnsi" w:hAnsiTheme="minorHAnsi" w:cs="Arial"/>
                <w:bCs/>
                <w:color w:val="000000"/>
                <w:sz w:val="16"/>
                <w:szCs w:val="16"/>
              </w:rPr>
              <w:t>Torba na ramie – 120 sztuk,</w:t>
            </w:r>
            <w:r w:rsidR="003C6954">
              <w:rPr>
                <w:rFonts w:asciiTheme="minorHAnsi" w:hAnsiTheme="minorHAnsi" w:cs="Arial"/>
                <w:bCs/>
                <w:color w:val="000000"/>
                <w:sz w:val="16"/>
                <w:szCs w:val="16"/>
              </w:rPr>
              <w:t xml:space="preserve"> </w:t>
            </w:r>
            <w:r w:rsidRPr="003A721A">
              <w:rPr>
                <w:rFonts w:asciiTheme="minorHAnsi" w:hAnsiTheme="minorHAnsi" w:cs="Arial"/>
                <w:bCs/>
                <w:color w:val="000000"/>
                <w:sz w:val="16"/>
                <w:szCs w:val="16"/>
              </w:rPr>
              <w:t>Naklejki (etykiety samoprzylepne) – 300 sztuk,</w:t>
            </w:r>
            <w:r w:rsidR="003C6954">
              <w:rPr>
                <w:rFonts w:asciiTheme="minorHAnsi" w:hAnsiTheme="minorHAnsi" w:cs="Arial"/>
                <w:bCs/>
                <w:color w:val="000000"/>
                <w:sz w:val="16"/>
                <w:szCs w:val="16"/>
              </w:rPr>
              <w:t xml:space="preserve"> </w:t>
            </w:r>
            <w:r w:rsidRPr="003A721A">
              <w:rPr>
                <w:rFonts w:asciiTheme="minorHAnsi" w:hAnsiTheme="minorHAnsi" w:cs="Arial"/>
                <w:bCs/>
                <w:color w:val="000000"/>
                <w:sz w:val="16"/>
                <w:szCs w:val="16"/>
              </w:rPr>
              <w:t>Naklejki (etykiety samoprzylepne na samochód) – 2 sztuki.</w:t>
            </w:r>
          </w:p>
        </w:tc>
        <w:tc>
          <w:tcPr>
            <w:tcW w:w="806"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17 650,80 zł (w tym podatek VAT </w:t>
            </w:r>
            <w:r w:rsidRPr="003A721A">
              <w:rPr>
                <w:rFonts w:asciiTheme="minorHAnsi" w:hAnsiTheme="minorHAnsi" w:cs="Arial"/>
                <w:bCs/>
                <w:color w:val="000000"/>
                <w:sz w:val="16"/>
                <w:szCs w:val="16"/>
              </w:rPr>
              <w:br/>
              <w:t>3 300,56 zł)</w:t>
            </w:r>
          </w:p>
        </w:tc>
      </w:tr>
      <w:tr w:rsidR="009E08BA" w:rsidRPr="0004551A" w:rsidTr="003C6954">
        <w:trPr>
          <w:trHeight w:val="354"/>
        </w:trPr>
        <w:tc>
          <w:tcPr>
            <w:tcW w:w="500" w:type="pct"/>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2014</w:t>
            </w:r>
          </w:p>
        </w:tc>
        <w:tc>
          <w:tcPr>
            <w:tcW w:w="3694"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w:t>
            </w:r>
          </w:p>
        </w:tc>
        <w:tc>
          <w:tcPr>
            <w:tcW w:w="806"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w:t>
            </w:r>
          </w:p>
        </w:tc>
      </w:tr>
      <w:tr w:rsidR="009E08BA" w:rsidRPr="0004551A" w:rsidTr="003C6954">
        <w:trPr>
          <w:trHeight w:val="354"/>
        </w:trPr>
        <w:tc>
          <w:tcPr>
            <w:tcW w:w="500" w:type="pct"/>
            <w:tcBorders>
              <w:top w:val="single" w:sz="4" w:space="0" w:color="auto"/>
              <w:left w:val="single" w:sz="4" w:space="0" w:color="auto"/>
              <w:bottom w:val="single" w:sz="6" w:space="0" w:color="auto"/>
              <w:right w:val="single" w:sz="6"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2015</w:t>
            </w:r>
          </w:p>
        </w:tc>
        <w:tc>
          <w:tcPr>
            <w:tcW w:w="3694" w:type="pct"/>
            <w:tcBorders>
              <w:top w:val="single" w:sz="4" w:space="0" w:color="auto"/>
              <w:left w:val="single" w:sz="6" w:space="0" w:color="auto"/>
              <w:bottom w:val="single" w:sz="6" w:space="0" w:color="auto"/>
              <w:right w:val="single" w:sz="6"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w:t>
            </w:r>
          </w:p>
        </w:tc>
        <w:tc>
          <w:tcPr>
            <w:tcW w:w="806" w:type="pct"/>
            <w:tcBorders>
              <w:top w:val="single" w:sz="4" w:space="0" w:color="auto"/>
              <w:left w:val="single" w:sz="6" w:space="0" w:color="auto"/>
              <w:bottom w:val="single" w:sz="6"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w:t>
            </w:r>
          </w:p>
        </w:tc>
      </w:tr>
    </w:tbl>
    <w:p w:rsidR="009E08BA" w:rsidRPr="00DE1AA5" w:rsidRDefault="009E08BA" w:rsidP="0067383F">
      <w:pPr>
        <w:spacing w:line="276" w:lineRule="auto"/>
        <w:rPr>
          <w:rFonts w:asciiTheme="minorHAnsi" w:hAnsiTheme="minorHAnsi" w:cs="Arial"/>
        </w:rPr>
      </w:pP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 xml:space="preserve">6.Prowadzenie stron internetowych </w:t>
      </w:r>
    </w:p>
    <w:tbl>
      <w:tblPr>
        <w:tblW w:w="5000" w:type="pct"/>
        <w:tblCellMar>
          <w:left w:w="70" w:type="dxa"/>
          <w:right w:w="70" w:type="dxa"/>
        </w:tblCellMar>
        <w:tblLook w:val="04A0" w:firstRow="1" w:lastRow="0" w:firstColumn="1" w:lastColumn="0" w:noHBand="0" w:noVBand="1"/>
      </w:tblPr>
      <w:tblGrid>
        <w:gridCol w:w="374"/>
        <w:gridCol w:w="4852"/>
        <w:gridCol w:w="1968"/>
        <w:gridCol w:w="2016"/>
      </w:tblGrid>
      <w:tr w:rsidR="009E08BA" w:rsidRPr="0004551A" w:rsidTr="003C6954">
        <w:trPr>
          <w:trHeight w:val="394"/>
        </w:trPr>
        <w:tc>
          <w:tcPr>
            <w:tcW w:w="231" w:type="pct"/>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9E08BA" w:rsidRPr="003A721A" w:rsidRDefault="009E08BA" w:rsidP="00EF3E00">
            <w:pPr>
              <w:jc w:val="center"/>
              <w:rPr>
                <w:rFonts w:asciiTheme="minorHAnsi" w:hAnsiTheme="minorHAnsi" w:cs="Arial"/>
                <w:b/>
                <w:sz w:val="16"/>
                <w:szCs w:val="16"/>
              </w:rPr>
            </w:pPr>
            <w:r w:rsidRPr="003A721A">
              <w:rPr>
                <w:rFonts w:asciiTheme="minorHAnsi" w:hAnsiTheme="minorHAnsi" w:cs="Arial"/>
                <w:b/>
                <w:sz w:val="16"/>
                <w:szCs w:val="16"/>
              </w:rPr>
              <w:t>Lp.</w:t>
            </w:r>
          </w:p>
        </w:tc>
        <w:tc>
          <w:tcPr>
            <w:tcW w:w="2662" w:type="pct"/>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9E08BA" w:rsidRPr="003A721A" w:rsidRDefault="003A721A" w:rsidP="00EF3E00">
            <w:pPr>
              <w:jc w:val="center"/>
              <w:rPr>
                <w:rFonts w:asciiTheme="minorHAnsi" w:hAnsiTheme="minorHAnsi" w:cs="Arial"/>
                <w:b/>
                <w:sz w:val="16"/>
                <w:szCs w:val="16"/>
              </w:rPr>
            </w:pPr>
            <w:r w:rsidRPr="003A721A">
              <w:rPr>
                <w:rFonts w:asciiTheme="minorHAnsi" w:hAnsiTheme="minorHAnsi" w:cs="Arial"/>
                <w:b/>
                <w:sz w:val="16"/>
                <w:szCs w:val="16"/>
              </w:rPr>
              <w:t>N</w:t>
            </w:r>
            <w:r w:rsidR="009E08BA" w:rsidRPr="003A721A">
              <w:rPr>
                <w:rFonts w:asciiTheme="minorHAnsi" w:hAnsiTheme="minorHAnsi" w:cs="Arial"/>
                <w:b/>
                <w:sz w:val="16"/>
                <w:szCs w:val="16"/>
              </w:rPr>
              <w:t>azwa strony</w:t>
            </w:r>
          </w:p>
        </w:tc>
        <w:tc>
          <w:tcPr>
            <w:tcW w:w="1096" w:type="pct"/>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9E08BA" w:rsidRPr="003A721A" w:rsidRDefault="003A721A" w:rsidP="00EF3E00">
            <w:pPr>
              <w:jc w:val="center"/>
              <w:rPr>
                <w:rFonts w:asciiTheme="minorHAnsi" w:hAnsiTheme="minorHAnsi" w:cs="Arial"/>
                <w:b/>
                <w:sz w:val="16"/>
                <w:szCs w:val="16"/>
              </w:rPr>
            </w:pPr>
            <w:r w:rsidRPr="003A721A">
              <w:rPr>
                <w:rFonts w:asciiTheme="minorHAnsi" w:hAnsiTheme="minorHAnsi" w:cs="Arial"/>
                <w:b/>
                <w:sz w:val="16"/>
                <w:szCs w:val="16"/>
              </w:rPr>
              <w:t>L</w:t>
            </w:r>
            <w:r w:rsidR="009E08BA" w:rsidRPr="003A721A">
              <w:rPr>
                <w:rFonts w:asciiTheme="minorHAnsi" w:hAnsiTheme="minorHAnsi" w:cs="Arial"/>
                <w:b/>
                <w:sz w:val="16"/>
                <w:szCs w:val="16"/>
              </w:rPr>
              <w:t>iczba odwiedzin na stronie</w:t>
            </w:r>
          </w:p>
        </w:tc>
        <w:tc>
          <w:tcPr>
            <w:tcW w:w="1011" w:type="pct"/>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9E08BA" w:rsidRPr="003A721A" w:rsidRDefault="003A721A" w:rsidP="00EF3E00">
            <w:pPr>
              <w:jc w:val="center"/>
              <w:rPr>
                <w:rFonts w:asciiTheme="minorHAnsi" w:hAnsiTheme="minorHAnsi" w:cs="Arial"/>
                <w:b/>
                <w:sz w:val="16"/>
                <w:szCs w:val="16"/>
              </w:rPr>
            </w:pPr>
            <w:r w:rsidRPr="003A721A">
              <w:rPr>
                <w:rFonts w:asciiTheme="minorHAnsi" w:hAnsiTheme="minorHAnsi" w:cs="Arial"/>
                <w:b/>
                <w:sz w:val="16"/>
                <w:szCs w:val="16"/>
              </w:rPr>
              <w:t>T</w:t>
            </w:r>
            <w:r w:rsidR="009E08BA" w:rsidRPr="003A721A">
              <w:rPr>
                <w:rFonts w:asciiTheme="minorHAnsi" w:hAnsiTheme="minorHAnsi" w:cs="Arial"/>
                <w:b/>
                <w:sz w:val="16"/>
                <w:szCs w:val="16"/>
              </w:rPr>
              <w:t>ermin realizacji</w:t>
            </w:r>
          </w:p>
        </w:tc>
      </w:tr>
      <w:tr w:rsidR="009E08BA" w:rsidRPr="0004551A" w:rsidTr="003C6954">
        <w:trPr>
          <w:trHeight w:val="326"/>
        </w:trPr>
        <w:tc>
          <w:tcPr>
            <w:tcW w:w="231" w:type="pct"/>
            <w:tcBorders>
              <w:top w:val="nil"/>
              <w:left w:val="single" w:sz="8" w:space="0" w:color="auto"/>
              <w:bottom w:val="single" w:sz="4" w:space="0" w:color="auto"/>
              <w:right w:val="single" w:sz="4" w:space="0" w:color="auto"/>
            </w:tcBorders>
            <w:shd w:val="clear" w:color="auto" w:fill="auto"/>
            <w:noWrap/>
            <w:vAlign w:val="center"/>
            <w:hideMark/>
          </w:tcPr>
          <w:p w:rsidR="009E08BA" w:rsidRPr="003A721A" w:rsidRDefault="009E08BA" w:rsidP="00EF3E00">
            <w:pPr>
              <w:jc w:val="center"/>
              <w:rPr>
                <w:rFonts w:asciiTheme="minorHAnsi" w:hAnsiTheme="minorHAnsi" w:cs="Arial"/>
                <w:sz w:val="16"/>
                <w:szCs w:val="16"/>
              </w:rPr>
            </w:pPr>
            <w:r w:rsidRPr="003A721A">
              <w:rPr>
                <w:rFonts w:asciiTheme="minorHAnsi" w:hAnsiTheme="minorHAnsi" w:cs="Arial"/>
                <w:sz w:val="16"/>
                <w:szCs w:val="16"/>
              </w:rPr>
              <w:t>1.</w:t>
            </w:r>
          </w:p>
        </w:tc>
        <w:tc>
          <w:tcPr>
            <w:tcW w:w="2662" w:type="pct"/>
            <w:tcBorders>
              <w:top w:val="nil"/>
              <w:left w:val="single" w:sz="8" w:space="0" w:color="auto"/>
              <w:bottom w:val="single" w:sz="4" w:space="0" w:color="auto"/>
              <w:right w:val="single" w:sz="4" w:space="0" w:color="auto"/>
            </w:tcBorders>
            <w:shd w:val="clear" w:color="auto" w:fill="auto"/>
            <w:noWrap/>
            <w:vAlign w:val="center"/>
            <w:hideMark/>
          </w:tcPr>
          <w:p w:rsidR="009E08BA" w:rsidRPr="003A721A" w:rsidRDefault="009E08BA" w:rsidP="00EF3E00">
            <w:pPr>
              <w:jc w:val="center"/>
              <w:rPr>
                <w:rFonts w:asciiTheme="minorHAnsi" w:hAnsiTheme="minorHAnsi" w:cs="Arial"/>
                <w:sz w:val="16"/>
                <w:szCs w:val="16"/>
              </w:rPr>
            </w:pPr>
            <w:r w:rsidRPr="003A721A">
              <w:rPr>
                <w:rFonts w:asciiTheme="minorHAnsi" w:hAnsiTheme="minorHAnsi" w:cs="Arial"/>
                <w:sz w:val="16"/>
                <w:szCs w:val="16"/>
              </w:rPr>
              <w:t>http://www.umwd.dolnyslask.pl/obszarywiejskie/po-ryby-2007-2013/</w:t>
            </w:r>
          </w:p>
        </w:tc>
        <w:tc>
          <w:tcPr>
            <w:tcW w:w="1096" w:type="pct"/>
            <w:tcBorders>
              <w:top w:val="nil"/>
              <w:left w:val="nil"/>
              <w:bottom w:val="single" w:sz="4" w:space="0" w:color="auto"/>
              <w:right w:val="single" w:sz="4" w:space="0" w:color="auto"/>
            </w:tcBorders>
            <w:shd w:val="clear" w:color="auto" w:fill="FFFFFF" w:themeFill="background1"/>
            <w:noWrap/>
            <w:vAlign w:val="center"/>
            <w:hideMark/>
          </w:tcPr>
          <w:p w:rsidR="009E08BA" w:rsidRPr="003A721A" w:rsidRDefault="009E08BA" w:rsidP="00EF3E00">
            <w:pPr>
              <w:jc w:val="center"/>
              <w:rPr>
                <w:rFonts w:asciiTheme="minorHAnsi" w:hAnsiTheme="minorHAnsi" w:cs="Arial"/>
                <w:sz w:val="16"/>
                <w:szCs w:val="16"/>
              </w:rPr>
            </w:pPr>
            <w:r w:rsidRPr="003A721A">
              <w:rPr>
                <w:rFonts w:asciiTheme="minorHAnsi" w:hAnsiTheme="minorHAnsi" w:cs="Arial"/>
                <w:sz w:val="16"/>
                <w:szCs w:val="16"/>
              </w:rPr>
              <w:t>26 562</w:t>
            </w:r>
          </w:p>
        </w:tc>
        <w:tc>
          <w:tcPr>
            <w:tcW w:w="1011" w:type="pct"/>
            <w:tcBorders>
              <w:top w:val="nil"/>
              <w:left w:val="nil"/>
              <w:bottom w:val="single" w:sz="4" w:space="0" w:color="auto"/>
              <w:right w:val="single" w:sz="4" w:space="0" w:color="auto"/>
            </w:tcBorders>
            <w:shd w:val="clear" w:color="auto" w:fill="FFFFFF" w:themeFill="background1"/>
            <w:noWrap/>
            <w:vAlign w:val="center"/>
            <w:hideMark/>
          </w:tcPr>
          <w:p w:rsidR="009E08BA" w:rsidRPr="003A721A" w:rsidRDefault="009E08BA" w:rsidP="00EF3E00">
            <w:pPr>
              <w:jc w:val="center"/>
              <w:rPr>
                <w:rFonts w:asciiTheme="minorHAnsi" w:hAnsiTheme="minorHAnsi" w:cs="Arial"/>
                <w:sz w:val="16"/>
                <w:szCs w:val="16"/>
              </w:rPr>
            </w:pPr>
            <w:r w:rsidRPr="003A721A">
              <w:rPr>
                <w:rFonts w:asciiTheme="minorHAnsi" w:hAnsiTheme="minorHAnsi" w:cs="Arial"/>
                <w:sz w:val="16"/>
                <w:szCs w:val="16"/>
              </w:rPr>
              <w:t>01.01.2010 r. – 31.10.2016 r.</w:t>
            </w:r>
          </w:p>
        </w:tc>
      </w:tr>
      <w:tr w:rsidR="009E08BA" w:rsidRPr="0004551A" w:rsidTr="003C6954">
        <w:trPr>
          <w:trHeight w:val="326"/>
        </w:trPr>
        <w:tc>
          <w:tcPr>
            <w:tcW w:w="231" w:type="pct"/>
            <w:tcBorders>
              <w:top w:val="nil"/>
              <w:left w:val="single" w:sz="8" w:space="0" w:color="auto"/>
              <w:bottom w:val="single" w:sz="4" w:space="0" w:color="auto"/>
              <w:right w:val="single" w:sz="4" w:space="0" w:color="auto"/>
            </w:tcBorders>
            <w:shd w:val="clear" w:color="auto" w:fill="auto"/>
            <w:noWrap/>
            <w:vAlign w:val="center"/>
          </w:tcPr>
          <w:p w:rsidR="009E08BA" w:rsidRPr="003A721A" w:rsidRDefault="009E08BA" w:rsidP="00EF3E00">
            <w:pPr>
              <w:jc w:val="center"/>
              <w:rPr>
                <w:rFonts w:asciiTheme="minorHAnsi" w:hAnsiTheme="minorHAnsi" w:cs="Arial"/>
                <w:sz w:val="16"/>
                <w:szCs w:val="16"/>
              </w:rPr>
            </w:pPr>
            <w:r w:rsidRPr="003A721A">
              <w:rPr>
                <w:rFonts w:asciiTheme="minorHAnsi" w:hAnsiTheme="minorHAnsi" w:cs="Arial"/>
                <w:sz w:val="16"/>
                <w:szCs w:val="16"/>
              </w:rPr>
              <w:t>2.</w:t>
            </w:r>
          </w:p>
        </w:tc>
        <w:tc>
          <w:tcPr>
            <w:tcW w:w="2662" w:type="pct"/>
            <w:tcBorders>
              <w:top w:val="nil"/>
              <w:left w:val="single" w:sz="8" w:space="0" w:color="auto"/>
              <w:bottom w:val="single" w:sz="4" w:space="0" w:color="auto"/>
              <w:right w:val="single" w:sz="4" w:space="0" w:color="auto"/>
            </w:tcBorders>
            <w:shd w:val="clear" w:color="auto" w:fill="auto"/>
            <w:noWrap/>
            <w:vAlign w:val="center"/>
          </w:tcPr>
          <w:p w:rsidR="009E08BA" w:rsidRPr="003A721A" w:rsidRDefault="009E08BA" w:rsidP="00EF3E00">
            <w:pPr>
              <w:jc w:val="center"/>
              <w:rPr>
                <w:rFonts w:asciiTheme="minorHAnsi" w:hAnsiTheme="minorHAnsi" w:cs="Arial"/>
                <w:sz w:val="16"/>
                <w:szCs w:val="16"/>
              </w:rPr>
            </w:pPr>
            <w:r w:rsidRPr="003A721A">
              <w:rPr>
                <w:rFonts w:asciiTheme="minorHAnsi" w:hAnsiTheme="minorHAnsi" w:cs="Arial"/>
                <w:sz w:val="16"/>
                <w:szCs w:val="16"/>
              </w:rPr>
              <w:t>http://www.umwd.dolnyslask.pl/obszarywiejskie/po-ryby-2007-2013/</w:t>
            </w:r>
          </w:p>
        </w:tc>
        <w:tc>
          <w:tcPr>
            <w:tcW w:w="1096" w:type="pct"/>
            <w:tcBorders>
              <w:top w:val="nil"/>
              <w:left w:val="nil"/>
              <w:bottom w:val="single" w:sz="4" w:space="0" w:color="auto"/>
              <w:right w:val="single" w:sz="4" w:space="0" w:color="auto"/>
            </w:tcBorders>
            <w:shd w:val="clear" w:color="auto" w:fill="FFFFFF" w:themeFill="background1"/>
            <w:noWrap/>
            <w:vAlign w:val="center"/>
          </w:tcPr>
          <w:p w:rsidR="009E08BA" w:rsidRPr="003A721A" w:rsidRDefault="009E08BA" w:rsidP="00EF3E00">
            <w:pPr>
              <w:jc w:val="center"/>
              <w:rPr>
                <w:rFonts w:asciiTheme="minorHAnsi" w:hAnsiTheme="minorHAnsi" w:cs="Arial"/>
                <w:sz w:val="16"/>
                <w:szCs w:val="16"/>
              </w:rPr>
            </w:pPr>
            <w:r w:rsidRPr="003A721A">
              <w:rPr>
                <w:rFonts w:asciiTheme="minorHAnsi" w:hAnsiTheme="minorHAnsi" w:cs="Arial"/>
                <w:sz w:val="16"/>
                <w:szCs w:val="16"/>
              </w:rPr>
              <w:t>1 253</w:t>
            </w:r>
          </w:p>
        </w:tc>
        <w:tc>
          <w:tcPr>
            <w:tcW w:w="1011" w:type="pct"/>
            <w:tcBorders>
              <w:top w:val="nil"/>
              <w:left w:val="nil"/>
              <w:bottom w:val="single" w:sz="4" w:space="0" w:color="auto"/>
              <w:right w:val="single" w:sz="4" w:space="0" w:color="auto"/>
            </w:tcBorders>
            <w:shd w:val="clear" w:color="auto" w:fill="FFFFFF" w:themeFill="background1"/>
            <w:noWrap/>
            <w:vAlign w:val="center"/>
          </w:tcPr>
          <w:p w:rsidR="009E08BA" w:rsidRPr="003A721A" w:rsidRDefault="009E08BA" w:rsidP="00EF3E00">
            <w:pPr>
              <w:jc w:val="center"/>
              <w:rPr>
                <w:rFonts w:asciiTheme="minorHAnsi" w:hAnsiTheme="minorHAnsi" w:cs="Arial"/>
                <w:sz w:val="16"/>
                <w:szCs w:val="16"/>
              </w:rPr>
            </w:pPr>
            <w:r w:rsidRPr="003A721A">
              <w:rPr>
                <w:rFonts w:asciiTheme="minorHAnsi" w:hAnsiTheme="minorHAnsi" w:cs="Arial"/>
                <w:sz w:val="16"/>
                <w:szCs w:val="16"/>
              </w:rPr>
              <w:t>01.01.2016 r. – 31.10.2016 r.</w:t>
            </w:r>
          </w:p>
        </w:tc>
      </w:tr>
    </w:tbl>
    <w:p w:rsidR="009E08BA" w:rsidRPr="00DE1AA5" w:rsidRDefault="009E08BA" w:rsidP="0067383F">
      <w:pPr>
        <w:spacing w:line="276" w:lineRule="auto"/>
        <w:ind w:left="360"/>
        <w:jc w:val="both"/>
        <w:rPr>
          <w:rFonts w:asciiTheme="minorHAnsi" w:hAnsiTheme="minorHAnsi" w:cs="Arial"/>
        </w:rPr>
      </w:pPr>
    </w:p>
    <w:p w:rsidR="009E08BA" w:rsidRPr="00DE1AA5" w:rsidRDefault="009E08BA" w:rsidP="0067383F">
      <w:pPr>
        <w:spacing w:line="276" w:lineRule="auto"/>
        <w:jc w:val="both"/>
        <w:rPr>
          <w:rFonts w:asciiTheme="minorHAnsi" w:hAnsiTheme="minorHAnsi" w:cs="Arial"/>
        </w:rPr>
      </w:pPr>
      <w:r w:rsidRPr="00DE1AA5">
        <w:rPr>
          <w:rFonts w:asciiTheme="minorHAnsi" w:hAnsiTheme="minorHAnsi" w:cs="Arial"/>
        </w:rPr>
        <w:t>7.wyemitowanie audycji informacyjnych w TV, radio (w szczególności liczba, termin, tematyka, miejsce emisji)</w:t>
      </w:r>
    </w:p>
    <w:tbl>
      <w:tblPr>
        <w:tblStyle w:val="Tabela-Siatka"/>
        <w:tblW w:w="5000" w:type="pct"/>
        <w:tblLook w:val="04A0" w:firstRow="1" w:lastRow="0" w:firstColumn="1" w:lastColumn="0" w:noHBand="0" w:noVBand="1"/>
      </w:tblPr>
      <w:tblGrid>
        <w:gridCol w:w="535"/>
        <w:gridCol w:w="3492"/>
        <w:gridCol w:w="1590"/>
        <w:gridCol w:w="2349"/>
        <w:gridCol w:w="1320"/>
      </w:tblGrid>
      <w:tr w:rsidR="00613477" w:rsidRPr="0004551A" w:rsidTr="003C6954">
        <w:trPr>
          <w:trHeight w:val="297"/>
        </w:trPr>
        <w:tc>
          <w:tcPr>
            <w:tcW w:w="288" w:type="pct"/>
            <w:shd w:val="clear" w:color="auto" w:fill="A6A6A6" w:themeFill="background1" w:themeFillShade="A6"/>
            <w:vAlign w:val="center"/>
          </w:tcPr>
          <w:p w:rsidR="00613477" w:rsidRPr="003A721A" w:rsidRDefault="00613477" w:rsidP="00EF3E00">
            <w:pPr>
              <w:spacing w:line="360" w:lineRule="auto"/>
              <w:jc w:val="center"/>
              <w:rPr>
                <w:rFonts w:asciiTheme="minorHAnsi" w:hAnsiTheme="minorHAnsi" w:cs="Arial"/>
                <w:b/>
                <w:sz w:val="16"/>
                <w:szCs w:val="16"/>
              </w:rPr>
            </w:pPr>
            <w:r w:rsidRPr="003A721A">
              <w:rPr>
                <w:rFonts w:asciiTheme="minorHAnsi" w:hAnsiTheme="minorHAnsi" w:cs="Arial"/>
                <w:b/>
                <w:sz w:val="16"/>
                <w:szCs w:val="16"/>
              </w:rPr>
              <w:t>Lp.</w:t>
            </w:r>
          </w:p>
        </w:tc>
        <w:tc>
          <w:tcPr>
            <w:tcW w:w="1880" w:type="pct"/>
            <w:shd w:val="clear" w:color="auto" w:fill="A6A6A6" w:themeFill="background1" w:themeFillShade="A6"/>
            <w:vAlign w:val="center"/>
          </w:tcPr>
          <w:p w:rsidR="00613477" w:rsidRPr="003A721A" w:rsidRDefault="00613477" w:rsidP="00EF3E00">
            <w:pPr>
              <w:spacing w:line="360" w:lineRule="auto"/>
              <w:jc w:val="center"/>
              <w:rPr>
                <w:rFonts w:asciiTheme="minorHAnsi" w:hAnsiTheme="minorHAnsi" w:cs="Arial"/>
                <w:b/>
                <w:sz w:val="16"/>
                <w:szCs w:val="16"/>
              </w:rPr>
            </w:pPr>
            <w:r w:rsidRPr="003A721A">
              <w:rPr>
                <w:rFonts w:asciiTheme="minorHAnsi" w:hAnsiTheme="minorHAnsi" w:cs="Arial"/>
                <w:b/>
                <w:sz w:val="16"/>
                <w:szCs w:val="16"/>
              </w:rPr>
              <w:t>Nazwa spotu reklamowego/audycji/programu</w:t>
            </w:r>
          </w:p>
        </w:tc>
        <w:tc>
          <w:tcPr>
            <w:tcW w:w="856" w:type="pct"/>
            <w:shd w:val="clear" w:color="auto" w:fill="A6A6A6" w:themeFill="background1" w:themeFillShade="A6"/>
            <w:vAlign w:val="center"/>
          </w:tcPr>
          <w:p w:rsidR="00613477" w:rsidRPr="003A721A" w:rsidRDefault="00613477" w:rsidP="00EF3E00">
            <w:pPr>
              <w:spacing w:line="360" w:lineRule="auto"/>
              <w:jc w:val="center"/>
              <w:rPr>
                <w:rFonts w:asciiTheme="minorHAnsi" w:hAnsiTheme="minorHAnsi" w:cs="Arial"/>
                <w:b/>
                <w:sz w:val="16"/>
                <w:szCs w:val="16"/>
              </w:rPr>
            </w:pPr>
            <w:r w:rsidRPr="003A721A">
              <w:rPr>
                <w:rFonts w:asciiTheme="minorHAnsi" w:hAnsiTheme="minorHAnsi" w:cs="Arial"/>
                <w:b/>
                <w:sz w:val="16"/>
                <w:szCs w:val="16"/>
              </w:rPr>
              <w:t>Liczba emisji</w:t>
            </w:r>
          </w:p>
        </w:tc>
        <w:tc>
          <w:tcPr>
            <w:tcW w:w="1265" w:type="pct"/>
            <w:shd w:val="clear" w:color="auto" w:fill="A6A6A6" w:themeFill="background1" w:themeFillShade="A6"/>
            <w:vAlign w:val="center"/>
          </w:tcPr>
          <w:p w:rsidR="00613477" w:rsidRPr="003A721A" w:rsidRDefault="00613477" w:rsidP="00EF3E00">
            <w:pPr>
              <w:spacing w:line="360" w:lineRule="auto"/>
              <w:jc w:val="center"/>
              <w:rPr>
                <w:rFonts w:asciiTheme="minorHAnsi" w:hAnsiTheme="minorHAnsi" w:cs="Arial"/>
                <w:b/>
                <w:sz w:val="16"/>
                <w:szCs w:val="16"/>
              </w:rPr>
            </w:pPr>
            <w:r w:rsidRPr="003A721A">
              <w:rPr>
                <w:rFonts w:asciiTheme="minorHAnsi" w:hAnsiTheme="minorHAnsi" w:cs="Arial"/>
                <w:b/>
                <w:sz w:val="16"/>
                <w:szCs w:val="16"/>
              </w:rPr>
              <w:t>Długość spotu/audycji/programu</w:t>
            </w:r>
          </w:p>
        </w:tc>
        <w:tc>
          <w:tcPr>
            <w:tcW w:w="712" w:type="pct"/>
            <w:shd w:val="clear" w:color="auto" w:fill="A6A6A6" w:themeFill="background1" w:themeFillShade="A6"/>
            <w:vAlign w:val="center"/>
          </w:tcPr>
          <w:p w:rsidR="00613477" w:rsidRPr="003A721A" w:rsidRDefault="00613477" w:rsidP="00EF3E00">
            <w:pPr>
              <w:spacing w:line="360" w:lineRule="auto"/>
              <w:jc w:val="center"/>
              <w:rPr>
                <w:rFonts w:asciiTheme="minorHAnsi" w:hAnsiTheme="minorHAnsi" w:cs="Arial"/>
                <w:b/>
                <w:sz w:val="16"/>
                <w:szCs w:val="16"/>
              </w:rPr>
            </w:pPr>
            <w:r w:rsidRPr="003A721A">
              <w:rPr>
                <w:rFonts w:asciiTheme="minorHAnsi" w:hAnsiTheme="minorHAnsi" w:cs="Arial"/>
                <w:b/>
                <w:sz w:val="16"/>
                <w:szCs w:val="16"/>
              </w:rPr>
              <w:t>Termin realizacji</w:t>
            </w:r>
          </w:p>
        </w:tc>
      </w:tr>
      <w:tr w:rsidR="00613477" w:rsidRPr="0004551A" w:rsidTr="003C6954">
        <w:trPr>
          <w:trHeight w:val="297"/>
        </w:trPr>
        <w:tc>
          <w:tcPr>
            <w:tcW w:w="288" w:type="pct"/>
            <w:vAlign w:val="center"/>
          </w:tcPr>
          <w:p w:rsidR="00613477" w:rsidRPr="003A721A" w:rsidRDefault="00613477" w:rsidP="00EF3E00">
            <w:pPr>
              <w:spacing w:line="360" w:lineRule="auto"/>
              <w:jc w:val="center"/>
              <w:rPr>
                <w:rFonts w:asciiTheme="minorHAnsi" w:hAnsiTheme="minorHAnsi" w:cs="Arial"/>
                <w:sz w:val="16"/>
                <w:szCs w:val="16"/>
              </w:rPr>
            </w:pPr>
            <w:r w:rsidRPr="003A721A">
              <w:rPr>
                <w:rFonts w:asciiTheme="minorHAnsi" w:hAnsiTheme="minorHAnsi" w:cs="Arial"/>
                <w:sz w:val="16"/>
                <w:szCs w:val="16"/>
              </w:rPr>
              <w:t>1.</w:t>
            </w:r>
          </w:p>
        </w:tc>
        <w:tc>
          <w:tcPr>
            <w:tcW w:w="1880" w:type="pct"/>
            <w:vAlign w:val="center"/>
          </w:tcPr>
          <w:p w:rsidR="00613477" w:rsidRPr="003A721A" w:rsidRDefault="00613477" w:rsidP="00EF3E00">
            <w:pPr>
              <w:spacing w:line="360" w:lineRule="auto"/>
              <w:jc w:val="center"/>
              <w:rPr>
                <w:rFonts w:asciiTheme="minorHAnsi" w:hAnsiTheme="minorHAnsi" w:cs="Arial"/>
                <w:sz w:val="16"/>
                <w:szCs w:val="16"/>
              </w:rPr>
            </w:pPr>
            <w:r w:rsidRPr="003A721A">
              <w:rPr>
                <w:rFonts w:asciiTheme="minorHAnsi" w:hAnsiTheme="minorHAnsi" w:cs="Arial"/>
                <w:sz w:val="16"/>
                <w:szCs w:val="16"/>
              </w:rPr>
              <w:t>Program TVP Wrocław „Teraz wieś”</w:t>
            </w:r>
          </w:p>
        </w:tc>
        <w:tc>
          <w:tcPr>
            <w:tcW w:w="856" w:type="pct"/>
            <w:vAlign w:val="center"/>
          </w:tcPr>
          <w:p w:rsidR="00613477" w:rsidRPr="003A721A" w:rsidRDefault="00613477" w:rsidP="00EF3E00">
            <w:pPr>
              <w:spacing w:line="360" w:lineRule="auto"/>
              <w:jc w:val="center"/>
              <w:rPr>
                <w:rFonts w:asciiTheme="minorHAnsi" w:hAnsiTheme="minorHAnsi" w:cs="Arial"/>
                <w:sz w:val="16"/>
                <w:szCs w:val="16"/>
              </w:rPr>
            </w:pPr>
            <w:r w:rsidRPr="003A721A">
              <w:rPr>
                <w:rFonts w:asciiTheme="minorHAnsi" w:hAnsiTheme="minorHAnsi" w:cs="Arial"/>
                <w:sz w:val="16"/>
                <w:szCs w:val="16"/>
              </w:rPr>
              <w:t>1</w:t>
            </w:r>
          </w:p>
        </w:tc>
        <w:tc>
          <w:tcPr>
            <w:tcW w:w="1265" w:type="pct"/>
            <w:vAlign w:val="center"/>
          </w:tcPr>
          <w:p w:rsidR="00613477" w:rsidRPr="003A721A" w:rsidRDefault="00613477" w:rsidP="00EF3E00">
            <w:pPr>
              <w:spacing w:line="360" w:lineRule="auto"/>
              <w:jc w:val="center"/>
              <w:rPr>
                <w:rFonts w:asciiTheme="minorHAnsi" w:hAnsiTheme="minorHAnsi" w:cs="Arial"/>
                <w:sz w:val="16"/>
                <w:szCs w:val="16"/>
              </w:rPr>
            </w:pPr>
            <w:r w:rsidRPr="003A721A">
              <w:rPr>
                <w:rFonts w:asciiTheme="minorHAnsi" w:hAnsiTheme="minorHAnsi" w:cs="Arial"/>
                <w:sz w:val="16"/>
                <w:szCs w:val="16"/>
              </w:rPr>
              <w:t>00:28:27</w:t>
            </w:r>
          </w:p>
        </w:tc>
        <w:tc>
          <w:tcPr>
            <w:tcW w:w="712" w:type="pct"/>
            <w:vAlign w:val="center"/>
          </w:tcPr>
          <w:p w:rsidR="00613477" w:rsidRPr="003A721A" w:rsidRDefault="00613477" w:rsidP="00613477">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10.07.2011 r.</w:t>
            </w:r>
          </w:p>
        </w:tc>
      </w:tr>
    </w:tbl>
    <w:p w:rsidR="003C6954" w:rsidRDefault="003C6954" w:rsidP="0067383F">
      <w:pPr>
        <w:spacing w:line="276" w:lineRule="auto"/>
        <w:jc w:val="both"/>
        <w:rPr>
          <w:rFonts w:asciiTheme="minorHAnsi" w:hAnsiTheme="minorHAnsi" w:cs="Arial"/>
        </w:rPr>
      </w:pPr>
    </w:p>
    <w:p w:rsidR="009E08BA" w:rsidRPr="00DE1AA5" w:rsidRDefault="009E08BA" w:rsidP="0067383F">
      <w:pPr>
        <w:spacing w:line="276" w:lineRule="auto"/>
        <w:jc w:val="both"/>
        <w:rPr>
          <w:rFonts w:asciiTheme="minorHAnsi" w:hAnsiTheme="minorHAnsi" w:cs="Arial"/>
        </w:rPr>
      </w:pPr>
      <w:r w:rsidRPr="00DE1AA5">
        <w:rPr>
          <w:rFonts w:asciiTheme="minorHAnsi" w:hAnsiTheme="minorHAnsi" w:cs="Arial"/>
        </w:rPr>
        <w:t>8.przygotowanie artykułów sponsorowanych nt. PO Ryby 2007-2013 i wykup powierzchni w prasie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5"/>
        <w:gridCol w:w="1337"/>
        <w:gridCol w:w="3304"/>
      </w:tblGrid>
      <w:tr w:rsidR="009E08BA" w:rsidRPr="0004551A" w:rsidTr="003C6954">
        <w:trPr>
          <w:trHeight w:val="292"/>
          <w:jc w:val="center"/>
        </w:trPr>
        <w:tc>
          <w:tcPr>
            <w:tcW w:w="2500" w:type="pct"/>
            <w:shd w:val="clear" w:color="auto" w:fill="A6A6A6" w:themeFill="background1" w:themeFillShade="A6"/>
            <w:vAlign w:val="center"/>
          </w:tcPr>
          <w:p w:rsidR="009E08BA" w:rsidRPr="003A721A" w:rsidRDefault="009E08BA" w:rsidP="00EF3E00">
            <w:pPr>
              <w:jc w:val="center"/>
              <w:rPr>
                <w:rFonts w:asciiTheme="minorHAnsi" w:hAnsiTheme="minorHAnsi" w:cs="Arial"/>
                <w:b/>
                <w:sz w:val="16"/>
                <w:szCs w:val="16"/>
              </w:rPr>
            </w:pPr>
            <w:r w:rsidRPr="003A721A">
              <w:rPr>
                <w:rFonts w:asciiTheme="minorHAnsi" w:hAnsiTheme="minorHAnsi" w:cs="Arial"/>
                <w:b/>
                <w:sz w:val="16"/>
                <w:szCs w:val="16"/>
              </w:rPr>
              <w:t>Tytuł prasowy</w:t>
            </w:r>
          </w:p>
        </w:tc>
        <w:tc>
          <w:tcPr>
            <w:tcW w:w="720" w:type="pct"/>
            <w:shd w:val="clear" w:color="auto" w:fill="A6A6A6" w:themeFill="background1" w:themeFillShade="A6"/>
            <w:vAlign w:val="center"/>
          </w:tcPr>
          <w:p w:rsidR="009E08BA" w:rsidRPr="003A721A" w:rsidRDefault="009E08BA" w:rsidP="00EF3E00">
            <w:pPr>
              <w:jc w:val="center"/>
              <w:rPr>
                <w:rFonts w:asciiTheme="minorHAnsi" w:hAnsiTheme="minorHAnsi" w:cs="Arial"/>
                <w:b/>
                <w:sz w:val="16"/>
                <w:szCs w:val="16"/>
              </w:rPr>
            </w:pPr>
            <w:r w:rsidRPr="003A721A">
              <w:rPr>
                <w:rFonts w:asciiTheme="minorHAnsi" w:hAnsiTheme="minorHAnsi" w:cs="Arial"/>
                <w:b/>
                <w:sz w:val="16"/>
                <w:szCs w:val="16"/>
              </w:rPr>
              <w:t>liczba  artykułów</w:t>
            </w:r>
          </w:p>
        </w:tc>
        <w:tc>
          <w:tcPr>
            <w:tcW w:w="1779" w:type="pct"/>
            <w:shd w:val="clear" w:color="auto" w:fill="A6A6A6" w:themeFill="background1" w:themeFillShade="A6"/>
            <w:vAlign w:val="center"/>
          </w:tcPr>
          <w:p w:rsidR="009E08BA" w:rsidRPr="003A721A" w:rsidRDefault="009E08BA" w:rsidP="00EF3E00">
            <w:pPr>
              <w:jc w:val="center"/>
              <w:rPr>
                <w:rFonts w:asciiTheme="minorHAnsi" w:hAnsiTheme="minorHAnsi" w:cs="Arial"/>
                <w:b/>
                <w:sz w:val="16"/>
                <w:szCs w:val="16"/>
              </w:rPr>
            </w:pPr>
            <w:r w:rsidRPr="003A721A">
              <w:rPr>
                <w:rFonts w:asciiTheme="minorHAnsi" w:hAnsiTheme="minorHAnsi" w:cs="Arial"/>
                <w:b/>
                <w:sz w:val="16"/>
                <w:szCs w:val="16"/>
              </w:rPr>
              <w:t>Data publikacji</w:t>
            </w:r>
          </w:p>
        </w:tc>
      </w:tr>
      <w:tr w:rsidR="009E08BA" w:rsidRPr="0004551A" w:rsidTr="003C6954">
        <w:trPr>
          <w:trHeight w:val="153"/>
          <w:jc w:val="center"/>
        </w:trPr>
        <w:tc>
          <w:tcPr>
            <w:tcW w:w="2500"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Biuletyn Krajowej Sieci Obszarów Wiejskich Województwa Dolnośląskiego – Rozwój sektora rybołówstwa</w:t>
            </w:r>
          </w:p>
        </w:tc>
        <w:tc>
          <w:tcPr>
            <w:tcW w:w="720" w:type="pct"/>
            <w:vAlign w:val="center"/>
          </w:tcPr>
          <w:p w:rsidR="009E08BA" w:rsidRPr="003A721A"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A721A">
              <w:rPr>
                <w:rFonts w:asciiTheme="minorHAnsi" w:hAnsiTheme="minorHAnsi" w:cs="Arial"/>
                <w:sz w:val="16"/>
                <w:szCs w:val="16"/>
              </w:rPr>
              <w:t>1</w:t>
            </w:r>
          </w:p>
        </w:tc>
        <w:tc>
          <w:tcPr>
            <w:tcW w:w="1779" w:type="pct"/>
            <w:vAlign w:val="center"/>
          </w:tcPr>
          <w:p w:rsidR="009E08BA" w:rsidRPr="003A721A" w:rsidRDefault="009E08BA" w:rsidP="00EF3E00">
            <w:pPr>
              <w:jc w:val="center"/>
              <w:rPr>
                <w:rFonts w:asciiTheme="minorHAnsi" w:hAnsiTheme="minorHAnsi" w:cs="Arial"/>
                <w:sz w:val="16"/>
                <w:szCs w:val="16"/>
              </w:rPr>
            </w:pPr>
            <w:r w:rsidRPr="003A721A">
              <w:rPr>
                <w:rFonts w:asciiTheme="minorHAnsi" w:hAnsiTheme="minorHAnsi" w:cs="Arial"/>
                <w:sz w:val="16"/>
                <w:szCs w:val="16"/>
              </w:rPr>
              <w:t xml:space="preserve">październik 2010 r. </w:t>
            </w:r>
          </w:p>
        </w:tc>
      </w:tr>
      <w:tr w:rsidR="009E08BA" w:rsidRPr="0004551A" w:rsidTr="003C6954">
        <w:trPr>
          <w:trHeight w:val="153"/>
          <w:jc w:val="center"/>
        </w:trPr>
        <w:tc>
          <w:tcPr>
            <w:tcW w:w="2500"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Informacja o możliwości składania wniosków -  Rzeczpospolita</w:t>
            </w:r>
          </w:p>
        </w:tc>
        <w:tc>
          <w:tcPr>
            <w:tcW w:w="720" w:type="pct"/>
            <w:vAlign w:val="center"/>
          </w:tcPr>
          <w:p w:rsidR="009E08BA" w:rsidRPr="003A721A"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A721A">
              <w:rPr>
                <w:rFonts w:asciiTheme="minorHAnsi" w:hAnsiTheme="minorHAnsi" w:cs="Arial"/>
                <w:sz w:val="16"/>
                <w:szCs w:val="16"/>
              </w:rPr>
              <w:t>1</w:t>
            </w:r>
          </w:p>
        </w:tc>
        <w:tc>
          <w:tcPr>
            <w:tcW w:w="1779" w:type="pct"/>
            <w:vAlign w:val="center"/>
          </w:tcPr>
          <w:p w:rsidR="009E08BA" w:rsidRPr="003A721A" w:rsidRDefault="009E08BA" w:rsidP="00EF3E00">
            <w:pPr>
              <w:jc w:val="center"/>
              <w:rPr>
                <w:rFonts w:asciiTheme="minorHAnsi" w:hAnsiTheme="minorHAnsi" w:cs="Arial"/>
                <w:sz w:val="16"/>
                <w:szCs w:val="16"/>
              </w:rPr>
            </w:pPr>
            <w:r w:rsidRPr="003A721A">
              <w:rPr>
                <w:rFonts w:asciiTheme="minorHAnsi" w:hAnsiTheme="minorHAnsi" w:cs="Arial"/>
                <w:sz w:val="16"/>
                <w:szCs w:val="16"/>
              </w:rPr>
              <w:t>20.07.2011 r.</w:t>
            </w:r>
          </w:p>
        </w:tc>
      </w:tr>
      <w:tr w:rsidR="009E08BA" w:rsidRPr="0004551A" w:rsidTr="003C6954">
        <w:trPr>
          <w:trHeight w:val="153"/>
          <w:jc w:val="center"/>
        </w:trPr>
        <w:tc>
          <w:tcPr>
            <w:tcW w:w="2500"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Informacja o możliwości składania wniosków - Gazeta Wrocławska</w:t>
            </w:r>
          </w:p>
        </w:tc>
        <w:tc>
          <w:tcPr>
            <w:tcW w:w="720" w:type="pct"/>
            <w:vAlign w:val="center"/>
          </w:tcPr>
          <w:p w:rsidR="009E08BA" w:rsidRPr="003A721A"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A721A">
              <w:rPr>
                <w:rFonts w:asciiTheme="minorHAnsi" w:hAnsiTheme="minorHAnsi" w:cs="Arial"/>
                <w:sz w:val="16"/>
                <w:szCs w:val="16"/>
              </w:rPr>
              <w:t>1</w:t>
            </w:r>
          </w:p>
        </w:tc>
        <w:tc>
          <w:tcPr>
            <w:tcW w:w="1779" w:type="pct"/>
            <w:vAlign w:val="center"/>
          </w:tcPr>
          <w:p w:rsidR="009E08BA" w:rsidRPr="003A721A" w:rsidRDefault="009E08BA" w:rsidP="005A41F2">
            <w:pPr>
              <w:pStyle w:val="Akapitzlist"/>
              <w:numPr>
                <w:ilvl w:val="2"/>
                <w:numId w:val="24"/>
              </w:numPr>
              <w:jc w:val="center"/>
              <w:rPr>
                <w:rFonts w:asciiTheme="minorHAnsi" w:hAnsiTheme="minorHAnsi" w:cs="Arial"/>
                <w:sz w:val="16"/>
                <w:szCs w:val="16"/>
              </w:rPr>
            </w:pPr>
          </w:p>
        </w:tc>
      </w:tr>
    </w:tbl>
    <w:p w:rsidR="009E08BA" w:rsidRPr="00DE1AA5" w:rsidRDefault="009E08BA" w:rsidP="0067383F">
      <w:pPr>
        <w:spacing w:line="276" w:lineRule="auto"/>
        <w:jc w:val="both"/>
        <w:rPr>
          <w:rFonts w:asciiTheme="minorHAnsi" w:hAnsiTheme="minorHAnsi" w:cs="Arial"/>
        </w:rPr>
      </w:pPr>
    </w:p>
    <w:p w:rsidR="009E08BA" w:rsidRDefault="009E08BA" w:rsidP="00626A4F">
      <w:pPr>
        <w:jc w:val="both"/>
        <w:rPr>
          <w:rFonts w:asciiTheme="minorHAnsi" w:hAnsiTheme="minorHAnsi" w:cs="Arial"/>
        </w:rPr>
      </w:pPr>
      <w:r w:rsidRPr="00DE1AA5">
        <w:rPr>
          <w:rFonts w:asciiTheme="minorHAnsi" w:hAnsiTheme="minorHAnsi" w:cs="Arial"/>
        </w:rPr>
        <w:t>9.współpraca ze środkami masowego przekazu w zakresie przekazywania informacji o PO Ryby 2007-2013 (ew. szczegóły)</w:t>
      </w:r>
      <w:r w:rsidR="00613477">
        <w:rPr>
          <w:rFonts w:asciiTheme="minorHAnsi" w:hAnsiTheme="minorHAnsi" w:cs="Arial"/>
        </w:rPr>
        <w:t xml:space="preserve">         </w:t>
      </w:r>
      <w:r w:rsidRPr="00DE1AA5">
        <w:rPr>
          <w:rFonts w:asciiTheme="minorHAnsi" w:hAnsiTheme="minorHAnsi" w:cs="Arial"/>
        </w:rPr>
        <w:t>Nie dotyczy.</w:t>
      </w:r>
    </w:p>
    <w:p w:rsidR="00626A4F" w:rsidRPr="00626A4F" w:rsidRDefault="00626A4F" w:rsidP="00626A4F">
      <w:pPr>
        <w:pStyle w:val="Tekstdymka"/>
      </w:pPr>
    </w:p>
    <w:p w:rsidR="009E08BA" w:rsidRPr="00DE1AA5" w:rsidRDefault="009E08BA" w:rsidP="00626A4F">
      <w:pPr>
        <w:rPr>
          <w:rFonts w:asciiTheme="minorHAnsi" w:hAnsiTheme="minorHAnsi" w:cs="Arial"/>
        </w:rPr>
      </w:pPr>
      <w:r w:rsidRPr="00DE1AA5">
        <w:rPr>
          <w:rFonts w:asciiTheme="minorHAnsi" w:hAnsiTheme="minorHAnsi" w:cs="Arial"/>
        </w:rPr>
        <w:t>10.udział w ogólnopolskich, regionalnych lub lokalnych imprezach poświęconych rybołówstwu, rybactwu, przetwórstwu rybnemu, rolnictwu lub funduszom unijnym</w:t>
      </w: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921"/>
        <w:gridCol w:w="4216"/>
        <w:gridCol w:w="4073"/>
      </w:tblGrid>
      <w:tr w:rsidR="009E08BA" w:rsidRPr="0004551A" w:rsidTr="00626A4F">
        <w:trPr>
          <w:trHeight w:val="319"/>
        </w:trPr>
        <w:tc>
          <w:tcPr>
            <w:tcW w:w="500" w:type="pct"/>
            <w:tcBorders>
              <w:top w:val="single" w:sz="4" w:space="0" w:color="auto"/>
              <w:left w:val="single" w:sz="4" w:space="0" w:color="auto"/>
              <w:bottom w:val="single" w:sz="4" w:space="0" w:color="auto"/>
              <w:right w:val="single" w:sz="4" w:space="0" w:color="auto"/>
            </w:tcBorders>
            <w:shd w:val="clear" w:color="000000" w:fill="A6A6A6"/>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 </w:t>
            </w:r>
          </w:p>
        </w:tc>
        <w:tc>
          <w:tcPr>
            <w:tcW w:w="2289" w:type="pct"/>
            <w:tcBorders>
              <w:top w:val="single" w:sz="4" w:space="0" w:color="auto"/>
              <w:left w:val="nil"/>
              <w:bottom w:val="single" w:sz="4" w:space="0" w:color="auto"/>
              <w:right w:val="single" w:sz="4" w:space="0" w:color="auto"/>
            </w:tcBorders>
            <w:shd w:val="clear" w:color="000000" w:fill="A6A6A6"/>
            <w:vAlign w:val="center"/>
            <w:hideMark/>
          </w:tcPr>
          <w:p w:rsidR="009E08BA" w:rsidRPr="003A721A" w:rsidRDefault="009E08BA" w:rsidP="00EF3E00">
            <w:pPr>
              <w:jc w:val="center"/>
              <w:rPr>
                <w:rFonts w:asciiTheme="minorHAnsi" w:hAnsiTheme="minorHAnsi" w:cs="Arial"/>
                <w:b/>
                <w:bCs/>
                <w:color w:val="000000"/>
                <w:sz w:val="16"/>
                <w:szCs w:val="16"/>
              </w:rPr>
            </w:pPr>
            <w:r w:rsidRPr="003A721A">
              <w:rPr>
                <w:rFonts w:asciiTheme="minorHAnsi" w:hAnsiTheme="minorHAnsi" w:cs="Arial"/>
                <w:b/>
                <w:bCs/>
                <w:color w:val="000000"/>
                <w:sz w:val="16"/>
                <w:szCs w:val="16"/>
              </w:rPr>
              <w:t>Nazwa imprezy</w:t>
            </w:r>
          </w:p>
        </w:tc>
        <w:tc>
          <w:tcPr>
            <w:tcW w:w="2211" w:type="pct"/>
            <w:tcBorders>
              <w:top w:val="single" w:sz="4" w:space="0" w:color="auto"/>
              <w:left w:val="nil"/>
              <w:bottom w:val="single" w:sz="4" w:space="0" w:color="auto"/>
              <w:right w:val="single" w:sz="4" w:space="0" w:color="auto"/>
            </w:tcBorders>
            <w:shd w:val="clear" w:color="000000" w:fill="A6A6A6"/>
            <w:vAlign w:val="center"/>
            <w:hideMark/>
          </w:tcPr>
          <w:p w:rsidR="009E08BA" w:rsidRPr="003A721A" w:rsidRDefault="009E08BA" w:rsidP="00EF3E00">
            <w:pPr>
              <w:jc w:val="center"/>
              <w:rPr>
                <w:rFonts w:asciiTheme="minorHAnsi" w:hAnsiTheme="minorHAnsi" w:cs="Arial"/>
                <w:b/>
                <w:bCs/>
                <w:color w:val="000000"/>
                <w:sz w:val="16"/>
                <w:szCs w:val="16"/>
              </w:rPr>
            </w:pPr>
            <w:r w:rsidRPr="003A721A">
              <w:rPr>
                <w:rFonts w:asciiTheme="minorHAnsi" w:hAnsiTheme="minorHAnsi" w:cs="Arial"/>
                <w:b/>
                <w:bCs/>
                <w:color w:val="000000"/>
                <w:sz w:val="16"/>
                <w:szCs w:val="16"/>
              </w:rPr>
              <w:t>Miejsce i termin</w:t>
            </w:r>
          </w:p>
        </w:tc>
      </w:tr>
      <w:tr w:rsidR="009E08BA" w:rsidRPr="0004551A" w:rsidTr="00626A4F">
        <w:trPr>
          <w:trHeight w:val="319"/>
        </w:trPr>
        <w:tc>
          <w:tcPr>
            <w:tcW w:w="500" w:type="pct"/>
            <w:tcBorders>
              <w:top w:val="nil"/>
              <w:left w:val="single" w:sz="4" w:space="0" w:color="auto"/>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1.</w:t>
            </w:r>
          </w:p>
        </w:tc>
        <w:tc>
          <w:tcPr>
            <w:tcW w:w="2289" w:type="pct"/>
            <w:tcBorders>
              <w:top w:val="nil"/>
              <w:left w:val="nil"/>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Spotkanie poświęcone podsumowaniu działań </w:t>
            </w:r>
            <w:r w:rsidRPr="003A721A">
              <w:rPr>
                <w:rFonts w:asciiTheme="minorHAnsi" w:hAnsiTheme="minorHAnsi" w:cs="Arial"/>
                <w:bCs/>
                <w:color w:val="000000"/>
                <w:sz w:val="16"/>
                <w:szCs w:val="16"/>
              </w:rPr>
              <w:br/>
              <w:t>w PO RYBY 2007-2013</w:t>
            </w:r>
          </w:p>
        </w:tc>
        <w:tc>
          <w:tcPr>
            <w:tcW w:w="2211" w:type="pct"/>
            <w:tcBorders>
              <w:top w:val="nil"/>
              <w:left w:val="nil"/>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Centrum Turystyki Wędkarskiej, Łagów Lubuski – 09.07.2010 r.</w:t>
            </w:r>
          </w:p>
        </w:tc>
      </w:tr>
      <w:tr w:rsidR="009E08BA" w:rsidRPr="0004551A" w:rsidTr="00626A4F">
        <w:trPr>
          <w:trHeight w:val="319"/>
        </w:trPr>
        <w:tc>
          <w:tcPr>
            <w:tcW w:w="500" w:type="pct"/>
            <w:tcBorders>
              <w:top w:val="nil"/>
              <w:left w:val="single" w:sz="4" w:space="0" w:color="auto"/>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2.</w:t>
            </w:r>
          </w:p>
        </w:tc>
        <w:tc>
          <w:tcPr>
            <w:tcW w:w="2289" w:type="pct"/>
            <w:tcBorders>
              <w:top w:val="nil"/>
              <w:left w:val="nil"/>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Udział w uroczystym otwarciu kompleksu sportowego Ośrodka Sportu i Rekreacji w Żmigrodzie zrealizowanego w ramach osi 4 PO RYBY 2007-2013 </w:t>
            </w:r>
          </w:p>
        </w:tc>
        <w:tc>
          <w:tcPr>
            <w:tcW w:w="2211" w:type="pct"/>
            <w:tcBorders>
              <w:top w:val="nil"/>
              <w:left w:val="nil"/>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Żmigród – 05.07.2014 r. </w:t>
            </w:r>
          </w:p>
        </w:tc>
      </w:tr>
    </w:tbl>
    <w:p w:rsidR="009E08BA" w:rsidRDefault="009E08BA" w:rsidP="0067383F">
      <w:pPr>
        <w:pStyle w:val="Tekstdymka"/>
        <w:spacing w:line="276" w:lineRule="auto"/>
        <w:rPr>
          <w:rFonts w:asciiTheme="minorHAnsi" w:hAnsiTheme="minorHAnsi"/>
        </w:rPr>
      </w:pPr>
    </w:p>
    <w:p w:rsidR="007D2E2A" w:rsidRPr="003F7122" w:rsidRDefault="007D2E2A" w:rsidP="0067383F">
      <w:pPr>
        <w:pStyle w:val="Tekstdymka"/>
        <w:spacing w:line="276" w:lineRule="auto"/>
        <w:rPr>
          <w:rFonts w:asciiTheme="minorHAnsi" w:hAnsiTheme="minorHAnsi"/>
        </w:rPr>
      </w:pPr>
    </w:p>
    <w:p w:rsidR="009E08BA" w:rsidRDefault="009E08BA" w:rsidP="0067383F">
      <w:pPr>
        <w:spacing w:line="276" w:lineRule="auto"/>
        <w:jc w:val="both"/>
        <w:rPr>
          <w:rFonts w:asciiTheme="minorHAnsi" w:hAnsiTheme="minorHAnsi"/>
          <w:b/>
          <w:bCs/>
          <w:u w:val="single"/>
        </w:rPr>
      </w:pPr>
      <w:r w:rsidRPr="00195BF3">
        <w:rPr>
          <w:rFonts w:asciiTheme="minorHAnsi" w:hAnsiTheme="minorHAnsi"/>
          <w:b/>
          <w:bCs/>
          <w:u w:val="single"/>
        </w:rPr>
        <w:t>Samorząd Województwa Kujawsko-Pomorskiego</w:t>
      </w:r>
    </w:p>
    <w:p w:rsidR="009E08BA" w:rsidRPr="00DE1AA5" w:rsidRDefault="009E08BA" w:rsidP="0067383F">
      <w:pPr>
        <w:spacing w:line="276" w:lineRule="auto"/>
        <w:jc w:val="both"/>
        <w:rPr>
          <w:rFonts w:asciiTheme="minorHAnsi" w:hAnsiTheme="minorHAnsi" w:cs="Arial"/>
        </w:rPr>
      </w:pPr>
      <w:r w:rsidRPr="00DE1AA5">
        <w:rPr>
          <w:rFonts w:asciiTheme="minorHAnsi" w:hAnsiTheme="minorHAnsi" w:cs="Arial"/>
        </w:rPr>
        <w:t>1.udział w konferencjach, seminariach, sympozjach organizowanych przez IP</w:t>
      </w:r>
    </w:p>
    <w:tbl>
      <w:tblPr>
        <w:tblW w:w="3006" w:type="dxa"/>
        <w:tblCellMar>
          <w:left w:w="70" w:type="dxa"/>
          <w:right w:w="70" w:type="dxa"/>
        </w:tblCellMar>
        <w:tblLook w:val="04A0" w:firstRow="1" w:lastRow="0" w:firstColumn="1" w:lastColumn="0" w:noHBand="0" w:noVBand="1"/>
      </w:tblPr>
      <w:tblGrid>
        <w:gridCol w:w="820"/>
        <w:gridCol w:w="2186"/>
      </w:tblGrid>
      <w:tr w:rsidR="009E08BA" w:rsidRPr="0004551A" w:rsidTr="00EF3E00">
        <w:trPr>
          <w:trHeight w:val="390"/>
        </w:trPr>
        <w:tc>
          <w:tcPr>
            <w:tcW w:w="820"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9E08BA" w:rsidRPr="003A721A" w:rsidRDefault="009E08BA" w:rsidP="00EF3E00">
            <w:pPr>
              <w:jc w:val="center"/>
              <w:rPr>
                <w:rFonts w:asciiTheme="minorHAnsi" w:hAnsiTheme="minorHAnsi" w:cs="Arial"/>
                <w:b/>
                <w:color w:val="000000"/>
                <w:sz w:val="16"/>
                <w:szCs w:val="16"/>
              </w:rPr>
            </w:pPr>
            <w:r w:rsidRPr="003A721A">
              <w:rPr>
                <w:rFonts w:asciiTheme="minorHAnsi" w:hAnsiTheme="minorHAnsi" w:cs="Arial"/>
                <w:b/>
                <w:color w:val="000000"/>
                <w:sz w:val="16"/>
                <w:szCs w:val="16"/>
              </w:rPr>
              <w:t>Rok</w:t>
            </w:r>
          </w:p>
        </w:tc>
        <w:tc>
          <w:tcPr>
            <w:tcW w:w="2186" w:type="dxa"/>
            <w:tcBorders>
              <w:top w:val="single" w:sz="4" w:space="0" w:color="auto"/>
              <w:bottom w:val="single" w:sz="4" w:space="0" w:color="auto"/>
              <w:right w:val="single" w:sz="4" w:space="0" w:color="auto"/>
            </w:tcBorders>
            <w:shd w:val="clear" w:color="000000" w:fill="A6A6A6"/>
            <w:noWrap/>
            <w:vAlign w:val="center"/>
            <w:hideMark/>
          </w:tcPr>
          <w:p w:rsidR="009E08BA" w:rsidRPr="003A721A" w:rsidRDefault="009E08BA" w:rsidP="00EF3E00">
            <w:pPr>
              <w:jc w:val="center"/>
              <w:rPr>
                <w:rFonts w:asciiTheme="minorHAnsi" w:hAnsiTheme="minorHAnsi" w:cs="Arial"/>
                <w:b/>
                <w:color w:val="000000"/>
                <w:sz w:val="16"/>
                <w:szCs w:val="16"/>
              </w:rPr>
            </w:pPr>
            <w:r w:rsidRPr="003A721A">
              <w:rPr>
                <w:rFonts w:asciiTheme="minorHAnsi" w:hAnsiTheme="minorHAnsi" w:cs="Arial"/>
                <w:b/>
                <w:color w:val="000000"/>
                <w:sz w:val="16"/>
                <w:szCs w:val="16"/>
              </w:rPr>
              <w:t>Ilość spotkań/konferencji</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2007</w:t>
            </w:r>
          </w:p>
        </w:tc>
        <w:tc>
          <w:tcPr>
            <w:tcW w:w="2186" w:type="dxa"/>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2008</w:t>
            </w:r>
          </w:p>
        </w:tc>
        <w:tc>
          <w:tcPr>
            <w:tcW w:w="2186" w:type="dxa"/>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2009</w:t>
            </w:r>
          </w:p>
        </w:tc>
        <w:tc>
          <w:tcPr>
            <w:tcW w:w="2186" w:type="dxa"/>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30</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2010</w:t>
            </w:r>
          </w:p>
        </w:tc>
        <w:tc>
          <w:tcPr>
            <w:tcW w:w="2186" w:type="dxa"/>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11</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2011</w:t>
            </w:r>
          </w:p>
        </w:tc>
        <w:tc>
          <w:tcPr>
            <w:tcW w:w="2186" w:type="dxa"/>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4</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2012</w:t>
            </w:r>
          </w:p>
        </w:tc>
        <w:tc>
          <w:tcPr>
            <w:tcW w:w="2186" w:type="dxa"/>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4</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2013</w:t>
            </w:r>
          </w:p>
        </w:tc>
        <w:tc>
          <w:tcPr>
            <w:tcW w:w="2186" w:type="dxa"/>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5</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2014</w:t>
            </w:r>
          </w:p>
        </w:tc>
        <w:tc>
          <w:tcPr>
            <w:tcW w:w="2186" w:type="dxa"/>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4</w:t>
            </w:r>
          </w:p>
        </w:tc>
      </w:tr>
      <w:tr w:rsidR="009E08BA" w:rsidRPr="0004551A" w:rsidTr="00EF3E00">
        <w:trPr>
          <w:trHeight w:val="300"/>
        </w:trPr>
        <w:tc>
          <w:tcPr>
            <w:tcW w:w="820" w:type="dxa"/>
            <w:tcBorders>
              <w:top w:val="single" w:sz="4" w:space="0" w:color="auto"/>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2015</w:t>
            </w:r>
          </w:p>
        </w:tc>
        <w:tc>
          <w:tcPr>
            <w:tcW w:w="2186" w:type="dxa"/>
            <w:tcBorders>
              <w:top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3</w:t>
            </w:r>
          </w:p>
        </w:tc>
      </w:tr>
      <w:tr w:rsidR="009E08BA" w:rsidRPr="0004551A" w:rsidTr="00EF3E00">
        <w:trPr>
          <w:trHeight w:val="300"/>
        </w:trPr>
        <w:tc>
          <w:tcPr>
            <w:tcW w:w="820" w:type="dxa"/>
            <w:tcBorders>
              <w:top w:val="single" w:sz="4" w:space="0" w:color="auto"/>
              <w:left w:val="single" w:sz="4" w:space="0" w:color="auto"/>
              <w:bottom w:val="single" w:sz="4" w:space="0" w:color="auto"/>
              <w:right w:val="single" w:sz="4" w:space="0" w:color="auto"/>
            </w:tcBorders>
            <w:noWrap/>
            <w:vAlign w:val="center"/>
          </w:tcPr>
          <w:p w:rsidR="009E08BA" w:rsidRPr="003A721A" w:rsidRDefault="009E08BA" w:rsidP="00EF3E00">
            <w:pPr>
              <w:jc w:val="center"/>
              <w:rPr>
                <w:rFonts w:asciiTheme="minorHAnsi" w:hAnsiTheme="minorHAnsi" w:cs="Arial"/>
                <w:b/>
                <w:color w:val="000000"/>
                <w:sz w:val="16"/>
                <w:szCs w:val="16"/>
              </w:rPr>
            </w:pPr>
            <w:r w:rsidRPr="003A721A">
              <w:rPr>
                <w:rFonts w:asciiTheme="minorHAnsi" w:hAnsiTheme="minorHAnsi" w:cs="Arial"/>
                <w:b/>
                <w:color w:val="000000"/>
                <w:sz w:val="16"/>
                <w:szCs w:val="16"/>
              </w:rPr>
              <w:t>Razem</w:t>
            </w:r>
          </w:p>
        </w:tc>
        <w:tc>
          <w:tcPr>
            <w:tcW w:w="2186" w:type="dxa"/>
            <w:tcBorders>
              <w:top w:val="single" w:sz="4" w:space="0" w:color="auto"/>
              <w:bottom w:val="single" w:sz="4" w:space="0" w:color="auto"/>
              <w:right w:val="single" w:sz="4" w:space="0" w:color="auto"/>
            </w:tcBorders>
            <w:noWrap/>
            <w:vAlign w:val="center"/>
          </w:tcPr>
          <w:p w:rsidR="009E08BA" w:rsidRPr="003A721A" w:rsidRDefault="009E08BA" w:rsidP="00EF3E00">
            <w:pPr>
              <w:jc w:val="center"/>
              <w:rPr>
                <w:rFonts w:asciiTheme="minorHAnsi" w:hAnsiTheme="minorHAnsi" w:cs="Arial"/>
                <w:b/>
                <w:color w:val="000000"/>
                <w:sz w:val="16"/>
                <w:szCs w:val="16"/>
              </w:rPr>
            </w:pPr>
            <w:r w:rsidRPr="003A721A">
              <w:rPr>
                <w:rFonts w:asciiTheme="minorHAnsi" w:hAnsiTheme="minorHAnsi" w:cs="Arial"/>
                <w:b/>
                <w:color w:val="000000"/>
                <w:sz w:val="16"/>
                <w:szCs w:val="16"/>
              </w:rPr>
              <w:t>61</w:t>
            </w:r>
          </w:p>
        </w:tc>
      </w:tr>
    </w:tbl>
    <w:p w:rsidR="009E08BA" w:rsidRPr="00DE1AA5" w:rsidRDefault="009E08BA" w:rsidP="0067383F">
      <w:pPr>
        <w:spacing w:line="276" w:lineRule="auto"/>
        <w:ind w:firstLine="360"/>
        <w:jc w:val="both"/>
        <w:rPr>
          <w:rFonts w:asciiTheme="minorHAnsi" w:hAnsiTheme="minorHAnsi" w:cs="Arial"/>
        </w:rPr>
      </w:pP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2. organizowanie szkoleń/warsztatów/konferencji/seminariów/konkursów/wizyt studyjnych/konferencji prasowych</w:t>
      </w:r>
    </w:p>
    <w:p w:rsidR="009E08BA" w:rsidRPr="00DE1AA5" w:rsidRDefault="009E08BA" w:rsidP="0067383F">
      <w:pPr>
        <w:spacing w:line="276" w:lineRule="auto"/>
        <w:ind w:left="360"/>
        <w:rPr>
          <w:rFonts w:asciiTheme="minorHAnsi" w:hAnsiTheme="minorHAnsi" w:cs="Arial"/>
        </w:rPr>
      </w:pPr>
      <w:r w:rsidRPr="00DE1AA5">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6307"/>
        <w:gridCol w:w="2903"/>
      </w:tblGrid>
      <w:tr w:rsidR="009E08BA" w:rsidRPr="0004551A" w:rsidTr="00626A4F">
        <w:trPr>
          <w:trHeight w:val="300"/>
        </w:trPr>
        <w:tc>
          <w:tcPr>
            <w:tcW w:w="3424"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3A721A" w:rsidRDefault="009E08BA" w:rsidP="00EF3E00">
            <w:pPr>
              <w:jc w:val="center"/>
              <w:rPr>
                <w:rFonts w:asciiTheme="minorHAnsi" w:hAnsiTheme="minorHAnsi" w:cs="Arial"/>
                <w:b/>
                <w:bCs/>
                <w:color w:val="000000"/>
                <w:sz w:val="16"/>
                <w:szCs w:val="16"/>
              </w:rPr>
            </w:pPr>
            <w:r w:rsidRPr="003A721A">
              <w:rPr>
                <w:rFonts w:asciiTheme="minorHAnsi" w:hAnsiTheme="minorHAnsi" w:cs="Arial"/>
                <w:b/>
                <w:bCs/>
                <w:color w:val="000000"/>
                <w:sz w:val="16"/>
                <w:szCs w:val="16"/>
              </w:rPr>
              <w:t>Temat</w:t>
            </w:r>
          </w:p>
        </w:tc>
        <w:tc>
          <w:tcPr>
            <w:tcW w:w="1576" w:type="pct"/>
            <w:tcBorders>
              <w:top w:val="single" w:sz="4" w:space="0" w:color="000000"/>
              <w:left w:val="nil"/>
              <w:bottom w:val="single" w:sz="4" w:space="0" w:color="000000"/>
              <w:right w:val="single" w:sz="4" w:space="0" w:color="000000"/>
            </w:tcBorders>
            <w:shd w:val="clear" w:color="000000" w:fill="A6A6A6"/>
            <w:vAlign w:val="center"/>
            <w:hideMark/>
          </w:tcPr>
          <w:p w:rsidR="009E08BA" w:rsidRPr="003A721A" w:rsidRDefault="009E08BA" w:rsidP="00EF3E00">
            <w:pPr>
              <w:jc w:val="center"/>
              <w:rPr>
                <w:rFonts w:asciiTheme="minorHAnsi" w:hAnsiTheme="minorHAnsi" w:cs="Arial"/>
                <w:b/>
                <w:bCs/>
                <w:color w:val="000000"/>
                <w:sz w:val="16"/>
                <w:szCs w:val="16"/>
              </w:rPr>
            </w:pPr>
            <w:r w:rsidRPr="003A721A">
              <w:rPr>
                <w:rFonts w:asciiTheme="minorHAnsi" w:hAnsiTheme="minorHAnsi" w:cs="Arial"/>
                <w:b/>
                <w:bCs/>
                <w:color w:val="000000"/>
                <w:sz w:val="16"/>
                <w:szCs w:val="16"/>
              </w:rPr>
              <w:t>Miejsce i termin</w:t>
            </w:r>
          </w:p>
        </w:tc>
      </w:tr>
      <w:tr w:rsidR="009E08BA" w:rsidRPr="0004551A" w:rsidTr="00626A4F">
        <w:trPr>
          <w:trHeight w:val="300"/>
        </w:trPr>
        <w:tc>
          <w:tcPr>
            <w:tcW w:w="3424" w:type="pct"/>
            <w:tcBorders>
              <w:top w:val="nil"/>
              <w:left w:val="single" w:sz="4" w:space="0" w:color="000000"/>
              <w:bottom w:val="single" w:sz="4" w:space="0" w:color="000000"/>
              <w:right w:val="single" w:sz="4" w:space="0" w:color="000000"/>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Konferencja wojewódzka na temat Programu PO RYBY</w:t>
            </w:r>
          </w:p>
        </w:tc>
        <w:tc>
          <w:tcPr>
            <w:tcW w:w="1576" w:type="pct"/>
            <w:tcBorders>
              <w:top w:val="nil"/>
              <w:left w:val="nil"/>
              <w:bottom w:val="single" w:sz="4" w:space="0" w:color="000000"/>
              <w:right w:val="single" w:sz="4" w:space="0" w:color="000000"/>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Toruń, 26 marzec 2009 r.</w:t>
            </w:r>
          </w:p>
        </w:tc>
      </w:tr>
      <w:tr w:rsidR="009E08BA" w:rsidRPr="0004551A" w:rsidTr="00626A4F">
        <w:trPr>
          <w:trHeight w:val="300"/>
        </w:trPr>
        <w:tc>
          <w:tcPr>
            <w:tcW w:w="3424" w:type="pct"/>
            <w:tcBorders>
              <w:top w:val="nil"/>
              <w:left w:val="single" w:sz="4" w:space="0" w:color="000000"/>
              <w:bottom w:val="single" w:sz="4" w:space="0" w:color="000000"/>
              <w:right w:val="single" w:sz="4" w:space="0" w:color="000000"/>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Spotkanie informacyjne dla przedstawicieli Lokalnych Grup Działania z terenu Województwa Kujawsko-Pomorskiego</w:t>
            </w:r>
          </w:p>
        </w:tc>
        <w:tc>
          <w:tcPr>
            <w:tcW w:w="1576" w:type="pct"/>
            <w:tcBorders>
              <w:top w:val="nil"/>
              <w:left w:val="nil"/>
              <w:bottom w:val="single" w:sz="4" w:space="0" w:color="000000"/>
              <w:right w:val="single" w:sz="4" w:space="0" w:color="000000"/>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Toruń, 9 kwiecień 2009 r.</w:t>
            </w:r>
          </w:p>
        </w:tc>
      </w:tr>
      <w:tr w:rsidR="009E08BA" w:rsidRPr="0004551A" w:rsidTr="00626A4F">
        <w:trPr>
          <w:trHeight w:val="300"/>
        </w:trPr>
        <w:tc>
          <w:tcPr>
            <w:tcW w:w="3424" w:type="pct"/>
            <w:tcBorders>
              <w:top w:val="nil"/>
              <w:left w:val="single" w:sz="4" w:space="0" w:color="000000"/>
              <w:bottom w:val="single" w:sz="4" w:space="0" w:color="000000"/>
              <w:right w:val="single" w:sz="4" w:space="0" w:color="000000"/>
            </w:tcBorders>
            <w:shd w:val="clear" w:color="auto" w:fill="auto"/>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Konsultacje dotyczące tworzenia LGR, stan przygotowań Lokalnej Strategii Rozwoju LGR „Drwęca”</w:t>
            </w:r>
          </w:p>
        </w:tc>
        <w:tc>
          <w:tcPr>
            <w:tcW w:w="1576" w:type="pct"/>
            <w:tcBorders>
              <w:top w:val="nil"/>
              <w:left w:val="nil"/>
              <w:bottom w:val="single" w:sz="4" w:space="0" w:color="000000"/>
              <w:right w:val="single" w:sz="4" w:space="0" w:color="000000"/>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Grzmięca, 28 stycznia 2010 r.</w:t>
            </w:r>
          </w:p>
        </w:tc>
      </w:tr>
      <w:tr w:rsidR="009E08BA" w:rsidRPr="0004551A" w:rsidTr="00626A4F">
        <w:trPr>
          <w:trHeight w:val="300"/>
        </w:trPr>
        <w:tc>
          <w:tcPr>
            <w:tcW w:w="3424" w:type="pct"/>
            <w:tcBorders>
              <w:top w:val="nil"/>
              <w:left w:val="single" w:sz="4" w:space="0" w:color="000000"/>
              <w:bottom w:val="single" w:sz="4" w:space="0" w:color="000000"/>
              <w:right w:val="single" w:sz="4" w:space="0" w:color="000000"/>
            </w:tcBorders>
            <w:shd w:val="clear" w:color="auto" w:fill="auto"/>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Szkolenie na temat Programu PO RYBY 2007-2013, skierowane do przedstawicieli grup rybackich z województwa kujawsko-pomorskiego </w:t>
            </w:r>
          </w:p>
        </w:tc>
        <w:tc>
          <w:tcPr>
            <w:tcW w:w="1576" w:type="pct"/>
            <w:tcBorders>
              <w:top w:val="nil"/>
              <w:left w:val="nil"/>
              <w:bottom w:val="single" w:sz="4" w:space="0" w:color="000000"/>
              <w:right w:val="single" w:sz="4" w:space="0" w:color="000000"/>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Górzno, 3-4 luty 2010 r.</w:t>
            </w:r>
          </w:p>
        </w:tc>
      </w:tr>
      <w:tr w:rsidR="009E08BA" w:rsidRPr="0004551A" w:rsidTr="00626A4F">
        <w:trPr>
          <w:trHeight w:val="300"/>
        </w:trPr>
        <w:tc>
          <w:tcPr>
            <w:tcW w:w="3424" w:type="pct"/>
            <w:tcBorders>
              <w:top w:val="nil"/>
              <w:left w:val="single" w:sz="4" w:space="0" w:color="000000"/>
              <w:bottom w:val="single" w:sz="4" w:space="0" w:color="auto"/>
              <w:right w:val="single" w:sz="4" w:space="0" w:color="000000"/>
            </w:tcBorders>
            <w:shd w:val="clear" w:color="auto" w:fill="auto"/>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Szkolenie dotyczące funkcjonowania LGR oraz możliwości finansowania zadań objętych LSROR ze środków PO „Zrównoważ</w:t>
            </w:r>
            <w:r w:rsidR="00626A4F">
              <w:rPr>
                <w:rFonts w:asciiTheme="minorHAnsi" w:hAnsiTheme="minorHAnsi" w:cs="Arial"/>
                <w:bCs/>
                <w:color w:val="000000"/>
                <w:sz w:val="16"/>
                <w:szCs w:val="16"/>
              </w:rPr>
              <w:t xml:space="preserve">ony rozwój sektora rybołówstwa </w:t>
            </w:r>
            <w:r w:rsidRPr="003A721A">
              <w:rPr>
                <w:rFonts w:asciiTheme="minorHAnsi" w:hAnsiTheme="minorHAnsi" w:cs="Arial"/>
                <w:bCs/>
                <w:color w:val="000000"/>
                <w:sz w:val="16"/>
                <w:szCs w:val="16"/>
              </w:rPr>
              <w:t>i nadbrzeżnych obszarów rybackich 2007-2013”</w:t>
            </w:r>
          </w:p>
        </w:tc>
        <w:tc>
          <w:tcPr>
            <w:tcW w:w="1576" w:type="pct"/>
            <w:tcBorders>
              <w:top w:val="nil"/>
              <w:left w:val="nil"/>
              <w:bottom w:val="single" w:sz="4" w:space="0" w:color="auto"/>
              <w:right w:val="single" w:sz="4" w:space="0" w:color="000000"/>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Toruń, 25 luty 2010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Spotkanie</w:t>
            </w:r>
            <w:r w:rsidR="00626A4F">
              <w:rPr>
                <w:rFonts w:asciiTheme="minorHAnsi" w:hAnsiTheme="minorHAnsi" w:cs="Arial"/>
                <w:bCs/>
                <w:color w:val="000000"/>
                <w:sz w:val="16"/>
                <w:szCs w:val="16"/>
              </w:rPr>
              <w:t xml:space="preserve"> informacyjne dla członków LGR </w:t>
            </w:r>
            <w:r w:rsidRPr="003A721A">
              <w:rPr>
                <w:rFonts w:asciiTheme="minorHAnsi" w:hAnsiTheme="minorHAnsi" w:cs="Arial"/>
                <w:bCs/>
                <w:color w:val="000000"/>
                <w:sz w:val="16"/>
                <w:szCs w:val="16"/>
              </w:rPr>
              <w:t>i potencjalnych beneficjentów</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Sępólno Krajeńskie, 18 marzec 2010 r. </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Konferencja prasowa z udziałem Marszałka Województwa Kujawsko-Pomorskiego, na której zaprezentowano Lokalne Grupy Rybackie</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Toruń, sierpień 2011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Szkolenie dla beneficjentów z zakresu realizacji operacji oraz ich rozliczania</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Toruń, 13-14 grudzień 2012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Szkolenie dla przedstawi</w:t>
            </w:r>
            <w:r w:rsidR="00626A4F">
              <w:rPr>
                <w:rFonts w:asciiTheme="minorHAnsi" w:hAnsiTheme="minorHAnsi" w:cs="Arial"/>
                <w:bCs/>
                <w:color w:val="000000"/>
                <w:sz w:val="16"/>
                <w:szCs w:val="16"/>
              </w:rPr>
              <w:t xml:space="preserve">cieli Lokalnych Grup Rybackich </w:t>
            </w:r>
            <w:r w:rsidRPr="003A721A">
              <w:rPr>
                <w:rFonts w:asciiTheme="minorHAnsi" w:hAnsiTheme="minorHAnsi" w:cs="Arial"/>
                <w:bCs/>
                <w:color w:val="000000"/>
                <w:sz w:val="16"/>
                <w:szCs w:val="16"/>
              </w:rPr>
              <w:t>i beneficjentów/</w:t>
            </w:r>
            <w:r w:rsidR="00626A4F">
              <w:rPr>
                <w:rFonts w:asciiTheme="minorHAnsi" w:hAnsiTheme="minorHAnsi" w:cs="Arial"/>
                <w:bCs/>
                <w:color w:val="000000"/>
                <w:sz w:val="16"/>
                <w:szCs w:val="16"/>
              </w:rPr>
              <w:t xml:space="preserve"> </w:t>
            </w:r>
            <w:r w:rsidRPr="003A721A">
              <w:rPr>
                <w:rFonts w:asciiTheme="minorHAnsi" w:hAnsiTheme="minorHAnsi" w:cs="Arial"/>
                <w:bCs/>
                <w:color w:val="000000"/>
                <w:sz w:val="16"/>
                <w:szCs w:val="16"/>
              </w:rPr>
              <w:t>wnioskodawców z terenu województwa kujawsko-pomorskiego na temat możliwości przyznawania pomocy w ramach osi priorytetowej 4</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Górzno, 26-27 sierpnia 2013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Warsztaty dla przedstawicieli Lokalnych Gr</w:t>
            </w:r>
            <w:r w:rsidR="00626A4F">
              <w:rPr>
                <w:rFonts w:asciiTheme="minorHAnsi" w:hAnsiTheme="minorHAnsi" w:cs="Arial"/>
                <w:bCs/>
                <w:color w:val="000000"/>
                <w:sz w:val="16"/>
                <w:szCs w:val="16"/>
              </w:rPr>
              <w:t xml:space="preserve">up Rybackich </w:t>
            </w:r>
            <w:r w:rsidRPr="003A721A">
              <w:rPr>
                <w:rFonts w:asciiTheme="minorHAnsi" w:hAnsiTheme="minorHAnsi" w:cs="Arial"/>
                <w:bCs/>
                <w:color w:val="000000"/>
                <w:sz w:val="16"/>
                <w:szCs w:val="16"/>
              </w:rPr>
              <w:t xml:space="preserve">z terenu województwa kujawsko-pomorskiego z zakresu wniosków o płatność </w:t>
            </w:r>
            <w:r w:rsidR="00626A4F">
              <w:rPr>
                <w:rFonts w:asciiTheme="minorHAnsi" w:hAnsiTheme="minorHAnsi" w:cs="Arial"/>
                <w:bCs/>
                <w:color w:val="000000"/>
                <w:sz w:val="16"/>
                <w:szCs w:val="16"/>
              </w:rPr>
              <w:t xml:space="preserve">oraz wniosków o dofinansowanie </w:t>
            </w:r>
            <w:r w:rsidRPr="003A721A">
              <w:rPr>
                <w:rFonts w:asciiTheme="minorHAnsi" w:hAnsiTheme="minorHAnsi" w:cs="Arial"/>
                <w:bCs/>
                <w:color w:val="000000"/>
                <w:sz w:val="16"/>
                <w:szCs w:val="16"/>
              </w:rPr>
              <w:t>w ramach osi priorytetowej 4</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Przysiek, 16-17 maj 2013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Szkolenie dla przedstawi</w:t>
            </w:r>
            <w:r w:rsidR="00626A4F">
              <w:rPr>
                <w:rFonts w:asciiTheme="minorHAnsi" w:hAnsiTheme="minorHAnsi" w:cs="Arial"/>
                <w:bCs/>
                <w:color w:val="000000"/>
                <w:sz w:val="16"/>
                <w:szCs w:val="16"/>
              </w:rPr>
              <w:t xml:space="preserve">cieli Lokalnych Grup Rybackich </w:t>
            </w:r>
            <w:r w:rsidRPr="003A721A">
              <w:rPr>
                <w:rFonts w:asciiTheme="minorHAnsi" w:hAnsiTheme="minorHAnsi" w:cs="Arial"/>
                <w:bCs/>
                <w:color w:val="000000"/>
                <w:sz w:val="16"/>
                <w:szCs w:val="16"/>
              </w:rPr>
              <w:t xml:space="preserve">i beneficjentów/wnioskodawców z terenu województwa kujawsko-pomorskiego </w:t>
            </w:r>
            <w:r w:rsidR="00626A4F">
              <w:rPr>
                <w:rFonts w:asciiTheme="minorHAnsi" w:hAnsiTheme="minorHAnsi" w:cs="Arial"/>
                <w:bCs/>
                <w:color w:val="000000"/>
                <w:sz w:val="16"/>
                <w:szCs w:val="16"/>
              </w:rPr>
              <w:t xml:space="preserve">z zakresu rozliczania wniosków </w:t>
            </w:r>
            <w:r w:rsidRPr="003A721A">
              <w:rPr>
                <w:rFonts w:asciiTheme="minorHAnsi" w:hAnsiTheme="minorHAnsi" w:cs="Arial"/>
                <w:bCs/>
                <w:color w:val="000000"/>
                <w:sz w:val="16"/>
                <w:szCs w:val="16"/>
              </w:rPr>
              <w:t>o płatność w ramach osi priorytetowej 4</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Toruń, 4 marzec 2014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Organizacja staży dla pracowników LGR z zakresu rozliczania wniosków o płatność w ramach osi priorytetowej 4</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Toruń, kwiecień-czerwiec 2014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spacing w:line="276" w:lineRule="auto"/>
              <w:jc w:val="both"/>
              <w:rPr>
                <w:rFonts w:asciiTheme="minorHAnsi" w:hAnsiTheme="minorHAnsi" w:cs="Arial"/>
                <w:bCs/>
                <w:color w:val="000000"/>
                <w:sz w:val="16"/>
                <w:szCs w:val="16"/>
              </w:rPr>
            </w:pPr>
            <w:r w:rsidRPr="003A721A">
              <w:rPr>
                <w:rFonts w:asciiTheme="minorHAnsi" w:hAnsiTheme="minorHAnsi" w:cs="Arial"/>
                <w:bCs/>
                <w:color w:val="000000"/>
                <w:sz w:val="16"/>
                <w:szCs w:val="16"/>
              </w:rPr>
              <w:t>Spotkanie podsumowujące wykonanie zasady n+2</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spacing w:line="276" w:lineRule="auto"/>
              <w:jc w:val="center"/>
              <w:rPr>
                <w:rFonts w:asciiTheme="minorHAnsi" w:hAnsiTheme="minorHAnsi" w:cs="Arial"/>
                <w:bCs/>
                <w:color w:val="000000"/>
                <w:sz w:val="16"/>
                <w:szCs w:val="16"/>
              </w:rPr>
            </w:pPr>
            <w:r w:rsidRPr="003A721A">
              <w:rPr>
                <w:rFonts w:asciiTheme="minorHAnsi" w:hAnsiTheme="minorHAnsi" w:cs="Arial"/>
                <w:bCs/>
                <w:color w:val="000000"/>
                <w:sz w:val="16"/>
                <w:szCs w:val="16"/>
              </w:rPr>
              <w:t>Jachranka k/Warszawy</w:t>
            </w:r>
          </w:p>
          <w:p w:rsidR="009E08BA" w:rsidRPr="003A721A" w:rsidRDefault="009E08BA" w:rsidP="00EF3E00">
            <w:pPr>
              <w:spacing w:line="276" w:lineRule="auto"/>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25-27 luty 2015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spacing w:line="276" w:lineRule="auto"/>
              <w:jc w:val="both"/>
              <w:rPr>
                <w:rFonts w:asciiTheme="minorHAnsi" w:hAnsiTheme="minorHAnsi" w:cs="Arial"/>
                <w:bCs/>
                <w:color w:val="000000"/>
                <w:sz w:val="16"/>
                <w:szCs w:val="16"/>
              </w:rPr>
            </w:pPr>
            <w:r w:rsidRPr="003A721A">
              <w:rPr>
                <w:rFonts w:asciiTheme="minorHAnsi" w:hAnsiTheme="minorHAnsi" w:cs="Arial"/>
                <w:bCs/>
                <w:color w:val="000000"/>
                <w:sz w:val="16"/>
                <w:szCs w:val="16"/>
              </w:rPr>
              <w:t>Sympozjum ogólno</w:t>
            </w:r>
            <w:r w:rsidR="00626A4F">
              <w:rPr>
                <w:rFonts w:asciiTheme="minorHAnsi" w:hAnsiTheme="minorHAnsi" w:cs="Arial"/>
                <w:bCs/>
                <w:color w:val="000000"/>
                <w:sz w:val="16"/>
                <w:szCs w:val="16"/>
              </w:rPr>
              <w:t xml:space="preserve">krajowe „Fundusze europejskie, </w:t>
            </w:r>
            <w:r w:rsidRPr="003A721A">
              <w:rPr>
                <w:rFonts w:asciiTheme="minorHAnsi" w:hAnsiTheme="minorHAnsi" w:cs="Arial"/>
                <w:bCs/>
                <w:color w:val="000000"/>
                <w:sz w:val="16"/>
                <w:szCs w:val="16"/>
              </w:rPr>
              <w:t>a zrównoważony rozwój obszarów zależnych od rybactwa”</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spacing w:line="276" w:lineRule="auto"/>
              <w:jc w:val="center"/>
              <w:rPr>
                <w:rFonts w:asciiTheme="minorHAnsi" w:hAnsiTheme="minorHAnsi" w:cs="Arial"/>
                <w:bCs/>
                <w:color w:val="000000"/>
                <w:sz w:val="16"/>
                <w:szCs w:val="16"/>
              </w:rPr>
            </w:pPr>
            <w:r w:rsidRPr="003A721A">
              <w:rPr>
                <w:rFonts w:asciiTheme="minorHAnsi" w:hAnsiTheme="minorHAnsi" w:cs="Arial"/>
                <w:bCs/>
                <w:color w:val="000000"/>
                <w:sz w:val="16"/>
                <w:szCs w:val="16"/>
              </w:rPr>
              <w:t>Tarnowo Podgórne,</w:t>
            </w:r>
          </w:p>
          <w:p w:rsidR="009E08BA" w:rsidRPr="003A721A" w:rsidRDefault="009E08BA" w:rsidP="00EF3E00">
            <w:pPr>
              <w:spacing w:line="276" w:lineRule="auto"/>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23-25 czerwiec 2015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spacing w:line="276" w:lineRule="auto"/>
              <w:jc w:val="both"/>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Spotkanie Grupy </w:t>
            </w:r>
            <w:r w:rsidR="00626A4F">
              <w:rPr>
                <w:rFonts w:asciiTheme="minorHAnsi" w:hAnsiTheme="minorHAnsi" w:cs="Arial"/>
                <w:bCs/>
                <w:color w:val="000000"/>
                <w:sz w:val="16"/>
                <w:szCs w:val="16"/>
              </w:rPr>
              <w:t xml:space="preserve">Roboczej Samorządów Województw </w:t>
            </w:r>
            <w:r w:rsidRPr="003A721A">
              <w:rPr>
                <w:rFonts w:asciiTheme="minorHAnsi" w:hAnsiTheme="minorHAnsi" w:cs="Arial"/>
                <w:bCs/>
                <w:color w:val="000000"/>
                <w:sz w:val="16"/>
                <w:szCs w:val="16"/>
              </w:rPr>
              <w:t>ds. wdrażania Osi 4 PO RYBY 2007-2013</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spacing w:line="276" w:lineRule="auto"/>
              <w:jc w:val="center"/>
              <w:rPr>
                <w:rFonts w:asciiTheme="minorHAnsi" w:hAnsiTheme="minorHAnsi" w:cs="Arial"/>
                <w:bCs/>
                <w:color w:val="000000"/>
                <w:sz w:val="16"/>
                <w:szCs w:val="16"/>
              </w:rPr>
            </w:pPr>
            <w:r w:rsidRPr="003A721A">
              <w:rPr>
                <w:rFonts w:asciiTheme="minorHAnsi" w:hAnsiTheme="minorHAnsi" w:cs="Arial"/>
                <w:bCs/>
                <w:color w:val="000000"/>
                <w:sz w:val="16"/>
                <w:szCs w:val="16"/>
              </w:rPr>
              <w:t>Uniejów, 28-30 wrzesień 2015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Szkolenie dla przedstawi</w:t>
            </w:r>
            <w:r w:rsidR="00626A4F">
              <w:rPr>
                <w:rFonts w:asciiTheme="minorHAnsi" w:hAnsiTheme="minorHAnsi" w:cs="Arial"/>
                <w:bCs/>
                <w:color w:val="000000"/>
                <w:sz w:val="16"/>
                <w:szCs w:val="16"/>
              </w:rPr>
              <w:t xml:space="preserve">cieli Lokalnych Grup Rybackich </w:t>
            </w:r>
            <w:r w:rsidRPr="003A721A">
              <w:rPr>
                <w:rFonts w:asciiTheme="minorHAnsi" w:hAnsiTheme="minorHAnsi" w:cs="Arial"/>
                <w:bCs/>
                <w:color w:val="000000"/>
                <w:sz w:val="16"/>
                <w:szCs w:val="16"/>
              </w:rPr>
              <w:t xml:space="preserve">z terenu województwa kujawsko-pomorskiego </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Górzno, 27-28 październik 2015 r.</w:t>
            </w:r>
          </w:p>
        </w:tc>
      </w:tr>
    </w:tbl>
    <w:p w:rsidR="009E08BA" w:rsidRPr="00DE1AA5" w:rsidRDefault="009E08BA" w:rsidP="0067383F">
      <w:pPr>
        <w:spacing w:line="276" w:lineRule="auto"/>
        <w:rPr>
          <w:rFonts w:asciiTheme="minorHAnsi" w:hAnsiTheme="minorHAnsi" w:cs="Arial"/>
        </w:rPr>
      </w:pP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3. organizowanie/współorganizowanie imprez promocyjnych i sponsoring</w:t>
      </w:r>
    </w:p>
    <w:p w:rsidR="009E08BA" w:rsidRPr="00DE1AA5" w:rsidRDefault="009E08BA" w:rsidP="0067383F">
      <w:pPr>
        <w:spacing w:line="276" w:lineRule="auto"/>
        <w:ind w:left="360"/>
        <w:rPr>
          <w:rFonts w:asciiTheme="minorHAnsi" w:hAnsiTheme="minorHAnsi" w:cs="Arial"/>
        </w:rPr>
      </w:pPr>
      <w:r w:rsidRPr="00DE1AA5">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6307"/>
        <w:gridCol w:w="2903"/>
      </w:tblGrid>
      <w:tr w:rsidR="009E08BA" w:rsidRPr="0004551A" w:rsidTr="00626A4F">
        <w:trPr>
          <w:trHeight w:val="300"/>
        </w:trPr>
        <w:tc>
          <w:tcPr>
            <w:tcW w:w="3424"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3A721A" w:rsidRDefault="009E08BA" w:rsidP="00EF3E00">
            <w:pPr>
              <w:jc w:val="center"/>
              <w:rPr>
                <w:rFonts w:asciiTheme="minorHAnsi" w:hAnsiTheme="minorHAnsi" w:cs="Arial"/>
                <w:b/>
                <w:bCs/>
                <w:color w:val="000000"/>
                <w:sz w:val="16"/>
                <w:szCs w:val="16"/>
              </w:rPr>
            </w:pPr>
            <w:r w:rsidRPr="003A721A">
              <w:rPr>
                <w:rFonts w:asciiTheme="minorHAnsi" w:hAnsiTheme="minorHAnsi" w:cs="Arial"/>
                <w:b/>
                <w:bCs/>
                <w:color w:val="000000"/>
                <w:sz w:val="16"/>
                <w:szCs w:val="16"/>
              </w:rPr>
              <w:t>Nazwa imprezy</w:t>
            </w:r>
          </w:p>
        </w:tc>
        <w:tc>
          <w:tcPr>
            <w:tcW w:w="1576" w:type="pct"/>
            <w:tcBorders>
              <w:top w:val="single" w:sz="4" w:space="0" w:color="000000"/>
              <w:left w:val="nil"/>
              <w:bottom w:val="single" w:sz="4" w:space="0" w:color="000000"/>
              <w:right w:val="single" w:sz="4" w:space="0" w:color="000000"/>
            </w:tcBorders>
            <w:shd w:val="clear" w:color="000000" w:fill="A6A6A6"/>
            <w:vAlign w:val="center"/>
            <w:hideMark/>
          </w:tcPr>
          <w:p w:rsidR="009E08BA" w:rsidRPr="003A721A" w:rsidRDefault="009E08BA" w:rsidP="00EF3E00">
            <w:pPr>
              <w:jc w:val="center"/>
              <w:rPr>
                <w:rFonts w:asciiTheme="minorHAnsi" w:hAnsiTheme="minorHAnsi" w:cs="Arial"/>
                <w:b/>
                <w:bCs/>
                <w:color w:val="000000"/>
                <w:sz w:val="16"/>
                <w:szCs w:val="16"/>
              </w:rPr>
            </w:pPr>
            <w:r w:rsidRPr="003A721A">
              <w:rPr>
                <w:rFonts w:asciiTheme="minorHAnsi" w:hAnsiTheme="minorHAnsi" w:cs="Arial"/>
                <w:b/>
                <w:bCs/>
                <w:color w:val="000000"/>
                <w:sz w:val="16"/>
                <w:szCs w:val="16"/>
              </w:rPr>
              <w:t>Miejsce i termin</w:t>
            </w:r>
          </w:p>
        </w:tc>
      </w:tr>
      <w:tr w:rsidR="009E08BA" w:rsidRPr="0004551A" w:rsidTr="00626A4F">
        <w:trPr>
          <w:trHeight w:val="300"/>
        </w:trPr>
        <w:tc>
          <w:tcPr>
            <w:tcW w:w="3424" w:type="pct"/>
            <w:tcBorders>
              <w:top w:val="nil"/>
              <w:left w:val="single" w:sz="4" w:space="0" w:color="000000"/>
              <w:bottom w:val="single" w:sz="4" w:space="0" w:color="000000"/>
              <w:right w:val="single" w:sz="4" w:space="0" w:color="000000"/>
            </w:tcBorders>
            <w:shd w:val="clear" w:color="auto" w:fill="auto"/>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Stoisko informacyjno-promocyjne PO RYBY 2007-2013 podczas zawodów wędkarskich</w:t>
            </w:r>
          </w:p>
        </w:tc>
        <w:tc>
          <w:tcPr>
            <w:tcW w:w="1576" w:type="pct"/>
            <w:tcBorders>
              <w:top w:val="nil"/>
              <w:left w:val="nil"/>
              <w:bottom w:val="single" w:sz="4" w:space="0" w:color="000000"/>
              <w:right w:val="single" w:sz="4" w:space="0" w:color="000000"/>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Toruń, 4 wrzesień 2010 r.</w:t>
            </w:r>
          </w:p>
        </w:tc>
      </w:tr>
      <w:tr w:rsidR="009E08BA" w:rsidRPr="0004551A" w:rsidTr="00626A4F">
        <w:trPr>
          <w:trHeight w:val="300"/>
        </w:trPr>
        <w:tc>
          <w:tcPr>
            <w:tcW w:w="3424" w:type="pct"/>
            <w:tcBorders>
              <w:top w:val="nil"/>
              <w:left w:val="single" w:sz="4" w:space="0" w:color="000000"/>
              <w:bottom w:val="single" w:sz="4" w:space="0" w:color="000000"/>
              <w:right w:val="single" w:sz="4" w:space="0" w:color="000000"/>
            </w:tcBorders>
            <w:shd w:val="clear" w:color="auto" w:fill="auto"/>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Stoisko informacyjno-promocyjne PO RYBY 2007-2013 podczas zawodów wędkarskich</w:t>
            </w:r>
          </w:p>
        </w:tc>
        <w:tc>
          <w:tcPr>
            <w:tcW w:w="1576" w:type="pct"/>
            <w:tcBorders>
              <w:top w:val="nil"/>
              <w:left w:val="nil"/>
              <w:bottom w:val="single" w:sz="4" w:space="0" w:color="000000"/>
              <w:right w:val="single" w:sz="4" w:space="0" w:color="000000"/>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Toruń, 28 maj 2011 r.</w:t>
            </w:r>
          </w:p>
        </w:tc>
      </w:tr>
      <w:tr w:rsidR="009E08BA" w:rsidRPr="0004551A" w:rsidTr="00626A4F">
        <w:trPr>
          <w:trHeight w:val="300"/>
        </w:trPr>
        <w:tc>
          <w:tcPr>
            <w:tcW w:w="3424" w:type="pct"/>
            <w:tcBorders>
              <w:top w:val="nil"/>
              <w:left w:val="single" w:sz="4" w:space="0" w:color="000000"/>
              <w:bottom w:val="single" w:sz="4" w:space="0" w:color="auto"/>
              <w:right w:val="single" w:sz="4" w:space="0" w:color="000000"/>
            </w:tcBorders>
            <w:shd w:val="clear" w:color="auto" w:fill="auto"/>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Stoisko informacyjno-promocyjne PO RYBY 2007-2013 podczas zawodów wędkarskich</w:t>
            </w:r>
          </w:p>
        </w:tc>
        <w:tc>
          <w:tcPr>
            <w:tcW w:w="1576" w:type="pct"/>
            <w:tcBorders>
              <w:top w:val="nil"/>
              <w:left w:val="nil"/>
              <w:bottom w:val="single" w:sz="4" w:space="0" w:color="auto"/>
              <w:right w:val="single" w:sz="4" w:space="0" w:color="000000"/>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Toruń, 4 wrzesień 2011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Festiwal smaku</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Gruczno, 20-21 sierpień 2011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Stoisko informacyjno-promocyjne podcz</w:t>
            </w:r>
            <w:r w:rsidR="00626A4F">
              <w:rPr>
                <w:rFonts w:asciiTheme="minorHAnsi" w:hAnsiTheme="minorHAnsi" w:cs="Arial"/>
                <w:bCs/>
                <w:color w:val="000000"/>
                <w:sz w:val="16"/>
                <w:szCs w:val="16"/>
              </w:rPr>
              <w:t xml:space="preserve">as </w:t>
            </w:r>
            <w:r w:rsidRPr="003A721A">
              <w:rPr>
                <w:rFonts w:asciiTheme="minorHAnsi" w:hAnsiTheme="minorHAnsi" w:cs="Arial"/>
                <w:bCs/>
                <w:color w:val="000000"/>
                <w:sz w:val="16"/>
                <w:szCs w:val="16"/>
              </w:rPr>
              <w:t>IV Międzynarodow</w:t>
            </w:r>
            <w:r w:rsidR="00626A4F">
              <w:rPr>
                <w:rFonts w:asciiTheme="minorHAnsi" w:hAnsiTheme="minorHAnsi" w:cs="Arial"/>
                <w:bCs/>
                <w:color w:val="000000"/>
                <w:sz w:val="16"/>
                <w:szCs w:val="16"/>
              </w:rPr>
              <w:t xml:space="preserve">ych Targów Turystyki Wiejskiej </w:t>
            </w:r>
            <w:r w:rsidRPr="003A721A">
              <w:rPr>
                <w:rFonts w:asciiTheme="minorHAnsi" w:hAnsiTheme="minorHAnsi" w:cs="Arial"/>
                <w:bCs/>
                <w:color w:val="000000"/>
                <w:sz w:val="16"/>
                <w:szCs w:val="16"/>
              </w:rPr>
              <w:t xml:space="preserve">i Agroturystyki AGROTRAVEL 2012 </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Kielce, 20-22 kwietnia 2012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Stoisko informacyjno-promocyjne PO RYBY 2007-2013 podczas zawodów wędkarskich</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Toruń, 26 maj 2012 r.</w:t>
            </w:r>
          </w:p>
        </w:tc>
      </w:tr>
      <w:tr w:rsidR="009E08BA" w:rsidRPr="0004551A" w:rsidTr="00626A4F">
        <w:trPr>
          <w:trHeight w:val="433"/>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Stoisko informacyjno-promocyjne PO RYBY 2007-2013 podczas zawodów wędkarskich</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na terenie LGR Drwęca, 16 wrzesień 2012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Organizacja stoiska informacyjno-promo</w:t>
            </w:r>
            <w:r w:rsidR="00626A4F">
              <w:rPr>
                <w:rFonts w:asciiTheme="minorHAnsi" w:hAnsiTheme="minorHAnsi" w:cs="Arial"/>
                <w:bCs/>
                <w:color w:val="000000"/>
                <w:sz w:val="16"/>
                <w:szCs w:val="16"/>
              </w:rPr>
              <w:t xml:space="preserve">cyjnego podczas jubileuszowych </w:t>
            </w:r>
            <w:r w:rsidRPr="003A721A">
              <w:rPr>
                <w:rFonts w:asciiTheme="minorHAnsi" w:hAnsiTheme="minorHAnsi" w:cs="Arial"/>
                <w:bCs/>
                <w:color w:val="000000"/>
                <w:sz w:val="16"/>
                <w:szCs w:val="16"/>
              </w:rPr>
              <w:t xml:space="preserve">48 Długodystansowych Regat Żeglarskich Związku Miast Nadwiślańskich </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Bydgoszcz, 17-18 maj 2013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Stoisko informacyjno-promocyjne PO RYBY 2007-2013 podczas zawodów wędkarskich</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Toruń, 25 maj 2013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Akcja inf</w:t>
            </w:r>
            <w:r w:rsidR="00626A4F">
              <w:rPr>
                <w:rFonts w:asciiTheme="minorHAnsi" w:hAnsiTheme="minorHAnsi" w:cs="Arial"/>
                <w:bCs/>
                <w:color w:val="000000"/>
                <w:sz w:val="16"/>
                <w:szCs w:val="16"/>
              </w:rPr>
              <w:t xml:space="preserve">ormacyjno-promocyjna połączona </w:t>
            </w:r>
            <w:r w:rsidRPr="003A721A">
              <w:rPr>
                <w:rFonts w:asciiTheme="minorHAnsi" w:hAnsiTheme="minorHAnsi" w:cs="Arial"/>
                <w:bCs/>
                <w:color w:val="000000"/>
                <w:sz w:val="16"/>
                <w:szCs w:val="16"/>
              </w:rPr>
              <w:t>z podpisywaniem umów w ramach PO RYBY 2007-2013</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Toruń, 10 czerwiec 2013 r.</w:t>
            </w:r>
          </w:p>
        </w:tc>
      </w:tr>
      <w:tr w:rsidR="009E08BA" w:rsidRPr="0004551A" w:rsidTr="00626A4F">
        <w:trPr>
          <w:trHeight w:val="475"/>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Organizacja stoiska informacyjno-promocyj</w:t>
            </w:r>
            <w:r w:rsidR="00626A4F">
              <w:rPr>
                <w:rFonts w:asciiTheme="minorHAnsi" w:hAnsiTheme="minorHAnsi" w:cs="Arial"/>
                <w:bCs/>
                <w:color w:val="000000"/>
                <w:sz w:val="16"/>
                <w:szCs w:val="16"/>
              </w:rPr>
              <w:t xml:space="preserve">nego </w:t>
            </w:r>
            <w:r w:rsidRPr="003A721A">
              <w:rPr>
                <w:rFonts w:asciiTheme="minorHAnsi" w:hAnsiTheme="minorHAnsi" w:cs="Arial"/>
                <w:bCs/>
                <w:color w:val="000000"/>
                <w:sz w:val="16"/>
                <w:szCs w:val="16"/>
              </w:rPr>
              <w:t>w ramach PO RYBY 2007-2013 podczas pikniku Leader</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Radzyń Chełmiński, 7 czerwiec 2014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Stoisko informacyjno-promocyjne PO RYBY 2007-2013 podczas zawodów wędkarskich</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Toruń, 8 czerwca 2014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Akcja inf</w:t>
            </w:r>
            <w:r w:rsidR="00626A4F">
              <w:rPr>
                <w:rFonts w:asciiTheme="minorHAnsi" w:hAnsiTheme="minorHAnsi" w:cs="Arial"/>
                <w:bCs/>
                <w:color w:val="000000"/>
                <w:sz w:val="16"/>
                <w:szCs w:val="16"/>
              </w:rPr>
              <w:t xml:space="preserve">ormacyjno-promocyjna połączona </w:t>
            </w:r>
            <w:r w:rsidRPr="003A721A">
              <w:rPr>
                <w:rFonts w:asciiTheme="minorHAnsi" w:hAnsiTheme="minorHAnsi" w:cs="Arial"/>
                <w:bCs/>
                <w:color w:val="000000"/>
                <w:sz w:val="16"/>
                <w:szCs w:val="16"/>
              </w:rPr>
              <w:t>z podpisywaniem umów w ramach PO RYBY 2007-2013</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Toruń, 9 czerwca 2014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Organizacja sto</w:t>
            </w:r>
            <w:r w:rsidR="00626A4F">
              <w:rPr>
                <w:rFonts w:asciiTheme="minorHAnsi" w:hAnsiTheme="minorHAnsi" w:cs="Arial"/>
                <w:bCs/>
                <w:color w:val="000000"/>
                <w:sz w:val="16"/>
                <w:szCs w:val="16"/>
              </w:rPr>
              <w:t xml:space="preserve">iska informacyjno-promocyjnego </w:t>
            </w:r>
            <w:r w:rsidRPr="003A721A">
              <w:rPr>
                <w:rFonts w:asciiTheme="minorHAnsi" w:hAnsiTheme="minorHAnsi" w:cs="Arial"/>
                <w:bCs/>
                <w:color w:val="000000"/>
                <w:sz w:val="16"/>
                <w:szCs w:val="16"/>
              </w:rPr>
              <w:t>w ramach PO RYBY 2007-2013</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Jabłonowo, 9 listopad 2014 r. </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Spotkanie informacyjne z Lokalnymi Grupami Rybackimi Województwa Kujawsko-Pomorskiego – omawianie spraw bieżących </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Choceń, 17 luty 2015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Spotkanie informacyjne z Lokalnymi Grupami Rybackimi Województwa Kujawsko-Pomorskiego – omawianie spraw bieżących </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Nakło nad Notecią, 22 kwietnia 2015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Spotkanie informacyjne z Lokalnymi Grupami Rybackimi Województwa Kujawsko-Pomorskiego – omawianie spraw bieżących </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Orłowo, 15 maj 2015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Stoisko informacyjno-promocyjne PO RYBY 2007-2013 podczas zawodów wędkarskich</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Toruń, 23 maj 2015 r.</w:t>
            </w:r>
          </w:p>
        </w:tc>
      </w:tr>
      <w:tr w:rsidR="009E08BA" w:rsidRPr="0004551A" w:rsidTr="00626A4F">
        <w:trPr>
          <w:trHeight w:val="300"/>
        </w:trPr>
        <w:tc>
          <w:tcPr>
            <w:tcW w:w="3424"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Spotkanie informacyjne z Lokalnymi Grupami Rybackimi Województwa Kujawsko-Pomorskiego – omawianie spraw bieżących</w:t>
            </w:r>
          </w:p>
        </w:tc>
        <w:tc>
          <w:tcPr>
            <w:tcW w:w="1576"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Gostycyn, 28 maj 2015 r.</w:t>
            </w:r>
          </w:p>
        </w:tc>
      </w:tr>
    </w:tbl>
    <w:p w:rsidR="009E08BA" w:rsidRPr="00DE1AA5" w:rsidRDefault="009E08BA" w:rsidP="0067383F">
      <w:pPr>
        <w:spacing w:line="276" w:lineRule="auto"/>
        <w:jc w:val="both"/>
        <w:rPr>
          <w:rFonts w:asciiTheme="minorHAnsi" w:hAnsiTheme="minorHAnsi" w:cs="Arial"/>
        </w:rPr>
      </w:pPr>
    </w:p>
    <w:p w:rsidR="009E08BA" w:rsidRPr="00DE1AA5" w:rsidRDefault="009E08BA" w:rsidP="00626A4F">
      <w:pPr>
        <w:jc w:val="both"/>
        <w:rPr>
          <w:rFonts w:asciiTheme="minorHAnsi" w:hAnsiTheme="minorHAnsi" w:cs="Arial"/>
        </w:rPr>
      </w:pPr>
      <w:r w:rsidRPr="00DE1AA5">
        <w:rPr>
          <w:rFonts w:asciiTheme="minorHAnsi" w:hAnsiTheme="minorHAnsi" w:cs="Arial"/>
        </w:rPr>
        <w:t>4.przygotowanie, opracowanie graficzne, druk i dystrybucja materiałów informacyjno-promocyjnych na temat PO Ryby 2007-2013 i poszczególnych jego działań</w:t>
      </w:r>
    </w:p>
    <w:tbl>
      <w:tblPr>
        <w:tblW w:w="5000" w:type="pct"/>
        <w:tblCellMar>
          <w:left w:w="70" w:type="dxa"/>
          <w:right w:w="70" w:type="dxa"/>
        </w:tblCellMar>
        <w:tblLook w:val="04A0" w:firstRow="1" w:lastRow="0" w:firstColumn="1" w:lastColumn="0" w:noHBand="0" w:noVBand="1"/>
      </w:tblPr>
      <w:tblGrid>
        <w:gridCol w:w="6294"/>
        <w:gridCol w:w="2916"/>
      </w:tblGrid>
      <w:tr w:rsidR="009E08BA" w:rsidRPr="0004551A" w:rsidTr="00626A4F">
        <w:trPr>
          <w:trHeight w:val="300"/>
        </w:trPr>
        <w:tc>
          <w:tcPr>
            <w:tcW w:w="3417"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3A721A" w:rsidRDefault="009E08BA" w:rsidP="00EF3E00">
            <w:pPr>
              <w:jc w:val="center"/>
              <w:rPr>
                <w:rFonts w:asciiTheme="minorHAnsi" w:hAnsiTheme="minorHAnsi" w:cs="Arial"/>
                <w:b/>
                <w:bCs/>
                <w:color w:val="000000"/>
                <w:sz w:val="16"/>
                <w:szCs w:val="16"/>
              </w:rPr>
            </w:pPr>
            <w:r w:rsidRPr="003A721A">
              <w:rPr>
                <w:rFonts w:asciiTheme="minorHAnsi" w:hAnsiTheme="minorHAnsi" w:cs="Arial"/>
                <w:b/>
                <w:bCs/>
                <w:color w:val="000000"/>
                <w:sz w:val="16"/>
                <w:szCs w:val="16"/>
              </w:rPr>
              <w:t>Artykuły</w:t>
            </w:r>
          </w:p>
        </w:tc>
        <w:tc>
          <w:tcPr>
            <w:tcW w:w="1583" w:type="pct"/>
            <w:tcBorders>
              <w:top w:val="single" w:sz="4" w:space="0" w:color="000000"/>
              <w:left w:val="nil"/>
              <w:bottom w:val="single" w:sz="4" w:space="0" w:color="000000"/>
              <w:right w:val="single" w:sz="4" w:space="0" w:color="000000"/>
            </w:tcBorders>
            <w:shd w:val="clear" w:color="000000" w:fill="A6A6A6"/>
            <w:vAlign w:val="center"/>
            <w:hideMark/>
          </w:tcPr>
          <w:p w:rsidR="009E08BA" w:rsidRPr="003A721A" w:rsidRDefault="009E08BA" w:rsidP="00EF3E00">
            <w:pPr>
              <w:jc w:val="center"/>
              <w:rPr>
                <w:rFonts w:asciiTheme="minorHAnsi" w:hAnsiTheme="minorHAnsi" w:cs="Arial"/>
                <w:b/>
                <w:bCs/>
                <w:color w:val="000000"/>
                <w:sz w:val="16"/>
                <w:szCs w:val="16"/>
              </w:rPr>
            </w:pPr>
            <w:r w:rsidRPr="003A721A">
              <w:rPr>
                <w:rFonts w:asciiTheme="minorHAnsi" w:hAnsiTheme="minorHAnsi" w:cs="Arial"/>
                <w:b/>
                <w:bCs/>
                <w:color w:val="000000"/>
                <w:sz w:val="16"/>
                <w:szCs w:val="16"/>
              </w:rPr>
              <w:t>Nakład (egz.)</w:t>
            </w:r>
          </w:p>
        </w:tc>
      </w:tr>
      <w:tr w:rsidR="009E08BA" w:rsidRPr="0004551A" w:rsidTr="00626A4F">
        <w:trPr>
          <w:trHeight w:val="300"/>
        </w:trPr>
        <w:tc>
          <w:tcPr>
            <w:tcW w:w="3417" w:type="pct"/>
            <w:tcBorders>
              <w:top w:val="nil"/>
              <w:left w:val="single" w:sz="4" w:space="0" w:color="000000"/>
              <w:bottom w:val="single" w:sz="4" w:space="0" w:color="000000"/>
              <w:right w:val="single" w:sz="4" w:space="0" w:color="000000"/>
            </w:tcBorders>
            <w:shd w:val="clear" w:color="auto" w:fill="auto"/>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Ulotki informacyjno-promocyjne</w:t>
            </w:r>
          </w:p>
        </w:tc>
        <w:tc>
          <w:tcPr>
            <w:tcW w:w="1583" w:type="pct"/>
            <w:tcBorders>
              <w:top w:val="nil"/>
              <w:left w:val="nil"/>
              <w:bottom w:val="single" w:sz="4" w:space="0" w:color="000000"/>
              <w:right w:val="single" w:sz="4" w:space="0" w:color="000000"/>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1000 sztuk </w:t>
            </w:r>
          </w:p>
        </w:tc>
      </w:tr>
      <w:tr w:rsidR="009E08BA" w:rsidRPr="0004551A" w:rsidTr="00626A4F">
        <w:trPr>
          <w:trHeight w:val="300"/>
        </w:trPr>
        <w:tc>
          <w:tcPr>
            <w:tcW w:w="3417" w:type="pct"/>
            <w:tcBorders>
              <w:top w:val="nil"/>
              <w:left w:val="single" w:sz="4" w:space="0" w:color="000000"/>
              <w:bottom w:val="single" w:sz="4" w:space="0" w:color="000000"/>
              <w:right w:val="single" w:sz="4" w:space="0" w:color="000000"/>
            </w:tcBorders>
            <w:shd w:val="clear" w:color="auto" w:fill="auto"/>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Kalendarze książkowe na rok 2011 zawierające publikacje informacyjno-promocyjne PO RYBY</w:t>
            </w:r>
          </w:p>
        </w:tc>
        <w:tc>
          <w:tcPr>
            <w:tcW w:w="1583" w:type="pct"/>
            <w:tcBorders>
              <w:top w:val="nil"/>
              <w:left w:val="nil"/>
              <w:bottom w:val="single" w:sz="4" w:space="0" w:color="000000"/>
              <w:right w:val="single" w:sz="4" w:space="0" w:color="000000"/>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50 sztuk</w:t>
            </w:r>
          </w:p>
        </w:tc>
      </w:tr>
      <w:tr w:rsidR="009E08BA" w:rsidRPr="0004551A" w:rsidTr="00626A4F">
        <w:trPr>
          <w:trHeight w:val="300"/>
        </w:trPr>
        <w:tc>
          <w:tcPr>
            <w:tcW w:w="3417" w:type="pct"/>
            <w:tcBorders>
              <w:top w:val="nil"/>
              <w:left w:val="single" w:sz="4" w:space="0" w:color="000000"/>
              <w:bottom w:val="single" w:sz="4" w:space="0" w:color="000000"/>
              <w:right w:val="single" w:sz="4" w:space="0" w:color="000000"/>
            </w:tcBorders>
            <w:shd w:val="clear" w:color="auto" w:fill="auto"/>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Folder promocyjny „PO RYBY 2007-2013”</w:t>
            </w:r>
          </w:p>
        </w:tc>
        <w:tc>
          <w:tcPr>
            <w:tcW w:w="1583" w:type="pct"/>
            <w:tcBorders>
              <w:top w:val="nil"/>
              <w:left w:val="nil"/>
              <w:bottom w:val="single" w:sz="4" w:space="0" w:color="000000"/>
              <w:right w:val="single" w:sz="4" w:space="0" w:color="000000"/>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2000 sztuk </w:t>
            </w:r>
          </w:p>
        </w:tc>
      </w:tr>
      <w:tr w:rsidR="009E08BA" w:rsidRPr="0004551A" w:rsidTr="00626A4F">
        <w:trPr>
          <w:trHeight w:val="300"/>
        </w:trPr>
        <w:tc>
          <w:tcPr>
            <w:tcW w:w="3417" w:type="pct"/>
            <w:tcBorders>
              <w:top w:val="nil"/>
              <w:left w:val="single" w:sz="4" w:space="0" w:color="000000"/>
              <w:bottom w:val="single" w:sz="4" w:space="0" w:color="000000"/>
              <w:right w:val="single" w:sz="4" w:space="0" w:color="000000"/>
            </w:tcBorders>
            <w:shd w:val="clear" w:color="auto" w:fill="auto"/>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Kalendarze książkowe na rok 2012 zawierające publikacje informacyjno-promocyjne PO RYBY</w:t>
            </w:r>
          </w:p>
        </w:tc>
        <w:tc>
          <w:tcPr>
            <w:tcW w:w="1583" w:type="pct"/>
            <w:tcBorders>
              <w:top w:val="nil"/>
              <w:left w:val="nil"/>
              <w:bottom w:val="single" w:sz="4" w:space="0" w:color="000000"/>
              <w:right w:val="single" w:sz="4" w:space="0" w:color="000000"/>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50 szt. </w:t>
            </w:r>
          </w:p>
        </w:tc>
      </w:tr>
      <w:tr w:rsidR="009E08BA" w:rsidRPr="0004551A" w:rsidTr="00626A4F">
        <w:trPr>
          <w:trHeight w:val="300"/>
        </w:trPr>
        <w:tc>
          <w:tcPr>
            <w:tcW w:w="3417" w:type="pct"/>
            <w:tcBorders>
              <w:top w:val="nil"/>
              <w:left w:val="single" w:sz="4" w:space="0" w:color="000000"/>
              <w:bottom w:val="single" w:sz="4" w:space="0" w:color="000000"/>
              <w:right w:val="single" w:sz="4" w:space="0" w:color="000000"/>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Promocja PO RYBY w publikacji „Razem dla kujawsko-pomorskiej wsi. Powiaty: toruński, bydgoski.”</w:t>
            </w:r>
          </w:p>
        </w:tc>
        <w:tc>
          <w:tcPr>
            <w:tcW w:w="1583" w:type="pct"/>
            <w:tcBorders>
              <w:top w:val="nil"/>
              <w:left w:val="nil"/>
              <w:bottom w:val="single" w:sz="4" w:space="0" w:color="000000"/>
              <w:right w:val="single" w:sz="4" w:space="0" w:color="000000"/>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13 550 szt.</w:t>
            </w:r>
          </w:p>
        </w:tc>
      </w:tr>
      <w:tr w:rsidR="009E08BA" w:rsidRPr="0004551A" w:rsidTr="00626A4F">
        <w:trPr>
          <w:trHeight w:val="300"/>
        </w:trPr>
        <w:tc>
          <w:tcPr>
            <w:tcW w:w="3417" w:type="pct"/>
            <w:tcBorders>
              <w:top w:val="nil"/>
              <w:left w:val="single" w:sz="4" w:space="0" w:color="000000"/>
              <w:bottom w:val="single" w:sz="4" w:space="0" w:color="auto"/>
              <w:right w:val="single" w:sz="4" w:space="0" w:color="000000"/>
            </w:tcBorders>
            <w:shd w:val="clear" w:color="auto" w:fill="auto"/>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Promocja PO RYBY w publikacji „Razem dla kujawsko-pomorskiej wsi. Powiaty: chełmiński, świecki, grudziądzki.”</w:t>
            </w:r>
          </w:p>
        </w:tc>
        <w:tc>
          <w:tcPr>
            <w:tcW w:w="1583" w:type="pct"/>
            <w:tcBorders>
              <w:top w:val="nil"/>
              <w:left w:val="nil"/>
              <w:bottom w:val="single" w:sz="4" w:space="0" w:color="auto"/>
              <w:right w:val="single" w:sz="4" w:space="0" w:color="000000"/>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30 400 szt.</w:t>
            </w:r>
          </w:p>
        </w:tc>
      </w:tr>
      <w:tr w:rsidR="009E08BA" w:rsidRPr="0004551A" w:rsidTr="00626A4F">
        <w:trPr>
          <w:trHeight w:val="300"/>
        </w:trPr>
        <w:tc>
          <w:tcPr>
            <w:tcW w:w="3417" w:type="pct"/>
            <w:tcBorders>
              <w:top w:val="nil"/>
              <w:left w:val="single" w:sz="4" w:space="0" w:color="000000"/>
              <w:bottom w:val="single" w:sz="4" w:space="0" w:color="auto"/>
              <w:right w:val="single" w:sz="4" w:space="0" w:color="000000"/>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Kalendarze książkowe na rok 2014 zawierające publikacje informacyjno-promocyjne PO RYBY</w:t>
            </w:r>
          </w:p>
        </w:tc>
        <w:tc>
          <w:tcPr>
            <w:tcW w:w="1583" w:type="pct"/>
            <w:tcBorders>
              <w:top w:val="nil"/>
              <w:left w:val="nil"/>
              <w:bottom w:val="single" w:sz="4" w:space="0" w:color="auto"/>
              <w:right w:val="single" w:sz="4" w:space="0" w:color="000000"/>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200 szt.</w:t>
            </w:r>
          </w:p>
        </w:tc>
      </w:tr>
      <w:tr w:rsidR="009E08BA" w:rsidRPr="0004551A" w:rsidTr="00626A4F">
        <w:trPr>
          <w:trHeight w:val="300"/>
        </w:trPr>
        <w:tc>
          <w:tcPr>
            <w:tcW w:w="341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Promocja PO RYBY w publikacji „Razem dla kujawsko-pomorskiej wsi. Powiaty: brodnicki, golubsko-dobrzyński, rypiński, wąbrzeski”</w:t>
            </w:r>
          </w:p>
        </w:tc>
        <w:tc>
          <w:tcPr>
            <w:tcW w:w="158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25 000 szt.</w:t>
            </w:r>
          </w:p>
        </w:tc>
      </w:tr>
      <w:tr w:rsidR="009E08BA" w:rsidRPr="0004551A" w:rsidTr="00626A4F">
        <w:trPr>
          <w:trHeight w:val="274"/>
        </w:trPr>
        <w:tc>
          <w:tcPr>
            <w:tcW w:w="341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Promocja PO RYBY w publikacji „Razem dla kujawsko-pomorskiej wsi. Powiaty: aleksandrowski, lipnowski, radziejowski, włocławski”</w:t>
            </w:r>
          </w:p>
        </w:tc>
        <w:tc>
          <w:tcPr>
            <w:tcW w:w="158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28 500 szt.</w:t>
            </w:r>
          </w:p>
        </w:tc>
      </w:tr>
      <w:tr w:rsidR="009E08BA" w:rsidRPr="0004551A" w:rsidTr="00626A4F">
        <w:trPr>
          <w:trHeight w:val="300"/>
        </w:trPr>
        <w:tc>
          <w:tcPr>
            <w:tcW w:w="341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Promocja PO RYBY w publikacji „Razem dla kujawsko-pomorskiej wsi. Powiaty: nakielski, sępoleński, tucholski”</w:t>
            </w:r>
          </w:p>
        </w:tc>
        <w:tc>
          <w:tcPr>
            <w:tcW w:w="158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5A41F2">
            <w:pPr>
              <w:pStyle w:val="Akapitzlist"/>
              <w:numPr>
                <w:ilvl w:val="0"/>
                <w:numId w:val="25"/>
              </w:numPr>
              <w:jc w:val="center"/>
              <w:rPr>
                <w:rFonts w:asciiTheme="minorHAnsi" w:hAnsiTheme="minorHAnsi" w:cs="Arial"/>
                <w:bCs/>
                <w:color w:val="000000"/>
                <w:sz w:val="16"/>
                <w:szCs w:val="16"/>
                <w:lang w:eastAsia="pl-PL"/>
              </w:rPr>
            </w:pPr>
            <w:r w:rsidRPr="003A721A">
              <w:rPr>
                <w:rFonts w:asciiTheme="minorHAnsi" w:hAnsiTheme="minorHAnsi" w:cs="Arial"/>
                <w:bCs/>
                <w:color w:val="000000"/>
                <w:sz w:val="16"/>
                <w:szCs w:val="16"/>
                <w:lang w:eastAsia="pl-PL"/>
              </w:rPr>
              <w:t>00 szt.</w:t>
            </w:r>
          </w:p>
        </w:tc>
      </w:tr>
    </w:tbl>
    <w:p w:rsidR="009E08BA" w:rsidRPr="00DE1AA5" w:rsidRDefault="009E08BA" w:rsidP="0067383F">
      <w:pPr>
        <w:spacing w:line="276" w:lineRule="auto"/>
        <w:jc w:val="both"/>
        <w:rPr>
          <w:rFonts w:asciiTheme="minorHAnsi" w:hAnsiTheme="minorHAnsi" w:cs="Arial"/>
        </w:rPr>
      </w:pP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5.wykonanie materiałów promocyjnych przez IP</w:t>
      </w:r>
    </w:p>
    <w:tbl>
      <w:tblPr>
        <w:tblW w:w="5000" w:type="pct"/>
        <w:tblLayout w:type="fixed"/>
        <w:tblCellMar>
          <w:left w:w="70" w:type="dxa"/>
          <w:right w:w="70" w:type="dxa"/>
        </w:tblCellMar>
        <w:tblLook w:val="04A0" w:firstRow="1" w:lastRow="0" w:firstColumn="1" w:lastColumn="0" w:noHBand="0" w:noVBand="1"/>
      </w:tblPr>
      <w:tblGrid>
        <w:gridCol w:w="779"/>
        <w:gridCol w:w="6946"/>
        <w:gridCol w:w="1485"/>
      </w:tblGrid>
      <w:tr w:rsidR="009E08BA" w:rsidRPr="0004551A" w:rsidTr="00626A4F">
        <w:trPr>
          <w:trHeight w:val="390"/>
        </w:trPr>
        <w:tc>
          <w:tcPr>
            <w:tcW w:w="423" w:type="pct"/>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9E08BA" w:rsidRPr="003A721A" w:rsidRDefault="009E08BA" w:rsidP="00EF3E00">
            <w:pPr>
              <w:jc w:val="center"/>
              <w:rPr>
                <w:rFonts w:asciiTheme="minorHAnsi" w:hAnsiTheme="minorHAnsi" w:cs="Arial"/>
                <w:b/>
                <w:color w:val="000000"/>
                <w:sz w:val="16"/>
                <w:szCs w:val="16"/>
              </w:rPr>
            </w:pPr>
            <w:r w:rsidRPr="003A721A">
              <w:rPr>
                <w:rFonts w:asciiTheme="minorHAnsi" w:hAnsiTheme="minorHAnsi" w:cs="Arial"/>
                <w:b/>
                <w:color w:val="000000"/>
                <w:sz w:val="16"/>
                <w:szCs w:val="16"/>
              </w:rPr>
              <w:t>Rok</w:t>
            </w:r>
          </w:p>
        </w:tc>
        <w:tc>
          <w:tcPr>
            <w:tcW w:w="3771" w:type="pct"/>
            <w:tcBorders>
              <w:top w:val="single" w:sz="4" w:space="0" w:color="auto"/>
              <w:bottom w:val="single" w:sz="4" w:space="0" w:color="auto"/>
              <w:right w:val="single" w:sz="4" w:space="0" w:color="auto"/>
            </w:tcBorders>
            <w:shd w:val="clear" w:color="000000" w:fill="A6A6A6"/>
            <w:noWrap/>
            <w:vAlign w:val="center"/>
            <w:hideMark/>
          </w:tcPr>
          <w:p w:rsidR="009E08BA" w:rsidRPr="003A721A" w:rsidRDefault="009E08BA" w:rsidP="00EF3E00">
            <w:pPr>
              <w:jc w:val="center"/>
              <w:rPr>
                <w:rFonts w:asciiTheme="minorHAnsi" w:hAnsiTheme="minorHAnsi" w:cs="Arial"/>
                <w:b/>
                <w:color w:val="000000"/>
                <w:sz w:val="16"/>
                <w:szCs w:val="16"/>
              </w:rPr>
            </w:pPr>
            <w:r w:rsidRPr="003A721A">
              <w:rPr>
                <w:rFonts w:asciiTheme="minorHAnsi" w:hAnsiTheme="minorHAnsi" w:cs="Arial"/>
                <w:b/>
                <w:color w:val="000000"/>
                <w:sz w:val="16"/>
                <w:szCs w:val="16"/>
              </w:rPr>
              <w:t xml:space="preserve">Ogólny opis </w:t>
            </w:r>
          </w:p>
        </w:tc>
        <w:tc>
          <w:tcPr>
            <w:tcW w:w="806" w:type="pct"/>
            <w:tcBorders>
              <w:top w:val="single" w:sz="4" w:space="0" w:color="auto"/>
              <w:bottom w:val="single" w:sz="4" w:space="0" w:color="auto"/>
              <w:right w:val="single" w:sz="4" w:space="0" w:color="auto"/>
            </w:tcBorders>
            <w:shd w:val="clear" w:color="000000" w:fill="A6A6A6"/>
            <w:noWrap/>
            <w:vAlign w:val="center"/>
            <w:hideMark/>
          </w:tcPr>
          <w:p w:rsidR="009E08BA" w:rsidRPr="003A721A" w:rsidRDefault="009E08BA" w:rsidP="00EF3E00">
            <w:pPr>
              <w:jc w:val="center"/>
              <w:rPr>
                <w:rFonts w:asciiTheme="minorHAnsi" w:hAnsiTheme="minorHAnsi" w:cs="Arial"/>
                <w:b/>
                <w:color w:val="000000"/>
                <w:sz w:val="16"/>
                <w:szCs w:val="16"/>
              </w:rPr>
            </w:pPr>
            <w:r w:rsidRPr="003A721A">
              <w:rPr>
                <w:rFonts w:asciiTheme="minorHAnsi" w:hAnsiTheme="minorHAnsi" w:cs="Arial"/>
                <w:b/>
                <w:color w:val="000000"/>
                <w:sz w:val="16"/>
                <w:szCs w:val="16"/>
              </w:rPr>
              <w:t>Kwota</w:t>
            </w:r>
          </w:p>
        </w:tc>
      </w:tr>
      <w:tr w:rsidR="009E08BA" w:rsidRPr="0004551A" w:rsidTr="00626A4F">
        <w:trPr>
          <w:trHeight w:val="300"/>
        </w:trPr>
        <w:tc>
          <w:tcPr>
            <w:tcW w:w="423" w:type="pct"/>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2007</w:t>
            </w:r>
          </w:p>
        </w:tc>
        <w:tc>
          <w:tcPr>
            <w:tcW w:w="3771"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w:t>
            </w:r>
          </w:p>
        </w:tc>
        <w:tc>
          <w:tcPr>
            <w:tcW w:w="806"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w:t>
            </w:r>
          </w:p>
        </w:tc>
      </w:tr>
      <w:tr w:rsidR="009E08BA" w:rsidRPr="0004551A" w:rsidTr="00626A4F">
        <w:trPr>
          <w:trHeight w:val="300"/>
        </w:trPr>
        <w:tc>
          <w:tcPr>
            <w:tcW w:w="423" w:type="pct"/>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2008</w:t>
            </w:r>
          </w:p>
        </w:tc>
        <w:tc>
          <w:tcPr>
            <w:tcW w:w="3771"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w:t>
            </w:r>
          </w:p>
        </w:tc>
        <w:tc>
          <w:tcPr>
            <w:tcW w:w="806"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w:t>
            </w:r>
          </w:p>
        </w:tc>
      </w:tr>
      <w:tr w:rsidR="009E08BA" w:rsidRPr="0004551A" w:rsidTr="00626A4F">
        <w:trPr>
          <w:trHeight w:val="300"/>
        </w:trPr>
        <w:tc>
          <w:tcPr>
            <w:tcW w:w="423" w:type="pct"/>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2009</w:t>
            </w:r>
          </w:p>
        </w:tc>
        <w:tc>
          <w:tcPr>
            <w:tcW w:w="3771"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w:t>
            </w:r>
          </w:p>
        </w:tc>
        <w:tc>
          <w:tcPr>
            <w:tcW w:w="806"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w:t>
            </w:r>
          </w:p>
        </w:tc>
      </w:tr>
      <w:tr w:rsidR="009E08BA" w:rsidRPr="0004551A" w:rsidTr="00626A4F">
        <w:trPr>
          <w:trHeight w:val="300"/>
        </w:trPr>
        <w:tc>
          <w:tcPr>
            <w:tcW w:w="423" w:type="pct"/>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2010</w:t>
            </w:r>
          </w:p>
        </w:tc>
        <w:tc>
          <w:tcPr>
            <w:tcW w:w="3771" w:type="pct"/>
            <w:tcBorders>
              <w:bottom w:val="single" w:sz="4" w:space="0" w:color="auto"/>
              <w:right w:val="single" w:sz="4" w:space="0" w:color="auto"/>
            </w:tcBorders>
            <w:noWrap/>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ulotki informacyjno-promocyjne (1000 szt.), kalendarze książkowe na rok 2011 (50 szt.), gadżety z logo Programu: podstawki pod telefon (100 szt.) i teczki (30 szt.)</w:t>
            </w:r>
          </w:p>
        </w:tc>
        <w:tc>
          <w:tcPr>
            <w:tcW w:w="806"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3 206,18 zł</w:t>
            </w:r>
          </w:p>
        </w:tc>
      </w:tr>
      <w:tr w:rsidR="009E08BA" w:rsidRPr="0004551A" w:rsidTr="00626A4F">
        <w:trPr>
          <w:trHeight w:val="300"/>
        </w:trPr>
        <w:tc>
          <w:tcPr>
            <w:tcW w:w="423" w:type="pct"/>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2011</w:t>
            </w:r>
          </w:p>
        </w:tc>
        <w:tc>
          <w:tcPr>
            <w:tcW w:w="3771" w:type="pct"/>
            <w:tcBorders>
              <w:bottom w:val="single" w:sz="4" w:space="0" w:color="auto"/>
              <w:right w:val="single" w:sz="4" w:space="0" w:color="auto"/>
            </w:tcBorders>
            <w:noWrap/>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gadżety i materiały promujące</w:t>
            </w:r>
          </w:p>
        </w:tc>
        <w:tc>
          <w:tcPr>
            <w:tcW w:w="806"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82 309,95 zł</w:t>
            </w:r>
          </w:p>
        </w:tc>
      </w:tr>
      <w:tr w:rsidR="009E08BA" w:rsidRPr="0004551A" w:rsidTr="00626A4F">
        <w:trPr>
          <w:trHeight w:val="300"/>
        </w:trPr>
        <w:tc>
          <w:tcPr>
            <w:tcW w:w="423" w:type="pct"/>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2012</w:t>
            </w:r>
          </w:p>
        </w:tc>
        <w:tc>
          <w:tcPr>
            <w:tcW w:w="3771" w:type="pct"/>
            <w:tcBorders>
              <w:bottom w:val="single" w:sz="4" w:space="0" w:color="auto"/>
              <w:right w:val="single" w:sz="4" w:space="0" w:color="auto"/>
            </w:tcBorders>
            <w:noWrap/>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gadżety i materiały promujące - mapy, wykałaczki z logo, ścianka wystawiennicza, baner reklamowy, roll-up promujący „PO RYBY 2007-2013”</w:t>
            </w:r>
          </w:p>
        </w:tc>
        <w:tc>
          <w:tcPr>
            <w:tcW w:w="806"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21 325,74 zł</w:t>
            </w:r>
          </w:p>
        </w:tc>
      </w:tr>
      <w:tr w:rsidR="009E08BA" w:rsidRPr="0004551A" w:rsidTr="00626A4F">
        <w:trPr>
          <w:trHeight w:val="300"/>
        </w:trPr>
        <w:tc>
          <w:tcPr>
            <w:tcW w:w="423" w:type="pct"/>
            <w:tcBorders>
              <w:left w:val="single" w:sz="4" w:space="0" w:color="auto"/>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2014</w:t>
            </w:r>
          </w:p>
        </w:tc>
        <w:tc>
          <w:tcPr>
            <w:tcW w:w="3771" w:type="pct"/>
            <w:tcBorders>
              <w:bottom w:val="single" w:sz="4" w:space="0" w:color="auto"/>
              <w:right w:val="single" w:sz="4" w:space="0" w:color="auto"/>
            </w:tcBorders>
            <w:noWrap/>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gadżety promocyjne PO RYBY 2007-2013 (800 szt.), kalendarze (200 szt.)</w:t>
            </w:r>
          </w:p>
        </w:tc>
        <w:tc>
          <w:tcPr>
            <w:tcW w:w="806" w:type="pct"/>
            <w:tcBorders>
              <w:bottom w:val="single" w:sz="4"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22 415,77 zł</w:t>
            </w:r>
          </w:p>
        </w:tc>
      </w:tr>
      <w:tr w:rsidR="009E08BA" w:rsidRPr="0004551A" w:rsidTr="00626A4F">
        <w:trPr>
          <w:trHeight w:val="300"/>
        </w:trPr>
        <w:tc>
          <w:tcPr>
            <w:tcW w:w="423" w:type="pct"/>
            <w:tcBorders>
              <w:top w:val="single" w:sz="4" w:space="0" w:color="auto"/>
              <w:left w:val="single" w:sz="4" w:space="0" w:color="auto"/>
              <w:bottom w:val="single" w:sz="6" w:space="0" w:color="auto"/>
              <w:right w:val="single" w:sz="6" w:space="0" w:color="auto"/>
            </w:tcBorders>
            <w:noWrap/>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2015</w:t>
            </w:r>
          </w:p>
        </w:tc>
        <w:tc>
          <w:tcPr>
            <w:tcW w:w="3771" w:type="pct"/>
            <w:tcBorders>
              <w:top w:val="single" w:sz="4" w:space="0" w:color="auto"/>
              <w:left w:val="single" w:sz="6" w:space="0" w:color="auto"/>
              <w:bottom w:val="single" w:sz="6" w:space="0" w:color="auto"/>
              <w:right w:val="single" w:sz="6" w:space="0" w:color="auto"/>
            </w:tcBorders>
            <w:noWrap/>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gadżety promocyjne PO RYBY 2007-2013 – lizaki, notatniki EKO, karty i pen drive </w:t>
            </w:r>
          </w:p>
        </w:tc>
        <w:tc>
          <w:tcPr>
            <w:tcW w:w="806" w:type="pct"/>
            <w:tcBorders>
              <w:top w:val="single" w:sz="4" w:space="0" w:color="auto"/>
              <w:left w:val="single" w:sz="6" w:space="0" w:color="auto"/>
              <w:bottom w:val="single" w:sz="6" w:space="0" w:color="auto"/>
              <w:right w:val="single" w:sz="4" w:space="0" w:color="auto"/>
            </w:tcBorders>
            <w:noWrap/>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8 947,54 zł</w:t>
            </w:r>
          </w:p>
        </w:tc>
      </w:tr>
    </w:tbl>
    <w:p w:rsidR="009E08BA" w:rsidRPr="00DE1AA5" w:rsidRDefault="009E08BA" w:rsidP="0067383F">
      <w:pPr>
        <w:spacing w:line="276" w:lineRule="auto"/>
        <w:rPr>
          <w:rFonts w:asciiTheme="minorHAnsi" w:hAnsiTheme="minorHAnsi" w:cs="Arial"/>
        </w:rPr>
      </w:pP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 xml:space="preserve">6.Prowadzenie stron internetowych </w:t>
      </w:r>
    </w:p>
    <w:tbl>
      <w:tblPr>
        <w:tblW w:w="5000" w:type="pct"/>
        <w:tblCellMar>
          <w:left w:w="70" w:type="dxa"/>
          <w:right w:w="70" w:type="dxa"/>
        </w:tblCellMar>
        <w:tblLook w:val="04A0" w:firstRow="1" w:lastRow="0" w:firstColumn="1" w:lastColumn="0" w:noHBand="0" w:noVBand="1"/>
      </w:tblPr>
      <w:tblGrid>
        <w:gridCol w:w="552"/>
        <w:gridCol w:w="4535"/>
        <w:gridCol w:w="1918"/>
        <w:gridCol w:w="2205"/>
      </w:tblGrid>
      <w:tr w:rsidR="009E08BA" w:rsidRPr="0004551A" w:rsidTr="00626A4F">
        <w:trPr>
          <w:trHeight w:val="347"/>
        </w:trPr>
        <w:tc>
          <w:tcPr>
            <w:tcW w:w="300" w:type="pct"/>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9E08BA" w:rsidRPr="003A721A" w:rsidRDefault="009E08BA" w:rsidP="00EF3E00">
            <w:pPr>
              <w:jc w:val="center"/>
              <w:rPr>
                <w:rFonts w:asciiTheme="minorHAnsi" w:hAnsiTheme="minorHAnsi" w:cs="Arial"/>
                <w:b/>
                <w:sz w:val="16"/>
                <w:szCs w:val="16"/>
              </w:rPr>
            </w:pPr>
            <w:r w:rsidRPr="003A721A">
              <w:rPr>
                <w:rFonts w:asciiTheme="minorHAnsi" w:hAnsiTheme="minorHAnsi" w:cs="Arial"/>
                <w:b/>
                <w:sz w:val="16"/>
                <w:szCs w:val="16"/>
              </w:rPr>
              <w:t>Lp.</w:t>
            </w:r>
          </w:p>
        </w:tc>
        <w:tc>
          <w:tcPr>
            <w:tcW w:w="2462" w:type="pct"/>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9E08BA" w:rsidRPr="003A721A" w:rsidRDefault="003A721A" w:rsidP="00EF3E00">
            <w:pPr>
              <w:jc w:val="center"/>
              <w:rPr>
                <w:rFonts w:asciiTheme="minorHAnsi" w:hAnsiTheme="minorHAnsi" w:cs="Arial"/>
                <w:b/>
                <w:sz w:val="16"/>
                <w:szCs w:val="16"/>
              </w:rPr>
            </w:pPr>
            <w:r w:rsidRPr="003A721A">
              <w:rPr>
                <w:rFonts w:asciiTheme="minorHAnsi" w:hAnsiTheme="minorHAnsi" w:cs="Arial"/>
                <w:b/>
                <w:sz w:val="16"/>
                <w:szCs w:val="16"/>
              </w:rPr>
              <w:t>N</w:t>
            </w:r>
            <w:r w:rsidR="009E08BA" w:rsidRPr="003A721A">
              <w:rPr>
                <w:rFonts w:asciiTheme="minorHAnsi" w:hAnsiTheme="minorHAnsi" w:cs="Arial"/>
                <w:b/>
                <w:sz w:val="16"/>
                <w:szCs w:val="16"/>
              </w:rPr>
              <w:t>azwa strony</w:t>
            </w:r>
          </w:p>
        </w:tc>
        <w:tc>
          <w:tcPr>
            <w:tcW w:w="1041" w:type="pct"/>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9E08BA" w:rsidRPr="003A721A" w:rsidRDefault="003A721A" w:rsidP="00EF3E00">
            <w:pPr>
              <w:jc w:val="center"/>
              <w:rPr>
                <w:rFonts w:asciiTheme="minorHAnsi" w:hAnsiTheme="minorHAnsi" w:cs="Arial"/>
                <w:b/>
                <w:sz w:val="16"/>
                <w:szCs w:val="16"/>
              </w:rPr>
            </w:pPr>
            <w:r w:rsidRPr="003A721A">
              <w:rPr>
                <w:rFonts w:asciiTheme="minorHAnsi" w:hAnsiTheme="minorHAnsi" w:cs="Arial"/>
                <w:b/>
                <w:color w:val="000000" w:themeColor="text1"/>
                <w:sz w:val="16"/>
                <w:szCs w:val="16"/>
              </w:rPr>
              <w:t>L</w:t>
            </w:r>
            <w:r w:rsidR="009E08BA" w:rsidRPr="003A721A">
              <w:rPr>
                <w:rFonts w:asciiTheme="minorHAnsi" w:hAnsiTheme="minorHAnsi" w:cs="Arial"/>
                <w:b/>
                <w:color w:val="000000" w:themeColor="text1"/>
                <w:sz w:val="16"/>
                <w:szCs w:val="16"/>
              </w:rPr>
              <w:t>iczba odwiedzin na stronie</w:t>
            </w:r>
          </w:p>
        </w:tc>
        <w:tc>
          <w:tcPr>
            <w:tcW w:w="1198" w:type="pct"/>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9E08BA" w:rsidRPr="003A721A" w:rsidRDefault="003A721A" w:rsidP="00EF3E00">
            <w:pPr>
              <w:jc w:val="center"/>
              <w:rPr>
                <w:rFonts w:asciiTheme="minorHAnsi" w:hAnsiTheme="minorHAnsi" w:cs="Arial"/>
                <w:b/>
                <w:sz w:val="16"/>
                <w:szCs w:val="16"/>
              </w:rPr>
            </w:pPr>
            <w:r w:rsidRPr="003A721A">
              <w:rPr>
                <w:rFonts w:asciiTheme="minorHAnsi" w:hAnsiTheme="minorHAnsi" w:cs="Arial"/>
                <w:b/>
                <w:sz w:val="16"/>
                <w:szCs w:val="16"/>
              </w:rPr>
              <w:t>T</w:t>
            </w:r>
            <w:r w:rsidR="009E08BA" w:rsidRPr="003A721A">
              <w:rPr>
                <w:rFonts w:asciiTheme="minorHAnsi" w:hAnsiTheme="minorHAnsi" w:cs="Arial"/>
                <w:b/>
                <w:sz w:val="16"/>
                <w:szCs w:val="16"/>
              </w:rPr>
              <w:t>ermin realizacji</w:t>
            </w:r>
          </w:p>
        </w:tc>
      </w:tr>
      <w:tr w:rsidR="009E08BA" w:rsidRPr="0004551A" w:rsidTr="00626A4F">
        <w:trPr>
          <w:trHeight w:val="287"/>
        </w:trPr>
        <w:tc>
          <w:tcPr>
            <w:tcW w:w="300" w:type="pct"/>
            <w:tcBorders>
              <w:top w:val="nil"/>
              <w:left w:val="single" w:sz="8" w:space="0" w:color="auto"/>
              <w:bottom w:val="single" w:sz="4" w:space="0" w:color="auto"/>
              <w:right w:val="single" w:sz="4" w:space="0" w:color="auto"/>
            </w:tcBorders>
            <w:shd w:val="clear" w:color="auto" w:fill="auto"/>
            <w:noWrap/>
            <w:vAlign w:val="center"/>
            <w:hideMark/>
          </w:tcPr>
          <w:p w:rsidR="009E08BA" w:rsidRPr="003A721A" w:rsidRDefault="009E08BA" w:rsidP="00EF3E00">
            <w:pPr>
              <w:jc w:val="center"/>
              <w:rPr>
                <w:rFonts w:asciiTheme="minorHAnsi" w:hAnsiTheme="minorHAnsi" w:cs="Arial"/>
                <w:sz w:val="16"/>
                <w:szCs w:val="16"/>
              </w:rPr>
            </w:pPr>
            <w:r w:rsidRPr="003A721A">
              <w:rPr>
                <w:rFonts w:asciiTheme="minorHAnsi" w:hAnsiTheme="minorHAnsi" w:cs="Arial"/>
                <w:sz w:val="16"/>
                <w:szCs w:val="16"/>
              </w:rPr>
              <w:t>1.</w:t>
            </w:r>
          </w:p>
        </w:tc>
        <w:tc>
          <w:tcPr>
            <w:tcW w:w="2462" w:type="pct"/>
            <w:tcBorders>
              <w:top w:val="nil"/>
              <w:left w:val="single" w:sz="8" w:space="0" w:color="auto"/>
              <w:bottom w:val="single" w:sz="4" w:space="0" w:color="auto"/>
              <w:right w:val="single" w:sz="4" w:space="0" w:color="auto"/>
            </w:tcBorders>
            <w:shd w:val="clear" w:color="auto" w:fill="auto"/>
            <w:noWrap/>
            <w:vAlign w:val="center"/>
            <w:hideMark/>
          </w:tcPr>
          <w:p w:rsidR="009E08BA" w:rsidRPr="003A721A" w:rsidRDefault="009E08BA" w:rsidP="00EF3E00">
            <w:pPr>
              <w:jc w:val="center"/>
              <w:rPr>
                <w:rFonts w:asciiTheme="minorHAnsi" w:hAnsiTheme="minorHAnsi" w:cs="Arial"/>
                <w:sz w:val="16"/>
                <w:szCs w:val="16"/>
              </w:rPr>
            </w:pPr>
            <w:r w:rsidRPr="003A721A">
              <w:rPr>
                <w:rFonts w:asciiTheme="minorHAnsi" w:hAnsiTheme="minorHAnsi" w:cs="Arial"/>
                <w:sz w:val="16"/>
                <w:szCs w:val="16"/>
              </w:rPr>
              <w:t>www.mojregion.eu</w:t>
            </w:r>
          </w:p>
        </w:tc>
        <w:tc>
          <w:tcPr>
            <w:tcW w:w="1041" w:type="pct"/>
            <w:tcBorders>
              <w:top w:val="nil"/>
              <w:left w:val="nil"/>
              <w:bottom w:val="single" w:sz="4" w:space="0" w:color="auto"/>
              <w:right w:val="single" w:sz="4" w:space="0" w:color="auto"/>
            </w:tcBorders>
            <w:shd w:val="clear" w:color="auto" w:fill="auto"/>
            <w:noWrap/>
            <w:vAlign w:val="center"/>
            <w:hideMark/>
          </w:tcPr>
          <w:p w:rsidR="009E08BA" w:rsidRPr="003A721A" w:rsidRDefault="009E08BA" w:rsidP="00EF3E00">
            <w:pPr>
              <w:jc w:val="center"/>
              <w:rPr>
                <w:rFonts w:asciiTheme="minorHAnsi" w:hAnsiTheme="minorHAnsi" w:cs="Arial"/>
                <w:sz w:val="16"/>
                <w:szCs w:val="16"/>
              </w:rPr>
            </w:pPr>
            <w:r w:rsidRPr="003A721A">
              <w:rPr>
                <w:rFonts w:asciiTheme="minorHAnsi" w:hAnsiTheme="minorHAnsi" w:cs="Arial"/>
                <w:sz w:val="16"/>
                <w:szCs w:val="16"/>
              </w:rPr>
              <w:t>brak danych</w:t>
            </w:r>
          </w:p>
        </w:tc>
        <w:tc>
          <w:tcPr>
            <w:tcW w:w="1198" w:type="pct"/>
            <w:tcBorders>
              <w:top w:val="nil"/>
              <w:left w:val="nil"/>
              <w:bottom w:val="single" w:sz="4" w:space="0" w:color="auto"/>
              <w:right w:val="single" w:sz="4" w:space="0" w:color="auto"/>
            </w:tcBorders>
            <w:shd w:val="clear" w:color="auto" w:fill="auto"/>
            <w:noWrap/>
            <w:vAlign w:val="center"/>
            <w:hideMark/>
          </w:tcPr>
          <w:p w:rsidR="009E08BA" w:rsidRPr="003A721A" w:rsidRDefault="009E08BA" w:rsidP="00EF3E00">
            <w:pPr>
              <w:jc w:val="center"/>
              <w:rPr>
                <w:rFonts w:asciiTheme="minorHAnsi" w:hAnsiTheme="minorHAnsi" w:cs="Arial"/>
                <w:sz w:val="16"/>
                <w:szCs w:val="16"/>
              </w:rPr>
            </w:pPr>
            <w:r w:rsidRPr="003A721A">
              <w:rPr>
                <w:rFonts w:asciiTheme="minorHAnsi" w:hAnsiTheme="minorHAnsi" w:cs="Arial"/>
                <w:sz w:val="16"/>
                <w:szCs w:val="16"/>
              </w:rPr>
              <w:t>od 2009 r. na bieżąco</w:t>
            </w:r>
          </w:p>
        </w:tc>
      </w:tr>
      <w:tr w:rsidR="009E08BA" w:rsidRPr="0004551A" w:rsidTr="00626A4F">
        <w:trPr>
          <w:trHeight w:val="287"/>
        </w:trPr>
        <w:tc>
          <w:tcPr>
            <w:tcW w:w="300" w:type="pct"/>
            <w:tcBorders>
              <w:top w:val="nil"/>
              <w:left w:val="single" w:sz="8" w:space="0" w:color="auto"/>
              <w:bottom w:val="single" w:sz="4" w:space="0" w:color="auto"/>
              <w:right w:val="single" w:sz="4" w:space="0" w:color="auto"/>
            </w:tcBorders>
            <w:shd w:val="clear" w:color="auto" w:fill="auto"/>
            <w:noWrap/>
            <w:vAlign w:val="center"/>
          </w:tcPr>
          <w:p w:rsidR="009E08BA" w:rsidRPr="003A721A" w:rsidRDefault="009E08BA" w:rsidP="00EF3E00">
            <w:pPr>
              <w:jc w:val="center"/>
              <w:rPr>
                <w:rFonts w:asciiTheme="minorHAnsi" w:hAnsiTheme="minorHAnsi" w:cs="Arial"/>
                <w:sz w:val="16"/>
                <w:szCs w:val="16"/>
              </w:rPr>
            </w:pPr>
            <w:r w:rsidRPr="003A721A">
              <w:rPr>
                <w:rFonts w:asciiTheme="minorHAnsi" w:hAnsiTheme="minorHAnsi" w:cs="Arial"/>
                <w:sz w:val="16"/>
                <w:szCs w:val="16"/>
              </w:rPr>
              <w:t>2.</w:t>
            </w:r>
          </w:p>
        </w:tc>
        <w:tc>
          <w:tcPr>
            <w:tcW w:w="2462" w:type="pct"/>
            <w:tcBorders>
              <w:top w:val="nil"/>
              <w:left w:val="single" w:sz="8" w:space="0" w:color="auto"/>
              <w:bottom w:val="single" w:sz="4" w:space="0" w:color="auto"/>
              <w:right w:val="single" w:sz="4" w:space="0" w:color="auto"/>
            </w:tcBorders>
            <w:shd w:val="clear" w:color="auto" w:fill="auto"/>
            <w:noWrap/>
            <w:vAlign w:val="center"/>
          </w:tcPr>
          <w:p w:rsidR="009E08BA" w:rsidRPr="003A721A" w:rsidRDefault="009E08BA" w:rsidP="00EF3E00">
            <w:pPr>
              <w:jc w:val="center"/>
              <w:rPr>
                <w:rFonts w:asciiTheme="minorHAnsi" w:hAnsiTheme="minorHAnsi" w:cs="Arial"/>
                <w:sz w:val="16"/>
                <w:szCs w:val="16"/>
              </w:rPr>
            </w:pPr>
            <w:r w:rsidRPr="003A721A">
              <w:rPr>
                <w:rFonts w:asciiTheme="minorHAnsi" w:hAnsiTheme="minorHAnsi" w:cs="Arial"/>
                <w:sz w:val="16"/>
                <w:szCs w:val="16"/>
              </w:rPr>
              <w:t>www.kujawsko-pomorskie.pl</w:t>
            </w:r>
          </w:p>
        </w:tc>
        <w:tc>
          <w:tcPr>
            <w:tcW w:w="1041" w:type="pct"/>
            <w:tcBorders>
              <w:top w:val="nil"/>
              <w:left w:val="nil"/>
              <w:bottom w:val="single" w:sz="4" w:space="0" w:color="auto"/>
              <w:right w:val="single" w:sz="4" w:space="0" w:color="auto"/>
            </w:tcBorders>
            <w:shd w:val="clear" w:color="auto" w:fill="auto"/>
            <w:noWrap/>
            <w:vAlign w:val="center"/>
          </w:tcPr>
          <w:p w:rsidR="009E08BA" w:rsidRPr="003A721A" w:rsidRDefault="009E08BA" w:rsidP="00EF3E00">
            <w:pPr>
              <w:jc w:val="center"/>
              <w:rPr>
                <w:rFonts w:asciiTheme="minorHAnsi" w:hAnsiTheme="minorHAnsi" w:cs="Arial"/>
                <w:sz w:val="16"/>
                <w:szCs w:val="16"/>
              </w:rPr>
            </w:pPr>
            <w:r w:rsidRPr="003A721A">
              <w:rPr>
                <w:rFonts w:asciiTheme="minorHAnsi" w:hAnsiTheme="minorHAnsi" w:cs="Arial"/>
                <w:sz w:val="16"/>
                <w:szCs w:val="16"/>
              </w:rPr>
              <w:t>brak danych</w:t>
            </w:r>
          </w:p>
        </w:tc>
        <w:tc>
          <w:tcPr>
            <w:tcW w:w="1198" w:type="pct"/>
            <w:tcBorders>
              <w:top w:val="nil"/>
              <w:left w:val="nil"/>
              <w:bottom w:val="single" w:sz="4" w:space="0" w:color="auto"/>
              <w:right w:val="single" w:sz="4" w:space="0" w:color="auto"/>
            </w:tcBorders>
            <w:shd w:val="clear" w:color="auto" w:fill="auto"/>
            <w:noWrap/>
            <w:vAlign w:val="center"/>
          </w:tcPr>
          <w:p w:rsidR="009E08BA" w:rsidRPr="003A721A" w:rsidRDefault="009E08BA" w:rsidP="00EF3E00">
            <w:pPr>
              <w:jc w:val="center"/>
              <w:rPr>
                <w:rFonts w:asciiTheme="minorHAnsi" w:hAnsiTheme="minorHAnsi" w:cs="Arial"/>
                <w:sz w:val="16"/>
                <w:szCs w:val="16"/>
              </w:rPr>
            </w:pPr>
            <w:r w:rsidRPr="003A721A">
              <w:rPr>
                <w:rFonts w:asciiTheme="minorHAnsi" w:hAnsiTheme="minorHAnsi" w:cs="Arial"/>
                <w:sz w:val="16"/>
                <w:szCs w:val="16"/>
              </w:rPr>
              <w:t>od 2013 r. na bieżąco</w:t>
            </w:r>
          </w:p>
        </w:tc>
      </w:tr>
    </w:tbl>
    <w:p w:rsidR="00626A4F" w:rsidRDefault="00626A4F" w:rsidP="0067383F">
      <w:pPr>
        <w:spacing w:line="276" w:lineRule="auto"/>
        <w:jc w:val="both"/>
        <w:rPr>
          <w:rFonts w:asciiTheme="minorHAnsi" w:hAnsiTheme="minorHAnsi" w:cs="Arial"/>
        </w:rPr>
      </w:pPr>
    </w:p>
    <w:p w:rsidR="009E08BA" w:rsidRPr="00DE1AA5" w:rsidRDefault="009E08BA" w:rsidP="0067383F">
      <w:pPr>
        <w:spacing w:line="276" w:lineRule="auto"/>
        <w:jc w:val="both"/>
        <w:rPr>
          <w:rFonts w:asciiTheme="minorHAnsi" w:hAnsiTheme="minorHAnsi" w:cs="Arial"/>
        </w:rPr>
      </w:pPr>
      <w:r w:rsidRPr="00DE1AA5">
        <w:rPr>
          <w:rFonts w:asciiTheme="minorHAnsi" w:hAnsiTheme="minorHAnsi" w:cs="Arial"/>
        </w:rPr>
        <w:t>7.wyemitowanie audycji informacyjnych w TV, radio (w szczególności liczba, termin, tematyka, miejsce emisji)</w:t>
      </w:r>
    </w:p>
    <w:p w:rsidR="009E08BA" w:rsidRPr="00DE1AA5" w:rsidRDefault="009E08BA" w:rsidP="0067383F">
      <w:pPr>
        <w:spacing w:line="276" w:lineRule="auto"/>
        <w:ind w:left="360"/>
        <w:jc w:val="both"/>
        <w:rPr>
          <w:rFonts w:asciiTheme="minorHAnsi" w:hAnsiTheme="minorHAnsi" w:cs="Arial"/>
        </w:rPr>
      </w:pPr>
      <w:r w:rsidRPr="00DE1AA5">
        <w:rPr>
          <w:rFonts w:asciiTheme="minorHAnsi" w:hAnsiTheme="minorHAnsi" w:cs="Arial"/>
        </w:rPr>
        <w:t>- wywiad dla TV Bydgoszcz „Zbliżenia” – 29 marca 2010 r.</w:t>
      </w:r>
    </w:p>
    <w:p w:rsidR="009E08BA" w:rsidRPr="00DE1AA5" w:rsidRDefault="009E08BA" w:rsidP="0067383F">
      <w:pPr>
        <w:spacing w:line="276" w:lineRule="auto"/>
        <w:ind w:left="360"/>
        <w:jc w:val="both"/>
        <w:rPr>
          <w:rFonts w:asciiTheme="minorHAnsi" w:hAnsiTheme="minorHAnsi" w:cs="Arial"/>
        </w:rPr>
      </w:pPr>
    </w:p>
    <w:p w:rsidR="009E08BA" w:rsidRPr="00DE1AA5" w:rsidRDefault="009E08BA" w:rsidP="0067383F">
      <w:pPr>
        <w:spacing w:line="276" w:lineRule="auto"/>
        <w:jc w:val="both"/>
        <w:rPr>
          <w:rFonts w:asciiTheme="minorHAnsi" w:hAnsiTheme="minorHAnsi" w:cs="Arial"/>
        </w:rPr>
      </w:pPr>
      <w:r w:rsidRPr="00DE1AA5">
        <w:rPr>
          <w:rFonts w:asciiTheme="minorHAnsi" w:hAnsiTheme="minorHAnsi" w:cs="Arial"/>
        </w:rPr>
        <w:t>8.przygotowanie artykułów sponsorowanych nt. PO Ryby 2007-2013 i wykup powierzchni w prasie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11"/>
        <w:gridCol w:w="1276"/>
        <w:gridCol w:w="2799"/>
      </w:tblGrid>
      <w:tr w:rsidR="009E08BA" w:rsidRPr="0004551A" w:rsidTr="00626A4F">
        <w:trPr>
          <w:trHeight w:val="325"/>
          <w:jc w:val="center"/>
        </w:trPr>
        <w:tc>
          <w:tcPr>
            <w:tcW w:w="2806" w:type="pct"/>
            <w:shd w:val="clear" w:color="auto" w:fill="A6A6A6" w:themeFill="background1" w:themeFillShade="A6"/>
            <w:vAlign w:val="center"/>
          </w:tcPr>
          <w:p w:rsidR="009E08BA" w:rsidRPr="003A721A" w:rsidRDefault="009E08BA" w:rsidP="00EF3E00">
            <w:pPr>
              <w:jc w:val="center"/>
              <w:rPr>
                <w:rFonts w:asciiTheme="minorHAnsi" w:hAnsiTheme="minorHAnsi" w:cs="Arial"/>
                <w:b/>
                <w:sz w:val="16"/>
                <w:szCs w:val="16"/>
              </w:rPr>
            </w:pPr>
            <w:r w:rsidRPr="003A721A">
              <w:rPr>
                <w:rFonts w:asciiTheme="minorHAnsi" w:hAnsiTheme="minorHAnsi" w:cs="Arial"/>
                <w:b/>
                <w:sz w:val="16"/>
                <w:szCs w:val="16"/>
              </w:rPr>
              <w:t>Tytuł prasowy</w:t>
            </w:r>
          </w:p>
        </w:tc>
        <w:tc>
          <w:tcPr>
            <w:tcW w:w="687" w:type="pct"/>
            <w:shd w:val="clear" w:color="auto" w:fill="A6A6A6" w:themeFill="background1" w:themeFillShade="A6"/>
            <w:vAlign w:val="center"/>
          </w:tcPr>
          <w:p w:rsidR="009E08BA" w:rsidRPr="003A721A" w:rsidRDefault="009E08BA" w:rsidP="00EF3E00">
            <w:pPr>
              <w:jc w:val="center"/>
              <w:rPr>
                <w:rFonts w:asciiTheme="minorHAnsi" w:hAnsiTheme="minorHAnsi" w:cs="Arial"/>
                <w:b/>
                <w:sz w:val="16"/>
                <w:szCs w:val="16"/>
              </w:rPr>
            </w:pPr>
            <w:r w:rsidRPr="003A721A">
              <w:rPr>
                <w:rFonts w:asciiTheme="minorHAnsi" w:hAnsiTheme="minorHAnsi" w:cs="Arial"/>
                <w:b/>
                <w:sz w:val="16"/>
                <w:szCs w:val="16"/>
              </w:rPr>
              <w:t>liczba  artykułów</w:t>
            </w:r>
          </w:p>
        </w:tc>
        <w:tc>
          <w:tcPr>
            <w:tcW w:w="1507" w:type="pct"/>
            <w:shd w:val="clear" w:color="auto" w:fill="A6A6A6" w:themeFill="background1" w:themeFillShade="A6"/>
            <w:vAlign w:val="center"/>
          </w:tcPr>
          <w:p w:rsidR="009E08BA" w:rsidRPr="003A721A" w:rsidRDefault="009E08BA" w:rsidP="00EF3E00">
            <w:pPr>
              <w:jc w:val="center"/>
              <w:rPr>
                <w:rFonts w:asciiTheme="minorHAnsi" w:hAnsiTheme="minorHAnsi" w:cs="Arial"/>
                <w:b/>
                <w:sz w:val="16"/>
                <w:szCs w:val="16"/>
              </w:rPr>
            </w:pPr>
            <w:r w:rsidRPr="003A721A">
              <w:rPr>
                <w:rFonts w:asciiTheme="minorHAnsi" w:hAnsiTheme="minorHAnsi" w:cs="Arial"/>
                <w:b/>
                <w:sz w:val="16"/>
                <w:szCs w:val="16"/>
              </w:rPr>
              <w:t>Data publikacji</w:t>
            </w:r>
          </w:p>
        </w:tc>
      </w:tr>
      <w:tr w:rsidR="009E08BA" w:rsidRPr="0004551A" w:rsidTr="00626A4F">
        <w:trPr>
          <w:trHeight w:val="435"/>
          <w:jc w:val="center"/>
        </w:trPr>
        <w:tc>
          <w:tcPr>
            <w:tcW w:w="2806" w:type="pct"/>
            <w:vAlign w:val="center"/>
          </w:tcPr>
          <w:p w:rsidR="009E08BA" w:rsidRPr="003A721A" w:rsidRDefault="009E08BA" w:rsidP="00626A4F">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Fundusze Europejskie w Województwie Kujawsko-Pomorskiem Gazeta Pomorska</w:t>
            </w:r>
          </w:p>
        </w:tc>
        <w:tc>
          <w:tcPr>
            <w:tcW w:w="687" w:type="pct"/>
            <w:vAlign w:val="center"/>
          </w:tcPr>
          <w:p w:rsidR="009E08BA" w:rsidRPr="003A721A" w:rsidRDefault="009E08BA" w:rsidP="00EF3E00">
            <w:pPr>
              <w:widowControl w:val="0"/>
              <w:shd w:val="clear" w:color="auto" w:fill="FFFFFF"/>
              <w:autoSpaceDE w:val="0"/>
              <w:autoSpaceDN w:val="0"/>
              <w:adjustRightInd w:val="0"/>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w:t>
            </w:r>
          </w:p>
        </w:tc>
        <w:tc>
          <w:tcPr>
            <w:tcW w:w="150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28 maj 2009 r.</w:t>
            </w:r>
          </w:p>
        </w:tc>
      </w:tr>
      <w:tr w:rsidR="009E08BA" w:rsidRPr="0004551A" w:rsidTr="00626A4F">
        <w:trPr>
          <w:trHeight w:val="341"/>
          <w:jc w:val="center"/>
        </w:trPr>
        <w:tc>
          <w:tcPr>
            <w:tcW w:w="2806" w:type="pct"/>
            <w:vAlign w:val="center"/>
          </w:tcPr>
          <w:p w:rsidR="009E08BA" w:rsidRPr="003A721A" w:rsidRDefault="009E08BA" w:rsidP="00626A4F">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„Rybacy będą działać razem” Gazeta Pomorska</w:t>
            </w:r>
          </w:p>
        </w:tc>
        <w:tc>
          <w:tcPr>
            <w:tcW w:w="687" w:type="pct"/>
            <w:vAlign w:val="center"/>
          </w:tcPr>
          <w:p w:rsidR="009E08BA" w:rsidRPr="003A721A" w:rsidRDefault="009E08BA" w:rsidP="00EF3E00">
            <w:pPr>
              <w:widowControl w:val="0"/>
              <w:shd w:val="clear" w:color="auto" w:fill="FFFFFF"/>
              <w:autoSpaceDE w:val="0"/>
              <w:autoSpaceDN w:val="0"/>
              <w:adjustRightInd w:val="0"/>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w:t>
            </w:r>
          </w:p>
        </w:tc>
        <w:tc>
          <w:tcPr>
            <w:tcW w:w="150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24 luty 2010 r. </w:t>
            </w:r>
          </w:p>
        </w:tc>
      </w:tr>
      <w:tr w:rsidR="009E08BA" w:rsidRPr="0004551A" w:rsidTr="00626A4F">
        <w:trPr>
          <w:trHeight w:val="275"/>
          <w:jc w:val="center"/>
        </w:trPr>
        <w:tc>
          <w:tcPr>
            <w:tcW w:w="2806" w:type="pct"/>
            <w:vAlign w:val="center"/>
          </w:tcPr>
          <w:p w:rsidR="009E08BA" w:rsidRPr="003A721A" w:rsidRDefault="009E08BA" w:rsidP="00626A4F">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„Łowią ryby i …dotację” Ekspres Bydgoski</w:t>
            </w:r>
          </w:p>
        </w:tc>
        <w:tc>
          <w:tcPr>
            <w:tcW w:w="687" w:type="pct"/>
            <w:vAlign w:val="center"/>
          </w:tcPr>
          <w:p w:rsidR="009E08BA" w:rsidRPr="003A721A" w:rsidRDefault="009E08BA" w:rsidP="00EF3E00">
            <w:pPr>
              <w:widowControl w:val="0"/>
              <w:shd w:val="clear" w:color="auto" w:fill="FFFFFF"/>
              <w:autoSpaceDE w:val="0"/>
              <w:autoSpaceDN w:val="0"/>
              <w:adjustRightInd w:val="0"/>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w:t>
            </w:r>
          </w:p>
        </w:tc>
        <w:tc>
          <w:tcPr>
            <w:tcW w:w="150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12 marca 2010 r.</w:t>
            </w:r>
          </w:p>
        </w:tc>
      </w:tr>
      <w:tr w:rsidR="009E08BA" w:rsidRPr="0004551A" w:rsidTr="00626A4F">
        <w:trPr>
          <w:jc w:val="center"/>
        </w:trPr>
        <w:tc>
          <w:tcPr>
            <w:tcW w:w="2806" w:type="pct"/>
            <w:vAlign w:val="center"/>
          </w:tcPr>
          <w:p w:rsidR="009E08BA" w:rsidRPr="003A721A" w:rsidRDefault="009E08BA" w:rsidP="00626A4F">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„Lokalne Grupy Rybackie. Unia wspiera rybaków z Kujaw </w:t>
            </w:r>
            <w:r w:rsidRPr="003A721A">
              <w:rPr>
                <w:rFonts w:asciiTheme="minorHAnsi" w:hAnsiTheme="minorHAnsi" w:cs="Arial"/>
                <w:bCs/>
                <w:color w:val="000000"/>
                <w:sz w:val="16"/>
                <w:szCs w:val="16"/>
              </w:rPr>
              <w:br/>
              <w:t>i Pomorza” Gazeta Pomorska</w:t>
            </w:r>
          </w:p>
        </w:tc>
        <w:tc>
          <w:tcPr>
            <w:tcW w:w="687" w:type="pct"/>
            <w:vAlign w:val="center"/>
          </w:tcPr>
          <w:p w:rsidR="009E08BA" w:rsidRPr="003A721A" w:rsidRDefault="009E08BA" w:rsidP="00EF3E00">
            <w:pPr>
              <w:widowControl w:val="0"/>
              <w:shd w:val="clear" w:color="auto" w:fill="FFFFFF"/>
              <w:autoSpaceDE w:val="0"/>
              <w:autoSpaceDN w:val="0"/>
              <w:adjustRightInd w:val="0"/>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w:t>
            </w:r>
          </w:p>
        </w:tc>
        <w:tc>
          <w:tcPr>
            <w:tcW w:w="150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29 marca 2010 r.</w:t>
            </w:r>
          </w:p>
        </w:tc>
      </w:tr>
      <w:tr w:rsidR="009E08BA" w:rsidRPr="0004551A" w:rsidTr="00626A4F">
        <w:trPr>
          <w:trHeight w:val="313"/>
          <w:jc w:val="center"/>
        </w:trPr>
        <w:tc>
          <w:tcPr>
            <w:tcW w:w="2806" w:type="pct"/>
            <w:vAlign w:val="center"/>
          </w:tcPr>
          <w:p w:rsidR="009E08BA" w:rsidRPr="003A721A" w:rsidRDefault="009E08BA" w:rsidP="00626A4F">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„Rybacy będą działać razem” Gazeta Pomorska</w:t>
            </w:r>
          </w:p>
        </w:tc>
        <w:tc>
          <w:tcPr>
            <w:tcW w:w="68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cykl artykułów</w:t>
            </w:r>
          </w:p>
        </w:tc>
        <w:tc>
          <w:tcPr>
            <w:tcW w:w="150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29 marzec – 30 czerwiec 2010 r.</w:t>
            </w:r>
          </w:p>
        </w:tc>
      </w:tr>
      <w:tr w:rsidR="009E08BA" w:rsidRPr="0004551A" w:rsidTr="00626A4F">
        <w:trPr>
          <w:jc w:val="center"/>
        </w:trPr>
        <w:tc>
          <w:tcPr>
            <w:tcW w:w="2806" w:type="pct"/>
            <w:vAlign w:val="center"/>
          </w:tcPr>
          <w:p w:rsidR="009E08BA" w:rsidRPr="003A721A" w:rsidRDefault="009E08BA" w:rsidP="00626A4F">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„Sukces Borowiackiej Rybki”  Lokalna Grupa Rybacka „Borowiacka Rybka” </w:t>
            </w:r>
          </w:p>
        </w:tc>
        <w:tc>
          <w:tcPr>
            <w:tcW w:w="68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w:t>
            </w:r>
          </w:p>
        </w:tc>
        <w:tc>
          <w:tcPr>
            <w:tcW w:w="150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8 grudnia 2010 r.</w:t>
            </w:r>
          </w:p>
        </w:tc>
      </w:tr>
      <w:tr w:rsidR="009E08BA" w:rsidRPr="0004551A" w:rsidTr="00626A4F">
        <w:trPr>
          <w:trHeight w:val="323"/>
          <w:jc w:val="center"/>
        </w:trPr>
        <w:tc>
          <w:tcPr>
            <w:tcW w:w="2806" w:type="pct"/>
            <w:vAlign w:val="center"/>
          </w:tcPr>
          <w:p w:rsidR="009E08BA" w:rsidRPr="003A721A" w:rsidRDefault="009E08BA" w:rsidP="00626A4F">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„Unia wspiera rybaków z Kujaw i Pomorza” </w:t>
            </w:r>
          </w:p>
        </w:tc>
        <w:tc>
          <w:tcPr>
            <w:tcW w:w="68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7</w:t>
            </w:r>
          </w:p>
        </w:tc>
        <w:tc>
          <w:tcPr>
            <w:tcW w:w="150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14 kwietnia – 14 czerwca 2010 r.</w:t>
            </w:r>
          </w:p>
        </w:tc>
      </w:tr>
      <w:tr w:rsidR="009E08BA" w:rsidRPr="0004551A" w:rsidTr="00626A4F">
        <w:trPr>
          <w:jc w:val="center"/>
        </w:trPr>
        <w:tc>
          <w:tcPr>
            <w:tcW w:w="2806" w:type="pct"/>
            <w:vAlign w:val="center"/>
          </w:tcPr>
          <w:p w:rsidR="009E08BA" w:rsidRPr="003A721A" w:rsidRDefault="009E08BA" w:rsidP="00626A4F">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Ogłoszenia informacyjne na temat Programu PO RYBY Gazeta Pomorska</w:t>
            </w:r>
          </w:p>
        </w:tc>
        <w:tc>
          <w:tcPr>
            <w:tcW w:w="68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9</w:t>
            </w:r>
          </w:p>
        </w:tc>
        <w:tc>
          <w:tcPr>
            <w:tcW w:w="150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2011 r.</w:t>
            </w:r>
          </w:p>
        </w:tc>
      </w:tr>
      <w:tr w:rsidR="009E08BA" w:rsidRPr="0004551A" w:rsidTr="00626A4F">
        <w:trPr>
          <w:trHeight w:val="461"/>
          <w:jc w:val="center"/>
        </w:trPr>
        <w:tc>
          <w:tcPr>
            <w:tcW w:w="2806" w:type="pct"/>
            <w:vAlign w:val="center"/>
          </w:tcPr>
          <w:p w:rsidR="009E08BA" w:rsidRPr="003A721A" w:rsidRDefault="009E08BA" w:rsidP="00626A4F">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Artykuł informacyjno-promocyjny w niemieckojęzycznym specjalnym wydaniu gazety Kommerzblatt</w:t>
            </w:r>
          </w:p>
        </w:tc>
        <w:tc>
          <w:tcPr>
            <w:tcW w:w="68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w:t>
            </w:r>
          </w:p>
        </w:tc>
        <w:tc>
          <w:tcPr>
            <w:tcW w:w="150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styczeń 2013 r.</w:t>
            </w:r>
          </w:p>
        </w:tc>
      </w:tr>
      <w:tr w:rsidR="009E08BA" w:rsidRPr="0004551A" w:rsidTr="00626A4F">
        <w:trPr>
          <w:jc w:val="center"/>
        </w:trPr>
        <w:tc>
          <w:tcPr>
            <w:tcW w:w="2806" w:type="pct"/>
            <w:vAlign w:val="center"/>
          </w:tcPr>
          <w:p w:rsidR="009E08BA" w:rsidRPr="003A721A" w:rsidRDefault="009E08BA" w:rsidP="00626A4F">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Artykuł informacyjno-promocyjny w miesięczniku Region Plus</w:t>
            </w:r>
          </w:p>
        </w:tc>
        <w:tc>
          <w:tcPr>
            <w:tcW w:w="68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w:t>
            </w:r>
          </w:p>
        </w:tc>
        <w:tc>
          <w:tcPr>
            <w:tcW w:w="150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marzec 2013 r.</w:t>
            </w:r>
          </w:p>
        </w:tc>
      </w:tr>
      <w:tr w:rsidR="009E08BA" w:rsidRPr="0004551A" w:rsidTr="00626A4F">
        <w:trPr>
          <w:trHeight w:val="915"/>
          <w:jc w:val="center"/>
        </w:trPr>
        <w:tc>
          <w:tcPr>
            <w:tcW w:w="2806" w:type="pct"/>
            <w:vAlign w:val="center"/>
          </w:tcPr>
          <w:p w:rsidR="009E08BA" w:rsidRPr="003A721A" w:rsidRDefault="009E08BA" w:rsidP="00626A4F">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Promocja PO RYBY w publikacji „Razem dla kujawsko-pomorskiej wsi. Powiaty: toruński, bydgoski” insert w gazetach: Gazeta Wyborcza Bydgoszcz i Toruń, Gazeta  Pomorska Bydgoszcz i Toruń, Ekspres Bydgoski, Nowości, Gazeta Regionalna Powiat Bydgoski</w:t>
            </w:r>
          </w:p>
        </w:tc>
        <w:tc>
          <w:tcPr>
            <w:tcW w:w="68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w:t>
            </w:r>
          </w:p>
        </w:tc>
        <w:tc>
          <w:tcPr>
            <w:tcW w:w="150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21 listopada 2014 r. </w:t>
            </w:r>
          </w:p>
        </w:tc>
      </w:tr>
      <w:tr w:rsidR="009E08BA" w:rsidRPr="0004551A" w:rsidTr="00626A4F">
        <w:trPr>
          <w:trHeight w:val="841"/>
          <w:jc w:val="center"/>
        </w:trPr>
        <w:tc>
          <w:tcPr>
            <w:tcW w:w="2806" w:type="pct"/>
            <w:vAlign w:val="center"/>
          </w:tcPr>
          <w:p w:rsidR="009E08BA" w:rsidRPr="003A721A" w:rsidRDefault="009E08BA" w:rsidP="00626A4F">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Promocja PO RYBY w publikacji „Razem dla kujawsko-pomorskiej wsi. Powiaty: chełmiński, świecki, grudziądzki” insert w gazetach: Czas Świecia, Czas Chełmna, Nowości Nadwiślanin, Gazeta Pomorska Grudziądz.</w:t>
            </w:r>
          </w:p>
        </w:tc>
        <w:tc>
          <w:tcPr>
            <w:tcW w:w="68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w:t>
            </w:r>
          </w:p>
        </w:tc>
        <w:tc>
          <w:tcPr>
            <w:tcW w:w="150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21 listopada 2014 r.</w:t>
            </w:r>
          </w:p>
        </w:tc>
      </w:tr>
      <w:tr w:rsidR="009E08BA" w:rsidRPr="0004551A" w:rsidTr="00626A4F">
        <w:trPr>
          <w:trHeight w:val="1000"/>
          <w:jc w:val="center"/>
        </w:trPr>
        <w:tc>
          <w:tcPr>
            <w:tcW w:w="2806" w:type="pct"/>
            <w:vAlign w:val="center"/>
          </w:tcPr>
          <w:p w:rsidR="009E08BA" w:rsidRPr="003A721A" w:rsidRDefault="009E08BA" w:rsidP="00626A4F">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Promocja PO RYBY w publikacji „Razem dla kujawsko-pomorskiej wsi. Powiaty brodnicki, golubsko-dobrzyński, rypiński, wąbrzeski” insert w gazetach: Czas Brodnicy, Czas Rypina, Nowości Golub-Dobrzyń, Nowości Brodnica, Tygodnik Regionu Golubsko-Dobrzyńskiego, Tygodnik Regionu Wąbrzeskiego, Nowości Rypin </w:t>
            </w:r>
          </w:p>
        </w:tc>
        <w:tc>
          <w:tcPr>
            <w:tcW w:w="68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w:t>
            </w:r>
          </w:p>
        </w:tc>
        <w:tc>
          <w:tcPr>
            <w:tcW w:w="150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kwiecień 2015 r.</w:t>
            </w:r>
          </w:p>
        </w:tc>
      </w:tr>
      <w:tr w:rsidR="009E08BA" w:rsidRPr="0004551A" w:rsidTr="00626A4F">
        <w:trPr>
          <w:jc w:val="center"/>
        </w:trPr>
        <w:tc>
          <w:tcPr>
            <w:tcW w:w="2806" w:type="pct"/>
            <w:vAlign w:val="center"/>
          </w:tcPr>
          <w:p w:rsidR="009E08BA" w:rsidRPr="003A721A" w:rsidRDefault="009E08BA" w:rsidP="00626A4F">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Promocja PO RYBY w publikacji „Razem dla kujawsko-pomorskiej wsi. Powiaty aleksandrowski, lipnowski, radziejowski, włocławski” insert w gazetach: Nowości Lipno, Gazeta Pomorska Włocławek, Tygodnik Regionu Lipnowskiego</w:t>
            </w:r>
          </w:p>
        </w:tc>
        <w:tc>
          <w:tcPr>
            <w:tcW w:w="68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w:t>
            </w:r>
          </w:p>
        </w:tc>
        <w:tc>
          <w:tcPr>
            <w:tcW w:w="150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maj 2015 r.</w:t>
            </w:r>
          </w:p>
        </w:tc>
      </w:tr>
      <w:tr w:rsidR="009E08BA" w:rsidRPr="0004551A" w:rsidTr="00626A4F">
        <w:trPr>
          <w:trHeight w:val="868"/>
          <w:jc w:val="center"/>
        </w:trPr>
        <w:tc>
          <w:tcPr>
            <w:tcW w:w="2806" w:type="pct"/>
            <w:vAlign w:val="center"/>
          </w:tcPr>
          <w:p w:rsidR="009E08BA" w:rsidRPr="003A721A" w:rsidRDefault="009E08BA" w:rsidP="00626A4F">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Promocja PO RYBY w publikacji „Razem dla kujawsko-pomorskiej wsi. Powiaty nakielski, sępoleński, tucholski” insert w gazetach: Tygodnik Tucholski, Wiadomości Krajeńskie, Nakielski Czas, Gazeta Regionalna Powiat Nakielski, Pałuki wydanie Kcynia, Pałuki wydanie Szubin</w:t>
            </w:r>
          </w:p>
        </w:tc>
        <w:tc>
          <w:tcPr>
            <w:tcW w:w="68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w:t>
            </w:r>
          </w:p>
        </w:tc>
        <w:tc>
          <w:tcPr>
            <w:tcW w:w="1507" w:type="pct"/>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czerwiec 2015 r.</w:t>
            </w:r>
          </w:p>
        </w:tc>
      </w:tr>
    </w:tbl>
    <w:p w:rsidR="009E08BA" w:rsidRPr="00DE1AA5" w:rsidRDefault="009E08BA" w:rsidP="0067383F">
      <w:pPr>
        <w:spacing w:line="276" w:lineRule="auto"/>
        <w:rPr>
          <w:rFonts w:asciiTheme="minorHAnsi" w:hAnsiTheme="minorHAnsi" w:cs="Arial"/>
        </w:rPr>
      </w:pPr>
    </w:p>
    <w:p w:rsidR="009E08BA" w:rsidRPr="00DE1AA5" w:rsidRDefault="009E08BA" w:rsidP="00626A4F">
      <w:pPr>
        <w:spacing w:line="276" w:lineRule="auto"/>
        <w:jc w:val="both"/>
        <w:rPr>
          <w:rFonts w:asciiTheme="minorHAnsi" w:hAnsiTheme="minorHAnsi" w:cs="Arial"/>
        </w:rPr>
      </w:pPr>
      <w:r w:rsidRPr="00DE1AA5">
        <w:rPr>
          <w:rFonts w:asciiTheme="minorHAnsi" w:hAnsiTheme="minorHAnsi" w:cs="Arial"/>
        </w:rPr>
        <w:t>9.współpraca ze środkami masowego przekazu w zakresie przekazywania informacji o PO Ryby 2007-2013 (ew. szczegóły)</w:t>
      </w:r>
      <w:r w:rsidR="00626A4F">
        <w:rPr>
          <w:rFonts w:asciiTheme="minorHAnsi" w:hAnsiTheme="minorHAnsi" w:cs="Arial"/>
        </w:rPr>
        <w:t xml:space="preserve"> </w:t>
      </w:r>
      <w:r w:rsidRPr="00DE1AA5">
        <w:rPr>
          <w:rFonts w:asciiTheme="minorHAnsi" w:hAnsiTheme="minorHAnsi" w:cs="Arial"/>
        </w:rPr>
        <w:t>Brak</w:t>
      </w:r>
    </w:p>
    <w:p w:rsidR="009E08BA" w:rsidRPr="00DE1AA5" w:rsidRDefault="009E08BA" w:rsidP="00626A4F">
      <w:pPr>
        <w:spacing w:line="276" w:lineRule="auto"/>
        <w:jc w:val="both"/>
        <w:rPr>
          <w:rFonts w:asciiTheme="minorHAnsi" w:hAnsiTheme="minorHAnsi" w:cs="Arial"/>
        </w:rPr>
      </w:pPr>
      <w:r w:rsidRPr="00DE1AA5">
        <w:rPr>
          <w:rFonts w:asciiTheme="minorHAnsi" w:hAnsiTheme="minorHAnsi" w:cs="Arial"/>
        </w:rPr>
        <w:t>10.udział w ogólnopolskich, regionalnych lub lokalnych imprezach poświęconych rybołówstwu, rybactwu, przetwórstwu rybnemu, rolnictwu lub funduszom unijnym</w:t>
      </w: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534"/>
        <w:gridCol w:w="4782"/>
        <w:gridCol w:w="3894"/>
      </w:tblGrid>
      <w:tr w:rsidR="009E08BA" w:rsidRPr="0004551A" w:rsidTr="00626A4F">
        <w:trPr>
          <w:trHeight w:val="300"/>
        </w:trPr>
        <w:tc>
          <w:tcPr>
            <w:tcW w:w="290" w:type="pct"/>
            <w:tcBorders>
              <w:top w:val="single" w:sz="4" w:space="0" w:color="auto"/>
              <w:left w:val="single" w:sz="4" w:space="0" w:color="auto"/>
              <w:bottom w:val="single" w:sz="4" w:space="0" w:color="auto"/>
              <w:right w:val="single" w:sz="4" w:space="0" w:color="auto"/>
            </w:tcBorders>
            <w:shd w:val="clear" w:color="000000" w:fill="A6A6A6"/>
            <w:vAlign w:val="center"/>
            <w:hideMark/>
          </w:tcPr>
          <w:p w:rsidR="009E08BA" w:rsidRPr="003A721A" w:rsidRDefault="009E08BA" w:rsidP="00EF3E00">
            <w:pPr>
              <w:jc w:val="center"/>
              <w:rPr>
                <w:rFonts w:asciiTheme="minorHAnsi" w:hAnsiTheme="minorHAnsi" w:cs="Arial"/>
                <w:b/>
                <w:color w:val="000000"/>
                <w:sz w:val="16"/>
                <w:szCs w:val="16"/>
              </w:rPr>
            </w:pPr>
            <w:r w:rsidRPr="003A721A">
              <w:rPr>
                <w:rFonts w:asciiTheme="minorHAnsi" w:hAnsiTheme="minorHAnsi" w:cs="Arial"/>
                <w:b/>
                <w:color w:val="000000"/>
                <w:sz w:val="16"/>
                <w:szCs w:val="16"/>
              </w:rPr>
              <w:t>Lp. </w:t>
            </w:r>
          </w:p>
        </w:tc>
        <w:tc>
          <w:tcPr>
            <w:tcW w:w="2596" w:type="pct"/>
            <w:tcBorders>
              <w:top w:val="single" w:sz="4" w:space="0" w:color="auto"/>
              <w:left w:val="nil"/>
              <w:bottom w:val="single" w:sz="4" w:space="0" w:color="auto"/>
              <w:right w:val="single" w:sz="4" w:space="0" w:color="auto"/>
            </w:tcBorders>
            <w:shd w:val="clear" w:color="000000" w:fill="A6A6A6"/>
            <w:vAlign w:val="center"/>
            <w:hideMark/>
          </w:tcPr>
          <w:p w:rsidR="009E08BA" w:rsidRPr="003A721A" w:rsidRDefault="009E08BA" w:rsidP="00EF3E00">
            <w:pPr>
              <w:jc w:val="center"/>
              <w:rPr>
                <w:rFonts w:asciiTheme="minorHAnsi" w:hAnsiTheme="minorHAnsi" w:cs="Arial"/>
                <w:b/>
                <w:bCs/>
                <w:color w:val="000000"/>
                <w:sz w:val="16"/>
                <w:szCs w:val="16"/>
              </w:rPr>
            </w:pPr>
            <w:r w:rsidRPr="003A721A">
              <w:rPr>
                <w:rFonts w:asciiTheme="minorHAnsi" w:hAnsiTheme="minorHAnsi" w:cs="Arial"/>
                <w:b/>
                <w:bCs/>
                <w:color w:val="000000"/>
                <w:sz w:val="16"/>
                <w:szCs w:val="16"/>
              </w:rPr>
              <w:t>Nazwa imprezy</w:t>
            </w:r>
          </w:p>
        </w:tc>
        <w:tc>
          <w:tcPr>
            <w:tcW w:w="2115" w:type="pct"/>
            <w:tcBorders>
              <w:top w:val="single" w:sz="4" w:space="0" w:color="auto"/>
              <w:left w:val="nil"/>
              <w:bottom w:val="single" w:sz="4" w:space="0" w:color="auto"/>
              <w:right w:val="single" w:sz="4" w:space="0" w:color="auto"/>
            </w:tcBorders>
            <w:shd w:val="clear" w:color="000000" w:fill="A6A6A6"/>
            <w:vAlign w:val="center"/>
            <w:hideMark/>
          </w:tcPr>
          <w:p w:rsidR="009E08BA" w:rsidRPr="003A721A" w:rsidRDefault="009E08BA" w:rsidP="00EF3E00">
            <w:pPr>
              <w:jc w:val="center"/>
              <w:rPr>
                <w:rFonts w:asciiTheme="minorHAnsi" w:hAnsiTheme="minorHAnsi" w:cs="Arial"/>
                <w:b/>
                <w:bCs/>
                <w:color w:val="000000"/>
                <w:sz w:val="16"/>
                <w:szCs w:val="16"/>
              </w:rPr>
            </w:pPr>
            <w:r w:rsidRPr="003A721A">
              <w:rPr>
                <w:rFonts w:asciiTheme="minorHAnsi" w:hAnsiTheme="minorHAnsi" w:cs="Arial"/>
                <w:b/>
                <w:bCs/>
                <w:color w:val="000000"/>
                <w:sz w:val="16"/>
                <w:szCs w:val="16"/>
              </w:rPr>
              <w:t>Miejsce i termin</w:t>
            </w:r>
          </w:p>
        </w:tc>
      </w:tr>
      <w:tr w:rsidR="009E08BA" w:rsidRPr="0004551A" w:rsidTr="00626A4F">
        <w:trPr>
          <w:trHeight w:val="300"/>
        </w:trPr>
        <w:tc>
          <w:tcPr>
            <w:tcW w:w="290" w:type="pct"/>
            <w:tcBorders>
              <w:top w:val="nil"/>
              <w:left w:val="single" w:sz="4" w:space="0" w:color="auto"/>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 1.</w:t>
            </w:r>
          </w:p>
        </w:tc>
        <w:tc>
          <w:tcPr>
            <w:tcW w:w="2596" w:type="pct"/>
            <w:tcBorders>
              <w:top w:val="nil"/>
              <w:left w:val="nil"/>
              <w:bottom w:val="single" w:sz="4" w:space="0" w:color="auto"/>
              <w:right w:val="single" w:sz="4" w:space="0" w:color="auto"/>
            </w:tcBorders>
            <w:shd w:val="clear" w:color="auto" w:fill="auto"/>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Festyn „DAJ RYBCE SZANSĘ”</w:t>
            </w:r>
          </w:p>
        </w:tc>
        <w:tc>
          <w:tcPr>
            <w:tcW w:w="2115" w:type="pct"/>
            <w:tcBorders>
              <w:top w:val="nil"/>
              <w:left w:val="nil"/>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Gostycyn, Cekcyn, Śliwice, Lubiewo, Świekatowo</w:t>
            </w:r>
          </w:p>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29 maj, 26 czerwiec, 2 i 10 lipiec, 7 sierpień 2011r</w:t>
            </w:r>
          </w:p>
        </w:tc>
      </w:tr>
      <w:tr w:rsidR="009E08BA" w:rsidRPr="0004551A" w:rsidTr="00626A4F">
        <w:trPr>
          <w:trHeight w:val="300"/>
        </w:trPr>
        <w:tc>
          <w:tcPr>
            <w:tcW w:w="290" w:type="pct"/>
            <w:tcBorders>
              <w:top w:val="nil"/>
              <w:left w:val="single" w:sz="4" w:space="0" w:color="auto"/>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 2.</w:t>
            </w:r>
          </w:p>
        </w:tc>
        <w:tc>
          <w:tcPr>
            <w:tcW w:w="2596" w:type="pct"/>
            <w:tcBorders>
              <w:top w:val="nil"/>
              <w:left w:val="nil"/>
              <w:bottom w:val="single" w:sz="4" w:space="0" w:color="auto"/>
              <w:right w:val="single" w:sz="4" w:space="0" w:color="auto"/>
            </w:tcBorders>
            <w:shd w:val="clear" w:color="auto" w:fill="auto"/>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Międzynarodowe Targi Rolno-Przemysłowe „AGRO-TECH”</w:t>
            </w:r>
          </w:p>
        </w:tc>
        <w:tc>
          <w:tcPr>
            <w:tcW w:w="2115" w:type="pct"/>
            <w:tcBorders>
              <w:top w:val="nil"/>
              <w:left w:val="nil"/>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Minikowo, </w:t>
            </w:r>
          </w:p>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2-3 lipiec 2011 r. </w:t>
            </w:r>
          </w:p>
        </w:tc>
      </w:tr>
      <w:tr w:rsidR="009E08BA" w:rsidRPr="0004551A" w:rsidTr="00626A4F">
        <w:trPr>
          <w:trHeight w:val="300"/>
        </w:trPr>
        <w:tc>
          <w:tcPr>
            <w:tcW w:w="290" w:type="pct"/>
            <w:tcBorders>
              <w:top w:val="nil"/>
              <w:left w:val="single" w:sz="4" w:space="0" w:color="auto"/>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 3.</w:t>
            </w:r>
          </w:p>
        </w:tc>
        <w:tc>
          <w:tcPr>
            <w:tcW w:w="2596" w:type="pct"/>
            <w:tcBorders>
              <w:top w:val="nil"/>
              <w:left w:val="nil"/>
              <w:bottom w:val="single" w:sz="4" w:space="0" w:color="auto"/>
              <w:right w:val="single" w:sz="4" w:space="0" w:color="auto"/>
            </w:tcBorders>
            <w:shd w:val="clear" w:color="auto" w:fill="auto"/>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Dzień Rybaka i Wędkarza</w:t>
            </w:r>
          </w:p>
        </w:tc>
        <w:tc>
          <w:tcPr>
            <w:tcW w:w="2115" w:type="pct"/>
            <w:tcBorders>
              <w:top w:val="nil"/>
              <w:left w:val="nil"/>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teren województwa kujawsko-pomorskiego, </w:t>
            </w:r>
            <w:r w:rsidRPr="003A721A">
              <w:rPr>
                <w:rFonts w:asciiTheme="minorHAnsi" w:hAnsiTheme="minorHAnsi" w:cs="Arial"/>
                <w:bCs/>
                <w:color w:val="000000"/>
                <w:sz w:val="16"/>
                <w:szCs w:val="16"/>
              </w:rPr>
              <w:br/>
              <w:t xml:space="preserve">16 lipiec 2011 r. </w:t>
            </w:r>
          </w:p>
        </w:tc>
      </w:tr>
      <w:tr w:rsidR="009E08BA" w:rsidRPr="0004551A" w:rsidTr="00626A4F">
        <w:trPr>
          <w:trHeight w:val="300"/>
        </w:trPr>
        <w:tc>
          <w:tcPr>
            <w:tcW w:w="290" w:type="pct"/>
            <w:tcBorders>
              <w:top w:val="nil"/>
              <w:left w:val="single" w:sz="4" w:space="0" w:color="auto"/>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 4.</w:t>
            </w:r>
          </w:p>
        </w:tc>
        <w:tc>
          <w:tcPr>
            <w:tcW w:w="2596" w:type="pct"/>
            <w:tcBorders>
              <w:top w:val="nil"/>
              <w:left w:val="nil"/>
              <w:bottom w:val="single" w:sz="4" w:space="0" w:color="auto"/>
              <w:right w:val="single" w:sz="4" w:space="0" w:color="auto"/>
            </w:tcBorders>
            <w:shd w:val="clear" w:color="auto" w:fill="auto"/>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Piknik rybny</w:t>
            </w:r>
          </w:p>
        </w:tc>
        <w:tc>
          <w:tcPr>
            <w:tcW w:w="2115" w:type="pct"/>
            <w:tcBorders>
              <w:top w:val="nil"/>
              <w:left w:val="nil"/>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teren województwa kujawsko-pomorskiego, </w:t>
            </w:r>
            <w:r w:rsidRPr="003A721A">
              <w:rPr>
                <w:rFonts w:asciiTheme="minorHAnsi" w:hAnsiTheme="minorHAnsi" w:cs="Arial"/>
                <w:bCs/>
                <w:color w:val="000000"/>
                <w:sz w:val="16"/>
                <w:szCs w:val="16"/>
              </w:rPr>
              <w:br/>
              <w:t>7 sierpień 2011 r.</w:t>
            </w:r>
          </w:p>
        </w:tc>
      </w:tr>
      <w:tr w:rsidR="009E08BA" w:rsidRPr="0004551A" w:rsidTr="00626A4F">
        <w:trPr>
          <w:trHeight w:val="300"/>
        </w:trPr>
        <w:tc>
          <w:tcPr>
            <w:tcW w:w="290" w:type="pct"/>
            <w:tcBorders>
              <w:top w:val="nil"/>
              <w:left w:val="single" w:sz="4" w:space="0" w:color="auto"/>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 5.</w:t>
            </w:r>
          </w:p>
        </w:tc>
        <w:tc>
          <w:tcPr>
            <w:tcW w:w="2596" w:type="pct"/>
            <w:tcBorders>
              <w:top w:val="nil"/>
              <w:left w:val="nil"/>
              <w:bottom w:val="single" w:sz="4" w:space="0" w:color="auto"/>
              <w:right w:val="single" w:sz="4" w:space="0" w:color="auto"/>
            </w:tcBorders>
            <w:shd w:val="clear" w:color="auto" w:fill="auto"/>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Ogólnopolskie spotkania ekologiczne „Barwy lata, dary jesieni”</w:t>
            </w:r>
          </w:p>
        </w:tc>
        <w:tc>
          <w:tcPr>
            <w:tcW w:w="2115" w:type="pct"/>
            <w:tcBorders>
              <w:top w:val="nil"/>
              <w:left w:val="nil"/>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Przysiek, </w:t>
            </w:r>
          </w:p>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10 wrzesień 2011 r.</w:t>
            </w:r>
          </w:p>
        </w:tc>
      </w:tr>
      <w:tr w:rsidR="009E08BA" w:rsidRPr="0004551A" w:rsidTr="00626A4F">
        <w:trPr>
          <w:trHeight w:val="526"/>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 6.</w:t>
            </w:r>
          </w:p>
        </w:tc>
        <w:tc>
          <w:tcPr>
            <w:tcW w:w="2596" w:type="pct"/>
            <w:tcBorders>
              <w:top w:val="single" w:sz="4" w:space="0" w:color="auto"/>
              <w:left w:val="nil"/>
              <w:bottom w:val="single" w:sz="4" w:space="0" w:color="auto"/>
              <w:right w:val="single" w:sz="4" w:space="0" w:color="auto"/>
            </w:tcBorders>
            <w:shd w:val="clear" w:color="auto" w:fill="auto"/>
            <w:vAlign w:val="center"/>
            <w:hideMark/>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Udział w dożynkach wojewódzkich, powiatowych i gminnych na terenie województwa kujawsko-pomorskiego</w:t>
            </w:r>
          </w:p>
        </w:tc>
        <w:tc>
          <w:tcPr>
            <w:tcW w:w="2115" w:type="pct"/>
            <w:tcBorders>
              <w:top w:val="single" w:sz="4" w:space="0" w:color="auto"/>
              <w:left w:val="nil"/>
              <w:bottom w:val="single" w:sz="4" w:space="0" w:color="auto"/>
              <w:right w:val="single" w:sz="4" w:space="0" w:color="auto"/>
            </w:tcBorders>
            <w:shd w:val="clear" w:color="auto" w:fill="auto"/>
            <w:vAlign w:val="center"/>
            <w:hideMark/>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teren województwa kujawsko-pomorskiego, </w:t>
            </w:r>
            <w:r w:rsidRPr="003A721A">
              <w:rPr>
                <w:rFonts w:asciiTheme="minorHAnsi" w:hAnsiTheme="minorHAnsi" w:cs="Arial"/>
                <w:bCs/>
                <w:color w:val="000000"/>
                <w:sz w:val="16"/>
                <w:szCs w:val="16"/>
              </w:rPr>
              <w:br/>
              <w:t>wrzesień 2011 r.</w:t>
            </w:r>
          </w:p>
        </w:tc>
      </w:tr>
      <w:tr w:rsidR="009E08BA" w:rsidRPr="0004551A" w:rsidTr="00626A4F">
        <w:trPr>
          <w:trHeight w:val="706"/>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7.</w:t>
            </w:r>
          </w:p>
        </w:tc>
        <w:tc>
          <w:tcPr>
            <w:tcW w:w="2596" w:type="pct"/>
            <w:tcBorders>
              <w:top w:val="single" w:sz="4" w:space="0" w:color="auto"/>
              <w:left w:val="nil"/>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Dni otwarte Regionalnego Programu Operacyjnego Województwa Kujawsko-Pomorskiego oraz innych funduszy Unii Europejskiej wdrażanych przez Samorząd Województwa Kujawsko-Pomorskiego</w:t>
            </w:r>
          </w:p>
        </w:tc>
        <w:tc>
          <w:tcPr>
            <w:tcW w:w="2115" w:type="pct"/>
            <w:tcBorders>
              <w:top w:val="single" w:sz="4" w:space="0" w:color="auto"/>
              <w:left w:val="nil"/>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teren województwa kujawsko-pomorskiego, </w:t>
            </w:r>
            <w:r w:rsidRPr="003A721A">
              <w:rPr>
                <w:rFonts w:asciiTheme="minorHAnsi" w:hAnsiTheme="minorHAnsi" w:cs="Arial"/>
                <w:bCs/>
                <w:color w:val="000000"/>
                <w:sz w:val="16"/>
                <w:szCs w:val="16"/>
              </w:rPr>
              <w:br/>
              <w:t>wrzesień 2011 r.</w:t>
            </w:r>
          </w:p>
        </w:tc>
      </w:tr>
      <w:tr w:rsidR="009E08BA" w:rsidRPr="0004551A" w:rsidTr="00626A4F">
        <w:trPr>
          <w:trHeight w:val="300"/>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8.</w:t>
            </w:r>
          </w:p>
        </w:tc>
        <w:tc>
          <w:tcPr>
            <w:tcW w:w="2596" w:type="pct"/>
            <w:tcBorders>
              <w:top w:val="single" w:sz="4" w:space="0" w:color="auto"/>
              <w:left w:val="nil"/>
              <w:bottom w:val="single" w:sz="4" w:space="0" w:color="auto"/>
              <w:right w:val="single" w:sz="4" w:space="0" w:color="auto"/>
            </w:tcBorders>
            <w:shd w:val="clear" w:color="auto" w:fill="auto"/>
            <w:vAlign w:val="center"/>
          </w:tcPr>
          <w:p w:rsidR="009E08BA" w:rsidRPr="003A721A" w:rsidRDefault="009E08BA" w:rsidP="00626A4F">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Międzynarodowe Targi Gospodarki Żywnościowej, Rolnictwa i Ogrodnictwa</w:t>
            </w:r>
            <w:r w:rsidR="00626A4F">
              <w:rPr>
                <w:rFonts w:asciiTheme="minorHAnsi" w:hAnsiTheme="minorHAnsi" w:cs="Arial"/>
                <w:bCs/>
                <w:color w:val="000000"/>
                <w:sz w:val="16"/>
                <w:szCs w:val="16"/>
              </w:rPr>
              <w:t xml:space="preserve"> </w:t>
            </w:r>
            <w:r w:rsidRPr="003A721A">
              <w:rPr>
                <w:rFonts w:asciiTheme="minorHAnsi" w:hAnsiTheme="minorHAnsi" w:cs="Arial"/>
                <w:bCs/>
                <w:color w:val="000000"/>
                <w:sz w:val="16"/>
                <w:szCs w:val="16"/>
              </w:rPr>
              <w:t>GRÜNE WOCHE</w:t>
            </w:r>
          </w:p>
        </w:tc>
        <w:tc>
          <w:tcPr>
            <w:tcW w:w="2115" w:type="pct"/>
            <w:tcBorders>
              <w:top w:val="single" w:sz="4" w:space="0" w:color="auto"/>
              <w:left w:val="nil"/>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Berlin, </w:t>
            </w:r>
          </w:p>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18-27 stycznia 2013 r.</w:t>
            </w:r>
          </w:p>
        </w:tc>
      </w:tr>
      <w:tr w:rsidR="009E08BA" w:rsidRPr="0004551A" w:rsidTr="00626A4F">
        <w:trPr>
          <w:trHeight w:val="300"/>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9.</w:t>
            </w:r>
          </w:p>
        </w:tc>
        <w:tc>
          <w:tcPr>
            <w:tcW w:w="2596" w:type="pct"/>
            <w:tcBorders>
              <w:top w:val="single" w:sz="4" w:space="0" w:color="auto"/>
              <w:left w:val="nil"/>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Festyn „Karp nie tylko na święta”</w:t>
            </w:r>
          </w:p>
        </w:tc>
        <w:tc>
          <w:tcPr>
            <w:tcW w:w="2115" w:type="pct"/>
            <w:tcBorders>
              <w:top w:val="single" w:sz="4" w:space="0" w:color="auto"/>
              <w:left w:val="nil"/>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Minikowo, </w:t>
            </w:r>
          </w:p>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28 września 2014 r.</w:t>
            </w:r>
          </w:p>
        </w:tc>
      </w:tr>
      <w:tr w:rsidR="009E08BA" w:rsidRPr="0004551A" w:rsidTr="00626A4F">
        <w:trPr>
          <w:trHeight w:val="300"/>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 xml:space="preserve">10. </w:t>
            </w:r>
          </w:p>
        </w:tc>
        <w:tc>
          <w:tcPr>
            <w:tcW w:w="2596" w:type="pct"/>
            <w:tcBorders>
              <w:top w:val="single" w:sz="4" w:space="0" w:color="auto"/>
              <w:left w:val="nil"/>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Konferencja zorganizowana przez LGD Dorzecza Zgłowiączki pn. „Jak program PO RYBY wpłynął na obszar LGR Dorzecza Zgłowiączki”</w:t>
            </w:r>
          </w:p>
        </w:tc>
        <w:tc>
          <w:tcPr>
            <w:tcW w:w="2115" w:type="pct"/>
            <w:tcBorders>
              <w:top w:val="single" w:sz="4" w:space="0" w:color="auto"/>
              <w:left w:val="nil"/>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Boniewo, </w:t>
            </w:r>
          </w:p>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22 listopada 2014 r. </w:t>
            </w:r>
          </w:p>
        </w:tc>
      </w:tr>
      <w:tr w:rsidR="009E08BA" w:rsidRPr="0004551A" w:rsidTr="00626A4F">
        <w:trPr>
          <w:trHeight w:val="447"/>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11.</w:t>
            </w:r>
          </w:p>
        </w:tc>
        <w:tc>
          <w:tcPr>
            <w:tcW w:w="2596" w:type="pct"/>
            <w:tcBorders>
              <w:top w:val="single" w:sz="4" w:space="0" w:color="auto"/>
              <w:left w:val="nil"/>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Festyn wędkarski połączony z otwarciem stanicy organizowany przez PZW Bydgoszcz</w:t>
            </w:r>
          </w:p>
        </w:tc>
        <w:tc>
          <w:tcPr>
            <w:tcW w:w="2115" w:type="pct"/>
            <w:tcBorders>
              <w:top w:val="single" w:sz="4" w:space="0" w:color="auto"/>
              <w:left w:val="nil"/>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Więcbork, </w:t>
            </w:r>
          </w:p>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9 maj 2015 r.</w:t>
            </w:r>
          </w:p>
        </w:tc>
      </w:tr>
      <w:tr w:rsidR="009E08BA" w:rsidRPr="0004551A" w:rsidTr="00626A4F">
        <w:trPr>
          <w:trHeight w:val="300"/>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12.</w:t>
            </w:r>
          </w:p>
        </w:tc>
        <w:tc>
          <w:tcPr>
            <w:tcW w:w="2596" w:type="pct"/>
            <w:tcBorders>
              <w:top w:val="single" w:sz="4" w:space="0" w:color="auto"/>
              <w:left w:val="nil"/>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III Bieg Przełajowy Doliną Noteci</w:t>
            </w:r>
          </w:p>
        </w:tc>
        <w:tc>
          <w:tcPr>
            <w:tcW w:w="2115" w:type="pct"/>
            <w:tcBorders>
              <w:top w:val="single" w:sz="4" w:space="0" w:color="auto"/>
              <w:left w:val="nil"/>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Nakło nad Notecią, </w:t>
            </w:r>
          </w:p>
          <w:p w:rsidR="009E08BA" w:rsidRPr="003A721A" w:rsidRDefault="009E08BA" w:rsidP="00EF3E00">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24 maj 2015 r.</w:t>
            </w:r>
          </w:p>
        </w:tc>
      </w:tr>
      <w:tr w:rsidR="009E08BA" w:rsidRPr="0004551A" w:rsidTr="00626A4F">
        <w:trPr>
          <w:trHeight w:val="459"/>
        </w:trPr>
        <w:tc>
          <w:tcPr>
            <w:tcW w:w="290"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13.</w:t>
            </w:r>
          </w:p>
        </w:tc>
        <w:tc>
          <w:tcPr>
            <w:tcW w:w="2596" w:type="pct"/>
            <w:tcBorders>
              <w:top w:val="single" w:sz="4" w:space="0" w:color="auto"/>
              <w:left w:val="nil"/>
              <w:bottom w:val="single" w:sz="4" w:space="0" w:color="auto"/>
              <w:right w:val="single" w:sz="4" w:space="0" w:color="auto"/>
            </w:tcBorders>
            <w:shd w:val="clear" w:color="auto" w:fill="auto"/>
            <w:vAlign w:val="center"/>
          </w:tcPr>
          <w:p w:rsidR="009E08BA" w:rsidRPr="003A721A" w:rsidRDefault="009E08BA" w:rsidP="00EF3E00">
            <w:pPr>
              <w:jc w:val="both"/>
              <w:rPr>
                <w:rFonts w:asciiTheme="minorHAnsi" w:hAnsiTheme="minorHAnsi" w:cs="Arial"/>
                <w:bCs/>
                <w:color w:val="000000"/>
                <w:sz w:val="16"/>
                <w:szCs w:val="16"/>
              </w:rPr>
            </w:pPr>
            <w:r w:rsidRPr="003A721A">
              <w:rPr>
                <w:rFonts w:asciiTheme="minorHAnsi" w:hAnsiTheme="minorHAnsi" w:cs="Arial"/>
                <w:bCs/>
                <w:color w:val="000000"/>
                <w:sz w:val="16"/>
                <w:szCs w:val="16"/>
              </w:rPr>
              <w:t>IV Festyn Rybacki organizowany przez Lokalną Grupę Rybacką</w:t>
            </w:r>
          </w:p>
        </w:tc>
        <w:tc>
          <w:tcPr>
            <w:tcW w:w="2115" w:type="pct"/>
            <w:tcBorders>
              <w:top w:val="single" w:sz="4" w:space="0" w:color="auto"/>
              <w:left w:val="nil"/>
              <w:bottom w:val="single" w:sz="4" w:space="0" w:color="auto"/>
              <w:right w:val="single" w:sz="4" w:space="0" w:color="auto"/>
            </w:tcBorders>
            <w:shd w:val="clear" w:color="auto" w:fill="auto"/>
            <w:vAlign w:val="center"/>
          </w:tcPr>
          <w:p w:rsidR="009E08BA" w:rsidRPr="003A721A" w:rsidRDefault="009E08BA" w:rsidP="003A721A">
            <w:pPr>
              <w:jc w:val="center"/>
              <w:rPr>
                <w:rFonts w:asciiTheme="minorHAnsi" w:hAnsiTheme="minorHAnsi" w:cs="Arial"/>
                <w:bCs/>
                <w:color w:val="000000"/>
                <w:sz w:val="16"/>
                <w:szCs w:val="16"/>
              </w:rPr>
            </w:pPr>
            <w:r w:rsidRPr="003A721A">
              <w:rPr>
                <w:rFonts w:asciiTheme="minorHAnsi" w:hAnsiTheme="minorHAnsi" w:cs="Arial"/>
                <w:bCs/>
                <w:color w:val="000000"/>
                <w:sz w:val="16"/>
                <w:szCs w:val="16"/>
              </w:rPr>
              <w:t xml:space="preserve">Nakło nad Notecią, </w:t>
            </w:r>
            <w:r w:rsidR="003A721A">
              <w:rPr>
                <w:rFonts w:asciiTheme="minorHAnsi" w:hAnsiTheme="minorHAnsi" w:cs="Arial"/>
                <w:bCs/>
                <w:color w:val="000000"/>
                <w:sz w:val="16"/>
                <w:szCs w:val="16"/>
              </w:rPr>
              <w:t xml:space="preserve"> </w:t>
            </w:r>
            <w:r w:rsidR="003A721A">
              <w:rPr>
                <w:rFonts w:asciiTheme="minorHAnsi" w:hAnsiTheme="minorHAnsi" w:cs="Arial"/>
                <w:bCs/>
                <w:color w:val="000000"/>
                <w:sz w:val="16"/>
                <w:szCs w:val="16"/>
              </w:rPr>
              <w:br/>
              <w:t xml:space="preserve">6 </w:t>
            </w:r>
            <w:r w:rsidRPr="003A721A">
              <w:rPr>
                <w:rFonts w:asciiTheme="minorHAnsi" w:hAnsiTheme="minorHAnsi" w:cs="Arial"/>
                <w:bCs/>
                <w:color w:val="000000"/>
                <w:sz w:val="16"/>
                <w:szCs w:val="16"/>
              </w:rPr>
              <w:t>czerwiec 2015 r.</w:t>
            </w:r>
          </w:p>
        </w:tc>
      </w:tr>
    </w:tbl>
    <w:p w:rsidR="009E08BA" w:rsidRPr="00DE1AA5" w:rsidRDefault="009E08BA" w:rsidP="0067383F">
      <w:pPr>
        <w:spacing w:line="276" w:lineRule="auto"/>
        <w:rPr>
          <w:rFonts w:asciiTheme="minorHAnsi" w:hAnsiTheme="minorHAnsi" w:cs="Arial"/>
        </w:rPr>
      </w:pPr>
    </w:p>
    <w:p w:rsidR="009E08BA" w:rsidRPr="003A721A" w:rsidRDefault="009E08BA" w:rsidP="0067383F">
      <w:pPr>
        <w:spacing w:line="276" w:lineRule="auto"/>
        <w:jc w:val="both"/>
        <w:rPr>
          <w:rFonts w:asciiTheme="minorHAnsi" w:hAnsiTheme="minorHAnsi"/>
          <w:b/>
          <w:u w:val="single"/>
        </w:rPr>
      </w:pPr>
      <w:r w:rsidRPr="003A721A">
        <w:rPr>
          <w:rFonts w:asciiTheme="minorHAnsi" w:hAnsiTheme="minorHAnsi"/>
          <w:b/>
          <w:u w:val="single"/>
        </w:rPr>
        <w:t>Samorząd Województwa Lubelskiego</w:t>
      </w:r>
    </w:p>
    <w:p w:rsidR="009E08BA" w:rsidRPr="00DE1AA5" w:rsidRDefault="009E08BA" w:rsidP="0067383F">
      <w:pPr>
        <w:spacing w:line="276" w:lineRule="auto"/>
        <w:jc w:val="both"/>
        <w:rPr>
          <w:rFonts w:asciiTheme="minorHAnsi" w:hAnsiTheme="minorHAnsi" w:cs="Arial"/>
        </w:rPr>
      </w:pPr>
      <w:r w:rsidRPr="00DE1AA5">
        <w:rPr>
          <w:rFonts w:asciiTheme="minorHAnsi" w:hAnsiTheme="minorHAnsi" w:cs="Arial"/>
        </w:rPr>
        <w:t>1.udział w konferencjach, seminariach, sympozjach organizowanych przez IP</w:t>
      </w:r>
    </w:p>
    <w:tbl>
      <w:tblPr>
        <w:tblW w:w="3300" w:type="dxa"/>
        <w:tblCellMar>
          <w:left w:w="70" w:type="dxa"/>
          <w:right w:w="70" w:type="dxa"/>
        </w:tblCellMar>
        <w:tblLook w:val="04A0" w:firstRow="1" w:lastRow="0" w:firstColumn="1" w:lastColumn="0" w:noHBand="0" w:noVBand="1"/>
      </w:tblPr>
      <w:tblGrid>
        <w:gridCol w:w="820"/>
        <w:gridCol w:w="2480"/>
      </w:tblGrid>
      <w:tr w:rsidR="009E08BA" w:rsidRPr="0004551A" w:rsidTr="00EF3E00">
        <w:trPr>
          <w:trHeight w:val="390"/>
        </w:trPr>
        <w:tc>
          <w:tcPr>
            <w:tcW w:w="820"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9E08BA" w:rsidRPr="003A721A" w:rsidRDefault="009E08BA" w:rsidP="00EF3E00">
            <w:pPr>
              <w:jc w:val="center"/>
              <w:rPr>
                <w:rFonts w:asciiTheme="minorHAnsi" w:hAnsiTheme="minorHAnsi" w:cs="Arial"/>
                <w:b/>
                <w:color w:val="000000"/>
                <w:sz w:val="16"/>
                <w:szCs w:val="16"/>
              </w:rPr>
            </w:pPr>
            <w:r w:rsidRPr="003A721A">
              <w:rPr>
                <w:rFonts w:asciiTheme="minorHAnsi" w:hAnsiTheme="minorHAnsi" w:cs="Arial"/>
                <w:b/>
                <w:color w:val="000000"/>
                <w:sz w:val="16"/>
                <w:szCs w:val="16"/>
              </w:rPr>
              <w:t>Rok</w:t>
            </w:r>
          </w:p>
        </w:tc>
        <w:tc>
          <w:tcPr>
            <w:tcW w:w="2480" w:type="dxa"/>
            <w:tcBorders>
              <w:top w:val="single" w:sz="4" w:space="0" w:color="auto"/>
              <w:bottom w:val="single" w:sz="4" w:space="0" w:color="auto"/>
              <w:right w:val="single" w:sz="4" w:space="0" w:color="auto"/>
            </w:tcBorders>
            <w:shd w:val="clear" w:color="000000" w:fill="A6A6A6"/>
            <w:noWrap/>
            <w:vAlign w:val="center"/>
            <w:hideMark/>
          </w:tcPr>
          <w:p w:rsidR="009E08BA" w:rsidRPr="003A721A" w:rsidRDefault="009E08BA" w:rsidP="00EF3E00">
            <w:pPr>
              <w:jc w:val="center"/>
              <w:rPr>
                <w:rFonts w:asciiTheme="minorHAnsi" w:hAnsiTheme="minorHAnsi" w:cs="Arial"/>
                <w:b/>
                <w:color w:val="000000"/>
                <w:sz w:val="16"/>
                <w:szCs w:val="16"/>
              </w:rPr>
            </w:pPr>
            <w:r w:rsidRPr="003A721A">
              <w:rPr>
                <w:rFonts w:asciiTheme="minorHAnsi" w:hAnsiTheme="minorHAnsi" w:cs="Arial"/>
                <w:b/>
                <w:color w:val="000000"/>
                <w:sz w:val="16"/>
                <w:szCs w:val="16"/>
              </w:rPr>
              <w:t>Ilość spotkań/konferencji</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A721A" w:rsidRDefault="009E08BA" w:rsidP="00EF3E00">
            <w:pPr>
              <w:jc w:val="right"/>
              <w:rPr>
                <w:rFonts w:asciiTheme="minorHAnsi" w:hAnsiTheme="minorHAnsi" w:cs="Arial"/>
                <w:color w:val="000000"/>
                <w:sz w:val="16"/>
                <w:szCs w:val="16"/>
              </w:rPr>
            </w:pPr>
            <w:r w:rsidRPr="003A721A">
              <w:rPr>
                <w:rFonts w:asciiTheme="minorHAnsi" w:hAnsiTheme="minorHAnsi" w:cs="Arial"/>
                <w:color w:val="000000"/>
                <w:sz w:val="16"/>
                <w:szCs w:val="16"/>
              </w:rPr>
              <w:t>2007</w:t>
            </w:r>
          </w:p>
        </w:tc>
        <w:tc>
          <w:tcPr>
            <w:tcW w:w="2480" w:type="dxa"/>
            <w:tcBorders>
              <w:bottom w:val="single" w:sz="4" w:space="0" w:color="auto"/>
              <w:right w:val="single" w:sz="4" w:space="0" w:color="auto"/>
            </w:tcBorders>
            <w:noWrap/>
            <w:vAlign w:val="bottom"/>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A721A" w:rsidRDefault="009E08BA" w:rsidP="00EF3E00">
            <w:pPr>
              <w:jc w:val="right"/>
              <w:rPr>
                <w:rFonts w:asciiTheme="minorHAnsi" w:hAnsiTheme="minorHAnsi" w:cs="Arial"/>
                <w:color w:val="000000"/>
                <w:sz w:val="16"/>
                <w:szCs w:val="16"/>
              </w:rPr>
            </w:pPr>
            <w:r w:rsidRPr="003A721A">
              <w:rPr>
                <w:rFonts w:asciiTheme="minorHAnsi" w:hAnsiTheme="minorHAnsi" w:cs="Arial"/>
                <w:color w:val="000000"/>
                <w:sz w:val="16"/>
                <w:szCs w:val="16"/>
              </w:rPr>
              <w:t>2008</w:t>
            </w:r>
          </w:p>
        </w:tc>
        <w:tc>
          <w:tcPr>
            <w:tcW w:w="2480" w:type="dxa"/>
            <w:tcBorders>
              <w:bottom w:val="single" w:sz="4" w:space="0" w:color="auto"/>
              <w:right w:val="single" w:sz="4" w:space="0" w:color="auto"/>
            </w:tcBorders>
            <w:noWrap/>
            <w:vAlign w:val="bottom"/>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A721A" w:rsidRDefault="009E08BA" w:rsidP="00EF3E00">
            <w:pPr>
              <w:jc w:val="right"/>
              <w:rPr>
                <w:rFonts w:asciiTheme="minorHAnsi" w:hAnsiTheme="minorHAnsi" w:cs="Arial"/>
                <w:color w:val="000000"/>
                <w:sz w:val="16"/>
                <w:szCs w:val="16"/>
              </w:rPr>
            </w:pPr>
            <w:r w:rsidRPr="003A721A">
              <w:rPr>
                <w:rFonts w:asciiTheme="minorHAnsi" w:hAnsiTheme="minorHAnsi" w:cs="Arial"/>
                <w:color w:val="000000"/>
                <w:sz w:val="16"/>
                <w:szCs w:val="16"/>
              </w:rPr>
              <w:t>2009</w:t>
            </w:r>
          </w:p>
        </w:tc>
        <w:tc>
          <w:tcPr>
            <w:tcW w:w="2480" w:type="dxa"/>
            <w:tcBorders>
              <w:bottom w:val="single" w:sz="4" w:space="0" w:color="auto"/>
              <w:right w:val="single" w:sz="4" w:space="0" w:color="auto"/>
            </w:tcBorders>
            <w:noWrap/>
            <w:vAlign w:val="bottom"/>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A721A" w:rsidRDefault="009E08BA" w:rsidP="00EF3E00">
            <w:pPr>
              <w:jc w:val="right"/>
              <w:rPr>
                <w:rFonts w:asciiTheme="minorHAnsi" w:hAnsiTheme="minorHAnsi" w:cs="Arial"/>
                <w:color w:val="000000"/>
                <w:sz w:val="16"/>
                <w:szCs w:val="16"/>
              </w:rPr>
            </w:pPr>
            <w:r w:rsidRPr="003A721A">
              <w:rPr>
                <w:rFonts w:asciiTheme="minorHAnsi" w:hAnsiTheme="minorHAnsi" w:cs="Arial"/>
                <w:color w:val="000000"/>
                <w:sz w:val="16"/>
                <w:szCs w:val="16"/>
              </w:rPr>
              <w:t>2010</w:t>
            </w:r>
          </w:p>
        </w:tc>
        <w:tc>
          <w:tcPr>
            <w:tcW w:w="2480" w:type="dxa"/>
            <w:tcBorders>
              <w:bottom w:val="single" w:sz="4" w:space="0" w:color="auto"/>
              <w:right w:val="single" w:sz="4" w:space="0" w:color="auto"/>
            </w:tcBorders>
            <w:noWrap/>
            <w:vAlign w:val="bottom"/>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A721A" w:rsidRDefault="009E08BA" w:rsidP="00EF3E00">
            <w:pPr>
              <w:jc w:val="right"/>
              <w:rPr>
                <w:rFonts w:asciiTheme="minorHAnsi" w:hAnsiTheme="minorHAnsi" w:cs="Arial"/>
                <w:color w:val="000000"/>
                <w:sz w:val="16"/>
                <w:szCs w:val="16"/>
              </w:rPr>
            </w:pPr>
            <w:r w:rsidRPr="003A721A">
              <w:rPr>
                <w:rFonts w:asciiTheme="minorHAnsi" w:hAnsiTheme="minorHAnsi" w:cs="Arial"/>
                <w:color w:val="000000"/>
                <w:sz w:val="16"/>
                <w:szCs w:val="16"/>
              </w:rPr>
              <w:t>2011</w:t>
            </w:r>
          </w:p>
        </w:tc>
        <w:tc>
          <w:tcPr>
            <w:tcW w:w="2480" w:type="dxa"/>
            <w:tcBorders>
              <w:bottom w:val="single" w:sz="4" w:space="0" w:color="auto"/>
              <w:right w:val="single" w:sz="4" w:space="0" w:color="auto"/>
            </w:tcBorders>
            <w:noWrap/>
            <w:vAlign w:val="bottom"/>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A721A" w:rsidRDefault="009E08BA" w:rsidP="00EF3E00">
            <w:pPr>
              <w:jc w:val="right"/>
              <w:rPr>
                <w:rFonts w:asciiTheme="minorHAnsi" w:hAnsiTheme="minorHAnsi" w:cs="Arial"/>
                <w:color w:val="000000"/>
                <w:sz w:val="16"/>
                <w:szCs w:val="16"/>
              </w:rPr>
            </w:pPr>
            <w:r w:rsidRPr="003A721A">
              <w:rPr>
                <w:rFonts w:asciiTheme="minorHAnsi" w:hAnsiTheme="minorHAnsi" w:cs="Arial"/>
                <w:color w:val="000000"/>
                <w:sz w:val="16"/>
                <w:szCs w:val="16"/>
              </w:rPr>
              <w:t>2012</w:t>
            </w:r>
          </w:p>
        </w:tc>
        <w:tc>
          <w:tcPr>
            <w:tcW w:w="2480" w:type="dxa"/>
            <w:tcBorders>
              <w:bottom w:val="single" w:sz="4" w:space="0" w:color="auto"/>
              <w:right w:val="single" w:sz="4" w:space="0" w:color="auto"/>
            </w:tcBorders>
            <w:noWrap/>
            <w:vAlign w:val="bottom"/>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5</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A721A" w:rsidRDefault="009E08BA" w:rsidP="00EF3E00">
            <w:pPr>
              <w:jc w:val="right"/>
              <w:rPr>
                <w:rFonts w:asciiTheme="minorHAnsi" w:hAnsiTheme="minorHAnsi" w:cs="Arial"/>
                <w:color w:val="000000"/>
                <w:sz w:val="16"/>
                <w:szCs w:val="16"/>
              </w:rPr>
            </w:pPr>
            <w:r w:rsidRPr="003A721A">
              <w:rPr>
                <w:rFonts w:asciiTheme="minorHAnsi" w:hAnsiTheme="minorHAnsi" w:cs="Arial"/>
                <w:color w:val="000000"/>
                <w:sz w:val="16"/>
                <w:szCs w:val="16"/>
              </w:rPr>
              <w:t>2013</w:t>
            </w:r>
          </w:p>
        </w:tc>
        <w:tc>
          <w:tcPr>
            <w:tcW w:w="2480" w:type="dxa"/>
            <w:tcBorders>
              <w:bottom w:val="single" w:sz="4" w:space="0" w:color="auto"/>
              <w:right w:val="single" w:sz="4" w:space="0" w:color="auto"/>
            </w:tcBorders>
            <w:noWrap/>
            <w:vAlign w:val="bottom"/>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3</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A721A" w:rsidRDefault="009E08BA" w:rsidP="00EF3E00">
            <w:pPr>
              <w:jc w:val="right"/>
              <w:rPr>
                <w:rFonts w:asciiTheme="minorHAnsi" w:hAnsiTheme="minorHAnsi" w:cs="Arial"/>
                <w:color w:val="000000"/>
                <w:sz w:val="16"/>
                <w:szCs w:val="16"/>
              </w:rPr>
            </w:pPr>
            <w:r w:rsidRPr="003A721A">
              <w:rPr>
                <w:rFonts w:asciiTheme="minorHAnsi" w:hAnsiTheme="minorHAnsi" w:cs="Arial"/>
                <w:color w:val="000000"/>
                <w:sz w:val="16"/>
                <w:szCs w:val="16"/>
              </w:rPr>
              <w:t>2014</w:t>
            </w:r>
          </w:p>
        </w:tc>
        <w:tc>
          <w:tcPr>
            <w:tcW w:w="2480" w:type="dxa"/>
            <w:tcBorders>
              <w:bottom w:val="single" w:sz="4" w:space="0" w:color="auto"/>
              <w:right w:val="single" w:sz="4" w:space="0" w:color="auto"/>
            </w:tcBorders>
            <w:noWrap/>
            <w:vAlign w:val="bottom"/>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3</w:t>
            </w:r>
          </w:p>
        </w:tc>
      </w:tr>
      <w:tr w:rsidR="009E08BA" w:rsidRPr="0004551A" w:rsidTr="00EF3E00">
        <w:trPr>
          <w:trHeight w:val="300"/>
        </w:trPr>
        <w:tc>
          <w:tcPr>
            <w:tcW w:w="820" w:type="dxa"/>
            <w:tcBorders>
              <w:top w:val="single" w:sz="4" w:space="0" w:color="auto"/>
              <w:left w:val="single" w:sz="4" w:space="0" w:color="auto"/>
              <w:bottom w:val="single" w:sz="4" w:space="0" w:color="auto"/>
              <w:right w:val="single" w:sz="4" w:space="0" w:color="auto"/>
            </w:tcBorders>
            <w:noWrap/>
            <w:vAlign w:val="bottom"/>
            <w:hideMark/>
          </w:tcPr>
          <w:p w:rsidR="009E08BA" w:rsidRPr="003A721A" w:rsidRDefault="009E08BA" w:rsidP="00EF3E00">
            <w:pPr>
              <w:jc w:val="right"/>
              <w:rPr>
                <w:rFonts w:asciiTheme="minorHAnsi" w:hAnsiTheme="minorHAnsi" w:cs="Arial"/>
                <w:color w:val="000000"/>
                <w:sz w:val="16"/>
                <w:szCs w:val="16"/>
              </w:rPr>
            </w:pPr>
            <w:r w:rsidRPr="003A721A">
              <w:rPr>
                <w:rFonts w:asciiTheme="minorHAnsi" w:hAnsiTheme="minorHAnsi" w:cs="Arial"/>
                <w:color w:val="000000"/>
                <w:sz w:val="16"/>
                <w:szCs w:val="16"/>
              </w:rPr>
              <w:t>2015</w:t>
            </w:r>
          </w:p>
        </w:tc>
        <w:tc>
          <w:tcPr>
            <w:tcW w:w="2480" w:type="dxa"/>
            <w:tcBorders>
              <w:top w:val="single" w:sz="4" w:space="0" w:color="auto"/>
              <w:bottom w:val="single" w:sz="4" w:space="0" w:color="auto"/>
              <w:right w:val="single" w:sz="4" w:space="0" w:color="auto"/>
            </w:tcBorders>
            <w:noWrap/>
            <w:vAlign w:val="bottom"/>
            <w:hideMark/>
          </w:tcPr>
          <w:p w:rsidR="009E08BA" w:rsidRPr="003A721A" w:rsidRDefault="009E08BA" w:rsidP="00EF3E00">
            <w:pPr>
              <w:jc w:val="center"/>
              <w:rPr>
                <w:rFonts w:asciiTheme="minorHAnsi" w:hAnsiTheme="minorHAnsi" w:cs="Arial"/>
                <w:color w:val="000000"/>
                <w:sz w:val="16"/>
                <w:szCs w:val="16"/>
              </w:rPr>
            </w:pPr>
            <w:r w:rsidRPr="003A721A">
              <w:rPr>
                <w:rFonts w:asciiTheme="minorHAnsi" w:hAnsiTheme="minorHAnsi" w:cs="Arial"/>
                <w:color w:val="000000"/>
                <w:sz w:val="16"/>
                <w:szCs w:val="16"/>
              </w:rPr>
              <w:t>-</w:t>
            </w:r>
          </w:p>
        </w:tc>
      </w:tr>
      <w:tr w:rsidR="009E08BA" w:rsidRPr="0004551A" w:rsidTr="00EF3E00">
        <w:trPr>
          <w:trHeight w:val="300"/>
        </w:trPr>
        <w:tc>
          <w:tcPr>
            <w:tcW w:w="820" w:type="dxa"/>
            <w:tcBorders>
              <w:top w:val="single" w:sz="4" w:space="0" w:color="auto"/>
              <w:left w:val="single" w:sz="4" w:space="0" w:color="auto"/>
              <w:bottom w:val="single" w:sz="4" w:space="0" w:color="auto"/>
              <w:right w:val="single" w:sz="4" w:space="0" w:color="auto"/>
            </w:tcBorders>
            <w:noWrap/>
            <w:vAlign w:val="bottom"/>
          </w:tcPr>
          <w:p w:rsidR="009E08BA" w:rsidRPr="003A721A" w:rsidRDefault="009E08BA" w:rsidP="00EF3E00">
            <w:pPr>
              <w:jc w:val="right"/>
              <w:rPr>
                <w:rFonts w:asciiTheme="minorHAnsi" w:hAnsiTheme="minorHAnsi" w:cs="Arial"/>
                <w:b/>
                <w:color w:val="000000"/>
                <w:sz w:val="16"/>
                <w:szCs w:val="16"/>
              </w:rPr>
            </w:pPr>
            <w:r w:rsidRPr="003A721A">
              <w:rPr>
                <w:rFonts w:asciiTheme="minorHAnsi" w:hAnsiTheme="minorHAnsi" w:cs="Arial"/>
                <w:b/>
                <w:color w:val="000000"/>
                <w:sz w:val="16"/>
                <w:szCs w:val="16"/>
              </w:rPr>
              <w:t>Razem</w:t>
            </w:r>
          </w:p>
        </w:tc>
        <w:tc>
          <w:tcPr>
            <w:tcW w:w="2480" w:type="dxa"/>
            <w:tcBorders>
              <w:top w:val="single" w:sz="4" w:space="0" w:color="auto"/>
              <w:bottom w:val="single" w:sz="4" w:space="0" w:color="auto"/>
              <w:right w:val="single" w:sz="4" w:space="0" w:color="auto"/>
            </w:tcBorders>
            <w:noWrap/>
            <w:vAlign w:val="bottom"/>
          </w:tcPr>
          <w:p w:rsidR="009E08BA" w:rsidRPr="003A721A" w:rsidRDefault="009E08BA" w:rsidP="00EF3E00">
            <w:pPr>
              <w:jc w:val="center"/>
              <w:rPr>
                <w:rFonts w:asciiTheme="minorHAnsi" w:hAnsiTheme="minorHAnsi" w:cs="Arial"/>
                <w:b/>
                <w:color w:val="000000"/>
                <w:sz w:val="16"/>
                <w:szCs w:val="16"/>
              </w:rPr>
            </w:pPr>
            <w:r w:rsidRPr="003A721A">
              <w:rPr>
                <w:rFonts w:asciiTheme="minorHAnsi" w:hAnsiTheme="minorHAnsi" w:cs="Arial"/>
                <w:b/>
                <w:color w:val="000000"/>
                <w:sz w:val="16"/>
                <w:szCs w:val="16"/>
              </w:rPr>
              <w:t>11</w:t>
            </w:r>
          </w:p>
        </w:tc>
      </w:tr>
    </w:tbl>
    <w:p w:rsidR="009E08BA" w:rsidRPr="00DE1AA5" w:rsidRDefault="009E08BA" w:rsidP="0067383F">
      <w:pPr>
        <w:spacing w:line="276" w:lineRule="auto"/>
        <w:ind w:firstLine="360"/>
        <w:jc w:val="both"/>
        <w:rPr>
          <w:rFonts w:asciiTheme="minorHAnsi" w:hAnsiTheme="minorHAnsi" w:cs="Arial"/>
        </w:rPr>
      </w:pPr>
      <w:r w:rsidRPr="00DE1AA5">
        <w:rPr>
          <w:rFonts w:asciiTheme="minorHAnsi" w:hAnsiTheme="minorHAnsi" w:cs="Arial"/>
        </w:rPr>
        <w:t xml:space="preserve"> </w:t>
      </w: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2.organizowanie szkoleń/warsztatów/konferencji/seminariów/konkursów/wizyt studyjnych/konferencji prasowych</w:t>
      </w:r>
    </w:p>
    <w:p w:rsidR="009E08BA" w:rsidRPr="00DE1AA5" w:rsidRDefault="009E08BA" w:rsidP="0067383F">
      <w:pPr>
        <w:spacing w:line="276" w:lineRule="auto"/>
        <w:ind w:left="360"/>
        <w:rPr>
          <w:rFonts w:asciiTheme="minorHAnsi" w:hAnsiTheme="minorHAnsi" w:cs="Arial"/>
        </w:rPr>
      </w:pPr>
      <w:r w:rsidRPr="00DE1AA5">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5882"/>
        <w:gridCol w:w="3328"/>
      </w:tblGrid>
      <w:tr w:rsidR="009E08BA" w:rsidRPr="0004551A" w:rsidTr="00626A4F">
        <w:trPr>
          <w:trHeight w:val="300"/>
        </w:trPr>
        <w:tc>
          <w:tcPr>
            <w:tcW w:w="3193"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5B3D8B" w:rsidRDefault="009E08BA" w:rsidP="00EF3E00">
            <w:pPr>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Temat</w:t>
            </w:r>
          </w:p>
        </w:tc>
        <w:tc>
          <w:tcPr>
            <w:tcW w:w="1807" w:type="pct"/>
            <w:tcBorders>
              <w:top w:val="single" w:sz="4" w:space="0" w:color="000000"/>
              <w:left w:val="nil"/>
              <w:bottom w:val="single" w:sz="4" w:space="0" w:color="000000"/>
              <w:right w:val="single" w:sz="4" w:space="0" w:color="000000"/>
            </w:tcBorders>
            <w:shd w:val="clear" w:color="000000" w:fill="A6A6A6"/>
            <w:vAlign w:val="center"/>
            <w:hideMark/>
          </w:tcPr>
          <w:p w:rsidR="009E08BA" w:rsidRPr="005B3D8B" w:rsidRDefault="009E08BA" w:rsidP="00EF3E00">
            <w:pPr>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Miejsce i termin</w:t>
            </w:r>
          </w:p>
        </w:tc>
      </w:tr>
      <w:tr w:rsidR="009E08BA" w:rsidRPr="0004551A" w:rsidTr="00626A4F">
        <w:trPr>
          <w:trHeight w:val="300"/>
        </w:trPr>
        <w:tc>
          <w:tcPr>
            <w:tcW w:w="3193" w:type="pct"/>
            <w:tcBorders>
              <w:top w:val="nil"/>
              <w:left w:val="single" w:sz="4" w:space="0" w:color="000000"/>
              <w:bottom w:val="single" w:sz="4" w:space="0" w:color="000000"/>
              <w:right w:val="single" w:sz="4" w:space="0" w:color="000000"/>
            </w:tcBorders>
            <w:shd w:val="clear" w:color="auto" w:fill="auto"/>
            <w:vAlign w:val="center"/>
            <w:hideMark/>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Nieodpłatne szkolenia dla beneficjentów </w:t>
            </w:r>
          </w:p>
        </w:tc>
        <w:tc>
          <w:tcPr>
            <w:tcW w:w="1807" w:type="pct"/>
            <w:tcBorders>
              <w:top w:val="nil"/>
              <w:left w:val="nil"/>
              <w:bottom w:val="single" w:sz="4" w:space="0" w:color="000000"/>
              <w:right w:val="single" w:sz="4" w:space="0" w:color="000000"/>
            </w:tcBorders>
            <w:shd w:val="clear" w:color="auto" w:fill="auto"/>
            <w:vAlign w:val="center"/>
            <w:hideMark/>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07.12.2012 - Kock </w:t>
            </w:r>
          </w:p>
        </w:tc>
      </w:tr>
      <w:tr w:rsidR="009E08BA" w:rsidRPr="0004551A" w:rsidTr="00626A4F">
        <w:trPr>
          <w:trHeight w:val="300"/>
        </w:trPr>
        <w:tc>
          <w:tcPr>
            <w:tcW w:w="3193" w:type="pct"/>
            <w:tcBorders>
              <w:top w:val="nil"/>
              <w:left w:val="single" w:sz="4" w:space="0" w:color="000000"/>
              <w:bottom w:val="single" w:sz="4" w:space="0" w:color="000000"/>
              <w:right w:val="single" w:sz="4" w:space="0" w:color="000000"/>
            </w:tcBorders>
            <w:shd w:val="clear" w:color="auto" w:fill="auto"/>
            <w:vAlign w:val="center"/>
            <w:hideMark/>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Nieodpłatne szkolenia dla beneficjentów  </w:t>
            </w:r>
          </w:p>
        </w:tc>
        <w:tc>
          <w:tcPr>
            <w:tcW w:w="1807" w:type="pct"/>
            <w:tcBorders>
              <w:top w:val="nil"/>
              <w:left w:val="nil"/>
              <w:bottom w:val="single" w:sz="4" w:space="0" w:color="000000"/>
              <w:right w:val="single" w:sz="4" w:space="0" w:color="000000"/>
            </w:tcBorders>
            <w:shd w:val="clear" w:color="auto" w:fill="auto"/>
            <w:vAlign w:val="center"/>
            <w:hideMark/>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 10.12.2012 - Parczew</w:t>
            </w:r>
          </w:p>
        </w:tc>
      </w:tr>
      <w:tr w:rsidR="009E08BA" w:rsidRPr="0004551A" w:rsidTr="00626A4F">
        <w:trPr>
          <w:trHeight w:val="300"/>
        </w:trPr>
        <w:tc>
          <w:tcPr>
            <w:tcW w:w="3193" w:type="pct"/>
            <w:tcBorders>
              <w:top w:val="nil"/>
              <w:left w:val="single" w:sz="4" w:space="0" w:color="000000"/>
              <w:bottom w:val="single" w:sz="4" w:space="0" w:color="auto"/>
              <w:right w:val="single" w:sz="4" w:space="0" w:color="000000"/>
            </w:tcBorders>
            <w:shd w:val="clear" w:color="auto" w:fill="auto"/>
            <w:vAlign w:val="center"/>
            <w:hideMark/>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Nieodpłatne szkolenia dla beneficjentów  </w:t>
            </w:r>
          </w:p>
        </w:tc>
        <w:tc>
          <w:tcPr>
            <w:tcW w:w="1807" w:type="pct"/>
            <w:tcBorders>
              <w:top w:val="nil"/>
              <w:left w:val="nil"/>
              <w:bottom w:val="single" w:sz="4" w:space="0" w:color="auto"/>
              <w:right w:val="single" w:sz="4" w:space="0" w:color="000000"/>
            </w:tcBorders>
            <w:shd w:val="clear" w:color="auto" w:fill="auto"/>
            <w:vAlign w:val="center"/>
            <w:hideMark/>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12.12.2012 – Ostrów Lubelski </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Nieodpłatne szkolenia dla beneficjentów  </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grudzień 2012 - Ryki </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Nieodpłatne szkolenia dla beneficjentów </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grudzień 2012 - Lubartów</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Nieodpłatne szkolenia dla beneficjentów, wdrażanie i rozliczanie projektów i kontroli na miejscu</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20.06.2013 -Lublin</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Nieodpłatne szkolenia dla beneficjentów, wdrażanie i rozliczanie projektów  oraz kontrola na miejscu</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8.10.2013 - Lublin</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Nieodpłatne szkolenia dla beneficjentów, wdrażanie i rozliczanie projektów  oraz kontrola na miejscu</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16.12.2013 - Lublin</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Nieodpłatne szkolenia dla beneficjentów, rozliczanie wniosku o płatność</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24.06.2014 - Lublin</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Nieodpłatne szkolenia dla beneficjentów, rozliczanie projektów  oraz kontrola na miejscu</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21.10.2014 - Lublin</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Nieodpłatne szkolenia dla beneficjentów, rozliczanie projektów  </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5A41F2">
            <w:pPr>
              <w:pStyle w:val="Akapitzlist"/>
              <w:numPr>
                <w:ilvl w:val="2"/>
                <w:numId w:val="26"/>
              </w:numPr>
              <w:jc w:val="both"/>
              <w:rPr>
                <w:rFonts w:asciiTheme="minorHAnsi" w:hAnsiTheme="minorHAnsi" w:cs="Arial"/>
                <w:bCs/>
                <w:color w:val="000000"/>
                <w:sz w:val="16"/>
                <w:szCs w:val="16"/>
                <w:lang w:eastAsia="pl-PL"/>
              </w:rPr>
            </w:pPr>
            <w:r w:rsidRPr="005B3D8B">
              <w:rPr>
                <w:rFonts w:asciiTheme="minorHAnsi" w:hAnsiTheme="minorHAnsi" w:cs="Arial"/>
                <w:bCs/>
                <w:color w:val="000000"/>
                <w:sz w:val="16"/>
                <w:szCs w:val="16"/>
                <w:lang w:eastAsia="pl-PL"/>
              </w:rPr>
              <w:t>- Lublin</w:t>
            </w:r>
          </w:p>
        </w:tc>
      </w:tr>
    </w:tbl>
    <w:p w:rsidR="009E08BA" w:rsidRPr="00DE1AA5" w:rsidRDefault="009E08BA" w:rsidP="0067383F">
      <w:pPr>
        <w:spacing w:line="276" w:lineRule="auto"/>
        <w:rPr>
          <w:rFonts w:asciiTheme="minorHAnsi" w:hAnsiTheme="minorHAnsi" w:cs="Arial"/>
        </w:rPr>
      </w:pPr>
    </w:p>
    <w:p w:rsidR="009E08BA" w:rsidRPr="00DE1AA5" w:rsidRDefault="009E08BA" w:rsidP="0067383F">
      <w:pPr>
        <w:spacing w:line="276" w:lineRule="auto"/>
        <w:jc w:val="both"/>
        <w:rPr>
          <w:rFonts w:asciiTheme="minorHAnsi" w:hAnsiTheme="minorHAnsi" w:cs="Arial"/>
        </w:rPr>
      </w:pPr>
      <w:r w:rsidRPr="00DE1AA5">
        <w:rPr>
          <w:rFonts w:asciiTheme="minorHAnsi" w:hAnsiTheme="minorHAnsi" w:cs="Arial"/>
        </w:rPr>
        <w:t>3.przygotowanie, opracowanie graficzne, druk i dystrybucja materiałów informacyjno-promocyjnych na temat PO Ryby 2007-2013 i poszczególnych jego działań</w:t>
      </w:r>
    </w:p>
    <w:tbl>
      <w:tblPr>
        <w:tblW w:w="5000" w:type="pct"/>
        <w:tblCellMar>
          <w:left w:w="70" w:type="dxa"/>
          <w:right w:w="70" w:type="dxa"/>
        </w:tblCellMar>
        <w:tblLook w:val="04A0" w:firstRow="1" w:lastRow="0" w:firstColumn="1" w:lastColumn="0" w:noHBand="0" w:noVBand="1"/>
      </w:tblPr>
      <w:tblGrid>
        <w:gridCol w:w="5882"/>
        <w:gridCol w:w="3328"/>
      </w:tblGrid>
      <w:tr w:rsidR="009E08BA" w:rsidRPr="0004551A" w:rsidTr="00626A4F">
        <w:trPr>
          <w:trHeight w:val="300"/>
        </w:trPr>
        <w:tc>
          <w:tcPr>
            <w:tcW w:w="3193"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5B3D8B" w:rsidRDefault="009E08BA" w:rsidP="005B3D8B">
            <w:pPr>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Artykuły</w:t>
            </w:r>
          </w:p>
        </w:tc>
        <w:tc>
          <w:tcPr>
            <w:tcW w:w="1807" w:type="pct"/>
            <w:tcBorders>
              <w:top w:val="single" w:sz="4" w:space="0" w:color="000000"/>
              <w:left w:val="nil"/>
              <w:bottom w:val="single" w:sz="4" w:space="0" w:color="000000"/>
              <w:right w:val="single" w:sz="4" w:space="0" w:color="000000"/>
            </w:tcBorders>
            <w:shd w:val="clear" w:color="000000" w:fill="A6A6A6"/>
            <w:vAlign w:val="center"/>
            <w:hideMark/>
          </w:tcPr>
          <w:p w:rsidR="009E08BA" w:rsidRPr="005B3D8B" w:rsidRDefault="009E08BA" w:rsidP="005B3D8B">
            <w:pPr>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Nakład (egz.)</w:t>
            </w:r>
          </w:p>
        </w:tc>
      </w:tr>
      <w:tr w:rsidR="009E08BA" w:rsidRPr="0004551A" w:rsidTr="00626A4F">
        <w:trPr>
          <w:trHeight w:val="300"/>
        </w:trPr>
        <w:tc>
          <w:tcPr>
            <w:tcW w:w="3193" w:type="pct"/>
            <w:tcBorders>
              <w:top w:val="nil"/>
              <w:left w:val="single" w:sz="4" w:space="0" w:color="000000"/>
              <w:bottom w:val="single" w:sz="4" w:space="0" w:color="000000"/>
              <w:right w:val="single" w:sz="4" w:space="0" w:color="000000"/>
            </w:tcBorders>
            <w:shd w:val="clear" w:color="auto" w:fill="auto"/>
            <w:vAlign w:val="center"/>
            <w:hideMark/>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 Torba papierowa</w:t>
            </w:r>
          </w:p>
        </w:tc>
        <w:tc>
          <w:tcPr>
            <w:tcW w:w="1807" w:type="pct"/>
            <w:tcBorders>
              <w:top w:val="nil"/>
              <w:left w:val="nil"/>
              <w:bottom w:val="single" w:sz="4" w:space="0" w:color="000000"/>
              <w:right w:val="single" w:sz="4" w:space="0" w:color="000000"/>
            </w:tcBorders>
            <w:shd w:val="clear" w:color="auto" w:fill="auto"/>
            <w:vAlign w:val="center"/>
            <w:hideMark/>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200 szt.</w:t>
            </w:r>
          </w:p>
        </w:tc>
      </w:tr>
      <w:tr w:rsidR="009E08BA" w:rsidRPr="0004551A" w:rsidTr="00626A4F">
        <w:trPr>
          <w:trHeight w:val="300"/>
        </w:trPr>
        <w:tc>
          <w:tcPr>
            <w:tcW w:w="3193" w:type="pct"/>
            <w:tcBorders>
              <w:top w:val="nil"/>
              <w:left w:val="single" w:sz="4" w:space="0" w:color="000000"/>
              <w:bottom w:val="single" w:sz="4" w:space="0" w:color="000000"/>
              <w:right w:val="single" w:sz="4" w:space="0" w:color="000000"/>
            </w:tcBorders>
            <w:shd w:val="clear" w:color="auto" w:fill="auto"/>
            <w:vAlign w:val="center"/>
            <w:hideMark/>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 Potykacz</w:t>
            </w:r>
          </w:p>
        </w:tc>
        <w:tc>
          <w:tcPr>
            <w:tcW w:w="1807" w:type="pct"/>
            <w:tcBorders>
              <w:top w:val="nil"/>
              <w:left w:val="nil"/>
              <w:bottom w:val="single" w:sz="4" w:space="0" w:color="000000"/>
              <w:right w:val="single" w:sz="4" w:space="0" w:color="000000"/>
            </w:tcBorders>
            <w:shd w:val="clear" w:color="auto" w:fill="auto"/>
            <w:vAlign w:val="center"/>
            <w:hideMark/>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 szt.</w:t>
            </w:r>
          </w:p>
        </w:tc>
      </w:tr>
      <w:tr w:rsidR="009E08BA" w:rsidRPr="0004551A" w:rsidTr="00626A4F">
        <w:trPr>
          <w:trHeight w:val="300"/>
        </w:trPr>
        <w:tc>
          <w:tcPr>
            <w:tcW w:w="3193" w:type="pct"/>
            <w:tcBorders>
              <w:top w:val="nil"/>
              <w:left w:val="single" w:sz="4" w:space="0" w:color="000000"/>
              <w:bottom w:val="single" w:sz="4" w:space="0" w:color="000000"/>
              <w:right w:val="single" w:sz="4" w:space="0" w:color="000000"/>
            </w:tcBorders>
            <w:shd w:val="clear" w:color="auto" w:fill="auto"/>
            <w:vAlign w:val="center"/>
            <w:hideMark/>
          </w:tcPr>
          <w:p w:rsidR="009E08BA" w:rsidRPr="005B3D8B" w:rsidRDefault="009E08BA" w:rsidP="00EF3E00">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 Teczka</w:t>
            </w:r>
          </w:p>
        </w:tc>
        <w:tc>
          <w:tcPr>
            <w:tcW w:w="1807" w:type="pct"/>
            <w:tcBorders>
              <w:top w:val="nil"/>
              <w:left w:val="nil"/>
              <w:bottom w:val="single" w:sz="4" w:space="0" w:color="000000"/>
              <w:right w:val="single" w:sz="4" w:space="0" w:color="000000"/>
            </w:tcBorders>
            <w:shd w:val="clear" w:color="auto" w:fill="auto"/>
            <w:vAlign w:val="center"/>
            <w:hideMark/>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60 szt.</w:t>
            </w:r>
          </w:p>
        </w:tc>
      </w:tr>
      <w:tr w:rsidR="009E08BA" w:rsidRPr="0004551A" w:rsidTr="00626A4F">
        <w:trPr>
          <w:trHeight w:val="300"/>
        </w:trPr>
        <w:tc>
          <w:tcPr>
            <w:tcW w:w="3193" w:type="pct"/>
            <w:tcBorders>
              <w:top w:val="nil"/>
              <w:left w:val="single" w:sz="4" w:space="0" w:color="000000"/>
              <w:bottom w:val="single" w:sz="4" w:space="0" w:color="000000"/>
              <w:right w:val="single" w:sz="4" w:space="0" w:color="000000"/>
            </w:tcBorders>
            <w:shd w:val="clear" w:color="auto" w:fill="auto"/>
            <w:vAlign w:val="center"/>
            <w:hideMark/>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 Notatnik</w:t>
            </w:r>
          </w:p>
        </w:tc>
        <w:tc>
          <w:tcPr>
            <w:tcW w:w="1807" w:type="pct"/>
            <w:tcBorders>
              <w:top w:val="nil"/>
              <w:left w:val="nil"/>
              <w:bottom w:val="single" w:sz="4" w:space="0" w:color="000000"/>
              <w:right w:val="single" w:sz="4" w:space="0" w:color="000000"/>
            </w:tcBorders>
            <w:shd w:val="clear" w:color="auto" w:fill="auto"/>
            <w:vAlign w:val="center"/>
            <w:hideMark/>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100 szt.</w:t>
            </w:r>
          </w:p>
        </w:tc>
      </w:tr>
      <w:tr w:rsidR="009E08BA" w:rsidRPr="0004551A" w:rsidTr="00626A4F">
        <w:trPr>
          <w:trHeight w:val="300"/>
        </w:trPr>
        <w:tc>
          <w:tcPr>
            <w:tcW w:w="3193" w:type="pct"/>
            <w:tcBorders>
              <w:top w:val="nil"/>
              <w:left w:val="single" w:sz="4" w:space="0" w:color="000000"/>
              <w:bottom w:val="single" w:sz="4" w:space="0" w:color="auto"/>
              <w:right w:val="single" w:sz="4" w:space="0" w:color="000000"/>
            </w:tcBorders>
            <w:shd w:val="clear" w:color="auto" w:fill="auto"/>
            <w:vAlign w:val="center"/>
            <w:hideMark/>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 Rollup</w:t>
            </w:r>
          </w:p>
        </w:tc>
        <w:tc>
          <w:tcPr>
            <w:tcW w:w="1807" w:type="pct"/>
            <w:tcBorders>
              <w:top w:val="nil"/>
              <w:left w:val="nil"/>
              <w:bottom w:val="single" w:sz="4" w:space="0" w:color="auto"/>
              <w:right w:val="single" w:sz="4" w:space="0" w:color="000000"/>
            </w:tcBorders>
            <w:shd w:val="clear" w:color="auto" w:fill="auto"/>
            <w:vAlign w:val="center"/>
            <w:hideMark/>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 Torba na ramię</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60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Zaparzacz do herbaty</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100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Termos </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60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Parasol 1</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35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Parasol 2</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35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Piłka</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100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Nóż</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60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Długopis rybka </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200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Zestaw piśmienniczy</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50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Długopis</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200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Chusteczki higieniczne</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500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Półmisek ryba </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60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Widelce do ryb</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60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Portfel</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55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Etui na klucze</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60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Kurtka</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60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Pamięć USB</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60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Głośnik – podstawka pod iPad</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100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Hub USB - kwiatek</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100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Teczka z przegródkami</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100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Długopis w skórzanym etui</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26A4F">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50 szt.</w:t>
            </w:r>
          </w:p>
        </w:tc>
      </w:tr>
      <w:tr w:rsidR="009E08BA" w:rsidRPr="0004551A" w:rsidTr="00626A4F">
        <w:trPr>
          <w:trHeight w:val="300"/>
        </w:trPr>
        <w:tc>
          <w:tcPr>
            <w:tcW w:w="3193"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613477">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Torba papierowa wzmocniona</w:t>
            </w:r>
          </w:p>
        </w:tc>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5B3D8B" w:rsidRDefault="009E08BA" w:rsidP="005A41F2">
            <w:pPr>
              <w:pStyle w:val="Akapitzlist"/>
              <w:numPr>
                <w:ilvl w:val="0"/>
                <w:numId w:val="27"/>
              </w:numPr>
              <w:jc w:val="center"/>
              <w:rPr>
                <w:rFonts w:asciiTheme="minorHAnsi" w:hAnsiTheme="minorHAnsi" w:cs="Arial"/>
                <w:bCs/>
                <w:color w:val="000000"/>
                <w:sz w:val="16"/>
                <w:szCs w:val="16"/>
                <w:lang w:eastAsia="pl-PL"/>
              </w:rPr>
            </w:pPr>
            <w:r w:rsidRPr="005B3D8B">
              <w:rPr>
                <w:rFonts w:asciiTheme="minorHAnsi" w:hAnsiTheme="minorHAnsi" w:cs="Arial"/>
                <w:bCs/>
                <w:color w:val="000000"/>
                <w:sz w:val="16"/>
                <w:szCs w:val="16"/>
                <w:lang w:eastAsia="pl-PL"/>
              </w:rPr>
              <w:t>t.</w:t>
            </w:r>
          </w:p>
        </w:tc>
      </w:tr>
    </w:tbl>
    <w:p w:rsidR="009E08BA" w:rsidRPr="00DE1AA5" w:rsidRDefault="009E08BA" w:rsidP="0067383F">
      <w:pPr>
        <w:spacing w:line="276" w:lineRule="auto"/>
        <w:jc w:val="both"/>
        <w:rPr>
          <w:rFonts w:asciiTheme="minorHAnsi" w:hAnsiTheme="minorHAnsi" w:cs="Arial"/>
        </w:rPr>
      </w:pP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4.wykonanie materiałów promocyjnych przez IP</w:t>
      </w:r>
    </w:p>
    <w:tbl>
      <w:tblPr>
        <w:tblW w:w="5000" w:type="pct"/>
        <w:tblCellMar>
          <w:left w:w="70" w:type="dxa"/>
          <w:right w:w="70" w:type="dxa"/>
        </w:tblCellMar>
        <w:tblLook w:val="04A0" w:firstRow="1" w:lastRow="0" w:firstColumn="1" w:lastColumn="0" w:noHBand="0" w:noVBand="1"/>
      </w:tblPr>
      <w:tblGrid>
        <w:gridCol w:w="1737"/>
        <w:gridCol w:w="2879"/>
        <w:gridCol w:w="4594"/>
      </w:tblGrid>
      <w:tr w:rsidR="009E08BA" w:rsidRPr="0004551A" w:rsidTr="00626A4F">
        <w:trPr>
          <w:trHeight w:val="390"/>
        </w:trPr>
        <w:tc>
          <w:tcPr>
            <w:tcW w:w="943" w:type="pct"/>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9E08BA" w:rsidRPr="005B3D8B" w:rsidRDefault="009E08BA" w:rsidP="00EF3E00">
            <w:pPr>
              <w:jc w:val="center"/>
              <w:rPr>
                <w:rFonts w:asciiTheme="minorHAnsi" w:hAnsiTheme="minorHAnsi" w:cs="Arial"/>
                <w:b/>
                <w:color w:val="000000"/>
                <w:sz w:val="16"/>
                <w:szCs w:val="16"/>
              </w:rPr>
            </w:pPr>
            <w:r w:rsidRPr="005B3D8B">
              <w:rPr>
                <w:rFonts w:asciiTheme="minorHAnsi" w:hAnsiTheme="minorHAnsi" w:cs="Arial"/>
                <w:b/>
                <w:color w:val="000000"/>
                <w:sz w:val="16"/>
                <w:szCs w:val="16"/>
              </w:rPr>
              <w:t>Rok</w:t>
            </w:r>
          </w:p>
        </w:tc>
        <w:tc>
          <w:tcPr>
            <w:tcW w:w="1563" w:type="pct"/>
            <w:tcBorders>
              <w:top w:val="single" w:sz="4" w:space="0" w:color="auto"/>
              <w:bottom w:val="single" w:sz="4" w:space="0" w:color="auto"/>
              <w:right w:val="single" w:sz="4" w:space="0" w:color="auto"/>
            </w:tcBorders>
            <w:shd w:val="clear" w:color="000000" w:fill="A6A6A6"/>
            <w:noWrap/>
            <w:vAlign w:val="center"/>
            <w:hideMark/>
          </w:tcPr>
          <w:p w:rsidR="009E08BA" w:rsidRPr="005B3D8B" w:rsidRDefault="009E08BA" w:rsidP="00EF3E00">
            <w:pPr>
              <w:jc w:val="center"/>
              <w:rPr>
                <w:rFonts w:asciiTheme="minorHAnsi" w:hAnsiTheme="minorHAnsi" w:cs="Arial"/>
                <w:b/>
                <w:color w:val="000000"/>
                <w:sz w:val="16"/>
                <w:szCs w:val="16"/>
              </w:rPr>
            </w:pPr>
            <w:r w:rsidRPr="005B3D8B">
              <w:rPr>
                <w:rFonts w:asciiTheme="minorHAnsi" w:hAnsiTheme="minorHAnsi" w:cs="Arial"/>
                <w:b/>
                <w:color w:val="000000"/>
                <w:sz w:val="16"/>
                <w:szCs w:val="16"/>
              </w:rPr>
              <w:t xml:space="preserve">Ogólny opis </w:t>
            </w:r>
          </w:p>
        </w:tc>
        <w:tc>
          <w:tcPr>
            <w:tcW w:w="2494" w:type="pct"/>
            <w:tcBorders>
              <w:top w:val="single" w:sz="4" w:space="0" w:color="auto"/>
              <w:bottom w:val="single" w:sz="4" w:space="0" w:color="auto"/>
              <w:right w:val="single" w:sz="4" w:space="0" w:color="auto"/>
            </w:tcBorders>
            <w:shd w:val="clear" w:color="000000" w:fill="A6A6A6"/>
            <w:noWrap/>
            <w:vAlign w:val="center"/>
            <w:hideMark/>
          </w:tcPr>
          <w:p w:rsidR="009E08BA" w:rsidRPr="005B3D8B" w:rsidRDefault="009E08BA" w:rsidP="00EF3E00">
            <w:pPr>
              <w:jc w:val="center"/>
              <w:rPr>
                <w:rFonts w:asciiTheme="minorHAnsi" w:hAnsiTheme="minorHAnsi" w:cs="Arial"/>
                <w:b/>
                <w:color w:val="000000"/>
                <w:sz w:val="16"/>
                <w:szCs w:val="16"/>
              </w:rPr>
            </w:pPr>
            <w:r w:rsidRPr="005B3D8B">
              <w:rPr>
                <w:rFonts w:asciiTheme="minorHAnsi" w:hAnsiTheme="minorHAnsi" w:cs="Arial"/>
                <w:b/>
                <w:color w:val="000000"/>
                <w:sz w:val="16"/>
                <w:szCs w:val="16"/>
              </w:rPr>
              <w:t>Kwota</w:t>
            </w:r>
          </w:p>
        </w:tc>
      </w:tr>
      <w:tr w:rsidR="009E08BA" w:rsidRPr="0004551A" w:rsidTr="00626A4F">
        <w:trPr>
          <w:trHeight w:val="300"/>
        </w:trPr>
        <w:tc>
          <w:tcPr>
            <w:tcW w:w="943" w:type="pct"/>
            <w:tcBorders>
              <w:left w:val="single" w:sz="4" w:space="0" w:color="auto"/>
              <w:bottom w:val="single" w:sz="4" w:space="0" w:color="auto"/>
              <w:right w:val="single" w:sz="4" w:space="0" w:color="auto"/>
            </w:tcBorders>
            <w:noWrap/>
            <w:vAlign w:val="bottom"/>
            <w:hideMark/>
          </w:tcPr>
          <w:p w:rsidR="009E08BA" w:rsidRPr="005B3D8B" w:rsidRDefault="009E08BA" w:rsidP="00EF3E00">
            <w:pPr>
              <w:jc w:val="right"/>
              <w:rPr>
                <w:rFonts w:asciiTheme="minorHAnsi" w:hAnsiTheme="minorHAnsi" w:cs="Arial"/>
                <w:color w:val="000000"/>
                <w:sz w:val="16"/>
                <w:szCs w:val="16"/>
              </w:rPr>
            </w:pPr>
            <w:r w:rsidRPr="005B3D8B">
              <w:rPr>
                <w:rFonts w:asciiTheme="minorHAnsi" w:hAnsiTheme="minorHAnsi" w:cs="Arial"/>
                <w:color w:val="000000"/>
                <w:sz w:val="16"/>
                <w:szCs w:val="16"/>
              </w:rPr>
              <w:t>2007</w:t>
            </w:r>
          </w:p>
        </w:tc>
        <w:tc>
          <w:tcPr>
            <w:tcW w:w="1563" w:type="pct"/>
            <w:tcBorders>
              <w:bottom w:val="single" w:sz="4" w:space="0" w:color="auto"/>
              <w:right w:val="single" w:sz="4" w:space="0" w:color="auto"/>
            </w:tcBorders>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c>
          <w:tcPr>
            <w:tcW w:w="2494" w:type="pct"/>
            <w:tcBorders>
              <w:bottom w:val="single" w:sz="4" w:space="0" w:color="auto"/>
              <w:right w:val="single" w:sz="4" w:space="0" w:color="auto"/>
            </w:tcBorders>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r>
      <w:tr w:rsidR="009E08BA" w:rsidRPr="0004551A" w:rsidTr="00626A4F">
        <w:trPr>
          <w:trHeight w:val="300"/>
        </w:trPr>
        <w:tc>
          <w:tcPr>
            <w:tcW w:w="943" w:type="pct"/>
            <w:tcBorders>
              <w:left w:val="single" w:sz="4" w:space="0" w:color="auto"/>
              <w:bottom w:val="single" w:sz="4" w:space="0" w:color="auto"/>
              <w:right w:val="single" w:sz="4" w:space="0" w:color="auto"/>
            </w:tcBorders>
            <w:noWrap/>
            <w:vAlign w:val="bottom"/>
            <w:hideMark/>
          </w:tcPr>
          <w:p w:rsidR="009E08BA" w:rsidRPr="005B3D8B" w:rsidRDefault="009E08BA" w:rsidP="00EF3E00">
            <w:pPr>
              <w:jc w:val="right"/>
              <w:rPr>
                <w:rFonts w:asciiTheme="minorHAnsi" w:hAnsiTheme="minorHAnsi" w:cs="Arial"/>
                <w:color w:val="000000"/>
                <w:sz w:val="16"/>
                <w:szCs w:val="16"/>
              </w:rPr>
            </w:pPr>
            <w:r w:rsidRPr="005B3D8B">
              <w:rPr>
                <w:rFonts w:asciiTheme="minorHAnsi" w:hAnsiTheme="minorHAnsi" w:cs="Arial"/>
                <w:color w:val="000000"/>
                <w:sz w:val="16"/>
                <w:szCs w:val="16"/>
              </w:rPr>
              <w:t>2008</w:t>
            </w:r>
          </w:p>
        </w:tc>
        <w:tc>
          <w:tcPr>
            <w:tcW w:w="1563" w:type="pct"/>
            <w:tcBorders>
              <w:bottom w:val="single" w:sz="4" w:space="0" w:color="auto"/>
              <w:right w:val="single" w:sz="4" w:space="0" w:color="auto"/>
            </w:tcBorders>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c>
          <w:tcPr>
            <w:tcW w:w="2494" w:type="pct"/>
            <w:tcBorders>
              <w:bottom w:val="single" w:sz="4" w:space="0" w:color="auto"/>
              <w:right w:val="single" w:sz="4" w:space="0" w:color="auto"/>
            </w:tcBorders>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r>
      <w:tr w:rsidR="009E08BA" w:rsidRPr="0004551A" w:rsidTr="00626A4F">
        <w:trPr>
          <w:trHeight w:val="300"/>
        </w:trPr>
        <w:tc>
          <w:tcPr>
            <w:tcW w:w="943" w:type="pct"/>
            <w:tcBorders>
              <w:left w:val="single" w:sz="4" w:space="0" w:color="auto"/>
              <w:bottom w:val="single" w:sz="4" w:space="0" w:color="auto"/>
              <w:right w:val="single" w:sz="4" w:space="0" w:color="auto"/>
            </w:tcBorders>
            <w:noWrap/>
            <w:vAlign w:val="bottom"/>
            <w:hideMark/>
          </w:tcPr>
          <w:p w:rsidR="009E08BA" w:rsidRPr="005B3D8B" w:rsidRDefault="009E08BA" w:rsidP="00EF3E00">
            <w:pPr>
              <w:jc w:val="right"/>
              <w:rPr>
                <w:rFonts w:asciiTheme="minorHAnsi" w:hAnsiTheme="minorHAnsi" w:cs="Arial"/>
                <w:color w:val="000000"/>
                <w:sz w:val="16"/>
                <w:szCs w:val="16"/>
              </w:rPr>
            </w:pPr>
            <w:r w:rsidRPr="005B3D8B">
              <w:rPr>
                <w:rFonts w:asciiTheme="minorHAnsi" w:hAnsiTheme="minorHAnsi" w:cs="Arial"/>
                <w:color w:val="000000"/>
                <w:sz w:val="16"/>
                <w:szCs w:val="16"/>
              </w:rPr>
              <w:t>2009</w:t>
            </w:r>
          </w:p>
        </w:tc>
        <w:tc>
          <w:tcPr>
            <w:tcW w:w="1563" w:type="pct"/>
            <w:tcBorders>
              <w:bottom w:val="single" w:sz="4" w:space="0" w:color="auto"/>
              <w:right w:val="single" w:sz="4" w:space="0" w:color="auto"/>
            </w:tcBorders>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c>
          <w:tcPr>
            <w:tcW w:w="2494" w:type="pct"/>
            <w:tcBorders>
              <w:bottom w:val="single" w:sz="4" w:space="0" w:color="auto"/>
              <w:right w:val="single" w:sz="4" w:space="0" w:color="auto"/>
            </w:tcBorders>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r>
      <w:tr w:rsidR="009E08BA" w:rsidRPr="0004551A" w:rsidTr="00626A4F">
        <w:trPr>
          <w:trHeight w:val="300"/>
        </w:trPr>
        <w:tc>
          <w:tcPr>
            <w:tcW w:w="943" w:type="pct"/>
            <w:tcBorders>
              <w:left w:val="single" w:sz="4" w:space="0" w:color="auto"/>
              <w:bottom w:val="single" w:sz="4" w:space="0" w:color="auto"/>
              <w:right w:val="single" w:sz="4" w:space="0" w:color="auto"/>
            </w:tcBorders>
            <w:noWrap/>
            <w:vAlign w:val="bottom"/>
            <w:hideMark/>
          </w:tcPr>
          <w:p w:rsidR="009E08BA" w:rsidRPr="005B3D8B" w:rsidRDefault="009E08BA" w:rsidP="00EF3E00">
            <w:pPr>
              <w:jc w:val="right"/>
              <w:rPr>
                <w:rFonts w:asciiTheme="minorHAnsi" w:hAnsiTheme="minorHAnsi" w:cs="Arial"/>
                <w:color w:val="000000"/>
                <w:sz w:val="16"/>
                <w:szCs w:val="16"/>
              </w:rPr>
            </w:pPr>
            <w:r w:rsidRPr="005B3D8B">
              <w:rPr>
                <w:rFonts w:asciiTheme="minorHAnsi" w:hAnsiTheme="minorHAnsi" w:cs="Arial"/>
                <w:color w:val="000000"/>
                <w:sz w:val="16"/>
                <w:szCs w:val="16"/>
              </w:rPr>
              <w:t>2010</w:t>
            </w:r>
          </w:p>
        </w:tc>
        <w:tc>
          <w:tcPr>
            <w:tcW w:w="1563" w:type="pct"/>
            <w:tcBorders>
              <w:bottom w:val="single" w:sz="4" w:space="0" w:color="auto"/>
              <w:right w:val="single" w:sz="4" w:space="0" w:color="auto"/>
            </w:tcBorders>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c>
          <w:tcPr>
            <w:tcW w:w="2494" w:type="pct"/>
            <w:tcBorders>
              <w:bottom w:val="single" w:sz="4" w:space="0" w:color="auto"/>
              <w:right w:val="single" w:sz="4" w:space="0" w:color="auto"/>
            </w:tcBorders>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r>
      <w:tr w:rsidR="009E08BA" w:rsidRPr="0004551A" w:rsidTr="00626A4F">
        <w:trPr>
          <w:trHeight w:val="300"/>
        </w:trPr>
        <w:tc>
          <w:tcPr>
            <w:tcW w:w="943" w:type="pct"/>
            <w:tcBorders>
              <w:left w:val="single" w:sz="4" w:space="0" w:color="auto"/>
              <w:bottom w:val="single" w:sz="4" w:space="0" w:color="auto"/>
              <w:right w:val="single" w:sz="4" w:space="0" w:color="auto"/>
            </w:tcBorders>
            <w:noWrap/>
            <w:vAlign w:val="bottom"/>
            <w:hideMark/>
          </w:tcPr>
          <w:p w:rsidR="009E08BA" w:rsidRPr="005B3D8B" w:rsidRDefault="009E08BA" w:rsidP="00EF3E00">
            <w:pPr>
              <w:jc w:val="right"/>
              <w:rPr>
                <w:rFonts w:asciiTheme="minorHAnsi" w:hAnsiTheme="minorHAnsi" w:cs="Arial"/>
                <w:color w:val="000000"/>
                <w:sz w:val="16"/>
                <w:szCs w:val="16"/>
              </w:rPr>
            </w:pPr>
            <w:r w:rsidRPr="005B3D8B">
              <w:rPr>
                <w:rFonts w:asciiTheme="minorHAnsi" w:hAnsiTheme="minorHAnsi" w:cs="Arial"/>
                <w:color w:val="000000"/>
                <w:sz w:val="16"/>
                <w:szCs w:val="16"/>
              </w:rPr>
              <w:t>2011</w:t>
            </w:r>
          </w:p>
        </w:tc>
        <w:tc>
          <w:tcPr>
            <w:tcW w:w="1563" w:type="pct"/>
            <w:tcBorders>
              <w:bottom w:val="single" w:sz="4" w:space="0" w:color="auto"/>
              <w:right w:val="single" w:sz="4" w:space="0" w:color="auto"/>
            </w:tcBorders>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c>
          <w:tcPr>
            <w:tcW w:w="2494" w:type="pct"/>
            <w:tcBorders>
              <w:bottom w:val="single" w:sz="4" w:space="0" w:color="auto"/>
              <w:right w:val="single" w:sz="4" w:space="0" w:color="auto"/>
            </w:tcBorders>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r>
      <w:tr w:rsidR="009E08BA" w:rsidRPr="0004551A" w:rsidTr="00626A4F">
        <w:trPr>
          <w:trHeight w:val="300"/>
        </w:trPr>
        <w:tc>
          <w:tcPr>
            <w:tcW w:w="943" w:type="pct"/>
            <w:tcBorders>
              <w:left w:val="single" w:sz="4" w:space="0" w:color="auto"/>
              <w:bottom w:val="single" w:sz="4" w:space="0" w:color="auto"/>
              <w:right w:val="single" w:sz="4" w:space="0" w:color="auto"/>
            </w:tcBorders>
            <w:noWrap/>
            <w:vAlign w:val="bottom"/>
            <w:hideMark/>
          </w:tcPr>
          <w:p w:rsidR="009E08BA" w:rsidRPr="005B3D8B" w:rsidRDefault="009E08BA" w:rsidP="00EF3E00">
            <w:pPr>
              <w:jc w:val="right"/>
              <w:rPr>
                <w:rFonts w:asciiTheme="minorHAnsi" w:hAnsiTheme="minorHAnsi" w:cs="Arial"/>
                <w:color w:val="000000"/>
                <w:sz w:val="16"/>
                <w:szCs w:val="16"/>
              </w:rPr>
            </w:pPr>
            <w:r w:rsidRPr="005B3D8B">
              <w:rPr>
                <w:rFonts w:asciiTheme="minorHAnsi" w:hAnsiTheme="minorHAnsi" w:cs="Arial"/>
                <w:color w:val="000000"/>
                <w:sz w:val="16"/>
                <w:szCs w:val="16"/>
              </w:rPr>
              <w:t>2012</w:t>
            </w:r>
          </w:p>
        </w:tc>
        <w:tc>
          <w:tcPr>
            <w:tcW w:w="1563" w:type="pct"/>
            <w:tcBorders>
              <w:bottom w:val="single" w:sz="4" w:space="0" w:color="auto"/>
              <w:right w:val="single" w:sz="4" w:space="0" w:color="auto"/>
            </w:tcBorders>
            <w:noWrap/>
            <w:vAlign w:val="bottom"/>
            <w:hideMark/>
          </w:tcPr>
          <w:p w:rsidR="009E08BA" w:rsidRPr="005B3D8B" w:rsidRDefault="009E08BA" w:rsidP="00EF3E00">
            <w:pPr>
              <w:rPr>
                <w:rFonts w:asciiTheme="minorHAnsi" w:hAnsiTheme="minorHAnsi" w:cs="Arial"/>
                <w:color w:val="000000"/>
                <w:sz w:val="16"/>
                <w:szCs w:val="16"/>
              </w:rPr>
            </w:pPr>
            <w:r w:rsidRPr="005B3D8B">
              <w:rPr>
                <w:rFonts w:asciiTheme="minorHAnsi" w:hAnsiTheme="minorHAnsi" w:cs="Arial"/>
                <w:color w:val="000000"/>
                <w:sz w:val="16"/>
                <w:szCs w:val="16"/>
              </w:rPr>
              <w:t> Gadżety promocyjne</w:t>
            </w:r>
          </w:p>
        </w:tc>
        <w:tc>
          <w:tcPr>
            <w:tcW w:w="2494" w:type="pct"/>
            <w:tcBorders>
              <w:bottom w:val="single" w:sz="4" w:space="0" w:color="auto"/>
              <w:right w:val="single" w:sz="4" w:space="0" w:color="auto"/>
            </w:tcBorders>
            <w:noWrap/>
            <w:vAlign w:val="bottom"/>
            <w:hideMark/>
          </w:tcPr>
          <w:p w:rsidR="009E08BA" w:rsidRPr="005B3D8B" w:rsidRDefault="009E08BA" w:rsidP="00EF3E00">
            <w:pPr>
              <w:rPr>
                <w:rFonts w:asciiTheme="minorHAnsi" w:hAnsiTheme="minorHAnsi" w:cs="Arial"/>
                <w:color w:val="000000"/>
                <w:sz w:val="16"/>
                <w:szCs w:val="16"/>
              </w:rPr>
            </w:pPr>
            <w:r w:rsidRPr="005B3D8B">
              <w:rPr>
                <w:rFonts w:asciiTheme="minorHAnsi" w:hAnsiTheme="minorHAnsi" w:cs="Arial"/>
                <w:color w:val="000000"/>
                <w:sz w:val="16"/>
                <w:szCs w:val="16"/>
              </w:rPr>
              <w:t> 42 633,98</w:t>
            </w:r>
          </w:p>
        </w:tc>
      </w:tr>
      <w:tr w:rsidR="009E08BA" w:rsidRPr="0004551A" w:rsidTr="00626A4F">
        <w:trPr>
          <w:trHeight w:val="300"/>
        </w:trPr>
        <w:tc>
          <w:tcPr>
            <w:tcW w:w="943" w:type="pct"/>
            <w:tcBorders>
              <w:left w:val="single" w:sz="4" w:space="0" w:color="auto"/>
              <w:bottom w:val="single" w:sz="4" w:space="0" w:color="auto"/>
              <w:right w:val="single" w:sz="4" w:space="0" w:color="auto"/>
            </w:tcBorders>
            <w:noWrap/>
            <w:vAlign w:val="bottom"/>
            <w:hideMark/>
          </w:tcPr>
          <w:p w:rsidR="009E08BA" w:rsidRPr="005B3D8B" w:rsidRDefault="009E08BA" w:rsidP="00EF3E00">
            <w:pPr>
              <w:jc w:val="right"/>
              <w:rPr>
                <w:rFonts w:asciiTheme="minorHAnsi" w:hAnsiTheme="minorHAnsi" w:cs="Arial"/>
                <w:color w:val="000000"/>
                <w:sz w:val="16"/>
                <w:szCs w:val="16"/>
              </w:rPr>
            </w:pPr>
            <w:r w:rsidRPr="005B3D8B">
              <w:rPr>
                <w:rFonts w:asciiTheme="minorHAnsi" w:hAnsiTheme="minorHAnsi" w:cs="Arial"/>
                <w:color w:val="000000"/>
                <w:sz w:val="16"/>
                <w:szCs w:val="16"/>
              </w:rPr>
              <w:t>2013</w:t>
            </w:r>
          </w:p>
        </w:tc>
        <w:tc>
          <w:tcPr>
            <w:tcW w:w="1563" w:type="pct"/>
            <w:tcBorders>
              <w:bottom w:val="single" w:sz="4" w:space="0" w:color="auto"/>
              <w:right w:val="single" w:sz="4" w:space="0" w:color="auto"/>
            </w:tcBorders>
            <w:noWrap/>
            <w:vAlign w:val="bottom"/>
            <w:hideMark/>
          </w:tcPr>
          <w:p w:rsidR="009E08BA" w:rsidRPr="005B3D8B" w:rsidRDefault="009E08BA" w:rsidP="00EF3E00">
            <w:pPr>
              <w:rPr>
                <w:rFonts w:asciiTheme="minorHAnsi" w:hAnsiTheme="minorHAnsi" w:cs="Arial"/>
                <w:color w:val="000000"/>
                <w:sz w:val="16"/>
                <w:szCs w:val="16"/>
              </w:rPr>
            </w:pPr>
            <w:r w:rsidRPr="005B3D8B">
              <w:rPr>
                <w:rFonts w:asciiTheme="minorHAnsi" w:hAnsiTheme="minorHAnsi" w:cs="Arial"/>
                <w:color w:val="000000"/>
                <w:sz w:val="16"/>
                <w:szCs w:val="16"/>
              </w:rPr>
              <w:t> Gadżety promocyjne</w:t>
            </w:r>
          </w:p>
        </w:tc>
        <w:tc>
          <w:tcPr>
            <w:tcW w:w="2494" w:type="pct"/>
            <w:tcBorders>
              <w:bottom w:val="single" w:sz="4" w:space="0" w:color="auto"/>
              <w:right w:val="single" w:sz="4" w:space="0" w:color="auto"/>
            </w:tcBorders>
            <w:noWrap/>
            <w:vAlign w:val="bottom"/>
            <w:hideMark/>
          </w:tcPr>
          <w:p w:rsidR="009E08BA" w:rsidRPr="005B3D8B" w:rsidRDefault="009E08BA" w:rsidP="00EF3E00">
            <w:pPr>
              <w:rPr>
                <w:rFonts w:asciiTheme="minorHAnsi" w:hAnsiTheme="minorHAnsi" w:cs="Arial"/>
                <w:color w:val="000000"/>
                <w:sz w:val="16"/>
                <w:szCs w:val="16"/>
              </w:rPr>
            </w:pPr>
            <w:r w:rsidRPr="005B3D8B">
              <w:rPr>
                <w:rFonts w:asciiTheme="minorHAnsi" w:hAnsiTheme="minorHAnsi" w:cs="Arial"/>
                <w:color w:val="000000"/>
                <w:sz w:val="16"/>
                <w:szCs w:val="16"/>
              </w:rPr>
              <w:t> 13 523,85</w:t>
            </w:r>
          </w:p>
        </w:tc>
      </w:tr>
      <w:tr w:rsidR="009E08BA" w:rsidRPr="0004551A" w:rsidTr="00626A4F">
        <w:trPr>
          <w:trHeight w:val="300"/>
        </w:trPr>
        <w:tc>
          <w:tcPr>
            <w:tcW w:w="943" w:type="pct"/>
            <w:tcBorders>
              <w:left w:val="single" w:sz="4" w:space="0" w:color="auto"/>
              <w:bottom w:val="single" w:sz="4" w:space="0" w:color="auto"/>
              <w:right w:val="single" w:sz="4" w:space="0" w:color="auto"/>
            </w:tcBorders>
            <w:noWrap/>
            <w:vAlign w:val="bottom"/>
            <w:hideMark/>
          </w:tcPr>
          <w:p w:rsidR="009E08BA" w:rsidRPr="005B3D8B" w:rsidRDefault="009E08BA" w:rsidP="00EF3E00">
            <w:pPr>
              <w:jc w:val="right"/>
              <w:rPr>
                <w:rFonts w:asciiTheme="minorHAnsi" w:hAnsiTheme="minorHAnsi" w:cs="Arial"/>
                <w:color w:val="000000"/>
                <w:sz w:val="16"/>
                <w:szCs w:val="16"/>
              </w:rPr>
            </w:pPr>
            <w:r w:rsidRPr="005B3D8B">
              <w:rPr>
                <w:rFonts w:asciiTheme="minorHAnsi" w:hAnsiTheme="minorHAnsi" w:cs="Arial"/>
                <w:color w:val="000000"/>
                <w:sz w:val="16"/>
                <w:szCs w:val="16"/>
              </w:rPr>
              <w:t>2014</w:t>
            </w:r>
          </w:p>
        </w:tc>
        <w:tc>
          <w:tcPr>
            <w:tcW w:w="1563" w:type="pct"/>
            <w:tcBorders>
              <w:bottom w:val="single" w:sz="4" w:space="0" w:color="auto"/>
              <w:right w:val="single" w:sz="4" w:space="0" w:color="auto"/>
            </w:tcBorders>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c>
          <w:tcPr>
            <w:tcW w:w="2494" w:type="pct"/>
            <w:tcBorders>
              <w:bottom w:val="single" w:sz="4" w:space="0" w:color="auto"/>
              <w:right w:val="single" w:sz="4" w:space="0" w:color="auto"/>
            </w:tcBorders>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r>
      <w:tr w:rsidR="009E08BA" w:rsidRPr="0004551A" w:rsidTr="00626A4F">
        <w:trPr>
          <w:trHeight w:val="300"/>
        </w:trPr>
        <w:tc>
          <w:tcPr>
            <w:tcW w:w="943" w:type="pct"/>
            <w:tcBorders>
              <w:top w:val="single" w:sz="4" w:space="0" w:color="auto"/>
              <w:left w:val="single" w:sz="4" w:space="0" w:color="auto"/>
              <w:bottom w:val="single" w:sz="6" w:space="0" w:color="auto"/>
              <w:right w:val="single" w:sz="6" w:space="0" w:color="auto"/>
            </w:tcBorders>
            <w:noWrap/>
            <w:vAlign w:val="bottom"/>
            <w:hideMark/>
          </w:tcPr>
          <w:p w:rsidR="009E08BA" w:rsidRPr="005B3D8B" w:rsidRDefault="009E08BA" w:rsidP="00EF3E00">
            <w:pPr>
              <w:jc w:val="right"/>
              <w:rPr>
                <w:rFonts w:asciiTheme="minorHAnsi" w:hAnsiTheme="minorHAnsi" w:cs="Arial"/>
                <w:color w:val="000000"/>
                <w:sz w:val="16"/>
                <w:szCs w:val="16"/>
              </w:rPr>
            </w:pPr>
            <w:r w:rsidRPr="005B3D8B">
              <w:rPr>
                <w:rFonts w:asciiTheme="minorHAnsi" w:hAnsiTheme="minorHAnsi" w:cs="Arial"/>
                <w:color w:val="000000"/>
                <w:sz w:val="16"/>
                <w:szCs w:val="16"/>
              </w:rPr>
              <w:t>2015</w:t>
            </w:r>
          </w:p>
        </w:tc>
        <w:tc>
          <w:tcPr>
            <w:tcW w:w="1563" w:type="pct"/>
            <w:tcBorders>
              <w:top w:val="single" w:sz="4" w:space="0" w:color="auto"/>
              <w:left w:val="single" w:sz="6" w:space="0" w:color="auto"/>
              <w:bottom w:val="single" w:sz="6" w:space="0" w:color="auto"/>
              <w:right w:val="single" w:sz="6" w:space="0" w:color="auto"/>
            </w:tcBorders>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c>
          <w:tcPr>
            <w:tcW w:w="2494" w:type="pct"/>
            <w:tcBorders>
              <w:top w:val="single" w:sz="4" w:space="0" w:color="auto"/>
              <w:left w:val="single" w:sz="6" w:space="0" w:color="auto"/>
              <w:bottom w:val="single" w:sz="6" w:space="0" w:color="auto"/>
              <w:right w:val="single" w:sz="4" w:space="0" w:color="auto"/>
            </w:tcBorders>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r>
    </w:tbl>
    <w:p w:rsidR="009E08BA" w:rsidRPr="00DE1AA5" w:rsidRDefault="009E08BA" w:rsidP="0067383F">
      <w:pPr>
        <w:spacing w:line="276" w:lineRule="auto"/>
        <w:rPr>
          <w:rFonts w:asciiTheme="minorHAnsi" w:hAnsiTheme="minorHAnsi" w:cs="Arial"/>
        </w:rPr>
      </w:pP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 xml:space="preserve">5.Prowadzenie stron internetowych </w:t>
      </w:r>
    </w:p>
    <w:tbl>
      <w:tblPr>
        <w:tblW w:w="5000" w:type="pct"/>
        <w:tblCellMar>
          <w:left w:w="70" w:type="dxa"/>
          <w:right w:w="70" w:type="dxa"/>
        </w:tblCellMar>
        <w:tblLook w:val="04A0" w:firstRow="1" w:lastRow="0" w:firstColumn="1" w:lastColumn="0" w:noHBand="0" w:noVBand="1"/>
      </w:tblPr>
      <w:tblGrid>
        <w:gridCol w:w="462"/>
        <w:gridCol w:w="4883"/>
        <w:gridCol w:w="2010"/>
        <w:gridCol w:w="1855"/>
      </w:tblGrid>
      <w:tr w:rsidR="009E08BA" w:rsidRPr="0004551A" w:rsidTr="00626A4F">
        <w:trPr>
          <w:trHeight w:val="347"/>
        </w:trPr>
        <w:tc>
          <w:tcPr>
            <w:tcW w:w="251" w:type="pct"/>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9E08BA" w:rsidRPr="005B3D8B" w:rsidRDefault="009E08BA" w:rsidP="00EF3E00">
            <w:pPr>
              <w:jc w:val="center"/>
              <w:rPr>
                <w:rFonts w:asciiTheme="minorHAnsi" w:hAnsiTheme="minorHAnsi" w:cs="Arial"/>
                <w:b/>
                <w:sz w:val="16"/>
                <w:szCs w:val="16"/>
              </w:rPr>
            </w:pPr>
            <w:r w:rsidRPr="005B3D8B">
              <w:rPr>
                <w:rFonts w:asciiTheme="minorHAnsi" w:hAnsiTheme="minorHAnsi" w:cs="Arial"/>
                <w:b/>
                <w:sz w:val="16"/>
                <w:szCs w:val="16"/>
              </w:rPr>
              <w:t>Lp.</w:t>
            </w:r>
          </w:p>
        </w:tc>
        <w:tc>
          <w:tcPr>
            <w:tcW w:w="2651" w:type="pct"/>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9E08BA" w:rsidRPr="005B3D8B" w:rsidRDefault="009E08BA" w:rsidP="00EF3E00">
            <w:pPr>
              <w:jc w:val="center"/>
              <w:rPr>
                <w:rFonts w:asciiTheme="minorHAnsi" w:hAnsiTheme="minorHAnsi" w:cs="Arial"/>
                <w:b/>
                <w:sz w:val="16"/>
                <w:szCs w:val="16"/>
              </w:rPr>
            </w:pPr>
            <w:r w:rsidRPr="005B3D8B">
              <w:rPr>
                <w:rFonts w:asciiTheme="minorHAnsi" w:hAnsiTheme="minorHAnsi" w:cs="Arial"/>
                <w:b/>
                <w:sz w:val="16"/>
                <w:szCs w:val="16"/>
              </w:rPr>
              <w:t>nazwa strony</w:t>
            </w:r>
          </w:p>
        </w:tc>
        <w:tc>
          <w:tcPr>
            <w:tcW w:w="1091" w:type="pct"/>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9E08BA" w:rsidRPr="005B3D8B" w:rsidRDefault="009E08BA" w:rsidP="00EF3E00">
            <w:pPr>
              <w:jc w:val="center"/>
              <w:rPr>
                <w:rFonts w:asciiTheme="minorHAnsi" w:hAnsiTheme="minorHAnsi" w:cs="Arial"/>
                <w:b/>
                <w:sz w:val="16"/>
                <w:szCs w:val="16"/>
              </w:rPr>
            </w:pPr>
            <w:r w:rsidRPr="005B3D8B">
              <w:rPr>
                <w:rFonts w:asciiTheme="minorHAnsi" w:hAnsiTheme="minorHAnsi" w:cs="Arial"/>
                <w:b/>
                <w:sz w:val="16"/>
                <w:szCs w:val="16"/>
              </w:rPr>
              <w:t>liczba odwiedzin na stronie</w:t>
            </w:r>
          </w:p>
        </w:tc>
        <w:tc>
          <w:tcPr>
            <w:tcW w:w="1007" w:type="pct"/>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9E08BA" w:rsidRPr="005B3D8B" w:rsidRDefault="009E08BA" w:rsidP="00EF3E00">
            <w:pPr>
              <w:jc w:val="center"/>
              <w:rPr>
                <w:rFonts w:asciiTheme="minorHAnsi" w:hAnsiTheme="minorHAnsi" w:cs="Arial"/>
                <w:b/>
                <w:sz w:val="16"/>
                <w:szCs w:val="16"/>
              </w:rPr>
            </w:pPr>
            <w:r w:rsidRPr="005B3D8B">
              <w:rPr>
                <w:rFonts w:asciiTheme="minorHAnsi" w:hAnsiTheme="minorHAnsi" w:cs="Arial"/>
                <w:b/>
                <w:sz w:val="16"/>
                <w:szCs w:val="16"/>
              </w:rPr>
              <w:t>termin realizacji</w:t>
            </w:r>
          </w:p>
        </w:tc>
      </w:tr>
      <w:tr w:rsidR="009E08BA" w:rsidRPr="0004551A" w:rsidTr="00626A4F">
        <w:trPr>
          <w:trHeight w:val="287"/>
        </w:trPr>
        <w:tc>
          <w:tcPr>
            <w:tcW w:w="251" w:type="pct"/>
            <w:tcBorders>
              <w:top w:val="nil"/>
              <w:left w:val="single" w:sz="8" w:space="0" w:color="auto"/>
              <w:bottom w:val="single" w:sz="4" w:space="0" w:color="auto"/>
              <w:right w:val="single" w:sz="4" w:space="0" w:color="auto"/>
            </w:tcBorders>
            <w:shd w:val="clear" w:color="auto" w:fill="auto"/>
            <w:noWrap/>
            <w:vAlign w:val="center"/>
            <w:hideMark/>
          </w:tcPr>
          <w:p w:rsidR="009E08BA" w:rsidRPr="005B3D8B" w:rsidRDefault="009E08BA" w:rsidP="00EF3E00">
            <w:pPr>
              <w:jc w:val="center"/>
              <w:rPr>
                <w:rFonts w:asciiTheme="minorHAnsi" w:hAnsiTheme="minorHAnsi" w:cs="Arial"/>
                <w:sz w:val="16"/>
                <w:szCs w:val="16"/>
              </w:rPr>
            </w:pPr>
            <w:r w:rsidRPr="005B3D8B">
              <w:rPr>
                <w:rFonts w:asciiTheme="minorHAnsi" w:hAnsiTheme="minorHAnsi" w:cs="Arial"/>
                <w:sz w:val="16"/>
                <w:szCs w:val="16"/>
              </w:rPr>
              <w:t>1.</w:t>
            </w:r>
          </w:p>
        </w:tc>
        <w:tc>
          <w:tcPr>
            <w:tcW w:w="2651" w:type="pct"/>
            <w:tcBorders>
              <w:top w:val="nil"/>
              <w:left w:val="single" w:sz="8" w:space="0" w:color="auto"/>
              <w:bottom w:val="single" w:sz="4" w:space="0" w:color="auto"/>
              <w:right w:val="single" w:sz="4" w:space="0" w:color="auto"/>
            </w:tcBorders>
            <w:shd w:val="clear" w:color="auto" w:fill="auto"/>
            <w:noWrap/>
            <w:vAlign w:val="center"/>
            <w:hideMark/>
          </w:tcPr>
          <w:p w:rsidR="009E08BA" w:rsidRPr="005B3D8B" w:rsidRDefault="009E08BA" w:rsidP="00EF3E00">
            <w:pPr>
              <w:jc w:val="center"/>
              <w:rPr>
                <w:rFonts w:asciiTheme="minorHAnsi" w:hAnsiTheme="minorHAnsi" w:cs="Arial"/>
                <w:sz w:val="16"/>
                <w:szCs w:val="16"/>
              </w:rPr>
            </w:pPr>
            <w:r w:rsidRPr="005B3D8B">
              <w:rPr>
                <w:rFonts w:asciiTheme="minorHAnsi" w:hAnsiTheme="minorHAnsi" w:cs="Arial"/>
                <w:sz w:val="16"/>
                <w:szCs w:val="16"/>
              </w:rPr>
              <w:t>http://www.lubelskie.pl/index.php?pid=2010</w:t>
            </w:r>
          </w:p>
        </w:tc>
        <w:tc>
          <w:tcPr>
            <w:tcW w:w="1091" w:type="pct"/>
            <w:tcBorders>
              <w:top w:val="nil"/>
              <w:left w:val="nil"/>
              <w:bottom w:val="single" w:sz="4" w:space="0" w:color="auto"/>
              <w:right w:val="single" w:sz="4" w:space="0" w:color="auto"/>
            </w:tcBorders>
            <w:shd w:val="clear" w:color="auto" w:fill="auto"/>
            <w:noWrap/>
            <w:vAlign w:val="center"/>
            <w:hideMark/>
          </w:tcPr>
          <w:p w:rsidR="009E08BA" w:rsidRPr="005B3D8B" w:rsidRDefault="009E08BA" w:rsidP="00EF3E00">
            <w:pPr>
              <w:jc w:val="center"/>
              <w:rPr>
                <w:rFonts w:asciiTheme="minorHAnsi" w:hAnsiTheme="minorHAnsi" w:cs="Arial"/>
                <w:sz w:val="16"/>
                <w:szCs w:val="16"/>
              </w:rPr>
            </w:pPr>
            <w:r w:rsidRPr="005B3D8B">
              <w:rPr>
                <w:rFonts w:asciiTheme="minorHAnsi" w:hAnsiTheme="minorHAnsi" w:cs="Arial"/>
                <w:sz w:val="16"/>
                <w:szCs w:val="16"/>
              </w:rPr>
              <w:t>-</w:t>
            </w:r>
          </w:p>
        </w:tc>
        <w:tc>
          <w:tcPr>
            <w:tcW w:w="1007" w:type="pct"/>
            <w:tcBorders>
              <w:top w:val="nil"/>
              <w:left w:val="nil"/>
              <w:bottom w:val="single" w:sz="4" w:space="0" w:color="auto"/>
              <w:right w:val="single" w:sz="4" w:space="0" w:color="auto"/>
            </w:tcBorders>
            <w:shd w:val="clear" w:color="auto" w:fill="auto"/>
            <w:noWrap/>
            <w:vAlign w:val="center"/>
            <w:hideMark/>
          </w:tcPr>
          <w:p w:rsidR="009E08BA" w:rsidRPr="005B3D8B" w:rsidRDefault="009E08BA" w:rsidP="00EF3E00">
            <w:pPr>
              <w:jc w:val="center"/>
              <w:rPr>
                <w:rFonts w:asciiTheme="minorHAnsi" w:hAnsiTheme="minorHAnsi" w:cs="Arial"/>
                <w:sz w:val="16"/>
                <w:szCs w:val="16"/>
              </w:rPr>
            </w:pPr>
            <w:r w:rsidRPr="005B3D8B">
              <w:rPr>
                <w:rFonts w:asciiTheme="minorHAnsi" w:hAnsiTheme="minorHAnsi" w:cs="Arial"/>
                <w:sz w:val="16"/>
                <w:szCs w:val="16"/>
              </w:rPr>
              <w:t xml:space="preserve">od 2007 roku </w:t>
            </w:r>
          </w:p>
        </w:tc>
      </w:tr>
    </w:tbl>
    <w:p w:rsidR="009E08BA" w:rsidRPr="00DE1AA5" w:rsidRDefault="009E08BA" w:rsidP="0067383F">
      <w:pPr>
        <w:spacing w:line="276" w:lineRule="auto"/>
        <w:ind w:left="360"/>
        <w:jc w:val="both"/>
        <w:rPr>
          <w:rFonts w:asciiTheme="minorHAnsi" w:hAnsiTheme="minorHAnsi" w:cs="Arial"/>
        </w:rPr>
      </w:pPr>
    </w:p>
    <w:p w:rsidR="009E08BA" w:rsidRPr="00DE1AA5" w:rsidRDefault="009E08BA" w:rsidP="0067383F">
      <w:pPr>
        <w:spacing w:line="276" w:lineRule="auto"/>
        <w:jc w:val="both"/>
        <w:rPr>
          <w:rFonts w:asciiTheme="minorHAnsi" w:hAnsiTheme="minorHAnsi" w:cs="Arial"/>
        </w:rPr>
      </w:pPr>
      <w:r w:rsidRPr="00DE1AA5">
        <w:rPr>
          <w:rFonts w:asciiTheme="minorHAnsi" w:hAnsiTheme="minorHAnsi" w:cs="Arial"/>
        </w:rPr>
        <w:t xml:space="preserve">6. wyemitowanie audycji informacyjnych w TV, radio (w szczególności liczba, termin, tematyka, miejsce emisji) </w:t>
      </w:r>
    </w:p>
    <w:p w:rsidR="009E08BA" w:rsidRDefault="009E08BA" w:rsidP="0067383F">
      <w:pPr>
        <w:spacing w:line="276" w:lineRule="auto"/>
        <w:ind w:left="360"/>
        <w:jc w:val="both"/>
        <w:rPr>
          <w:rFonts w:asciiTheme="minorHAnsi" w:hAnsiTheme="minorHAnsi" w:cs="Arial"/>
        </w:rPr>
      </w:pPr>
      <w:r w:rsidRPr="00DE1AA5">
        <w:rPr>
          <w:rFonts w:asciiTheme="minorHAnsi" w:hAnsiTheme="minorHAnsi" w:cs="Arial"/>
        </w:rPr>
        <w:t>Nie dotyczy.</w:t>
      </w:r>
    </w:p>
    <w:p w:rsidR="00626A4F" w:rsidRDefault="00626A4F" w:rsidP="00626A4F">
      <w:pPr>
        <w:pStyle w:val="Tekstdymka"/>
      </w:pPr>
    </w:p>
    <w:p w:rsidR="00626A4F" w:rsidRDefault="00626A4F" w:rsidP="00626A4F">
      <w:pPr>
        <w:pStyle w:val="Tekstdymka"/>
      </w:pPr>
    </w:p>
    <w:p w:rsidR="00626A4F" w:rsidRDefault="00626A4F" w:rsidP="00626A4F">
      <w:pPr>
        <w:pStyle w:val="Tekstdymka"/>
      </w:pPr>
    </w:p>
    <w:p w:rsidR="00626A4F" w:rsidRPr="00626A4F" w:rsidRDefault="00626A4F" w:rsidP="00626A4F">
      <w:pPr>
        <w:pStyle w:val="Tekstdymka"/>
      </w:pPr>
    </w:p>
    <w:p w:rsidR="009E08BA" w:rsidRPr="00DE1AA5" w:rsidRDefault="009E08BA" w:rsidP="0067383F">
      <w:pPr>
        <w:spacing w:line="276" w:lineRule="auto"/>
        <w:jc w:val="both"/>
        <w:rPr>
          <w:rFonts w:asciiTheme="minorHAnsi" w:hAnsiTheme="minorHAnsi" w:cs="Arial"/>
        </w:rPr>
      </w:pPr>
      <w:r w:rsidRPr="00DE1AA5">
        <w:rPr>
          <w:rFonts w:asciiTheme="minorHAnsi" w:hAnsiTheme="minorHAnsi" w:cs="Arial"/>
        </w:rPr>
        <w:t>7.    przygotowanie artykułów sponsorowanych nt. PO Ryby 2007-2013 i wykup powierzchni w prasie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7"/>
        <w:gridCol w:w="1055"/>
        <w:gridCol w:w="3304"/>
      </w:tblGrid>
      <w:tr w:rsidR="009E08BA" w:rsidRPr="0004551A" w:rsidTr="00626A4F">
        <w:trPr>
          <w:trHeight w:val="292"/>
          <w:jc w:val="center"/>
        </w:trPr>
        <w:tc>
          <w:tcPr>
            <w:tcW w:w="2653" w:type="pct"/>
            <w:shd w:val="clear" w:color="auto" w:fill="A6A6A6" w:themeFill="background1" w:themeFillShade="A6"/>
            <w:vAlign w:val="center"/>
          </w:tcPr>
          <w:p w:rsidR="009E08BA" w:rsidRPr="005B3D8B" w:rsidRDefault="009E08BA" w:rsidP="00EF3E00">
            <w:pPr>
              <w:jc w:val="center"/>
              <w:rPr>
                <w:rFonts w:asciiTheme="minorHAnsi" w:hAnsiTheme="minorHAnsi" w:cs="Arial"/>
                <w:b/>
                <w:sz w:val="16"/>
                <w:szCs w:val="16"/>
              </w:rPr>
            </w:pPr>
            <w:r w:rsidRPr="005B3D8B">
              <w:rPr>
                <w:rFonts w:asciiTheme="minorHAnsi" w:hAnsiTheme="minorHAnsi" w:cs="Arial"/>
                <w:b/>
                <w:sz w:val="16"/>
                <w:szCs w:val="16"/>
              </w:rPr>
              <w:t>Tytuł prasowy</w:t>
            </w:r>
          </w:p>
        </w:tc>
        <w:tc>
          <w:tcPr>
            <w:tcW w:w="568" w:type="pct"/>
            <w:shd w:val="clear" w:color="auto" w:fill="A6A6A6" w:themeFill="background1" w:themeFillShade="A6"/>
            <w:vAlign w:val="center"/>
          </w:tcPr>
          <w:p w:rsidR="009E08BA" w:rsidRPr="005B3D8B" w:rsidRDefault="005B3D8B" w:rsidP="00EF3E00">
            <w:pPr>
              <w:jc w:val="center"/>
              <w:rPr>
                <w:rFonts w:asciiTheme="minorHAnsi" w:hAnsiTheme="minorHAnsi" w:cs="Arial"/>
                <w:b/>
                <w:sz w:val="16"/>
                <w:szCs w:val="16"/>
              </w:rPr>
            </w:pPr>
            <w:r>
              <w:rPr>
                <w:rFonts w:asciiTheme="minorHAnsi" w:hAnsiTheme="minorHAnsi" w:cs="Arial"/>
                <w:b/>
                <w:sz w:val="16"/>
                <w:szCs w:val="16"/>
              </w:rPr>
              <w:t>L</w:t>
            </w:r>
            <w:r w:rsidR="009E08BA" w:rsidRPr="005B3D8B">
              <w:rPr>
                <w:rFonts w:asciiTheme="minorHAnsi" w:hAnsiTheme="minorHAnsi" w:cs="Arial"/>
                <w:b/>
                <w:sz w:val="16"/>
                <w:szCs w:val="16"/>
              </w:rPr>
              <w:t>iczba  artykułów</w:t>
            </w:r>
          </w:p>
        </w:tc>
        <w:tc>
          <w:tcPr>
            <w:tcW w:w="1779" w:type="pct"/>
            <w:shd w:val="clear" w:color="auto" w:fill="A6A6A6" w:themeFill="background1" w:themeFillShade="A6"/>
            <w:vAlign w:val="center"/>
          </w:tcPr>
          <w:p w:rsidR="009E08BA" w:rsidRPr="005B3D8B" w:rsidRDefault="009E08BA" w:rsidP="00EF3E00">
            <w:pPr>
              <w:jc w:val="center"/>
              <w:rPr>
                <w:rFonts w:asciiTheme="minorHAnsi" w:hAnsiTheme="minorHAnsi" w:cs="Arial"/>
                <w:b/>
                <w:sz w:val="16"/>
                <w:szCs w:val="16"/>
              </w:rPr>
            </w:pPr>
            <w:r w:rsidRPr="005B3D8B">
              <w:rPr>
                <w:rFonts w:asciiTheme="minorHAnsi" w:hAnsiTheme="minorHAnsi" w:cs="Arial"/>
                <w:b/>
                <w:sz w:val="16"/>
                <w:szCs w:val="16"/>
              </w:rPr>
              <w:t>Data publikacji</w:t>
            </w:r>
          </w:p>
        </w:tc>
      </w:tr>
      <w:tr w:rsidR="009E08BA" w:rsidRPr="0004551A" w:rsidTr="00626A4F">
        <w:trPr>
          <w:trHeight w:val="153"/>
          <w:jc w:val="center"/>
        </w:trPr>
        <w:tc>
          <w:tcPr>
            <w:tcW w:w="2653" w:type="pct"/>
            <w:vAlign w:val="center"/>
          </w:tcPr>
          <w:p w:rsidR="009E08BA" w:rsidRPr="005B3D8B" w:rsidRDefault="009E08BA" w:rsidP="00EF3E00">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Ogłoszenie o naborze wniosków przez Lokalną Grupę Rybacką „W dolinie Tyśmienicy i Wieprza”;</w:t>
            </w:r>
          </w:p>
        </w:tc>
        <w:tc>
          <w:tcPr>
            <w:tcW w:w="568" w:type="pct"/>
            <w:vAlign w:val="center"/>
          </w:tcPr>
          <w:p w:rsidR="009E08BA" w:rsidRPr="005B3D8B" w:rsidRDefault="009E08BA" w:rsidP="00EF3E00">
            <w:pPr>
              <w:widowControl w:val="0"/>
              <w:shd w:val="clear" w:color="auto" w:fill="FFFFFF"/>
              <w:autoSpaceDE w:val="0"/>
              <w:autoSpaceDN w:val="0"/>
              <w:adjustRightInd w:val="0"/>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779"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„Kurier Lubelski” - 25.05.2012 r.</w:t>
            </w:r>
          </w:p>
        </w:tc>
      </w:tr>
      <w:tr w:rsidR="009E08BA" w:rsidRPr="0004551A" w:rsidTr="00626A4F">
        <w:trPr>
          <w:jc w:val="center"/>
        </w:trPr>
        <w:tc>
          <w:tcPr>
            <w:tcW w:w="2653" w:type="pct"/>
            <w:vAlign w:val="center"/>
          </w:tcPr>
          <w:p w:rsidR="009E08BA" w:rsidRPr="005B3D8B" w:rsidRDefault="009E08BA" w:rsidP="00EF3E00">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Ogłoszenie o naborze II wniosków przez Lokalną Grupę Rybacką „W dolinie Tyśmienicy i Wieprza”;</w:t>
            </w:r>
          </w:p>
        </w:tc>
        <w:tc>
          <w:tcPr>
            <w:tcW w:w="568" w:type="pct"/>
            <w:vAlign w:val="center"/>
          </w:tcPr>
          <w:p w:rsidR="009E08BA" w:rsidRPr="005B3D8B" w:rsidRDefault="009E08BA" w:rsidP="00EF3E00">
            <w:pPr>
              <w:widowControl w:val="0"/>
              <w:shd w:val="clear" w:color="auto" w:fill="FFFFFF"/>
              <w:autoSpaceDE w:val="0"/>
              <w:autoSpaceDN w:val="0"/>
              <w:adjustRightInd w:val="0"/>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779"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„Kurier Lubelski” - 19.10.2012 r.</w:t>
            </w:r>
          </w:p>
        </w:tc>
      </w:tr>
      <w:tr w:rsidR="009E08BA" w:rsidRPr="0004551A" w:rsidTr="00626A4F">
        <w:trPr>
          <w:jc w:val="center"/>
        </w:trPr>
        <w:tc>
          <w:tcPr>
            <w:tcW w:w="2653" w:type="pct"/>
            <w:vAlign w:val="center"/>
          </w:tcPr>
          <w:p w:rsidR="009E08BA" w:rsidRPr="005B3D8B" w:rsidRDefault="009E08BA" w:rsidP="00EF3E00">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Artykuł informacyjny na temat możliwości uzyskania dofinansowania z Programu Operacyjnego RYBY 2007-2013</w:t>
            </w:r>
          </w:p>
        </w:tc>
        <w:tc>
          <w:tcPr>
            <w:tcW w:w="568" w:type="pct"/>
            <w:vAlign w:val="center"/>
          </w:tcPr>
          <w:p w:rsidR="009E08BA" w:rsidRPr="005B3D8B" w:rsidRDefault="009E08BA" w:rsidP="00EF3E00">
            <w:pPr>
              <w:widowControl w:val="0"/>
              <w:shd w:val="clear" w:color="auto" w:fill="FFFFFF"/>
              <w:autoSpaceDE w:val="0"/>
              <w:autoSpaceDN w:val="0"/>
              <w:adjustRightInd w:val="0"/>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779"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„Gazeta Wyborcza” - 18.12.2012 r.</w:t>
            </w:r>
          </w:p>
        </w:tc>
      </w:tr>
      <w:tr w:rsidR="009E08BA" w:rsidRPr="0004551A" w:rsidTr="00626A4F">
        <w:trPr>
          <w:jc w:val="center"/>
        </w:trPr>
        <w:tc>
          <w:tcPr>
            <w:tcW w:w="2653" w:type="pct"/>
            <w:vAlign w:val="center"/>
          </w:tcPr>
          <w:p w:rsidR="009E08BA" w:rsidRPr="005B3D8B" w:rsidRDefault="009E08BA" w:rsidP="00EF3E00">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Zaproszenie na spotkanie informacyjno – szkoleniowe organizowane w porozumieniu z LGR „W dolinie Tyśmienicy  i Wieprza”;</w:t>
            </w:r>
          </w:p>
        </w:tc>
        <w:tc>
          <w:tcPr>
            <w:tcW w:w="568"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779"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„Dziennik Wschodni” – 30.09.2013 r.</w:t>
            </w:r>
          </w:p>
        </w:tc>
      </w:tr>
      <w:tr w:rsidR="009E08BA" w:rsidRPr="0004551A" w:rsidTr="00626A4F">
        <w:trPr>
          <w:jc w:val="center"/>
        </w:trPr>
        <w:tc>
          <w:tcPr>
            <w:tcW w:w="2653" w:type="pct"/>
            <w:vAlign w:val="center"/>
          </w:tcPr>
          <w:p w:rsidR="009E08BA" w:rsidRPr="005B3D8B" w:rsidRDefault="009E08BA" w:rsidP="00EF3E00">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Artykuł dotyczący stanu realizacji osi 4 PO RYBY 2007-2013 na terenie województwa lubelskiego</w:t>
            </w:r>
          </w:p>
        </w:tc>
        <w:tc>
          <w:tcPr>
            <w:tcW w:w="568"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779"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„Dziennik Wschodni” – 19.12.2013 r.</w:t>
            </w:r>
          </w:p>
        </w:tc>
      </w:tr>
      <w:tr w:rsidR="009E08BA" w:rsidRPr="0004551A" w:rsidTr="00626A4F">
        <w:trPr>
          <w:jc w:val="center"/>
        </w:trPr>
        <w:tc>
          <w:tcPr>
            <w:tcW w:w="2653" w:type="pct"/>
            <w:vAlign w:val="center"/>
          </w:tcPr>
          <w:p w:rsidR="009E08BA" w:rsidRPr="005B3D8B" w:rsidRDefault="009E08BA" w:rsidP="00EF3E00">
            <w:pPr>
              <w:jc w:val="both"/>
              <w:rPr>
                <w:rFonts w:asciiTheme="minorHAnsi" w:hAnsiTheme="minorHAnsi" w:cs="Arial"/>
                <w:bCs/>
                <w:color w:val="000000"/>
                <w:sz w:val="16"/>
                <w:szCs w:val="16"/>
              </w:rPr>
            </w:pPr>
            <w:r w:rsidRPr="005B3D8B">
              <w:rPr>
                <w:rFonts w:asciiTheme="minorHAnsi" w:hAnsiTheme="minorHAnsi" w:cs="Arial"/>
                <w:bCs/>
                <w:color w:val="000000"/>
                <w:sz w:val="16"/>
                <w:szCs w:val="16"/>
              </w:rPr>
              <w:t>Artykuł dotyczący stanu realizacji osi 4 PO RYBY 2007-2013 na terenie województwa lubelskiego</w:t>
            </w:r>
          </w:p>
        </w:tc>
        <w:tc>
          <w:tcPr>
            <w:tcW w:w="568"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779"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„Gazeta Wyborcza” – 20-21.12.2014 r.</w:t>
            </w:r>
          </w:p>
        </w:tc>
      </w:tr>
    </w:tbl>
    <w:p w:rsidR="009E08BA" w:rsidRPr="00DE1AA5" w:rsidRDefault="009E08BA" w:rsidP="0067383F">
      <w:pPr>
        <w:spacing w:line="276" w:lineRule="auto"/>
        <w:rPr>
          <w:rFonts w:asciiTheme="minorHAnsi" w:hAnsiTheme="minorHAnsi" w:cs="Arial"/>
        </w:rPr>
      </w:pPr>
    </w:p>
    <w:p w:rsidR="009E08BA" w:rsidRDefault="009E08BA" w:rsidP="00626A4F">
      <w:pPr>
        <w:spacing w:line="276" w:lineRule="auto"/>
        <w:jc w:val="both"/>
        <w:rPr>
          <w:rFonts w:asciiTheme="minorHAnsi" w:hAnsiTheme="minorHAnsi" w:cs="Arial"/>
        </w:rPr>
      </w:pPr>
      <w:r w:rsidRPr="00DE1AA5">
        <w:rPr>
          <w:rFonts w:asciiTheme="minorHAnsi" w:hAnsiTheme="minorHAnsi" w:cs="Arial"/>
        </w:rPr>
        <w:t>8.   współpraca ze środkami masowego przekazu w zakresie przekazywania informacji o PO Ryby 2007-2013 (ew. szczegóły)</w:t>
      </w:r>
      <w:r w:rsidR="00626A4F">
        <w:rPr>
          <w:rFonts w:asciiTheme="minorHAnsi" w:hAnsiTheme="minorHAnsi" w:cs="Arial"/>
        </w:rPr>
        <w:t xml:space="preserve"> </w:t>
      </w:r>
      <w:r w:rsidRPr="00DE1AA5">
        <w:rPr>
          <w:rFonts w:asciiTheme="minorHAnsi" w:hAnsiTheme="minorHAnsi" w:cs="Arial"/>
        </w:rPr>
        <w:t>Nie dotyczy</w:t>
      </w:r>
    </w:p>
    <w:p w:rsidR="00626A4F" w:rsidRPr="00626A4F" w:rsidRDefault="00626A4F" w:rsidP="00626A4F">
      <w:pPr>
        <w:pStyle w:val="Tekstdymka"/>
      </w:pP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9.    udział w ogólnopolskich, regionalnych lub lokalnych imprezach poświęconych rybołówstwu, rybactwu, przetwórstwu rybnemu, rolnictwu lub funduszom unijnym</w:t>
      </w:r>
    </w:p>
    <w:p w:rsidR="009E08BA" w:rsidRPr="00DE1AA5" w:rsidRDefault="009E08BA" w:rsidP="0067383F">
      <w:pPr>
        <w:spacing w:line="276" w:lineRule="auto"/>
        <w:ind w:left="360"/>
        <w:rPr>
          <w:rFonts w:asciiTheme="minorHAnsi" w:hAnsiTheme="minorHAnsi" w:cs="Arial"/>
        </w:rPr>
      </w:pPr>
      <w:r w:rsidRPr="00DE1AA5">
        <w:rPr>
          <w:rFonts w:asciiTheme="minorHAnsi" w:hAnsiTheme="minorHAnsi" w:cs="Arial"/>
        </w:rPr>
        <w:t>Nie dotyczy</w:t>
      </w:r>
    </w:p>
    <w:p w:rsidR="009E08BA" w:rsidRDefault="009E08BA" w:rsidP="0067383F">
      <w:pPr>
        <w:spacing w:line="276" w:lineRule="auto"/>
        <w:jc w:val="both"/>
        <w:rPr>
          <w:rFonts w:asciiTheme="minorHAnsi" w:hAnsiTheme="minorHAnsi"/>
          <w:b/>
          <w:u w:val="single"/>
        </w:rPr>
      </w:pPr>
    </w:p>
    <w:p w:rsidR="009E08BA" w:rsidRDefault="009E08BA" w:rsidP="0067383F">
      <w:pPr>
        <w:spacing w:line="276" w:lineRule="auto"/>
        <w:jc w:val="both"/>
        <w:rPr>
          <w:rFonts w:asciiTheme="minorHAnsi" w:hAnsiTheme="minorHAnsi"/>
          <w:b/>
          <w:u w:val="single"/>
        </w:rPr>
      </w:pPr>
      <w:r w:rsidRPr="00CB0845">
        <w:rPr>
          <w:rFonts w:asciiTheme="minorHAnsi" w:hAnsiTheme="minorHAnsi"/>
          <w:b/>
          <w:u w:val="single"/>
        </w:rPr>
        <w:t>Samorząd Województwa Lubuskiego</w:t>
      </w: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1.udział w konferencjach, seminariach, sympozjach organizowanych przez IP</w:t>
      </w:r>
    </w:p>
    <w:tbl>
      <w:tblPr>
        <w:tblW w:w="3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0"/>
        <w:gridCol w:w="2480"/>
      </w:tblGrid>
      <w:tr w:rsidR="009E08BA" w:rsidRPr="0004551A" w:rsidTr="00EF3E00">
        <w:trPr>
          <w:trHeight w:val="390"/>
        </w:trPr>
        <w:tc>
          <w:tcPr>
            <w:tcW w:w="820" w:type="dxa"/>
            <w:shd w:val="clear" w:color="000000" w:fill="A6A6A6"/>
            <w:noWrap/>
            <w:vAlign w:val="center"/>
            <w:hideMark/>
          </w:tcPr>
          <w:p w:rsidR="009E08BA" w:rsidRPr="005B3D8B" w:rsidRDefault="009E08BA" w:rsidP="00EF3E00">
            <w:pPr>
              <w:jc w:val="center"/>
              <w:rPr>
                <w:rFonts w:asciiTheme="minorHAnsi" w:hAnsiTheme="minorHAnsi" w:cs="Arial"/>
                <w:b/>
                <w:color w:val="000000"/>
                <w:sz w:val="16"/>
                <w:szCs w:val="16"/>
              </w:rPr>
            </w:pPr>
            <w:r w:rsidRPr="005B3D8B">
              <w:rPr>
                <w:rFonts w:asciiTheme="minorHAnsi" w:hAnsiTheme="minorHAnsi" w:cs="Arial"/>
                <w:b/>
                <w:color w:val="000000"/>
                <w:sz w:val="16"/>
                <w:szCs w:val="16"/>
              </w:rPr>
              <w:t>Rok</w:t>
            </w:r>
          </w:p>
        </w:tc>
        <w:tc>
          <w:tcPr>
            <w:tcW w:w="2480" w:type="dxa"/>
            <w:shd w:val="clear" w:color="000000" w:fill="A6A6A6"/>
            <w:noWrap/>
            <w:vAlign w:val="center"/>
            <w:hideMark/>
          </w:tcPr>
          <w:p w:rsidR="009E08BA" w:rsidRPr="005B3D8B" w:rsidRDefault="009E08BA" w:rsidP="00EF3E00">
            <w:pPr>
              <w:jc w:val="center"/>
              <w:rPr>
                <w:rFonts w:asciiTheme="minorHAnsi" w:hAnsiTheme="minorHAnsi" w:cs="Arial"/>
                <w:b/>
                <w:color w:val="000000"/>
                <w:sz w:val="16"/>
                <w:szCs w:val="16"/>
              </w:rPr>
            </w:pPr>
            <w:r w:rsidRPr="005B3D8B">
              <w:rPr>
                <w:rFonts w:asciiTheme="minorHAnsi" w:hAnsiTheme="minorHAnsi" w:cs="Arial"/>
                <w:b/>
                <w:color w:val="000000"/>
                <w:sz w:val="16"/>
                <w:szCs w:val="16"/>
              </w:rPr>
              <w:t>Ilość spotkań/konferencji</w:t>
            </w:r>
          </w:p>
        </w:tc>
      </w:tr>
      <w:tr w:rsidR="009E08BA" w:rsidRPr="0004551A" w:rsidTr="00EF3E00">
        <w:trPr>
          <w:trHeight w:val="300"/>
        </w:trPr>
        <w:tc>
          <w:tcPr>
            <w:tcW w:w="820" w:type="dxa"/>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2007</w:t>
            </w:r>
          </w:p>
        </w:tc>
        <w:tc>
          <w:tcPr>
            <w:tcW w:w="2480" w:type="dxa"/>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r>
      <w:tr w:rsidR="009E08BA" w:rsidRPr="0004551A" w:rsidTr="00EF3E00">
        <w:trPr>
          <w:trHeight w:val="300"/>
        </w:trPr>
        <w:tc>
          <w:tcPr>
            <w:tcW w:w="820" w:type="dxa"/>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2008</w:t>
            </w:r>
          </w:p>
        </w:tc>
        <w:tc>
          <w:tcPr>
            <w:tcW w:w="2480" w:type="dxa"/>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r>
      <w:tr w:rsidR="009E08BA" w:rsidRPr="0004551A" w:rsidTr="00EF3E00">
        <w:trPr>
          <w:trHeight w:val="300"/>
        </w:trPr>
        <w:tc>
          <w:tcPr>
            <w:tcW w:w="820" w:type="dxa"/>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2009</w:t>
            </w:r>
          </w:p>
        </w:tc>
        <w:tc>
          <w:tcPr>
            <w:tcW w:w="2480" w:type="dxa"/>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r>
      <w:tr w:rsidR="009E08BA" w:rsidRPr="0004551A" w:rsidTr="00EF3E00">
        <w:trPr>
          <w:trHeight w:val="300"/>
        </w:trPr>
        <w:tc>
          <w:tcPr>
            <w:tcW w:w="820" w:type="dxa"/>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2010</w:t>
            </w:r>
          </w:p>
        </w:tc>
        <w:tc>
          <w:tcPr>
            <w:tcW w:w="2480" w:type="dxa"/>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3</w:t>
            </w:r>
          </w:p>
        </w:tc>
      </w:tr>
      <w:tr w:rsidR="009E08BA" w:rsidRPr="0004551A" w:rsidTr="00EF3E00">
        <w:trPr>
          <w:trHeight w:val="300"/>
        </w:trPr>
        <w:tc>
          <w:tcPr>
            <w:tcW w:w="820" w:type="dxa"/>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2011</w:t>
            </w:r>
          </w:p>
        </w:tc>
        <w:tc>
          <w:tcPr>
            <w:tcW w:w="2480" w:type="dxa"/>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1</w:t>
            </w:r>
          </w:p>
        </w:tc>
      </w:tr>
      <w:tr w:rsidR="009E08BA" w:rsidRPr="0004551A" w:rsidTr="00EF3E00">
        <w:trPr>
          <w:trHeight w:val="300"/>
        </w:trPr>
        <w:tc>
          <w:tcPr>
            <w:tcW w:w="820" w:type="dxa"/>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2012</w:t>
            </w:r>
          </w:p>
        </w:tc>
        <w:tc>
          <w:tcPr>
            <w:tcW w:w="2480" w:type="dxa"/>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4</w:t>
            </w:r>
          </w:p>
        </w:tc>
      </w:tr>
      <w:tr w:rsidR="009E08BA" w:rsidRPr="0004551A" w:rsidTr="00EF3E00">
        <w:trPr>
          <w:trHeight w:val="300"/>
        </w:trPr>
        <w:tc>
          <w:tcPr>
            <w:tcW w:w="820" w:type="dxa"/>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2013</w:t>
            </w:r>
          </w:p>
        </w:tc>
        <w:tc>
          <w:tcPr>
            <w:tcW w:w="2480" w:type="dxa"/>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w:t>
            </w:r>
          </w:p>
        </w:tc>
      </w:tr>
      <w:tr w:rsidR="009E08BA" w:rsidRPr="0004551A" w:rsidTr="00EF3E00">
        <w:trPr>
          <w:trHeight w:val="300"/>
        </w:trPr>
        <w:tc>
          <w:tcPr>
            <w:tcW w:w="820" w:type="dxa"/>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2014</w:t>
            </w:r>
          </w:p>
        </w:tc>
        <w:tc>
          <w:tcPr>
            <w:tcW w:w="2480" w:type="dxa"/>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4</w:t>
            </w:r>
          </w:p>
        </w:tc>
      </w:tr>
      <w:tr w:rsidR="009E08BA" w:rsidRPr="0004551A" w:rsidTr="00EF3E00">
        <w:trPr>
          <w:trHeight w:val="300"/>
        </w:trPr>
        <w:tc>
          <w:tcPr>
            <w:tcW w:w="820" w:type="dxa"/>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2015</w:t>
            </w:r>
          </w:p>
        </w:tc>
        <w:tc>
          <w:tcPr>
            <w:tcW w:w="2480" w:type="dxa"/>
            <w:noWrap/>
            <w:vAlign w:val="bottom"/>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7</w:t>
            </w:r>
          </w:p>
        </w:tc>
      </w:tr>
      <w:tr w:rsidR="009E08BA" w:rsidRPr="0004551A" w:rsidTr="007D2E2A">
        <w:trPr>
          <w:trHeight w:val="300"/>
        </w:trPr>
        <w:tc>
          <w:tcPr>
            <w:tcW w:w="820" w:type="dxa"/>
            <w:shd w:val="clear" w:color="auto" w:fill="auto"/>
            <w:noWrap/>
            <w:vAlign w:val="bottom"/>
          </w:tcPr>
          <w:p w:rsidR="009E08BA" w:rsidRPr="005B3D8B" w:rsidRDefault="009E08BA" w:rsidP="00EF3E00">
            <w:pPr>
              <w:jc w:val="center"/>
              <w:rPr>
                <w:rFonts w:asciiTheme="minorHAnsi" w:hAnsiTheme="minorHAnsi" w:cs="Arial"/>
                <w:b/>
                <w:color w:val="000000"/>
                <w:sz w:val="16"/>
                <w:szCs w:val="16"/>
              </w:rPr>
            </w:pPr>
            <w:r w:rsidRPr="005B3D8B">
              <w:rPr>
                <w:rFonts w:asciiTheme="minorHAnsi" w:hAnsiTheme="minorHAnsi" w:cs="Arial"/>
                <w:b/>
                <w:color w:val="000000"/>
                <w:sz w:val="16"/>
                <w:szCs w:val="16"/>
              </w:rPr>
              <w:t>Razem</w:t>
            </w:r>
          </w:p>
        </w:tc>
        <w:tc>
          <w:tcPr>
            <w:tcW w:w="2480" w:type="dxa"/>
            <w:shd w:val="clear" w:color="auto" w:fill="auto"/>
            <w:noWrap/>
            <w:vAlign w:val="bottom"/>
          </w:tcPr>
          <w:p w:rsidR="009E08BA" w:rsidRPr="005B3D8B" w:rsidRDefault="009E08BA" w:rsidP="00EF3E00">
            <w:pPr>
              <w:jc w:val="center"/>
              <w:rPr>
                <w:rFonts w:asciiTheme="minorHAnsi" w:hAnsiTheme="minorHAnsi" w:cs="Arial"/>
                <w:b/>
                <w:color w:val="000000"/>
                <w:sz w:val="16"/>
                <w:szCs w:val="16"/>
              </w:rPr>
            </w:pPr>
            <w:r w:rsidRPr="005B3D8B">
              <w:rPr>
                <w:rFonts w:asciiTheme="minorHAnsi" w:hAnsiTheme="minorHAnsi" w:cs="Arial"/>
                <w:b/>
                <w:color w:val="000000"/>
                <w:sz w:val="16"/>
                <w:szCs w:val="16"/>
              </w:rPr>
              <w:t>21</w:t>
            </w:r>
          </w:p>
        </w:tc>
      </w:tr>
    </w:tbl>
    <w:p w:rsidR="009E08BA" w:rsidRPr="00DE1AA5" w:rsidRDefault="009E08BA" w:rsidP="0067383F">
      <w:pPr>
        <w:spacing w:line="276" w:lineRule="auto"/>
        <w:ind w:firstLine="360"/>
        <w:jc w:val="both"/>
        <w:rPr>
          <w:rFonts w:asciiTheme="minorHAnsi" w:hAnsiTheme="minorHAnsi" w:cs="Arial"/>
          <w:b/>
        </w:rPr>
      </w:pPr>
    </w:p>
    <w:p w:rsidR="009E08BA" w:rsidRPr="00DE1AA5" w:rsidRDefault="009E08BA" w:rsidP="0067383F">
      <w:pPr>
        <w:spacing w:line="276" w:lineRule="auto"/>
        <w:ind w:firstLine="360"/>
        <w:jc w:val="both"/>
        <w:rPr>
          <w:rFonts w:asciiTheme="minorHAnsi" w:hAnsiTheme="minorHAnsi" w:cs="Arial"/>
          <w:b/>
        </w:rPr>
      </w:pPr>
    </w:p>
    <w:p w:rsidR="009E08BA" w:rsidRPr="00DE1AA5" w:rsidRDefault="00613477" w:rsidP="0067383F">
      <w:pPr>
        <w:spacing w:line="276" w:lineRule="auto"/>
        <w:jc w:val="both"/>
        <w:rPr>
          <w:rFonts w:asciiTheme="minorHAnsi" w:hAnsiTheme="minorHAnsi" w:cs="Arial"/>
        </w:rPr>
      </w:pPr>
      <w:r>
        <w:rPr>
          <w:rFonts w:asciiTheme="minorHAnsi" w:hAnsiTheme="minorHAnsi" w:cs="Arial"/>
        </w:rPr>
        <w:t xml:space="preserve">2.organizowanie </w:t>
      </w:r>
      <w:r w:rsidR="009E08BA" w:rsidRPr="00DE1AA5">
        <w:rPr>
          <w:rFonts w:asciiTheme="minorHAnsi" w:hAnsiTheme="minorHAnsi" w:cs="Arial"/>
        </w:rPr>
        <w:t>szkoleń/</w:t>
      </w:r>
      <w:r>
        <w:rPr>
          <w:rFonts w:asciiTheme="minorHAnsi" w:hAnsiTheme="minorHAnsi" w:cs="Arial"/>
        </w:rPr>
        <w:t xml:space="preserve"> </w:t>
      </w:r>
      <w:r w:rsidR="009E08BA" w:rsidRPr="00DE1AA5">
        <w:rPr>
          <w:rFonts w:asciiTheme="minorHAnsi" w:hAnsiTheme="minorHAnsi" w:cs="Arial"/>
        </w:rPr>
        <w:t>warsztatów</w:t>
      </w:r>
      <w:r>
        <w:rPr>
          <w:rFonts w:asciiTheme="minorHAnsi" w:hAnsiTheme="minorHAnsi" w:cs="Arial"/>
        </w:rPr>
        <w:t xml:space="preserve"> </w:t>
      </w:r>
      <w:r w:rsidR="009E08BA" w:rsidRPr="00DE1AA5">
        <w:rPr>
          <w:rFonts w:asciiTheme="minorHAnsi" w:hAnsiTheme="minorHAnsi" w:cs="Arial"/>
        </w:rPr>
        <w:t>konferencji/</w:t>
      </w:r>
      <w:r>
        <w:rPr>
          <w:rFonts w:asciiTheme="minorHAnsi" w:hAnsiTheme="minorHAnsi" w:cs="Arial"/>
        </w:rPr>
        <w:t xml:space="preserve"> </w:t>
      </w:r>
      <w:r w:rsidR="009E08BA" w:rsidRPr="00DE1AA5">
        <w:rPr>
          <w:rFonts w:asciiTheme="minorHAnsi" w:hAnsiTheme="minorHAnsi" w:cs="Arial"/>
        </w:rPr>
        <w:t>seminariów/</w:t>
      </w:r>
      <w:r>
        <w:rPr>
          <w:rFonts w:asciiTheme="minorHAnsi" w:hAnsiTheme="minorHAnsi" w:cs="Arial"/>
        </w:rPr>
        <w:t xml:space="preserve"> </w:t>
      </w:r>
      <w:r w:rsidR="009E08BA" w:rsidRPr="00DE1AA5">
        <w:rPr>
          <w:rFonts w:asciiTheme="minorHAnsi" w:hAnsiTheme="minorHAnsi" w:cs="Arial"/>
        </w:rPr>
        <w:t>konkursów/</w:t>
      </w:r>
      <w:r>
        <w:rPr>
          <w:rFonts w:asciiTheme="minorHAnsi" w:hAnsiTheme="minorHAnsi" w:cs="Arial"/>
        </w:rPr>
        <w:t xml:space="preserve"> wizyt </w:t>
      </w:r>
      <w:r w:rsidR="009E08BA" w:rsidRPr="00DE1AA5">
        <w:rPr>
          <w:rFonts w:asciiTheme="minorHAnsi" w:hAnsiTheme="minorHAnsi" w:cs="Arial"/>
        </w:rPr>
        <w:t>studyjnych/</w:t>
      </w:r>
      <w:r>
        <w:rPr>
          <w:rFonts w:asciiTheme="minorHAnsi" w:hAnsiTheme="minorHAnsi" w:cs="Arial"/>
        </w:rPr>
        <w:t xml:space="preserve"> </w:t>
      </w:r>
      <w:r w:rsidR="009E08BA" w:rsidRPr="00DE1AA5">
        <w:rPr>
          <w:rFonts w:asciiTheme="minorHAnsi" w:hAnsiTheme="minorHAnsi" w:cs="Arial"/>
        </w:rPr>
        <w:t>konferencji prasowych</w:t>
      </w:r>
    </w:p>
    <w:p w:rsidR="009E08BA" w:rsidRPr="00DE1AA5" w:rsidRDefault="009E08BA" w:rsidP="0067383F">
      <w:pPr>
        <w:spacing w:line="276" w:lineRule="auto"/>
        <w:rPr>
          <w:rFonts w:asciiTheme="minorHAnsi" w:hAnsiTheme="minorHAnsi" w:cs="Arial"/>
          <w:i/>
        </w:rPr>
      </w:pPr>
      <w:r w:rsidRPr="00DE1AA5">
        <w:rPr>
          <w:rFonts w:asciiTheme="minorHAnsi" w:hAnsiTheme="minorHAnsi" w:cs="Arial"/>
          <w:i/>
        </w:rPr>
        <w:t xml:space="preserve">     Przykłady: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6307"/>
        <w:gridCol w:w="2903"/>
      </w:tblGrid>
      <w:tr w:rsidR="009E08BA" w:rsidRPr="0004551A" w:rsidTr="00626A4F">
        <w:trPr>
          <w:trHeight w:val="300"/>
        </w:trPr>
        <w:tc>
          <w:tcPr>
            <w:tcW w:w="3424" w:type="pct"/>
            <w:shd w:val="clear" w:color="000000" w:fill="A6A6A6"/>
            <w:vAlign w:val="center"/>
            <w:hideMark/>
          </w:tcPr>
          <w:p w:rsidR="009E08BA" w:rsidRPr="005B3D8B" w:rsidRDefault="009E08BA" w:rsidP="00EF3E00">
            <w:pPr>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Temat</w:t>
            </w:r>
          </w:p>
        </w:tc>
        <w:tc>
          <w:tcPr>
            <w:tcW w:w="1576" w:type="pct"/>
            <w:shd w:val="clear" w:color="000000" w:fill="A6A6A6"/>
            <w:vAlign w:val="center"/>
            <w:hideMark/>
          </w:tcPr>
          <w:p w:rsidR="009E08BA" w:rsidRPr="005B3D8B" w:rsidRDefault="009E08BA" w:rsidP="00EF3E00">
            <w:pPr>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Miejsce i termin</w:t>
            </w:r>
          </w:p>
        </w:tc>
      </w:tr>
      <w:tr w:rsidR="009E08BA" w:rsidRPr="0004551A" w:rsidTr="00626A4F">
        <w:trPr>
          <w:trHeight w:val="432"/>
        </w:trPr>
        <w:tc>
          <w:tcPr>
            <w:tcW w:w="3424" w:type="pct"/>
            <w:shd w:val="clear" w:color="auto" w:fill="auto"/>
            <w:vAlign w:val="center"/>
            <w:hideMark/>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Spotkanie pn. „Budowanie lokalnej strate</w:t>
            </w:r>
            <w:r w:rsidR="00626A4F">
              <w:rPr>
                <w:rFonts w:asciiTheme="minorHAnsi" w:hAnsiTheme="minorHAnsi" w:cs="Arial"/>
                <w:bCs/>
                <w:color w:val="000000"/>
                <w:sz w:val="16"/>
                <w:szCs w:val="16"/>
              </w:rPr>
              <w:t>gii rozwoju obszarów rybackich”</w:t>
            </w:r>
          </w:p>
        </w:tc>
        <w:tc>
          <w:tcPr>
            <w:tcW w:w="1576" w:type="pct"/>
            <w:shd w:val="clear" w:color="auto" w:fill="auto"/>
            <w:vAlign w:val="center"/>
            <w:hideMark/>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11 – 12.02.2010r. Zielona Góra</w:t>
            </w:r>
          </w:p>
        </w:tc>
      </w:tr>
      <w:tr w:rsidR="009E08BA" w:rsidRPr="0004551A" w:rsidTr="00626A4F">
        <w:trPr>
          <w:trHeight w:val="300"/>
        </w:trPr>
        <w:tc>
          <w:tcPr>
            <w:tcW w:w="3424" w:type="pct"/>
            <w:shd w:val="clear" w:color="auto" w:fill="auto"/>
            <w:vAlign w:val="center"/>
            <w:hideMark/>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Konferencja podsumowująca dotychczasowe</w:t>
            </w:r>
            <w:r w:rsidR="00626A4F">
              <w:rPr>
                <w:rFonts w:asciiTheme="minorHAnsi" w:hAnsiTheme="minorHAnsi" w:cs="Arial"/>
                <w:bCs/>
                <w:color w:val="000000"/>
                <w:sz w:val="16"/>
                <w:szCs w:val="16"/>
              </w:rPr>
              <w:t xml:space="preserve"> działania </w:t>
            </w:r>
            <w:r w:rsidR="00626A4F">
              <w:rPr>
                <w:rFonts w:asciiTheme="minorHAnsi" w:hAnsiTheme="minorHAnsi" w:cs="Arial"/>
                <w:bCs/>
                <w:color w:val="000000"/>
                <w:sz w:val="16"/>
                <w:szCs w:val="16"/>
              </w:rPr>
              <w:br/>
              <w:t>w PO RYBY 2007-2013</w:t>
            </w:r>
          </w:p>
        </w:tc>
        <w:tc>
          <w:tcPr>
            <w:tcW w:w="1576" w:type="pct"/>
            <w:shd w:val="clear" w:color="auto" w:fill="auto"/>
            <w:vAlign w:val="center"/>
            <w:hideMark/>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09.07.2010r. Łagów Lubuski</w:t>
            </w:r>
          </w:p>
        </w:tc>
      </w:tr>
      <w:tr w:rsidR="009E08BA" w:rsidRPr="0004551A" w:rsidTr="00626A4F">
        <w:trPr>
          <w:trHeight w:val="300"/>
        </w:trPr>
        <w:tc>
          <w:tcPr>
            <w:tcW w:w="3424" w:type="pct"/>
            <w:shd w:val="clear" w:color="auto" w:fill="auto"/>
            <w:vAlign w:val="center"/>
            <w:hideMark/>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Spotkanie pn. „Lokalne Grupy Rybackie jako sposób aktywizacji  społeczności gminnych, identyfikacja problemów </w:t>
            </w:r>
            <w:r w:rsidR="00626A4F">
              <w:rPr>
                <w:rFonts w:asciiTheme="minorHAnsi" w:hAnsiTheme="minorHAnsi" w:cs="Arial"/>
                <w:bCs/>
                <w:color w:val="000000"/>
                <w:sz w:val="16"/>
                <w:szCs w:val="16"/>
              </w:rPr>
              <w:t>– propozycja rozwiązań w LSROR”</w:t>
            </w:r>
          </w:p>
        </w:tc>
        <w:tc>
          <w:tcPr>
            <w:tcW w:w="1576" w:type="pct"/>
            <w:shd w:val="clear" w:color="auto" w:fill="auto"/>
            <w:vAlign w:val="center"/>
            <w:hideMark/>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24.07.2010r. Sieraków</w:t>
            </w:r>
          </w:p>
        </w:tc>
      </w:tr>
      <w:tr w:rsidR="009E08BA" w:rsidRPr="0004551A" w:rsidTr="00626A4F">
        <w:trPr>
          <w:trHeight w:val="300"/>
        </w:trPr>
        <w:tc>
          <w:tcPr>
            <w:tcW w:w="3424" w:type="pct"/>
            <w:shd w:val="clear" w:color="auto" w:fill="auto"/>
            <w:vAlign w:val="center"/>
            <w:hideMark/>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Konferencja pn. „Lokalne Grupy Rybackie szansą rozwoju obszarów zależnych od ryb</w:t>
            </w:r>
            <w:r w:rsidR="00626A4F">
              <w:rPr>
                <w:rFonts w:asciiTheme="minorHAnsi" w:hAnsiTheme="minorHAnsi" w:cs="Arial"/>
                <w:bCs/>
                <w:color w:val="000000"/>
                <w:sz w:val="16"/>
                <w:szCs w:val="16"/>
              </w:rPr>
              <w:t>actwa w województwie lubuskim” </w:t>
            </w:r>
          </w:p>
        </w:tc>
        <w:tc>
          <w:tcPr>
            <w:tcW w:w="1576" w:type="pct"/>
            <w:shd w:val="clear" w:color="auto" w:fill="auto"/>
            <w:vAlign w:val="center"/>
            <w:hideMark/>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16.11.2010r. Zielona Góra</w:t>
            </w:r>
          </w:p>
        </w:tc>
      </w:tr>
      <w:tr w:rsidR="009E08BA" w:rsidRPr="0004551A" w:rsidTr="00626A4F">
        <w:trPr>
          <w:trHeight w:val="300"/>
        </w:trPr>
        <w:tc>
          <w:tcPr>
            <w:tcW w:w="3424" w:type="pct"/>
            <w:shd w:val="clear" w:color="auto" w:fill="auto"/>
            <w:vAlign w:val="center"/>
          </w:tcPr>
          <w:p w:rsidR="009E08BA" w:rsidRPr="005B3D8B" w:rsidRDefault="009E08BA" w:rsidP="00626A4F">
            <w:pP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Spotkanie pn. „Wypracowanie wspólnego modelu szkoleń </w:t>
            </w:r>
            <w:r w:rsidR="00626A4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dla Komitetów, Zarządó</w:t>
            </w:r>
            <w:r w:rsidR="00626A4F">
              <w:rPr>
                <w:rFonts w:asciiTheme="minorHAnsi" w:hAnsiTheme="minorHAnsi" w:cs="Arial"/>
                <w:bCs/>
                <w:color w:val="000000"/>
                <w:sz w:val="16"/>
                <w:szCs w:val="16"/>
              </w:rPr>
              <w:t>w i pracowników etatowych LGR” </w:t>
            </w:r>
          </w:p>
        </w:tc>
        <w:tc>
          <w:tcPr>
            <w:tcW w:w="1576"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07 – 08.12.2010r. Sulęcin</w:t>
            </w:r>
          </w:p>
        </w:tc>
      </w:tr>
      <w:tr w:rsidR="009E08BA" w:rsidRPr="0004551A" w:rsidTr="00626A4F">
        <w:trPr>
          <w:trHeight w:val="300"/>
        </w:trPr>
        <w:tc>
          <w:tcPr>
            <w:tcW w:w="3424"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Organizacja spotkania dla Międzywojewódzkiej Grupy Roboc</w:t>
            </w:r>
            <w:r w:rsidR="00626A4F">
              <w:rPr>
                <w:rFonts w:asciiTheme="minorHAnsi" w:hAnsiTheme="minorHAnsi" w:cs="Arial"/>
                <w:bCs/>
                <w:color w:val="000000"/>
                <w:sz w:val="16"/>
                <w:szCs w:val="16"/>
              </w:rPr>
              <w:t>zej ds. osi 4 PO RYBY 2007-2013</w:t>
            </w:r>
          </w:p>
        </w:tc>
        <w:tc>
          <w:tcPr>
            <w:tcW w:w="1576"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30.11 – 02.12.2011r. Sulęcin</w:t>
            </w:r>
          </w:p>
        </w:tc>
      </w:tr>
      <w:tr w:rsidR="009E08BA" w:rsidRPr="0004551A" w:rsidTr="00626A4F">
        <w:trPr>
          <w:trHeight w:val="300"/>
        </w:trPr>
        <w:tc>
          <w:tcPr>
            <w:tcW w:w="3424"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Organizacja konferencji pn. ”Strategia Zrównoważonego Rozwoju Wsi, Rolnictw</w:t>
            </w:r>
            <w:r w:rsidR="00626A4F">
              <w:rPr>
                <w:rFonts w:asciiTheme="minorHAnsi" w:hAnsiTheme="minorHAnsi" w:cs="Arial"/>
                <w:bCs/>
                <w:color w:val="000000"/>
                <w:sz w:val="16"/>
                <w:szCs w:val="16"/>
              </w:rPr>
              <w:t>a i Rybactwa na lata 2012-2020”</w:t>
            </w:r>
          </w:p>
        </w:tc>
        <w:tc>
          <w:tcPr>
            <w:tcW w:w="1576"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27.09.2012r. Zielona Góra</w:t>
            </w:r>
          </w:p>
        </w:tc>
      </w:tr>
      <w:tr w:rsidR="009E08BA" w:rsidRPr="0004551A" w:rsidTr="00626A4F">
        <w:trPr>
          <w:trHeight w:val="300"/>
        </w:trPr>
        <w:tc>
          <w:tcPr>
            <w:tcW w:w="3424"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Organizacja spotkania przedstawicieli pięciu Lokalnych Grup Rybackich woj. lubuskiego, którego celem było podsumowanie wyników działalności LGR za rok 2011, funkcjonujących w ramach Osi Pr</w:t>
            </w:r>
            <w:r w:rsidR="00626A4F">
              <w:rPr>
                <w:rFonts w:asciiTheme="minorHAnsi" w:hAnsiTheme="minorHAnsi" w:cs="Arial"/>
                <w:bCs/>
                <w:color w:val="000000"/>
                <w:sz w:val="16"/>
                <w:szCs w:val="16"/>
              </w:rPr>
              <w:t>iorytetowej 4 PO RYBY 2007-2013</w:t>
            </w:r>
          </w:p>
        </w:tc>
        <w:tc>
          <w:tcPr>
            <w:tcW w:w="1576"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27.01.2012r. Zielona Góra</w:t>
            </w:r>
          </w:p>
        </w:tc>
      </w:tr>
      <w:tr w:rsidR="009E08BA" w:rsidRPr="0004551A" w:rsidTr="00626A4F">
        <w:trPr>
          <w:trHeight w:val="300"/>
        </w:trPr>
        <w:tc>
          <w:tcPr>
            <w:tcW w:w="3424"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Organizacja konferencji pn. ”Rola Sołtysa Rady Sołeckiej </w:t>
            </w:r>
            <w:r w:rsidR="00626A4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w rozwoju społeczno-gospodarczym społeczności wiejskich na terenie działania p</w:t>
            </w:r>
            <w:r w:rsidR="00626A4F">
              <w:rPr>
                <w:rFonts w:asciiTheme="minorHAnsi" w:hAnsiTheme="minorHAnsi" w:cs="Arial"/>
                <w:bCs/>
                <w:color w:val="000000"/>
                <w:sz w:val="16"/>
                <w:szCs w:val="16"/>
              </w:rPr>
              <w:t>ięciu Lokalnych Grup Rybackich”</w:t>
            </w:r>
          </w:p>
        </w:tc>
        <w:tc>
          <w:tcPr>
            <w:tcW w:w="1576"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06.12.2012r. Zielona Góra</w:t>
            </w:r>
          </w:p>
        </w:tc>
      </w:tr>
      <w:tr w:rsidR="009E08BA" w:rsidRPr="0004551A" w:rsidTr="00626A4F">
        <w:trPr>
          <w:trHeight w:val="300"/>
        </w:trPr>
        <w:tc>
          <w:tcPr>
            <w:tcW w:w="3424"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Spotkanie dot. omówienia bieżących spraw  PO RYBY 2007-2013 z przeds</w:t>
            </w:r>
            <w:r w:rsidR="00626A4F">
              <w:rPr>
                <w:rFonts w:asciiTheme="minorHAnsi" w:hAnsiTheme="minorHAnsi" w:cs="Arial"/>
                <w:bCs/>
                <w:color w:val="000000"/>
                <w:sz w:val="16"/>
                <w:szCs w:val="16"/>
              </w:rPr>
              <w:t>tawicielami LGR woj. lubuskiego</w:t>
            </w:r>
          </w:p>
        </w:tc>
        <w:tc>
          <w:tcPr>
            <w:tcW w:w="1576"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25.10.2013r. Zielona Góra</w:t>
            </w:r>
          </w:p>
        </w:tc>
      </w:tr>
      <w:tr w:rsidR="009E08BA" w:rsidRPr="0004551A" w:rsidTr="00626A4F">
        <w:trPr>
          <w:trHeight w:val="300"/>
        </w:trPr>
        <w:tc>
          <w:tcPr>
            <w:tcW w:w="3424"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Organizacja spotkania dot. realizacji PO RYBY 2007-2013 przez przedstawic</w:t>
            </w:r>
            <w:r w:rsidR="00626A4F">
              <w:rPr>
                <w:rFonts w:asciiTheme="minorHAnsi" w:hAnsiTheme="minorHAnsi" w:cs="Arial"/>
                <w:bCs/>
                <w:color w:val="000000"/>
                <w:sz w:val="16"/>
                <w:szCs w:val="16"/>
              </w:rPr>
              <w:t>ieli pięciu LGR woj. lubuskiego</w:t>
            </w:r>
          </w:p>
        </w:tc>
        <w:tc>
          <w:tcPr>
            <w:tcW w:w="1576"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18.12.2013r. Osiecznica</w:t>
            </w:r>
          </w:p>
        </w:tc>
      </w:tr>
      <w:tr w:rsidR="009E08BA" w:rsidRPr="0004551A" w:rsidTr="00626A4F">
        <w:trPr>
          <w:trHeight w:val="300"/>
        </w:trPr>
        <w:tc>
          <w:tcPr>
            <w:tcW w:w="3424"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Organizacja konferencji pn. „</w:t>
            </w:r>
            <w:r w:rsidR="00626A4F">
              <w:rPr>
                <w:rFonts w:asciiTheme="minorHAnsi" w:hAnsiTheme="minorHAnsi" w:cs="Arial"/>
                <w:bCs/>
                <w:color w:val="000000"/>
                <w:sz w:val="16"/>
                <w:szCs w:val="16"/>
              </w:rPr>
              <w:t>Przetwórstwo ryb słodkowodnych”</w:t>
            </w:r>
          </w:p>
        </w:tc>
        <w:tc>
          <w:tcPr>
            <w:tcW w:w="1576"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03 – 04.04.2014r. Sieraków</w:t>
            </w:r>
          </w:p>
        </w:tc>
      </w:tr>
      <w:tr w:rsidR="009E08BA" w:rsidRPr="0004551A" w:rsidTr="00626A4F">
        <w:trPr>
          <w:trHeight w:val="300"/>
        </w:trPr>
        <w:tc>
          <w:tcPr>
            <w:tcW w:w="3424"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Seminarium pn. „Efekty wdrażania Programu Operacyjnego RYBY 2007-2013 w ratowaniu obiektów sakralnych będących pod nadzorem Wojew</w:t>
            </w:r>
            <w:r w:rsidR="00626A4F">
              <w:rPr>
                <w:rFonts w:asciiTheme="minorHAnsi" w:hAnsiTheme="minorHAnsi" w:cs="Arial"/>
                <w:bCs/>
                <w:color w:val="000000"/>
                <w:sz w:val="16"/>
                <w:szCs w:val="16"/>
              </w:rPr>
              <w:t>ódzkiego Konserwatora Zabytków”</w:t>
            </w:r>
          </w:p>
        </w:tc>
        <w:tc>
          <w:tcPr>
            <w:tcW w:w="1576"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30.03.2014r. Rokitno</w:t>
            </w:r>
          </w:p>
        </w:tc>
      </w:tr>
      <w:tr w:rsidR="009E08BA" w:rsidRPr="0004551A" w:rsidTr="00626A4F">
        <w:trPr>
          <w:trHeight w:val="300"/>
        </w:trPr>
        <w:tc>
          <w:tcPr>
            <w:tcW w:w="3424"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Spotkanie informacyjno-szkoleniowe</w:t>
            </w:r>
            <w:r w:rsidR="00626A4F">
              <w:rPr>
                <w:rFonts w:asciiTheme="minorHAnsi" w:hAnsiTheme="minorHAnsi" w:cs="Arial"/>
                <w:bCs/>
                <w:color w:val="000000"/>
                <w:sz w:val="16"/>
                <w:szCs w:val="16"/>
              </w:rPr>
              <w:t xml:space="preserve"> z realizacji PO RYBY 2007-2013</w:t>
            </w:r>
          </w:p>
        </w:tc>
        <w:tc>
          <w:tcPr>
            <w:tcW w:w="1576"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16 – 17.10.2014r. Chrapów</w:t>
            </w:r>
          </w:p>
        </w:tc>
      </w:tr>
      <w:tr w:rsidR="009E08BA" w:rsidRPr="0004551A" w:rsidTr="00626A4F">
        <w:trPr>
          <w:trHeight w:val="300"/>
        </w:trPr>
        <w:tc>
          <w:tcPr>
            <w:tcW w:w="3424"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Konferencja podsumowująca dotychczasową realizację PO RYBY 20</w:t>
            </w:r>
            <w:r w:rsidR="00626A4F">
              <w:rPr>
                <w:rFonts w:asciiTheme="minorHAnsi" w:hAnsiTheme="minorHAnsi" w:cs="Arial"/>
                <w:bCs/>
                <w:color w:val="000000"/>
                <w:sz w:val="16"/>
                <w:szCs w:val="16"/>
              </w:rPr>
              <w:t>07-2013 w województwie lubuskim</w:t>
            </w:r>
          </w:p>
        </w:tc>
        <w:tc>
          <w:tcPr>
            <w:tcW w:w="1576"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16 – 17.12.2014r. Sława</w:t>
            </w:r>
          </w:p>
        </w:tc>
      </w:tr>
      <w:tr w:rsidR="009E08BA" w:rsidRPr="0004551A" w:rsidTr="00626A4F">
        <w:trPr>
          <w:trHeight w:val="300"/>
        </w:trPr>
        <w:tc>
          <w:tcPr>
            <w:tcW w:w="3424"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Konferencja podsumowująca realizację PO RYBY 20</w:t>
            </w:r>
            <w:r w:rsidR="00626A4F">
              <w:rPr>
                <w:rFonts w:asciiTheme="minorHAnsi" w:hAnsiTheme="minorHAnsi" w:cs="Arial"/>
                <w:bCs/>
                <w:color w:val="000000"/>
                <w:sz w:val="16"/>
                <w:szCs w:val="16"/>
              </w:rPr>
              <w:t>07-2013 w województwie lubuskim</w:t>
            </w:r>
          </w:p>
        </w:tc>
        <w:tc>
          <w:tcPr>
            <w:tcW w:w="1576"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11.09.2015r. Chrapów</w:t>
            </w:r>
          </w:p>
        </w:tc>
      </w:tr>
      <w:tr w:rsidR="009E08BA" w:rsidRPr="0004551A" w:rsidTr="00626A4F">
        <w:trPr>
          <w:trHeight w:val="300"/>
        </w:trPr>
        <w:tc>
          <w:tcPr>
            <w:tcW w:w="3424"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Konferencja podsumowująca realizację PO RYBY 20</w:t>
            </w:r>
            <w:r w:rsidR="00626A4F">
              <w:rPr>
                <w:rFonts w:asciiTheme="minorHAnsi" w:hAnsiTheme="minorHAnsi" w:cs="Arial"/>
                <w:bCs/>
                <w:color w:val="000000"/>
                <w:sz w:val="16"/>
                <w:szCs w:val="16"/>
              </w:rPr>
              <w:t>07-2013 w województwie lubuskim</w:t>
            </w:r>
          </w:p>
        </w:tc>
        <w:tc>
          <w:tcPr>
            <w:tcW w:w="1576"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06.10.2015r. Osiecznica</w:t>
            </w:r>
          </w:p>
        </w:tc>
      </w:tr>
      <w:tr w:rsidR="009E08BA" w:rsidRPr="0004551A" w:rsidTr="00626A4F">
        <w:trPr>
          <w:trHeight w:val="300"/>
        </w:trPr>
        <w:tc>
          <w:tcPr>
            <w:tcW w:w="3424"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Konferencja podsumowująca realizację PO RYBY 20</w:t>
            </w:r>
            <w:r w:rsidR="00626A4F">
              <w:rPr>
                <w:rFonts w:asciiTheme="minorHAnsi" w:hAnsiTheme="minorHAnsi" w:cs="Arial"/>
                <w:bCs/>
                <w:color w:val="000000"/>
                <w:sz w:val="16"/>
                <w:szCs w:val="16"/>
              </w:rPr>
              <w:t>07-2013 w województwie lubuskim</w:t>
            </w:r>
          </w:p>
        </w:tc>
        <w:tc>
          <w:tcPr>
            <w:tcW w:w="1576"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09.10.2015r. Lubsko</w:t>
            </w:r>
          </w:p>
        </w:tc>
      </w:tr>
      <w:tr w:rsidR="009E08BA" w:rsidRPr="0004551A" w:rsidTr="00626A4F">
        <w:trPr>
          <w:trHeight w:val="300"/>
        </w:trPr>
        <w:tc>
          <w:tcPr>
            <w:tcW w:w="3424"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Konferencja podsumowująca realizację PO RYBY 2007-2013 w województwie lubuski</w:t>
            </w:r>
            <w:r w:rsidR="00626A4F">
              <w:rPr>
                <w:rFonts w:asciiTheme="minorHAnsi" w:hAnsiTheme="minorHAnsi" w:cs="Arial"/>
                <w:bCs/>
                <w:color w:val="000000"/>
                <w:sz w:val="16"/>
                <w:szCs w:val="16"/>
              </w:rPr>
              <w:t>m</w:t>
            </w:r>
          </w:p>
        </w:tc>
        <w:tc>
          <w:tcPr>
            <w:tcW w:w="1576"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13.10.2015r. Śmieszkowo</w:t>
            </w:r>
          </w:p>
        </w:tc>
      </w:tr>
      <w:tr w:rsidR="009E08BA" w:rsidRPr="0004551A" w:rsidTr="00626A4F">
        <w:trPr>
          <w:trHeight w:val="300"/>
        </w:trPr>
        <w:tc>
          <w:tcPr>
            <w:tcW w:w="3424"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Konferencja podsumowująca realizację PO RYBY 20</w:t>
            </w:r>
            <w:r w:rsidR="00626A4F">
              <w:rPr>
                <w:rFonts w:asciiTheme="minorHAnsi" w:hAnsiTheme="minorHAnsi" w:cs="Arial"/>
                <w:bCs/>
                <w:color w:val="000000"/>
                <w:sz w:val="16"/>
                <w:szCs w:val="16"/>
              </w:rPr>
              <w:t>07-2013 w województwie lubuskim</w:t>
            </w:r>
          </w:p>
        </w:tc>
        <w:tc>
          <w:tcPr>
            <w:tcW w:w="1576"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15.10.2015r. Mironice</w:t>
            </w:r>
          </w:p>
        </w:tc>
      </w:tr>
      <w:tr w:rsidR="009E08BA" w:rsidRPr="0004551A" w:rsidTr="00626A4F">
        <w:trPr>
          <w:trHeight w:val="300"/>
        </w:trPr>
        <w:tc>
          <w:tcPr>
            <w:tcW w:w="3424"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Konferencja podsumowująca realizację PO RYBY 20</w:t>
            </w:r>
            <w:r w:rsidR="00626A4F">
              <w:rPr>
                <w:rFonts w:asciiTheme="minorHAnsi" w:hAnsiTheme="minorHAnsi" w:cs="Arial"/>
                <w:bCs/>
                <w:color w:val="000000"/>
                <w:sz w:val="16"/>
                <w:szCs w:val="16"/>
              </w:rPr>
              <w:t>07-2013 w województwie lubuskim</w:t>
            </w:r>
          </w:p>
        </w:tc>
        <w:tc>
          <w:tcPr>
            <w:tcW w:w="1576"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20.10.2015r. Głębokie</w:t>
            </w:r>
          </w:p>
        </w:tc>
      </w:tr>
      <w:tr w:rsidR="009E08BA" w:rsidRPr="0004551A" w:rsidTr="00626A4F">
        <w:trPr>
          <w:trHeight w:val="300"/>
        </w:trPr>
        <w:tc>
          <w:tcPr>
            <w:tcW w:w="3424"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Konferencja podsumowująca realizację PO RYBY 20</w:t>
            </w:r>
            <w:r w:rsidR="00626A4F">
              <w:rPr>
                <w:rFonts w:asciiTheme="minorHAnsi" w:hAnsiTheme="minorHAnsi" w:cs="Arial"/>
                <w:bCs/>
                <w:color w:val="000000"/>
                <w:sz w:val="16"/>
                <w:szCs w:val="16"/>
              </w:rPr>
              <w:t>07-2013 w województwie lubuskim</w:t>
            </w:r>
          </w:p>
        </w:tc>
        <w:tc>
          <w:tcPr>
            <w:tcW w:w="1576"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11.12.2015r. Kalsk</w:t>
            </w:r>
          </w:p>
        </w:tc>
      </w:tr>
    </w:tbl>
    <w:p w:rsidR="009E08BA" w:rsidRPr="00DE1AA5" w:rsidRDefault="009E08BA" w:rsidP="0067383F">
      <w:pPr>
        <w:spacing w:line="276" w:lineRule="auto"/>
        <w:rPr>
          <w:rFonts w:asciiTheme="minorHAnsi" w:hAnsiTheme="minorHAnsi" w:cs="Arial"/>
        </w:rPr>
      </w:pPr>
    </w:p>
    <w:p w:rsidR="009E08BA" w:rsidRPr="00DE1AA5" w:rsidRDefault="009E08BA" w:rsidP="0067383F">
      <w:pPr>
        <w:spacing w:line="276" w:lineRule="auto"/>
        <w:rPr>
          <w:rFonts w:asciiTheme="minorHAnsi" w:hAnsiTheme="minorHAnsi" w:cs="Arial"/>
        </w:rPr>
      </w:pP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3.organizowanie/współorganizowanie imprez promocyjnych i sponsoring</w:t>
      </w:r>
    </w:p>
    <w:p w:rsidR="009E08BA" w:rsidRPr="005B3D8B" w:rsidRDefault="009E08BA" w:rsidP="0067383F">
      <w:pPr>
        <w:spacing w:line="276" w:lineRule="auto"/>
        <w:rPr>
          <w:rFonts w:asciiTheme="minorHAnsi" w:hAnsiTheme="minorHAnsi" w:cs="Arial"/>
        </w:rPr>
      </w:pPr>
      <w:r w:rsidRPr="005B3D8B">
        <w:rPr>
          <w:rFonts w:asciiTheme="minorHAnsi" w:hAnsiTheme="minorHAnsi" w:cs="Arial"/>
        </w:rPr>
        <w:t>Przykłady: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6307"/>
        <w:gridCol w:w="2903"/>
      </w:tblGrid>
      <w:tr w:rsidR="009E08BA" w:rsidRPr="0004551A" w:rsidTr="00626A4F">
        <w:trPr>
          <w:trHeight w:val="300"/>
        </w:trPr>
        <w:tc>
          <w:tcPr>
            <w:tcW w:w="3424" w:type="pct"/>
            <w:shd w:val="clear" w:color="000000" w:fill="A6A6A6"/>
            <w:vAlign w:val="center"/>
            <w:hideMark/>
          </w:tcPr>
          <w:p w:rsidR="009E08BA" w:rsidRPr="005B3D8B" w:rsidRDefault="009E08BA" w:rsidP="00EF3E00">
            <w:pPr>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Nazwa imprezy</w:t>
            </w:r>
          </w:p>
        </w:tc>
        <w:tc>
          <w:tcPr>
            <w:tcW w:w="1576" w:type="pct"/>
            <w:shd w:val="clear" w:color="000000" w:fill="A6A6A6"/>
            <w:vAlign w:val="center"/>
            <w:hideMark/>
          </w:tcPr>
          <w:p w:rsidR="009E08BA" w:rsidRPr="005B3D8B" w:rsidRDefault="009E08BA" w:rsidP="00EF3E00">
            <w:pPr>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Miejsce i termin</w:t>
            </w:r>
          </w:p>
        </w:tc>
      </w:tr>
      <w:tr w:rsidR="009E08BA" w:rsidRPr="0004551A" w:rsidTr="00626A4F">
        <w:trPr>
          <w:trHeight w:val="300"/>
        </w:trPr>
        <w:tc>
          <w:tcPr>
            <w:tcW w:w="3424" w:type="pct"/>
            <w:shd w:val="clear" w:color="auto" w:fill="auto"/>
            <w:vAlign w:val="center"/>
            <w:hideMark/>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Pokaz kulinarny z ryb słodkowodnych podczas Dni Województwa Lubuskiego, którego celem </w:t>
            </w:r>
            <w:r w:rsidR="00626A4F">
              <w:rPr>
                <w:rFonts w:asciiTheme="minorHAnsi" w:hAnsiTheme="minorHAnsi" w:cs="Arial"/>
                <w:bCs/>
                <w:color w:val="000000"/>
                <w:sz w:val="16"/>
                <w:szCs w:val="16"/>
              </w:rPr>
              <w:t>była promocja PO RYBY 2007-2013</w:t>
            </w:r>
          </w:p>
        </w:tc>
        <w:tc>
          <w:tcPr>
            <w:tcW w:w="1576" w:type="pct"/>
            <w:shd w:val="clear" w:color="auto" w:fill="auto"/>
            <w:vAlign w:val="center"/>
            <w:hideMark/>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29.06.2014r. Zielona Góra</w:t>
            </w:r>
          </w:p>
        </w:tc>
      </w:tr>
      <w:tr w:rsidR="009E08BA" w:rsidRPr="0004551A" w:rsidTr="00626A4F">
        <w:trPr>
          <w:trHeight w:val="300"/>
        </w:trPr>
        <w:tc>
          <w:tcPr>
            <w:tcW w:w="3424" w:type="pct"/>
            <w:shd w:val="clear" w:color="auto" w:fill="auto"/>
            <w:vAlign w:val="center"/>
            <w:hideMark/>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Organizacja konkursu dla dzieci z wiedzy </w:t>
            </w:r>
            <w:r w:rsidR="00626A4F">
              <w:rPr>
                <w:rFonts w:asciiTheme="minorHAnsi" w:hAnsiTheme="minorHAnsi" w:cs="Arial"/>
                <w:bCs/>
                <w:color w:val="000000"/>
                <w:sz w:val="16"/>
                <w:szCs w:val="16"/>
              </w:rPr>
              <w:t>o rybach słodkowodnych</w:t>
            </w:r>
          </w:p>
        </w:tc>
        <w:tc>
          <w:tcPr>
            <w:tcW w:w="1576" w:type="pct"/>
            <w:shd w:val="clear" w:color="auto" w:fill="auto"/>
            <w:vAlign w:val="center"/>
            <w:hideMark/>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19.12.2015r. Zielona Góra</w:t>
            </w:r>
          </w:p>
        </w:tc>
      </w:tr>
    </w:tbl>
    <w:p w:rsidR="009E08BA" w:rsidRPr="00DE1AA5" w:rsidRDefault="009E08BA" w:rsidP="0067383F">
      <w:pPr>
        <w:spacing w:line="276" w:lineRule="auto"/>
        <w:rPr>
          <w:rFonts w:asciiTheme="minorHAnsi" w:hAnsiTheme="minorHAnsi" w:cs="Arial"/>
        </w:rPr>
      </w:pPr>
    </w:p>
    <w:p w:rsidR="009E08BA" w:rsidRPr="00DE1AA5" w:rsidRDefault="009E08BA" w:rsidP="0067383F">
      <w:pPr>
        <w:spacing w:line="276" w:lineRule="auto"/>
        <w:rPr>
          <w:rFonts w:asciiTheme="minorHAnsi" w:hAnsiTheme="minorHAnsi" w:cs="Arial"/>
        </w:rPr>
      </w:pP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4. przygotowanie, opracowanie graficzne, druk i dystrybucja materiałów informacyjno-promocyjnych na</w:t>
      </w:r>
      <w:r w:rsidR="005B3D8B">
        <w:rPr>
          <w:rFonts w:asciiTheme="minorHAnsi" w:hAnsiTheme="minorHAnsi" w:cs="Arial"/>
        </w:rPr>
        <w:t xml:space="preserve"> temat PO Ryby 2007-2013 </w:t>
      </w:r>
      <w:r w:rsidRPr="00DE1AA5">
        <w:rPr>
          <w:rFonts w:asciiTheme="minorHAnsi" w:hAnsiTheme="minorHAnsi" w:cs="Arial"/>
        </w:rPr>
        <w:t>i poszczególnych jego działań</w:t>
      </w:r>
    </w:p>
    <w:p w:rsidR="009E08BA" w:rsidRPr="00DE1AA5" w:rsidRDefault="009E08BA" w:rsidP="0067383F">
      <w:pPr>
        <w:spacing w:line="276" w:lineRule="auto"/>
        <w:ind w:left="176"/>
        <w:rPr>
          <w:rFonts w:asciiTheme="minorHAnsi" w:hAnsiTheme="minorHAnsi" w:cs="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6403"/>
        <w:gridCol w:w="2807"/>
      </w:tblGrid>
      <w:tr w:rsidR="009E08BA" w:rsidRPr="0004551A" w:rsidTr="00626A4F">
        <w:trPr>
          <w:trHeight w:val="300"/>
        </w:trPr>
        <w:tc>
          <w:tcPr>
            <w:tcW w:w="3476" w:type="pct"/>
            <w:shd w:val="clear" w:color="000000" w:fill="A6A6A6"/>
            <w:vAlign w:val="center"/>
            <w:hideMark/>
          </w:tcPr>
          <w:p w:rsidR="009E08BA" w:rsidRPr="005B3D8B" w:rsidRDefault="009E08BA" w:rsidP="00EF3E00">
            <w:pPr>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Artykuły</w:t>
            </w:r>
          </w:p>
        </w:tc>
        <w:tc>
          <w:tcPr>
            <w:tcW w:w="1524" w:type="pct"/>
            <w:shd w:val="clear" w:color="000000" w:fill="A6A6A6"/>
            <w:vAlign w:val="center"/>
            <w:hideMark/>
          </w:tcPr>
          <w:p w:rsidR="009E08BA" w:rsidRPr="005B3D8B" w:rsidRDefault="009E08BA" w:rsidP="00EF3E00">
            <w:pPr>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Nakład (egz.)</w:t>
            </w:r>
          </w:p>
        </w:tc>
      </w:tr>
      <w:tr w:rsidR="009E08BA" w:rsidRPr="0004551A" w:rsidTr="00626A4F">
        <w:trPr>
          <w:trHeight w:val="300"/>
        </w:trPr>
        <w:tc>
          <w:tcPr>
            <w:tcW w:w="3476" w:type="pct"/>
            <w:shd w:val="clear" w:color="auto" w:fill="auto"/>
            <w:vAlign w:val="center"/>
            <w:hideMark/>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Projekt i skład </w:t>
            </w:r>
            <w:r w:rsidR="00626A4F">
              <w:rPr>
                <w:rFonts w:asciiTheme="minorHAnsi" w:hAnsiTheme="minorHAnsi" w:cs="Arial"/>
                <w:bCs/>
                <w:color w:val="000000"/>
                <w:sz w:val="16"/>
                <w:szCs w:val="16"/>
              </w:rPr>
              <w:t>plakatu B2, skład ulotki A4 x 3</w:t>
            </w:r>
          </w:p>
        </w:tc>
        <w:tc>
          <w:tcPr>
            <w:tcW w:w="1524" w:type="pct"/>
            <w:shd w:val="clear" w:color="auto" w:fill="auto"/>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20 250 </w:t>
            </w:r>
          </w:p>
        </w:tc>
      </w:tr>
      <w:tr w:rsidR="009E08BA" w:rsidRPr="0004551A" w:rsidTr="00626A4F">
        <w:trPr>
          <w:trHeight w:val="300"/>
        </w:trPr>
        <w:tc>
          <w:tcPr>
            <w:tcW w:w="3476" w:type="pct"/>
            <w:shd w:val="clear" w:color="auto" w:fill="auto"/>
            <w:vAlign w:val="center"/>
            <w:hideMark/>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Druk i skł</w:t>
            </w:r>
            <w:r w:rsidR="00626A4F">
              <w:rPr>
                <w:rFonts w:asciiTheme="minorHAnsi" w:hAnsiTheme="minorHAnsi" w:cs="Arial"/>
                <w:bCs/>
                <w:color w:val="000000"/>
                <w:sz w:val="16"/>
                <w:szCs w:val="16"/>
              </w:rPr>
              <w:t>ad ulotki; druk i skład folderu</w:t>
            </w:r>
          </w:p>
        </w:tc>
        <w:tc>
          <w:tcPr>
            <w:tcW w:w="1524" w:type="pct"/>
            <w:shd w:val="clear" w:color="auto" w:fill="auto"/>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4200 </w:t>
            </w:r>
          </w:p>
        </w:tc>
      </w:tr>
      <w:tr w:rsidR="009E08BA" w:rsidRPr="0004551A" w:rsidTr="00626A4F">
        <w:trPr>
          <w:trHeight w:val="300"/>
        </w:trPr>
        <w:tc>
          <w:tcPr>
            <w:tcW w:w="3476" w:type="pct"/>
            <w:shd w:val="clear" w:color="auto" w:fill="auto"/>
            <w:vAlign w:val="center"/>
            <w:hideMark/>
          </w:tcPr>
          <w:p w:rsidR="009E08BA" w:rsidRPr="005B3D8B" w:rsidRDefault="009E08BA" w:rsidP="00626A4F">
            <w:pPr>
              <w:rPr>
                <w:rFonts w:asciiTheme="minorHAnsi" w:hAnsiTheme="minorHAnsi" w:cs="Arial"/>
                <w:bCs/>
                <w:color w:val="000000"/>
                <w:sz w:val="16"/>
                <w:szCs w:val="16"/>
              </w:rPr>
            </w:pPr>
            <w:r w:rsidRPr="005B3D8B">
              <w:rPr>
                <w:rFonts w:asciiTheme="minorHAnsi" w:hAnsiTheme="minorHAnsi" w:cs="Arial"/>
                <w:bCs/>
                <w:color w:val="000000"/>
                <w:sz w:val="16"/>
                <w:szCs w:val="16"/>
              </w:rPr>
              <w:t> Zakup i druk folderów promocyjnych informujących o warunkach i zasadach uzyskania dofinansowa</w:t>
            </w:r>
            <w:r w:rsidR="00626A4F">
              <w:rPr>
                <w:rFonts w:asciiTheme="minorHAnsi" w:hAnsiTheme="minorHAnsi" w:cs="Arial"/>
                <w:bCs/>
                <w:color w:val="000000"/>
                <w:sz w:val="16"/>
                <w:szCs w:val="16"/>
              </w:rPr>
              <w:t>nia w ramach PO RYBY 2007-2013</w:t>
            </w:r>
          </w:p>
        </w:tc>
        <w:tc>
          <w:tcPr>
            <w:tcW w:w="1524" w:type="pct"/>
            <w:shd w:val="clear" w:color="auto" w:fill="auto"/>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4 000</w:t>
            </w:r>
          </w:p>
        </w:tc>
      </w:tr>
      <w:tr w:rsidR="009E08BA" w:rsidRPr="0004551A" w:rsidTr="00626A4F">
        <w:trPr>
          <w:trHeight w:val="300"/>
        </w:trPr>
        <w:tc>
          <w:tcPr>
            <w:tcW w:w="3476" w:type="pct"/>
            <w:shd w:val="clear" w:color="auto" w:fill="auto"/>
            <w:vAlign w:val="center"/>
            <w:hideMark/>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 Zakup plak</w:t>
            </w:r>
            <w:r w:rsidR="00626A4F">
              <w:rPr>
                <w:rFonts w:asciiTheme="minorHAnsi" w:hAnsiTheme="minorHAnsi" w:cs="Arial"/>
                <w:bCs/>
                <w:color w:val="000000"/>
                <w:sz w:val="16"/>
                <w:szCs w:val="16"/>
              </w:rPr>
              <w:t>atów promocyjnych z ”rybołowem”</w:t>
            </w:r>
          </w:p>
        </w:tc>
        <w:tc>
          <w:tcPr>
            <w:tcW w:w="1524" w:type="pct"/>
            <w:shd w:val="clear" w:color="auto" w:fill="auto"/>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600 </w:t>
            </w:r>
          </w:p>
        </w:tc>
      </w:tr>
      <w:tr w:rsidR="009E08BA" w:rsidRPr="0004551A" w:rsidTr="00626A4F">
        <w:trPr>
          <w:trHeight w:val="300"/>
        </w:trPr>
        <w:tc>
          <w:tcPr>
            <w:tcW w:w="3476" w:type="pct"/>
            <w:shd w:val="clear" w:color="auto" w:fill="auto"/>
            <w:vAlign w:val="center"/>
            <w:hideMark/>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 Zakup plakatów promujących wiedzę o pr</w:t>
            </w:r>
            <w:r w:rsidR="00626A4F">
              <w:rPr>
                <w:rFonts w:asciiTheme="minorHAnsi" w:hAnsiTheme="minorHAnsi" w:cs="Arial"/>
                <w:bCs/>
                <w:color w:val="000000"/>
                <w:sz w:val="16"/>
                <w:szCs w:val="16"/>
              </w:rPr>
              <w:t>zyrodzie województwa lubuskiego</w:t>
            </w:r>
          </w:p>
        </w:tc>
        <w:tc>
          <w:tcPr>
            <w:tcW w:w="1524" w:type="pct"/>
            <w:shd w:val="clear" w:color="auto" w:fill="auto"/>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 542</w:t>
            </w:r>
          </w:p>
        </w:tc>
      </w:tr>
      <w:tr w:rsidR="009E08BA" w:rsidRPr="0004551A" w:rsidTr="00626A4F">
        <w:trPr>
          <w:trHeight w:val="300"/>
        </w:trPr>
        <w:tc>
          <w:tcPr>
            <w:tcW w:w="3476" w:type="pct"/>
            <w:shd w:val="clear" w:color="auto" w:fill="auto"/>
            <w:vAlign w:val="center"/>
            <w:hideMark/>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Zakup broszur o tematyce „Ryby </w:t>
            </w:r>
            <w:r w:rsidR="00626A4F">
              <w:rPr>
                <w:rFonts w:asciiTheme="minorHAnsi" w:hAnsiTheme="minorHAnsi" w:cs="Arial"/>
                <w:bCs/>
                <w:color w:val="000000"/>
                <w:sz w:val="16"/>
                <w:szCs w:val="16"/>
              </w:rPr>
              <w:t>słodkowodne w wiejskiej kuchni”</w:t>
            </w:r>
          </w:p>
        </w:tc>
        <w:tc>
          <w:tcPr>
            <w:tcW w:w="1524" w:type="pct"/>
            <w:shd w:val="clear" w:color="auto" w:fill="auto"/>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4000</w:t>
            </w:r>
          </w:p>
        </w:tc>
      </w:tr>
    </w:tbl>
    <w:p w:rsidR="009E08BA" w:rsidRPr="00DE1AA5" w:rsidRDefault="009E08BA" w:rsidP="0067383F">
      <w:pPr>
        <w:spacing w:line="276" w:lineRule="auto"/>
        <w:jc w:val="both"/>
        <w:rPr>
          <w:rFonts w:asciiTheme="minorHAnsi" w:hAnsiTheme="minorHAnsi" w:cs="Arial"/>
        </w:rPr>
      </w:pP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5.wykonanie materiałów promocyjnych przez IP</w:t>
      </w:r>
    </w:p>
    <w:tbl>
      <w:tblPr>
        <w:tblW w:w="5000" w:type="pct"/>
        <w:tblCellMar>
          <w:left w:w="70" w:type="dxa"/>
          <w:right w:w="70" w:type="dxa"/>
        </w:tblCellMar>
        <w:tblLook w:val="04A0" w:firstRow="1" w:lastRow="0" w:firstColumn="1" w:lastColumn="0" w:noHBand="0" w:noVBand="1"/>
      </w:tblPr>
      <w:tblGrid>
        <w:gridCol w:w="1096"/>
        <w:gridCol w:w="6174"/>
        <w:gridCol w:w="1940"/>
      </w:tblGrid>
      <w:tr w:rsidR="009E08BA" w:rsidRPr="0004551A" w:rsidTr="00626A4F">
        <w:trPr>
          <w:trHeight w:val="390"/>
        </w:trPr>
        <w:tc>
          <w:tcPr>
            <w:tcW w:w="595" w:type="pct"/>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9E08BA" w:rsidRPr="005B3D8B" w:rsidRDefault="009E08BA" w:rsidP="00EF3E00">
            <w:pPr>
              <w:jc w:val="center"/>
              <w:rPr>
                <w:rFonts w:asciiTheme="minorHAnsi" w:hAnsiTheme="minorHAnsi" w:cs="Arial"/>
                <w:b/>
                <w:color w:val="000000"/>
                <w:sz w:val="16"/>
                <w:szCs w:val="16"/>
              </w:rPr>
            </w:pPr>
            <w:r w:rsidRPr="005B3D8B">
              <w:rPr>
                <w:rFonts w:asciiTheme="minorHAnsi" w:hAnsiTheme="minorHAnsi" w:cs="Arial"/>
                <w:b/>
                <w:color w:val="000000"/>
                <w:sz w:val="16"/>
                <w:szCs w:val="16"/>
              </w:rPr>
              <w:t>Rok</w:t>
            </w:r>
          </w:p>
        </w:tc>
        <w:tc>
          <w:tcPr>
            <w:tcW w:w="3352" w:type="pct"/>
            <w:tcBorders>
              <w:top w:val="single" w:sz="4" w:space="0" w:color="auto"/>
              <w:bottom w:val="single" w:sz="4" w:space="0" w:color="auto"/>
              <w:right w:val="single" w:sz="4" w:space="0" w:color="auto"/>
            </w:tcBorders>
            <w:shd w:val="clear" w:color="000000" w:fill="A6A6A6"/>
            <w:noWrap/>
            <w:vAlign w:val="center"/>
            <w:hideMark/>
          </w:tcPr>
          <w:p w:rsidR="009E08BA" w:rsidRPr="005B3D8B" w:rsidRDefault="009E08BA" w:rsidP="00EF3E00">
            <w:pPr>
              <w:jc w:val="center"/>
              <w:rPr>
                <w:rFonts w:asciiTheme="minorHAnsi" w:hAnsiTheme="minorHAnsi" w:cs="Arial"/>
                <w:b/>
                <w:color w:val="000000"/>
                <w:sz w:val="16"/>
                <w:szCs w:val="16"/>
              </w:rPr>
            </w:pPr>
            <w:r w:rsidRPr="005B3D8B">
              <w:rPr>
                <w:rFonts w:asciiTheme="minorHAnsi" w:hAnsiTheme="minorHAnsi" w:cs="Arial"/>
                <w:b/>
                <w:color w:val="000000"/>
                <w:sz w:val="16"/>
                <w:szCs w:val="16"/>
              </w:rPr>
              <w:t xml:space="preserve">Ogólny opis </w:t>
            </w:r>
          </w:p>
        </w:tc>
        <w:tc>
          <w:tcPr>
            <w:tcW w:w="1053" w:type="pct"/>
            <w:tcBorders>
              <w:top w:val="single" w:sz="4" w:space="0" w:color="auto"/>
              <w:bottom w:val="single" w:sz="4" w:space="0" w:color="auto"/>
              <w:right w:val="single" w:sz="4" w:space="0" w:color="auto"/>
            </w:tcBorders>
            <w:shd w:val="clear" w:color="000000" w:fill="A6A6A6"/>
            <w:noWrap/>
            <w:vAlign w:val="center"/>
            <w:hideMark/>
          </w:tcPr>
          <w:p w:rsidR="009E08BA" w:rsidRPr="005B3D8B" w:rsidRDefault="009E08BA" w:rsidP="00EF3E00">
            <w:pPr>
              <w:jc w:val="center"/>
              <w:rPr>
                <w:rFonts w:asciiTheme="minorHAnsi" w:hAnsiTheme="minorHAnsi" w:cs="Arial"/>
                <w:b/>
                <w:color w:val="000000"/>
                <w:sz w:val="16"/>
                <w:szCs w:val="16"/>
              </w:rPr>
            </w:pPr>
            <w:r w:rsidRPr="005B3D8B">
              <w:rPr>
                <w:rFonts w:asciiTheme="minorHAnsi" w:hAnsiTheme="minorHAnsi" w:cs="Arial"/>
                <w:b/>
                <w:color w:val="000000"/>
                <w:sz w:val="16"/>
                <w:szCs w:val="16"/>
              </w:rPr>
              <w:t>Kwota</w:t>
            </w:r>
          </w:p>
        </w:tc>
      </w:tr>
      <w:tr w:rsidR="009E08BA" w:rsidRPr="0004551A" w:rsidTr="00626A4F">
        <w:trPr>
          <w:trHeight w:val="300"/>
        </w:trPr>
        <w:tc>
          <w:tcPr>
            <w:tcW w:w="595" w:type="pct"/>
            <w:tcBorders>
              <w:top w:val="single" w:sz="4" w:space="0" w:color="auto"/>
              <w:left w:val="single" w:sz="4" w:space="0" w:color="auto"/>
              <w:bottom w:val="single" w:sz="4" w:space="0" w:color="auto"/>
              <w:right w:val="single" w:sz="4" w:space="0" w:color="auto"/>
            </w:tcBorders>
            <w:noWrap/>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2007</w:t>
            </w:r>
          </w:p>
        </w:tc>
        <w:tc>
          <w:tcPr>
            <w:tcW w:w="3352" w:type="pct"/>
            <w:tcBorders>
              <w:top w:val="single" w:sz="4" w:space="0" w:color="auto"/>
              <w:bottom w:val="single" w:sz="4" w:space="0" w:color="auto"/>
              <w:right w:val="single" w:sz="4" w:space="0" w:color="auto"/>
            </w:tcBorders>
            <w:noWrap/>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c>
          <w:tcPr>
            <w:tcW w:w="1053" w:type="pct"/>
            <w:tcBorders>
              <w:top w:val="single" w:sz="4" w:space="0" w:color="auto"/>
              <w:bottom w:val="single" w:sz="4" w:space="0" w:color="auto"/>
              <w:right w:val="single" w:sz="4" w:space="0" w:color="auto"/>
            </w:tcBorders>
            <w:noWrap/>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r>
      <w:tr w:rsidR="009E08BA" w:rsidRPr="0004551A" w:rsidTr="00626A4F">
        <w:trPr>
          <w:trHeight w:val="300"/>
        </w:trPr>
        <w:tc>
          <w:tcPr>
            <w:tcW w:w="595" w:type="pct"/>
            <w:tcBorders>
              <w:top w:val="single" w:sz="4" w:space="0" w:color="auto"/>
              <w:left w:val="single" w:sz="4" w:space="0" w:color="auto"/>
              <w:bottom w:val="single" w:sz="4" w:space="0" w:color="auto"/>
              <w:right w:val="single" w:sz="4" w:space="0" w:color="auto"/>
            </w:tcBorders>
            <w:noWrap/>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2008</w:t>
            </w:r>
          </w:p>
        </w:tc>
        <w:tc>
          <w:tcPr>
            <w:tcW w:w="3352" w:type="pct"/>
            <w:tcBorders>
              <w:top w:val="single" w:sz="4" w:space="0" w:color="auto"/>
              <w:bottom w:val="single" w:sz="4" w:space="0" w:color="auto"/>
              <w:right w:val="single" w:sz="4" w:space="0" w:color="auto"/>
            </w:tcBorders>
            <w:noWrap/>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c>
          <w:tcPr>
            <w:tcW w:w="1053" w:type="pct"/>
            <w:tcBorders>
              <w:top w:val="single" w:sz="4" w:space="0" w:color="auto"/>
              <w:bottom w:val="single" w:sz="4" w:space="0" w:color="auto"/>
              <w:right w:val="single" w:sz="4" w:space="0" w:color="auto"/>
            </w:tcBorders>
            <w:noWrap/>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w:t>
            </w:r>
          </w:p>
        </w:tc>
      </w:tr>
      <w:tr w:rsidR="009E08BA" w:rsidRPr="0004551A" w:rsidTr="00626A4F">
        <w:trPr>
          <w:trHeight w:val="300"/>
        </w:trPr>
        <w:tc>
          <w:tcPr>
            <w:tcW w:w="595" w:type="pct"/>
            <w:tcBorders>
              <w:top w:val="single" w:sz="4" w:space="0" w:color="auto"/>
              <w:left w:val="single" w:sz="4" w:space="0" w:color="auto"/>
              <w:bottom w:val="single" w:sz="4" w:space="0" w:color="auto"/>
              <w:right w:val="single" w:sz="4" w:space="0" w:color="auto"/>
            </w:tcBorders>
            <w:noWrap/>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2009</w:t>
            </w:r>
          </w:p>
        </w:tc>
        <w:tc>
          <w:tcPr>
            <w:tcW w:w="3352" w:type="pct"/>
            <w:tcBorders>
              <w:top w:val="single" w:sz="4" w:space="0" w:color="auto"/>
              <w:bottom w:val="single" w:sz="4" w:space="0" w:color="auto"/>
              <w:right w:val="single" w:sz="4" w:space="0" w:color="auto"/>
            </w:tcBorders>
            <w:noWrap/>
            <w:vAlign w:val="center"/>
            <w:hideMark/>
          </w:tcPr>
          <w:p w:rsidR="009E08BA" w:rsidRPr="005B3D8B" w:rsidRDefault="00626A4F" w:rsidP="00613477">
            <w:pPr>
              <w:rPr>
                <w:rFonts w:asciiTheme="minorHAnsi" w:hAnsiTheme="minorHAnsi" w:cs="Arial"/>
                <w:bCs/>
                <w:color w:val="000000"/>
                <w:sz w:val="16"/>
                <w:szCs w:val="16"/>
              </w:rPr>
            </w:pPr>
            <w:r>
              <w:rPr>
                <w:rFonts w:asciiTheme="minorHAnsi" w:hAnsiTheme="minorHAnsi" w:cs="Arial"/>
                <w:bCs/>
                <w:color w:val="000000"/>
                <w:sz w:val="16"/>
                <w:szCs w:val="16"/>
              </w:rPr>
              <w:t>Wykonanie gadżetów promocyjnych</w:t>
            </w:r>
          </w:p>
        </w:tc>
        <w:tc>
          <w:tcPr>
            <w:tcW w:w="1053" w:type="pct"/>
            <w:tcBorders>
              <w:top w:val="single" w:sz="4" w:space="0" w:color="auto"/>
              <w:bottom w:val="single" w:sz="4" w:space="0" w:color="auto"/>
              <w:right w:val="single" w:sz="4" w:space="0" w:color="auto"/>
            </w:tcBorders>
            <w:noWrap/>
            <w:vAlign w:val="center"/>
            <w:hideMark/>
          </w:tcPr>
          <w:p w:rsidR="009E08BA" w:rsidRPr="005B3D8B" w:rsidRDefault="009E08BA" w:rsidP="00613477">
            <w:pPr>
              <w:rPr>
                <w:rFonts w:asciiTheme="minorHAnsi" w:hAnsiTheme="minorHAnsi" w:cs="Arial"/>
                <w:bCs/>
                <w:color w:val="000000"/>
                <w:sz w:val="16"/>
                <w:szCs w:val="16"/>
              </w:rPr>
            </w:pPr>
            <w:r w:rsidRPr="005B3D8B">
              <w:rPr>
                <w:rFonts w:asciiTheme="minorHAnsi" w:hAnsiTheme="minorHAnsi" w:cs="Arial"/>
                <w:bCs/>
                <w:color w:val="000000"/>
                <w:sz w:val="16"/>
                <w:szCs w:val="16"/>
              </w:rPr>
              <w:t>38.613,00 zł</w:t>
            </w:r>
          </w:p>
        </w:tc>
      </w:tr>
      <w:tr w:rsidR="009E08BA" w:rsidRPr="0004551A" w:rsidTr="00626A4F">
        <w:trPr>
          <w:trHeight w:val="300"/>
        </w:trPr>
        <w:tc>
          <w:tcPr>
            <w:tcW w:w="595" w:type="pct"/>
            <w:tcBorders>
              <w:top w:val="single" w:sz="4" w:space="0" w:color="auto"/>
              <w:left w:val="single" w:sz="4" w:space="0" w:color="auto"/>
              <w:bottom w:val="single" w:sz="4" w:space="0" w:color="auto"/>
              <w:right w:val="single" w:sz="4" w:space="0" w:color="auto"/>
            </w:tcBorders>
            <w:noWrap/>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2010</w:t>
            </w:r>
          </w:p>
        </w:tc>
        <w:tc>
          <w:tcPr>
            <w:tcW w:w="3352" w:type="pct"/>
            <w:tcBorders>
              <w:top w:val="single" w:sz="4" w:space="0" w:color="auto"/>
              <w:bottom w:val="single" w:sz="4" w:space="0" w:color="auto"/>
              <w:right w:val="single" w:sz="4" w:space="0" w:color="auto"/>
            </w:tcBorders>
            <w:noWrap/>
            <w:vAlign w:val="center"/>
            <w:hideMark/>
          </w:tcPr>
          <w:p w:rsidR="009E08BA" w:rsidRPr="005B3D8B" w:rsidRDefault="00626A4F" w:rsidP="00613477">
            <w:pPr>
              <w:rPr>
                <w:rFonts w:asciiTheme="minorHAnsi" w:hAnsiTheme="minorHAnsi" w:cs="Arial"/>
                <w:bCs/>
                <w:color w:val="000000"/>
                <w:sz w:val="16"/>
                <w:szCs w:val="16"/>
              </w:rPr>
            </w:pPr>
            <w:r>
              <w:rPr>
                <w:rFonts w:asciiTheme="minorHAnsi" w:hAnsiTheme="minorHAnsi" w:cs="Arial"/>
                <w:bCs/>
                <w:color w:val="000000"/>
                <w:sz w:val="16"/>
                <w:szCs w:val="16"/>
              </w:rPr>
              <w:t>Zakup kalendarzy</w:t>
            </w:r>
          </w:p>
        </w:tc>
        <w:tc>
          <w:tcPr>
            <w:tcW w:w="1053" w:type="pct"/>
            <w:tcBorders>
              <w:top w:val="single" w:sz="4" w:space="0" w:color="auto"/>
              <w:bottom w:val="single" w:sz="4" w:space="0" w:color="auto"/>
              <w:right w:val="single" w:sz="4" w:space="0" w:color="auto"/>
            </w:tcBorders>
            <w:noWrap/>
            <w:vAlign w:val="center"/>
            <w:hideMark/>
          </w:tcPr>
          <w:p w:rsidR="009E08BA" w:rsidRPr="005B3D8B" w:rsidRDefault="009E08BA" w:rsidP="00613477">
            <w:pPr>
              <w:rPr>
                <w:rFonts w:asciiTheme="minorHAnsi" w:hAnsiTheme="minorHAnsi" w:cs="Arial"/>
                <w:bCs/>
                <w:color w:val="000000"/>
                <w:sz w:val="16"/>
                <w:szCs w:val="16"/>
              </w:rPr>
            </w:pPr>
            <w:r w:rsidRPr="005B3D8B">
              <w:rPr>
                <w:rFonts w:asciiTheme="minorHAnsi" w:hAnsiTheme="minorHAnsi" w:cs="Arial"/>
                <w:bCs/>
                <w:color w:val="000000"/>
                <w:sz w:val="16"/>
                <w:szCs w:val="16"/>
              </w:rPr>
              <w:t>4.800,00 zł</w:t>
            </w:r>
          </w:p>
        </w:tc>
      </w:tr>
      <w:tr w:rsidR="009E08BA" w:rsidRPr="0004551A" w:rsidTr="00626A4F">
        <w:trPr>
          <w:trHeight w:val="300"/>
        </w:trPr>
        <w:tc>
          <w:tcPr>
            <w:tcW w:w="595" w:type="pct"/>
            <w:tcBorders>
              <w:top w:val="single" w:sz="4" w:space="0" w:color="auto"/>
              <w:left w:val="single" w:sz="4" w:space="0" w:color="auto"/>
              <w:bottom w:val="single" w:sz="4" w:space="0" w:color="auto"/>
              <w:right w:val="single" w:sz="4" w:space="0" w:color="auto"/>
            </w:tcBorders>
            <w:noWrap/>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2011</w:t>
            </w:r>
          </w:p>
        </w:tc>
        <w:tc>
          <w:tcPr>
            <w:tcW w:w="3352" w:type="pct"/>
            <w:tcBorders>
              <w:top w:val="single" w:sz="4" w:space="0" w:color="auto"/>
              <w:bottom w:val="single" w:sz="4" w:space="0" w:color="auto"/>
              <w:right w:val="single" w:sz="4" w:space="0" w:color="auto"/>
            </w:tcBorders>
            <w:noWrap/>
            <w:vAlign w:val="center"/>
            <w:hideMark/>
          </w:tcPr>
          <w:p w:rsidR="009E08BA" w:rsidRPr="005B3D8B" w:rsidRDefault="009E08BA" w:rsidP="00613477">
            <w:pPr>
              <w:rPr>
                <w:rFonts w:asciiTheme="minorHAnsi" w:hAnsiTheme="minorHAnsi" w:cs="Arial"/>
                <w:bCs/>
                <w:color w:val="000000"/>
                <w:sz w:val="16"/>
                <w:szCs w:val="16"/>
              </w:rPr>
            </w:pPr>
            <w:r w:rsidRPr="005B3D8B">
              <w:rPr>
                <w:rFonts w:asciiTheme="minorHAnsi" w:hAnsiTheme="minorHAnsi" w:cs="Arial"/>
                <w:bCs/>
                <w:color w:val="000000"/>
                <w:sz w:val="16"/>
                <w:szCs w:val="16"/>
              </w:rPr>
              <w:t>Druk i zakup materiałów promoc</w:t>
            </w:r>
            <w:r w:rsidR="00626A4F">
              <w:rPr>
                <w:rFonts w:asciiTheme="minorHAnsi" w:hAnsiTheme="minorHAnsi" w:cs="Arial"/>
                <w:bCs/>
                <w:color w:val="000000"/>
                <w:sz w:val="16"/>
                <w:szCs w:val="16"/>
              </w:rPr>
              <w:t>yjnych</w:t>
            </w:r>
          </w:p>
        </w:tc>
        <w:tc>
          <w:tcPr>
            <w:tcW w:w="1053" w:type="pct"/>
            <w:tcBorders>
              <w:top w:val="single" w:sz="4" w:space="0" w:color="auto"/>
              <w:bottom w:val="single" w:sz="4" w:space="0" w:color="auto"/>
              <w:right w:val="single" w:sz="4" w:space="0" w:color="auto"/>
            </w:tcBorders>
            <w:noWrap/>
            <w:vAlign w:val="center"/>
            <w:hideMark/>
          </w:tcPr>
          <w:p w:rsidR="009E08BA" w:rsidRPr="005B3D8B" w:rsidRDefault="009E08BA" w:rsidP="00613477">
            <w:pPr>
              <w:rPr>
                <w:rFonts w:asciiTheme="minorHAnsi" w:hAnsiTheme="minorHAnsi" w:cs="Arial"/>
                <w:bCs/>
                <w:color w:val="000000"/>
                <w:sz w:val="16"/>
                <w:szCs w:val="16"/>
              </w:rPr>
            </w:pPr>
            <w:r w:rsidRPr="005B3D8B">
              <w:rPr>
                <w:rFonts w:asciiTheme="minorHAnsi" w:hAnsiTheme="minorHAnsi" w:cs="Arial"/>
                <w:bCs/>
                <w:color w:val="000000"/>
                <w:sz w:val="16"/>
                <w:szCs w:val="16"/>
              </w:rPr>
              <w:t>77.056,78 zł</w:t>
            </w:r>
          </w:p>
        </w:tc>
      </w:tr>
      <w:tr w:rsidR="009E08BA" w:rsidRPr="0004551A" w:rsidTr="00626A4F">
        <w:trPr>
          <w:trHeight w:val="300"/>
        </w:trPr>
        <w:tc>
          <w:tcPr>
            <w:tcW w:w="595" w:type="pct"/>
            <w:tcBorders>
              <w:top w:val="single" w:sz="4" w:space="0" w:color="auto"/>
              <w:left w:val="single" w:sz="4" w:space="0" w:color="auto"/>
              <w:bottom w:val="single" w:sz="4" w:space="0" w:color="auto"/>
              <w:right w:val="single" w:sz="4" w:space="0" w:color="auto"/>
            </w:tcBorders>
            <w:noWrap/>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2012</w:t>
            </w:r>
          </w:p>
        </w:tc>
        <w:tc>
          <w:tcPr>
            <w:tcW w:w="3352" w:type="pct"/>
            <w:tcBorders>
              <w:top w:val="single" w:sz="4" w:space="0" w:color="auto"/>
              <w:bottom w:val="single" w:sz="4" w:space="0" w:color="auto"/>
              <w:right w:val="single" w:sz="4" w:space="0" w:color="auto"/>
            </w:tcBorders>
            <w:noWrap/>
            <w:vAlign w:val="center"/>
            <w:hideMark/>
          </w:tcPr>
          <w:p w:rsidR="009E08BA" w:rsidRPr="005B3D8B" w:rsidRDefault="009E08BA" w:rsidP="00613477">
            <w:pP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Druk </w:t>
            </w:r>
            <w:r w:rsidR="00626A4F">
              <w:rPr>
                <w:rFonts w:asciiTheme="minorHAnsi" w:hAnsiTheme="minorHAnsi" w:cs="Arial"/>
                <w:bCs/>
                <w:color w:val="000000"/>
                <w:sz w:val="16"/>
                <w:szCs w:val="16"/>
              </w:rPr>
              <w:t>i zakup materiałów promocyjnych</w:t>
            </w:r>
          </w:p>
        </w:tc>
        <w:tc>
          <w:tcPr>
            <w:tcW w:w="1053" w:type="pct"/>
            <w:tcBorders>
              <w:top w:val="single" w:sz="4" w:space="0" w:color="auto"/>
              <w:bottom w:val="single" w:sz="4" w:space="0" w:color="auto"/>
              <w:right w:val="single" w:sz="4" w:space="0" w:color="auto"/>
            </w:tcBorders>
            <w:noWrap/>
            <w:vAlign w:val="center"/>
            <w:hideMark/>
          </w:tcPr>
          <w:p w:rsidR="009E08BA" w:rsidRPr="005B3D8B" w:rsidRDefault="009E08BA" w:rsidP="00613477">
            <w:pPr>
              <w:rPr>
                <w:rFonts w:asciiTheme="minorHAnsi" w:hAnsiTheme="minorHAnsi" w:cs="Arial"/>
                <w:bCs/>
                <w:color w:val="000000"/>
                <w:sz w:val="16"/>
                <w:szCs w:val="16"/>
              </w:rPr>
            </w:pPr>
            <w:r w:rsidRPr="005B3D8B">
              <w:rPr>
                <w:rFonts w:asciiTheme="minorHAnsi" w:hAnsiTheme="minorHAnsi" w:cs="Arial"/>
                <w:bCs/>
                <w:color w:val="000000"/>
                <w:sz w:val="16"/>
                <w:szCs w:val="16"/>
              </w:rPr>
              <w:t>47.521,67 zł</w:t>
            </w:r>
          </w:p>
        </w:tc>
      </w:tr>
      <w:tr w:rsidR="009E08BA" w:rsidRPr="0004551A" w:rsidTr="00626A4F">
        <w:trPr>
          <w:trHeight w:val="300"/>
        </w:trPr>
        <w:tc>
          <w:tcPr>
            <w:tcW w:w="595" w:type="pct"/>
            <w:tcBorders>
              <w:top w:val="single" w:sz="4" w:space="0" w:color="auto"/>
              <w:left w:val="single" w:sz="4" w:space="0" w:color="auto"/>
              <w:bottom w:val="single" w:sz="4" w:space="0" w:color="auto"/>
              <w:right w:val="single" w:sz="4" w:space="0" w:color="auto"/>
            </w:tcBorders>
            <w:noWrap/>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2013</w:t>
            </w:r>
          </w:p>
        </w:tc>
        <w:tc>
          <w:tcPr>
            <w:tcW w:w="3352" w:type="pct"/>
            <w:tcBorders>
              <w:top w:val="single" w:sz="4" w:space="0" w:color="auto"/>
              <w:bottom w:val="single" w:sz="4" w:space="0" w:color="auto"/>
              <w:right w:val="single" w:sz="4" w:space="0" w:color="auto"/>
            </w:tcBorders>
            <w:noWrap/>
            <w:vAlign w:val="center"/>
            <w:hideMark/>
          </w:tcPr>
          <w:p w:rsidR="009E08BA" w:rsidRPr="005B3D8B" w:rsidRDefault="009E08BA" w:rsidP="00613477">
            <w:pP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Druk </w:t>
            </w:r>
            <w:r w:rsidR="00626A4F">
              <w:rPr>
                <w:rFonts w:asciiTheme="minorHAnsi" w:hAnsiTheme="minorHAnsi" w:cs="Arial"/>
                <w:bCs/>
                <w:color w:val="000000"/>
                <w:sz w:val="16"/>
                <w:szCs w:val="16"/>
              </w:rPr>
              <w:t>i zakup materiałów promocyjnych</w:t>
            </w:r>
          </w:p>
        </w:tc>
        <w:tc>
          <w:tcPr>
            <w:tcW w:w="1053" w:type="pct"/>
            <w:tcBorders>
              <w:top w:val="single" w:sz="4" w:space="0" w:color="auto"/>
              <w:bottom w:val="single" w:sz="4" w:space="0" w:color="auto"/>
              <w:right w:val="single" w:sz="4" w:space="0" w:color="auto"/>
            </w:tcBorders>
            <w:noWrap/>
            <w:vAlign w:val="center"/>
            <w:hideMark/>
          </w:tcPr>
          <w:p w:rsidR="009E08BA" w:rsidRPr="005B3D8B" w:rsidRDefault="009E08BA" w:rsidP="00613477">
            <w:pPr>
              <w:rPr>
                <w:rFonts w:asciiTheme="minorHAnsi" w:hAnsiTheme="minorHAnsi" w:cs="Arial"/>
                <w:bCs/>
                <w:color w:val="000000"/>
                <w:sz w:val="16"/>
                <w:szCs w:val="16"/>
              </w:rPr>
            </w:pPr>
            <w:r w:rsidRPr="005B3D8B">
              <w:rPr>
                <w:rFonts w:asciiTheme="minorHAnsi" w:hAnsiTheme="minorHAnsi" w:cs="Arial"/>
                <w:bCs/>
                <w:color w:val="000000"/>
                <w:sz w:val="16"/>
                <w:szCs w:val="16"/>
              </w:rPr>
              <w:t>47.164,35 zł</w:t>
            </w:r>
          </w:p>
        </w:tc>
      </w:tr>
      <w:tr w:rsidR="009E08BA" w:rsidRPr="0004551A" w:rsidTr="00626A4F">
        <w:trPr>
          <w:trHeight w:val="300"/>
        </w:trPr>
        <w:tc>
          <w:tcPr>
            <w:tcW w:w="595" w:type="pct"/>
            <w:tcBorders>
              <w:top w:val="single" w:sz="4" w:space="0" w:color="auto"/>
              <w:left w:val="single" w:sz="4" w:space="0" w:color="auto"/>
              <w:bottom w:val="single" w:sz="4" w:space="0" w:color="auto"/>
              <w:right w:val="single" w:sz="4" w:space="0" w:color="auto"/>
            </w:tcBorders>
            <w:noWrap/>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2014</w:t>
            </w:r>
          </w:p>
        </w:tc>
        <w:tc>
          <w:tcPr>
            <w:tcW w:w="3352" w:type="pct"/>
            <w:tcBorders>
              <w:top w:val="single" w:sz="4" w:space="0" w:color="auto"/>
              <w:bottom w:val="single" w:sz="4" w:space="0" w:color="auto"/>
              <w:right w:val="single" w:sz="4" w:space="0" w:color="auto"/>
            </w:tcBorders>
            <w:noWrap/>
            <w:vAlign w:val="center"/>
            <w:hideMark/>
          </w:tcPr>
          <w:p w:rsidR="009E08BA" w:rsidRPr="005B3D8B" w:rsidRDefault="009E08BA" w:rsidP="00613477">
            <w:pP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Druk </w:t>
            </w:r>
            <w:r w:rsidR="00626A4F">
              <w:rPr>
                <w:rFonts w:asciiTheme="minorHAnsi" w:hAnsiTheme="minorHAnsi" w:cs="Arial"/>
                <w:bCs/>
                <w:color w:val="000000"/>
                <w:sz w:val="16"/>
                <w:szCs w:val="16"/>
              </w:rPr>
              <w:t>i zakup materiałów promocyjnych</w:t>
            </w:r>
          </w:p>
        </w:tc>
        <w:tc>
          <w:tcPr>
            <w:tcW w:w="1053" w:type="pct"/>
            <w:tcBorders>
              <w:top w:val="single" w:sz="4" w:space="0" w:color="auto"/>
              <w:bottom w:val="single" w:sz="4" w:space="0" w:color="auto"/>
              <w:right w:val="single" w:sz="4" w:space="0" w:color="auto"/>
            </w:tcBorders>
            <w:noWrap/>
            <w:vAlign w:val="center"/>
            <w:hideMark/>
          </w:tcPr>
          <w:p w:rsidR="009E08BA" w:rsidRPr="005B3D8B" w:rsidRDefault="009E08BA" w:rsidP="00613477">
            <w:pPr>
              <w:rPr>
                <w:rFonts w:asciiTheme="minorHAnsi" w:hAnsiTheme="minorHAnsi" w:cs="Arial"/>
                <w:bCs/>
                <w:color w:val="000000"/>
                <w:sz w:val="16"/>
                <w:szCs w:val="16"/>
              </w:rPr>
            </w:pPr>
            <w:r w:rsidRPr="005B3D8B">
              <w:rPr>
                <w:rFonts w:asciiTheme="minorHAnsi" w:hAnsiTheme="minorHAnsi" w:cs="Arial"/>
                <w:bCs/>
                <w:color w:val="000000"/>
                <w:sz w:val="16"/>
                <w:szCs w:val="16"/>
              </w:rPr>
              <w:t>57.116,14 zł</w:t>
            </w:r>
          </w:p>
        </w:tc>
      </w:tr>
      <w:tr w:rsidR="009E08BA" w:rsidRPr="0004551A" w:rsidTr="00626A4F">
        <w:trPr>
          <w:trHeight w:val="300"/>
        </w:trPr>
        <w:tc>
          <w:tcPr>
            <w:tcW w:w="595" w:type="pct"/>
            <w:tcBorders>
              <w:top w:val="single" w:sz="4" w:space="0" w:color="auto"/>
              <w:left w:val="single" w:sz="4" w:space="0" w:color="auto"/>
              <w:bottom w:val="single" w:sz="4" w:space="0" w:color="auto"/>
              <w:right w:val="single" w:sz="4" w:space="0" w:color="auto"/>
            </w:tcBorders>
            <w:noWrap/>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2015</w:t>
            </w:r>
          </w:p>
        </w:tc>
        <w:tc>
          <w:tcPr>
            <w:tcW w:w="3352" w:type="pct"/>
            <w:tcBorders>
              <w:top w:val="single" w:sz="4" w:space="0" w:color="auto"/>
              <w:left w:val="single" w:sz="4" w:space="0" w:color="auto"/>
              <w:bottom w:val="single" w:sz="4" w:space="0" w:color="auto"/>
              <w:right w:val="single" w:sz="4" w:space="0" w:color="auto"/>
            </w:tcBorders>
            <w:noWrap/>
            <w:vAlign w:val="center"/>
            <w:hideMark/>
          </w:tcPr>
          <w:p w:rsidR="009E08BA" w:rsidRPr="005B3D8B" w:rsidRDefault="009E08BA" w:rsidP="00613477">
            <w:pPr>
              <w:rPr>
                <w:rFonts w:asciiTheme="minorHAnsi" w:hAnsiTheme="minorHAnsi" w:cs="Arial"/>
                <w:bCs/>
                <w:color w:val="000000"/>
                <w:sz w:val="16"/>
                <w:szCs w:val="16"/>
              </w:rPr>
            </w:pPr>
            <w:r w:rsidRPr="005B3D8B">
              <w:rPr>
                <w:rFonts w:asciiTheme="minorHAnsi" w:hAnsiTheme="minorHAnsi" w:cs="Arial"/>
                <w:bCs/>
                <w:color w:val="000000"/>
                <w:sz w:val="16"/>
                <w:szCs w:val="16"/>
              </w:rPr>
              <w:t>Druk i zakup materiałów promocyjnych na potrzeby konfe</w:t>
            </w:r>
            <w:r w:rsidR="00626A4F">
              <w:rPr>
                <w:rFonts w:asciiTheme="minorHAnsi" w:hAnsiTheme="minorHAnsi" w:cs="Arial"/>
                <w:bCs/>
                <w:color w:val="000000"/>
                <w:sz w:val="16"/>
                <w:szCs w:val="16"/>
              </w:rPr>
              <w:t>rencji</w:t>
            </w:r>
          </w:p>
        </w:tc>
        <w:tc>
          <w:tcPr>
            <w:tcW w:w="1053" w:type="pct"/>
            <w:tcBorders>
              <w:top w:val="single" w:sz="4" w:space="0" w:color="auto"/>
              <w:left w:val="single" w:sz="4" w:space="0" w:color="auto"/>
              <w:bottom w:val="single" w:sz="4" w:space="0" w:color="auto"/>
              <w:right w:val="single" w:sz="4" w:space="0" w:color="auto"/>
            </w:tcBorders>
            <w:noWrap/>
            <w:vAlign w:val="center"/>
            <w:hideMark/>
          </w:tcPr>
          <w:p w:rsidR="009E08BA" w:rsidRPr="005B3D8B" w:rsidRDefault="009E08BA" w:rsidP="00613477">
            <w:pPr>
              <w:rPr>
                <w:rFonts w:asciiTheme="minorHAnsi" w:hAnsiTheme="minorHAnsi" w:cs="Arial"/>
                <w:bCs/>
                <w:color w:val="000000"/>
                <w:sz w:val="16"/>
                <w:szCs w:val="16"/>
              </w:rPr>
            </w:pPr>
            <w:r w:rsidRPr="005B3D8B">
              <w:rPr>
                <w:rFonts w:asciiTheme="minorHAnsi" w:hAnsiTheme="minorHAnsi" w:cs="Arial"/>
                <w:bCs/>
                <w:color w:val="000000"/>
                <w:sz w:val="16"/>
                <w:szCs w:val="16"/>
              </w:rPr>
              <w:t>10.312,55 zł</w:t>
            </w:r>
          </w:p>
        </w:tc>
      </w:tr>
    </w:tbl>
    <w:p w:rsidR="009E08BA" w:rsidRPr="00DE1AA5" w:rsidRDefault="009E08BA" w:rsidP="0067383F">
      <w:pPr>
        <w:spacing w:line="276" w:lineRule="auto"/>
        <w:rPr>
          <w:rFonts w:asciiTheme="minorHAnsi" w:hAnsiTheme="minorHAnsi" w:cs="Arial"/>
        </w:rPr>
      </w:pPr>
    </w:p>
    <w:p w:rsidR="009E08BA" w:rsidRPr="00DE1AA5" w:rsidRDefault="009E08BA" w:rsidP="0067383F">
      <w:pPr>
        <w:spacing w:line="276" w:lineRule="auto"/>
        <w:rPr>
          <w:rFonts w:asciiTheme="minorHAnsi" w:hAnsiTheme="minorHAnsi" w:cs="Arial"/>
        </w:rPr>
      </w:pP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 xml:space="preserve">6.prowadzenie stron internetowych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1"/>
        <w:gridCol w:w="4889"/>
        <w:gridCol w:w="2013"/>
        <w:gridCol w:w="1857"/>
      </w:tblGrid>
      <w:tr w:rsidR="009E08BA" w:rsidRPr="0004551A" w:rsidTr="00626A4F">
        <w:trPr>
          <w:trHeight w:val="347"/>
        </w:trPr>
        <w:tc>
          <w:tcPr>
            <w:tcW w:w="245" w:type="pct"/>
            <w:shd w:val="clear" w:color="auto" w:fill="A6A6A6"/>
            <w:vAlign w:val="center"/>
            <w:hideMark/>
          </w:tcPr>
          <w:p w:rsidR="009E08BA" w:rsidRPr="005B3D8B" w:rsidRDefault="009E08BA" w:rsidP="00EF3E00">
            <w:pPr>
              <w:jc w:val="center"/>
              <w:rPr>
                <w:rFonts w:asciiTheme="minorHAnsi" w:hAnsiTheme="minorHAnsi" w:cs="Arial"/>
                <w:b/>
                <w:sz w:val="16"/>
                <w:szCs w:val="16"/>
              </w:rPr>
            </w:pPr>
            <w:r w:rsidRPr="005B3D8B">
              <w:rPr>
                <w:rFonts w:asciiTheme="minorHAnsi" w:hAnsiTheme="minorHAnsi" w:cs="Arial"/>
                <w:b/>
                <w:sz w:val="16"/>
                <w:szCs w:val="16"/>
              </w:rPr>
              <w:t>Lp.</w:t>
            </w:r>
          </w:p>
        </w:tc>
        <w:tc>
          <w:tcPr>
            <w:tcW w:w="2654" w:type="pct"/>
            <w:shd w:val="clear" w:color="auto" w:fill="A6A6A6"/>
            <w:vAlign w:val="center"/>
            <w:hideMark/>
          </w:tcPr>
          <w:p w:rsidR="009E08BA" w:rsidRPr="005B3D8B" w:rsidRDefault="009E08BA" w:rsidP="00EF3E00">
            <w:pPr>
              <w:jc w:val="center"/>
              <w:rPr>
                <w:rFonts w:asciiTheme="minorHAnsi" w:hAnsiTheme="minorHAnsi" w:cs="Arial"/>
                <w:b/>
                <w:sz w:val="16"/>
                <w:szCs w:val="16"/>
              </w:rPr>
            </w:pPr>
            <w:r w:rsidRPr="005B3D8B">
              <w:rPr>
                <w:rFonts w:asciiTheme="minorHAnsi" w:hAnsiTheme="minorHAnsi" w:cs="Arial"/>
                <w:b/>
                <w:sz w:val="16"/>
                <w:szCs w:val="16"/>
              </w:rPr>
              <w:t>Nazwa strony</w:t>
            </w:r>
          </w:p>
        </w:tc>
        <w:tc>
          <w:tcPr>
            <w:tcW w:w="1093" w:type="pct"/>
            <w:shd w:val="clear" w:color="auto" w:fill="A6A6A6"/>
            <w:vAlign w:val="center"/>
            <w:hideMark/>
          </w:tcPr>
          <w:p w:rsidR="009E08BA" w:rsidRPr="005B3D8B" w:rsidRDefault="009E08BA" w:rsidP="00EF3E00">
            <w:pPr>
              <w:jc w:val="center"/>
              <w:rPr>
                <w:rFonts w:asciiTheme="minorHAnsi" w:hAnsiTheme="minorHAnsi" w:cs="Arial"/>
                <w:b/>
                <w:sz w:val="16"/>
                <w:szCs w:val="16"/>
              </w:rPr>
            </w:pPr>
            <w:r w:rsidRPr="005B3D8B">
              <w:rPr>
                <w:rFonts w:asciiTheme="minorHAnsi" w:hAnsiTheme="minorHAnsi" w:cs="Arial"/>
                <w:b/>
                <w:sz w:val="16"/>
                <w:szCs w:val="16"/>
              </w:rPr>
              <w:t>Liczba odwiedzin na stronie</w:t>
            </w:r>
          </w:p>
        </w:tc>
        <w:tc>
          <w:tcPr>
            <w:tcW w:w="1008" w:type="pct"/>
            <w:shd w:val="clear" w:color="auto" w:fill="A6A6A6"/>
            <w:vAlign w:val="center"/>
            <w:hideMark/>
          </w:tcPr>
          <w:p w:rsidR="009E08BA" w:rsidRPr="005B3D8B" w:rsidRDefault="009E08BA" w:rsidP="00EF3E00">
            <w:pPr>
              <w:jc w:val="center"/>
              <w:rPr>
                <w:rFonts w:asciiTheme="minorHAnsi" w:hAnsiTheme="minorHAnsi" w:cs="Arial"/>
                <w:b/>
                <w:sz w:val="16"/>
                <w:szCs w:val="16"/>
              </w:rPr>
            </w:pPr>
            <w:r w:rsidRPr="005B3D8B">
              <w:rPr>
                <w:rFonts w:asciiTheme="minorHAnsi" w:hAnsiTheme="minorHAnsi" w:cs="Arial"/>
                <w:b/>
                <w:sz w:val="16"/>
                <w:szCs w:val="16"/>
              </w:rPr>
              <w:t>Termin realizacji</w:t>
            </w:r>
          </w:p>
        </w:tc>
      </w:tr>
      <w:tr w:rsidR="009E08BA" w:rsidRPr="0004551A" w:rsidTr="00626A4F">
        <w:trPr>
          <w:trHeight w:val="287"/>
        </w:trPr>
        <w:tc>
          <w:tcPr>
            <w:tcW w:w="245" w:type="pct"/>
            <w:shd w:val="clear" w:color="auto" w:fill="auto"/>
            <w:noWrap/>
            <w:vAlign w:val="center"/>
            <w:hideMark/>
          </w:tcPr>
          <w:p w:rsidR="009E08BA" w:rsidRPr="005B3D8B" w:rsidRDefault="009E08BA" w:rsidP="00EF3E00">
            <w:pPr>
              <w:jc w:val="center"/>
              <w:rPr>
                <w:rFonts w:asciiTheme="minorHAnsi" w:hAnsiTheme="minorHAnsi" w:cs="Arial"/>
                <w:sz w:val="16"/>
                <w:szCs w:val="16"/>
              </w:rPr>
            </w:pPr>
            <w:r w:rsidRPr="005B3D8B">
              <w:rPr>
                <w:rFonts w:asciiTheme="minorHAnsi" w:hAnsiTheme="minorHAnsi" w:cs="Arial"/>
                <w:sz w:val="16"/>
                <w:szCs w:val="16"/>
              </w:rPr>
              <w:t>1.</w:t>
            </w:r>
          </w:p>
        </w:tc>
        <w:tc>
          <w:tcPr>
            <w:tcW w:w="2654" w:type="pct"/>
            <w:shd w:val="clear" w:color="auto" w:fill="auto"/>
            <w:noWrap/>
            <w:vAlign w:val="center"/>
            <w:hideMark/>
          </w:tcPr>
          <w:p w:rsidR="009E08BA" w:rsidRPr="005B3D8B" w:rsidRDefault="009E08BA" w:rsidP="00EF3E00">
            <w:pPr>
              <w:jc w:val="center"/>
              <w:rPr>
                <w:rFonts w:asciiTheme="minorHAnsi" w:hAnsiTheme="minorHAnsi" w:cs="Arial"/>
                <w:sz w:val="16"/>
                <w:szCs w:val="16"/>
              </w:rPr>
            </w:pPr>
          </w:p>
          <w:p w:rsidR="009E08BA" w:rsidRPr="005B3D8B" w:rsidRDefault="00F32C32" w:rsidP="00EF3E00">
            <w:pPr>
              <w:jc w:val="center"/>
              <w:rPr>
                <w:rFonts w:asciiTheme="minorHAnsi" w:hAnsiTheme="minorHAnsi" w:cs="Arial"/>
                <w:sz w:val="16"/>
                <w:szCs w:val="16"/>
              </w:rPr>
            </w:pPr>
            <w:hyperlink r:id="rId62" w:history="1">
              <w:r w:rsidR="009E08BA" w:rsidRPr="005B3D8B">
                <w:rPr>
                  <w:rStyle w:val="Hipercze"/>
                  <w:rFonts w:asciiTheme="minorHAnsi" w:hAnsiTheme="minorHAnsi" w:cs="Arial"/>
                  <w:sz w:val="16"/>
                  <w:szCs w:val="16"/>
                </w:rPr>
                <w:t>www.ryby.lubuskie.pl</w:t>
              </w:r>
            </w:hyperlink>
          </w:p>
          <w:p w:rsidR="009E08BA" w:rsidRPr="005B3D8B" w:rsidRDefault="009E08BA" w:rsidP="00EF3E00">
            <w:pPr>
              <w:jc w:val="center"/>
              <w:rPr>
                <w:rFonts w:asciiTheme="minorHAnsi" w:hAnsiTheme="minorHAnsi" w:cs="Arial"/>
                <w:sz w:val="16"/>
                <w:szCs w:val="16"/>
              </w:rPr>
            </w:pPr>
          </w:p>
        </w:tc>
        <w:tc>
          <w:tcPr>
            <w:tcW w:w="1093" w:type="pct"/>
            <w:shd w:val="clear" w:color="auto" w:fill="auto"/>
            <w:noWrap/>
            <w:vAlign w:val="center"/>
            <w:hideMark/>
          </w:tcPr>
          <w:p w:rsidR="009E08BA" w:rsidRPr="005B3D8B" w:rsidRDefault="009E08BA" w:rsidP="00EF3E00">
            <w:pPr>
              <w:jc w:val="center"/>
              <w:rPr>
                <w:rFonts w:asciiTheme="minorHAnsi" w:hAnsiTheme="minorHAnsi" w:cs="Arial"/>
                <w:sz w:val="16"/>
                <w:szCs w:val="16"/>
              </w:rPr>
            </w:pPr>
            <w:r w:rsidRPr="005B3D8B">
              <w:rPr>
                <w:rFonts w:asciiTheme="minorHAnsi" w:hAnsiTheme="minorHAnsi" w:cs="Arial"/>
                <w:sz w:val="16"/>
                <w:szCs w:val="16"/>
              </w:rPr>
              <w:t>-</w:t>
            </w:r>
          </w:p>
        </w:tc>
        <w:tc>
          <w:tcPr>
            <w:tcW w:w="1008" w:type="pct"/>
            <w:shd w:val="clear" w:color="auto" w:fill="auto"/>
            <w:noWrap/>
            <w:vAlign w:val="center"/>
            <w:hideMark/>
          </w:tcPr>
          <w:p w:rsidR="009E08BA" w:rsidRPr="005B3D8B" w:rsidRDefault="009E08BA" w:rsidP="00EF3E00">
            <w:pPr>
              <w:jc w:val="center"/>
              <w:rPr>
                <w:rFonts w:asciiTheme="minorHAnsi" w:hAnsiTheme="minorHAnsi" w:cs="Arial"/>
                <w:sz w:val="16"/>
                <w:szCs w:val="16"/>
              </w:rPr>
            </w:pPr>
            <w:r w:rsidRPr="005B3D8B">
              <w:rPr>
                <w:rFonts w:asciiTheme="minorHAnsi" w:hAnsiTheme="minorHAnsi" w:cs="Arial"/>
                <w:sz w:val="16"/>
                <w:szCs w:val="16"/>
              </w:rPr>
              <w:t>2010r. – 2015r.</w:t>
            </w:r>
          </w:p>
        </w:tc>
      </w:tr>
    </w:tbl>
    <w:p w:rsidR="009E08BA" w:rsidRPr="00DE1AA5" w:rsidRDefault="009E08BA" w:rsidP="0067383F">
      <w:pPr>
        <w:spacing w:line="276" w:lineRule="auto"/>
        <w:rPr>
          <w:rFonts w:asciiTheme="minorHAnsi" w:hAnsiTheme="minorHAnsi" w:cs="Arial"/>
        </w:rPr>
      </w:pPr>
    </w:p>
    <w:p w:rsidR="009E08BA" w:rsidRPr="00DE1AA5" w:rsidRDefault="009E08BA" w:rsidP="0067383F">
      <w:pPr>
        <w:spacing w:line="276" w:lineRule="auto"/>
        <w:rPr>
          <w:rFonts w:asciiTheme="minorHAnsi" w:hAnsiTheme="minorHAnsi" w:cs="Arial"/>
        </w:rPr>
      </w:pP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7.wyemitowanie audycji informacyjnych w TV, radio (w szczególności liczba, termin, tematyka, miejsce emisji)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1276"/>
        <w:gridCol w:w="1948"/>
      </w:tblGrid>
      <w:tr w:rsidR="009E08BA" w:rsidRPr="0004551A" w:rsidTr="00626A4F">
        <w:trPr>
          <w:trHeight w:val="327"/>
        </w:trPr>
        <w:tc>
          <w:tcPr>
            <w:tcW w:w="3264" w:type="pct"/>
            <w:shd w:val="clear" w:color="auto" w:fill="A6A6A6"/>
            <w:vAlign w:val="bottom"/>
          </w:tcPr>
          <w:p w:rsidR="009E08BA" w:rsidRPr="005B3D8B" w:rsidRDefault="009E08BA" w:rsidP="00EF3E00">
            <w:pPr>
              <w:spacing w:line="360" w:lineRule="auto"/>
              <w:jc w:val="center"/>
              <w:rPr>
                <w:rFonts w:asciiTheme="minorHAnsi" w:hAnsiTheme="minorHAnsi" w:cs="Arial"/>
                <w:b/>
                <w:sz w:val="16"/>
                <w:szCs w:val="16"/>
              </w:rPr>
            </w:pPr>
            <w:r w:rsidRPr="005B3D8B">
              <w:rPr>
                <w:rFonts w:asciiTheme="minorHAnsi" w:hAnsiTheme="minorHAnsi" w:cs="Arial"/>
                <w:b/>
                <w:sz w:val="16"/>
                <w:szCs w:val="16"/>
              </w:rPr>
              <w:t>Tytuł</w:t>
            </w:r>
          </w:p>
        </w:tc>
        <w:tc>
          <w:tcPr>
            <w:tcW w:w="687" w:type="pct"/>
            <w:shd w:val="clear" w:color="auto" w:fill="A6A6A6"/>
            <w:vAlign w:val="bottom"/>
          </w:tcPr>
          <w:p w:rsidR="009E08BA" w:rsidRPr="005B3D8B" w:rsidRDefault="009E08BA" w:rsidP="00EF3E00">
            <w:pPr>
              <w:spacing w:line="360" w:lineRule="auto"/>
              <w:jc w:val="center"/>
              <w:rPr>
                <w:rFonts w:asciiTheme="minorHAnsi" w:hAnsiTheme="minorHAnsi" w:cs="Arial"/>
                <w:b/>
                <w:sz w:val="16"/>
                <w:szCs w:val="16"/>
              </w:rPr>
            </w:pPr>
            <w:r w:rsidRPr="005B3D8B">
              <w:rPr>
                <w:rFonts w:asciiTheme="minorHAnsi" w:hAnsiTheme="minorHAnsi" w:cs="Arial"/>
                <w:b/>
                <w:sz w:val="16"/>
                <w:szCs w:val="16"/>
              </w:rPr>
              <w:t>Liczba</w:t>
            </w:r>
          </w:p>
        </w:tc>
        <w:tc>
          <w:tcPr>
            <w:tcW w:w="1049" w:type="pct"/>
            <w:shd w:val="clear" w:color="auto" w:fill="A6A6A6"/>
            <w:vAlign w:val="bottom"/>
          </w:tcPr>
          <w:p w:rsidR="009E08BA" w:rsidRPr="005B3D8B" w:rsidRDefault="009E08BA" w:rsidP="00EF3E00">
            <w:pPr>
              <w:spacing w:line="360" w:lineRule="auto"/>
              <w:jc w:val="center"/>
              <w:rPr>
                <w:rFonts w:asciiTheme="minorHAnsi" w:hAnsiTheme="minorHAnsi" w:cs="Arial"/>
                <w:b/>
                <w:sz w:val="16"/>
                <w:szCs w:val="16"/>
              </w:rPr>
            </w:pPr>
            <w:r w:rsidRPr="005B3D8B">
              <w:rPr>
                <w:rFonts w:asciiTheme="minorHAnsi" w:hAnsiTheme="minorHAnsi" w:cs="Arial"/>
                <w:b/>
                <w:sz w:val="16"/>
                <w:szCs w:val="16"/>
              </w:rPr>
              <w:t>Data emisji</w:t>
            </w:r>
          </w:p>
        </w:tc>
      </w:tr>
      <w:tr w:rsidR="009E08BA" w:rsidRPr="0004551A" w:rsidTr="00626A4F">
        <w:tc>
          <w:tcPr>
            <w:tcW w:w="3264" w:type="pct"/>
            <w:vAlign w:val="center"/>
          </w:tcPr>
          <w:p w:rsidR="009E08BA" w:rsidRPr="005B3D8B" w:rsidRDefault="009E08BA" w:rsidP="00626A4F">
            <w:pPr>
              <w:rPr>
                <w:rFonts w:asciiTheme="minorHAnsi" w:hAnsiTheme="minorHAnsi" w:cs="Arial"/>
                <w:bCs/>
                <w:color w:val="000000"/>
                <w:sz w:val="16"/>
                <w:szCs w:val="16"/>
              </w:rPr>
            </w:pPr>
            <w:r w:rsidRPr="005B3D8B">
              <w:rPr>
                <w:rFonts w:asciiTheme="minorHAnsi" w:hAnsiTheme="minorHAnsi" w:cs="Arial"/>
                <w:bCs/>
                <w:color w:val="000000"/>
                <w:sz w:val="16"/>
                <w:szCs w:val="16"/>
              </w:rPr>
              <w:t>Zakup usługi „Serial promujący PO RYBY 2007-2013’’; serial składał się z 5 odcinków, z których każdy trwał około 10 min.; w każdym z odcinków pokazane były wybrane operacje realizowane na terenie poszczególnych LGR, a także najważniejsze informacje o PO RYBY 2007-2013; serial był wielokrotnie emitowany na różnych spotkaniach, zarówno tych z udziałem SW, jak i LGR; dzięki serialowi wypromowano PO RYBY wśród lokal</w:t>
            </w:r>
            <w:r w:rsidR="00626A4F">
              <w:rPr>
                <w:rFonts w:asciiTheme="minorHAnsi" w:hAnsiTheme="minorHAnsi" w:cs="Arial"/>
                <w:bCs/>
                <w:color w:val="000000"/>
                <w:sz w:val="16"/>
                <w:szCs w:val="16"/>
              </w:rPr>
              <w:t>nych społeczności z terenów LGR</w:t>
            </w:r>
          </w:p>
        </w:tc>
        <w:tc>
          <w:tcPr>
            <w:tcW w:w="687"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50</w:t>
            </w:r>
          </w:p>
        </w:tc>
        <w:tc>
          <w:tcPr>
            <w:tcW w:w="1049"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marzec 2012r. – </w:t>
            </w:r>
          </w:p>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 grudzień 2014r.</w:t>
            </w:r>
          </w:p>
        </w:tc>
      </w:tr>
      <w:tr w:rsidR="009E08BA" w:rsidRPr="0004551A" w:rsidTr="00626A4F">
        <w:tc>
          <w:tcPr>
            <w:tcW w:w="3264" w:type="pct"/>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Produkcja spotów promujących konsumpcję ryb </w:t>
            </w:r>
            <w:r w:rsidR="00626A4F">
              <w:rPr>
                <w:rFonts w:asciiTheme="minorHAnsi" w:hAnsiTheme="minorHAnsi" w:cs="Arial"/>
                <w:bCs/>
                <w:color w:val="000000"/>
                <w:sz w:val="16"/>
                <w:szCs w:val="16"/>
              </w:rPr>
              <w:t>(12 szt.)</w:t>
            </w:r>
          </w:p>
        </w:tc>
        <w:tc>
          <w:tcPr>
            <w:tcW w:w="687"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049"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grudzień 2011r.</w:t>
            </w:r>
          </w:p>
        </w:tc>
      </w:tr>
      <w:tr w:rsidR="009E08BA" w:rsidRPr="0004551A" w:rsidTr="00626A4F">
        <w:tc>
          <w:tcPr>
            <w:tcW w:w="3264" w:type="pct"/>
            <w:vAlign w:val="center"/>
          </w:tcPr>
          <w:p w:rsidR="009E08BA" w:rsidRPr="005B3D8B" w:rsidRDefault="009E08BA" w:rsidP="00626A4F">
            <w:pPr>
              <w:rPr>
                <w:rFonts w:asciiTheme="minorHAnsi" w:hAnsiTheme="minorHAnsi" w:cs="Arial"/>
                <w:bCs/>
                <w:color w:val="000000"/>
                <w:sz w:val="16"/>
                <w:szCs w:val="16"/>
              </w:rPr>
            </w:pPr>
            <w:r w:rsidRPr="005B3D8B">
              <w:rPr>
                <w:rFonts w:asciiTheme="minorHAnsi" w:hAnsiTheme="minorHAnsi" w:cs="Arial"/>
                <w:bCs/>
                <w:color w:val="000000"/>
                <w:sz w:val="16"/>
                <w:szCs w:val="16"/>
              </w:rPr>
              <w:t>Zakup i emisja trzech spotów reklamowych promujących i informujących o PO RYBY 2007-2013 (ekran LED Ruben, ekran LE</w:t>
            </w:r>
            <w:r w:rsidR="00626A4F">
              <w:rPr>
                <w:rFonts w:asciiTheme="minorHAnsi" w:hAnsiTheme="minorHAnsi" w:cs="Arial"/>
                <w:bCs/>
                <w:color w:val="000000"/>
                <w:sz w:val="16"/>
                <w:szCs w:val="16"/>
              </w:rPr>
              <w:t>D Focus, ekran LED RTV Lubuska)</w:t>
            </w:r>
          </w:p>
        </w:tc>
        <w:tc>
          <w:tcPr>
            <w:tcW w:w="687"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049"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grudzień 2011r.</w:t>
            </w:r>
          </w:p>
        </w:tc>
      </w:tr>
      <w:tr w:rsidR="009E08BA" w:rsidRPr="0004551A" w:rsidTr="00626A4F">
        <w:tc>
          <w:tcPr>
            <w:tcW w:w="3264" w:type="pct"/>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Kampania radiowa w Radio Zachód, Radio Zielona Góra i Radio Gorz</w:t>
            </w:r>
            <w:r w:rsidR="00626A4F">
              <w:rPr>
                <w:rFonts w:asciiTheme="minorHAnsi" w:hAnsiTheme="minorHAnsi" w:cs="Arial"/>
                <w:bCs/>
                <w:color w:val="000000"/>
                <w:sz w:val="16"/>
                <w:szCs w:val="16"/>
              </w:rPr>
              <w:t>ów, promująca PO RYBY 2007-2013</w:t>
            </w:r>
          </w:p>
        </w:tc>
        <w:tc>
          <w:tcPr>
            <w:tcW w:w="687"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049"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październik 2012r.</w:t>
            </w:r>
          </w:p>
        </w:tc>
      </w:tr>
      <w:tr w:rsidR="009E08BA" w:rsidRPr="0004551A" w:rsidTr="00626A4F">
        <w:tc>
          <w:tcPr>
            <w:tcW w:w="3264" w:type="pct"/>
            <w:vAlign w:val="center"/>
          </w:tcPr>
          <w:p w:rsidR="009E08BA" w:rsidRPr="005B3D8B" w:rsidRDefault="009E08BA" w:rsidP="00626A4F">
            <w:pPr>
              <w:rPr>
                <w:rFonts w:asciiTheme="minorHAnsi" w:hAnsiTheme="minorHAnsi" w:cs="Arial"/>
                <w:bCs/>
                <w:color w:val="000000"/>
                <w:sz w:val="16"/>
                <w:szCs w:val="16"/>
              </w:rPr>
            </w:pPr>
            <w:r w:rsidRPr="005B3D8B">
              <w:rPr>
                <w:rFonts w:asciiTheme="minorHAnsi" w:hAnsiTheme="minorHAnsi" w:cs="Arial"/>
                <w:bCs/>
                <w:color w:val="000000"/>
                <w:sz w:val="16"/>
                <w:szCs w:val="16"/>
              </w:rPr>
              <w:t>Produkcja i emisja audycji telewizyjnej z cyklu „Nasze Lubuskie” pt. „PO RYBY” – audycja przedstawiała informacje nt. zasad korzystania z Programu Operacyjnego „RYBY”; ponadto film obrazował dotychczasowy stopień wykorzystania środków unijnych w tym zakresie przez województwo lubuskie, prezentując miejsca przykładowych inwestycji</w:t>
            </w:r>
          </w:p>
        </w:tc>
        <w:tc>
          <w:tcPr>
            <w:tcW w:w="687"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cyklicznie</w:t>
            </w:r>
          </w:p>
        </w:tc>
        <w:tc>
          <w:tcPr>
            <w:tcW w:w="1049"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grudzień 2013r. – </w:t>
            </w:r>
          </w:p>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grudzień 2014r.</w:t>
            </w:r>
          </w:p>
        </w:tc>
      </w:tr>
    </w:tbl>
    <w:p w:rsidR="009E08BA" w:rsidRPr="00DE1AA5" w:rsidRDefault="009E08BA" w:rsidP="0067383F">
      <w:pPr>
        <w:spacing w:line="276" w:lineRule="auto"/>
        <w:ind w:left="360"/>
        <w:rPr>
          <w:rFonts w:asciiTheme="minorHAnsi" w:hAnsiTheme="minorHAnsi" w:cs="Arial"/>
        </w:rPr>
      </w:pPr>
    </w:p>
    <w:p w:rsidR="00C245D2" w:rsidRDefault="00C245D2" w:rsidP="0067383F">
      <w:pPr>
        <w:pStyle w:val="Tekstdymka"/>
        <w:spacing w:line="276" w:lineRule="auto"/>
      </w:pP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8.przygotowanie artykułów sponsorowanych nt. PO Ryby 2007-2013 i wykup powierzchni w prasie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6"/>
        <w:gridCol w:w="1701"/>
        <w:gridCol w:w="2089"/>
      </w:tblGrid>
      <w:tr w:rsidR="009E08BA" w:rsidRPr="0004551A" w:rsidTr="00626A4F">
        <w:trPr>
          <w:trHeight w:val="292"/>
        </w:trPr>
        <w:tc>
          <w:tcPr>
            <w:tcW w:w="2959" w:type="pct"/>
            <w:shd w:val="clear" w:color="auto" w:fill="A6A6A6"/>
            <w:vAlign w:val="center"/>
          </w:tcPr>
          <w:p w:rsidR="009E08BA" w:rsidRPr="005B3D8B" w:rsidRDefault="009E08BA" w:rsidP="00EF3E00">
            <w:pPr>
              <w:jc w:val="center"/>
              <w:rPr>
                <w:rFonts w:asciiTheme="minorHAnsi" w:hAnsiTheme="minorHAnsi" w:cs="Arial"/>
                <w:b/>
                <w:sz w:val="16"/>
                <w:szCs w:val="16"/>
              </w:rPr>
            </w:pPr>
            <w:r w:rsidRPr="005B3D8B">
              <w:rPr>
                <w:rFonts w:asciiTheme="minorHAnsi" w:hAnsiTheme="minorHAnsi" w:cs="Arial"/>
                <w:b/>
                <w:sz w:val="16"/>
                <w:szCs w:val="16"/>
              </w:rPr>
              <w:t>Tytuł prasowy</w:t>
            </w:r>
          </w:p>
        </w:tc>
        <w:tc>
          <w:tcPr>
            <w:tcW w:w="916" w:type="pct"/>
            <w:shd w:val="clear" w:color="auto" w:fill="A6A6A6"/>
            <w:vAlign w:val="center"/>
          </w:tcPr>
          <w:p w:rsidR="009E08BA" w:rsidRPr="005B3D8B" w:rsidRDefault="009E08BA" w:rsidP="00EF3E00">
            <w:pPr>
              <w:jc w:val="center"/>
              <w:rPr>
                <w:rFonts w:asciiTheme="minorHAnsi" w:hAnsiTheme="minorHAnsi" w:cs="Arial"/>
                <w:b/>
                <w:sz w:val="16"/>
                <w:szCs w:val="16"/>
              </w:rPr>
            </w:pPr>
            <w:r w:rsidRPr="005B3D8B">
              <w:rPr>
                <w:rFonts w:asciiTheme="minorHAnsi" w:hAnsiTheme="minorHAnsi" w:cs="Arial"/>
                <w:b/>
                <w:sz w:val="16"/>
                <w:szCs w:val="16"/>
              </w:rPr>
              <w:t>Liczba  artykułów</w:t>
            </w:r>
          </w:p>
        </w:tc>
        <w:tc>
          <w:tcPr>
            <w:tcW w:w="1125" w:type="pct"/>
            <w:shd w:val="clear" w:color="auto" w:fill="A6A6A6"/>
            <w:vAlign w:val="center"/>
          </w:tcPr>
          <w:p w:rsidR="009E08BA" w:rsidRPr="005B3D8B" w:rsidRDefault="009E08BA" w:rsidP="00EF3E00">
            <w:pPr>
              <w:jc w:val="center"/>
              <w:rPr>
                <w:rFonts w:asciiTheme="minorHAnsi" w:hAnsiTheme="minorHAnsi" w:cs="Arial"/>
                <w:b/>
                <w:sz w:val="16"/>
                <w:szCs w:val="16"/>
              </w:rPr>
            </w:pPr>
            <w:r w:rsidRPr="005B3D8B">
              <w:rPr>
                <w:rFonts w:asciiTheme="minorHAnsi" w:hAnsiTheme="minorHAnsi" w:cs="Arial"/>
                <w:b/>
                <w:sz w:val="16"/>
                <w:szCs w:val="16"/>
              </w:rPr>
              <w:t>Data publikacji</w:t>
            </w:r>
          </w:p>
        </w:tc>
      </w:tr>
      <w:tr w:rsidR="009E08BA" w:rsidRPr="0004551A" w:rsidTr="00626A4F">
        <w:trPr>
          <w:trHeight w:val="153"/>
        </w:trPr>
        <w:tc>
          <w:tcPr>
            <w:tcW w:w="2959" w:type="pct"/>
            <w:vAlign w:val="center"/>
          </w:tcPr>
          <w:p w:rsidR="009E08BA" w:rsidRPr="005B3D8B" w:rsidRDefault="009E08BA" w:rsidP="00626A4F">
            <w:pPr>
              <w:rPr>
                <w:rFonts w:asciiTheme="minorHAnsi" w:hAnsiTheme="minorHAnsi" w:cs="Arial"/>
                <w:bCs/>
                <w:color w:val="000000"/>
                <w:sz w:val="16"/>
                <w:szCs w:val="16"/>
              </w:rPr>
            </w:pPr>
            <w:r w:rsidRPr="005B3D8B">
              <w:rPr>
                <w:rFonts w:asciiTheme="minorHAnsi" w:hAnsiTheme="minorHAnsi" w:cs="Arial"/>
                <w:bCs/>
                <w:color w:val="000000"/>
                <w:sz w:val="16"/>
                <w:szCs w:val="16"/>
              </w:rPr>
              <w:t>Zamieszczenie ogłoszenia w Gazecie Lubuskiej o możliwości składania wniosków o dofinansowanie za pośrednictwem LGR „Pojezierze Dobiegniewskie”</w:t>
            </w:r>
          </w:p>
        </w:tc>
        <w:tc>
          <w:tcPr>
            <w:tcW w:w="916" w:type="pct"/>
            <w:vAlign w:val="center"/>
          </w:tcPr>
          <w:p w:rsidR="009E08BA" w:rsidRPr="005B3D8B" w:rsidRDefault="009E08BA" w:rsidP="00EF3E00">
            <w:pPr>
              <w:widowControl w:val="0"/>
              <w:shd w:val="clear" w:color="auto" w:fill="FFFFFF"/>
              <w:autoSpaceDE w:val="0"/>
              <w:autoSpaceDN w:val="0"/>
              <w:adjustRightInd w:val="0"/>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125"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28.12.2011r.</w:t>
            </w:r>
          </w:p>
        </w:tc>
      </w:tr>
      <w:tr w:rsidR="009E08BA" w:rsidRPr="0004551A" w:rsidTr="00626A4F">
        <w:tc>
          <w:tcPr>
            <w:tcW w:w="2959" w:type="pct"/>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Zamieszczenie ogłoszenia w Gazecie Lubuskiej o możliwości składania wniosków o dofinansowanie za pośrednictwem „Łuży</w:t>
            </w:r>
            <w:r w:rsidR="00626A4F">
              <w:rPr>
                <w:rFonts w:asciiTheme="minorHAnsi" w:hAnsiTheme="minorHAnsi" w:cs="Arial"/>
                <w:bCs/>
                <w:color w:val="000000"/>
                <w:sz w:val="16"/>
                <w:szCs w:val="16"/>
              </w:rPr>
              <w:t>ckiej Lokalnej Grupy Rybackiej”</w:t>
            </w:r>
          </w:p>
        </w:tc>
        <w:tc>
          <w:tcPr>
            <w:tcW w:w="916" w:type="pct"/>
            <w:vAlign w:val="center"/>
          </w:tcPr>
          <w:p w:rsidR="009E08BA" w:rsidRPr="005B3D8B" w:rsidRDefault="009E08BA" w:rsidP="00EF3E00">
            <w:pPr>
              <w:widowControl w:val="0"/>
              <w:shd w:val="clear" w:color="auto" w:fill="FFFFFF"/>
              <w:autoSpaceDE w:val="0"/>
              <w:autoSpaceDN w:val="0"/>
              <w:adjustRightInd w:val="0"/>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125"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31.12.2011r.</w:t>
            </w:r>
          </w:p>
        </w:tc>
      </w:tr>
      <w:tr w:rsidR="009E08BA" w:rsidRPr="0004551A" w:rsidTr="00626A4F">
        <w:tc>
          <w:tcPr>
            <w:tcW w:w="2959" w:type="pct"/>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Zamieszczenie ogłoszeń o naborach wniosków dla Stowarzyszenia LGR</w:t>
            </w:r>
            <w:r w:rsidR="00626A4F">
              <w:rPr>
                <w:rFonts w:asciiTheme="minorHAnsi" w:hAnsiTheme="minorHAnsi" w:cs="Arial"/>
                <w:bCs/>
                <w:color w:val="000000"/>
                <w:sz w:val="16"/>
                <w:szCs w:val="16"/>
              </w:rPr>
              <w:t xml:space="preserve"> Obra-Warta w Gazecie Lubuskiej</w:t>
            </w:r>
          </w:p>
        </w:tc>
        <w:tc>
          <w:tcPr>
            <w:tcW w:w="916" w:type="pct"/>
            <w:vAlign w:val="center"/>
          </w:tcPr>
          <w:p w:rsidR="009E08BA" w:rsidRPr="005B3D8B" w:rsidRDefault="009E08BA" w:rsidP="00EF3E00">
            <w:pPr>
              <w:widowControl w:val="0"/>
              <w:shd w:val="clear" w:color="auto" w:fill="FFFFFF"/>
              <w:autoSpaceDE w:val="0"/>
              <w:autoSpaceDN w:val="0"/>
              <w:adjustRightInd w:val="0"/>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125"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15.11.2011r.</w:t>
            </w:r>
          </w:p>
        </w:tc>
      </w:tr>
      <w:tr w:rsidR="009E08BA" w:rsidRPr="0004551A" w:rsidTr="00626A4F">
        <w:tc>
          <w:tcPr>
            <w:tcW w:w="2959" w:type="pct"/>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Zamieszczenie ogłoszeń o naborach wniosków o dofinansowanie dla LGR „W</w:t>
            </w:r>
            <w:r w:rsidR="00626A4F">
              <w:rPr>
                <w:rFonts w:asciiTheme="minorHAnsi" w:hAnsiTheme="minorHAnsi" w:cs="Arial"/>
                <w:bCs/>
                <w:color w:val="000000"/>
                <w:sz w:val="16"/>
                <w:szCs w:val="16"/>
              </w:rPr>
              <w:t>odny Świat” w Gazecie Lubuskiej</w:t>
            </w:r>
          </w:p>
        </w:tc>
        <w:tc>
          <w:tcPr>
            <w:tcW w:w="916"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125"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31.10.2011r.</w:t>
            </w:r>
          </w:p>
        </w:tc>
      </w:tr>
      <w:tr w:rsidR="009E08BA" w:rsidRPr="0004551A" w:rsidTr="00626A4F">
        <w:tc>
          <w:tcPr>
            <w:tcW w:w="2959" w:type="pct"/>
            <w:tcBorders>
              <w:bottom w:val="single" w:sz="4" w:space="0" w:color="000000"/>
            </w:tcBorders>
            <w:vAlign w:val="center"/>
          </w:tcPr>
          <w:p w:rsidR="009E08BA" w:rsidRPr="005B3D8B" w:rsidRDefault="009E08BA" w:rsidP="00626A4F">
            <w:pPr>
              <w:rPr>
                <w:rFonts w:asciiTheme="minorHAnsi" w:hAnsiTheme="minorHAnsi" w:cs="Arial"/>
                <w:bCs/>
                <w:color w:val="000000"/>
                <w:sz w:val="16"/>
                <w:szCs w:val="16"/>
              </w:rPr>
            </w:pPr>
            <w:r w:rsidRPr="005B3D8B">
              <w:rPr>
                <w:rFonts w:asciiTheme="minorHAnsi" w:hAnsiTheme="minorHAnsi" w:cs="Arial"/>
                <w:bCs/>
                <w:color w:val="000000"/>
                <w:sz w:val="16"/>
                <w:szCs w:val="16"/>
              </w:rPr>
              <w:t>Zamieszczenie ogłoszenia o naborze wniosków o dofinansowanie dla „Łużyckiej Lokalnej Grupy Rybackiej” w Gazecie Lubuskiej</w:t>
            </w:r>
          </w:p>
        </w:tc>
        <w:tc>
          <w:tcPr>
            <w:tcW w:w="916" w:type="pct"/>
            <w:tcBorders>
              <w:bottom w:val="single" w:sz="4" w:space="0" w:color="000000"/>
            </w:tcBorders>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125" w:type="pct"/>
            <w:tcBorders>
              <w:bottom w:val="single" w:sz="4" w:space="0" w:color="000000"/>
            </w:tcBorders>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10.10.2011r.</w:t>
            </w:r>
          </w:p>
        </w:tc>
      </w:tr>
      <w:tr w:rsidR="009E08BA" w:rsidRPr="0004551A" w:rsidTr="00626A4F">
        <w:tc>
          <w:tcPr>
            <w:tcW w:w="2959" w:type="pct"/>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Zamieszczenie ogłoszenia o naborze wniosków o dofinansowanie dla LGR „Pojezierze Dobiegniewskie” </w:t>
            </w:r>
            <w:r w:rsidR="00626A4F">
              <w:rPr>
                <w:rFonts w:asciiTheme="minorHAnsi" w:hAnsiTheme="minorHAnsi" w:cs="Arial"/>
                <w:bCs/>
                <w:color w:val="000000"/>
                <w:sz w:val="16"/>
                <w:szCs w:val="16"/>
              </w:rPr>
              <w:t>w Gazecie Lubuskiej</w:t>
            </w:r>
          </w:p>
        </w:tc>
        <w:tc>
          <w:tcPr>
            <w:tcW w:w="916"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125"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20.09.2011r.</w:t>
            </w:r>
          </w:p>
        </w:tc>
      </w:tr>
      <w:tr w:rsidR="009E08BA" w:rsidRPr="0004551A" w:rsidTr="00626A4F">
        <w:tc>
          <w:tcPr>
            <w:tcW w:w="2959" w:type="pct"/>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Zamieszczenie ogłoszeń w Gazecie Lubuskiej o możliwości składania wniosków o dofinansowanie za pośrednictwem „Łużyckiej Lokalnej Grupy Rybackiej” </w:t>
            </w:r>
            <w:r w:rsidR="00626A4F">
              <w:rPr>
                <w:rFonts w:asciiTheme="minorHAnsi" w:hAnsiTheme="minorHAnsi" w:cs="Arial"/>
                <w:bCs/>
                <w:color w:val="000000"/>
                <w:sz w:val="16"/>
                <w:szCs w:val="16"/>
              </w:rPr>
              <w:t>w Gazecie Lubuskiej</w:t>
            </w:r>
          </w:p>
        </w:tc>
        <w:tc>
          <w:tcPr>
            <w:tcW w:w="916"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125"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15.05.2011r.</w:t>
            </w:r>
          </w:p>
        </w:tc>
      </w:tr>
      <w:tr w:rsidR="009E08BA" w:rsidRPr="0004551A" w:rsidTr="00626A4F">
        <w:tc>
          <w:tcPr>
            <w:tcW w:w="2959" w:type="pct"/>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Zamieszczenie ogłoszeń o naborach wniosków o dofinansowanie dla Stowarzyszenia LGR Obra-Warta w Tygodniku pn. „Tyd</w:t>
            </w:r>
            <w:r w:rsidR="00626A4F">
              <w:rPr>
                <w:rFonts w:asciiTheme="minorHAnsi" w:hAnsiTheme="minorHAnsi" w:cs="Arial"/>
                <w:bCs/>
                <w:color w:val="000000"/>
                <w:sz w:val="16"/>
                <w:szCs w:val="16"/>
              </w:rPr>
              <w:t>zień Międzychodzko-Sierakowski”</w:t>
            </w:r>
          </w:p>
        </w:tc>
        <w:tc>
          <w:tcPr>
            <w:tcW w:w="916"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125"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27.05.2011r.</w:t>
            </w:r>
          </w:p>
        </w:tc>
      </w:tr>
      <w:tr w:rsidR="009E08BA" w:rsidRPr="0004551A" w:rsidTr="00626A4F">
        <w:tc>
          <w:tcPr>
            <w:tcW w:w="2959" w:type="pct"/>
            <w:vAlign w:val="center"/>
          </w:tcPr>
          <w:p w:rsidR="009E08BA" w:rsidRPr="005B3D8B" w:rsidRDefault="009E08BA" w:rsidP="00626A4F">
            <w:pPr>
              <w:rPr>
                <w:rFonts w:asciiTheme="minorHAnsi" w:hAnsiTheme="minorHAnsi" w:cs="Arial"/>
                <w:bCs/>
                <w:color w:val="000000"/>
                <w:sz w:val="16"/>
                <w:szCs w:val="16"/>
              </w:rPr>
            </w:pPr>
            <w:r w:rsidRPr="005B3D8B">
              <w:rPr>
                <w:rFonts w:asciiTheme="minorHAnsi" w:hAnsiTheme="minorHAnsi" w:cs="Arial"/>
                <w:bCs/>
                <w:color w:val="000000"/>
                <w:sz w:val="16"/>
                <w:szCs w:val="16"/>
              </w:rPr>
              <w:t>Zamieszczenie ogłoszeń o naborach wniosków dla LGR „Pojezierze Dobiegniewskie” w Gazecie Lubuskiej</w:t>
            </w:r>
          </w:p>
        </w:tc>
        <w:tc>
          <w:tcPr>
            <w:tcW w:w="916"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125"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06.05.2011r.</w:t>
            </w:r>
          </w:p>
        </w:tc>
      </w:tr>
      <w:tr w:rsidR="009E08BA" w:rsidRPr="0004551A" w:rsidTr="00626A4F">
        <w:tc>
          <w:tcPr>
            <w:tcW w:w="2959" w:type="pct"/>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Współudział w wydaniu pisma samorządowego „Region” jako dodatek specjalny na XIII Lubuskich Dożynkach Wojewódzkich w Dąbrówce Wlkp.; w piśmie „Region”, Wydział Rybactwa zamieścił artykuł na jednej ze stron pisma, który dotyczył warunków uzyskania pomocy na realizację operacji polegającej na restrukturyzacji i reorientacji działalności gospodarczej oraz dywersyfikacji zatrudnienia rybaków w drodze tworzenia dodatkowych miej</w:t>
            </w:r>
            <w:r w:rsidR="00626A4F">
              <w:rPr>
                <w:rFonts w:asciiTheme="minorHAnsi" w:hAnsiTheme="minorHAnsi" w:cs="Arial"/>
                <w:bCs/>
                <w:color w:val="000000"/>
                <w:sz w:val="16"/>
                <w:szCs w:val="16"/>
              </w:rPr>
              <w:t>sc pracy poza sektorem rybactwa</w:t>
            </w:r>
          </w:p>
        </w:tc>
        <w:tc>
          <w:tcPr>
            <w:tcW w:w="916"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125"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11.09.2011r.</w:t>
            </w:r>
          </w:p>
        </w:tc>
      </w:tr>
      <w:tr w:rsidR="009E08BA" w:rsidRPr="0004551A" w:rsidTr="00626A4F">
        <w:tc>
          <w:tcPr>
            <w:tcW w:w="2959" w:type="pct"/>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Wydania albumu pt. „Niezwykłe i tajemnicze jeziora lubuskie” </w:t>
            </w:r>
            <w:r w:rsidRPr="005B3D8B">
              <w:rPr>
                <w:rFonts w:asciiTheme="minorHAnsi" w:hAnsiTheme="minorHAnsi" w:cs="Arial"/>
                <w:bCs/>
                <w:color w:val="000000"/>
                <w:sz w:val="16"/>
                <w:szCs w:val="16"/>
              </w:rPr>
              <w:br/>
              <w:t>w G</w:t>
            </w:r>
            <w:r w:rsidR="00626A4F">
              <w:rPr>
                <w:rFonts w:asciiTheme="minorHAnsi" w:hAnsiTheme="minorHAnsi" w:cs="Arial"/>
                <w:bCs/>
                <w:color w:val="000000"/>
                <w:sz w:val="16"/>
                <w:szCs w:val="16"/>
              </w:rPr>
              <w:t>azecie Lubuskiej</w:t>
            </w:r>
          </w:p>
        </w:tc>
        <w:tc>
          <w:tcPr>
            <w:tcW w:w="916"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125"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30.04.2012r.</w:t>
            </w:r>
          </w:p>
        </w:tc>
      </w:tr>
      <w:tr w:rsidR="009E08BA" w:rsidRPr="0004551A" w:rsidTr="00626A4F">
        <w:tc>
          <w:tcPr>
            <w:tcW w:w="2959" w:type="pct"/>
            <w:vAlign w:val="center"/>
          </w:tcPr>
          <w:p w:rsidR="009E08BA" w:rsidRPr="005B3D8B" w:rsidRDefault="009E08BA" w:rsidP="00626A4F">
            <w:pP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Usługa reklamowa przedstawiająca przepisy na dania z ryb słodkowodnych wraz ze świątecznymi życzeniami w ramach promocji PO RYBY 2007-2013 w Gazecie Lubuskiej  </w:t>
            </w:r>
          </w:p>
        </w:tc>
        <w:tc>
          <w:tcPr>
            <w:tcW w:w="916"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125"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21.12.2012r.</w:t>
            </w:r>
          </w:p>
        </w:tc>
      </w:tr>
      <w:tr w:rsidR="009E08BA" w:rsidRPr="0004551A" w:rsidTr="00626A4F">
        <w:tc>
          <w:tcPr>
            <w:tcW w:w="2959" w:type="pct"/>
            <w:vAlign w:val="center"/>
          </w:tcPr>
          <w:p w:rsidR="009E08BA" w:rsidRPr="005B3D8B" w:rsidRDefault="009E08BA" w:rsidP="00626A4F">
            <w:pPr>
              <w:rPr>
                <w:rFonts w:asciiTheme="minorHAnsi" w:hAnsiTheme="minorHAnsi" w:cs="Arial"/>
                <w:bCs/>
                <w:color w:val="000000"/>
                <w:sz w:val="16"/>
                <w:szCs w:val="16"/>
              </w:rPr>
            </w:pPr>
            <w:r w:rsidRPr="005B3D8B">
              <w:rPr>
                <w:rFonts w:asciiTheme="minorHAnsi" w:hAnsiTheme="minorHAnsi" w:cs="Arial"/>
                <w:bCs/>
                <w:color w:val="000000"/>
                <w:sz w:val="16"/>
                <w:szCs w:val="16"/>
              </w:rPr>
              <w:t>Artykuły wraz ze zdjęciami, promujące PO RYBY 2007-2013 oraz przedstawiające zrealizowane inwestycje przez beneficjentów programu w miesięczniku Region</w:t>
            </w:r>
          </w:p>
        </w:tc>
        <w:tc>
          <w:tcPr>
            <w:tcW w:w="916"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14</w:t>
            </w:r>
          </w:p>
        </w:tc>
        <w:tc>
          <w:tcPr>
            <w:tcW w:w="1125"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2014r.</w:t>
            </w:r>
          </w:p>
        </w:tc>
      </w:tr>
      <w:tr w:rsidR="009E08BA" w:rsidRPr="0004551A" w:rsidTr="00626A4F">
        <w:tc>
          <w:tcPr>
            <w:tcW w:w="2959" w:type="pct"/>
            <w:vAlign w:val="center"/>
          </w:tcPr>
          <w:p w:rsidR="009E08BA" w:rsidRPr="005B3D8B" w:rsidRDefault="009E08BA" w:rsidP="00626A4F">
            <w:pPr>
              <w:rPr>
                <w:rFonts w:asciiTheme="minorHAnsi" w:hAnsiTheme="minorHAnsi" w:cs="Arial"/>
                <w:bCs/>
                <w:color w:val="000000"/>
                <w:sz w:val="16"/>
                <w:szCs w:val="16"/>
              </w:rPr>
            </w:pPr>
            <w:r w:rsidRPr="005B3D8B">
              <w:rPr>
                <w:rFonts w:asciiTheme="minorHAnsi" w:hAnsiTheme="minorHAnsi" w:cs="Arial"/>
                <w:bCs/>
                <w:color w:val="000000"/>
                <w:sz w:val="16"/>
                <w:szCs w:val="16"/>
              </w:rPr>
              <w:t>Wydanie folderu z czterech lat działalności Zarządu Województwa Lubuskiego; folder między innymi zawierał informacje dotyczące podsumowania efektów realizacji PO RYBY 2007-2013, z uwzględnieniem następujących wskaźników: ilość nowopowstałych miejsc pracy, łączna wysokość środków pozyskana w ramach PO RYBY 2007-2013, ilość podpisanych umów o dofinansowanie, ilość umów podpisanych na rzecz współpracy międzyregionalnej i międzynarodowej a także ilość umów podpisanych na funkcjonowanie Lokalnych Grup Rybackich woj. lubuskiego</w:t>
            </w:r>
          </w:p>
        </w:tc>
        <w:tc>
          <w:tcPr>
            <w:tcW w:w="916"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125"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listopad 2014r.</w:t>
            </w:r>
          </w:p>
        </w:tc>
      </w:tr>
      <w:tr w:rsidR="009E08BA" w:rsidRPr="0004551A" w:rsidTr="00626A4F">
        <w:tc>
          <w:tcPr>
            <w:tcW w:w="2959" w:type="pct"/>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Artykuły wraz ze zdjęciami, promujące PO RYBY 2007-2013 oraz przedstawiające zrealizowane inwestycje przez beneficjentów</w:t>
            </w:r>
            <w:r w:rsidR="00626A4F">
              <w:rPr>
                <w:rFonts w:asciiTheme="minorHAnsi" w:hAnsiTheme="minorHAnsi" w:cs="Arial"/>
                <w:bCs/>
                <w:color w:val="000000"/>
                <w:sz w:val="16"/>
                <w:szCs w:val="16"/>
              </w:rPr>
              <w:t xml:space="preserve"> programu w miesięczniku Region</w:t>
            </w:r>
          </w:p>
        </w:tc>
        <w:tc>
          <w:tcPr>
            <w:tcW w:w="916"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6</w:t>
            </w:r>
          </w:p>
        </w:tc>
        <w:tc>
          <w:tcPr>
            <w:tcW w:w="1125" w:type="pct"/>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2015r.</w:t>
            </w:r>
          </w:p>
        </w:tc>
      </w:tr>
    </w:tbl>
    <w:p w:rsidR="009E08BA" w:rsidRPr="00DE1AA5" w:rsidRDefault="009E08BA" w:rsidP="0067383F">
      <w:pPr>
        <w:spacing w:line="276" w:lineRule="auto"/>
        <w:ind w:left="360"/>
        <w:rPr>
          <w:rFonts w:asciiTheme="minorHAnsi" w:hAnsiTheme="minorHAnsi" w:cs="Arial"/>
        </w:rPr>
      </w:pPr>
    </w:p>
    <w:p w:rsidR="009E08BA" w:rsidRPr="00DE1AA5" w:rsidRDefault="009E08BA" w:rsidP="0067383F">
      <w:pPr>
        <w:spacing w:line="276" w:lineRule="auto"/>
        <w:ind w:left="360"/>
        <w:rPr>
          <w:rFonts w:asciiTheme="minorHAnsi" w:hAnsiTheme="minorHAnsi" w:cs="Arial"/>
        </w:rPr>
      </w:pP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9.współpraca ze środkami masowego przekazu w zakresie przekazywania informacji o PO Ryby 2007-2013 (ew. szczegóły)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9"/>
        <w:gridCol w:w="1820"/>
        <w:gridCol w:w="2427"/>
      </w:tblGrid>
      <w:tr w:rsidR="009E08BA" w:rsidRPr="0004551A" w:rsidTr="00626A4F">
        <w:trPr>
          <w:trHeight w:val="184"/>
        </w:trPr>
        <w:tc>
          <w:tcPr>
            <w:tcW w:w="2713" w:type="pct"/>
            <w:shd w:val="clear" w:color="auto" w:fill="A6A6A6"/>
            <w:vAlign w:val="bottom"/>
          </w:tcPr>
          <w:p w:rsidR="009E08BA" w:rsidRPr="005B3D8B" w:rsidRDefault="009E08BA" w:rsidP="00EF3E00">
            <w:pPr>
              <w:spacing w:line="360" w:lineRule="auto"/>
              <w:jc w:val="center"/>
              <w:rPr>
                <w:rFonts w:asciiTheme="minorHAnsi" w:hAnsiTheme="minorHAnsi" w:cs="Arial"/>
                <w:b/>
                <w:sz w:val="16"/>
                <w:szCs w:val="16"/>
              </w:rPr>
            </w:pPr>
            <w:r w:rsidRPr="005B3D8B">
              <w:rPr>
                <w:rFonts w:asciiTheme="minorHAnsi" w:hAnsiTheme="minorHAnsi" w:cs="Arial"/>
                <w:b/>
                <w:sz w:val="16"/>
                <w:szCs w:val="16"/>
              </w:rPr>
              <w:t>Tytuł</w:t>
            </w:r>
          </w:p>
        </w:tc>
        <w:tc>
          <w:tcPr>
            <w:tcW w:w="980" w:type="pct"/>
            <w:shd w:val="clear" w:color="auto" w:fill="A6A6A6"/>
            <w:vAlign w:val="bottom"/>
          </w:tcPr>
          <w:p w:rsidR="009E08BA" w:rsidRPr="005B3D8B" w:rsidRDefault="009E08BA" w:rsidP="00EF3E00">
            <w:pPr>
              <w:spacing w:line="360" w:lineRule="auto"/>
              <w:jc w:val="center"/>
              <w:rPr>
                <w:rFonts w:asciiTheme="minorHAnsi" w:hAnsiTheme="minorHAnsi" w:cs="Arial"/>
                <w:b/>
                <w:sz w:val="16"/>
                <w:szCs w:val="16"/>
              </w:rPr>
            </w:pPr>
            <w:r w:rsidRPr="005B3D8B">
              <w:rPr>
                <w:rFonts w:asciiTheme="minorHAnsi" w:hAnsiTheme="minorHAnsi" w:cs="Arial"/>
                <w:b/>
                <w:sz w:val="16"/>
                <w:szCs w:val="16"/>
              </w:rPr>
              <w:t>Liczba</w:t>
            </w:r>
          </w:p>
        </w:tc>
        <w:tc>
          <w:tcPr>
            <w:tcW w:w="1307" w:type="pct"/>
            <w:shd w:val="clear" w:color="auto" w:fill="A6A6A6"/>
            <w:vAlign w:val="bottom"/>
          </w:tcPr>
          <w:p w:rsidR="009E08BA" w:rsidRPr="005B3D8B" w:rsidRDefault="009E08BA" w:rsidP="00EF3E00">
            <w:pPr>
              <w:spacing w:line="360" w:lineRule="auto"/>
              <w:jc w:val="center"/>
              <w:rPr>
                <w:rFonts w:asciiTheme="minorHAnsi" w:hAnsiTheme="minorHAnsi" w:cs="Arial"/>
                <w:b/>
                <w:sz w:val="16"/>
                <w:szCs w:val="16"/>
              </w:rPr>
            </w:pPr>
            <w:r w:rsidRPr="005B3D8B">
              <w:rPr>
                <w:rFonts w:asciiTheme="minorHAnsi" w:hAnsiTheme="minorHAnsi" w:cs="Arial"/>
                <w:b/>
                <w:sz w:val="16"/>
                <w:szCs w:val="16"/>
              </w:rPr>
              <w:t>Data realizacji</w:t>
            </w:r>
          </w:p>
        </w:tc>
      </w:tr>
      <w:tr w:rsidR="009E08BA" w:rsidRPr="0004551A" w:rsidTr="00626A4F">
        <w:tc>
          <w:tcPr>
            <w:tcW w:w="2713" w:type="pct"/>
            <w:vAlign w:val="center"/>
          </w:tcPr>
          <w:p w:rsidR="009E08BA" w:rsidRPr="005B3D8B" w:rsidRDefault="009E08BA" w:rsidP="00626A4F">
            <w:pPr>
              <w:rPr>
                <w:rFonts w:asciiTheme="minorHAnsi" w:hAnsiTheme="minorHAnsi" w:cs="Arial"/>
                <w:sz w:val="16"/>
                <w:szCs w:val="16"/>
              </w:rPr>
            </w:pPr>
            <w:r w:rsidRPr="005B3D8B">
              <w:rPr>
                <w:rFonts w:asciiTheme="minorHAnsi" w:hAnsiTheme="minorHAnsi" w:cs="Arial"/>
                <w:bCs/>
                <w:color w:val="000000"/>
                <w:sz w:val="16"/>
                <w:szCs w:val="16"/>
              </w:rPr>
              <w:t>Wykonanie i emisja materiałów promujących Program Operacyjny RYBY 2007-2013 – dodatek do miesięcznika Uzetka, audycja w Radio Index, zamieszczenie baneru na stronie radia z przeniesieniem na stronę Wydziału Rybactwa</w:t>
            </w:r>
          </w:p>
        </w:tc>
        <w:tc>
          <w:tcPr>
            <w:tcW w:w="980" w:type="pct"/>
            <w:vAlign w:val="center"/>
          </w:tcPr>
          <w:p w:rsidR="009E08BA" w:rsidRPr="005B3D8B" w:rsidRDefault="009E08BA" w:rsidP="00EF3E00">
            <w:pPr>
              <w:jc w:val="center"/>
              <w:rPr>
                <w:rFonts w:asciiTheme="minorHAnsi" w:hAnsiTheme="minorHAnsi" w:cs="Arial"/>
                <w:sz w:val="16"/>
                <w:szCs w:val="16"/>
              </w:rPr>
            </w:pPr>
            <w:r w:rsidRPr="005B3D8B">
              <w:rPr>
                <w:rFonts w:asciiTheme="minorHAnsi" w:hAnsiTheme="minorHAnsi" w:cs="Arial"/>
                <w:sz w:val="16"/>
                <w:szCs w:val="16"/>
              </w:rPr>
              <w:t>1</w:t>
            </w:r>
          </w:p>
        </w:tc>
        <w:tc>
          <w:tcPr>
            <w:tcW w:w="1307" w:type="pct"/>
            <w:vAlign w:val="center"/>
          </w:tcPr>
          <w:p w:rsidR="009E08BA" w:rsidRPr="005B3D8B" w:rsidRDefault="009E08BA" w:rsidP="00EF3E00">
            <w:pPr>
              <w:jc w:val="center"/>
              <w:rPr>
                <w:rFonts w:asciiTheme="minorHAnsi" w:hAnsiTheme="minorHAnsi" w:cs="Arial"/>
                <w:sz w:val="16"/>
                <w:szCs w:val="16"/>
              </w:rPr>
            </w:pPr>
            <w:r w:rsidRPr="005B3D8B">
              <w:rPr>
                <w:rFonts w:asciiTheme="minorHAnsi" w:hAnsiTheme="minorHAnsi" w:cs="Arial"/>
                <w:sz w:val="16"/>
                <w:szCs w:val="16"/>
              </w:rPr>
              <w:t>marzec 2012r.</w:t>
            </w:r>
          </w:p>
        </w:tc>
      </w:tr>
    </w:tbl>
    <w:p w:rsidR="009E08BA" w:rsidRPr="00DE1AA5" w:rsidRDefault="009E08BA" w:rsidP="0067383F">
      <w:pPr>
        <w:spacing w:line="276" w:lineRule="auto"/>
        <w:rPr>
          <w:rFonts w:asciiTheme="minorHAnsi" w:hAnsiTheme="minorHAnsi" w:cs="Arial"/>
        </w:rPr>
      </w:pPr>
    </w:p>
    <w:p w:rsidR="009E08BA" w:rsidRPr="00DE1AA5" w:rsidRDefault="009E08BA" w:rsidP="0067383F">
      <w:pPr>
        <w:spacing w:line="276" w:lineRule="auto"/>
        <w:rPr>
          <w:rFonts w:asciiTheme="minorHAnsi" w:hAnsiTheme="minorHAnsi" w:cs="Arial"/>
        </w:rPr>
      </w:pPr>
    </w:p>
    <w:p w:rsidR="009E08BA" w:rsidRPr="00DE1AA5" w:rsidRDefault="009E08BA" w:rsidP="0067383F">
      <w:pPr>
        <w:spacing w:line="276" w:lineRule="auto"/>
        <w:rPr>
          <w:rFonts w:asciiTheme="minorHAnsi" w:hAnsiTheme="minorHAnsi" w:cs="Arial"/>
        </w:rPr>
      </w:pPr>
      <w:r w:rsidRPr="00DE1AA5">
        <w:rPr>
          <w:rFonts w:asciiTheme="minorHAnsi" w:hAnsiTheme="minorHAnsi" w:cs="Arial"/>
        </w:rPr>
        <w:t>10.udział w ogólnopolskich, regionalnych lub lokalnych imprezach poświęconych rybołówstwu, rybactwu, przetwórstwu rybnemu, rolnictwu lub funduszom unijnym</w:t>
      </w:r>
    </w:p>
    <w:p w:rsidR="009E08BA" w:rsidRPr="005B3D8B" w:rsidRDefault="009E08BA" w:rsidP="0067383F">
      <w:pPr>
        <w:spacing w:line="276" w:lineRule="auto"/>
        <w:rPr>
          <w:rFonts w:asciiTheme="minorHAnsi" w:hAnsiTheme="minorHAnsi" w:cs="Arial"/>
        </w:rPr>
      </w:pPr>
      <w:r w:rsidRPr="00DE1AA5">
        <w:rPr>
          <w:rFonts w:asciiTheme="minorHAnsi" w:hAnsiTheme="minorHAnsi" w:cs="Arial"/>
          <w:i/>
        </w:rPr>
        <w:t xml:space="preserve">     </w:t>
      </w:r>
      <w:r w:rsidRPr="005B3D8B">
        <w:rPr>
          <w:rFonts w:asciiTheme="minorHAnsi" w:hAnsiTheme="minorHAnsi" w:cs="Arial"/>
        </w:rPr>
        <w:t>Przykłady: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
        <w:gridCol w:w="6095"/>
        <w:gridCol w:w="2619"/>
      </w:tblGrid>
      <w:tr w:rsidR="009E08BA" w:rsidRPr="0004551A" w:rsidTr="00451A9F">
        <w:trPr>
          <w:trHeight w:val="300"/>
        </w:trPr>
        <w:tc>
          <w:tcPr>
            <w:tcW w:w="269" w:type="pct"/>
            <w:shd w:val="clear" w:color="000000" w:fill="A6A6A6"/>
            <w:vAlign w:val="center"/>
            <w:hideMark/>
          </w:tcPr>
          <w:p w:rsidR="009E08BA" w:rsidRPr="005B3D8B" w:rsidRDefault="009E08BA" w:rsidP="00EF3E00">
            <w:pPr>
              <w:jc w:val="center"/>
              <w:rPr>
                <w:rFonts w:asciiTheme="minorHAnsi" w:hAnsiTheme="minorHAnsi" w:cs="Arial"/>
                <w:b/>
                <w:color w:val="000000"/>
                <w:sz w:val="16"/>
                <w:szCs w:val="16"/>
              </w:rPr>
            </w:pPr>
            <w:r w:rsidRPr="005B3D8B">
              <w:rPr>
                <w:rFonts w:asciiTheme="minorHAnsi" w:hAnsiTheme="minorHAnsi" w:cs="Arial"/>
                <w:b/>
                <w:color w:val="000000"/>
                <w:sz w:val="16"/>
                <w:szCs w:val="16"/>
              </w:rPr>
              <w:t> Lp.</w:t>
            </w:r>
          </w:p>
        </w:tc>
        <w:tc>
          <w:tcPr>
            <w:tcW w:w="3309" w:type="pct"/>
            <w:shd w:val="clear" w:color="000000" w:fill="A6A6A6"/>
            <w:vAlign w:val="center"/>
            <w:hideMark/>
          </w:tcPr>
          <w:p w:rsidR="009E08BA" w:rsidRPr="005B3D8B" w:rsidRDefault="009E08BA" w:rsidP="00EF3E00">
            <w:pPr>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Nazwa imprezy</w:t>
            </w:r>
          </w:p>
        </w:tc>
        <w:tc>
          <w:tcPr>
            <w:tcW w:w="1422" w:type="pct"/>
            <w:shd w:val="clear" w:color="000000" w:fill="A6A6A6"/>
            <w:vAlign w:val="center"/>
            <w:hideMark/>
          </w:tcPr>
          <w:p w:rsidR="009E08BA" w:rsidRPr="005B3D8B" w:rsidRDefault="009E08BA" w:rsidP="00EF3E00">
            <w:pPr>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Miejsce i termin</w:t>
            </w:r>
          </w:p>
        </w:tc>
      </w:tr>
      <w:tr w:rsidR="009E08BA" w:rsidRPr="0004551A" w:rsidTr="00451A9F">
        <w:trPr>
          <w:trHeight w:val="300"/>
        </w:trPr>
        <w:tc>
          <w:tcPr>
            <w:tcW w:w="269" w:type="pct"/>
            <w:shd w:val="clear" w:color="auto" w:fill="auto"/>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 1.</w:t>
            </w:r>
          </w:p>
        </w:tc>
        <w:tc>
          <w:tcPr>
            <w:tcW w:w="3309" w:type="pct"/>
            <w:shd w:val="clear" w:color="auto" w:fill="auto"/>
            <w:vAlign w:val="center"/>
            <w:hideMark/>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Stoisko promocyjne – </w:t>
            </w:r>
            <w:r w:rsidR="00451A9F">
              <w:rPr>
                <w:rFonts w:asciiTheme="minorHAnsi" w:hAnsiTheme="minorHAnsi" w:cs="Arial"/>
                <w:bCs/>
                <w:color w:val="000000"/>
                <w:sz w:val="16"/>
                <w:szCs w:val="16"/>
              </w:rPr>
              <w:t xml:space="preserve">II Targi Funduszy Europejskich </w:t>
            </w:r>
          </w:p>
        </w:tc>
        <w:tc>
          <w:tcPr>
            <w:tcW w:w="1422" w:type="pct"/>
            <w:shd w:val="clear" w:color="auto" w:fill="auto"/>
            <w:vAlign w:val="center"/>
            <w:hideMark/>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 8 – 9.05.2010r. Gorzów Wielkopolski </w:t>
            </w:r>
          </w:p>
        </w:tc>
      </w:tr>
      <w:tr w:rsidR="009E08BA" w:rsidRPr="0004551A" w:rsidTr="00451A9F">
        <w:trPr>
          <w:trHeight w:val="300"/>
        </w:trPr>
        <w:tc>
          <w:tcPr>
            <w:tcW w:w="269" w:type="pct"/>
            <w:tcBorders>
              <w:bottom w:val="single" w:sz="4" w:space="0" w:color="auto"/>
            </w:tcBorders>
            <w:shd w:val="clear" w:color="auto" w:fill="auto"/>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 2.</w:t>
            </w:r>
          </w:p>
        </w:tc>
        <w:tc>
          <w:tcPr>
            <w:tcW w:w="3309" w:type="pct"/>
            <w:tcBorders>
              <w:bottom w:val="single" w:sz="4" w:space="0" w:color="auto"/>
            </w:tcBorders>
            <w:shd w:val="clear" w:color="auto" w:fill="auto"/>
            <w:vAlign w:val="center"/>
            <w:hideMark/>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Stoisko promocyjne – </w:t>
            </w:r>
            <w:r w:rsidR="00451A9F">
              <w:rPr>
                <w:rFonts w:asciiTheme="minorHAnsi" w:hAnsiTheme="minorHAnsi" w:cs="Arial"/>
                <w:bCs/>
                <w:color w:val="000000"/>
                <w:sz w:val="16"/>
                <w:szCs w:val="16"/>
              </w:rPr>
              <w:t xml:space="preserve">II Forum Funduszy Europejskich </w:t>
            </w:r>
          </w:p>
        </w:tc>
        <w:tc>
          <w:tcPr>
            <w:tcW w:w="1422" w:type="pct"/>
            <w:tcBorders>
              <w:bottom w:val="single" w:sz="4" w:space="0" w:color="auto"/>
            </w:tcBorders>
            <w:shd w:val="clear" w:color="auto" w:fill="auto"/>
            <w:vAlign w:val="center"/>
            <w:hideMark/>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 22.10.2010r. Zielona Góra</w:t>
            </w:r>
          </w:p>
        </w:tc>
      </w:tr>
      <w:tr w:rsidR="009E08BA" w:rsidRPr="0004551A" w:rsidTr="00451A9F">
        <w:trPr>
          <w:trHeight w:val="300"/>
        </w:trPr>
        <w:tc>
          <w:tcPr>
            <w:tcW w:w="269" w:type="pct"/>
            <w:tcBorders>
              <w:top w:val="nil"/>
            </w:tcBorders>
            <w:shd w:val="clear" w:color="auto" w:fill="auto"/>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 3.</w:t>
            </w:r>
          </w:p>
        </w:tc>
        <w:tc>
          <w:tcPr>
            <w:tcW w:w="3309" w:type="pct"/>
            <w:tcBorders>
              <w:top w:val="nil"/>
            </w:tcBorders>
            <w:shd w:val="clear" w:color="auto" w:fill="auto"/>
            <w:vAlign w:val="center"/>
            <w:hideMark/>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Wynajem wyposażenia stoiska wystawienniczego</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i promocyjnego reprezentującego PO RYBY 2007-2013 pod</w:t>
            </w:r>
            <w:r w:rsidR="00451A9F">
              <w:rPr>
                <w:rFonts w:asciiTheme="minorHAnsi" w:hAnsiTheme="minorHAnsi" w:cs="Arial"/>
                <w:bCs/>
                <w:color w:val="000000"/>
                <w:sz w:val="16"/>
                <w:szCs w:val="16"/>
              </w:rPr>
              <w:t>czas Dni Województwa Lubuskiego</w:t>
            </w:r>
          </w:p>
        </w:tc>
        <w:tc>
          <w:tcPr>
            <w:tcW w:w="1422" w:type="pct"/>
            <w:tcBorders>
              <w:top w:val="nil"/>
            </w:tcBorders>
            <w:shd w:val="clear" w:color="auto" w:fill="auto"/>
            <w:vAlign w:val="center"/>
            <w:hideMark/>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 30.06 – 3.07.2011r. Łagów </w:t>
            </w:r>
          </w:p>
        </w:tc>
      </w:tr>
      <w:tr w:rsidR="009E08BA" w:rsidRPr="0004551A" w:rsidTr="00451A9F">
        <w:trPr>
          <w:trHeight w:val="300"/>
        </w:trPr>
        <w:tc>
          <w:tcPr>
            <w:tcW w:w="269" w:type="pct"/>
            <w:shd w:val="clear" w:color="auto" w:fill="auto"/>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 4.</w:t>
            </w:r>
          </w:p>
        </w:tc>
        <w:tc>
          <w:tcPr>
            <w:tcW w:w="3309" w:type="pct"/>
            <w:shd w:val="clear" w:color="auto" w:fill="auto"/>
            <w:vAlign w:val="center"/>
            <w:hideMark/>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Udział wraz ze stoiskiem promocyjnym w impre</w:t>
            </w:r>
            <w:r w:rsidR="00451A9F">
              <w:rPr>
                <w:rFonts w:asciiTheme="minorHAnsi" w:hAnsiTheme="minorHAnsi" w:cs="Arial"/>
                <w:bCs/>
                <w:color w:val="000000"/>
                <w:sz w:val="16"/>
                <w:szCs w:val="16"/>
              </w:rPr>
              <w:t>zie cyklicznej „Święto Karpia” </w:t>
            </w:r>
          </w:p>
        </w:tc>
        <w:tc>
          <w:tcPr>
            <w:tcW w:w="1422" w:type="pct"/>
            <w:shd w:val="clear" w:color="auto" w:fill="auto"/>
            <w:vAlign w:val="center"/>
            <w:hideMark/>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13.08.2011r. Osiecznica </w:t>
            </w:r>
          </w:p>
        </w:tc>
      </w:tr>
      <w:tr w:rsidR="009E08BA" w:rsidRPr="0004551A" w:rsidTr="00451A9F">
        <w:trPr>
          <w:trHeight w:val="300"/>
        </w:trPr>
        <w:tc>
          <w:tcPr>
            <w:tcW w:w="269" w:type="pct"/>
            <w:shd w:val="clear" w:color="auto" w:fill="auto"/>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 5.</w:t>
            </w:r>
          </w:p>
        </w:tc>
        <w:tc>
          <w:tcPr>
            <w:tcW w:w="3309" w:type="pct"/>
            <w:shd w:val="clear" w:color="auto" w:fill="auto"/>
            <w:vAlign w:val="center"/>
            <w:hideMark/>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Obsługa stoiska wystawienniczego na targach spożywczych F</w:t>
            </w:r>
            <w:r w:rsidR="00451A9F">
              <w:rPr>
                <w:rFonts w:asciiTheme="minorHAnsi" w:hAnsiTheme="minorHAnsi" w:cs="Arial"/>
                <w:bCs/>
                <w:color w:val="000000"/>
                <w:sz w:val="16"/>
                <w:szCs w:val="16"/>
              </w:rPr>
              <w:t>ood &amp; Taste</w:t>
            </w:r>
          </w:p>
        </w:tc>
        <w:tc>
          <w:tcPr>
            <w:tcW w:w="1422" w:type="pct"/>
            <w:shd w:val="clear" w:color="auto" w:fill="auto"/>
            <w:vAlign w:val="center"/>
            <w:hideMark/>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19 – 21.10.2012r. Frankfurt n/Odrą</w:t>
            </w:r>
          </w:p>
        </w:tc>
      </w:tr>
      <w:tr w:rsidR="009E08BA" w:rsidRPr="0004551A" w:rsidTr="00451A9F">
        <w:trPr>
          <w:trHeight w:val="300"/>
        </w:trPr>
        <w:tc>
          <w:tcPr>
            <w:tcW w:w="269" w:type="pct"/>
            <w:shd w:val="clear" w:color="auto" w:fill="auto"/>
            <w:vAlign w:val="center"/>
            <w:hideMark/>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 6.</w:t>
            </w:r>
          </w:p>
        </w:tc>
        <w:tc>
          <w:tcPr>
            <w:tcW w:w="3309" w:type="pct"/>
            <w:shd w:val="clear" w:color="auto" w:fill="auto"/>
            <w:vAlign w:val="center"/>
            <w:hideMark/>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Najem powierzchni przeznaczonej na organizację stoiska informacyjnego Lubuskiego Urzędu Marszałkowskiego podc</w:t>
            </w:r>
            <w:r w:rsidR="00451A9F">
              <w:rPr>
                <w:rFonts w:asciiTheme="minorHAnsi" w:hAnsiTheme="minorHAnsi" w:cs="Arial"/>
                <w:bCs/>
                <w:color w:val="000000"/>
                <w:sz w:val="16"/>
                <w:szCs w:val="16"/>
              </w:rPr>
              <w:t>zas imprezy „Wiosna w Ogrodzie”</w:t>
            </w:r>
          </w:p>
        </w:tc>
        <w:tc>
          <w:tcPr>
            <w:tcW w:w="1422" w:type="pct"/>
            <w:shd w:val="clear" w:color="auto" w:fill="auto"/>
            <w:vAlign w:val="center"/>
            <w:hideMark/>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01.04.2012r. Zielona Góra</w:t>
            </w:r>
          </w:p>
        </w:tc>
      </w:tr>
      <w:tr w:rsidR="009E08BA" w:rsidRPr="0004551A" w:rsidTr="00451A9F">
        <w:trPr>
          <w:trHeight w:val="300"/>
        </w:trPr>
        <w:tc>
          <w:tcPr>
            <w:tcW w:w="269" w:type="pct"/>
            <w:shd w:val="clear" w:color="auto" w:fill="auto"/>
            <w:vAlign w:val="center"/>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7.</w:t>
            </w:r>
          </w:p>
        </w:tc>
        <w:tc>
          <w:tcPr>
            <w:tcW w:w="3309"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Najem powierzchni wystawienniczej na stoisko informacyjne Lubuskiego Urzędu Marszałkowskiego podczas impre</w:t>
            </w:r>
            <w:r w:rsidR="00451A9F">
              <w:rPr>
                <w:rFonts w:asciiTheme="minorHAnsi" w:hAnsiTheme="minorHAnsi" w:cs="Arial"/>
                <w:bCs/>
                <w:color w:val="000000"/>
                <w:sz w:val="16"/>
                <w:szCs w:val="16"/>
              </w:rPr>
              <w:t>zy „VII Lubuski Dzień Żywności”</w:t>
            </w:r>
          </w:p>
        </w:tc>
        <w:tc>
          <w:tcPr>
            <w:tcW w:w="1422"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27.05.2012r. Zielona Góra</w:t>
            </w:r>
          </w:p>
        </w:tc>
      </w:tr>
      <w:tr w:rsidR="009E08BA" w:rsidRPr="0004551A" w:rsidTr="00451A9F">
        <w:trPr>
          <w:trHeight w:val="300"/>
        </w:trPr>
        <w:tc>
          <w:tcPr>
            <w:tcW w:w="269" w:type="pct"/>
            <w:shd w:val="clear" w:color="auto" w:fill="auto"/>
            <w:vAlign w:val="center"/>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8.</w:t>
            </w:r>
          </w:p>
        </w:tc>
        <w:tc>
          <w:tcPr>
            <w:tcW w:w="3309"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Wynajem wyposa</w:t>
            </w:r>
            <w:r w:rsidR="00451A9F">
              <w:rPr>
                <w:rFonts w:asciiTheme="minorHAnsi" w:hAnsiTheme="minorHAnsi" w:cs="Arial"/>
                <w:bCs/>
                <w:color w:val="000000"/>
                <w:sz w:val="16"/>
                <w:szCs w:val="16"/>
              </w:rPr>
              <w:t xml:space="preserve">żenia stoiska wystawienniczego </w:t>
            </w:r>
            <w:r w:rsidRPr="005B3D8B">
              <w:rPr>
                <w:rFonts w:asciiTheme="minorHAnsi" w:hAnsiTheme="minorHAnsi" w:cs="Arial"/>
                <w:bCs/>
                <w:color w:val="000000"/>
                <w:sz w:val="16"/>
                <w:szCs w:val="16"/>
              </w:rPr>
              <w:t>i promocyjnego reprezentującego PO RYBY 2007-2013 podczas Dni Wojewód</w:t>
            </w:r>
            <w:r w:rsidR="00451A9F">
              <w:rPr>
                <w:rFonts w:asciiTheme="minorHAnsi" w:hAnsiTheme="minorHAnsi" w:cs="Arial"/>
                <w:bCs/>
                <w:color w:val="000000"/>
                <w:sz w:val="16"/>
                <w:szCs w:val="16"/>
              </w:rPr>
              <w:t xml:space="preserve">ztwa Lubuskiego  </w:t>
            </w:r>
          </w:p>
        </w:tc>
        <w:tc>
          <w:tcPr>
            <w:tcW w:w="1422"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15 – 17.06.2012r. Zielona Góra</w:t>
            </w:r>
          </w:p>
        </w:tc>
      </w:tr>
      <w:tr w:rsidR="009E08BA" w:rsidRPr="0004551A" w:rsidTr="00451A9F">
        <w:trPr>
          <w:trHeight w:val="300"/>
        </w:trPr>
        <w:tc>
          <w:tcPr>
            <w:tcW w:w="269" w:type="pct"/>
            <w:shd w:val="clear" w:color="auto" w:fill="auto"/>
            <w:vAlign w:val="center"/>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9.</w:t>
            </w:r>
          </w:p>
        </w:tc>
        <w:tc>
          <w:tcPr>
            <w:tcW w:w="3309"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Promocja PO RYBY 2007-2013 na Doży</w:t>
            </w:r>
            <w:r w:rsidR="00451A9F">
              <w:rPr>
                <w:rFonts w:asciiTheme="minorHAnsi" w:hAnsiTheme="minorHAnsi" w:cs="Arial"/>
                <w:bCs/>
                <w:color w:val="000000"/>
                <w:sz w:val="16"/>
                <w:szCs w:val="16"/>
              </w:rPr>
              <w:t>nkach Wojewódzkich w Szprotawie</w:t>
            </w:r>
          </w:p>
        </w:tc>
        <w:tc>
          <w:tcPr>
            <w:tcW w:w="1422"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09.09.2012r. Szprotawa</w:t>
            </w:r>
          </w:p>
        </w:tc>
      </w:tr>
      <w:tr w:rsidR="009E08BA" w:rsidRPr="0004551A" w:rsidTr="00451A9F">
        <w:trPr>
          <w:trHeight w:val="300"/>
        </w:trPr>
        <w:tc>
          <w:tcPr>
            <w:tcW w:w="269" w:type="pct"/>
            <w:shd w:val="clear" w:color="auto" w:fill="auto"/>
            <w:vAlign w:val="center"/>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10.</w:t>
            </w:r>
          </w:p>
        </w:tc>
        <w:tc>
          <w:tcPr>
            <w:tcW w:w="3309"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Promocja PO RYBY 2007-2013 podcz</w:t>
            </w:r>
            <w:r w:rsidR="00451A9F">
              <w:rPr>
                <w:rFonts w:asciiTheme="minorHAnsi" w:hAnsiTheme="minorHAnsi" w:cs="Arial"/>
                <w:bCs/>
                <w:color w:val="000000"/>
                <w:sz w:val="16"/>
                <w:szCs w:val="16"/>
              </w:rPr>
              <w:t>as Święta Dożynek Diecezjalnych</w:t>
            </w:r>
          </w:p>
        </w:tc>
        <w:tc>
          <w:tcPr>
            <w:tcW w:w="1422"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15.08.2013r. Rokitno</w:t>
            </w:r>
          </w:p>
        </w:tc>
      </w:tr>
      <w:tr w:rsidR="009E08BA" w:rsidRPr="0004551A" w:rsidTr="00451A9F">
        <w:trPr>
          <w:trHeight w:val="300"/>
        </w:trPr>
        <w:tc>
          <w:tcPr>
            <w:tcW w:w="269" w:type="pct"/>
            <w:shd w:val="clear" w:color="auto" w:fill="auto"/>
            <w:vAlign w:val="center"/>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11.</w:t>
            </w:r>
          </w:p>
        </w:tc>
        <w:tc>
          <w:tcPr>
            <w:tcW w:w="3309"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Stoisko informacyjno-promocyjne podczas obchodów </w:t>
            </w:r>
            <w:r w:rsidR="00451A9F">
              <w:rPr>
                <w:rFonts w:asciiTheme="minorHAnsi" w:hAnsiTheme="minorHAnsi" w:cs="Arial"/>
                <w:bCs/>
                <w:color w:val="000000"/>
                <w:sz w:val="16"/>
                <w:szCs w:val="16"/>
              </w:rPr>
              <w:t>Dni Forum Funduszy Europejskich</w:t>
            </w:r>
          </w:p>
        </w:tc>
        <w:tc>
          <w:tcPr>
            <w:tcW w:w="1422"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02.09.2013r. Zielona Góra</w:t>
            </w:r>
          </w:p>
        </w:tc>
      </w:tr>
      <w:tr w:rsidR="009E08BA" w:rsidRPr="0004551A" w:rsidTr="00451A9F">
        <w:trPr>
          <w:trHeight w:val="300"/>
        </w:trPr>
        <w:tc>
          <w:tcPr>
            <w:tcW w:w="269" w:type="pct"/>
            <w:shd w:val="clear" w:color="auto" w:fill="auto"/>
            <w:vAlign w:val="center"/>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12.</w:t>
            </w:r>
          </w:p>
        </w:tc>
        <w:tc>
          <w:tcPr>
            <w:tcW w:w="3309" w:type="pct"/>
            <w:shd w:val="clear" w:color="auto" w:fill="auto"/>
            <w:vAlign w:val="center"/>
          </w:tcPr>
          <w:p w:rsidR="009E08BA" w:rsidRPr="005B3D8B" w:rsidRDefault="009E08BA" w:rsidP="00451A9F">
            <w:pPr>
              <w:rPr>
                <w:rFonts w:asciiTheme="minorHAnsi" w:hAnsiTheme="minorHAnsi" w:cs="Arial"/>
                <w:bCs/>
                <w:color w:val="000000"/>
                <w:sz w:val="16"/>
                <w:szCs w:val="16"/>
              </w:rPr>
            </w:pPr>
            <w:r w:rsidRPr="005B3D8B">
              <w:rPr>
                <w:rFonts w:asciiTheme="minorHAnsi" w:hAnsiTheme="minorHAnsi" w:cs="Arial"/>
                <w:bCs/>
                <w:color w:val="000000"/>
                <w:sz w:val="16"/>
                <w:szCs w:val="16"/>
              </w:rPr>
              <w:t>Przygotowanie poczęs</w:t>
            </w:r>
            <w:r w:rsidR="00451A9F">
              <w:rPr>
                <w:rFonts w:asciiTheme="minorHAnsi" w:hAnsiTheme="minorHAnsi" w:cs="Arial"/>
                <w:bCs/>
                <w:color w:val="000000"/>
                <w:sz w:val="16"/>
                <w:szCs w:val="16"/>
              </w:rPr>
              <w:t xml:space="preserve">tunku z produktów regionalnych  </w:t>
            </w:r>
            <w:r w:rsidRPr="005B3D8B">
              <w:rPr>
                <w:rFonts w:asciiTheme="minorHAnsi" w:hAnsiTheme="minorHAnsi" w:cs="Arial"/>
                <w:bCs/>
                <w:color w:val="000000"/>
                <w:sz w:val="16"/>
                <w:szCs w:val="16"/>
              </w:rPr>
              <w:t>z ryb na stoisku informacyjno-promocyjnym podczas Pikniku Rodzinnego Funduszy Europejskich pt. „Zmieniliśmy Region – 10 lat Lubuskiego w UE”</w:t>
            </w:r>
          </w:p>
        </w:tc>
        <w:tc>
          <w:tcPr>
            <w:tcW w:w="1422"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01.05 2014r. Zielona Góra</w:t>
            </w:r>
          </w:p>
        </w:tc>
      </w:tr>
      <w:tr w:rsidR="009E08BA" w:rsidRPr="0004551A" w:rsidTr="00451A9F">
        <w:trPr>
          <w:trHeight w:val="300"/>
        </w:trPr>
        <w:tc>
          <w:tcPr>
            <w:tcW w:w="269" w:type="pct"/>
            <w:shd w:val="clear" w:color="auto" w:fill="auto"/>
            <w:vAlign w:val="center"/>
          </w:tcPr>
          <w:p w:rsidR="009E08BA" w:rsidRPr="005B3D8B" w:rsidRDefault="009E08BA" w:rsidP="00EF3E00">
            <w:pPr>
              <w:jc w:val="center"/>
              <w:rPr>
                <w:rFonts w:asciiTheme="minorHAnsi" w:hAnsiTheme="minorHAnsi" w:cs="Arial"/>
                <w:color w:val="000000"/>
                <w:sz w:val="16"/>
                <w:szCs w:val="16"/>
              </w:rPr>
            </w:pPr>
            <w:r w:rsidRPr="005B3D8B">
              <w:rPr>
                <w:rFonts w:asciiTheme="minorHAnsi" w:hAnsiTheme="minorHAnsi" w:cs="Arial"/>
                <w:color w:val="000000"/>
                <w:sz w:val="16"/>
                <w:szCs w:val="16"/>
              </w:rPr>
              <w:t>13.</w:t>
            </w:r>
          </w:p>
        </w:tc>
        <w:tc>
          <w:tcPr>
            <w:tcW w:w="3309" w:type="pct"/>
            <w:shd w:val="clear" w:color="auto" w:fill="auto"/>
            <w:vAlign w:val="center"/>
          </w:tcPr>
          <w:p w:rsidR="009E08BA" w:rsidRPr="005B3D8B" w:rsidRDefault="009E08BA" w:rsidP="00EF3E00">
            <w:pPr>
              <w:rPr>
                <w:rFonts w:asciiTheme="minorHAnsi" w:hAnsiTheme="minorHAnsi" w:cs="Arial"/>
                <w:bCs/>
                <w:color w:val="000000"/>
                <w:sz w:val="16"/>
                <w:szCs w:val="16"/>
              </w:rPr>
            </w:pPr>
            <w:r w:rsidRPr="005B3D8B">
              <w:rPr>
                <w:rFonts w:asciiTheme="minorHAnsi" w:hAnsiTheme="minorHAnsi" w:cs="Arial"/>
                <w:bCs/>
                <w:color w:val="000000"/>
                <w:sz w:val="16"/>
                <w:szCs w:val="16"/>
              </w:rPr>
              <w:t>Promocja PO RYBY 2007-2013 poprzez organizację stoiska informacyjno-promocyjnego pod</w:t>
            </w:r>
            <w:r w:rsidR="00451A9F">
              <w:rPr>
                <w:rFonts w:asciiTheme="minorHAnsi" w:hAnsiTheme="minorHAnsi" w:cs="Arial"/>
                <w:bCs/>
                <w:color w:val="000000"/>
                <w:sz w:val="16"/>
                <w:szCs w:val="16"/>
              </w:rPr>
              <w:t>czas Dni Województwa Lubuskiego</w:t>
            </w:r>
          </w:p>
        </w:tc>
        <w:tc>
          <w:tcPr>
            <w:tcW w:w="1422" w:type="pct"/>
            <w:shd w:val="clear" w:color="auto" w:fill="auto"/>
            <w:vAlign w:val="center"/>
          </w:tcPr>
          <w:p w:rsidR="009E08BA" w:rsidRPr="005B3D8B" w:rsidRDefault="009E08BA" w:rsidP="00EF3E00">
            <w:pPr>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27 – 29.06.2014r. Zielona Góra</w:t>
            </w:r>
          </w:p>
        </w:tc>
      </w:tr>
    </w:tbl>
    <w:p w:rsidR="009E08BA" w:rsidRPr="00DE1AA5" w:rsidRDefault="009E08BA" w:rsidP="0067383F">
      <w:pPr>
        <w:spacing w:line="276" w:lineRule="auto"/>
        <w:rPr>
          <w:rFonts w:asciiTheme="minorHAnsi" w:hAnsiTheme="minorHAnsi" w:cs="Arial"/>
        </w:rPr>
      </w:pPr>
    </w:p>
    <w:p w:rsidR="009E08BA" w:rsidRPr="00CB0845" w:rsidRDefault="009E08BA" w:rsidP="0067383F">
      <w:pPr>
        <w:spacing w:line="276" w:lineRule="auto"/>
        <w:jc w:val="both"/>
        <w:rPr>
          <w:rFonts w:asciiTheme="minorHAnsi" w:hAnsiTheme="minorHAnsi"/>
          <w:b/>
          <w:strike/>
          <w:u w:val="single"/>
        </w:rPr>
      </w:pPr>
    </w:p>
    <w:p w:rsidR="009E08BA" w:rsidRDefault="009E08BA" w:rsidP="0067383F">
      <w:pPr>
        <w:spacing w:line="276" w:lineRule="auto"/>
        <w:jc w:val="both"/>
        <w:rPr>
          <w:rFonts w:asciiTheme="minorHAnsi" w:hAnsiTheme="minorHAnsi"/>
        </w:rPr>
      </w:pPr>
      <w:r w:rsidRPr="00CB0845">
        <w:rPr>
          <w:rFonts w:asciiTheme="minorHAnsi" w:hAnsiTheme="minorHAnsi"/>
          <w:b/>
          <w:u w:val="single"/>
        </w:rPr>
        <w:t>Samorząd Województwa Łódzkiego</w:t>
      </w:r>
      <w:r w:rsidRPr="00CB0845">
        <w:rPr>
          <w:rFonts w:asciiTheme="minorHAnsi" w:hAnsiTheme="minorHAnsi"/>
        </w:rPr>
        <w:t xml:space="preserve"> </w:t>
      </w:r>
    </w:p>
    <w:p w:rsidR="00176C0A" w:rsidRPr="005B3D8B" w:rsidRDefault="00176C0A" w:rsidP="0067383F">
      <w:pPr>
        <w:spacing w:line="276" w:lineRule="auto"/>
        <w:rPr>
          <w:rFonts w:asciiTheme="minorHAnsi" w:hAnsiTheme="minorHAnsi" w:cs="Arial"/>
        </w:rPr>
      </w:pPr>
    </w:p>
    <w:p w:rsidR="00176C0A" w:rsidRPr="005B3D8B" w:rsidRDefault="00176C0A" w:rsidP="005A41F2">
      <w:pPr>
        <w:numPr>
          <w:ilvl w:val="0"/>
          <w:numId w:val="67"/>
        </w:numPr>
        <w:spacing w:line="276" w:lineRule="auto"/>
        <w:rPr>
          <w:rFonts w:asciiTheme="minorHAnsi" w:hAnsiTheme="minorHAnsi" w:cs="Arial"/>
          <w:bCs/>
          <w:color w:val="000000"/>
        </w:rPr>
      </w:pPr>
      <w:r w:rsidRPr="005B3D8B">
        <w:rPr>
          <w:rFonts w:asciiTheme="minorHAnsi" w:hAnsiTheme="minorHAnsi" w:cs="Arial"/>
          <w:bCs/>
          <w:color w:val="000000"/>
        </w:rPr>
        <w:t>Udział w konferencjach, seminariach, sympozjach organizowanych przez IP</w:t>
      </w:r>
    </w:p>
    <w:tbl>
      <w:tblPr>
        <w:tblW w:w="5000" w:type="pct"/>
        <w:jc w:val="center"/>
        <w:tblLayout w:type="fixed"/>
        <w:tblCellMar>
          <w:left w:w="70" w:type="dxa"/>
          <w:right w:w="70" w:type="dxa"/>
        </w:tblCellMar>
        <w:tblLook w:val="04A0" w:firstRow="1" w:lastRow="0" w:firstColumn="1" w:lastColumn="0" w:noHBand="0" w:noVBand="1"/>
      </w:tblPr>
      <w:tblGrid>
        <w:gridCol w:w="921"/>
        <w:gridCol w:w="8289"/>
      </w:tblGrid>
      <w:tr w:rsidR="00176C0A" w:rsidRPr="005C5E67" w:rsidTr="00451A9F">
        <w:trPr>
          <w:trHeight w:val="390"/>
          <w:jc w:val="center"/>
        </w:trPr>
        <w:tc>
          <w:tcPr>
            <w:tcW w:w="500" w:type="pct"/>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rsidR="00176C0A" w:rsidRPr="005B3D8B" w:rsidRDefault="00176C0A" w:rsidP="008E730E">
            <w:pPr>
              <w:spacing w:line="276" w:lineRule="auto"/>
              <w:jc w:val="center"/>
              <w:rPr>
                <w:rFonts w:asciiTheme="minorHAnsi" w:hAnsiTheme="minorHAnsi" w:cs="Arial"/>
                <w:b/>
                <w:color w:val="000000"/>
                <w:sz w:val="16"/>
                <w:szCs w:val="16"/>
              </w:rPr>
            </w:pPr>
            <w:r w:rsidRPr="005B3D8B">
              <w:rPr>
                <w:rFonts w:asciiTheme="minorHAnsi" w:hAnsiTheme="minorHAnsi" w:cs="Arial"/>
                <w:b/>
                <w:color w:val="000000"/>
                <w:sz w:val="16"/>
                <w:szCs w:val="16"/>
              </w:rPr>
              <w:t>Rok</w:t>
            </w:r>
          </w:p>
        </w:tc>
        <w:tc>
          <w:tcPr>
            <w:tcW w:w="4500"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176C0A" w:rsidRPr="005B3D8B" w:rsidRDefault="00176C0A" w:rsidP="008E730E">
            <w:pPr>
              <w:spacing w:line="276" w:lineRule="auto"/>
              <w:jc w:val="center"/>
              <w:rPr>
                <w:rFonts w:asciiTheme="minorHAnsi" w:hAnsiTheme="minorHAnsi" w:cs="Arial"/>
                <w:b/>
                <w:color w:val="000000"/>
                <w:sz w:val="16"/>
                <w:szCs w:val="16"/>
              </w:rPr>
            </w:pPr>
            <w:r w:rsidRPr="005B3D8B">
              <w:rPr>
                <w:rFonts w:asciiTheme="minorHAnsi" w:hAnsiTheme="minorHAnsi" w:cs="Arial"/>
                <w:b/>
                <w:color w:val="000000"/>
                <w:sz w:val="16"/>
                <w:szCs w:val="16"/>
              </w:rPr>
              <w:t>Ilość spotkań/konferencji</w:t>
            </w:r>
          </w:p>
        </w:tc>
      </w:tr>
      <w:tr w:rsidR="00176C0A" w:rsidRPr="005C5E67" w:rsidTr="00451A9F">
        <w:trPr>
          <w:trHeight w:val="300"/>
          <w:jc w:val="center"/>
        </w:trPr>
        <w:tc>
          <w:tcPr>
            <w:tcW w:w="500" w:type="pct"/>
            <w:tcBorders>
              <w:top w:val="nil"/>
              <w:left w:val="single" w:sz="4" w:space="0" w:color="auto"/>
              <w:bottom w:val="single" w:sz="4" w:space="0" w:color="auto"/>
              <w:right w:val="single" w:sz="4" w:space="0" w:color="auto"/>
            </w:tcBorders>
            <w:noWrap/>
            <w:vAlign w:val="center"/>
            <w:hideMark/>
          </w:tcPr>
          <w:p w:rsidR="00176C0A" w:rsidRPr="005B3D8B" w:rsidRDefault="00176C0A" w:rsidP="00451A9F">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2007</w:t>
            </w:r>
          </w:p>
        </w:tc>
        <w:tc>
          <w:tcPr>
            <w:tcW w:w="4500" w:type="pct"/>
            <w:tcBorders>
              <w:top w:val="nil"/>
              <w:left w:val="nil"/>
              <w:bottom w:val="single" w:sz="4" w:space="0" w:color="auto"/>
              <w:right w:val="single" w:sz="4" w:space="0" w:color="auto"/>
            </w:tcBorders>
            <w:noWrap/>
            <w:vAlign w:val="bottom"/>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Brak</w:t>
            </w:r>
          </w:p>
        </w:tc>
      </w:tr>
      <w:tr w:rsidR="00176C0A" w:rsidRPr="005C5E67" w:rsidTr="00451A9F">
        <w:trPr>
          <w:trHeight w:val="300"/>
          <w:jc w:val="center"/>
        </w:trPr>
        <w:tc>
          <w:tcPr>
            <w:tcW w:w="500" w:type="pct"/>
            <w:tcBorders>
              <w:top w:val="nil"/>
              <w:left w:val="single" w:sz="4" w:space="0" w:color="auto"/>
              <w:bottom w:val="single" w:sz="4" w:space="0" w:color="auto"/>
              <w:right w:val="single" w:sz="4" w:space="0" w:color="auto"/>
            </w:tcBorders>
            <w:noWrap/>
            <w:vAlign w:val="center"/>
            <w:hideMark/>
          </w:tcPr>
          <w:p w:rsidR="00176C0A" w:rsidRPr="005B3D8B" w:rsidRDefault="00176C0A" w:rsidP="00451A9F">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2008</w:t>
            </w:r>
          </w:p>
        </w:tc>
        <w:tc>
          <w:tcPr>
            <w:tcW w:w="4500" w:type="pct"/>
            <w:tcBorders>
              <w:top w:val="nil"/>
              <w:left w:val="nil"/>
              <w:bottom w:val="single" w:sz="4" w:space="0" w:color="auto"/>
              <w:right w:val="single" w:sz="4" w:space="0" w:color="auto"/>
            </w:tcBorders>
            <w:noWrap/>
            <w:vAlign w:val="bottom"/>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Brak</w:t>
            </w:r>
          </w:p>
        </w:tc>
      </w:tr>
      <w:tr w:rsidR="00176C0A" w:rsidRPr="005C5E67" w:rsidTr="00451A9F">
        <w:trPr>
          <w:trHeight w:val="300"/>
          <w:jc w:val="center"/>
        </w:trPr>
        <w:tc>
          <w:tcPr>
            <w:tcW w:w="500" w:type="pct"/>
            <w:tcBorders>
              <w:top w:val="nil"/>
              <w:left w:val="single" w:sz="4" w:space="0" w:color="auto"/>
              <w:bottom w:val="single" w:sz="4" w:space="0" w:color="auto"/>
              <w:right w:val="single" w:sz="4" w:space="0" w:color="auto"/>
            </w:tcBorders>
            <w:noWrap/>
            <w:vAlign w:val="center"/>
            <w:hideMark/>
          </w:tcPr>
          <w:p w:rsidR="00176C0A" w:rsidRPr="005B3D8B" w:rsidRDefault="00176C0A" w:rsidP="00451A9F">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2009</w:t>
            </w:r>
          </w:p>
        </w:tc>
        <w:tc>
          <w:tcPr>
            <w:tcW w:w="4500" w:type="pct"/>
            <w:tcBorders>
              <w:top w:val="nil"/>
              <w:left w:val="nil"/>
              <w:bottom w:val="single" w:sz="4" w:space="0" w:color="auto"/>
              <w:right w:val="single" w:sz="4" w:space="0" w:color="auto"/>
            </w:tcBorders>
            <w:noWrap/>
            <w:vAlign w:val="bottom"/>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Brak</w:t>
            </w:r>
          </w:p>
        </w:tc>
      </w:tr>
      <w:tr w:rsidR="00176C0A" w:rsidRPr="005C5E67" w:rsidTr="00451A9F">
        <w:trPr>
          <w:trHeight w:val="300"/>
          <w:jc w:val="center"/>
        </w:trPr>
        <w:tc>
          <w:tcPr>
            <w:tcW w:w="500" w:type="pct"/>
            <w:tcBorders>
              <w:top w:val="nil"/>
              <w:left w:val="single" w:sz="4" w:space="0" w:color="auto"/>
              <w:bottom w:val="single" w:sz="4" w:space="0" w:color="auto"/>
              <w:right w:val="single" w:sz="4" w:space="0" w:color="auto"/>
            </w:tcBorders>
            <w:noWrap/>
            <w:vAlign w:val="center"/>
            <w:hideMark/>
          </w:tcPr>
          <w:p w:rsidR="00176C0A" w:rsidRPr="005B3D8B" w:rsidRDefault="00176C0A" w:rsidP="00451A9F">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2010</w:t>
            </w:r>
          </w:p>
        </w:tc>
        <w:tc>
          <w:tcPr>
            <w:tcW w:w="4500" w:type="pct"/>
            <w:tcBorders>
              <w:top w:val="nil"/>
              <w:left w:val="nil"/>
              <w:bottom w:val="single" w:sz="4" w:space="0" w:color="auto"/>
              <w:right w:val="single" w:sz="4" w:space="0" w:color="auto"/>
            </w:tcBorders>
            <w:noWrap/>
            <w:vAlign w:val="bottom"/>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Brak</w:t>
            </w:r>
          </w:p>
        </w:tc>
      </w:tr>
      <w:tr w:rsidR="00176C0A" w:rsidRPr="005C5E67" w:rsidTr="00451A9F">
        <w:trPr>
          <w:trHeight w:val="300"/>
          <w:jc w:val="center"/>
        </w:trPr>
        <w:tc>
          <w:tcPr>
            <w:tcW w:w="500" w:type="pct"/>
            <w:tcBorders>
              <w:top w:val="nil"/>
              <w:left w:val="single" w:sz="4" w:space="0" w:color="auto"/>
              <w:bottom w:val="single" w:sz="4" w:space="0" w:color="auto"/>
              <w:right w:val="single" w:sz="4" w:space="0" w:color="auto"/>
            </w:tcBorders>
            <w:noWrap/>
            <w:vAlign w:val="center"/>
            <w:hideMark/>
          </w:tcPr>
          <w:p w:rsidR="00176C0A" w:rsidRPr="005B3D8B" w:rsidRDefault="00176C0A" w:rsidP="00451A9F">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2011</w:t>
            </w:r>
          </w:p>
        </w:tc>
        <w:tc>
          <w:tcPr>
            <w:tcW w:w="4500" w:type="pct"/>
            <w:tcBorders>
              <w:top w:val="nil"/>
              <w:left w:val="nil"/>
              <w:bottom w:val="single" w:sz="4" w:space="0" w:color="auto"/>
              <w:right w:val="single" w:sz="4" w:space="0" w:color="auto"/>
            </w:tcBorders>
            <w:noWrap/>
            <w:vAlign w:val="bottom"/>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Brak</w:t>
            </w:r>
          </w:p>
        </w:tc>
      </w:tr>
      <w:tr w:rsidR="00176C0A" w:rsidRPr="005C5E67" w:rsidTr="00451A9F">
        <w:trPr>
          <w:trHeight w:val="300"/>
          <w:jc w:val="center"/>
        </w:trPr>
        <w:tc>
          <w:tcPr>
            <w:tcW w:w="500" w:type="pct"/>
            <w:tcBorders>
              <w:top w:val="nil"/>
              <w:left w:val="single" w:sz="4" w:space="0" w:color="auto"/>
              <w:bottom w:val="single" w:sz="4" w:space="0" w:color="auto"/>
              <w:right w:val="single" w:sz="4" w:space="0" w:color="auto"/>
            </w:tcBorders>
            <w:noWrap/>
            <w:vAlign w:val="center"/>
            <w:hideMark/>
          </w:tcPr>
          <w:p w:rsidR="00176C0A" w:rsidRPr="005B3D8B" w:rsidRDefault="00176C0A" w:rsidP="00451A9F">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2012</w:t>
            </w:r>
          </w:p>
        </w:tc>
        <w:tc>
          <w:tcPr>
            <w:tcW w:w="4500" w:type="pct"/>
            <w:tcBorders>
              <w:top w:val="nil"/>
              <w:left w:val="nil"/>
              <w:bottom w:val="single" w:sz="4" w:space="0" w:color="auto"/>
              <w:right w:val="single" w:sz="4" w:space="0" w:color="auto"/>
            </w:tcBorders>
            <w:noWrap/>
            <w:vAlign w:val="bottom"/>
          </w:tcPr>
          <w:p w:rsidR="00176C0A" w:rsidRPr="005B3D8B" w:rsidRDefault="00176C0A" w:rsidP="005A41F2">
            <w:pPr>
              <w:pStyle w:val="Akapitzlist"/>
              <w:numPr>
                <w:ilvl w:val="0"/>
                <w:numId w:val="62"/>
              </w:numPr>
              <w:spacing w:after="0"/>
              <w:rPr>
                <w:rFonts w:asciiTheme="minorHAnsi" w:hAnsiTheme="minorHAnsi" w:cs="Arial"/>
                <w:bCs/>
                <w:color w:val="000000"/>
                <w:sz w:val="16"/>
                <w:szCs w:val="16"/>
                <w:lang w:eastAsia="pl-PL"/>
              </w:rPr>
            </w:pPr>
            <w:r w:rsidRPr="005B3D8B">
              <w:rPr>
                <w:rFonts w:asciiTheme="minorHAnsi" w:hAnsiTheme="minorHAnsi" w:cs="Arial"/>
                <w:bCs/>
                <w:color w:val="000000"/>
                <w:sz w:val="16"/>
                <w:szCs w:val="16"/>
                <w:lang w:eastAsia="pl-PL"/>
              </w:rPr>
              <w:t>24-25 stycznia 2012 r, Berlin. Konferencja pt. ”Gdzie jesteśmy? Dokąd zamierzamy?- aktualny stan wdrażania osi priorytetowej 4 Europejskiego Funduszu Rybackiego (EFR).</w:t>
            </w:r>
          </w:p>
          <w:p w:rsidR="00176C0A" w:rsidRPr="005B3D8B" w:rsidRDefault="00176C0A" w:rsidP="005A41F2">
            <w:pPr>
              <w:pStyle w:val="Akapitzlist"/>
              <w:numPr>
                <w:ilvl w:val="0"/>
                <w:numId w:val="62"/>
              </w:numPr>
              <w:spacing w:after="0"/>
              <w:rPr>
                <w:rFonts w:asciiTheme="minorHAnsi" w:hAnsiTheme="minorHAnsi" w:cs="Arial"/>
                <w:bCs/>
                <w:color w:val="000000"/>
                <w:sz w:val="16"/>
                <w:szCs w:val="16"/>
                <w:lang w:eastAsia="pl-PL"/>
              </w:rPr>
            </w:pPr>
            <w:r w:rsidRPr="005B3D8B">
              <w:rPr>
                <w:rFonts w:asciiTheme="minorHAnsi" w:hAnsiTheme="minorHAnsi" w:cs="Arial"/>
                <w:bCs/>
                <w:color w:val="000000"/>
                <w:sz w:val="16"/>
                <w:szCs w:val="16"/>
                <w:lang w:eastAsia="pl-PL"/>
              </w:rPr>
              <w:t>24.05.2012 r. Warszawa. Konferencja pt. „W sieci osi 4 PO RYBY 2007-2013 czyli dyskusja o wzajemnej współpracy”.</w:t>
            </w:r>
          </w:p>
          <w:p w:rsidR="00176C0A" w:rsidRPr="005B3D8B" w:rsidRDefault="00176C0A" w:rsidP="005A41F2">
            <w:pPr>
              <w:pStyle w:val="Akapitzlist"/>
              <w:numPr>
                <w:ilvl w:val="0"/>
                <w:numId w:val="62"/>
              </w:numPr>
              <w:spacing w:after="0"/>
              <w:rPr>
                <w:rFonts w:asciiTheme="minorHAnsi" w:hAnsiTheme="minorHAnsi" w:cs="Arial"/>
                <w:bCs/>
                <w:color w:val="000000"/>
                <w:sz w:val="16"/>
                <w:szCs w:val="16"/>
                <w:lang w:eastAsia="pl-PL"/>
              </w:rPr>
            </w:pPr>
            <w:r w:rsidRPr="005B3D8B">
              <w:rPr>
                <w:rFonts w:asciiTheme="minorHAnsi" w:hAnsiTheme="minorHAnsi" w:cs="Arial"/>
                <w:bCs/>
                <w:color w:val="000000"/>
                <w:sz w:val="16"/>
                <w:szCs w:val="16"/>
                <w:lang w:eastAsia="pl-PL"/>
              </w:rPr>
              <w:t>20-21.09.2012. Sielpia k/Końskich. „Konferencja pt. „Partnerstwo na rzecz rozwoju obszarów rybackich”</w:t>
            </w:r>
          </w:p>
          <w:p w:rsidR="00176C0A" w:rsidRPr="005B3D8B" w:rsidRDefault="00176C0A" w:rsidP="005A41F2">
            <w:pPr>
              <w:pStyle w:val="Akapitzlist"/>
              <w:numPr>
                <w:ilvl w:val="0"/>
                <w:numId w:val="62"/>
              </w:numPr>
              <w:spacing w:after="0"/>
              <w:rPr>
                <w:rFonts w:asciiTheme="minorHAnsi" w:hAnsiTheme="minorHAnsi" w:cs="Arial"/>
                <w:bCs/>
                <w:color w:val="000000"/>
                <w:sz w:val="16"/>
                <w:szCs w:val="16"/>
                <w:lang w:eastAsia="pl-PL"/>
              </w:rPr>
            </w:pPr>
            <w:r w:rsidRPr="005B3D8B">
              <w:rPr>
                <w:rFonts w:asciiTheme="minorHAnsi" w:hAnsiTheme="minorHAnsi" w:cs="Arial"/>
                <w:bCs/>
                <w:color w:val="000000"/>
                <w:sz w:val="16"/>
                <w:szCs w:val="16"/>
                <w:lang w:eastAsia="pl-PL"/>
              </w:rPr>
              <w:t>10.12.2012 Warszawa, Konferencja nt. Strategii równoważonego rozwoju wsi, rolnictwa i rybactwa.</w:t>
            </w:r>
          </w:p>
        </w:tc>
      </w:tr>
      <w:tr w:rsidR="00176C0A" w:rsidRPr="005C5E67" w:rsidTr="00451A9F">
        <w:trPr>
          <w:trHeight w:val="300"/>
          <w:jc w:val="center"/>
        </w:trPr>
        <w:tc>
          <w:tcPr>
            <w:tcW w:w="500" w:type="pct"/>
            <w:tcBorders>
              <w:top w:val="nil"/>
              <w:left w:val="single" w:sz="4" w:space="0" w:color="auto"/>
              <w:bottom w:val="single" w:sz="4" w:space="0" w:color="auto"/>
              <w:right w:val="single" w:sz="4" w:space="0" w:color="auto"/>
            </w:tcBorders>
            <w:noWrap/>
            <w:vAlign w:val="center"/>
            <w:hideMark/>
          </w:tcPr>
          <w:p w:rsidR="00176C0A" w:rsidRPr="005B3D8B" w:rsidRDefault="00176C0A" w:rsidP="00451A9F">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2013</w:t>
            </w:r>
          </w:p>
        </w:tc>
        <w:tc>
          <w:tcPr>
            <w:tcW w:w="4500" w:type="pct"/>
            <w:tcBorders>
              <w:top w:val="nil"/>
              <w:left w:val="nil"/>
              <w:bottom w:val="single" w:sz="4" w:space="0" w:color="auto"/>
              <w:right w:val="single" w:sz="4" w:space="0" w:color="auto"/>
            </w:tcBorders>
            <w:noWrap/>
            <w:vAlign w:val="bottom"/>
            <w:hideMark/>
          </w:tcPr>
          <w:p w:rsidR="00176C0A" w:rsidRPr="005B3D8B" w:rsidRDefault="00176C0A" w:rsidP="005A41F2">
            <w:pPr>
              <w:pStyle w:val="Akapitzlist"/>
              <w:numPr>
                <w:ilvl w:val="0"/>
                <w:numId w:val="63"/>
              </w:numPr>
              <w:spacing w:after="0"/>
              <w:rPr>
                <w:rFonts w:asciiTheme="minorHAnsi" w:hAnsiTheme="minorHAnsi" w:cs="Arial"/>
                <w:bCs/>
                <w:color w:val="000000"/>
                <w:sz w:val="16"/>
                <w:szCs w:val="16"/>
                <w:lang w:eastAsia="pl-PL"/>
              </w:rPr>
            </w:pPr>
            <w:r w:rsidRPr="005B3D8B">
              <w:rPr>
                <w:rFonts w:asciiTheme="minorHAnsi" w:hAnsiTheme="minorHAnsi" w:cs="Arial"/>
                <w:bCs/>
                <w:color w:val="000000"/>
                <w:sz w:val="16"/>
                <w:szCs w:val="16"/>
                <w:lang w:eastAsia="pl-PL"/>
              </w:rPr>
              <w:t>24.06.2013 r. Warszawa Konferencja pt. Rozwój lokalny kierowany przez społeczność w przyszłej perspektywie finansowej na lata 2014-2020.</w:t>
            </w:r>
          </w:p>
        </w:tc>
      </w:tr>
      <w:tr w:rsidR="00176C0A" w:rsidRPr="005C5E67" w:rsidTr="00451A9F">
        <w:trPr>
          <w:trHeight w:val="300"/>
          <w:jc w:val="center"/>
        </w:trPr>
        <w:tc>
          <w:tcPr>
            <w:tcW w:w="500" w:type="pct"/>
            <w:tcBorders>
              <w:top w:val="nil"/>
              <w:left w:val="single" w:sz="4" w:space="0" w:color="auto"/>
              <w:bottom w:val="single" w:sz="4" w:space="0" w:color="auto"/>
              <w:right w:val="single" w:sz="4" w:space="0" w:color="auto"/>
            </w:tcBorders>
            <w:noWrap/>
            <w:vAlign w:val="center"/>
            <w:hideMark/>
          </w:tcPr>
          <w:p w:rsidR="00176C0A" w:rsidRPr="005B3D8B" w:rsidRDefault="00176C0A" w:rsidP="00451A9F">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2014</w:t>
            </w:r>
          </w:p>
        </w:tc>
        <w:tc>
          <w:tcPr>
            <w:tcW w:w="4500" w:type="pct"/>
            <w:tcBorders>
              <w:top w:val="nil"/>
              <w:left w:val="nil"/>
              <w:bottom w:val="single" w:sz="4" w:space="0" w:color="auto"/>
              <w:right w:val="single" w:sz="4" w:space="0" w:color="auto"/>
            </w:tcBorders>
            <w:noWrap/>
            <w:vAlign w:val="bottom"/>
            <w:hideMark/>
          </w:tcPr>
          <w:p w:rsidR="00176C0A" w:rsidRPr="005B3D8B" w:rsidRDefault="00176C0A" w:rsidP="005A41F2">
            <w:pPr>
              <w:pStyle w:val="Akapitzlist"/>
              <w:numPr>
                <w:ilvl w:val="0"/>
                <w:numId w:val="64"/>
              </w:numPr>
              <w:spacing w:after="0"/>
              <w:rPr>
                <w:rFonts w:asciiTheme="minorHAnsi" w:hAnsiTheme="minorHAnsi" w:cs="Arial"/>
                <w:bCs/>
                <w:color w:val="000000"/>
                <w:sz w:val="16"/>
                <w:szCs w:val="16"/>
                <w:lang w:eastAsia="pl-PL"/>
              </w:rPr>
            </w:pPr>
            <w:r w:rsidRPr="005B3D8B">
              <w:rPr>
                <w:rFonts w:asciiTheme="minorHAnsi" w:hAnsiTheme="minorHAnsi" w:cs="Arial"/>
                <w:bCs/>
                <w:color w:val="000000"/>
                <w:sz w:val="16"/>
                <w:szCs w:val="16"/>
                <w:lang w:eastAsia="pl-PL"/>
              </w:rPr>
              <w:t>Warszawa, 22.05.2014 r.   Konferencja pt. „Instrumenty RLKS w ramach Priorytetu IV Europejskiego Funduszu Morskiego i Rybackiego”.</w:t>
            </w:r>
          </w:p>
          <w:p w:rsidR="00176C0A" w:rsidRPr="005B3D8B" w:rsidRDefault="00176C0A" w:rsidP="005A41F2">
            <w:pPr>
              <w:pStyle w:val="Akapitzlist"/>
              <w:numPr>
                <w:ilvl w:val="0"/>
                <w:numId w:val="64"/>
              </w:numPr>
              <w:spacing w:after="0"/>
              <w:rPr>
                <w:rFonts w:asciiTheme="minorHAnsi" w:hAnsiTheme="minorHAnsi" w:cs="Arial"/>
                <w:bCs/>
                <w:color w:val="000000"/>
                <w:sz w:val="16"/>
                <w:szCs w:val="16"/>
                <w:lang w:eastAsia="pl-PL"/>
              </w:rPr>
            </w:pPr>
            <w:r w:rsidRPr="005B3D8B">
              <w:rPr>
                <w:rFonts w:asciiTheme="minorHAnsi" w:hAnsiTheme="minorHAnsi" w:cs="Arial"/>
                <w:bCs/>
                <w:color w:val="000000"/>
                <w:sz w:val="16"/>
                <w:szCs w:val="16"/>
                <w:lang w:eastAsia="pl-PL"/>
              </w:rPr>
              <w:t xml:space="preserve">Trzebaw k/Poznania, 9-10.10.2014 r., Sympozjum ogólnokrajowe poświęcone nowej perspektywie finansowej na lata 2014-2020, ze szczególnym uwzględnieniem RLKS </w:t>
            </w:r>
          </w:p>
        </w:tc>
      </w:tr>
      <w:tr w:rsidR="00176C0A" w:rsidRPr="005C5E67" w:rsidTr="00451A9F">
        <w:trPr>
          <w:trHeight w:val="300"/>
          <w:jc w:val="center"/>
        </w:trPr>
        <w:tc>
          <w:tcPr>
            <w:tcW w:w="500" w:type="pct"/>
            <w:tcBorders>
              <w:top w:val="single" w:sz="4" w:space="0" w:color="auto"/>
              <w:left w:val="single" w:sz="4" w:space="0" w:color="auto"/>
              <w:bottom w:val="single" w:sz="4" w:space="0" w:color="auto"/>
              <w:right w:val="single" w:sz="4" w:space="0" w:color="auto"/>
            </w:tcBorders>
            <w:noWrap/>
            <w:vAlign w:val="center"/>
            <w:hideMark/>
          </w:tcPr>
          <w:p w:rsidR="00176C0A" w:rsidRPr="005B3D8B" w:rsidRDefault="00176C0A" w:rsidP="00451A9F">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2015</w:t>
            </w:r>
          </w:p>
        </w:tc>
        <w:tc>
          <w:tcPr>
            <w:tcW w:w="4500" w:type="pct"/>
            <w:tcBorders>
              <w:top w:val="single" w:sz="4" w:space="0" w:color="auto"/>
              <w:left w:val="nil"/>
              <w:bottom w:val="single" w:sz="4" w:space="0" w:color="auto"/>
              <w:right w:val="single" w:sz="4" w:space="0" w:color="auto"/>
            </w:tcBorders>
            <w:noWrap/>
            <w:vAlign w:val="bottom"/>
            <w:hideMark/>
          </w:tcPr>
          <w:p w:rsidR="00176C0A" w:rsidRPr="005B3D8B" w:rsidRDefault="00176C0A" w:rsidP="005A41F2">
            <w:pPr>
              <w:pStyle w:val="Akapitzlist"/>
              <w:numPr>
                <w:ilvl w:val="0"/>
                <w:numId w:val="65"/>
              </w:numPr>
              <w:spacing w:after="0"/>
              <w:rPr>
                <w:rFonts w:asciiTheme="minorHAnsi" w:hAnsiTheme="minorHAnsi" w:cs="Arial"/>
                <w:bCs/>
                <w:color w:val="000000"/>
                <w:sz w:val="16"/>
                <w:szCs w:val="16"/>
                <w:lang w:eastAsia="pl-PL"/>
              </w:rPr>
            </w:pPr>
            <w:r w:rsidRPr="005B3D8B">
              <w:rPr>
                <w:rFonts w:asciiTheme="minorHAnsi" w:hAnsiTheme="minorHAnsi" w:cs="Arial"/>
                <w:bCs/>
                <w:color w:val="000000"/>
                <w:sz w:val="16"/>
                <w:szCs w:val="16"/>
                <w:lang w:eastAsia="pl-PL"/>
              </w:rPr>
              <w:t>Warszawa, 31.03.2015 r., Udział w seminarium „Jak wykorzystać potencjał obszarów wiejskich?”.</w:t>
            </w:r>
          </w:p>
          <w:p w:rsidR="00176C0A" w:rsidRPr="005B3D8B" w:rsidRDefault="00176C0A" w:rsidP="005A41F2">
            <w:pPr>
              <w:pStyle w:val="Akapitzlist"/>
              <w:numPr>
                <w:ilvl w:val="0"/>
                <w:numId w:val="65"/>
              </w:numPr>
              <w:spacing w:after="0"/>
              <w:rPr>
                <w:rFonts w:asciiTheme="minorHAnsi" w:hAnsiTheme="minorHAnsi" w:cs="Arial"/>
                <w:bCs/>
                <w:color w:val="000000"/>
                <w:sz w:val="16"/>
                <w:szCs w:val="16"/>
                <w:lang w:eastAsia="pl-PL"/>
              </w:rPr>
            </w:pPr>
            <w:r w:rsidRPr="005B3D8B">
              <w:rPr>
                <w:rFonts w:asciiTheme="minorHAnsi" w:hAnsiTheme="minorHAnsi" w:cs="Arial"/>
                <w:bCs/>
                <w:color w:val="000000"/>
                <w:sz w:val="16"/>
                <w:szCs w:val="16"/>
                <w:lang w:eastAsia="pl-PL"/>
              </w:rPr>
              <w:t>Kielce, 27.11.2015 r. Udział w I Kongresie Rybactwa Śródlądowego</w:t>
            </w:r>
          </w:p>
        </w:tc>
      </w:tr>
    </w:tbl>
    <w:p w:rsidR="0067383F" w:rsidRDefault="0067383F" w:rsidP="0067383F">
      <w:pPr>
        <w:spacing w:line="276" w:lineRule="auto"/>
        <w:ind w:left="360"/>
        <w:rPr>
          <w:rFonts w:asciiTheme="minorHAnsi" w:hAnsiTheme="minorHAnsi" w:cs="Arial"/>
          <w:bCs/>
          <w:color w:val="000000"/>
        </w:rPr>
      </w:pPr>
    </w:p>
    <w:p w:rsidR="00176C0A" w:rsidRPr="005B3D8B" w:rsidRDefault="00176C0A" w:rsidP="005A41F2">
      <w:pPr>
        <w:numPr>
          <w:ilvl w:val="0"/>
          <w:numId w:val="67"/>
        </w:numPr>
        <w:spacing w:line="276" w:lineRule="auto"/>
        <w:rPr>
          <w:rFonts w:asciiTheme="minorHAnsi" w:hAnsiTheme="minorHAnsi" w:cs="Arial"/>
          <w:bCs/>
          <w:color w:val="000000"/>
        </w:rPr>
      </w:pPr>
      <w:r w:rsidRPr="005B3D8B">
        <w:rPr>
          <w:rFonts w:asciiTheme="minorHAnsi" w:hAnsiTheme="minorHAnsi" w:cs="Arial"/>
          <w:bCs/>
          <w:color w:val="000000"/>
        </w:rPr>
        <w:t>Organizowanie/współorganizowanie szkoleń/warsztatów/konferencji/seminariów/konkursów/wizyt studyjnych/konferencji prasowych</w:t>
      </w:r>
    </w:p>
    <w:p w:rsidR="00176C0A" w:rsidRPr="005B3D8B" w:rsidRDefault="00176C0A" w:rsidP="0067383F">
      <w:pPr>
        <w:spacing w:before="60" w:after="60" w:line="276" w:lineRule="auto"/>
        <w:ind w:left="1416"/>
        <w:rPr>
          <w:rFonts w:asciiTheme="minorHAnsi" w:hAnsiTheme="minorHAnsi" w:cs="ArialMT"/>
          <w:iCs/>
        </w:rPr>
      </w:pPr>
      <w:r w:rsidRPr="005B3D8B">
        <w:rPr>
          <w:rFonts w:asciiTheme="minorHAnsi" w:hAnsiTheme="minorHAnsi" w:cs="ArialMT"/>
          <w:iCs/>
        </w:rPr>
        <w:t>Przykłady:</w:t>
      </w:r>
    </w:p>
    <w:tbl>
      <w:tblPr>
        <w:tblW w:w="5000" w:type="pct"/>
        <w:jc w:val="center"/>
        <w:tblCellMar>
          <w:left w:w="70" w:type="dxa"/>
          <w:right w:w="70" w:type="dxa"/>
        </w:tblCellMar>
        <w:tblLook w:val="04A0" w:firstRow="1" w:lastRow="0" w:firstColumn="1" w:lastColumn="0" w:noHBand="0" w:noVBand="1"/>
      </w:tblPr>
      <w:tblGrid>
        <w:gridCol w:w="5882"/>
        <w:gridCol w:w="3328"/>
      </w:tblGrid>
      <w:tr w:rsidR="00176C0A" w:rsidRPr="005C5E67" w:rsidTr="00451A9F">
        <w:trPr>
          <w:trHeight w:val="300"/>
          <w:jc w:val="center"/>
        </w:trPr>
        <w:tc>
          <w:tcPr>
            <w:tcW w:w="3193"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rsidR="00176C0A" w:rsidRPr="005B3D8B" w:rsidRDefault="00176C0A" w:rsidP="005B3D8B">
            <w:pPr>
              <w:spacing w:line="276" w:lineRule="auto"/>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Temat</w:t>
            </w:r>
          </w:p>
        </w:tc>
        <w:tc>
          <w:tcPr>
            <w:tcW w:w="1807" w:type="pct"/>
            <w:tcBorders>
              <w:top w:val="single" w:sz="4" w:space="0" w:color="000000"/>
              <w:left w:val="nil"/>
              <w:bottom w:val="single" w:sz="4" w:space="0" w:color="000000"/>
              <w:right w:val="single" w:sz="4" w:space="0" w:color="000000"/>
            </w:tcBorders>
            <w:shd w:val="clear" w:color="auto" w:fill="A6A6A6" w:themeFill="background1" w:themeFillShade="A6"/>
            <w:vAlign w:val="center"/>
            <w:hideMark/>
          </w:tcPr>
          <w:p w:rsidR="00176C0A" w:rsidRPr="005B3D8B" w:rsidRDefault="00176C0A" w:rsidP="005B3D8B">
            <w:pPr>
              <w:spacing w:line="276" w:lineRule="auto"/>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Miejsce i termin</w:t>
            </w:r>
          </w:p>
        </w:tc>
      </w:tr>
      <w:tr w:rsidR="00176C0A" w:rsidRPr="005C5E67" w:rsidTr="00451A9F">
        <w:trPr>
          <w:trHeight w:val="300"/>
          <w:jc w:val="center"/>
        </w:trPr>
        <w:tc>
          <w:tcPr>
            <w:tcW w:w="3193" w:type="pct"/>
            <w:tcBorders>
              <w:top w:val="single" w:sz="4" w:space="0" w:color="000000"/>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Szkolenie skierowane do pracowników Biura LGR oraz Komitetu LGR</w:t>
            </w:r>
          </w:p>
        </w:tc>
        <w:tc>
          <w:tcPr>
            <w:tcW w:w="1807" w:type="pct"/>
            <w:tcBorders>
              <w:top w:val="single" w:sz="4" w:space="0" w:color="000000"/>
              <w:left w:val="nil"/>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Łowicz, 24.04.2012 r.</w:t>
            </w:r>
          </w:p>
        </w:tc>
      </w:tr>
      <w:tr w:rsidR="00176C0A" w:rsidRPr="005C5E67" w:rsidTr="00451A9F">
        <w:trPr>
          <w:trHeight w:val="300"/>
          <w:jc w:val="center"/>
        </w:trPr>
        <w:tc>
          <w:tcPr>
            <w:tcW w:w="3193" w:type="pct"/>
            <w:tcBorders>
              <w:top w:val="single" w:sz="4" w:space="0" w:color="000000"/>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Spotkanie informacyjne dla potencjalnych beneficjentów w Gminie Łowicz</w:t>
            </w:r>
          </w:p>
        </w:tc>
        <w:tc>
          <w:tcPr>
            <w:tcW w:w="1807" w:type="pct"/>
            <w:tcBorders>
              <w:top w:val="single" w:sz="4" w:space="0" w:color="000000"/>
              <w:left w:val="nil"/>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Łowicz, 20.11.2012 r.</w:t>
            </w:r>
          </w:p>
        </w:tc>
      </w:tr>
      <w:tr w:rsidR="00176C0A" w:rsidRPr="005C5E67" w:rsidTr="00451A9F">
        <w:trPr>
          <w:trHeight w:val="300"/>
          <w:jc w:val="center"/>
        </w:trPr>
        <w:tc>
          <w:tcPr>
            <w:tcW w:w="3193" w:type="pct"/>
            <w:tcBorders>
              <w:top w:val="single" w:sz="4" w:space="0" w:color="000000"/>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Spotkanie informacyjne dla potencjalnych beneficjentów w Gminie Domaniewice</w:t>
            </w:r>
          </w:p>
        </w:tc>
        <w:tc>
          <w:tcPr>
            <w:tcW w:w="1807" w:type="pct"/>
            <w:tcBorders>
              <w:top w:val="single" w:sz="4" w:space="0" w:color="000000"/>
              <w:left w:val="nil"/>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Domaniewice, 21.11.2012 r.</w:t>
            </w:r>
          </w:p>
        </w:tc>
      </w:tr>
      <w:tr w:rsidR="00176C0A" w:rsidRPr="005C5E67" w:rsidTr="00451A9F">
        <w:trPr>
          <w:trHeight w:val="300"/>
          <w:jc w:val="center"/>
        </w:trPr>
        <w:tc>
          <w:tcPr>
            <w:tcW w:w="3193" w:type="pct"/>
            <w:tcBorders>
              <w:top w:val="single" w:sz="4" w:space="0" w:color="000000"/>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Spotkanie informacyjne dla potencjalnych beneficjentów w Gminie Piątek</w:t>
            </w:r>
          </w:p>
        </w:tc>
        <w:tc>
          <w:tcPr>
            <w:tcW w:w="1807" w:type="pct"/>
            <w:tcBorders>
              <w:top w:val="single" w:sz="4" w:space="0" w:color="000000"/>
              <w:left w:val="nil"/>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Piątek, 23.11.2012 r.</w:t>
            </w:r>
          </w:p>
        </w:tc>
      </w:tr>
      <w:tr w:rsidR="00176C0A" w:rsidRPr="005C5E67" w:rsidTr="00451A9F">
        <w:trPr>
          <w:trHeight w:val="300"/>
          <w:jc w:val="center"/>
        </w:trPr>
        <w:tc>
          <w:tcPr>
            <w:tcW w:w="3193" w:type="pct"/>
            <w:tcBorders>
              <w:top w:val="single" w:sz="4" w:space="0" w:color="000000"/>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Spotkanie informacyjne dla potencjalnych beneficjentów w Gminie Nieborów</w:t>
            </w:r>
          </w:p>
        </w:tc>
        <w:tc>
          <w:tcPr>
            <w:tcW w:w="1807" w:type="pct"/>
            <w:tcBorders>
              <w:top w:val="single" w:sz="4" w:space="0" w:color="000000"/>
              <w:left w:val="nil"/>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Nieborów, 26.11.2012 r.</w:t>
            </w:r>
          </w:p>
        </w:tc>
      </w:tr>
      <w:tr w:rsidR="00176C0A" w:rsidRPr="005C5E67" w:rsidTr="00451A9F">
        <w:trPr>
          <w:trHeight w:val="300"/>
          <w:jc w:val="center"/>
        </w:trPr>
        <w:tc>
          <w:tcPr>
            <w:tcW w:w="3193" w:type="pct"/>
            <w:tcBorders>
              <w:top w:val="single" w:sz="4" w:space="0" w:color="000000"/>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Spotkanie informacyjne dla potencjalnych beneficjentów w Gminie Bielawy</w:t>
            </w:r>
          </w:p>
        </w:tc>
        <w:tc>
          <w:tcPr>
            <w:tcW w:w="1807" w:type="pct"/>
            <w:tcBorders>
              <w:top w:val="single" w:sz="4" w:space="0" w:color="000000"/>
              <w:left w:val="nil"/>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Bielawy, 28.11.2012 r.</w:t>
            </w:r>
          </w:p>
        </w:tc>
      </w:tr>
      <w:tr w:rsidR="00176C0A" w:rsidRPr="005C5E67" w:rsidTr="00451A9F">
        <w:trPr>
          <w:trHeight w:val="300"/>
          <w:jc w:val="center"/>
        </w:trPr>
        <w:tc>
          <w:tcPr>
            <w:tcW w:w="3193" w:type="pct"/>
            <w:tcBorders>
              <w:top w:val="nil"/>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Spotkanie informacyjne dla członków Komitetu ŁGR</w:t>
            </w:r>
          </w:p>
        </w:tc>
        <w:tc>
          <w:tcPr>
            <w:tcW w:w="1807" w:type="pct"/>
            <w:tcBorders>
              <w:top w:val="nil"/>
              <w:left w:val="nil"/>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Łowicz, 10.05.2013 r.</w:t>
            </w:r>
          </w:p>
        </w:tc>
      </w:tr>
      <w:tr w:rsidR="00176C0A" w:rsidRPr="005C5E67" w:rsidTr="00451A9F">
        <w:trPr>
          <w:trHeight w:val="300"/>
          <w:jc w:val="center"/>
        </w:trPr>
        <w:tc>
          <w:tcPr>
            <w:tcW w:w="3193" w:type="pct"/>
            <w:tcBorders>
              <w:top w:val="nil"/>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Spotkanie informacyjne podczas Walnego Zebrania Członków ŁGR</w:t>
            </w:r>
          </w:p>
        </w:tc>
        <w:tc>
          <w:tcPr>
            <w:tcW w:w="1807" w:type="pct"/>
            <w:tcBorders>
              <w:top w:val="nil"/>
              <w:left w:val="nil"/>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Łowicz, 28.06.2013 r.</w:t>
            </w:r>
          </w:p>
        </w:tc>
      </w:tr>
      <w:tr w:rsidR="00176C0A" w:rsidRPr="005C5E67" w:rsidTr="00451A9F">
        <w:trPr>
          <w:trHeight w:val="300"/>
          <w:jc w:val="center"/>
        </w:trPr>
        <w:tc>
          <w:tcPr>
            <w:tcW w:w="3193" w:type="pct"/>
            <w:tcBorders>
              <w:top w:val="nil"/>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Udział w spotkaniu wójtów Powiatu Łowickiego w zakresie Programu Leader oraz PO RYBY</w:t>
            </w:r>
          </w:p>
        </w:tc>
        <w:tc>
          <w:tcPr>
            <w:tcW w:w="1807" w:type="pct"/>
            <w:tcBorders>
              <w:top w:val="nil"/>
              <w:left w:val="nil"/>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Maurzyce, 04.02.2014 r.</w:t>
            </w:r>
          </w:p>
        </w:tc>
      </w:tr>
      <w:tr w:rsidR="00176C0A" w:rsidRPr="005C5E67" w:rsidTr="00451A9F">
        <w:trPr>
          <w:trHeight w:val="300"/>
          <w:jc w:val="center"/>
        </w:trPr>
        <w:tc>
          <w:tcPr>
            <w:tcW w:w="3193" w:type="pct"/>
            <w:tcBorders>
              <w:top w:val="nil"/>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Spotkanie informacyjne podczas Walnego Zgromadzenia Członków ŁGR (udział 2 przedstawicieli Urzędu Marszałkowskiego Województwa Łódzkiego)</w:t>
            </w:r>
          </w:p>
        </w:tc>
        <w:tc>
          <w:tcPr>
            <w:tcW w:w="1807" w:type="pct"/>
            <w:tcBorders>
              <w:top w:val="nil"/>
              <w:left w:val="nil"/>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Łowicz, 30.05.2014 r.</w:t>
            </w:r>
          </w:p>
        </w:tc>
      </w:tr>
      <w:tr w:rsidR="00176C0A" w:rsidRPr="005C5E67" w:rsidTr="00451A9F">
        <w:trPr>
          <w:trHeight w:val="300"/>
          <w:jc w:val="center"/>
        </w:trPr>
        <w:tc>
          <w:tcPr>
            <w:tcW w:w="3193" w:type="pct"/>
            <w:tcBorders>
              <w:top w:val="nil"/>
              <w:left w:val="single" w:sz="4" w:space="0" w:color="000000"/>
              <w:bottom w:val="single" w:sz="4" w:space="0" w:color="auto"/>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Spotkanie informacyjne organizowane przez właścicieli i użytkowników stawów hodowlanych i obrębów hodowlanych z gminy Masłowice i okolic ws. Zrzeszenia się w podmiotów i ubiegania o dofinansowanie z PO RYBY</w:t>
            </w:r>
          </w:p>
        </w:tc>
        <w:tc>
          <w:tcPr>
            <w:tcW w:w="1807" w:type="pct"/>
            <w:tcBorders>
              <w:top w:val="nil"/>
              <w:left w:val="nil"/>
              <w:bottom w:val="single" w:sz="4" w:space="0" w:color="auto"/>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Radomsko, 19.09.2014 r.</w:t>
            </w:r>
          </w:p>
        </w:tc>
      </w:tr>
      <w:tr w:rsidR="00176C0A" w:rsidRPr="005C5E67" w:rsidTr="00451A9F">
        <w:trPr>
          <w:trHeight w:val="300"/>
          <w:jc w:val="center"/>
        </w:trPr>
        <w:tc>
          <w:tcPr>
            <w:tcW w:w="3193" w:type="pct"/>
            <w:tcBorders>
              <w:top w:val="single" w:sz="4" w:space="0" w:color="auto"/>
              <w:left w:val="single" w:sz="4" w:space="0" w:color="auto"/>
              <w:bottom w:val="single" w:sz="4" w:space="0" w:color="auto"/>
              <w:right w:val="single" w:sz="4" w:space="0" w:color="auto"/>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Organizacja konferencji pn. „Realizacja projektów regionalnych w ramach osi 4 PO RYBY 2007-2013:Zrównoważony rozwój obszarów zależnych od rybactwa”</w:t>
            </w:r>
          </w:p>
        </w:tc>
        <w:tc>
          <w:tcPr>
            <w:tcW w:w="1807" w:type="pct"/>
            <w:tcBorders>
              <w:top w:val="single" w:sz="4" w:space="0" w:color="auto"/>
              <w:left w:val="single" w:sz="4" w:space="0" w:color="auto"/>
              <w:bottom w:val="single" w:sz="4" w:space="0" w:color="auto"/>
              <w:right w:val="single" w:sz="4" w:space="0" w:color="auto"/>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Walewice, 16.12.2014 r.</w:t>
            </w:r>
          </w:p>
        </w:tc>
      </w:tr>
      <w:tr w:rsidR="00176C0A" w:rsidRPr="005C5E67" w:rsidTr="00451A9F">
        <w:trPr>
          <w:trHeight w:val="300"/>
          <w:jc w:val="center"/>
        </w:trPr>
        <w:tc>
          <w:tcPr>
            <w:tcW w:w="3193" w:type="pct"/>
            <w:tcBorders>
              <w:top w:val="single" w:sz="4" w:space="0" w:color="auto"/>
              <w:left w:val="single" w:sz="4" w:space="0" w:color="auto"/>
              <w:bottom w:val="single" w:sz="4" w:space="0" w:color="auto"/>
              <w:right w:val="single" w:sz="4" w:space="0" w:color="auto"/>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Udział w spotkaniu wykonanie zasady n+2 w Jachrance/ koło Warszawy</w:t>
            </w:r>
          </w:p>
        </w:tc>
        <w:tc>
          <w:tcPr>
            <w:tcW w:w="1807" w:type="pct"/>
            <w:tcBorders>
              <w:top w:val="single" w:sz="4" w:space="0" w:color="auto"/>
              <w:left w:val="single" w:sz="4" w:space="0" w:color="auto"/>
              <w:bottom w:val="single" w:sz="4" w:space="0" w:color="auto"/>
              <w:right w:val="single" w:sz="4" w:space="0" w:color="auto"/>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Jachranka,12-13.02.2015 r.</w:t>
            </w:r>
          </w:p>
        </w:tc>
      </w:tr>
      <w:tr w:rsidR="00176C0A" w:rsidRPr="005C5E67" w:rsidTr="00451A9F">
        <w:trPr>
          <w:trHeight w:val="300"/>
          <w:jc w:val="center"/>
        </w:trPr>
        <w:tc>
          <w:tcPr>
            <w:tcW w:w="3193" w:type="pct"/>
            <w:tcBorders>
              <w:top w:val="single" w:sz="4" w:space="0" w:color="auto"/>
              <w:left w:val="single" w:sz="4" w:space="0" w:color="000000"/>
              <w:bottom w:val="single" w:sz="4" w:space="0" w:color="auto"/>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Spotkanie informacyjne dotyczące omówienia spraw związanych z nowym okresem programowania PO Rybactwo i Morze 2014-2020</w:t>
            </w:r>
          </w:p>
        </w:tc>
        <w:tc>
          <w:tcPr>
            <w:tcW w:w="1807" w:type="pct"/>
            <w:tcBorders>
              <w:top w:val="single" w:sz="4" w:space="0" w:color="auto"/>
              <w:left w:val="nil"/>
              <w:bottom w:val="single" w:sz="4" w:space="0" w:color="auto"/>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Radomsko, 12.05.2015 r.</w:t>
            </w:r>
          </w:p>
        </w:tc>
      </w:tr>
      <w:tr w:rsidR="00176C0A" w:rsidRPr="005C5E67" w:rsidTr="00451A9F">
        <w:trPr>
          <w:trHeight w:val="300"/>
          <w:jc w:val="center"/>
        </w:trPr>
        <w:tc>
          <w:tcPr>
            <w:tcW w:w="3193" w:type="pct"/>
            <w:tcBorders>
              <w:top w:val="single" w:sz="4" w:space="0" w:color="auto"/>
              <w:left w:val="single" w:sz="4" w:space="0" w:color="auto"/>
              <w:bottom w:val="single" w:sz="4" w:space="0" w:color="auto"/>
              <w:right w:val="single" w:sz="4" w:space="0" w:color="auto"/>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Spotkanie organizacyjne w związku z działalnością PO RYBY</w:t>
            </w:r>
          </w:p>
        </w:tc>
        <w:tc>
          <w:tcPr>
            <w:tcW w:w="1807" w:type="pct"/>
            <w:tcBorders>
              <w:top w:val="single" w:sz="4" w:space="0" w:color="auto"/>
              <w:left w:val="single" w:sz="4" w:space="0" w:color="auto"/>
              <w:bottom w:val="single" w:sz="4" w:space="0" w:color="auto"/>
              <w:right w:val="single" w:sz="4" w:space="0" w:color="auto"/>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Uniejów 29.06.2015 r.</w:t>
            </w:r>
          </w:p>
        </w:tc>
      </w:tr>
      <w:tr w:rsidR="00176C0A" w:rsidRPr="005C5E67" w:rsidTr="00451A9F">
        <w:trPr>
          <w:trHeight w:val="300"/>
          <w:jc w:val="center"/>
        </w:trPr>
        <w:tc>
          <w:tcPr>
            <w:tcW w:w="3193" w:type="pct"/>
            <w:tcBorders>
              <w:top w:val="single" w:sz="4" w:space="0" w:color="auto"/>
              <w:left w:val="single" w:sz="4" w:space="0" w:color="auto"/>
              <w:bottom w:val="single" w:sz="4" w:space="0" w:color="auto"/>
              <w:right w:val="single" w:sz="4" w:space="0" w:color="auto"/>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Spotkanie dotyczące tworzenia Rybackiej Lokalnej Grupy Działania</w:t>
            </w:r>
          </w:p>
        </w:tc>
        <w:tc>
          <w:tcPr>
            <w:tcW w:w="1807" w:type="pct"/>
            <w:tcBorders>
              <w:top w:val="single" w:sz="4" w:space="0" w:color="auto"/>
              <w:left w:val="single" w:sz="4" w:space="0" w:color="auto"/>
              <w:bottom w:val="single" w:sz="4" w:space="0" w:color="auto"/>
              <w:right w:val="single" w:sz="4" w:space="0" w:color="auto"/>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Parzęczew, 02.07.2015 r.</w:t>
            </w:r>
          </w:p>
        </w:tc>
      </w:tr>
      <w:tr w:rsidR="00176C0A" w:rsidRPr="005C5E67" w:rsidTr="00451A9F">
        <w:trPr>
          <w:trHeight w:val="300"/>
          <w:jc w:val="center"/>
        </w:trPr>
        <w:tc>
          <w:tcPr>
            <w:tcW w:w="3193" w:type="pct"/>
            <w:tcBorders>
              <w:top w:val="single" w:sz="4" w:space="0" w:color="auto"/>
              <w:left w:val="single" w:sz="4" w:space="0" w:color="auto"/>
              <w:bottom w:val="single" w:sz="4" w:space="0" w:color="auto"/>
              <w:right w:val="single" w:sz="4" w:space="0" w:color="auto"/>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Spotkanie na temat możliwości pozyskiwania dofinansowania na rozwój sektora rybackiego w ramach działania PO RYBY 2014-2020</w:t>
            </w:r>
          </w:p>
        </w:tc>
        <w:tc>
          <w:tcPr>
            <w:tcW w:w="1807" w:type="pct"/>
            <w:tcBorders>
              <w:top w:val="single" w:sz="4" w:space="0" w:color="auto"/>
              <w:left w:val="single" w:sz="4" w:space="0" w:color="auto"/>
              <w:bottom w:val="single" w:sz="4" w:space="0" w:color="auto"/>
              <w:right w:val="single" w:sz="4" w:space="0" w:color="auto"/>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Parzęczew, 15.09.2015 r.</w:t>
            </w:r>
          </w:p>
        </w:tc>
      </w:tr>
      <w:tr w:rsidR="00176C0A" w:rsidRPr="005C5E67" w:rsidTr="00451A9F">
        <w:trPr>
          <w:trHeight w:val="300"/>
          <w:jc w:val="center"/>
        </w:trPr>
        <w:tc>
          <w:tcPr>
            <w:tcW w:w="3193" w:type="pct"/>
            <w:tcBorders>
              <w:top w:val="single" w:sz="4" w:space="0" w:color="auto"/>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Spotkanie informacyjne dotyczące możliwości pozyskania dofinansowania na rozwój sektora rybackiego w ramach działań Program Operacyjny „Rybactwo i Morze”.</w:t>
            </w:r>
          </w:p>
        </w:tc>
        <w:tc>
          <w:tcPr>
            <w:tcW w:w="1807" w:type="pct"/>
            <w:tcBorders>
              <w:top w:val="single" w:sz="4" w:space="0" w:color="auto"/>
              <w:left w:val="nil"/>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Parzęczew, 18.11.2015 r.</w:t>
            </w:r>
          </w:p>
        </w:tc>
      </w:tr>
    </w:tbl>
    <w:p w:rsidR="00176C0A" w:rsidRDefault="00176C0A" w:rsidP="0067383F">
      <w:pPr>
        <w:spacing w:before="60" w:after="60" w:line="276" w:lineRule="auto"/>
        <w:rPr>
          <w:rFonts w:ascii="Century Gothic" w:hAnsi="Century Gothic" w:cs="ArialMT"/>
          <w:iCs/>
        </w:rPr>
      </w:pPr>
    </w:p>
    <w:p w:rsidR="00176C0A" w:rsidRPr="005B3D8B" w:rsidRDefault="00176C0A" w:rsidP="005A41F2">
      <w:pPr>
        <w:pStyle w:val="Akapitzlist"/>
        <w:numPr>
          <w:ilvl w:val="0"/>
          <w:numId w:val="67"/>
        </w:numPr>
        <w:spacing w:before="60" w:after="60"/>
        <w:rPr>
          <w:rFonts w:asciiTheme="minorHAnsi" w:hAnsiTheme="minorHAnsi" w:cs="Arial"/>
          <w:bCs/>
          <w:color w:val="000000"/>
          <w:sz w:val="20"/>
          <w:szCs w:val="20"/>
          <w:lang w:eastAsia="pl-PL"/>
        </w:rPr>
      </w:pPr>
      <w:r w:rsidRPr="005B3D8B">
        <w:rPr>
          <w:rFonts w:asciiTheme="minorHAnsi" w:hAnsiTheme="minorHAnsi" w:cs="Arial"/>
          <w:bCs/>
          <w:color w:val="000000"/>
          <w:sz w:val="20"/>
          <w:szCs w:val="20"/>
          <w:lang w:eastAsia="pl-PL"/>
        </w:rPr>
        <w:t>Organizowanie/współorganizowanie imprez promocyjnych i sponsoring</w:t>
      </w:r>
    </w:p>
    <w:p w:rsidR="00176C0A" w:rsidRPr="005B3D8B" w:rsidRDefault="00176C0A" w:rsidP="0067383F">
      <w:pPr>
        <w:spacing w:before="60" w:after="60" w:line="276" w:lineRule="auto"/>
        <w:ind w:left="1416"/>
        <w:rPr>
          <w:rFonts w:asciiTheme="minorHAnsi" w:hAnsiTheme="minorHAnsi" w:cs="Arial"/>
          <w:bCs/>
          <w:color w:val="000000"/>
        </w:rPr>
      </w:pPr>
      <w:r w:rsidRPr="005B3D8B">
        <w:rPr>
          <w:rFonts w:asciiTheme="minorHAnsi" w:hAnsiTheme="minorHAnsi" w:cs="Arial"/>
          <w:bCs/>
          <w:color w:val="000000"/>
        </w:rPr>
        <w:t>Przykłady:</w:t>
      </w:r>
    </w:p>
    <w:tbl>
      <w:tblPr>
        <w:tblW w:w="5000" w:type="pct"/>
        <w:jc w:val="center"/>
        <w:tblCellMar>
          <w:left w:w="70" w:type="dxa"/>
          <w:right w:w="70" w:type="dxa"/>
        </w:tblCellMar>
        <w:tblLook w:val="04A0" w:firstRow="1" w:lastRow="0" w:firstColumn="1" w:lastColumn="0" w:noHBand="0" w:noVBand="1"/>
      </w:tblPr>
      <w:tblGrid>
        <w:gridCol w:w="5882"/>
        <w:gridCol w:w="3328"/>
      </w:tblGrid>
      <w:tr w:rsidR="00176C0A" w:rsidRPr="00C245D2" w:rsidTr="00451A9F">
        <w:trPr>
          <w:trHeight w:val="300"/>
          <w:jc w:val="center"/>
        </w:trPr>
        <w:tc>
          <w:tcPr>
            <w:tcW w:w="3193"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rsidR="00176C0A" w:rsidRPr="005B3D8B" w:rsidRDefault="00176C0A" w:rsidP="005B3D8B">
            <w:pPr>
              <w:spacing w:line="276" w:lineRule="auto"/>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Nazwa imprezy</w:t>
            </w:r>
          </w:p>
        </w:tc>
        <w:tc>
          <w:tcPr>
            <w:tcW w:w="1807" w:type="pct"/>
            <w:tcBorders>
              <w:top w:val="single" w:sz="4" w:space="0" w:color="000000"/>
              <w:left w:val="nil"/>
              <w:bottom w:val="single" w:sz="4" w:space="0" w:color="000000"/>
              <w:right w:val="single" w:sz="4" w:space="0" w:color="000000"/>
            </w:tcBorders>
            <w:shd w:val="clear" w:color="auto" w:fill="A6A6A6" w:themeFill="background1" w:themeFillShade="A6"/>
            <w:vAlign w:val="center"/>
            <w:hideMark/>
          </w:tcPr>
          <w:p w:rsidR="00176C0A" w:rsidRPr="005B3D8B" w:rsidRDefault="00176C0A" w:rsidP="005B3D8B">
            <w:pPr>
              <w:spacing w:line="276" w:lineRule="auto"/>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Miejsce i termin</w:t>
            </w:r>
          </w:p>
        </w:tc>
      </w:tr>
      <w:tr w:rsidR="00176C0A" w:rsidRPr="00C245D2" w:rsidTr="00451A9F">
        <w:trPr>
          <w:trHeight w:val="300"/>
          <w:jc w:val="center"/>
        </w:trPr>
        <w:tc>
          <w:tcPr>
            <w:tcW w:w="3193" w:type="pct"/>
            <w:tcBorders>
              <w:top w:val="nil"/>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Przygotowanie degustacji karpia wędzonego podczas Jarmarku Wojewódzkiego w ramach działań promocyjnych PO RYBY 2007-2013.</w:t>
            </w:r>
          </w:p>
        </w:tc>
        <w:tc>
          <w:tcPr>
            <w:tcW w:w="1807" w:type="pct"/>
            <w:tcBorders>
              <w:top w:val="nil"/>
              <w:left w:val="nil"/>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Łódź, 06.09.2014 r.</w:t>
            </w:r>
          </w:p>
        </w:tc>
      </w:tr>
      <w:tr w:rsidR="00176C0A" w:rsidRPr="00C245D2" w:rsidTr="00451A9F">
        <w:trPr>
          <w:trHeight w:val="300"/>
          <w:jc w:val="center"/>
        </w:trPr>
        <w:tc>
          <w:tcPr>
            <w:tcW w:w="3193" w:type="pct"/>
            <w:tcBorders>
              <w:top w:val="nil"/>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Organizacja konferencji pn. „Realizacja projektów regionalnych w ramach osi 4 PO RYBY 2007-2013:Zrównoważony rozwój obszarów zależnych od rybactwa” wraz z organizacją występu artystycznego zespołu Blichowiacy.</w:t>
            </w:r>
          </w:p>
        </w:tc>
        <w:tc>
          <w:tcPr>
            <w:tcW w:w="1807" w:type="pct"/>
            <w:tcBorders>
              <w:top w:val="nil"/>
              <w:left w:val="nil"/>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Walewice,16.12.2014 r.</w:t>
            </w:r>
          </w:p>
        </w:tc>
      </w:tr>
      <w:tr w:rsidR="00176C0A" w:rsidRPr="00C245D2" w:rsidTr="00451A9F">
        <w:trPr>
          <w:trHeight w:val="300"/>
          <w:jc w:val="center"/>
        </w:trPr>
        <w:tc>
          <w:tcPr>
            <w:tcW w:w="3193" w:type="pct"/>
            <w:tcBorders>
              <w:top w:val="nil"/>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Grupa Robocza Samorządów Województw ds. Osi 4 i 5 PO RYBY 2007-2013</w:t>
            </w:r>
          </w:p>
        </w:tc>
        <w:tc>
          <w:tcPr>
            <w:tcW w:w="1807" w:type="pct"/>
            <w:tcBorders>
              <w:top w:val="nil"/>
              <w:left w:val="nil"/>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Uniejów 28-30.09.2015 r.</w:t>
            </w:r>
          </w:p>
        </w:tc>
      </w:tr>
    </w:tbl>
    <w:p w:rsidR="00176C0A" w:rsidRPr="005B3D8B" w:rsidRDefault="00176C0A" w:rsidP="005A41F2">
      <w:pPr>
        <w:numPr>
          <w:ilvl w:val="0"/>
          <w:numId w:val="67"/>
        </w:numPr>
        <w:spacing w:before="60" w:after="60"/>
        <w:rPr>
          <w:rFonts w:asciiTheme="minorHAnsi" w:hAnsiTheme="minorHAnsi" w:cs="Arial"/>
          <w:bCs/>
          <w:color w:val="000000"/>
        </w:rPr>
      </w:pPr>
      <w:r w:rsidRPr="005B3D8B">
        <w:rPr>
          <w:rFonts w:asciiTheme="minorHAnsi" w:hAnsiTheme="minorHAnsi" w:cs="Arial"/>
          <w:bCs/>
          <w:color w:val="000000"/>
        </w:rPr>
        <w:t>Przygotowanie, opracowanie graficzne, druk i dystrybucja materiałów informacyjno-promocyjnych na temat PO Ryby 2007-2013 i poszczególnych jego działań</w:t>
      </w:r>
    </w:p>
    <w:tbl>
      <w:tblPr>
        <w:tblW w:w="5000" w:type="pct"/>
        <w:jc w:val="center"/>
        <w:tblCellMar>
          <w:left w:w="70" w:type="dxa"/>
          <w:right w:w="70" w:type="dxa"/>
        </w:tblCellMar>
        <w:tblLook w:val="04A0" w:firstRow="1" w:lastRow="0" w:firstColumn="1" w:lastColumn="0" w:noHBand="0" w:noVBand="1"/>
      </w:tblPr>
      <w:tblGrid>
        <w:gridCol w:w="7442"/>
        <w:gridCol w:w="1768"/>
      </w:tblGrid>
      <w:tr w:rsidR="00176C0A" w:rsidRPr="005C5E67" w:rsidTr="00451A9F">
        <w:trPr>
          <w:trHeight w:val="300"/>
          <w:jc w:val="center"/>
        </w:trPr>
        <w:tc>
          <w:tcPr>
            <w:tcW w:w="4040"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rsidR="00176C0A" w:rsidRPr="005B3D8B" w:rsidRDefault="00176C0A" w:rsidP="005B3D8B">
            <w:pPr>
              <w:spacing w:line="276" w:lineRule="auto"/>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Artykuły</w:t>
            </w:r>
          </w:p>
        </w:tc>
        <w:tc>
          <w:tcPr>
            <w:tcW w:w="960" w:type="pct"/>
            <w:tcBorders>
              <w:top w:val="single" w:sz="4" w:space="0" w:color="000000"/>
              <w:left w:val="nil"/>
              <w:bottom w:val="single" w:sz="4" w:space="0" w:color="000000"/>
              <w:right w:val="single" w:sz="4" w:space="0" w:color="000000"/>
            </w:tcBorders>
            <w:shd w:val="clear" w:color="auto" w:fill="A6A6A6" w:themeFill="background1" w:themeFillShade="A6"/>
            <w:vAlign w:val="center"/>
            <w:hideMark/>
          </w:tcPr>
          <w:p w:rsidR="00176C0A" w:rsidRPr="005B3D8B" w:rsidRDefault="00176C0A" w:rsidP="005B3D8B">
            <w:pPr>
              <w:spacing w:line="276" w:lineRule="auto"/>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Nakład (egz.)</w:t>
            </w:r>
          </w:p>
        </w:tc>
      </w:tr>
      <w:tr w:rsidR="00176C0A" w:rsidRPr="005C5E67" w:rsidTr="00451A9F">
        <w:trPr>
          <w:trHeight w:val="300"/>
          <w:jc w:val="center"/>
        </w:trPr>
        <w:tc>
          <w:tcPr>
            <w:tcW w:w="404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76C0A" w:rsidRPr="005B3D8B" w:rsidRDefault="00176C0A" w:rsidP="00451A9F">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Folder "Oś priorytetowa 4: Zrównoważony rozwój obszarów zależnych od rybactwa"; (2011 r.)</w:t>
            </w:r>
          </w:p>
        </w:tc>
        <w:tc>
          <w:tcPr>
            <w:tcW w:w="960" w:type="pct"/>
            <w:tcBorders>
              <w:top w:val="single" w:sz="4" w:space="0" w:color="000000"/>
              <w:left w:val="nil"/>
              <w:bottom w:val="single" w:sz="4" w:space="0" w:color="000000"/>
              <w:right w:val="single" w:sz="4" w:space="0" w:color="000000"/>
            </w:tcBorders>
            <w:vAlign w:val="center"/>
            <w:hideMark/>
          </w:tcPr>
          <w:p w:rsidR="00176C0A" w:rsidRPr="005B3D8B" w:rsidRDefault="00176C0A" w:rsidP="008E730E">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300</w:t>
            </w:r>
          </w:p>
        </w:tc>
      </w:tr>
      <w:tr w:rsidR="00176C0A" w:rsidRPr="005C5E67" w:rsidTr="00451A9F">
        <w:trPr>
          <w:trHeight w:val="300"/>
          <w:jc w:val="center"/>
        </w:trPr>
        <w:tc>
          <w:tcPr>
            <w:tcW w:w="404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 Folder "Operacje realizowane w ramach Osi priorytetowej 4: Zrównoważony rozwój  obszarów zal</w:t>
            </w:r>
            <w:r w:rsidR="00451A9F">
              <w:rPr>
                <w:rFonts w:asciiTheme="minorHAnsi" w:hAnsiTheme="minorHAnsi" w:cs="Arial"/>
                <w:bCs/>
                <w:color w:val="000000"/>
                <w:sz w:val="16"/>
                <w:szCs w:val="16"/>
              </w:rPr>
              <w:t>eżnych od rybactwa”; (2011 rok)</w:t>
            </w:r>
          </w:p>
        </w:tc>
        <w:tc>
          <w:tcPr>
            <w:tcW w:w="960" w:type="pct"/>
            <w:tcBorders>
              <w:top w:val="single" w:sz="4" w:space="0" w:color="000000"/>
              <w:left w:val="nil"/>
              <w:bottom w:val="single" w:sz="4" w:space="0" w:color="000000"/>
              <w:right w:val="single" w:sz="4" w:space="0" w:color="000000"/>
            </w:tcBorders>
            <w:vAlign w:val="center"/>
            <w:hideMark/>
          </w:tcPr>
          <w:p w:rsidR="00176C0A" w:rsidRPr="005B3D8B" w:rsidRDefault="00176C0A" w:rsidP="008E730E">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300</w:t>
            </w:r>
          </w:p>
        </w:tc>
      </w:tr>
      <w:tr w:rsidR="00176C0A" w:rsidRPr="005C5E67" w:rsidTr="00451A9F">
        <w:trPr>
          <w:trHeight w:val="300"/>
          <w:jc w:val="center"/>
        </w:trPr>
        <w:tc>
          <w:tcPr>
            <w:tcW w:w="404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Broszura informacyjn</w:t>
            </w:r>
            <w:r w:rsidR="00451A9F">
              <w:rPr>
                <w:rFonts w:asciiTheme="minorHAnsi" w:hAnsiTheme="minorHAnsi" w:cs="Arial"/>
                <w:bCs/>
                <w:color w:val="000000"/>
                <w:sz w:val="16"/>
                <w:szCs w:val="16"/>
              </w:rPr>
              <w:t>a PO RYBY 2007-2013. (2011 rok)</w:t>
            </w:r>
          </w:p>
        </w:tc>
        <w:tc>
          <w:tcPr>
            <w:tcW w:w="960" w:type="pct"/>
            <w:tcBorders>
              <w:top w:val="single" w:sz="4" w:space="0" w:color="000000"/>
              <w:left w:val="nil"/>
              <w:bottom w:val="single" w:sz="4" w:space="0" w:color="000000"/>
              <w:right w:val="single" w:sz="4" w:space="0" w:color="000000"/>
            </w:tcBorders>
            <w:vAlign w:val="center"/>
            <w:hideMark/>
          </w:tcPr>
          <w:p w:rsidR="00176C0A" w:rsidRPr="005B3D8B" w:rsidRDefault="00176C0A" w:rsidP="008E730E">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300</w:t>
            </w:r>
          </w:p>
        </w:tc>
      </w:tr>
      <w:tr w:rsidR="00176C0A" w:rsidRPr="005C5E67" w:rsidTr="00451A9F">
        <w:trPr>
          <w:trHeight w:val="300"/>
          <w:jc w:val="center"/>
        </w:trPr>
        <w:tc>
          <w:tcPr>
            <w:tcW w:w="404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Plakat PO RYBY 2007-2013 oraz plakat dotyczący obszarów zależnych od rybactwa w województwie łódzkim</w:t>
            </w:r>
          </w:p>
        </w:tc>
        <w:tc>
          <w:tcPr>
            <w:tcW w:w="960" w:type="pct"/>
            <w:tcBorders>
              <w:top w:val="single" w:sz="4" w:space="0" w:color="000000"/>
              <w:left w:val="nil"/>
              <w:bottom w:val="single" w:sz="4" w:space="0" w:color="000000"/>
              <w:right w:val="single" w:sz="4" w:space="0" w:color="000000"/>
            </w:tcBorders>
            <w:vAlign w:val="center"/>
            <w:hideMark/>
          </w:tcPr>
          <w:p w:rsidR="00176C0A" w:rsidRPr="005B3D8B" w:rsidRDefault="00176C0A" w:rsidP="008E730E">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w:t>
            </w:r>
          </w:p>
        </w:tc>
      </w:tr>
      <w:tr w:rsidR="00176C0A" w:rsidRPr="005C5E67" w:rsidTr="00451A9F">
        <w:trPr>
          <w:trHeight w:val="300"/>
          <w:jc w:val="center"/>
        </w:trPr>
        <w:tc>
          <w:tcPr>
            <w:tcW w:w="4040" w:type="pct"/>
            <w:tcBorders>
              <w:top w:val="single" w:sz="4" w:space="0" w:color="000000"/>
              <w:left w:val="single" w:sz="4" w:space="0" w:color="000000"/>
              <w:bottom w:val="single" w:sz="4" w:space="0" w:color="000000"/>
              <w:right w:val="single" w:sz="4" w:space="0" w:color="000000"/>
            </w:tcBorders>
            <w:shd w:val="clear" w:color="auto" w:fill="FFFFFF"/>
            <w:vAlign w:val="center"/>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Roll-upy</w:t>
            </w:r>
          </w:p>
        </w:tc>
        <w:tc>
          <w:tcPr>
            <w:tcW w:w="960" w:type="pct"/>
            <w:tcBorders>
              <w:top w:val="single" w:sz="4" w:space="0" w:color="000000"/>
              <w:left w:val="nil"/>
              <w:bottom w:val="single" w:sz="4" w:space="0" w:color="000000"/>
              <w:right w:val="single" w:sz="4" w:space="0" w:color="000000"/>
            </w:tcBorders>
            <w:vAlign w:val="center"/>
          </w:tcPr>
          <w:p w:rsidR="00176C0A" w:rsidRPr="005B3D8B" w:rsidRDefault="00176C0A" w:rsidP="008E730E">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w:t>
            </w:r>
          </w:p>
        </w:tc>
      </w:tr>
      <w:tr w:rsidR="00176C0A" w:rsidRPr="005C5E67" w:rsidTr="00451A9F">
        <w:trPr>
          <w:trHeight w:val="300"/>
          <w:jc w:val="center"/>
        </w:trPr>
        <w:tc>
          <w:tcPr>
            <w:tcW w:w="4040" w:type="pct"/>
            <w:tcBorders>
              <w:top w:val="single" w:sz="4" w:space="0" w:color="000000"/>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Folder „Oś priorytetowa 4: Zrównoważony rozwój obszarów zależnych od rybactwa” (luty 2012 r., czerwiec-listopad 2012 r.)</w:t>
            </w:r>
          </w:p>
        </w:tc>
        <w:tc>
          <w:tcPr>
            <w:tcW w:w="960" w:type="pct"/>
            <w:tcBorders>
              <w:top w:val="single" w:sz="4" w:space="0" w:color="000000"/>
              <w:left w:val="nil"/>
              <w:bottom w:val="single" w:sz="4" w:space="0" w:color="000000"/>
              <w:right w:val="single" w:sz="4" w:space="0" w:color="000000"/>
            </w:tcBorders>
            <w:vAlign w:val="center"/>
            <w:hideMark/>
          </w:tcPr>
          <w:p w:rsidR="00176C0A" w:rsidRPr="005B3D8B" w:rsidRDefault="00176C0A" w:rsidP="008E730E">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600</w:t>
            </w:r>
          </w:p>
        </w:tc>
      </w:tr>
      <w:tr w:rsidR="00176C0A" w:rsidRPr="005C5E67" w:rsidTr="00451A9F">
        <w:trPr>
          <w:trHeight w:val="300"/>
          <w:jc w:val="center"/>
        </w:trPr>
        <w:tc>
          <w:tcPr>
            <w:tcW w:w="4040" w:type="pct"/>
            <w:tcBorders>
              <w:top w:val="single" w:sz="4" w:space="0" w:color="000000"/>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Folder „Operacje realizowane w ramach Osi priorytetowej 4: Zrównoważony rozwój obszarów zależnych od rybactwa” (luty 2012 r., czerwiec-listopad 2012 r.)</w:t>
            </w:r>
          </w:p>
        </w:tc>
        <w:tc>
          <w:tcPr>
            <w:tcW w:w="960" w:type="pct"/>
            <w:tcBorders>
              <w:top w:val="single" w:sz="4" w:space="0" w:color="000000"/>
              <w:left w:val="nil"/>
              <w:bottom w:val="single" w:sz="4" w:space="0" w:color="000000"/>
              <w:right w:val="single" w:sz="4" w:space="0" w:color="000000"/>
            </w:tcBorders>
            <w:vAlign w:val="center"/>
            <w:hideMark/>
          </w:tcPr>
          <w:p w:rsidR="00176C0A" w:rsidRPr="005B3D8B" w:rsidRDefault="00176C0A" w:rsidP="008E730E">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600</w:t>
            </w:r>
          </w:p>
        </w:tc>
      </w:tr>
      <w:tr w:rsidR="00176C0A" w:rsidRPr="005C5E67" w:rsidTr="00451A9F">
        <w:trPr>
          <w:trHeight w:val="300"/>
          <w:jc w:val="center"/>
        </w:trPr>
        <w:tc>
          <w:tcPr>
            <w:tcW w:w="4040" w:type="pct"/>
            <w:tcBorders>
              <w:top w:val="single" w:sz="4" w:space="0" w:color="000000"/>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Broszura informacyjna PO RYBY 2007-2013</w:t>
            </w:r>
          </w:p>
        </w:tc>
        <w:tc>
          <w:tcPr>
            <w:tcW w:w="960" w:type="pct"/>
            <w:tcBorders>
              <w:top w:val="single" w:sz="4" w:space="0" w:color="000000"/>
              <w:left w:val="nil"/>
              <w:bottom w:val="single" w:sz="4" w:space="0" w:color="000000"/>
              <w:right w:val="single" w:sz="4" w:space="0" w:color="000000"/>
            </w:tcBorders>
            <w:vAlign w:val="center"/>
            <w:hideMark/>
          </w:tcPr>
          <w:p w:rsidR="00176C0A" w:rsidRPr="005B3D8B" w:rsidRDefault="00176C0A" w:rsidP="008E730E">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500</w:t>
            </w:r>
          </w:p>
        </w:tc>
      </w:tr>
      <w:tr w:rsidR="00176C0A" w:rsidRPr="005C5E67" w:rsidTr="00451A9F">
        <w:trPr>
          <w:trHeight w:val="300"/>
          <w:jc w:val="center"/>
        </w:trPr>
        <w:tc>
          <w:tcPr>
            <w:tcW w:w="4040" w:type="pct"/>
            <w:tcBorders>
              <w:top w:val="single" w:sz="4" w:space="0" w:color="000000"/>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Wkładka informacyjna dotycząca Stowarzyszenia Łowicka Grupa Rybacka o LGR „Między Nidą a Pilicą” (luty 2012 r., czerwiec-listopad 2012 r.)</w:t>
            </w:r>
          </w:p>
        </w:tc>
        <w:tc>
          <w:tcPr>
            <w:tcW w:w="960" w:type="pct"/>
            <w:tcBorders>
              <w:top w:val="single" w:sz="4" w:space="0" w:color="000000"/>
              <w:left w:val="nil"/>
              <w:bottom w:val="single" w:sz="4" w:space="0" w:color="000000"/>
              <w:right w:val="single" w:sz="4" w:space="0" w:color="000000"/>
            </w:tcBorders>
            <w:vAlign w:val="center"/>
            <w:hideMark/>
          </w:tcPr>
          <w:p w:rsidR="00176C0A" w:rsidRPr="005B3D8B" w:rsidRDefault="00176C0A" w:rsidP="008E730E">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600</w:t>
            </w:r>
          </w:p>
        </w:tc>
      </w:tr>
      <w:tr w:rsidR="00176C0A" w:rsidRPr="005C5E67" w:rsidTr="00451A9F">
        <w:trPr>
          <w:trHeight w:val="300"/>
          <w:jc w:val="center"/>
        </w:trPr>
        <w:tc>
          <w:tcPr>
            <w:tcW w:w="4040" w:type="pct"/>
            <w:tcBorders>
              <w:top w:val="nil"/>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Folder „Oś priorytetowa 4: Zrównoważony rozwój obszarów zależnych od rybactwa” (czerwiec 2013 r.)</w:t>
            </w:r>
          </w:p>
        </w:tc>
        <w:tc>
          <w:tcPr>
            <w:tcW w:w="960" w:type="pct"/>
            <w:tcBorders>
              <w:top w:val="nil"/>
              <w:left w:val="nil"/>
              <w:bottom w:val="single" w:sz="4" w:space="0" w:color="000000"/>
              <w:right w:val="single" w:sz="4" w:space="0" w:color="000000"/>
            </w:tcBorders>
            <w:vAlign w:val="center"/>
            <w:hideMark/>
          </w:tcPr>
          <w:p w:rsidR="00176C0A" w:rsidRPr="005B3D8B" w:rsidRDefault="00176C0A" w:rsidP="008E730E">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200</w:t>
            </w:r>
          </w:p>
        </w:tc>
      </w:tr>
      <w:tr w:rsidR="00176C0A" w:rsidRPr="005C5E67" w:rsidTr="00451A9F">
        <w:trPr>
          <w:trHeight w:val="300"/>
          <w:jc w:val="center"/>
        </w:trPr>
        <w:tc>
          <w:tcPr>
            <w:tcW w:w="4040" w:type="pct"/>
            <w:tcBorders>
              <w:top w:val="nil"/>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Folder „Operacje realizowane w ramach Osi priorytetowej  4: Zrównoważony rozwój obszarów zależnych od rybactwa”. (czerwiec 2013 r.)</w:t>
            </w:r>
          </w:p>
        </w:tc>
        <w:tc>
          <w:tcPr>
            <w:tcW w:w="960" w:type="pct"/>
            <w:tcBorders>
              <w:top w:val="nil"/>
              <w:left w:val="nil"/>
              <w:bottom w:val="single" w:sz="4" w:space="0" w:color="000000"/>
              <w:right w:val="single" w:sz="4" w:space="0" w:color="000000"/>
            </w:tcBorders>
            <w:vAlign w:val="center"/>
            <w:hideMark/>
          </w:tcPr>
          <w:p w:rsidR="00176C0A" w:rsidRPr="005B3D8B" w:rsidRDefault="00176C0A" w:rsidP="008E730E">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200</w:t>
            </w:r>
          </w:p>
        </w:tc>
      </w:tr>
      <w:tr w:rsidR="00176C0A" w:rsidRPr="005C5E67" w:rsidTr="00451A9F">
        <w:trPr>
          <w:trHeight w:val="300"/>
          <w:jc w:val="center"/>
        </w:trPr>
        <w:tc>
          <w:tcPr>
            <w:tcW w:w="4040" w:type="pct"/>
            <w:tcBorders>
              <w:top w:val="nil"/>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Broszura informacyjna PO RYBY 2007-2013 (czerwiec 2013 r.)</w:t>
            </w:r>
          </w:p>
        </w:tc>
        <w:tc>
          <w:tcPr>
            <w:tcW w:w="960" w:type="pct"/>
            <w:tcBorders>
              <w:top w:val="nil"/>
              <w:left w:val="nil"/>
              <w:bottom w:val="single" w:sz="4" w:space="0" w:color="000000"/>
              <w:right w:val="single" w:sz="4" w:space="0" w:color="000000"/>
            </w:tcBorders>
            <w:vAlign w:val="center"/>
            <w:hideMark/>
          </w:tcPr>
          <w:p w:rsidR="00176C0A" w:rsidRPr="005B3D8B" w:rsidRDefault="00176C0A" w:rsidP="008E730E">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100</w:t>
            </w:r>
          </w:p>
        </w:tc>
      </w:tr>
      <w:tr w:rsidR="00176C0A" w:rsidRPr="005C5E67" w:rsidTr="00451A9F">
        <w:trPr>
          <w:trHeight w:val="300"/>
          <w:jc w:val="center"/>
        </w:trPr>
        <w:tc>
          <w:tcPr>
            <w:tcW w:w="4040" w:type="pct"/>
            <w:tcBorders>
              <w:top w:val="nil"/>
              <w:left w:val="single" w:sz="4" w:space="0" w:color="000000"/>
              <w:bottom w:val="single" w:sz="4" w:space="0" w:color="000000"/>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„Oś priorytetowa 4 PO RYBY 2007-2013 – „nie tylko dla rybaków” – broszura informacyjna PO RYBY 2007-2013 (grudzień 2013 r.)</w:t>
            </w:r>
          </w:p>
        </w:tc>
        <w:tc>
          <w:tcPr>
            <w:tcW w:w="960" w:type="pct"/>
            <w:tcBorders>
              <w:top w:val="nil"/>
              <w:left w:val="nil"/>
              <w:bottom w:val="single" w:sz="4" w:space="0" w:color="000000"/>
              <w:right w:val="single" w:sz="4" w:space="0" w:color="000000"/>
            </w:tcBorders>
            <w:vAlign w:val="center"/>
            <w:hideMark/>
          </w:tcPr>
          <w:p w:rsidR="00176C0A" w:rsidRPr="005B3D8B" w:rsidRDefault="00176C0A" w:rsidP="008E730E">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1 500</w:t>
            </w:r>
          </w:p>
        </w:tc>
      </w:tr>
      <w:tr w:rsidR="00176C0A" w:rsidRPr="005C5E67" w:rsidTr="00451A9F">
        <w:trPr>
          <w:trHeight w:val="300"/>
          <w:jc w:val="center"/>
        </w:trPr>
        <w:tc>
          <w:tcPr>
            <w:tcW w:w="4040" w:type="pct"/>
            <w:tcBorders>
              <w:top w:val="nil"/>
              <w:left w:val="single" w:sz="4" w:space="0" w:color="000000"/>
              <w:bottom w:val="single" w:sz="4" w:space="0" w:color="auto"/>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Folder „Oś priorytetowa 4: Zrównoważony rozwój obszarów zależnych od rybactwa” (luty-grudzień 2014 r.)</w:t>
            </w:r>
          </w:p>
        </w:tc>
        <w:tc>
          <w:tcPr>
            <w:tcW w:w="960" w:type="pct"/>
            <w:tcBorders>
              <w:top w:val="nil"/>
              <w:left w:val="nil"/>
              <w:bottom w:val="single" w:sz="4" w:space="0" w:color="auto"/>
              <w:right w:val="single" w:sz="4" w:space="0" w:color="000000"/>
            </w:tcBorders>
            <w:vAlign w:val="center"/>
            <w:hideMark/>
          </w:tcPr>
          <w:p w:rsidR="00176C0A" w:rsidRPr="005B3D8B" w:rsidRDefault="00176C0A" w:rsidP="008E730E">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400</w:t>
            </w:r>
          </w:p>
        </w:tc>
      </w:tr>
      <w:tr w:rsidR="00176C0A" w:rsidRPr="005C5E67" w:rsidTr="00451A9F">
        <w:trPr>
          <w:trHeight w:val="300"/>
          <w:jc w:val="center"/>
        </w:trPr>
        <w:tc>
          <w:tcPr>
            <w:tcW w:w="4040" w:type="pct"/>
            <w:tcBorders>
              <w:top w:val="single" w:sz="4" w:space="0" w:color="auto"/>
              <w:left w:val="single" w:sz="4" w:space="0" w:color="auto"/>
              <w:bottom w:val="single" w:sz="4" w:space="0" w:color="auto"/>
              <w:right w:val="single" w:sz="4" w:space="0" w:color="auto"/>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Folder „Operacje realizowane w ramach Osi priorytetowej 4: Zrównoważony rozwój obszarów zależnych od rybactwa” (luty-grudzień  2014 r.)</w:t>
            </w:r>
          </w:p>
        </w:tc>
        <w:tc>
          <w:tcPr>
            <w:tcW w:w="960" w:type="pct"/>
            <w:tcBorders>
              <w:top w:val="single" w:sz="4" w:space="0" w:color="auto"/>
              <w:left w:val="single" w:sz="4" w:space="0" w:color="auto"/>
              <w:bottom w:val="single" w:sz="4" w:space="0" w:color="auto"/>
              <w:right w:val="single" w:sz="4" w:space="0" w:color="auto"/>
            </w:tcBorders>
            <w:vAlign w:val="center"/>
            <w:hideMark/>
          </w:tcPr>
          <w:p w:rsidR="00176C0A" w:rsidRPr="005B3D8B" w:rsidRDefault="00176C0A" w:rsidP="008E730E">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400</w:t>
            </w:r>
          </w:p>
        </w:tc>
      </w:tr>
      <w:tr w:rsidR="00176C0A" w:rsidRPr="005C5E67" w:rsidTr="00451A9F">
        <w:trPr>
          <w:trHeight w:val="300"/>
          <w:jc w:val="center"/>
        </w:trPr>
        <w:tc>
          <w:tcPr>
            <w:tcW w:w="4040" w:type="pct"/>
            <w:tcBorders>
              <w:top w:val="single" w:sz="4" w:space="0" w:color="auto"/>
              <w:left w:val="single" w:sz="4" w:space="0" w:color="000000"/>
              <w:bottom w:val="single" w:sz="4" w:space="0" w:color="auto"/>
              <w:right w:val="single" w:sz="4" w:space="0" w:color="000000"/>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Broszura informacyjna PO RYBY 2007-2013 (luty-grudzień 2014 r.)</w:t>
            </w:r>
          </w:p>
        </w:tc>
        <w:tc>
          <w:tcPr>
            <w:tcW w:w="960" w:type="pct"/>
            <w:tcBorders>
              <w:top w:val="single" w:sz="4" w:space="0" w:color="auto"/>
              <w:left w:val="nil"/>
              <w:bottom w:val="single" w:sz="4" w:space="0" w:color="auto"/>
              <w:right w:val="single" w:sz="4" w:space="0" w:color="000000"/>
            </w:tcBorders>
            <w:vAlign w:val="center"/>
            <w:hideMark/>
          </w:tcPr>
          <w:p w:rsidR="00176C0A" w:rsidRPr="005B3D8B" w:rsidRDefault="00176C0A" w:rsidP="008E730E">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200</w:t>
            </w:r>
          </w:p>
        </w:tc>
      </w:tr>
      <w:tr w:rsidR="00176C0A" w:rsidRPr="005C5E67" w:rsidTr="00451A9F">
        <w:trPr>
          <w:trHeight w:val="300"/>
          <w:jc w:val="center"/>
        </w:trPr>
        <w:tc>
          <w:tcPr>
            <w:tcW w:w="4040" w:type="pct"/>
            <w:tcBorders>
              <w:top w:val="single" w:sz="4" w:space="0" w:color="auto"/>
              <w:left w:val="single" w:sz="4" w:space="0" w:color="auto"/>
              <w:bottom w:val="single" w:sz="4" w:space="0" w:color="auto"/>
              <w:right w:val="single" w:sz="4" w:space="0" w:color="auto"/>
            </w:tcBorders>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Plakat dot. konferencji pn. „Realizacja projektów regionalnych w ramach osi 4 PO RYBY 2007-2013: Zrównoważony rozwój obszarów zależnych od rybactwa”</w:t>
            </w:r>
          </w:p>
        </w:tc>
        <w:tc>
          <w:tcPr>
            <w:tcW w:w="960" w:type="pct"/>
            <w:tcBorders>
              <w:top w:val="single" w:sz="4" w:space="0" w:color="auto"/>
              <w:left w:val="single" w:sz="4" w:space="0" w:color="auto"/>
              <w:bottom w:val="single" w:sz="4" w:space="0" w:color="auto"/>
              <w:right w:val="single" w:sz="4" w:space="0" w:color="auto"/>
            </w:tcBorders>
            <w:vAlign w:val="center"/>
            <w:hideMark/>
          </w:tcPr>
          <w:p w:rsidR="00176C0A" w:rsidRPr="005B3D8B" w:rsidRDefault="00176C0A" w:rsidP="008E730E">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10</w:t>
            </w:r>
          </w:p>
        </w:tc>
      </w:tr>
    </w:tbl>
    <w:p w:rsidR="00770A71" w:rsidRDefault="00770A71" w:rsidP="00770A71">
      <w:pPr>
        <w:pStyle w:val="Tekstdymka"/>
      </w:pPr>
    </w:p>
    <w:p w:rsidR="00770A71" w:rsidRDefault="00770A71" w:rsidP="00770A71">
      <w:pPr>
        <w:pStyle w:val="Tekstdymka"/>
      </w:pPr>
    </w:p>
    <w:p w:rsidR="00770A71" w:rsidRDefault="00770A71" w:rsidP="00770A71">
      <w:pPr>
        <w:pStyle w:val="Tekstdymka"/>
      </w:pPr>
    </w:p>
    <w:p w:rsidR="00176C0A" w:rsidRPr="005B3D8B" w:rsidRDefault="00176C0A" w:rsidP="005A41F2">
      <w:pPr>
        <w:numPr>
          <w:ilvl w:val="0"/>
          <w:numId w:val="67"/>
        </w:numPr>
        <w:spacing w:before="60" w:after="60" w:line="276" w:lineRule="auto"/>
        <w:rPr>
          <w:rFonts w:asciiTheme="minorHAnsi" w:hAnsiTheme="minorHAnsi" w:cs="ArialMT"/>
          <w:iCs/>
        </w:rPr>
      </w:pPr>
      <w:r w:rsidRPr="005B3D8B">
        <w:rPr>
          <w:rFonts w:asciiTheme="minorHAnsi" w:hAnsiTheme="minorHAnsi" w:cs="ArialMT"/>
          <w:iCs/>
        </w:rPr>
        <w:t>Wykonanie materiałów promocyjnych przez IP:</w:t>
      </w:r>
    </w:p>
    <w:tbl>
      <w:tblPr>
        <w:tblW w:w="5000" w:type="pct"/>
        <w:jc w:val="center"/>
        <w:tblLayout w:type="fixed"/>
        <w:tblCellMar>
          <w:left w:w="70" w:type="dxa"/>
          <w:right w:w="70" w:type="dxa"/>
        </w:tblCellMar>
        <w:tblLook w:val="04A0" w:firstRow="1" w:lastRow="0" w:firstColumn="1" w:lastColumn="0" w:noHBand="0" w:noVBand="1"/>
      </w:tblPr>
      <w:tblGrid>
        <w:gridCol w:w="921"/>
        <w:gridCol w:w="7230"/>
        <w:gridCol w:w="1059"/>
      </w:tblGrid>
      <w:tr w:rsidR="00451A9F" w:rsidRPr="00C245D2" w:rsidTr="007A7A16">
        <w:trPr>
          <w:trHeight w:val="390"/>
          <w:jc w:val="center"/>
        </w:trPr>
        <w:tc>
          <w:tcPr>
            <w:tcW w:w="500" w:type="pct"/>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rsidR="00176C0A" w:rsidRPr="005B3D8B" w:rsidRDefault="00176C0A" w:rsidP="005B3D8B">
            <w:pPr>
              <w:spacing w:line="276" w:lineRule="auto"/>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Rok</w:t>
            </w:r>
          </w:p>
        </w:tc>
        <w:tc>
          <w:tcPr>
            <w:tcW w:w="3925"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176C0A" w:rsidRPr="005B3D8B" w:rsidRDefault="00176C0A" w:rsidP="005B3D8B">
            <w:pPr>
              <w:spacing w:line="276" w:lineRule="auto"/>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Ogólny opis</w:t>
            </w:r>
          </w:p>
        </w:tc>
        <w:tc>
          <w:tcPr>
            <w:tcW w:w="575" w:type="pct"/>
            <w:tcBorders>
              <w:top w:val="single" w:sz="4" w:space="0" w:color="auto"/>
              <w:left w:val="nil"/>
              <w:bottom w:val="single" w:sz="4" w:space="0" w:color="auto"/>
              <w:right w:val="single" w:sz="4" w:space="0" w:color="auto"/>
            </w:tcBorders>
            <w:shd w:val="clear" w:color="auto" w:fill="A6A6A6" w:themeFill="background1" w:themeFillShade="A6"/>
            <w:noWrap/>
            <w:vAlign w:val="center"/>
            <w:hideMark/>
          </w:tcPr>
          <w:p w:rsidR="00176C0A" w:rsidRPr="005B3D8B" w:rsidRDefault="00176C0A" w:rsidP="005B3D8B">
            <w:pPr>
              <w:spacing w:line="276" w:lineRule="auto"/>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Kwota</w:t>
            </w:r>
          </w:p>
          <w:p w:rsidR="00176C0A" w:rsidRPr="005B3D8B" w:rsidRDefault="00176C0A" w:rsidP="005B3D8B">
            <w:pPr>
              <w:spacing w:line="276" w:lineRule="auto"/>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brutto</w:t>
            </w:r>
          </w:p>
        </w:tc>
      </w:tr>
      <w:tr w:rsidR="00451A9F" w:rsidRPr="00C245D2" w:rsidTr="007A7A16">
        <w:trPr>
          <w:trHeight w:val="300"/>
          <w:jc w:val="center"/>
        </w:trPr>
        <w:tc>
          <w:tcPr>
            <w:tcW w:w="500" w:type="pct"/>
            <w:tcBorders>
              <w:top w:val="nil"/>
              <w:left w:val="single" w:sz="4" w:space="0" w:color="auto"/>
              <w:bottom w:val="single" w:sz="4" w:space="0" w:color="auto"/>
              <w:right w:val="single" w:sz="4" w:space="0" w:color="auto"/>
            </w:tcBorders>
            <w:noWrap/>
            <w:vAlign w:val="center"/>
            <w:hideMark/>
          </w:tcPr>
          <w:p w:rsidR="00176C0A" w:rsidRPr="005B3D8B" w:rsidRDefault="00176C0A" w:rsidP="007A7A16">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2011</w:t>
            </w:r>
          </w:p>
        </w:tc>
        <w:tc>
          <w:tcPr>
            <w:tcW w:w="3925" w:type="pct"/>
            <w:tcBorders>
              <w:top w:val="nil"/>
              <w:left w:val="nil"/>
              <w:bottom w:val="single" w:sz="4" w:space="0" w:color="auto"/>
              <w:right w:val="single" w:sz="4" w:space="0" w:color="auto"/>
            </w:tcBorders>
            <w:noWrap/>
            <w:vAlign w:val="center"/>
            <w:hideMark/>
          </w:tcPr>
          <w:p w:rsidR="00176C0A" w:rsidRPr="005B3D8B" w:rsidRDefault="00176C0A" w:rsidP="007A7A16">
            <w:pPr>
              <w:rPr>
                <w:rFonts w:asciiTheme="minorHAnsi" w:hAnsiTheme="minorHAnsi" w:cs="Arial"/>
                <w:bCs/>
                <w:color w:val="000000"/>
                <w:sz w:val="16"/>
                <w:szCs w:val="16"/>
              </w:rPr>
            </w:pPr>
            <w:r w:rsidRPr="00451A9F">
              <w:rPr>
                <w:rFonts w:asciiTheme="minorHAnsi" w:hAnsiTheme="minorHAnsi" w:cs="Arial"/>
                <w:bCs/>
                <w:color w:val="000000"/>
                <w:sz w:val="16"/>
                <w:szCs w:val="16"/>
              </w:rPr>
              <w:t>teczka konferencyjna (150 sztuk)</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etui na pióra (150 sztuk)</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pióro wieczne (150 sztuk)</w:t>
            </w:r>
            <w:r w:rsidR="00451A9F">
              <w:rPr>
                <w:rFonts w:asciiTheme="minorHAnsi" w:hAnsiTheme="minorHAnsi" w:cs="Arial"/>
                <w:bCs/>
                <w:color w:val="000000"/>
                <w:sz w:val="16"/>
                <w:szCs w:val="16"/>
              </w:rPr>
              <w:t xml:space="preserve">; </w:t>
            </w:r>
            <w:r w:rsidRPr="00451A9F">
              <w:rPr>
                <w:rFonts w:asciiTheme="minorHAnsi" w:hAnsiTheme="minorHAnsi" w:cs="Arial"/>
                <w:bCs/>
                <w:color w:val="000000"/>
                <w:sz w:val="16"/>
                <w:szCs w:val="16"/>
              </w:rPr>
              <w:t>wizytownik z ringiem (150 sztuk)</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aktówka (150 sztuk)</w:t>
            </w:r>
            <w:r w:rsidR="00451A9F">
              <w:rPr>
                <w:rFonts w:asciiTheme="minorHAnsi" w:hAnsiTheme="minorHAnsi" w:cs="Arial"/>
                <w:bCs/>
                <w:color w:val="000000"/>
                <w:sz w:val="16"/>
                <w:szCs w:val="16"/>
              </w:rPr>
              <w:t xml:space="preserve">; </w:t>
            </w:r>
            <w:r w:rsidRPr="00451A9F">
              <w:rPr>
                <w:rFonts w:asciiTheme="minorHAnsi" w:hAnsiTheme="minorHAnsi" w:cs="Arial"/>
                <w:bCs/>
                <w:color w:val="000000"/>
                <w:sz w:val="16"/>
                <w:szCs w:val="16"/>
              </w:rPr>
              <w:t>rozdzielacz USB (150 sztuk)</w:t>
            </w:r>
            <w:r w:rsidR="00451A9F">
              <w:rPr>
                <w:rFonts w:asciiTheme="minorHAnsi" w:hAnsiTheme="minorHAnsi" w:cs="Arial"/>
                <w:bCs/>
                <w:color w:val="000000"/>
                <w:sz w:val="16"/>
                <w:szCs w:val="16"/>
              </w:rPr>
              <w:t xml:space="preserve">; </w:t>
            </w:r>
            <w:r w:rsidRPr="00451A9F">
              <w:rPr>
                <w:rFonts w:asciiTheme="minorHAnsi" w:hAnsiTheme="minorHAnsi" w:cs="Arial"/>
                <w:bCs/>
                <w:color w:val="000000"/>
                <w:sz w:val="16"/>
                <w:szCs w:val="16"/>
              </w:rPr>
              <w:t>wskaźnik laserowy (150 sztuk)</w:t>
            </w:r>
            <w:r w:rsidR="00451A9F">
              <w:rPr>
                <w:rFonts w:asciiTheme="minorHAnsi" w:hAnsiTheme="minorHAnsi" w:cs="Arial"/>
                <w:bCs/>
                <w:color w:val="000000"/>
                <w:sz w:val="16"/>
                <w:szCs w:val="16"/>
              </w:rPr>
              <w:t xml:space="preserve">; </w:t>
            </w:r>
            <w:r w:rsidRPr="00451A9F">
              <w:rPr>
                <w:rFonts w:asciiTheme="minorHAnsi" w:hAnsiTheme="minorHAnsi" w:cs="Arial"/>
                <w:bCs/>
                <w:color w:val="000000"/>
                <w:sz w:val="16"/>
                <w:szCs w:val="16"/>
              </w:rPr>
              <w:t>koszulka polo (150 sztuk)</w:t>
            </w:r>
            <w:r w:rsidR="00451A9F">
              <w:rPr>
                <w:rFonts w:asciiTheme="minorHAnsi" w:hAnsiTheme="minorHAnsi" w:cs="Arial"/>
                <w:bCs/>
                <w:color w:val="000000"/>
                <w:sz w:val="16"/>
                <w:szCs w:val="16"/>
              </w:rPr>
              <w:t xml:space="preserve">; </w:t>
            </w:r>
            <w:r w:rsidRPr="00451A9F">
              <w:rPr>
                <w:rFonts w:asciiTheme="minorHAnsi" w:hAnsiTheme="minorHAnsi" w:cs="Arial"/>
                <w:bCs/>
                <w:color w:val="000000"/>
                <w:sz w:val="16"/>
                <w:szCs w:val="16"/>
              </w:rPr>
              <w:t>bluza polarowa (150 sztuk)</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kurtka wiatrówka (150 sztuk)</w:t>
            </w:r>
            <w:r w:rsidR="00451A9F">
              <w:rPr>
                <w:rFonts w:asciiTheme="minorHAnsi" w:hAnsiTheme="minorHAnsi" w:cs="Arial"/>
                <w:bCs/>
                <w:color w:val="000000"/>
                <w:sz w:val="16"/>
                <w:szCs w:val="16"/>
              </w:rPr>
              <w:t xml:space="preserve">; </w:t>
            </w:r>
            <w:r w:rsidRPr="00451A9F">
              <w:rPr>
                <w:rFonts w:asciiTheme="minorHAnsi" w:hAnsiTheme="minorHAnsi" w:cs="Arial"/>
                <w:bCs/>
                <w:color w:val="000000"/>
                <w:sz w:val="16"/>
                <w:szCs w:val="16"/>
              </w:rPr>
              <w:t>pendrive 4 GB (100 sztuk)</w:t>
            </w:r>
            <w:r w:rsidR="00451A9F">
              <w:rPr>
                <w:rFonts w:asciiTheme="minorHAnsi" w:hAnsiTheme="minorHAnsi" w:cs="Arial"/>
                <w:bCs/>
                <w:color w:val="000000"/>
                <w:sz w:val="16"/>
                <w:szCs w:val="16"/>
              </w:rPr>
              <w:t xml:space="preserve">; </w:t>
            </w:r>
            <w:r w:rsidRPr="00451A9F">
              <w:rPr>
                <w:rFonts w:asciiTheme="minorHAnsi" w:hAnsiTheme="minorHAnsi" w:cs="Arial"/>
                <w:bCs/>
                <w:color w:val="000000"/>
                <w:sz w:val="16"/>
                <w:szCs w:val="16"/>
              </w:rPr>
              <w:t>pendrive 8 GB (100 sztuk)</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pendrive 16 GB (100 sztuk)</w:t>
            </w:r>
            <w:r w:rsidR="00451A9F">
              <w:rPr>
                <w:rFonts w:asciiTheme="minorHAnsi" w:hAnsiTheme="minorHAnsi" w:cs="Arial"/>
                <w:bCs/>
                <w:color w:val="000000"/>
                <w:sz w:val="16"/>
                <w:szCs w:val="16"/>
              </w:rPr>
              <w:t xml:space="preserve">; </w:t>
            </w:r>
            <w:r w:rsidRPr="00451A9F">
              <w:rPr>
                <w:rFonts w:asciiTheme="minorHAnsi" w:hAnsiTheme="minorHAnsi" w:cs="Arial"/>
                <w:bCs/>
                <w:color w:val="000000"/>
                <w:sz w:val="16"/>
                <w:szCs w:val="16"/>
              </w:rPr>
              <w:t>piłka do gry w siatkówkę(150 sztuk)</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piłka nożna (150 sztuk)</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stacja pogodowa (150 sztuk)</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termos z kubkami (200 sztuk)</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parasol (150 sztuk)</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długopis drewniany (350 sztuk)</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długopis metalowy (1000 sztuk)</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kalkulator z długopisem (350 sztuk)</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notes z karteczkami samoprzylepnymi (250 sztuk)</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notes A5 z długopisem (350 sztuk)</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lampka LED (350 sztuk)</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torba bawełniana (500 sztuk)</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latarka (350 sztuk)</w:t>
            </w:r>
            <w:r w:rsidR="00451A9F">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saszetka na dokumenty (200 sztuk)</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T-shirt (150 sztuk)</w:t>
            </w:r>
            <w:r w:rsidR="007A7A16">
              <w:rPr>
                <w:rFonts w:asciiTheme="minorHAnsi" w:hAnsiTheme="minorHAnsi" w:cs="Arial"/>
                <w:bCs/>
                <w:color w:val="000000"/>
                <w:sz w:val="16"/>
                <w:szCs w:val="16"/>
              </w:rPr>
              <w:t>;</w:t>
            </w:r>
            <w:r w:rsidRPr="005B3D8B">
              <w:rPr>
                <w:rFonts w:asciiTheme="minorHAnsi" w:hAnsiTheme="minorHAnsi" w:cs="Arial"/>
                <w:bCs/>
                <w:color w:val="000000"/>
                <w:sz w:val="16"/>
                <w:szCs w:val="16"/>
              </w:rPr>
              <w:t>etui na telefon (350 sztuk)</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peleryna w etui (350 sztuk)</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bloczek papierowy A4 (350 sztuk)</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bloczek papierowy 6x12 cm (350 sztuk)</w:t>
            </w:r>
          </w:p>
        </w:tc>
        <w:tc>
          <w:tcPr>
            <w:tcW w:w="575" w:type="pct"/>
            <w:tcBorders>
              <w:top w:val="nil"/>
              <w:left w:val="nil"/>
              <w:bottom w:val="single" w:sz="4" w:space="0" w:color="auto"/>
              <w:right w:val="single" w:sz="4" w:space="0" w:color="auto"/>
            </w:tcBorders>
            <w:noWrap/>
            <w:vAlign w:val="center"/>
            <w:hideMark/>
          </w:tcPr>
          <w:p w:rsidR="00176C0A" w:rsidRPr="005B3D8B" w:rsidRDefault="00176C0A" w:rsidP="007A7A16">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114 044,69 zł</w:t>
            </w:r>
          </w:p>
        </w:tc>
      </w:tr>
      <w:tr w:rsidR="00451A9F" w:rsidRPr="00C245D2" w:rsidTr="007A7A16">
        <w:trPr>
          <w:trHeight w:val="300"/>
          <w:jc w:val="center"/>
        </w:trPr>
        <w:tc>
          <w:tcPr>
            <w:tcW w:w="500" w:type="pct"/>
            <w:tcBorders>
              <w:top w:val="nil"/>
              <w:left w:val="single" w:sz="4" w:space="0" w:color="auto"/>
              <w:bottom w:val="single" w:sz="4" w:space="0" w:color="auto"/>
              <w:right w:val="single" w:sz="4" w:space="0" w:color="auto"/>
            </w:tcBorders>
            <w:noWrap/>
            <w:vAlign w:val="center"/>
            <w:hideMark/>
          </w:tcPr>
          <w:p w:rsidR="00176C0A" w:rsidRPr="005B3D8B" w:rsidRDefault="00176C0A" w:rsidP="007A7A16">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2012</w:t>
            </w:r>
          </w:p>
        </w:tc>
        <w:tc>
          <w:tcPr>
            <w:tcW w:w="3925" w:type="pct"/>
            <w:tcBorders>
              <w:top w:val="nil"/>
              <w:left w:val="nil"/>
              <w:bottom w:val="single" w:sz="4" w:space="0" w:color="auto"/>
              <w:right w:val="single" w:sz="4" w:space="0" w:color="auto"/>
            </w:tcBorders>
            <w:noWrap/>
            <w:vAlign w:val="center"/>
            <w:hideMark/>
          </w:tcPr>
          <w:p w:rsidR="00176C0A" w:rsidRPr="005B3D8B" w:rsidRDefault="00176C0A" w:rsidP="007A7A16">
            <w:pPr>
              <w:rPr>
                <w:rFonts w:asciiTheme="minorHAnsi" w:hAnsiTheme="minorHAnsi" w:cs="Arial"/>
                <w:bCs/>
                <w:color w:val="000000"/>
                <w:sz w:val="16"/>
                <w:szCs w:val="16"/>
              </w:rPr>
            </w:pPr>
            <w:r w:rsidRPr="007A7A16">
              <w:rPr>
                <w:rFonts w:asciiTheme="minorHAnsi" w:hAnsiTheme="minorHAnsi" w:cs="Arial"/>
                <w:bCs/>
                <w:color w:val="000000"/>
                <w:sz w:val="16"/>
                <w:szCs w:val="16"/>
              </w:rPr>
              <w:t>Portfel</w:t>
            </w:r>
            <w:r w:rsidR="007A7A16">
              <w:rPr>
                <w:rFonts w:asciiTheme="minorHAnsi" w:hAnsiTheme="minorHAnsi" w:cs="Arial"/>
                <w:bCs/>
                <w:color w:val="000000"/>
                <w:sz w:val="16"/>
                <w:szCs w:val="16"/>
              </w:rPr>
              <w:t xml:space="preserve">e skórzane męskie (32 szt.); </w:t>
            </w:r>
            <w:r w:rsidRPr="005B3D8B">
              <w:rPr>
                <w:rFonts w:asciiTheme="minorHAnsi" w:hAnsiTheme="minorHAnsi" w:cs="Arial"/>
                <w:bCs/>
                <w:color w:val="000000"/>
                <w:sz w:val="16"/>
                <w:szCs w:val="16"/>
              </w:rPr>
              <w:t>Portfele skórzane damskie (32 szt.)</w:t>
            </w:r>
          </w:p>
        </w:tc>
        <w:tc>
          <w:tcPr>
            <w:tcW w:w="575" w:type="pct"/>
            <w:tcBorders>
              <w:top w:val="nil"/>
              <w:left w:val="nil"/>
              <w:bottom w:val="single" w:sz="4" w:space="0" w:color="auto"/>
              <w:right w:val="single" w:sz="4" w:space="0" w:color="auto"/>
            </w:tcBorders>
            <w:noWrap/>
            <w:vAlign w:val="center"/>
            <w:hideMark/>
          </w:tcPr>
          <w:p w:rsidR="00176C0A" w:rsidRPr="005B3D8B" w:rsidRDefault="00176C0A" w:rsidP="007A7A16">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3 778,56 zł</w:t>
            </w:r>
          </w:p>
        </w:tc>
      </w:tr>
      <w:tr w:rsidR="00451A9F" w:rsidRPr="00C245D2" w:rsidTr="007A7A16">
        <w:trPr>
          <w:trHeight w:val="857"/>
          <w:jc w:val="center"/>
        </w:trPr>
        <w:tc>
          <w:tcPr>
            <w:tcW w:w="500" w:type="pct"/>
            <w:tcBorders>
              <w:top w:val="nil"/>
              <w:left w:val="single" w:sz="4" w:space="0" w:color="auto"/>
              <w:bottom w:val="single" w:sz="4" w:space="0" w:color="auto"/>
              <w:right w:val="single" w:sz="4" w:space="0" w:color="auto"/>
            </w:tcBorders>
            <w:noWrap/>
            <w:vAlign w:val="center"/>
            <w:hideMark/>
          </w:tcPr>
          <w:p w:rsidR="00176C0A" w:rsidRPr="005B3D8B" w:rsidRDefault="00176C0A" w:rsidP="007A7A16">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2013</w:t>
            </w:r>
          </w:p>
        </w:tc>
        <w:tc>
          <w:tcPr>
            <w:tcW w:w="3925" w:type="pct"/>
            <w:tcBorders>
              <w:top w:val="nil"/>
              <w:left w:val="nil"/>
              <w:bottom w:val="single" w:sz="4" w:space="0" w:color="auto"/>
              <w:right w:val="single" w:sz="4" w:space="0" w:color="auto"/>
            </w:tcBorders>
            <w:noWrap/>
            <w:vAlign w:val="center"/>
            <w:hideMark/>
          </w:tcPr>
          <w:p w:rsidR="00176C0A" w:rsidRPr="005B3D8B" w:rsidRDefault="00176C0A" w:rsidP="007A7A16">
            <w:pPr>
              <w:rPr>
                <w:rFonts w:asciiTheme="minorHAnsi" w:hAnsiTheme="minorHAnsi" w:cs="Arial"/>
                <w:bCs/>
                <w:color w:val="000000"/>
                <w:sz w:val="16"/>
                <w:szCs w:val="16"/>
              </w:rPr>
            </w:pPr>
            <w:r w:rsidRPr="007A7A16">
              <w:rPr>
                <w:rFonts w:asciiTheme="minorHAnsi" w:hAnsiTheme="minorHAnsi" w:cs="Arial"/>
                <w:bCs/>
                <w:color w:val="000000"/>
                <w:sz w:val="16"/>
                <w:szCs w:val="16"/>
              </w:rPr>
              <w:t>Kubek ceramiczny (200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Czyścik do klawiatury (300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Ręcznik promocyjny (200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Namiot promocyjny ( 1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 xml:space="preserve"> Etui na okulary (150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Notes A5 z długopisem (200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Torba bawełniana (400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Rękawica kuchenna (100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Deski do krojenia w kształcie ryby (100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Komplet z drewna bukowego (100 szt.)</w:t>
            </w:r>
          </w:p>
        </w:tc>
        <w:tc>
          <w:tcPr>
            <w:tcW w:w="575" w:type="pct"/>
            <w:tcBorders>
              <w:top w:val="nil"/>
              <w:left w:val="nil"/>
              <w:bottom w:val="single" w:sz="4" w:space="0" w:color="auto"/>
              <w:right w:val="single" w:sz="4" w:space="0" w:color="auto"/>
            </w:tcBorders>
            <w:noWrap/>
            <w:vAlign w:val="center"/>
            <w:hideMark/>
          </w:tcPr>
          <w:p w:rsidR="00176C0A" w:rsidRPr="005B3D8B" w:rsidRDefault="00176C0A" w:rsidP="007A7A16">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18 519,55 zł</w:t>
            </w:r>
          </w:p>
        </w:tc>
      </w:tr>
      <w:tr w:rsidR="00451A9F" w:rsidRPr="00C245D2" w:rsidTr="007A7A16">
        <w:trPr>
          <w:trHeight w:val="300"/>
          <w:jc w:val="center"/>
        </w:trPr>
        <w:tc>
          <w:tcPr>
            <w:tcW w:w="500" w:type="pct"/>
            <w:tcBorders>
              <w:top w:val="nil"/>
              <w:left w:val="single" w:sz="4" w:space="0" w:color="auto"/>
              <w:bottom w:val="single" w:sz="4" w:space="0" w:color="auto"/>
              <w:right w:val="single" w:sz="4" w:space="0" w:color="auto"/>
            </w:tcBorders>
            <w:noWrap/>
            <w:vAlign w:val="center"/>
            <w:hideMark/>
          </w:tcPr>
          <w:p w:rsidR="00176C0A" w:rsidRPr="005B3D8B" w:rsidRDefault="00176C0A" w:rsidP="007A7A16">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2014</w:t>
            </w:r>
          </w:p>
        </w:tc>
        <w:tc>
          <w:tcPr>
            <w:tcW w:w="3925" w:type="pct"/>
            <w:tcBorders>
              <w:top w:val="nil"/>
              <w:left w:val="nil"/>
              <w:bottom w:val="single" w:sz="4" w:space="0" w:color="auto"/>
              <w:right w:val="single" w:sz="4" w:space="0" w:color="auto"/>
            </w:tcBorders>
            <w:noWrap/>
            <w:vAlign w:val="center"/>
            <w:hideMark/>
          </w:tcPr>
          <w:p w:rsidR="00176C0A" w:rsidRPr="005B3D8B" w:rsidRDefault="00176C0A" w:rsidP="007A7A16">
            <w:pPr>
              <w:rPr>
                <w:rFonts w:asciiTheme="minorHAnsi" w:hAnsiTheme="minorHAnsi" w:cs="Arial"/>
                <w:bCs/>
                <w:color w:val="000000"/>
                <w:sz w:val="16"/>
                <w:szCs w:val="16"/>
              </w:rPr>
            </w:pPr>
            <w:r w:rsidRPr="007A7A16">
              <w:rPr>
                <w:rFonts w:asciiTheme="minorHAnsi" w:hAnsiTheme="minorHAnsi" w:cs="Arial"/>
                <w:bCs/>
                <w:color w:val="000000"/>
                <w:sz w:val="16"/>
                <w:szCs w:val="16"/>
              </w:rPr>
              <w:t>Smycze korkowe (100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Długopisy (100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Karteczki w pudełku (100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Mini zestaw narzędzi (100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Pendrive 8GB (100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Krówki (30 kg)</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Lizaki (200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Portfele damskie (20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Portfele męskie (20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Aktówki (20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Koszulki T-shirt (200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Torby papierowe (500 szt.)</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Zestawy wędkarskie (30 szt.)</w:t>
            </w:r>
          </w:p>
        </w:tc>
        <w:tc>
          <w:tcPr>
            <w:tcW w:w="575" w:type="pct"/>
            <w:tcBorders>
              <w:top w:val="nil"/>
              <w:left w:val="nil"/>
              <w:bottom w:val="single" w:sz="4" w:space="0" w:color="auto"/>
              <w:right w:val="single" w:sz="4" w:space="0" w:color="auto"/>
            </w:tcBorders>
            <w:noWrap/>
            <w:vAlign w:val="center"/>
            <w:hideMark/>
          </w:tcPr>
          <w:p w:rsidR="00176C0A" w:rsidRPr="005B3D8B" w:rsidRDefault="00176C0A" w:rsidP="007A7A16">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28 984,76 zł</w:t>
            </w:r>
          </w:p>
        </w:tc>
      </w:tr>
      <w:tr w:rsidR="00451A9F" w:rsidRPr="00C245D2" w:rsidTr="007A7A16">
        <w:trPr>
          <w:trHeight w:val="300"/>
          <w:jc w:val="center"/>
        </w:trPr>
        <w:tc>
          <w:tcPr>
            <w:tcW w:w="500" w:type="pct"/>
            <w:tcBorders>
              <w:top w:val="single" w:sz="4" w:space="0" w:color="auto"/>
              <w:left w:val="single" w:sz="4" w:space="0" w:color="auto"/>
              <w:bottom w:val="single" w:sz="6" w:space="0" w:color="auto"/>
              <w:right w:val="single" w:sz="6" w:space="0" w:color="auto"/>
            </w:tcBorders>
            <w:noWrap/>
            <w:vAlign w:val="center"/>
            <w:hideMark/>
          </w:tcPr>
          <w:p w:rsidR="00176C0A" w:rsidRPr="005B3D8B" w:rsidRDefault="00176C0A" w:rsidP="007A7A16">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2015</w:t>
            </w:r>
          </w:p>
        </w:tc>
        <w:tc>
          <w:tcPr>
            <w:tcW w:w="3925" w:type="pct"/>
            <w:tcBorders>
              <w:top w:val="single" w:sz="4" w:space="0" w:color="auto"/>
              <w:left w:val="single" w:sz="6" w:space="0" w:color="auto"/>
              <w:bottom w:val="single" w:sz="6" w:space="0" w:color="auto"/>
              <w:right w:val="single" w:sz="6" w:space="0" w:color="auto"/>
            </w:tcBorders>
            <w:noWrap/>
            <w:vAlign w:val="center"/>
            <w:hideMark/>
          </w:tcPr>
          <w:p w:rsidR="00176C0A" w:rsidRPr="005B3D8B" w:rsidRDefault="00176C0A" w:rsidP="007A7A16">
            <w:pPr>
              <w:rPr>
                <w:rFonts w:asciiTheme="minorHAnsi" w:hAnsiTheme="minorHAnsi" w:cs="Arial"/>
                <w:bCs/>
                <w:color w:val="000000"/>
                <w:sz w:val="16"/>
                <w:szCs w:val="16"/>
              </w:rPr>
            </w:pPr>
            <w:r w:rsidRPr="007A7A16">
              <w:rPr>
                <w:rFonts w:asciiTheme="minorHAnsi" w:hAnsiTheme="minorHAnsi" w:cs="Arial"/>
                <w:bCs/>
                <w:color w:val="000000"/>
                <w:sz w:val="16"/>
                <w:szCs w:val="16"/>
              </w:rPr>
              <w:t>Krówki (50 kg)</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Długopis z końcówką do ekranów dotykowych (200)</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Fartuch kuchenny (100)</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Mini tablet (10)</w:t>
            </w:r>
            <w:r w:rsidR="007A7A16">
              <w:rPr>
                <w:rFonts w:asciiTheme="minorHAnsi" w:hAnsiTheme="minorHAnsi" w:cs="Arial"/>
                <w:bCs/>
                <w:color w:val="000000"/>
                <w:sz w:val="16"/>
                <w:szCs w:val="16"/>
              </w:rPr>
              <w:t xml:space="preserve">; </w:t>
            </w:r>
            <w:r w:rsidRPr="007A7A16">
              <w:rPr>
                <w:rFonts w:asciiTheme="minorHAnsi" w:hAnsiTheme="minorHAnsi" w:cs="Arial"/>
                <w:bCs/>
                <w:color w:val="000000"/>
                <w:sz w:val="16"/>
                <w:szCs w:val="16"/>
              </w:rPr>
              <w:t>Czyściki do ekranów LCD (200)</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Opaski na rzep (150)</w:t>
            </w:r>
            <w:r w:rsidR="007A7A16">
              <w:rPr>
                <w:rFonts w:asciiTheme="minorHAnsi" w:hAnsiTheme="minorHAnsi" w:cs="Arial"/>
                <w:bCs/>
                <w:color w:val="000000"/>
                <w:sz w:val="16"/>
                <w:szCs w:val="16"/>
              </w:rPr>
              <w:t xml:space="preserve">; </w:t>
            </w:r>
            <w:r w:rsidRPr="007A7A16">
              <w:rPr>
                <w:rFonts w:asciiTheme="minorHAnsi" w:hAnsiTheme="minorHAnsi" w:cs="Arial"/>
                <w:bCs/>
                <w:color w:val="000000"/>
                <w:sz w:val="16"/>
                <w:szCs w:val="16"/>
              </w:rPr>
              <w:t>Zestaw upominkowy (100)</w:t>
            </w:r>
            <w:r w:rsidR="007A7A16">
              <w:rPr>
                <w:rFonts w:asciiTheme="minorHAnsi" w:hAnsiTheme="minorHAnsi" w:cs="Arial"/>
                <w:bCs/>
                <w:color w:val="000000"/>
                <w:sz w:val="16"/>
                <w:szCs w:val="16"/>
              </w:rPr>
              <w:t xml:space="preserve">; </w:t>
            </w:r>
            <w:r w:rsidRPr="007A7A16">
              <w:rPr>
                <w:rFonts w:asciiTheme="minorHAnsi" w:hAnsiTheme="minorHAnsi" w:cs="Arial"/>
                <w:bCs/>
                <w:color w:val="000000"/>
                <w:sz w:val="16"/>
                <w:szCs w:val="16"/>
              </w:rPr>
              <w:t>Krawat ozdobny haftem łowickim  (35)</w:t>
            </w:r>
            <w:r w:rsidR="007A7A16">
              <w:rPr>
                <w:rFonts w:asciiTheme="minorHAnsi" w:hAnsiTheme="minorHAnsi" w:cs="Arial"/>
                <w:bCs/>
                <w:color w:val="000000"/>
                <w:sz w:val="16"/>
                <w:szCs w:val="16"/>
              </w:rPr>
              <w:t xml:space="preserve">; </w:t>
            </w:r>
            <w:r w:rsidRPr="005B3D8B">
              <w:rPr>
                <w:rFonts w:asciiTheme="minorHAnsi" w:hAnsiTheme="minorHAnsi" w:cs="Arial"/>
                <w:bCs/>
                <w:color w:val="000000"/>
                <w:sz w:val="16"/>
                <w:szCs w:val="16"/>
              </w:rPr>
              <w:t>Miód lipowy, rzepakowy (75)</w:t>
            </w:r>
          </w:p>
        </w:tc>
        <w:tc>
          <w:tcPr>
            <w:tcW w:w="575" w:type="pct"/>
            <w:tcBorders>
              <w:top w:val="single" w:sz="4" w:space="0" w:color="auto"/>
              <w:left w:val="single" w:sz="6" w:space="0" w:color="auto"/>
              <w:bottom w:val="single" w:sz="6" w:space="0" w:color="auto"/>
              <w:right w:val="single" w:sz="4" w:space="0" w:color="auto"/>
            </w:tcBorders>
            <w:noWrap/>
            <w:vAlign w:val="center"/>
            <w:hideMark/>
          </w:tcPr>
          <w:p w:rsidR="00176C0A" w:rsidRPr="005B3D8B" w:rsidRDefault="00176C0A" w:rsidP="007A7A16">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12 941,25 zł</w:t>
            </w:r>
          </w:p>
        </w:tc>
      </w:tr>
    </w:tbl>
    <w:p w:rsidR="00176C0A" w:rsidRDefault="00176C0A" w:rsidP="00770A71">
      <w:pPr>
        <w:spacing w:before="60" w:after="60" w:line="276" w:lineRule="auto"/>
        <w:ind w:left="405"/>
        <w:rPr>
          <w:rFonts w:ascii="Century Gothic" w:hAnsi="Century Gothic" w:cs="ArialMT"/>
          <w:iCs/>
        </w:rPr>
      </w:pPr>
    </w:p>
    <w:p w:rsidR="007A7A16" w:rsidRDefault="007A7A16" w:rsidP="007A7A16">
      <w:pPr>
        <w:pStyle w:val="Tekstdymka"/>
      </w:pPr>
    </w:p>
    <w:p w:rsidR="007A7A16" w:rsidRDefault="007A7A16" w:rsidP="007A7A16">
      <w:pPr>
        <w:pStyle w:val="Tekstdymka"/>
      </w:pPr>
    </w:p>
    <w:p w:rsidR="007A7A16" w:rsidRPr="007A7A16" w:rsidRDefault="007A7A16" w:rsidP="007A7A16">
      <w:pPr>
        <w:pStyle w:val="Tekstdymka"/>
      </w:pPr>
    </w:p>
    <w:p w:rsidR="00176C0A" w:rsidRPr="005B3D8B" w:rsidRDefault="00176C0A" w:rsidP="005A41F2">
      <w:pPr>
        <w:numPr>
          <w:ilvl w:val="0"/>
          <w:numId w:val="67"/>
        </w:numPr>
        <w:spacing w:before="60" w:after="60" w:line="276" w:lineRule="auto"/>
        <w:rPr>
          <w:rFonts w:asciiTheme="minorHAnsi" w:hAnsiTheme="minorHAnsi" w:cs="ArialMT"/>
          <w:iCs/>
        </w:rPr>
      </w:pPr>
      <w:r w:rsidRPr="005B3D8B">
        <w:rPr>
          <w:rFonts w:asciiTheme="minorHAnsi" w:hAnsiTheme="minorHAnsi" w:cs="Arial"/>
          <w:bCs/>
          <w:color w:val="000000"/>
        </w:rPr>
        <w:t>Prowadzenie stron internetowych</w:t>
      </w:r>
      <w:r w:rsidRPr="005B3D8B">
        <w:rPr>
          <w:rFonts w:asciiTheme="minorHAnsi" w:hAnsiTheme="minorHAnsi" w:cs="ArialMT"/>
          <w:iCs/>
        </w:rPr>
        <w:t>:</w:t>
      </w:r>
    </w:p>
    <w:tbl>
      <w:tblPr>
        <w:tblW w:w="5000" w:type="pct"/>
        <w:jc w:val="center"/>
        <w:tblLayout w:type="fixed"/>
        <w:tblCellMar>
          <w:left w:w="70" w:type="dxa"/>
          <w:right w:w="70" w:type="dxa"/>
        </w:tblCellMar>
        <w:tblLook w:val="04A0" w:firstRow="1" w:lastRow="0" w:firstColumn="1" w:lastColumn="0" w:noHBand="0" w:noVBand="1"/>
      </w:tblPr>
      <w:tblGrid>
        <w:gridCol w:w="495"/>
        <w:gridCol w:w="2977"/>
        <w:gridCol w:w="1700"/>
        <w:gridCol w:w="4038"/>
      </w:tblGrid>
      <w:tr w:rsidR="00176C0A" w:rsidRPr="005C5E67" w:rsidTr="007A7A16">
        <w:trPr>
          <w:trHeight w:val="347"/>
          <w:jc w:val="center"/>
        </w:trPr>
        <w:tc>
          <w:tcPr>
            <w:tcW w:w="269" w:type="pct"/>
            <w:tcBorders>
              <w:top w:val="single" w:sz="8" w:space="0" w:color="auto"/>
              <w:left w:val="single" w:sz="8" w:space="0" w:color="auto"/>
              <w:bottom w:val="single" w:sz="8" w:space="0" w:color="auto"/>
              <w:right w:val="single" w:sz="4" w:space="0" w:color="auto"/>
            </w:tcBorders>
            <w:shd w:val="clear" w:color="auto" w:fill="A6A6A6" w:themeFill="background1" w:themeFillShade="A6"/>
            <w:vAlign w:val="center"/>
            <w:hideMark/>
          </w:tcPr>
          <w:p w:rsidR="00176C0A" w:rsidRPr="005B3D8B" w:rsidRDefault="00176C0A" w:rsidP="005B3D8B">
            <w:pPr>
              <w:spacing w:line="276" w:lineRule="auto"/>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Lp.</w:t>
            </w:r>
          </w:p>
        </w:tc>
        <w:tc>
          <w:tcPr>
            <w:tcW w:w="1616" w:type="pct"/>
            <w:tcBorders>
              <w:top w:val="single" w:sz="8" w:space="0" w:color="auto"/>
              <w:left w:val="single" w:sz="8" w:space="0" w:color="auto"/>
              <w:bottom w:val="single" w:sz="8" w:space="0" w:color="auto"/>
              <w:right w:val="single" w:sz="4" w:space="0" w:color="auto"/>
            </w:tcBorders>
            <w:shd w:val="clear" w:color="auto" w:fill="A6A6A6" w:themeFill="background1" w:themeFillShade="A6"/>
            <w:vAlign w:val="center"/>
            <w:hideMark/>
          </w:tcPr>
          <w:p w:rsidR="00176C0A" w:rsidRPr="005B3D8B" w:rsidRDefault="005B3D8B" w:rsidP="005B3D8B">
            <w:pPr>
              <w:spacing w:line="276" w:lineRule="auto"/>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N</w:t>
            </w:r>
            <w:r w:rsidR="00176C0A" w:rsidRPr="005B3D8B">
              <w:rPr>
                <w:rFonts w:asciiTheme="minorHAnsi" w:hAnsiTheme="minorHAnsi" w:cs="Arial"/>
                <w:b/>
                <w:bCs/>
                <w:color w:val="000000"/>
                <w:sz w:val="16"/>
                <w:szCs w:val="16"/>
              </w:rPr>
              <w:t>azwa strony</w:t>
            </w:r>
          </w:p>
        </w:tc>
        <w:tc>
          <w:tcPr>
            <w:tcW w:w="923" w:type="pct"/>
            <w:tcBorders>
              <w:top w:val="single" w:sz="8" w:space="0" w:color="auto"/>
              <w:left w:val="nil"/>
              <w:bottom w:val="single" w:sz="8" w:space="0" w:color="auto"/>
              <w:right w:val="single" w:sz="4" w:space="0" w:color="auto"/>
            </w:tcBorders>
            <w:shd w:val="clear" w:color="auto" w:fill="A6A6A6" w:themeFill="background1" w:themeFillShade="A6"/>
            <w:vAlign w:val="center"/>
            <w:hideMark/>
          </w:tcPr>
          <w:p w:rsidR="00176C0A" w:rsidRPr="005B3D8B" w:rsidRDefault="005B3D8B" w:rsidP="005B3D8B">
            <w:pPr>
              <w:spacing w:line="276" w:lineRule="auto"/>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L</w:t>
            </w:r>
            <w:r w:rsidR="00176C0A" w:rsidRPr="005B3D8B">
              <w:rPr>
                <w:rFonts w:asciiTheme="minorHAnsi" w:hAnsiTheme="minorHAnsi" w:cs="Arial"/>
                <w:b/>
                <w:bCs/>
                <w:color w:val="000000"/>
                <w:sz w:val="16"/>
                <w:szCs w:val="16"/>
              </w:rPr>
              <w:t>iczba odwiedzin na stronie</w:t>
            </w:r>
          </w:p>
        </w:tc>
        <w:tc>
          <w:tcPr>
            <w:tcW w:w="2192" w:type="pct"/>
            <w:tcBorders>
              <w:top w:val="single" w:sz="8" w:space="0" w:color="auto"/>
              <w:left w:val="nil"/>
              <w:bottom w:val="single" w:sz="8" w:space="0" w:color="auto"/>
              <w:right w:val="single" w:sz="4" w:space="0" w:color="auto"/>
            </w:tcBorders>
            <w:shd w:val="clear" w:color="auto" w:fill="A6A6A6" w:themeFill="background1" w:themeFillShade="A6"/>
            <w:vAlign w:val="center"/>
            <w:hideMark/>
          </w:tcPr>
          <w:p w:rsidR="00176C0A" w:rsidRPr="005B3D8B" w:rsidRDefault="005B3D8B" w:rsidP="005B3D8B">
            <w:pPr>
              <w:spacing w:line="276" w:lineRule="auto"/>
              <w:jc w:val="center"/>
              <w:rPr>
                <w:rFonts w:asciiTheme="minorHAnsi" w:hAnsiTheme="minorHAnsi" w:cs="Arial"/>
                <w:b/>
                <w:bCs/>
                <w:color w:val="000000"/>
                <w:sz w:val="16"/>
                <w:szCs w:val="16"/>
              </w:rPr>
            </w:pPr>
            <w:r w:rsidRPr="005B3D8B">
              <w:rPr>
                <w:rFonts w:asciiTheme="minorHAnsi" w:hAnsiTheme="minorHAnsi" w:cs="Arial"/>
                <w:b/>
                <w:bCs/>
                <w:color w:val="000000"/>
                <w:sz w:val="16"/>
                <w:szCs w:val="16"/>
              </w:rPr>
              <w:t>T</w:t>
            </w:r>
            <w:r w:rsidR="00176C0A" w:rsidRPr="005B3D8B">
              <w:rPr>
                <w:rFonts w:asciiTheme="minorHAnsi" w:hAnsiTheme="minorHAnsi" w:cs="Arial"/>
                <w:b/>
                <w:bCs/>
                <w:color w:val="000000"/>
                <w:sz w:val="16"/>
                <w:szCs w:val="16"/>
              </w:rPr>
              <w:t>ermin realizacji</w:t>
            </w:r>
          </w:p>
        </w:tc>
      </w:tr>
      <w:tr w:rsidR="00176C0A" w:rsidRPr="005C5E67" w:rsidTr="007A7A16">
        <w:trPr>
          <w:trHeight w:val="347"/>
          <w:jc w:val="center"/>
        </w:trPr>
        <w:tc>
          <w:tcPr>
            <w:tcW w:w="269"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1.</w:t>
            </w:r>
          </w:p>
        </w:tc>
        <w:tc>
          <w:tcPr>
            <w:tcW w:w="1616"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176C0A" w:rsidRPr="005B3D8B" w:rsidRDefault="00F32C32" w:rsidP="007A7A16">
            <w:pPr>
              <w:spacing w:line="276" w:lineRule="auto"/>
              <w:rPr>
                <w:rFonts w:asciiTheme="minorHAnsi" w:hAnsiTheme="minorHAnsi" w:cs="Arial"/>
                <w:bCs/>
                <w:color w:val="000000"/>
                <w:sz w:val="16"/>
                <w:szCs w:val="16"/>
              </w:rPr>
            </w:pPr>
            <w:hyperlink r:id="rId63" w:history="1">
              <w:r w:rsidR="00176C0A" w:rsidRPr="005B3D8B">
                <w:rPr>
                  <w:rFonts w:asciiTheme="minorHAnsi" w:hAnsiTheme="minorHAnsi"/>
                  <w:bCs/>
                  <w:color w:val="000000"/>
                  <w:sz w:val="16"/>
                  <w:szCs w:val="16"/>
                </w:rPr>
                <w:t>www.rolnictwo.lodzkie.pl</w:t>
              </w:r>
            </w:hyperlink>
            <w:r w:rsidR="00176C0A" w:rsidRPr="005B3D8B">
              <w:rPr>
                <w:rFonts w:asciiTheme="minorHAnsi" w:hAnsiTheme="minorHAnsi" w:cs="Arial"/>
                <w:bCs/>
                <w:color w:val="000000"/>
                <w:sz w:val="16"/>
                <w:szCs w:val="16"/>
              </w:rPr>
              <w:t xml:space="preserve"> (zakładka PO RYBY 2007-2013)</w:t>
            </w:r>
          </w:p>
        </w:tc>
        <w:tc>
          <w:tcPr>
            <w:tcW w:w="923" w:type="pct"/>
            <w:tcBorders>
              <w:top w:val="single" w:sz="8" w:space="0" w:color="auto"/>
              <w:left w:val="nil"/>
              <w:bottom w:val="single" w:sz="4" w:space="0" w:color="auto"/>
              <w:right w:val="single" w:sz="4" w:space="0" w:color="auto"/>
            </w:tcBorders>
            <w:shd w:val="clear" w:color="auto" w:fill="FFFFFF"/>
            <w:vAlign w:val="center"/>
            <w:hideMark/>
          </w:tcPr>
          <w:p w:rsidR="00176C0A" w:rsidRPr="005B3D8B" w:rsidRDefault="00176C0A" w:rsidP="007A7A16">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2 000</w:t>
            </w:r>
          </w:p>
        </w:tc>
        <w:tc>
          <w:tcPr>
            <w:tcW w:w="2192" w:type="pct"/>
            <w:tcBorders>
              <w:top w:val="single" w:sz="8" w:space="0" w:color="auto"/>
              <w:left w:val="nil"/>
              <w:bottom w:val="single" w:sz="4" w:space="0" w:color="auto"/>
              <w:right w:val="single" w:sz="4" w:space="0" w:color="auto"/>
            </w:tcBorders>
            <w:shd w:val="clear" w:color="auto" w:fill="FFFFFF"/>
            <w:vAlign w:val="center"/>
            <w:hideMark/>
          </w:tcPr>
          <w:p w:rsidR="00176C0A" w:rsidRPr="005B3D8B" w:rsidRDefault="00176C0A" w:rsidP="007A7A16">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Styczeń-czerwiec 2012 r.</w:t>
            </w:r>
          </w:p>
        </w:tc>
      </w:tr>
      <w:tr w:rsidR="00176C0A" w:rsidRPr="005C5E67" w:rsidTr="007A7A16">
        <w:trPr>
          <w:trHeight w:val="347"/>
          <w:jc w:val="center"/>
        </w:trPr>
        <w:tc>
          <w:tcPr>
            <w:tcW w:w="269"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2.</w:t>
            </w:r>
          </w:p>
        </w:tc>
        <w:tc>
          <w:tcPr>
            <w:tcW w:w="1616" w:type="pct"/>
            <w:tcBorders>
              <w:top w:val="single" w:sz="8" w:space="0" w:color="auto"/>
              <w:left w:val="single" w:sz="8" w:space="0" w:color="auto"/>
              <w:bottom w:val="single" w:sz="4" w:space="0" w:color="auto"/>
              <w:right w:val="single" w:sz="4" w:space="0" w:color="auto"/>
            </w:tcBorders>
            <w:shd w:val="clear" w:color="auto" w:fill="FFFFFF"/>
            <w:vAlign w:val="center"/>
            <w:hideMark/>
          </w:tcPr>
          <w:p w:rsidR="00176C0A" w:rsidRPr="005B3D8B" w:rsidRDefault="00F32C32" w:rsidP="007A7A16">
            <w:pPr>
              <w:spacing w:line="276" w:lineRule="auto"/>
              <w:rPr>
                <w:rFonts w:asciiTheme="minorHAnsi" w:hAnsiTheme="minorHAnsi" w:cs="Arial"/>
                <w:bCs/>
                <w:color w:val="000000"/>
                <w:sz w:val="16"/>
                <w:szCs w:val="16"/>
              </w:rPr>
            </w:pPr>
            <w:hyperlink r:id="rId64" w:history="1">
              <w:r w:rsidR="00176C0A" w:rsidRPr="005B3D8B">
                <w:rPr>
                  <w:rFonts w:asciiTheme="minorHAnsi" w:hAnsiTheme="minorHAnsi"/>
                  <w:bCs/>
                  <w:color w:val="000000"/>
                  <w:sz w:val="16"/>
                  <w:szCs w:val="16"/>
                </w:rPr>
                <w:t>www.ryby.lodzkie.pl</w:t>
              </w:r>
            </w:hyperlink>
          </w:p>
        </w:tc>
        <w:tc>
          <w:tcPr>
            <w:tcW w:w="923" w:type="pct"/>
            <w:tcBorders>
              <w:top w:val="single" w:sz="8" w:space="0" w:color="auto"/>
              <w:left w:val="nil"/>
              <w:bottom w:val="single" w:sz="4" w:space="0" w:color="auto"/>
              <w:right w:val="single" w:sz="4" w:space="0" w:color="auto"/>
            </w:tcBorders>
            <w:shd w:val="clear" w:color="auto" w:fill="FFFFFF"/>
            <w:vAlign w:val="center"/>
            <w:hideMark/>
          </w:tcPr>
          <w:p w:rsidR="00176C0A" w:rsidRPr="005B3D8B" w:rsidRDefault="00176C0A" w:rsidP="007A7A16">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4 442</w:t>
            </w:r>
          </w:p>
        </w:tc>
        <w:tc>
          <w:tcPr>
            <w:tcW w:w="2192" w:type="pct"/>
            <w:tcBorders>
              <w:top w:val="single" w:sz="8" w:space="0" w:color="auto"/>
              <w:left w:val="nil"/>
              <w:bottom w:val="single" w:sz="4" w:space="0" w:color="auto"/>
              <w:right w:val="single" w:sz="4" w:space="0" w:color="auto"/>
            </w:tcBorders>
            <w:shd w:val="clear" w:color="auto" w:fill="FFFFFF"/>
            <w:vAlign w:val="center"/>
            <w:hideMark/>
          </w:tcPr>
          <w:p w:rsidR="00176C0A" w:rsidRPr="005B3D8B" w:rsidRDefault="00176C0A" w:rsidP="007A7A16">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Lipiec-grudzień 2012 r.</w:t>
            </w:r>
          </w:p>
        </w:tc>
      </w:tr>
      <w:tr w:rsidR="00176C0A" w:rsidRPr="005C5E67" w:rsidTr="007A7A16">
        <w:trPr>
          <w:trHeight w:val="287"/>
          <w:jc w:val="center"/>
        </w:trPr>
        <w:tc>
          <w:tcPr>
            <w:tcW w:w="269" w:type="pct"/>
            <w:tcBorders>
              <w:top w:val="nil"/>
              <w:left w:val="single" w:sz="8" w:space="0" w:color="auto"/>
              <w:bottom w:val="single" w:sz="4" w:space="0" w:color="auto"/>
              <w:right w:val="single" w:sz="4" w:space="0" w:color="auto"/>
            </w:tcBorders>
            <w:noWrap/>
            <w:vAlign w:val="center"/>
            <w:hideMark/>
          </w:tcPr>
          <w:p w:rsidR="00176C0A" w:rsidRPr="005B3D8B" w:rsidRDefault="007A7A16" w:rsidP="008E730E">
            <w:pPr>
              <w:spacing w:line="276" w:lineRule="auto"/>
              <w:rPr>
                <w:rFonts w:asciiTheme="minorHAnsi" w:hAnsiTheme="minorHAnsi" w:cs="Arial"/>
                <w:bCs/>
                <w:color w:val="000000"/>
                <w:sz w:val="16"/>
                <w:szCs w:val="16"/>
              </w:rPr>
            </w:pPr>
            <w:r>
              <w:rPr>
                <w:rFonts w:asciiTheme="minorHAnsi" w:hAnsiTheme="minorHAnsi" w:cs="Arial"/>
                <w:bCs/>
                <w:color w:val="000000"/>
                <w:sz w:val="16"/>
                <w:szCs w:val="16"/>
              </w:rPr>
              <w:t>3.</w:t>
            </w:r>
          </w:p>
        </w:tc>
        <w:tc>
          <w:tcPr>
            <w:tcW w:w="1616" w:type="pct"/>
            <w:tcBorders>
              <w:top w:val="nil"/>
              <w:left w:val="single" w:sz="8" w:space="0" w:color="auto"/>
              <w:bottom w:val="single" w:sz="4" w:space="0" w:color="auto"/>
              <w:right w:val="single" w:sz="4" w:space="0" w:color="auto"/>
            </w:tcBorders>
            <w:noWrap/>
            <w:vAlign w:val="center"/>
            <w:hideMark/>
          </w:tcPr>
          <w:p w:rsidR="00176C0A" w:rsidRPr="005B3D8B" w:rsidRDefault="00F32C32" w:rsidP="007A7A16">
            <w:pPr>
              <w:spacing w:line="276" w:lineRule="auto"/>
              <w:rPr>
                <w:rFonts w:asciiTheme="minorHAnsi" w:hAnsiTheme="minorHAnsi" w:cs="Arial"/>
                <w:bCs/>
                <w:color w:val="000000"/>
                <w:sz w:val="16"/>
                <w:szCs w:val="16"/>
              </w:rPr>
            </w:pPr>
            <w:hyperlink r:id="rId65" w:history="1">
              <w:r w:rsidR="00176C0A" w:rsidRPr="005B3D8B">
                <w:rPr>
                  <w:rFonts w:asciiTheme="minorHAnsi" w:hAnsiTheme="minorHAnsi"/>
                  <w:bCs/>
                  <w:color w:val="000000"/>
                  <w:sz w:val="16"/>
                  <w:szCs w:val="16"/>
                </w:rPr>
                <w:t>www.ryby.lodzkie.pl</w:t>
              </w:r>
            </w:hyperlink>
          </w:p>
        </w:tc>
        <w:tc>
          <w:tcPr>
            <w:tcW w:w="923" w:type="pct"/>
            <w:tcBorders>
              <w:top w:val="nil"/>
              <w:left w:val="nil"/>
              <w:bottom w:val="single" w:sz="4" w:space="0" w:color="auto"/>
              <w:right w:val="single" w:sz="4" w:space="0" w:color="auto"/>
            </w:tcBorders>
            <w:noWrap/>
            <w:vAlign w:val="center"/>
            <w:hideMark/>
          </w:tcPr>
          <w:p w:rsidR="00176C0A" w:rsidRPr="005B3D8B" w:rsidRDefault="00176C0A" w:rsidP="007A7A16">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2 000</w:t>
            </w:r>
          </w:p>
        </w:tc>
        <w:tc>
          <w:tcPr>
            <w:tcW w:w="2192" w:type="pct"/>
            <w:tcBorders>
              <w:top w:val="nil"/>
              <w:left w:val="nil"/>
              <w:bottom w:val="single" w:sz="4" w:space="0" w:color="auto"/>
              <w:right w:val="single" w:sz="4" w:space="0" w:color="auto"/>
            </w:tcBorders>
            <w:noWrap/>
            <w:vAlign w:val="center"/>
            <w:hideMark/>
          </w:tcPr>
          <w:p w:rsidR="00176C0A" w:rsidRPr="005B3D8B" w:rsidRDefault="00176C0A" w:rsidP="007A7A16">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Strona funkcjonuje w sposób ciągły od lipca 2012 r.</w:t>
            </w:r>
          </w:p>
        </w:tc>
      </w:tr>
      <w:tr w:rsidR="00176C0A" w:rsidRPr="005C5E67" w:rsidTr="007A7A16">
        <w:trPr>
          <w:trHeight w:val="287"/>
          <w:jc w:val="center"/>
        </w:trPr>
        <w:tc>
          <w:tcPr>
            <w:tcW w:w="269" w:type="pct"/>
            <w:tcBorders>
              <w:top w:val="nil"/>
              <w:left w:val="single" w:sz="8" w:space="0" w:color="auto"/>
              <w:bottom w:val="single" w:sz="4" w:space="0" w:color="auto"/>
              <w:right w:val="single" w:sz="4" w:space="0" w:color="auto"/>
            </w:tcBorders>
            <w:noWrap/>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4.</w:t>
            </w:r>
          </w:p>
        </w:tc>
        <w:tc>
          <w:tcPr>
            <w:tcW w:w="1616" w:type="pct"/>
            <w:tcBorders>
              <w:top w:val="nil"/>
              <w:left w:val="single" w:sz="8" w:space="0" w:color="auto"/>
              <w:bottom w:val="single" w:sz="4" w:space="0" w:color="auto"/>
              <w:right w:val="single" w:sz="4" w:space="0" w:color="auto"/>
            </w:tcBorders>
            <w:noWrap/>
            <w:vAlign w:val="center"/>
            <w:hideMark/>
          </w:tcPr>
          <w:p w:rsidR="00176C0A" w:rsidRPr="005B3D8B" w:rsidRDefault="00F32C32" w:rsidP="007A7A16">
            <w:pPr>
              <w:spacing w:line="276" w:lineRule="auto"/>
              <w:rPr>
                <w:rFonts w:asciiTheme="minorHAnsi" w:hAnsiTheme="minorHAnsi" w:cs="Arial"/>
                <w:bCs/>
                <w:color w:val="000000"/>
                <w:sz w:val="16"/>
                <w:szCs w:val="16"/>
              </w:rPr>
            </w:pPr>
            <w:hyperlink r:id="rId66" w:history="1">
              <w:r w:rsidR="00176C0A" w:rsidRPr="005B3D8B">
                <w:rPr>
                  <w:rFonts w:asciiTheme="minorHAnsi" w:hAnsiTheme="minorHAnsi"/>
                  <w:bCs/>
                  <w:color w:val="000000"/>
                  <w:sz w:val="16"/>
                  <w:szCs w:val="16"/>
                </w:rPr>
                <w:t>www.ryby.lodzkie.pl</w:t>
              </w:r>
            </w:hyperlink>
            <w:r w:rsidR="00176C0A" w:rsidRPr="005B3D8B">
              <w:rPr>
                <w:rFonts w:asciiTheme="minorHAnsi" w:hAnsiTheme="minorHAnsi" w:cs="Arial"/>
                <w:bCs/>
                <w:color w:val="000000"/>
                <w:sz w:val="16"/>
                <w:szCs w:val="16"/>
              </w:rPr>
              <w:t xml:space="preserve"> (2014 r.)</w:t>
            </w:r>
          </w:p>
        </w:tc>
        <w:tc>
          <w:tcPr>
            <w:tcW w:w="923" w:type="pct"/>
            <w:tcBorders>
              <w:top w:val="nil"/>
              <w:left w:val="nil"/>
              <w:bottom w:val="single" w:sz="4" w:space="0" w:color="auto"/>
              <w:right w:val="single" w:sz="4" w:space="0" w:color="auto"/>
            </w:tcBorders>
            <w:noWrap/>
            <w:vAlign w:val="center"/>
            <w:hideMark/>
          </w:tcPr>
          <w:p w:rsidR="00176C0A" w:rsidRPr="005B3D8B" w:rsidRDefault="00176C0A" w:rsidP="007A7A16">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809</w:t>
            </w:r>
          </w:p>
        </w:tc>
        <w:tc>
          <w:tcPr>
            <w:tcW w:w="2192" w:type="pct"/>
            <w:tcBorders>
              <w:top w:val="nil"/>
              <w:left w:val="nil"/>
              <w:bottom w:val="single" w:sz="4" w:space="0" w:color="auto"/>
              <w:right w:val="single" w:sz="4" w:space="0" w:color="auto"/>
            </w:tcBorders>
            <w:noWrap/>
            <w:vAlign w:val="center"/>
            <w:hideMark/>
          </w:tcPr>
          <w:p w:rsidR="00176C0A" w:rsidRPr="005B3D8B" w:rsidRDefault="00176C0A" w:rsidP="007A7A16">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Styczeń-lipiec 2014 r.</w:t>
            </w:r>
          </w:p>
        </w:tc>
      </w:tr>
      <w:tr w:rsidR="00176C0A" w:rsidRPr="005C5E67" w:rsidTr="007A7A16">
        <w:trPr>
          <w:trHeight w:val="287"/>
          <w:jc w:val="center"/>
        </w:trPr>
        <w:tc>
          <w:tcPr>
            <w:tcW w:w="269" w:type="pct"/>
            <w:tcBorders>
              <w:top w:val="nil"/>
              <w:left w:val="single" w:sz="8" w:space="0" w:color="auto"/>
              <w:bottom w:val="single" w:sz="4" w:space="0" w:color="auto"/>
              <w:right w:val="single" w:sz="4" w:space="0" w:color="auto"/>
            </w:tcBorders>
            <w:noWrap/>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5.</w:t>
            </w:r>
          </w:p>
        </w:tc>
        <w:tc>
          <w:tcPr>
            <w:tcW w:w="1616" w:type="pct"/>
            <w:tcBorders>
              <w:top w:val="nil"/>
              <w:left w:val="single" w:sz="8" w:space="0" w:color="auto"/>
              <w:bottom w:val="single" w:sz="4" w:space="0" w:color="auto"/>
              <w:right w:val="single" w:sz="4" w:space="0" w:color="auto"/>
            </w:tcBorders>
            <w:noWrap/>
            <w:vAlign w:val="center"/>
            <w:hideMark/>
          </w:tcPr>
          <w:p w:rsidR="00176C0A" w:rsidRPr="005B3D8B" w:rsidRDefault="00F32C32" w:rsidP="007A7A16">
            <w:pPr>
              <w:spacing w:line="276" w:lineRule="auto"/>
              <w:rPr>
                <w:rFonts w:asciiTheme="minorHAnsi" w:hAnsiTheme="minorHAnsi" w:cs="Arial"/>
                <w:bCs/>
                <w:color w:val="000000"/>
                <w:sz w:val="16"/>
                <w:szCs w:val="16"/>
              </w:rPr>
            </w:pPr>
            <w:hyperlink r:id="rId67" w:history="1">
              <w:r w:rsidR="00176C0A" w:rsidRPr="005B3D8B">
                <w:rPr>
                  <w:rFonts w:asciiTheme="minorHAnsi" w:hAnsiTheme="minorHAnsi"/>
                  <w:bCs/>
                  <w:color w:val="000000"/>
                  <w:sz w:val="16"/>
                  <w:szCs w:val="16"/>
                </w:rPr>
                <w:t>www.lodzkie.pl/poryby</w:t>
              </w:r>
            </w:hyperlink>
            <w:r w:rsidR="00176C0A" w:rsidRPr="005B3D8B">
              <w:rPr>
                <w:rFonts w:asciiTheme="minorHAnsi" w:hAnsiTheme="minorHAnsi" w:cs="Arial"/>
                <w:bCs/>
                <w:color w:val="000000"/>
                <w:sz w:val="16"/>
                <w:szCs w:val="16"/>
              </w:rPr>
              <w:t xml:space="preserve"> </w:t>
            </w:r>
          </w:p>
        </w:tc>
        <w:tc>
          <w:tcPr>
            <w:tcW w:w="923" w:type="pct"/>
            <w:tcBorders>
              <w:top w:val="nil"/>
              <w:left w:val="nil"/>
              <w:bottom w:val="single" w:sz="4" w:space="0" w:color="auto"/>
              <w:right w:val="single" w:sz="4" w:space="0" w:color="auto"/>
            </w:tcBorders>
            <w:noWrap/>
            <w:vAlign w:val="center"/>
            <w:hideMark/>
          </w:tcPr>
          <w:p w:rsidR="00176C0A" w:rsidRPr="005B3D8B" w:rsidRDefault="00176C0A" w:rsidP="007A7A16">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2478</w:t>
            </w:r>
          </w:p>
        </w:tc>
        <w:tc>
          <w:tcPr>
            <w:tcW w:w="2192" w:type="pct"/>
            <w:tcBorders>
              <w:top w:val="nil"/>
              <w:left w:val="nil"/>
              <w:bottom w:val="single" w:sz="4" w:space="0" w:color="auto"/>
              <w:right w:val="single" w:sz="4" w:space="0" w:color="auto"/>
            </w:tcBorders>
            <w:noWrap/>
            <w:vAlign w:val="center"/>
            <w:hideMark/>
          </w:tcPr>
          <w:p w:rsidR="00176C0A" w:rsidRPr="005B3D8B" w:rsidRDefault="00176C0A" w:rsidP="007A7A16">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 xml:space="preserve">Strona </w:t>
            </w:r>
            <w:hyperlink r:id="rId68" w:history="1">
              <w:r w:rsidRPr="005B3D8B">
                <w:rPr>
                  <w:rFonts w:asciiTheme="minorHAnsi" w:hAnsiTheme="minorHAnsi"/>
                  <w:bCs/>
                  <w:color w:val="000000"/>
                  <w:sz w:val="16"/>
                  <w:szCs w:val="16"/>
                </w:rPr>
                <w:t>www.ryby.lodzkie.pl</w:t>
              </w:r>
            </w:hyperlink>
            <w:r w:rsidRPr="005B3D8B">
              <w:rPr>
                <w:rFonts w:asciiTheme="minorHAnsi" w:hAnsiTheme="minorHAnsi" w:cs="Arial"/>
                <w:bCs/>
                <w:color w:val="000000"/>
                <w:sz w:val="16"/>
                <w:szCs w:val="16"/>
              </w:rPr>
              <w:t xml:space="preserve"> została przekształcona w II połowie 2014 roku w podstronę www.lodzkie.pl/poryby</w:t>
            </w:r>
          </w:p>
        </w:tc>
      </w:tr>
      <w:tr w:rsidR="00176C0A" w:rsidRPr="005C5E67" w:rsidTr="007A7A16">
        <w:trPr>
          <w:trHeight w:val="287"/>
          <w:jc w:val="center"/>
        </w:trPr>
        <w:tc>
          <w:tcPr>
            <w:tcW w:w="269" w:type="pct"/>
            <w:tcBorders>
              <w:top w:val="nil"/>
              <w:left w:val="single" w:sz="8" w:space="0" w:color="auto"/>
              <w:bottom w:val="single" w:sz="4" w:space="0" w:color="auto"/>
              <w:right w:val="single" w:sz="4" w:space="0" w:color="auto"/>
            </w:tcBorders>
            <w:noWrap/>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6.</w:t>
            </w:r>
          </w:p>
        </w:tc>
        <w:tc>
          <w:tcPr>
            <w:tcW w:w="1616" w:type="pct"/>
            <w:tcBorders>
              <w:top w:val="nil"/>
              <w:left w:val="single" w:sz="8" w:space="0" w:color="auto"/>
              <w:bottom w:val="single" w:sz="4" w:space="0" w:color="auto"/>
              <w:right w:val="single" w:sz="4" w:space="0" w:color="auto"/>
            </w:tcBorders>
            <w:noWrap/>
            <w:vAlign w:val="center"/>
          </w:tcPr>
          <w:p w:rsidR="00176C0A" w:rsidRPr="005B3D8B" w:rsidRDefault="00F32C32" w:rsidP="007A7A16">
            <w:pPr>
              <w:spacing w:line="276" w:lineRule="auto"/>
              <w:rPr>
                <w:rFonts w:asciiTheme="minorHAnsi" w:hAnsiTheme="minorHAnsi" w:cs="Arial"/>
                <w:bCs/>
                <w:color w:val="000000"/>
                <w:sz w:val="16"/>
                <w:szCs w:val="16"/>
              </w:rPr>
            </w:pPr>
            <w:hyperlink r:id="rId69" w:history="1">
              <w:r w:rsidR="00176C0A" w:rsidRPr="005B3D8B">
                <w:rPr>
                  <w:rFonts w:asciiTheme="minorHAnsi" w:hAnsiTheme="minorHAnsi" w:cs="Arial"/>
                  <w:bCs/>
                  <w:color w:val="000000"/>
                  <w:sz w:val="16"/>
                  <w:szCs w:val="16"/>
                </w:rPr>
                <w:t>www.lodzkie.pl/popryby</w:t>
              </w:r>
            </w:hyperlink>
          </w:p>
        </w:tc>
        <w:tc>
          <w:tcPr>
            <w:tcW w:w="923" w:type="pct"/>
            <w:tcBorders>
              <w:top w:val="nil"/>
              <w:left w:val="nil"/>
              <w:bottom w:val="single" w:sz="4" w:space="0" w:color="auto"/>
              <w:right w:val="single" w:sz="4" w:space="0" w:color="auto"/>
            </w:tcBorders>
            <w:noWrap/>
            <w:vAlign w:val="center"/>
            <w:hideMark/>
          </w:tcPr>
          <w:p w:rsidR="00176C0A" w:rsidRPr="005B3D8B" w:rsidRDefault="00176C0A" w:rsidP="007A7A16">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828</w:t>
            </w:r>
          </w:p>
        </w:tc>
        <w:tc>
          <w:tcPr>
            <w:tcW w:w="2192" w:type="pct"/>
            <w:tcBorders>
              <w:top w:val="nil"/>
              <w:left w:val="nil"/>
              <w:bottom w:val="single" w:sz="4" w:space="0" w:color="auto"/>
              <w:right w:val="single" w:sz="4" w:space="0" w:color="auto"/>
            </w:tcBorders>
            <w:noWrap/>
            <w:vAlign w:val="center"/>
            <w:hideMark/>
          </w:tcPr>
          <w:p w:rsidR="00176C0A" w:rsidRPr="005B3D8B" w:rsidRDefault="00176C0A" w:rsidP="007A7A16">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Jw.</w:t>
            </w:r>
          </w:p>
        </w:tc>
      </w:tr>
      <w:tr w:rsidR="00176C0A" w:rsidRPr="005C5E67" w:rsidTr="007A7A16">
        <w:trPr>
          <w:trHeight w:val="287"/>
          <w:jc w:val="center"/>
        </w:trPr>
        <w:tc>
          <w:tcPr>
            <w:tcW w:w="269" w:type="pct"/>
            <w:tcBorders>
              <w:top w:val="nil"/>
              <w:left w:val="single" w:sz="8" w:space="0" w:color="auto"/>
              <w:bottom w:val="single" w:sz="4" w:space="0" w:color="auto"/>
              <w:right w:val="single" w:sz="4" w:space="0" w:color="auto"/>
            </w:tcBorders>
            <w:noWrap/>
            <w:vAlign w:val="center"/>
            <w:hideMark/>
          </w:tcPr>
          <w:p w:rsidR="00176C0A" w:rsidRPr="005B3D8B" w:rsidRDefault="00176C0A" w:rsidP="008E730E">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7.</w:t>
            </w:r>
          </w:p>
        </w:tc>
        <w:tc>
          <w:tcPr>
            <w:tcW w:w="1616" w:type="pct"/>
            <w:tcBorders>
              <w:top w:val="nil"/>
              <w:left w:val="single" w:sz="8" w:space="0" w:color="auto"/>
              <w:bottom w:val="single" w:sz="4" w:space="0" w:color="auto"/>
              <w:right w:val="single" w:sz="4" w:space="0" w:color="auto"/>
            </w:tcBorders>
            <w:noWrap/>
            <w:vAlign w:val="center"/>
          </w:tcPr>
          <w:p w:rsidR="00176C0A" w:rsidRPr="005B3D8B" w:rsidRDefault="00F32C32" w:rsidP="007A7A16">
            <w:pPr>
              <w:spacing w:line="276" w:lineRule="auto"/>
              <w:rPr>
                <w:rFonts w:asciiTheme="minorHAnsi" w:hAnsiTheme="minorHAnsi" w:cs="Arial"/>
                <w:bCs/>
                <w:color w:val="000000"/>
                <w:sz w:val="16"/>
                <w:szCs w:val="16"/>
              </w:rPr>
            </w:pPr>
            <w:hyperlink r:id="rId70" w:history="1">
              <w:r w:rsidR="00176C0A" w:rsidRPr="005B3D8B">
                <w:rPr>
                  <w:rFonts w:asciiTheme="minorHAnsi" w:hAnsiTheme="minorHAnsi" w:cs="Arial"/>
                  <w:bCs/>
                  <w:color w:val="000000"/>
                  <w:sz w:val="16"/>
                  <w:szCs w:val="16"/>
                </w:rPr>
                <w:t>www.lodzkie.pl/popryby</w:t>
              </w:r>
            </w:hyperlink>
          </w:p>
          <w:p w:rsidR="00176C0A" w:rsidRPr="005B3D8B" w:rsidRDefault="00176C0A" w:rsidP="007A7A16">
            <w:pPr>
              <w:spacing w:line="276" w:lineRule="auto"/>
              <w:rPr>
                <w:rFonts w:asciiTheme="minorHAnsi" w:hAnsiTheme="minorHAnsi" w:cs="Arial"/>
                <w:bCs/>
                <w:color w:val="000000"/>
                <w:sz w:val="16"/>
                <w:szCs w:val="16"/>
              </w:rPr>
            </w:pPr>
          </w:p>
        </w:tc>
        <w:tc>
          <w:tcPr>
            <w:tcW w:w="923" w:type="pct"/>
            <w:tcBorders>
              <w:top w:val="nil"/>
              <w:left w:val="nil"/>
              <w:bottom w:val="single" w:sz="4" w:space="0" w:color="auto"/>
              <w:right w:val="single" w:sz="4" w:space="0" w:color="auto"/>
            </w:tcBorders>
            <w:noWrap/>
            <w:vAlign w:val="center"/>
            <w:hideMark/>
          </w:tcPr>
          <w:p w:rsidR="00176C0A" w:rsidRPr="005B3D8B" w:rsidRDefault="00176C0A" w:rsidP="007A7A16">
            <w:pPr>
              <w:spacing w:line="276" w:lineRule="auto"/>
              <w:jc w:val="center"/>
              <w:rPr>
                <w:rFonts w:asciiTheme="minorHAnsi" w:hAnsiTheme="minorHAnsi" w:cs="Arial"/>
                <w:bCs/>
                <w:color w:val="000000"/>
                <w:sz w:val="16"/>
                <w:szCs w:val="16"/>
              </w:rPr>
            </w:pPr>
            <w:r w:rsidRPr="005B3D8B">
              <w:rPr>
                <w:rFonts w:asciiTheme="minorHAnsi" w:hAnsiTheme="minorHAnsi" w:cs="Arial"/>
                <w:bCs/>
                <w:color w:val="000000"/>
                <w:sz w:val="16"/>
                <w:szCs w:val="16"/>
              </w:rPr>
              <w:t>927</w:t>
            </w:r>
          </w:p>
        </w:tc>
        <w:tc>
          <w:tcPr>
            <w:tcW w:w="2192" w:type="pct"/>
            <w:tcBorders>
              <w:top w:val="nil"/>
              <w:left w:val="nil"/>
              <w:bottom w:val="single" w:sz="4" w:space="0" w:color="auto"/>
              <w:right w:val="single" w:sz="4" w:space="0" w:color="auto"/>
            </w:tcBorders>
            <w:noWrap/>
            <w:vAlign w:val="center"/>
            <w:hideMark/>
          </w:tcPr>
          <w:p w:rsidR="00176C0A" w:rsidRPr="005B3D8B" w:rsidRDefault="00176C0A" w:rsidP="007A7A16">
            <w:pPr>
              <w:spacing w:line="276" w:lineRule="auto"/>
              <w:rPr>
                <w:rFonts w:asciiTheme="minorHAnsi" w:hAnsiTheme="minorHAnsi" w:cs="Arial"/>
                <w:bCs/>
                <w:color w:val="000000"/>
                <w:sz w:val="16"/>
                <w:szCs w:val="16"/>
              </w:rPr>
            </w:pPr>
            <w:r w:rsidRPr="005B3D8B">
              <w:rPr>
                <w:rFonts w:asciiTheme="minorHAnsi" w:hAnsiTheme="minorHAnsi" w:cs="Arial"/>
                <w:bCs/>
                <w:color w:val="000000"/>
                <w:sz w:val="16"/>
                <w:szCs w:val="16"/>
              </w:rPr>
              <w:t>Jw.</w:t>
            </w:r>
          </w:p>
        </w:tc>
      </w:tr>
    </w:tbl>
    <w:p w:rsidR="00176C0A" w:rsidRPr="005C5E67" w:rsidRDefault="00176C0A" w:rsidP="00770A71">
      <w:pPr>
        <w:spacing w:before="60" w:after="60" w:line="276" w:lineRule="auto"/>
        <w:rPr>
          <w:rFonts w:ascii="Century Gothic" w:hAnsi="Century Gothic" w:cs="ArialMT"/>
          <w:iCs/>
        </w:rPr>
      </w:pPr>
    </w:p>
    <w:p w:rsidR="00176C0A" w:rsidRPr="005B3D8B" w:rsidRDefault="00176C0A" w:rsidP="005A41F2">
      <w:pPr>
        <w:numPr>
          <w:ilvl w:val="0"/>
          <w:numId w:val="67"/>
        </w:numPr>
        <w:spacing w:before="60" w:after="60" w:line="276" w:lineRule="auto"/>
        <w:rPr>
          <w:rFonts w:asciiTheme="minorHAnsi" w:hAnsiTheme="minorHAnsi"/>
          <w:bCs/>
          <w:color w:val="000000"/>
        </w:rPr>
      </w:pPr>
      <w:r w:rsidRPr="005B3D8B">
        <w:rPr>
          <w:rFonts w:asciiTheme="minorHAnsi" w:hAnsiTheme="minorHAnsi"/>
          <w:bCs/>
          <w:color w:val="000000"/>
        </w:rPr>
        <w:t>Wyemitowanie audycji informacyjnych w TV, radio (w szczególności liczba, termin, tematyka, miejsce emisji):</w:t>
      </w:r>
    </w:p>
    <w:p w:rsidR="00176C0A" w:rsidRPr="005B3D8B" w:rsidRDefault="00176C0A" w:rsidP="00770A71">
      <w:pPr>
        <w:spacing w:before="60" w:after="60" w:line="276" w:lineRule="auto"/>
        <w:rPr>
          <w:rFonts w:asciiTheme="minorHAnsi" w:hAnsiTheme="minorHAnsi"/>
          <w:bCs/>
          <w:color w:val="000000"/>
        </w:rPr>
      </w:pPr>
    </w:p>
    <w:p w:rsidR="00176C0A" w:rsidRPr="005B3D8B" w:rsidRDefault="00176C0A" w:rsidP="005A41F2">
      <w:pPr>
        <w:numPr>
          <w:ilvl w:val="0"/>
          <w:numId w:val="66"/>
        </w:numPr>
        <w:spacing w:before="60" w:after="60" w:line="276" w:lineRule="auto"/>
        <w:rPr>
          <w:rFonts w:asciiTheme="minorHAnsi" w:hAnsiTheme="minorHAnsi"/>
          <w:bCs/>
          <w:color w:val="000000"/>
        </w:rPr>
      </w:pPr>
      <w:r w:rsidRPr="005B3D8B">
        <w:rPr>
          <w:rFonts w:asciiTheme="minorHAnsi" w:hAnsiTheme="minorHAnsi"/>
          <w:bCs/>
          <w:color w:val="000000"/>
        </w:rPr>
        <w:t>2012 rok - brak</w:t>
      </w:r>
    </w:p>
    <w:p w:rsidR="00176C0A" w:rsidRPr="005B3D8B" w:rsidRDefault="00176C0A" w:rsidP="005A41F2">
      <w:pPr>
        <w:numPr>
          <w:ilvl w:val="0"/>
          <w:numId w:val="66"/>
        </w:numPr>
        <w:spacing w:before="60" w:after="60" w:line="276" w:lineRule="auto"/>
        <w:rPr>
          <w:rFonts w:asciiTheme="minorHAnsi" w:hAnsiTheme="minorHAnsi"/>
          <w:bCs/>
          <w:color w:val="000000"/>
        </w:rPr>
      </w:pPr>
      <w:r w:rsidRPr="005B3D8B">
        <w:rPr>
          <w:rFonts w:asciiTheme="minorHAnsi" w:hAnsiTheme="minorHAnsi"/>
          <w:bCs/>
          <w:color w:val="000000"/>
        </w:rPr>
        <w:t>2013 rok – „Nie tylko ryby”, jedna emisja, długość spotu 12 minut, termon realizacji 18.10.2013 r. godź. 17.30 (TVP3 Łódź), koszt 6 150,00 brutto</w:t>
      </w:r>
    </w:p>
    <w:p w:rsidR="00176C0A" w:rsidRPr="005B3D8B" w:rsidRDefault="00176C0A" w:rsidP="005A41F2">
      <w:pPr>
        <w:numPr>
          <w:ilvl w:val="0"/>
          <w:numId w:val="66"/>
        </w:numPr>
        <w:spacing w:before="60" w:after="60" w:line="276" w:lineRule="auto"/>
        <w:rPr>
          <w:rFonts w:asciiTheme="minorHAnsi" w:hAnsiTheme="minorHAnsi"/>
          <w:bCs/>
          <w:color w:val="000000"/>
        </w:rPr>
      </w:pPr>
      <w:r w:rsidRPr="005B3D8B">
        <w:rPr>
          <w:rFonts w:asciiTheme="minorHAnsi" w:hAnsiTheme="minorHAnsi"/>
          <w:bCs/>
          <w:color w:val="000000"/>
        </w:rPr>
        <w:t>2014 rok - brak</w:t>
      </w:r>
    </w:p>
    <w:p w:rsidR="00176C0A" w:rsidRPr="005B3D8B" w:rsidRDefault="00176C0A" w:rsidP="005A41F2">
      <w:pPr>
        <w:numPr>
          <w:ilvl w:val="0"/>
          <w:numId w:val="66"/>
        </w:numPr>
        <w:spacing w:before="60" w:after="60" w:line="276" w:lineRule="auto"/>
        <w:rPr>
          <w:rFonts w:asciiTheme="minorHAnsi" w:hAnsiTheme="minorHAnsi"/>
          <w:bCs/>
          <w:color w:val="000000"/>
        </w:rPr>
      </w:pPr>
      <w:r w:rsidRPr="005B3D8B">
        <w:rPr>
          <w:rFonts w:asciiTheme="minorHAnsi" w:hAnsiTheme="minorHAnsi"/>
          <w:bCs/>
          <w:color w:val="000000"/>
        </w:rPr>
        <w:t>2015- Obsługa medialna na realizację programu „Agroexpress” dot. PO RYBY 2007-2013, lipiec 2015</w:t>
      </w:r>
      <w:r w:rsidR="00794EA7">
        <w:rPr>
          <w:rFonts w:asciiTheme="minorHAnsi" w:hAnsiTheme="minorHAnsi"/>
          <w:bCs/>
          <w:color w:val="000000"/>
        </w:rPr>
        <w:t> </w:t>
      </w:r>
      <w:r w:rsidRPr="005B3D8B">
        <w:rPr>
          <w:rFonts w:asciiTheme="minorHAnsi" w:hAnsiTheme="minorHAnsi"/>
          <w:bCs/>
          <w:color w:val="000000"/>
        </w:rPr>
        <w:t>r</w:t>
      </w:r>
      <w:r w:rsidR="00794EA7">
        <w:rPr>
          <w:rFonts w:asciiTheme="minorHAnsi" w:hAnsiTheme="minorHAnsi"/>
          <w:bCs/>
          <w:color w:val="000000"/>
        </w:rPr>
        <w:t>.</w:t>
      </w:r>
    </w:p>
    <w:p w:rsidR="00176C0A" w:rsidRPr="005B3D8B" w:rsidRDefault="00176C0A" w:rsidP="00770A71">
      <w:pPr>
        <w:spacing w:before="60" w:after="60" w:line="276" w:lineRule="auto"/>
        <w:rPr>
          <w:rFonts w:asciiTheme="minorHAnsi" w:hAnsiTheme="minorHAnsi" w:cs="ArialMT"/>
          <w:iCs/>
        </w:rPr>
      </w:pPr>
    </w:p>
    <w:p w:rsidR="00176C0A" w:rsidRPr="005B3D8B" w:rsidRDefault="00176C0A" w:rsidP="005A41F2">
      <w:pPr>
        <w:numPr>
          <w:ilvl w:val="0"/>
          <w:numId w:val="67"/>
        </w:numPr>
        <w:spacing w:before="60" w:after="60" w:line="276" w:lineRule="auto"/>
        <w:rPr>
          <w:rFonts w:asciiTheme="minorHAnsi" w:hAnsiTheme="minorHAnsi"/>
          <w:bCs/>
          <w:color w:val="000000"/>
        </w:rPr>
      </w:pPr>
      <w:r w:rsidRPr="005B3D8B">
        <w:rPr>
          <w:rFonts w:asciiTheme="minorHAnsi" w:hAnsiTheme="minorHAnsi"/>
          <w:bCs/>
          <w:color w:val="000000"/>
        </w:rPr>
        <w:t>Przygotowanie artykułów sponsorowanych nt. PO Ryby 2007-2013 i wykup powierzchni w prasie.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9"/>
        <w:gridCol w:w="1276"/>
        <w:gridCol w:w="3152"/>
      </w:tblGrid>
      <w:tr w:rsidR="00176C0A" w:rsidRPr="00C245D2" w:rsidTr="00794EA7">
        <w:trPr>
          <w:trHeight w:val="292"/>
          <w:jc w:val="center"/>
        </w:trPr>
        <w:tc>
          <w:tcPr>
            <w:tcW w:w="4429"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76C0A" w:rsidRPr="00794EA7" w:rsidRDefault="00176C0A" w:rsidP="008E730E">
            <w:pPr>
              <w:jc w:val="center"/>
              <w:rPr>
                <w:rFonts w:asciiTheme="minorHAnsi" w:hAnsiTheme="minorHAnsi"/>
                <w:b/>
                <w:bCs/>
                <w:color w:val="000000"/>
                <w:sz w:val="16"/>
                <w:szCs w:val="16"/>
              </w:rPr>
            </w:pPr>
            <w:r w:rsidRPr="00794EA7">
              <w:rPr>
                <w:rFonts w:asciiTheme="minorHAnsi" w:hAnsiTheme="minorHAnsi"/>
                <w:b/>
                <w:bCs/>
                <w:color w:val="000000"/>
                <w:sz w:val="16"/>
                <w:szCs w:val="16"/>
              </w:rPr>
              <w:t>Tytuł prasowy</w:t>
            </w:r>
          </w:p>
        </w:tc>
        <w:tc>
          <w:tcPr>
            <w:tcW w:w="1276"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76C0A" w:rsidRPr="00794EA7" w:rsidRDefault="00176C0A" w:rsidP="008E730E">
            <w:pPr>
              <w:jc w:val="center"/>
              <w:rPr>
                <w:rFonts w:asciiTheme="minorHAnsi" w:hAnsiTheme="minorHAnsi"/>
                <w:b/>
                <w:bCs/>
                <w:color w:val="000000"/>
                <w:sz w:val="16"/>
                <w:szCs w:val="16"/>
              </w:rPr>
            </w:pPr>
            <w:r w:rsidRPr="00794EA7">
              <w:rPr>
                <w:rFonts w:asciiTheme="minorHAnsi" w:hAnsiTheme="minorHAnsi"/>
                <w:b/>
                <w:bCs/>
                <w:color w:val="000000"/>
                <w:sz w:val="16"/>
                <w:szCs w:val="16"/>
              </w:rPr>
              <w:t>liczba  artykułów</w:t>
            </w:r>
          </w:p>
        </w:tc>
        <w:tc>
          <w:tcPr>
            <w:tcW w:w="315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176C0A" w:rsidRPr="00794EA7" w:rsidRDefault="00176C0A" w:rsidP="008E730E">
            <w:pPr>
              <w:jc w:val="center"/>
              <w:rPr>
                <w:rFonts w:asciiTheme="minorHAnsi" w:hAnsiTheme="minorHAnsi"/>
                <w:b/>
                <w:bCs/>
                <w:color w:val="000000"/>
                <w:sz w:val="16"/>
                <w:szCs w:val="16"/>
              </w:rPr>
            </w:pPr>
            <w:r w:rsidRPr="00794EA7">
              <w:rPr>
                <w:rFonts w:asciiTheme="minorHAnsi" w:hAnsiTheme="minorHAnsi"/>
                <w:b/>
                <w:bCs/>
                <w:color w:val="000000"/>
                <w:sz w:val="16"/>
                <w:szCs w:val="16"/>
              </w:rPr>
              <w:t>Data publikacji</w:t>
            </w:r>
          </w:p>
        </w:tc>
      </w:tr>
      <w:tr w:rsidR="00176C0A" w:rsidRPr="00C245D2" w:rsidTr="008E730E">
        <w:trPr>
          <w:trHeight w:val="153"/>
          <w:jc w:val="center"/>
        </w:trPr>
        <w:tc>
          <w:tcPr>
            <w:tcW w:w="4429" w:type="dxa"/>
            <w:tcBorders>
              <w:top w:val="single" w:sz="4" w:space="0" w:color="000000"/>
              <w:left w:val="single" w:sz="4" w:space="0" w:color="000000"/>
              <w:bottom w:val="single" w:sz="4" w:space="0" w:color="000000"/>
              <w:right w:val="single" w:sz="4" w:space="0" w:color="000000"/>
            </w:tcBorders>
            <w:vAlign w:val="center"/>
          </w:tcPr>
          <w:p w:rsidR="00176C0A" w:rsidRPr="00794EA7" w:rsidRDefault="00176C0A" w:rsidP="008E730E">
            <w:pPr>
              <w:jc w:val="center"/>
              <w:rPr>
                <w:rFonts w:asciiTheme="minorHAnsi" w:hAnsiTheme="minorHAnsi"/>
                <w:bCs/>
                <w:color w:val="000000"/>
                <w:sz w:val="16"/>
                <w:szCs w:val="16"/>
              </w:rPr>
            </w:pPr>
            <w:r w:rsidRPr="00794EA7">
              <w:rPr>
                <w:rFonts w:asciiTheme="minorHAnsi" w:hAnsiTheme="minorHAnsi"/>
                <w:bCs/>
                <w:color w:val="000000"/>
                <w:sz w:val="16"/>
                <w:szCs w:val="16"/>
              </w:rPr>
              <w:t xml:space="preserve">artykuł, zamieszczony </w:t>
            </w:r>
            <w:r w:rsidRPr="00794EA7">
              <w:rPr>
                <w:rFonts w:asciiTheme="minorHAnsi" w:hAnsiTheme="minorHAnsi"/>
                <w:bCs/>
                <w:color w:val="000000"/>
                <w:sz w:val="16"/>
                <w:szCs w:val="16"/>
              </w:rPr>
              <w:br/>
              <w:t xml:space="preserve">w magazynie „THINKTANK EUROPE” </w:t>
            </w:r>
          </w:p>
        </w:tc>
        <w:tc>
          <w:tcPr>
            <w:tcW w:w="1276" w:type="dxa"/>
            <w:tcBorders>
              <w:top w:val="single" w:sz="4" w:space="0" w:color="000000"/>
              <w:left w:val="single" w:sz="4" w:space="0" w:color="000000"/>
              <w:bottom w:val="single" w:sz="4" w:space="0" w:color="000000"/>
              <w:right w:val="single" w:sz="4" w:space="0" w:color="000000"/>
            </w:tcBorders>
            <w:vAlign w:val="center"/>
          </w:tcPr>
          <w:p w:rsidR="00176C0A" w:rsidRPr="00794EA7" w:rsidRDefault="00176C0A" w:rsidP="008E730E">
            <w:pPr>
              <w:widowControl w:val="0"/>
              <w:shd w:val="clear" w:color="auto" w:fill="FFFFFF"/>
              <w:autoSpaceDE w:val="0"/>
              <w:autoSpaceDN w:val="0"/>
              <w:adjustRightInd w:val="0"/>
              <w:jc w:val="center"/>
              <w:rPr>
                <w:rFonts w:asciiTheme="minorHAnsi" w:hAnsiTheme="minorHAnsi"/>
                <w:bCs/>
                <w:color w:val="000000"/>
                <w:sz w:val="16"/>
                <w:szCs w:val="16"/>
              </w:rPr>
            </w:pPr>
            <w:r w:rsidRPr="00794EA7">
              <w:rPr>
                <w:rFonts w:asciiTheme="minorHAnsi" w:hAnsiTheme="minorHAnsi"/>
                <w:bCs/>
                <w:color w:val="000000"/>
                <w:sz w:val="16"/>
                <w:szCs w:val="16"/>
              </w:rPr>
              <w:t>1</w:t>
            </w:r>
          </w:p>
        </w:tc>
        <w:tc>
          <w:tcPr>
            <w:tcW w:w="3152" w:type="dxa"/>
            <w:tcBorders>
              <w:top w:val="single" w:sz="4" w:space="0" w:color="000000"/>
              <w:left w:val="single" w:sz="4" w:space="0" w:color="000000"/>
              <w:bottom w:val="single" w:sz="4" w:space="0" w:color="000000"/>
              <w:right w:val="single" w:sz="4" w:space="0" w:color="000000"/>
            </w:tcBorders>
            <w:vAlign w:val="center"/>
          </w:tcPr>
          <w:p w:rsidR="00176C0A" w:rsidRPr="00794EA7" w:rsidRDefault="00176C0A" w:rsidP="008E730E">
            <w:pPr>
              <w:jc w:val="center"/>
              <w:rPr>
                <w:rFonts w:asciiTheme="minorHAnsi" w:hAnsiTheme="minorHAnsi"/>
                <w:bCs/>
                <w:color w:val="000000"/>
                <w:sz w:val="16"/>
                <w:szCs w:val="16"/>
              </w:rPr>
            </w:pPr>
            <w:r w:rsidRPr="00794EA7">
              <w:rPr>
                <w:rFonts w:asciiTheme="minorHAnsi" w:hAnsiTheme="minorHAnsi"/>
                <w:bCs/>
                <w:color w:val="000000"/>
                <w:sz w:val="16"/>
                <w:szCs w:val="16"/>
              </w:rPr>
              <w:t>(wrzesień, 2011)</w:t>
            </w:r>
          </w:p>
        </w:tc>
      </w:tr>
    </w:tbl>
    <w:p w:rsidR="00176C0A" w:rsidRDefault="00176C0A" w:rsidP="00770A71">
      <w:pPr>
        <w:spacing w:before="60" w:after="60" w:line="276" w:lineRule="auto"/>
        <w:ind w:left="405"/>
        <w:rPr>
          <w:rFonts w:ascii="Century Gothic" w:hAnsi="Century Gothic" w:cs="ArialMT"/>
          <w:iCs/>
        </w:rPr>
      </w:pPr>
    </w:p>
    <w:p w:rsidR="00176C0A" w:rsidRPr="00794EA7" w:rsidRDefault="00176C0A" w:rsidP="005A41F2">
      <w:pPr>
        <w:numPr>
          <w:ilvl w:val="0"/>
          <w:numId w:val="67"/>
        </w:numPr>
        <w:spacing w:before="60" w:after="60" w:line="276" w:lineRule="auto"/>
        <w:jc w:val="both"/>
        <w:rPr>
          <w:rFonts w:asciiTheme="minorHAnsi" w:hAnsiTheme="minorHAnsi"/>
          <w:bCs/>
          <w:color w:val="000000"/>
        </w:rPr>
      </w:pPr>
      <w:r w:rsidRPr="00794EA7">
        <w:rPr>
          <w:rFonts w:asciiTheme="minorHAnsi" w:hAnsiTheme="minorHAnsi" w:cs="ArialMT"/>
          <w:iCs/>
        </w:rPr>
        <w:t>W</w:t>
      </w:r>
      <w:r w:rsidRPr="00794EA7">
        <w:rPr>
          <w:rFonts w:asciiTheme="minorHAnsi" w:hAnsiTheme="minorHAnsi"/>
          <w:bCs/>
          <w:color w:val="000000"/>
        </w:rPr>
        <w:t>spółpraca ze środkami masowego przekazu w zakresie przekazywania informacji o PO Ryby 2007-2013 (ew. szczegóły).</w:t>
      </w:r>
    </w:p>
    <w:p w:rsidR="00176C0A" w:rsidRPr="00794EA7" w:rsidRDefault="00176C0A" w:rsidP="00770A71">
      <w:pPr>
        <w:pStyle w:val="Akapitzlist"/>
        <w:ind w:left="0"/>
        <w:rPr>
          <w:rFonts w:asciiTheme="minorHAnsi" w:hAnsiTheme="minorHAnsi" w:cs="ArialMT"/>
          <w:iCs/>
          <w:sz w:val="20"/>
          <w:szCs w:val="20"/>
        </w:rPr>
      </w:pPr>
      <w:r w:rsidRPr="00794EA7">
        <w:rPr>
          <w:rFonts w:asciiTheme="minorHAnsi" w:hAnsiTheme="minorHAnsi" w:cs="ArialMT"/>
          <w:iCs/>
          <w:sz w:val="20"/>
          <w:szCs w:val="20"/>
        </w:rPr>
        <w:t>Brak</w:t>
      </w:r>
    </w:p>
    <w:p w:rsidR="00176C0A" w:rsidRPr="00794EA7" w:rsidRDefault="00176C0A" w:rsidP="005A41F2">
      <w:pPr>
        <w:numPr>
          <w:ilvl w:val="0"/>
          <w:numId w:val="67"/>
        </w:numPr>
        <w:spacing w:before="60" w:after="60" w:line="276" w:lineRule="auto"/>
        <w:jc w:val="both"/>
        <w:rPr>
          <w:rFonts w:asciiTheme="minorHAnsi" w:hAnsiTheme="minorHAnsi"/>
          <w:bCs/>
          <w:color w:val="000000"/>
        </w:rPr>
      </w:pPr>
      <w:r w:rsidRPr="00794EA7">
        <w:rPr>
          <w:rFonts w:asciiTheme="minorHAnsi" w:hAnsiTheme="minorHAnsi"/>
          <w:bCs/>
          <w:color w:val="000000"/>
        </w:rPr>
        <w:t>Udział w ogólnopolskich, regionalnych lub lokalnych imprezach poświęconych rybołówstwu, rybactwu, przetwórstwu rybnemu, rolnictwu lub funduszom unijnym.</w:t>
      </w:r>
    </w:p>
    <w:p w:rsidR="00176C0A" w:rsidRPr="00794EA7" w:rsidRDefault="00176C0A" w:rsidP="00770A71">
      <w:pPr>
        <w:spacing w:line="276" w:lineRule="auto"/>
        <w:rPr>
          <w:rFonts w:asciiTheme="minorHAnsi" w:hAnsiTheme="minorHAnsi" w:cs="Arial"/>
        </w:rPr>
      </w:pPr>
      <w:r>
        <w:rPr>
          <w:rFonts w:ascii="Century Gothic" w:hAnsi="Century Gothic" w:cs="Arial"/>
        </w:rPr>
        <w:t xml:space="preserve">                   </w:t>
      </w:r>
      <w:r w:rsidRPr="00794EA7">
        <w:rPr>
          <w:rFonts w:asciiTheme="minorHAnsi" w:hAnsiTheme="minorHAnsi" w:cs="Arial"/>
        </w:rPr>
        <w:t>Przykłady:</w:t>
      </w:r>
    </w:p>
    <w:tbl>
      <w:tblPr>
        <w:tblW w:w="5000" w:type="pct"/>
        <w:jc w:val="center"/>
        <w:tblCellMar>
          <w:left w:w="70" w:type="dxa"/>
          <w:right w:w="70" w:type="dxa"/>
        </w:tblCellMar>
        <w:tblLook w:val="04A0" w:firstRow="1" w:lastRow="0" w:firstColumn="1" w:lastColumn="0" w:noHBand="0" w:noVBand="1"/>
      </w:tblPr>
      <w:tblGrid>
        <w:gridCol w:w="947"/>
        <w:gridCol w:w="5703"/>
        <w:gridCol w:w="2560"/>
      </w:tblGrid>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176C0A" w:rsidRPr="00794EA7" w:rsidRDefault="00176C0A" w:rsidP="00794EA7">
            <w:pPr>
              <w:spacing w:line="276" w:lineRule="auto"/>
              <w:jc w:val="center"/>
              <w:rPr>
                <w:rFonts w:asciiTheme="minorHAnsi" w:hAnsiTheme="minorHAnsi" w:cs="Arial"/>
                <w:b/>
                <w:color w:val="000000"/>
                <w:sz w:val="16"/>
                <w:szCs w:val="16"/>
              </w:rPr>
            </w:pPr>
            <w:r w:rsidRPr="00794EA7">
              <w:rPr>
                <w:rFonts w:asciiTheme="minorHAnsi" w:hAnsiTheme="minorHAnsi" w:cs="Arial"/>
                <w:b/>
                <w:color w:val="000000"/>
                <w:sz w:val="16"/>
                <w:szCs w:val="16"/>
              </w:rPr>
              <w:t>L.</w:t>
            </w:r>
            <w:r w:rsidR="00794EA7" w:rsidRPr="00794EA7">
              <w:rPr>
                <w:rFonts w:asciiTheme="minorHAnsi" w:hAnsiTheme="minorHAnsi" w:cs="Arial"/>
                <w:b/>
                <w:color w:val="000000"/>
                <w:sz w:val="16"/>
                <w:szCs w:val="16"/>
              </w:rPr>
              <w:t>p</w:t>
            </w:r>
            <w:r w:rsidRPr="00794EA7">
              <w:rPr>
                <w:rFonts w:asciiTheme="minorHAnsi" w:hAnsiTheme="minorHAnsi" w:cs="Arial"/>
                <w:b/>
                <w:color w:val="000000"/>
                <w:sz w:val="16"/>
                <w:szCs w:val="16"/>
              </w:rPr>
              <w:t>.</w:t>
            </w:r>
          </w:p>
        </w:tc>
        <w:tc>
          <w:tcPr>
            <w:tcW w:w="3096" w:type="pct"/>
            <w:tcBorders>
              <w:top w:val="single" w:sz="4" w:space="0" w:color="auto"/>
              <w:left w:val="nil"/>
              <w:bottom w:val="single" w:sz="4" w:space="0" w:color="auto"/>
              <w:right w:val="single" w:sz="4" w:space="0" w:color="auto"/>
            </w:tcBorders>
            <w:shd w:val="clear" w:color="auto" w:fill="A6A6A6" w:themeFill="background1" w:themeFillShade="A6"/>
            <w:vAlign w:val="center"/>
            <w:hideMark/>
          </w:tcPr>
          <w:p w:rsidR="00176C0A" w:rsidRPr="00794EA7" w:rsidRDefault="00176C0A" w:rsidP="00794EA7">
            <w:pPr>
              <w:spacing w:line="276" w:lineRule="auto"/>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t>Nazwa imprezy</w:t>
            </w:r>
          </w:p>
        </w:tc>
        <w:tc>
          <w:tcPr>
            <w:tcW w:w="1391" w:type="pct"/>
            <w:tcBorders>
              <w:top w:val="single" w:sz="4" w:space="0" w:color="auto"/>
              <w:left w:val="nil"/>
              <w:bottom w:val="single" w:sz="4" w:space="0" w:color="auto"/>
              <w:right w:val="single" w:sz="4" w:space="0" w:color="auto"/>
            </w:tcBorders>
            <w:shd w:val="clear" w:color="auto" w:fill="A6A6A6" w:themeFill="background1" w:themeFillShade="A6"/>
            <w:vAlign w:val="center"/>
            <w:hideMark/>
          </w:tcPr>
          <w:p w:rsidR="00176C0A" w:rsidRPr="00794EA7" w:rsidRDefault="00176C0A" w:rsidP="00794EA7">
            <w:pPr>
              <w:spacing w:line="276" w:lineRule="auto"/>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t>Miejsce i termin</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1.</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XVIII Targi –Regiony Turystyczne „Na styku kultur”</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Łódź, 24-26 luty 2012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2.</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„Święto bąka”</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Warszewice, 03.06.2012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3.</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Piknik Funduszy Europejskich</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Łódź, 17.06.2012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4.</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I Regionalne Święto Ryby</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Pęczniew, 23.06.2012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5.</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XIV Wojewódzka Wystawa Zwierząt Hodowlanych połączona z Targami Rolnymi „W sercu Polski”</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Łódzki Ośrodek Doradztwa Rolniczego w Bratoszewicach, 23-24.06.2012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6.</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II Piknik Złotej Ryby</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Łęczyca, 25.08.2012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7.</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IX Jarmark Wojewódzki</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Łódź, 7-9.09.2012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8.</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„Księżackie Jadło”</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Łowicz, 09.09.2012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9.</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Spotkanie promocyjno-integracyjne mieszkańców obszaru objętego LSROR ŁGR.</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Domaniewice, 09.09.2012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10</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Dożynki Prezydenckie</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Spała, 16.09.2012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11.</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Dożynki Wojewódzkie</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Piotrków Trybunalski, 23.09.2012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12.</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IV Forum Funduszy Europejskich Województwa Łódzkiego</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Łódź, 26.10.2012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13.</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IV Europejskie Forum Młodych Rolników</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Słok k/Bełchatowa, 19-21.11.2012 r.</w:t>
            </w:r>
          </w:p>
        </w:tc>
      </w:tr>
      <w:tr w:rsidR="00176C0A" w:rsidRPr="005C5E67" w:rsidTr="001976EA">
        <w:trPr>
          <w:trHeight w:val="300"/>
          <w:jc w:val="center"/>
        </w:trPr>
        <w:tc>
          <w:tcPr>
            <w:tcW w:w="514" w:type="pct"/>
            <w:tcBorders>
              <w:top w:val="nil"/>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14.</w:t>
            </w:r>
          </w:p>
        </w:tc>
        <w:tc>
          <w:tcPr>
            <w:tcW w:w="3096" w:type="pct"/>
            <w:tcBorders>
              <w:top w:val="nil"/>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„Święto Bąka”</w:t>
            </w:r>
          </w:p>
        </w:tc>
        <w:tc>
          <w:tcPr>
            <w:tcW w:w="1391" w:type="pct"/>
            <w:tcBorders>
              <w:top w:val="nil"/>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Warszewice, 2 czerwca 2013 r.</w:t>
            </w:r>
          </w:p>
        </w:tc>
      </w:tr>
      <w:tr w:rsidR="00176C0A" w:rsidRPr="005C5E67" w:rsidTr="001976EA">
        <w:trPr>
          <w:trHeight w:val="300"/>
          <w:jc w:val="center"/>
        </w:trPr>
        <w:tc>
          <w:tcPr>
            <w:tcW w:w="514" w:type="pct"/>
            <w:tcBorders>
              <w:top w:val="nil"/>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15.</w:t>
            </w:r>
          </w:p>
        </w:tc>
        <w:tc>
          <w:tcPr>
            <w:tcW w:w="3096" w:type="pct"/>
            <w:tcBorders>
              <w:top w:val="nil"/>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XV Wojewódzka wystawa Zwierząt Hodowlanych połączona z Targami Rolnymi „W sercu Polski”.</w:t>
            </w:r>
          </w:p>
        </w:tc>
        <w:tc>
          <w:tcPr>
            <w:tcW w:w="1391" w:type="pct"/>
            <w:tcBorders>
              <w:top w:val="nil"/>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Łódzki Ośrodek Doradztwa Rolniczego w Bratoszewicach, 22-23.06. 2013 r.</w:t>
            </w:r>
          </w:p>
        </w:tc>
      </w:tr>
      <w:tr w:rsidR="00176C0A" w:rsidRPr="005C5E67" w:rsidTr="001976EA">
        <w:trPr>
          <w:trHeight w:val="300"/>
          <w:jc w:val="center"/>
        </w:trPr>
        <w:tc>
          <w:tcPr>
            <w:tcW w:w="514" w:type="pct"/>
            <w:tcBorders>
              <w:top w:val="nil"/>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16.</w:t>
            </w:r>
          </w:p>
        </w:tc>
        <w:tc>
          <w:tcPr>
            <w:tcW w:w="3096" w:type="pct"/>
            <w:tcBorders>
              <w:top w:val="nil"/>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Piknik Funduszy Europejskich</w:t>
            </w:r>
          </w:p>
        </w:tc>
        <w:tc>
          <w:tcPr>
            <w:tcW w:w="1391" w:type="pct"/>
            <w:tcBorders>
              <w:top w:val="nil"/>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Łódź, 23.06.2013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17.</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Dożynki Wojewódzkie</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Biała Rawska, 25.08.2013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18.</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„Księżackie Jadło”</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Łowicz, 8.09.2013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19.</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X Jarmark Wojewódzki</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Łódź, 7-8.09. 2013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20.</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Dożynki Prezydenckie</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Spała, 14-15.09.2013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21.</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Dożynki Powiatowe Powiatu Łowickiego</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Bielawy, 15.09.2013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23.</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Targi Turystyczne „Na styku kultur”</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Łódź, 21-23.02.2014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24.</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Piknik Funduszy Europejskich</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Łódź, 1.05.2014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25.</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Dzień Europejski</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Łowicz, 9.05.2014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26.</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Festyn „Zielone Świątki”</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Domaniewice, 1.06.2014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27.</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„Święto Bąka”</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Warszewice, 1.06.2014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28.</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Dzień Nowalijki</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Piątek, 8.06.2014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30.</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Dożynki Wojewódzkie</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Zduńska Wola, 31.08.2014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31.</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Jarmark Wojewódzki (Mixer Regionalny)</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Łódź, 6.09.2014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34.</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Festiwal Rodzinny „Domaniewicka Majówka”</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Domaniewice, 31.05.2015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35.</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Piknik Funduszy Europejskich</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Łódź, 7.06.2015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36.</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Impreza Integracyjna „Święto Bąka”</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Warszewice, 7.062015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37.</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Impreza plenerowa „Spotkanie z Karpiem”.</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Walewice, 28.06.2015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38.</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Udział w Wojewódzkich Dożynkach 2015 i XVI Biesiadzie Łowickiej organizowanej na terenie skansenu w Maurzycach</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Maurzyce, 30.08.2015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39.</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Promocja projektów PO RYBY w ramach ŁGR na spotkaniu KGW Rogóźno</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Rogóźno, 18.10.2015 r.</w:t>
            </w:r>
          </w:p>
        </w:tc>
      </w:tr>
      <w:tr w:rsidR="00176C0A" w:rsidRPr="005C5E67" w:rsidTr="001976EA">
        <w:trPr>
          <w:trHeight w:val="300"/>
          <w:jc w:val="center"/>
        </w:trPr>
        <w:tc>
          <w:tcPr>
            <w:tcW w:w="514" w:type="pct"/>
            <w:tcBorders>
              <w:top w:val="single" w:sz="4" w:space="0" w:color="auto"/>
              <w:left w:val="single" w:sz="4" w:space="0" w:color="auto"/>
              <w:bottom w:val="single" w:sz="4" w:space="0" w:color="auto"/>
              <w:right w:val="single" w:sz="4" w:space="0" w:color="auto"/>
            </w:tcBorders>
            <w:vAlign w:val="center"/>
            <w:hideMark/>
          </w:tcPr>
          <w:p w:rsidR="00176C0A" w:rsidRPr="00794EA7" w:rsidRDefault="00176C0A" w:rsidP="008E730E">
            <w:pPr>
              <w:spacing w:line="276" w:lineRule="auto"/>
              <w:jc w:val="center"/>
              <w:rPr>
                <w:rFonts w:asciiTheme="minorHAnsi" w:hAnsiTheme="minorHAnsi"/>
                <w:bCs/>
                <w:color w:val="000000"/>
                <w:sz w:val="16"/>
                <w:szCs w:val="16"/>
              </w:rPr>
            </w:pPr>
            <w:r w:rsidRPr="00794EA7">
              <w:rPr>
                <w:rFonts w:asciiTheme="minorHAnsi" w:hAnsiTheme="minorHAnsi"/>
                <w:bCs/>
                <w:color w:val="000000"/>
                <w:sz w:val="16"/>
                <w:szCs w:val="16"/>
              </w:rPr>
              <w:t>40.</w:t>
            </w:r>
          </w:p>
        </w:tc>
        <w:tc>
          <w:tcPr>
            <w:tcW w:w="3096"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Mixer Regionalny 2015</w:t>
            </w:r>
          </w:p>
        </w:tc>
        <w:tc>
          <w:tcPr>
            <w:tcW w:w="1391" w:type="pct"/>
            <w:tcBorders>
              <w:top w:val="single" w:sz="4" w:space="0" w:color="auto"/>
              <w:left w:val="nil"/>
              <w:bottom w:val="single" w:sz="4" w:space="0" w:color="auto"/>
              <w:right w:val="single" w:sz="4" w:space="0" w:color="auto"/>
            </w:tcBorders>
            <w:vAlign w:val="center"/>
            <w:hideMark/>
          </w:tcPr>
          <w:p w:rsidR="00176C0A" w:rsidRPr="00794EA7" w:rsidRDefault="00176C0A" w:rsidP="008E730E">
            <w:pPr>
              <w:spacing w:line="276" w:lineRule="auto"/>
              <w:rPr>
                <w:rFonts w:asciiTheme="minorHAnsi" w:hAnsiTheme="minorHAnsi"/>
                <w:bCs/>
                <w:color w:val="000000"/>
                <w:sz w:val="16"/>
                <w:szCs w:val="16"/>
              </w:rPr>
            </w:pPr>
            <w:r w:rsidRPr="00794EA7">
              <w:rPr>
                <w:rFonts w:asciiTheme="minorHAnsi" w:hAnsiTheme="minorHAnsi"/>
                <w:bCs/>
                <w:color w:val="000000"/>
                <w:sz w:val="16"/>
                <w:szCs w:val="16"/>
              </w:rPr>
              <w:t>Łódź, 6.09.2015 r.</w:t>
            </w:r>
          </w:p>
        </w:tc>
      </w:tr>
    </w:tbl>
    <w:p w:rsidR="00176C0A" w:rsidRDefault="00176C0A" w:rsidP="00770A71">
      <w:pPr>
        <w:spacing w:line="276" w:lineRule="auto"/>
        <w:ind w:left="360"/>
        <w:rPr>
          <w:rFonts w:ascii="Century Gothic" w:hAnsi="Century Gothic" w:cs="Arial"/>
        </w:rPr>
      </w:pPr>
    </w:p>
    <w:p w:rsidR="009E08BA" w:rsidRDefault="009E08BA" w:rsidP="00770A71">
      <w:pPr>
        <w:spacing w:line="276" w:lineRule="auto"/>
        <w:jc w:val="both"/>
        <w:rPr>
          <w:rFonts w:asciiTheme="minorHAnsi" w:hAnsiTheme="minorHAnsi"/>
          <w:b/>
          <w:u w:val="single"/>
        </w:rPr>
      </w:pPr>
      <w:r w:rsidRPr="00CB0845">
        <w:rPr>
          <w:rFonts w:asciiTheme="minorHAnsi" w:hAnsiTheme="minorHAnsi"/>
          <w:b/>
          <w:u w:val="single"/>
        </w:rPr>
        <w:t>Samorząd Województwa Małopolskiego</w:t>
      </w:r>
      <w:r>
        <w:rPr>
          <w:rFonts w:asciiTheme="minorHAnsi" w:hAnsiTheme="minorHAnsi"/>
          <w:b/>
          <w:u w:val="single"/>
        </w:rPr>
        <w:t xml:space="preserve"> </w:t>
      </w:r>
    </w:p>
    <w:p w:rsidR="00176C0A" w:rsidRPr="00B90603" w:rsidRDefault="00176C0A" w:rsidP="00770A71">
      <w:pPr>
        <w:spacing w:line="276" w:lineRule="auto"/>
        <w:jc w:val="both"/>
        <w:rPr>
          <w:rFonts w:ascii="Arial" w:hAnsi="Arial" w:cs="Arial"/>
          <w:sz w:val="16"/>
          <w:szCs w:val="16"/>
        </w:rPr>
      </w:pPr>
    </w:p>
    <w:p w:rsidR="00176C0A" w:rsidRPr="00B90603" w:rsidRDefault="00176C0A" w:rsidP="00770A71">
      <w:pPr>
        <w:spacing w:line="276" w:lineRule="auto"/>
        <w:jc w:val="both"/>
        <w:rPr>
          <w:rFonts w:ascii="Arial" w:hAnsi="Arial" w:cs="Arial"/>
          <w:sz w:val="16"/>
          <w:szCs w:val="16"/>
        </w:rPr>
      </w:pPr>
      <w:r>
        <w:rPr>
          <w:rFonts w:ascii="Arial" w:hAnsi="Arial" w:cs="Arial"/>
          <w:sz w:val="16"/>
          <w:szCs w:val="16"/>
        </w:rPr>
        <w:t>1. </w:t>
      </w:r>
      <w:r w:rsidRPr="00794EA7">
        <w:rPr>
          <w:rFonts w:asciiTheme="minorHAnsi" w:hAnsiTheme="minorHAnsi" w:cs="Arial"/>
        </w:rPr>
        <w:t>udział w konferencjach, seminariach, sympozjach organizowanych przez IP</w:t>
      </w:r>
    </w:p>
    <w:tbl>
      <w:tblPr>
        <w:tblW w:w="2468" w:type="dxa"/>
        <w:tblCellMar>
          <w:left w:w="70" w:type="dxa"/>
          <w:right w:w="70" w:type="dxa"/>
        </w:tblCellMar>
        <w:tblLook w:val="04A0" w:firstRow="1" w:lastRow="0" w:firstColumn="1" w:lastColumn="0" w:noHBand="0" w:noVBand="1"/>
      </w:tblPr>
      <w:tblGrid>
        <w:gridCol w:w="820"/>
        <w:gridCol w:w="1648"/>
      </w:tblGrid>
      <w:tr w:rsidR="00176C0A" w:rsidRPr="00B90603" w:rsidTr="008E730E">
        <w:trPr>
          <w:trHeight w:val="390"/>
        </w:trPr>
        <w:tc>
          <w:tcPr>
            <w:tcW w:w="820"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176C0A" w:rsidRPr="00794EA7" w:rsidRDefault="00176C0A" w:rsidP="008E730E">
            <w:pPr>
              <w:jc w:val="center"/>
              <w:rPr>
                <w:rFonts w:asciiTheme="minorHAnsi" w:hAnsiTheme="minorHAnsi" w:cs="Arial"/>
                <w:b/>
                <w:color w:val="000000"/>
                <w:sz w:val="16"/>
                <w:szCs w:val="16"/>
              </w:rPr>
            </w:pPr>
            <w:r w:rsidRPr="00794EA7">
              <w:rPr>
                <w:rFonts w:asciiTheme="minorHAnsi" w:hAnsiTheme="minorHAnsi" w:cs="Arial"/>
                <w:b/>
                <w:color w:val="000000"/>
                <w:sz w:val="16"/>
                <w:szCs w:val="16"/>
              </w:rPr>
              <w:t>Rok</w:t>
            </w:r>
          </w:p>
        </w:tc>
        <w:tc>
          <w:tcPr>
            <w:tcW w:w="1648" w:type="dxa"/>
            <w:tcBorders>
              <w:top w:val="single" w:sz="4" w:space="0" w:color="auto"/>
              <w:bottom w:val="single" w:sz="4" w:space="0" w:color="auto"/>
              <w:right w:val="single" w:sz="4" w:space="0" w:color="auto"/>
            </w:tcBorders>
            <w:shd w:val="clear" w:color="000000" w:fill="A6A6A6"/>
            <w:noWrap/>
            <w:vAlign w:val="center"/>
            <w:hideMark/>
          </w:tcPr>
          <w:p w:rsidR="00176C0A" w:rsidRPr="00794EA7" w:rsidRDefault="00176C0A" w:rsidP="008E730E">
            <w:pPr>
              <w:jc w:val="center"/>
              <w:rPr>
                <w:rFonts w:asciiTheme="minorHAnsi" w:hAnsiTheme="minorHAnsi" w:cs="Arial"/>
                <w:b/>
                <w:color w:val="000000"/>
                <w:sz w:val="16"/>
                <w:szCs w:val="16"/>
              </w:rPr>
            </w:pPr>
            <w:r w:rsidRPr="00794EA7">
              <w:rPr>
                <w:rFonts w:asciiTheme="minorHAnsi" w:hAnsiTheme="minorHAnsi" w:cs="Arial"/>
                <w:b/>
                <w:color w:val="000000"/>
                <w:sz w:val="16"/>
                <w:szCs w:val="16"/>
              </w:rPr>
              <w:t>Ilość spotkań/konferencji</w:t>
            </w:r>
          </w:p>
        </w:tc>
      </w:tr>
      <w:tr w:rsidR="00176C0A" w:rsidRPr="00B90603" w:rsidTr="008E730E">
        <w:trPr>
          <w:trHeight w:val="300"/>
        </w:trPr>
        <w:tc>
          <w:tcPr>
            <w:tcW w:w="820" w:type="dxa"/>
            <w:tcBorders>
              <w:left w:val="single" w:sz="4" w:space="0" w:color="auto"/>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2007</w:t>
            </w:r>
          </w:p>
        </w:tc>
        <w:tc>
          <w:tcPr>
            <w:tcW w:w="1648" w:type="dxa"/>
            <w:tcBorders>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0</w:t>
            </w:r>
          </w:p>
        </w:tc>
      </w:tr>
      <w:tr w:rsidR="00176C0A" w:rsidRPr="00B90603" w:rsidTr="008E730E">
        <w:trPr>
          <w:trHeight w:val="300"/>
        </w:trPr>
        <w:tc>
          <w:tcPr>
            <w:tcW w:w="820" w:type="dxa"/>
            <w:tcBorders>
              <w:left w:val="single" w:sz="4" w:space="0" w:color="auto"/>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2008</w:t>
            </w:r>
          </w:p>
        </w:tc>
        <w:tc>
          <w:tcPr>
            <w:tcW w:w="1648" w:type="dxa"/>
            <w:tcBorders>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0</w:t>
            </w:r>
          </w:p>
        </w:tc>
      </w:tr>
      <w:tr w:rsidR="00176C0A" w:rsidRPr="00B90603" w:rsidTr="008E730E">
        <w:trPr>
          <w:trHeight w:val="300"/>
        </w:trPr>
        <w:tc>
          <w:tcPr>
            <w:tcW w:w="820" w:type="dxa"/>
            <w:tcBorders>
              <w:left w:val="single" w:sz="4" w:space="0" w:color="auto"/>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2009</w:t>
            </w:r>
          </w:p>
        </w:tc>
        <w:tc>
          <w:tcPr>
            <w:tcW w:w="1648" w:type="dxa"/>
            <w:tcBorders>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0</w:t>
            </w:r>
          </w:p>
        </w:tc>
      </w:tr>
      <w:tr w:rsidR="00176C0A" w:rsidRPr="00B90603" w:rsidTr="008E730E">
        <w:trPr>
          <w:trHeight w:val="300"/>
        </w:trPr>
        <w:tc>
          <w:tcPr>
            <w:tcW w:w="820" w:type="dxa"/>
            <w:tcBorders>
              <w:left w:val="single" w:sz="4" w:space="0" w:color="auto"/>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2010</w:t>
            </w:r>
          </w:p>
        </w:tc>
        <w:tc>
          <w:tcPr>
            <w:tcW w:w="1648" w:type="dxa"/>
            <w:tcBorders>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0</w:t>
            </w:r>
          </w:p>
        </w:tc>
      </w:tr>
      <w:tr w:rsidR="00176C0A" w:rsidRPr="00B90603" w:rsidTr="008E730E">
        <w:trPr>
          <w:trHeight w:val="300"/>
        </w:trPr>
        <w:tc>
          <w:tcPr>
            <w:tcW w:w="820" w:type="dxa"/>
            <w:tcBorders>
              <w:left w:val="single" w:sz="4" w:space="0" w:color="auto"/>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2011</w:t>
            </w:r>
          </w:p>
        </w:tc>
        <w:tc>
          <w:tcPr>
            <w:tcW w:w="1648" w:type="dxa"/>
            <w:tcBorders>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0</w:t>
            </w:r>
          </w:p>
        </w:tc>
      </w:tr>
      <w:tr w:rsidR="00176C0A" w:rsidRPr="00B90603" w:rsidTr="008E730E">
        <w:trPr>
          <w:trHeight w:val="300"/>
        </w:trPr>
        <w:tc>
          <w:tcPr>
            <w:tcW w:w="820" w:type="dxa"/>
            <w:tcBorders>
              <w:left w:val="single" w:sz="4" w:space="0" w:color="auto"/>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2012</w:t>
            </w:r>
          </w:p>
        </w:tc>
        <w:tc>
          <w:tcPr>
            <w:tcW w:w="1648" w:type="dxa"/>
            <w:tcBorders>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3</w:t>
            </w:r>
          </w:p>
        </w:tc>
      </w:tr>
      <w:tr w:rsidR="00176C0A" w:rsidRPr="00B90603" w:rsidTr="008E730E">
        <w:trPr>
          <w:trHeight w:val="300"/>
        </w:trPr>
        <w:tc>
          <w:tcPr>
            <w:tcW w:w="820" w:type="dxa"/>
            <w:tcBorders>
              <w:left w:val="single" w:sz="4" w:space="0" w:color="auto"/>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2013</w:t>
            </w:r>
          </w:p>
        </w:tc>
        <w:tc>
          <w:tcPr>
            <w:tcW w:w="1648" w:type="dxa"/>
            <w:tcBorders>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2</w:t>
            </w:r>
          </w:p>
        </w:tc>
      </w:tr>
      <w:tr w:rsidR="00176C0A" w:rsidRPr="00B90603" w:rsidTr="008E730E">
        <w:trPr>
          <w:trHeight w:val="300"/>
        </w:trPr>
        <w:tc>
          <w:tcPr>
            <w:tcW w:w="820" w:type="dxa"/>
            <w:tcBorders>
              <w:left w:val="single" w:sz="4" w:space="0" w:color="auto"/>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2014</w:t>
            </w:r>
          </w:p>
        </w:tc>
        <w:tc>
          <w:tcPr>
            <w:tcW w:w="1648" w:type="dxa"/>
            <w:tcBorders>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 14</w:t>
            </w:r>
          </w:p>
        </w:tc>
      </w:tr>
      <w:tr w:rsidR="00176C0A" w:rsidRPr="00B90603" w:rsidTr="008E730E">
        <w:trPr>
          <w:trHeight w:val="300"/>
        </w:trPr>
        <w:tc>
          <w:tcPr>
            <w:tcW w:w="820" w:type="dxa"/>
            <w:tcBorders>
              <w:top w:val="single" w:sz="4" w:space="0" w:color="auto"/>
              <w:left w:val="single" w:sz="4" w:space="0" w:color="auto"/>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2015</w:t>
            </w:r>
          </w:p>
        </w:tc>
        <w:tc>
          <w:tcPr>
            <w:tcW w:w="1648" w:type="dxa"/>
            <w:tcBorders>
              <w:top w:val="single" w:sz="4" w:space="0" w:color="auto"/>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1 </w:t>
            </w:r>
          </w:p>
        </w:tc>
      </w:tr>
      <w:tr w:rsidR="00176C0A" w:rsidRPr="00B90603" w:rsidTr="008E730E">
        <w:trPr>
          <w:trHeight w:val="300"/>
        </w:trPr>
        <w:tc>
          <w:tcPr>
            <w:tcW w:w="820" w:type="dxa"/>
            <w:tcBorders>
              <w:top w:val="single" w:sz="4" w:space="0" w:color="auto"/>
              <w:left w:val="single" w:sz="4" w:space="0" w:color="auto"/>
              <w:bottom w:val="single" w:sz="4" w:space="0" w:color="auto"/>
              <w:right w:val="single" w:sz="4" w:space="0" w:color="auto"/>
            </w:tcBorders>
            <w:noWrap/>
            <w:vAlign w:val="bottom"/>
          </w:tcPr>
          <w:p w:rsidR="00176C0A" w:rsidRPr="00794EA7" w:rsidRDefault="00176C0A" w:rsidP="008E730E">
            <w:pPr>
              <w:jc w:val="right"/>
              <w:rPr>
                <w:rFonts w:asciiTheme="minorHAnsi" w:hAnsiTheme="minorHAnsi" w:cs="Arial"/>
                <w:b/>
                <w:color w:val="000000"/>
                <w:sz w:val="16"/>
                <w:szCs w:val="16"/>
              </w:rPr>
            </w:pPr>
            <w:r w:rsidRPr="00794EA7">
              <w:rPr>
                <w:rFonts w:asciiTheme="minorHAnsi" w:hAnsiTheme="minorHAnsi" w:cs="Arial"/>
                <w:b/>
                <w:color w:val="000000"/>
                <w:sz w:val="16"/>
                <w:szCs w:val="16"/>
              </w:rPr>
              <w:t>Razem</w:t>
            </w:r>
          </w:p>
        </w:tc>
        <w:tc>
          <w:tcPr>
            <w:tcW w:w="1648" w:type="dxa"/>
            <w:tcBorders>
              <w:top w:val="single" w:sz="4" w:space="0" w:color="auto"/>
              <w:bottom w:val="single" w:sz="4" w:space="0" w:color="auto"/>
              <w:right w:val="single" w:sz="4" w:space="0" w:color="auto"/>
            </w:tcBorders>
            <w:noWrap/>
            <w:vAlign w:val="bottom"/>
          </w:tcPr>
          <w:p w:rsidR="00176C0A" w:rsidRPr="00794EA7" w:rsidRDefault="00176C0A" w:rsidP="008E730E">
            <w:pPr>
              <w:jc w:val="right"/>
              <w:rPr>
                <w:rFonts w:asciiTheme="minorHAnsi" w:hAnsiTheme="minorHAnsi" w:cs="Arial"/>
                <w:b/>
                <w:color w:val="000000"/>
                <w:sz w:val="16"/>
                <w:szCs w:val="16"/>
              </w:rPr>
            </w:pPr>
            <w:r w:rsidRPr="00794EA7">
              <w:rPr>
                <w:rFonts w:asciiTheme="minorHAnsi" w:hAnsiTheme="minorHAnsi" w:cs="Arial"/>
                <w:b/>
                <w:color w:val="000000"/>
                <w:sz w:val="16"/>
                <w:szCs w:val="16"/>
              </w:rPr>
              <w:t>20</w:t>
            </w:r>
          </w:p>
        </w:tc>
      </w:tr>
    </w:tbl>
    <w:p w:rsidR="00176C0A" w:rsidRPr="00B90603" w:rsidRDefault="00176C0A" w:rsidP="00770A71">
      <w:pPr>
        <w:spacing w:line="276" w:lineRule="auto"/>
        <w:ind w:firstLine="360"/>
        <w:jc w:val="both"/>
        <w:rPr>
          <w:rFonts w:ascii="Arial" w:hAnsi="Arial" w:cs="Arial"/>
          <w:b/>
          <w:sz w:val="16"/>
          <w:szCs w:val="16"/>
        </w:rPr>
      </w:pPr>
    </w:p>
    <w:p w:rsidR="00176C0A" w:rsidRPr="00794EA7" w:rsidRDefault="00176C0A" w:rsidP="00770A71">
      <w:pPr>
        <w:spacing w:line="276" w:lineRule="auto"/>
        <w:rPr>
          <w:rFonts w:asciiTheme="minorHAnsi" w:hAnsiTheme="minorHAnsi" w:cs="Arial"/>
        </w:rPr>
      </w:pPr>
      <w:r>
        <w:rPr>
          <w:rFonts w:ascii="Arial" w:hAnsi="Arial" w:cs="Arial"/>
          <w:sz w:val="16"/>
          <w:szCs w:val="16"/>
        </w:rPr>
        <w:t>2. </w:t>
      </w:r>
      <w:r w:rsidRPr="00794EA7">
        <w:rPr>
          <w:rFonts w:asciiTheme="minorHAnsi" w:hAnsiTheme="minorHAnsi" w:cs="Arial"/>
        </w:rPr>
        <w:t>organizowanie szkoleń/warsztatów/konferencji/seminariów/konkursów/wizyt studyjnych/konferencji prasowych</w:t>
      </w:r>
    </w:p>
    <w:p w:rsidR="00176C0A" w:rsidRPr="00794EA7" w:rsidRDefault="00176C0A" w:rsidP="00770A71">
      <w:pPr>
        <w:spacing w:line="276" w:lineRule="auto"/>
        <w:ind w:left="360"/>
        <w:rPr>
          <w:rFonts w:asciiTheme="minorHAnsi" w:hAnsiTheme="minorHAnsi" w:cs="Arial"/>
        </w:rPr>
      </w:pPr>
      <w:r w:rsidRPr="00794EA7">
        <w:rPr>
          <w:rFonts w:asciiTheme="minorHAnsi" w:hAnsiTheme="minorHAnsi" w:cs="Arial"/>
        </w:rPr>
        <w:t>Przykłady: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14"/>
        <w:gridCol w:w="3896"/>
      </w:tblGrid>
      <w:tr w:rsidR="00176C0A" w:rsidRPr="00B90603" w:rsidTr="001976EA">
        <w:trPr>
          <w:trHeight w:val="300"/>
        </w:trPr>
        <w:tc>
          <w:tcPr>
            <w:tcW w:w="2885" w:type="pct"/>
            <w:shd w:val="clear" w:color="000000" w:fill="A6A6A6"/>
            <w:vAlign w:val="center"/>
            <w:hideMark/>
          </w:tcPr>
          <w:p w:rsidR="00176C0A" w:rsidRPr="00794EA7" w:rsidRDefault="00176C0A" w:rsidP="001976EA">
            <w:pPr>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t>Temat</w:t>
            </w:r>
          </w:p>
        </w:tc>
        <w:tc>
          <w:tcPr>
            <w:tcW w:w="2115" w:type="pct"/>
            <w:shd w:val="clear" w:color="000000" w:fill="A6A6A6"/>
            <w:vAlign w:val="center"/>
            <w:hideMark/>
          </w:tcPr>
          <w:p w:rsidR="00176C0A" w:rsidRPr="00794EA7" w:rsidRDefault="00176C0A" w:rsidP="001976EA">
            <w:pPr>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t>Miejsce i termin</w:t>
            </w:r>
          </w:p>
        </w:tc>
      </w:tr>
      <w:tr w:rsidR="00176C0A" w:rsidRPr="00B90603" w:rsidTr="001976EA">
        <w:trPr>
          <w:trHeight w:val="300"/>
        </w:trPr>
        <w:tc>
          <w:tcPr>
            <w:tcW w:w="2885" w:type="pct"/>
            <w:shd w:val="clear" w:color="auto" w:fill="auto"/>
            <w:hideMark/>
          </w:tcPr>
          <w:p w:rsidR="00176C0A" w:rsidRPr="00794EA7" w:rsidRDefault="00176C0A" w:rsidP="008E730E">
            <w:pPr>
              <w:rPr>
                <w:rFonts w:asciiTheme="minorHAnsi" w:hAnsiTheme="minorHAnsi" w:cs="Arial"/>
                <w:sz w:val="16"/>
                <w:szCs w:val="16"/>
              </w:rPr>
            </w:pPr>
            <w:r w:rsidRPr="00794EA7">
              <w:rPr>
                <w:rFonts w:asciiTheme="minorHAnsi" w:hAnsiTheme="minorHAnsi" w:cs="Arial"/>
                <w:sz w:val="16"/>
                <w:szCs w:val="16"/>
              </w:rPr>
              <w:t>Spotkanie z LGR ws. współczynnika rybackości w kontekście przyszłej perspektywy finansowej 2014-2020</w:t>
            </w:r>
          </w:p>
        </w:tc>
        <w:tc>
          <w:tcPr>
            <w:tcW w:w="2115" w:type="pct"/>
            <w:shd w:val="clear" w:color="auto" w:fill="auto"/>
            <w:vAlign w:val="center"/>
            <w:hideMark/>
          </w:tcPr>
          <w:p w:rsidR="00176C0A" w:rsidRPr="00794EA7" w:rsidRDefault="00176C0A" w:rsidP="008E730E">
            <w:pPr>
              <w:rPr>
                <w:rFonts w:asciiTheme="minorHAnsi" w:hAnsiTheme="minorHAnsi" w:cs="Arial"/>
                <w:sz w:val="16"/>
                <w:szCs w:val="16"/>
              </w:rPr>
            </w:pPr>
            <w:r w:rsidRPr="00794EA7">
              <w:rPr>
                <w:rFonts w:asciiTheme="minorHAnsi" w:hAnsiTheme="minorHAnsi" w:cs="Arial"/>
                <w:sz w:val="16"/>
                <w:szCs w:val="16"/>
              </w:rPr>
              <w:t>Kraków, (siedziba UMWM) 30.06.2014 r.</w:t>
            </w:r>
          </w:p>
        </w:tc>
      </w:tr>
      <w:tr w:rsidR="00176C0A" w:rsidRPr="00B90603" w:rsidTr="001976EA">
        <w:trPr>
          <w:trHeight w:val="300"/>
        </w:trPr>
        <w:tc>
          <w:tcPr>
            <w:tcW w:w="2885" w:type="pct"/>
            <w:shd w:val="clear" w:color="auto" w:fill="auto"/>
            <w:hideMark/>
          </w:tcPr>
          <w:p w:rsidR="00176C0A" w:rsidRPr="00794EA7" w:rsidRDefault="00176C0A" w:rsidP="008E730E">
            <w:pPr>
              <w:rPr>
                <w:rFonts w:asciiTheme="minorHAnsi" w:hAnsiTheme="minorHAnsi" w:cs="Arial"/>
                <w:sz w:val="16"/>
                <w:szCs w:val="16"/>
              </w:rPr>
            </w:pPr>
            <w:r w:rsidRPr="00794EA7">
              <w:rPr>
                <w:rFonts w:asciiTheme="minorHAnsi" w:hAnsiTheme="minorHAnsi" w:cs="Arial"/>
                <w:sz w:val="16"/>
                <w:szCs w:val="16"/>
              </w:rPr>
              <w:t>Otwarcie biblioteki w Brzeźnicy</w:t>
            </w:r>
          </w:p>
        </w:tc>
        <w:tc>
          <w:tcPr>
            <w:tcW w:w="2115" w:type="pct"/>
            <w:shd w:val="clear" w:color="auto" w:fill="auto"/>
            <w:vAlign w:val="center"/>
            <w:hideMark/>
          </w:tcPr>
          <w:p w:rsidR="00176C0A" w:rsidRPr="00794EA7" w:rsidRDefault="00176C0A" w:rsidP="008E730E">
            <w:pPr>
              <w:rPr>
                <w:rFonts w:asciiTheme="minorHAnsi" w:hAnsiTheme="minorHAnsi" w:cs="Arial"/>
                <w:sz w:val="16"/>
                <w:szCs w:val="16"/>
              </w:rPr>
            </w:pPr>
            <w:r w:rsidRPr="00794EA7">
              <w:rPr>
                <w:rFonts w:asciiTheme="minorHAnsi" w:hAnsiTheme="minorHAnsi" w:cs="Arial"/>
                <w:sz w:val="16"/>
                <w:szCs w:val="16"/>
              </w:rPr>
              <w:t xml:space="preserve">Brzeźnica, 28.02.2014 r. </w:t>
            </w:r>
          </w:p>
        </w:tc>
      </w:tr>
      <w:tr w:rsidR="00176C0A" w:rsidRPr="00B90603" w:rsidTr="001976EA">
        <w:trPr>
          <w:trHeight w:val="300"/>
        </w:trPr>
        <w:tc>
          <w:tcPr>
            <w:tcW w:w="2885" w:type="pct"/>
            <w:shd w:val="clear" w:color="auto" w:fill="auto"/>
            <w:vAlign w:val="center"/>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Spotkanie informacyjne dla pracowników Biura Stowarzyszenie Dolina Karpia</w:t>
            </w:r>
          </w:p>
        </w:tc>
        <w:tc>
          <w:tcPr>
            <w:tcW w:w="2115" w:type="pct"/>
            <w:shd w:val="clear" w:color="auto" w:fill="auto"/>
            <w:vAlign w:val="center"/>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Zator, 23.05.2012 r.</w:t>
            </w:r>
          </w:p>
        </w:tc>
      </w:tr>
      <w:tr w:rsidR="00176C0A" w:rsidRPr="00B90603" w:rsidTr="001976EA">
        <w:trPr>
          <w:trHeight w:val="300"/>
        </w:trPr>
        <w:tc>
          <w:tcPr>
            <w:tcW w:w="2885" w:type="pct"/>
            <w:shd w:val="clear" w:color="auto" w:fill="auto"/>
            <w:vAlign w:val="center"/>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Szkolenie dla beneficjentów Osi 4 PO RYBY 2007-2013 oraz LGR</w:t>
            </w:r>
          </w:p>
        </w:tc>
        <w:tc>
          <w:tcPr>
            <w:tcW w:w="2115" w:type="pct"/>
            <w:shd w:val="clear" w:color="auto" w:fill="auto"/>
            <w:vAlign w:val="center"/>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Porąbka, 16.04.2013 r.</w:t>
            </w:r>
          </w:p>
        </w:tc>
      </w:tr>
      <w:tr w:rsidR="00176C0A" w:rsidRPr="00B90603" w:rsidTr="001976EA">
        <w:trPr>
          <w:trHeight w:val="300"/>
        </w:trPr>
        <w:tc>
          <w:tcPr>
            <w:tcW w:w="2885" w:type="pct"/>
            <w:tcBorders>
              <w:top w:val="nil"/>
              <w:left w:val="single" w:sz="4" w:space="0" w:color="000000"/>
              <w:bottom w:val="single" w:sz="4" w:space="0" w:color="000000"/>
              <w:right w:val="single" w:sz="4" w:space="0" w:color="000000"/>
            </w:tcBorders>
            <w:shd w:val="clear" w:color="auto" w:fill="auto"/>
            <w:vAlign w:val="center"/>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Małopolska Regionalna Konferencja Rybacka, Gospodarka-Strategia-Środowisko</w:t>
            </w:r>
          </w:p>
        </w:tc>
        <w:tc>
          <w:tcPr>
            <w:tcW w:w="2115" w:type="pct"/>
            <w:tcBorders>
              <w:top w:val="nil"/>
              <w:left w:val="nil"/>
              <w:bottom w:val="single" w:sz="4" w:space="0" w:color="000000"/>
              <w:right w:val="single" w:sz="4" w:space="0" w:color="000000"/>
            </w:tcBorders>
            <w:shd w:val="clear" w:color="auto" w:fill="auto"/>
            <w:vAlign w:val="center"/>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Inwałd, 21-22 września 2015 r.</w:t>
            </w:r>
          </w:p>
        </w:tc>
      </w:tr>
      <w:tr w:rsidR="00176C0A" w:rsidRPr="00B90603" w:rsidTr="001976EA">
        <w:trPr>
          <w:trHeight w:val="300"/>
        </w:trPr>
        <w:tc>
          <w:tcPr>
            <w:tcW w:w="2885" w:type="pct"/>
            <w:tcBorders>
              <w:top w:val="nil"/>
              <w:left w:val="single" w:sz="4" w:space="0" w:color="000000"/>
              <w:bottom w:val="single" w:sz="4" w:space="0" w:color="000000"/>
              <w:right w:val="single" w:sz="4" w:space="0" w:color="000000"/>
            </w:tcBorders>
            <w:shd w:val="clear" w:color="auto" w:fill="auto"/>
            <w:vAlign w:val="center"/>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„Najaktywniejsi w PROW 2007-2013 i PO RYBY 2007-2013” – konkurs dla JST i LGR</w:t>
            </w:r>
          </w:p>
        </w:tc>
        <w:tc>
          <w:tcPr>
            <w:tcW w:w="2115" w:type="pct"/>
            <w:tcBorders>
              <w:top w:val="nil"/>
              <w:left w:val="nil"/>
              <w:bottom w:val="single" w:sz="4" w:space="0" w:color="000000"/>
              <w:right w:val="single" w:sz="4" w:space="0" w:color="000000"/>
            </w:tcBorders>
            <w:shd w:val="clear" w:color="auto" w:fill="auto"/>
            <w:vAlign w:val="center"/>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Kraków, 25 listopada 2015</w:t>
            </w:r>
          </w:p>
        </w:tc>
      </w:tr>
    </w:tbl>
    <w:p w:rsidR="00176C0A" w:rsidRDefault="00176C0A" w:rsidP="00770A71">
      <w:pPr>
        <w:spacing w:line="276" w:lineRule="auto"/>
        <w:rPr>
          <w:rFonts w:ascii="Arial" w:hAnsi="Arial" w:cs="Arial"/>
          <w:sz w:val="16"/>
          <w:szCs w:val="16"/>
        </w:rPr>
      </w:pPr>
    </w:p>
    <w:p w:rsidR="00176C0A" w:rsidRPr="00794EA7" w:rsidRDefault="00176C0A" w:rsidP="00770A71">
      <w:pPr>
        <w:spacing w:line="276" w:lineRule="auto"/>
        <w:rPr>
          <w:rFonts w:asciiTheme="minorHAnsi" w:hAnsiTheme="minorHAnsi" w:cs="Arial"/>
        </w:rPr>
      </w:pPr>
      <w:r>
        <w:rPr>
          <w:rFonts w:ascii="Arial" w:hAnsi="Arial" w:cs="Arial"/>
          <w:sz w:val="16"/>
          <w:szCs w:val="16"/>
        </w:rPr>
        <w:t>3. </w:t>
      </w:r>
      <w:r w:rsidRPr="00794EA7">
        <w:rPr>
          <w:rFonts w:asciiTheme="minorHAnsi" w:hAnsiTheme="minorHAnsi" w:cs="Arial"/>
        </w:rPr>
        <w:t>organizowanie/współorganizowanie imprez promocyjnych i sponsoring</w:t>
      </w:r>
    </w:p>
    <w:p w:rsidR="00176C0A" w:rsidRPr="00794EA7" w:rsidRDefault="00176C0A" w:rsidP="00770A71">
      <w:pPr>
        <w:spacing w:line="276" w:lineRule="auto"/>
        <w:ind w:left="360"/>
        <w:rPr>
          <w:rFonts w:asciiTheme="minorHAnsi" w:hAnsiTheme="minorHAnsi" w:cs="Arial"/>
        </w:rPr>
      </w:pPr>
      <w:r w:rsidRPr="00794EA7">
        <w:rPr>
          <w:rFonts w:asciiTheme="minorHAnsi" w:hAnsiTheme="minorHAnsi" w:cs="Arial"/>
        </w:rPr>
        <w:t>Przykłady: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14"/>
        <w:gridCol w:w="3896"/>
      </w:tblGrid>
      <w:tr w:rsidR="00176C0A" w:rsidRPr="00B90603" w:rsidTr="001976EA">
        <w:trPr>
          <w:trHeight w:val="300"/>
        </w:trPr>
        <w:tc>
          <w:tcPr>
            <w:tcW w:w="2885" w:type="pct"/>
            <w:shd w:val="clear" w:color="000000" w:fill="A6A6A6"/>
            <w:vAlign w:val="center"/>
            <w:hideMark/>
          </w:tcPr>
          <w:p w:rsidR="00176C0A" w:rsidRPr="00794EA7" w:rsidRDefault="00176C0A" w:rsidP="00794EA7">
            <w:pPr>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t>Nazwa imprezy</w:t>
            </w:r>
          </w:p>
        </w:tc>
        <w:tc>
          <w:tcPr>
            <w:tcW w:w="2115" w:type="pct"/>
            <w:shd w:val="clear" w:color="000000" w:fill="A6A6A6"/>
            <w:vAlign w:val="center"/>
            <w:hideMark/>
          </w:tcPr>
          <w:p w:rsidR="00176C0A" w:rsidRPr="00794EA7" w:rsidRDefault="00176C0A" w:rsidP="00794EA7">
            <w:pPr>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t>Miejsce i termin</w:t>
            </w:r>
          </w:p>
        </w:tc>
      </w:tr>
      <w:tr w:rsidR="00176C0A" w:rsidRPr="00B90603" w:rsidTr="001976EA">
        <w:trPr>
          <w:trHeight w:val="300"/>
        </w:trPr>
        <w:tc>
          <w:tcPr>
            <w:tcW w:w="2885" w:type="pct"/>
            <w:shd w:val="clear" w:color="auto" w:fill="auto"/>
            <w:vAlign w:val="center"/>
            <w:hideMark/>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Małopolski Pikniki Europejskie w latach 2012-2015 </w:t>
            </w:r>
          </w:p>
        </w:tc>
        <w:tc>
          <w:tcPr>
            <w:tcW w:w="2115" w:type="pct"/>
            <w:shd w:val="clear" w:color="auto" w:fill="auto"/>
            <w:vAlign w:val="center"/>
            <w:hideMark/>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 xml:space="preserve">okres maj-wrzesień w różnych miastach Małopolski </w:t>
            </w:r>
          </w:p>
        </w:tc>
      </w:tr>
      <w:tr w:rsidR="00176C0A" w:rsidRPr="00B90603" w:rsidTr="001976EA">
        <w:trPr>
          <w:trHeight w:val="300"/>
        </w:trPr>
        <w:tc>
          <w:tcPr>
            <w:tcW w:w="2885" w:type="pct"/>
            <w:shd w:val="clear" w:color="auto" w:fill="auto"/>
            <w:vAlign w:val="center"/>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Święto Rybaka w Paszkówce</w:t>
            </w:r>
          </w:p>
        </w:tc>
        <w:tc>
          <w:tcPr>
            <w:tcW w:w="2115" w:type="pct"/>
            <w:shd w:val="clear" w:color="auto" w:fill="auto"/>
            <w:vAlign w:val="center"/>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Paszkówka, 29.09.2013 r.</w:t>
            </w:r>
          </w:p>
        </w:tc>
      </w:tr>
    </w:tbl>
    <w:p w:rsidR="00176C0A" w:rsidRPr="00770A71" w:rsidRDefault="00176C0A" w:rsidP="00770A71">
      <w:pPr>
        <w:spacing w:line="276" w:lineRule="auto"/>
        <w:rPr>
          <w:rFonts w:asciiTheme="minorHAnsi" w:hAnsiTheme="minorHAnsi" w:cs="Arial"/>
        </w:rPr>
      </w:pPr>
    </w:p>
    <w:p w:rsidR="00176C0A" w:rsidRPr="00770A71" w:rsidRDefault="00176C0A" w:rsidP="00770A71">
      <w:pPr>
        <w:spacing w:line="276" w:lineRule="auto"/>
        <w:jc w:val="both"/>
        <w:rPr>
          <w:rFonts w:asciiTheme="minorHAnsi" w:hAnsiTheme="minorHAnsi" w:cs="Arial"/>
        </w:rPr>
      </w:pPr>
      <w:r w:rsidRPr="00770A71">
        <w:rPr>
          <w:rFonts w:asciiTheme="minorHAnsi" w:hAnsiTheme="minorHAnsi" w:cs="Arial"/>
        </w:rPr>
        <w:t>4. przygotowanie, opracowanie graficzne, druk i dystrybucja materiałów informacyjno-promocyjnych na temat PO Ryby 2007-2013</w:t>
      </w:r>
      <w:r w:rsidR="00794EA7" w:rsidRPr="00770A71">
        <w:rPr>
          <w:rFonts w:asciiTheme="minorHAnsi" w:hAnsiTheme="minorHAnsi" w:cs="Arial"/>
        </w:rPr>
        <w:t xml:space="preserve"> i poszczególnych jego działań </w:t>
      </w:r>
    </w:p>
    <w:tbl>
      <w:tblPr>
        <w:tblW w:w="5000" w:type="pct"/>
        <w:tblCellMar>
          <w:left w:w="70" w:type="dxa"/>
          <w:right w:w="70" w:type="dxa"/>
        </w:tblCellMar>
        <w:tblLook w:val="04A0" w:firstRow="1" w:lastRow="0" w:firstColumn="1" w:lastColumn="0" w:noHBand="0" w:noVBand="1"/>
      </w:tblPr>
      <w:tblGrid>
        <w:gridCol w:w="5314"/>
        <w:gridCol w:w="3896"/>
      </w:tblGrid>
      <w:tr w:rsidR="00176C0A" w:rsidRPr="00B90603" w:rsidTr="001976EA">
        <w:trPr>
          <w:trHeight w:val="300"/>
        </w:trPr>
        <w:tc>
          <w:tcPr>
            <w:tcW w:w="2885"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176C0A" w:rsidRPr="00794EA7" w:rsidRDefault="00176C0A" w:rsidP="00794EA7">
            <w:pPr>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t>Artykuły</w:t>
            </w:r>
          </w:p>
        </w:tc>
        <w:tc>
          <w:tcPr>
            <w:tcW w:w="2115" w:type="pct"/>
            <w:tcBorders>
              <w:top w:val="single" w:sz="4" w:space="0" w:color="000000"/>
              <w:left w:val="nil"/>
              <w:bottom w:val="single" w:sz="4" w:space="0" w:color="000000"/>
              <w:right w:val="single" w:sz="4" w:space="0" w:color="000000"/>
            </w:tcBorders>
            <w:shd w:val="clear" w:color="000000" w:fill="A6A6A6"/>
            <w:vAlign w:val="center"/>
            <w:hideMark/>
          </w:tcPr>
          <w:p w:rsidR="00176C0A" w:rsidRPr="00794EA7" w:rsidRDefault="00176C0A" w:rsidP="00794EA7">
            <w:pPr>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t>Nakład (egz.)</w:t>
            </w:r>
          </w:p>
        </w:tc>
      </w:tr>
      <w:tr w:rsidR="00176C0A" w:rsidRPr="00B90603" w:rsidTr="001976EA">
        <w:trPr>
          <w:trHeight w:val="300"/>
        </w:trPr>
        <w:tc>
          <w:tcPr>
            <w:tcW w:w="2885" w:type="pct"/>
            <w:tcBorders>
              <w:top w:val="nil"/>
              <w:left w:val="single" w:sz="4" w:space="0" w:color="000000"/>
              <w:bottom w:val="single" w:sz="4" w:space="0" w:color="000000"/>
              <w:right w:val="single" w:sz="4" w:space="0" w:color="000000"/>
            </w:tcBorders>
            <w:shd w:val="clear" w:color="auto" w:fill="auto"/>
            <w:vAlign w:val="center"/>
            <w:hideMark/>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sz w:val="16"/>
                <w:szCs w:val="16"/>
              </w:rPr>
              <w:t>„Gdzie są obszary rybackie, tam jest rozwój” - wkładka do Gazety Wyborczej</w:t>
            </w:r>
          </w:p>
        </w:tc>
        <w:tc>
          <w:tcPr>
            <w:tcW w:w="2115" w:type="pct"/>
            <w:tcBorders>
              <w:top w:val="nil"/>
              <w:left w:val="nil"/>
              <w:bottom w:val="single" w:sz="4" w:space="0" w:color="000000"/>
              <w:right w:val="single" w:sz="4" w:space="0" w:color="000000"/>
            </w:tcBorders>
            <w:shd w:val="clear" w:color="auto" w:fill="auto"/>
            <w:vAlign w:val="center"/>
            <w:hideMark/>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 xml:space="preserve">30 tys. </w:t>
            </w:r>
          </w:p>
        </w:tc>
      </w:tr>
      <w:tr w:rsidR="00176C0A" w:rsidRPr="00B90603" w:rsidTr="001976EA">
        <w:trPr>
          <w:trHeight w:val="300"/>
        </w:trPr>
        <w:tc>
          <w:tcPr>
            <w:tcW w:w="2885" w:type="pct"/>
            <w:tcBorders>
              <w:top w:val="nil"/>
              <w:left w:val="single" w:sz="4" w:space="0" w:color="000000"/>
              <w:bottom w:val="single" w:sz="4" w:space="0" w:color="000000"/>
              <w:right w:val="single" w:sz="4" w:space="0" w:color="000000"/>
            </w:tcBorders>
            <w:shd w:val="clear" w:color="auto" w:fill="auto"/>
            <w:vAlign w:val="center"/>
            <w:hideMark/>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Ogłoszenia prasowe dot. PO RYBY 2007-2013</w:t>
            </w:r>
          </w:p>
        </w:tc>
        <w:tc>
          <w:tcPr>
            <w:tcW w:w="2115" w:type="pct"/>
            <w:tcBorders>
              <w:top w:val="nil"/>
              <w:left w:val="nil"/>
              <w:bottom w:val="single" w:sz="4" w:space="0" w:color="000000"/>
              <w:right w:val="single" w:sz="4" w:space="0" w:color="000000"/>
            </w:tcBorders>
            <w:shd w:val="clear" w:color="auto" w:fill="auto"/>
            <w:vAlign w:val="center"/>
            <w:hideMark/>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15 tyś.</w:t>
            </w:r>
          </w:p>
        </w:tc>
      </w:tr>
      <w:tr w:rsidR="00176C0A" w:rsidRPr="00B90603" w:rsidTr="001976EA">
        <w:trPr>
          <w:trHeight w:val="300"/>
        </w:trPr>
        <w:tc>
          <w:tcPr>
            <w:tcW w:w="2885" w:type="pct"/>
            <w:tcBorders>
              <w:top w:val="nil"/>
              <w:left w:val="single" w:sz="4" w:space="0" w:color="000000"/>
              <w:bottom w:val="single" w:sz="4" w:space="0" w:color="000000"/>
              <w:right w:val="single" w:sz="4" w:space="0" w:color="000000"/>
            </w:tcBorders>
            <w:shd w:val="clear" w:color="auto" w:fill="auto"/>
            <w:vAlign w:val="center"/>
            <w:hideMark/>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Biuletyn informacyjny „Fundusze Europejskie dla Małopolski”, edycja II</w:t>
            </w:r>
          </w:p>
        </w:tc>
        <w:tc>
          <w:tcPr>
            <w:tcW w:w="2115" w:type="pct"/>
            <w:tcBorders>
              <w:top w:val="nil"/>
              <w:left w:val="nil"/>
              <w:bottom w:val="single" w:sz="4" w:space="0" w:color="000000"/>
              <w:right w:val="single" w:sz="4" w:space="0" w:color="000000"/>
            </w:tcBorders>
            <w:shd w:val="clear" w:color="auto" w:fill="auto"/>
            <w:vAlign w:val="center"/>
            <w:hideMark/>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 600</w:t>
            </w:r>
          </w:p>
        </w:tc>
      </w:tr>
      <w:tr w:rsidR="00176C0A" w:rsidRPr="00B90603" w:rsidTr="001976EA">
        <w:trPr>
          <w:trHeight w:val="300"/>
        </w:trPr>
        <w:tc>
          <w:tcPr>
            <w:tcW w:w="2885" w:type="pct"/>
            <w:tcBorders>
              <w:top w:val="nil"/>
              <w:left w:val="single" w:sz="4" w:space="0" w:color="000000"/>
              <w:bottom w:val="single" w:sz="4" w:space="0" w:color="000000"/>
              <w:right w:val="single" w:sz="4" w:space="0" w:color="000000"/>
            </w:tcBorders>
            <w:shd w:val="clear" w:color="auto" w:fill="auto"/>
            <w:vAlign w:val="center"/>
            <w:hideMark/>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Biuletyn informacyjny „Fundusze Europejskie dla Małopolski”, edycja III</w:t>
            </w:r>
          </w:p>
        </w:tc>
        <w:tc>
          <w:tcPr>
            <w:tcW w:w="2115" w:type="pct"/>
            <w:tcBorders>
              <w:top w:val="nil"/>
              <w:left w:val="nil"/>
              <w:bottom w:val="single" w:sz="4" w:space="0" w:color="000000"/>
              <w:right w:val="single" w:sz="4" w:space="0" w:color="000000"/>
            </w:tcBorders>
            <w:shd w:val="clear" w:color="auto" w:fill="auto"/>
            <w:vAlign w:val="center"/>
            <w:hideMark/>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  600</w:t>
            </w:r>
          </w:p>
        </w:tc>
      </w:tr>
      <w:tr w:rsidR="00176C0A" w:rsidRPr="00B90603" w:rsidTr="001976EA">
        <w:trPr>
          <w:trHeight w:val="300"/>
        </w:trPr>
        <w:tc>
          <w:tcPr>
            <w:tcW w:w="2885" w:type="pct"/>
            <w:tcBorders>
              <w:top w:val="nil"/>
              <w:left w:val="single" w:sz="4" w:space="0" w:color="000000"/>
              <w:bottom w:val="single" w:sz="4" w:space="0" w:color="000000"/>
              <w:right w:val="single" w:sz="4" w:space="0" w:color="000000"/>
            </w:tcBorders>
            <w:shd w:val="clear" w:color="auto" w:fill="auto"/>
            <w:vAlign w:val="center"/>
            <w:hideMark/>
          </w:tcPr>
          <w:p w:rsidR="00176C0A" w:rsidRPr="00794EA7" w:rsidRDefault="00176C0A" w:rsidP="008E730E">
            <w:pPr>
              <w:jc w:val="both"/>
              <w:rPr>
                <w:rFonts w:asciiTheme="minorHAnsi" w:hAnsiTheme="minorHAnsi" w:cs="Arial"/>
                <w:color w:val="000000"/>
                <w:sz w:val="16"/>
                <w:szCs w:val="16"/>
              </w:rPr>
            </w:pPr>
            <w:r w:rsidRPr="00794EA7">
              <w:rPr>
                <w:rFonts w:asciiTheme="minorHAnsi" w:hAnsiTheme="minorHAnsi" w:cs="Arial"/>
                <w:color w:val="000000"/>
                <w:sz w:val="16"/>
                <w:szCs w:val="16"/>
              </w:rPr>
              <w:t>Biuletyn informacyjny „Fundusze Europejskie dla Małopolski”, edycja IV</w:t>
            </w:r>
          </w:p>
        </w:tc>
        <w:tc>
          <w:tcPr>
            <w:tcW w:w="2115" w:type="pct"/>
            <w:tcBorders>
              <w:top w:val="nil"/>
              <w:left w:val="nil"/>
              <w:bottom w:val="single" w:sz="4" w:space="0" w:color="000000"/>
              <w:right w:val="single" w:sz="4" w:space="0" w:color="000000"/>
            </w:tcBorders>
            <w:shd w:val="clear" w:color="auto" w:fill="auto"/>
            <w:vAlign w:val="center"/>
            <w:hideMark/>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 600</w:t>
            </w:r>
          </w:p>
        </w:tc>
      </w:tr>
      <w:tr w:rsidR="00176C0A" w:rsidRPr="00B90603" w:rsidTr="001976EA">
        <w:trPr>
          <w:trHeight w:val="300"/>
        </w:trPr>
        <w:tc>
          <w:tcPr>
            <w:tcW w:w="2885" w:type="pct"/>
            <w:tcBorders>
              <w:top w:val="nil"/>
              <w:left w:val="single" w:sz="4" w:space="0" w:color="000000"/>
              <w:bottom w:val="single" w:sz="4" w:space="0" w:color="000000"/>
              <w:right w:val="single" w:sz="4" w:space="0" w:color="000000"/>
            </w:tcBorders>
            <w:shd w:val="clear" w:color="auto" w:fill="auto"/>
            <w:vAlign w:val="center"/>
            <w:hideMark/>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Biuletyn informacyjny „Fundusze Europejskie dla Małopolski”, czerwiec 2014</w:t>
            </w:r>
          </w:p>
        </w:tc>
        <w:tc>
          <w:tcPr>
            <w:tcW w:w="2115" w:type="pct"/>
            <w:tcBorders>
              <w:top w:val="nil"/>
              <w:left w:val="nil"/>
              <w:bottom w:val="single" w:sz="4" w:space="0" w:color="000000"/>
              <w:right w:val="single" w:sz="4" w:space="0" w:color="000000"/>
            </w:tcBorders>
            <w:shd w:val="clear" w:color="auto" w:fill="auto"/>
            <w:vAlign w:val="center"/>
            <w:hideMark/>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 600</w:t>
            </w:r>
          </w:p>
        </w:tc>
      </w:tr>
    </w:tbl>
    <w:p w:rsidR="00176C0A" w:rsidRPr="00770A71" w:rsidRDefault="00176C0A" w:rsidP="00770A71">
      <w:pPr>
        <w:spacing w:line="276" w:lineRule="auto"/>
        <w:jc w:val="both"/>
        <w:rPr>
          <w:rFonts w:asciiTheme="minorHAnsi" w:hAnsiTheme="minorHAnsi" w:cs="Arial"/>
        </w:rPr>
      </w:pPr>
    </w:p>
    <w:p w:rsidR="00176C0A" w:rsidRPr="00770A71" w:rsidRDefault="00176C0A" w:rsidP="00770A71">
      <w:pPr>
        <w:spacing w:line="276" w:lineRule="auto"/>
        <w:rPr>
          <w:rFonts w:asciiTheme="minorHAnsi" w:hAnsiTheme="minorHAnsi" w:cs="Arial"/>
        </w:rPr>
      </w:pPr>
      <w:r w:rsidRPr="00770A71">
        <w:rPr>
          <w:rFonts w:asciiTheme="minorHAnsi" w:hAnsiTheme="minorHAnsi" w:cs="Arial"/>
        </w:rPr>
        <w:t>5. wykonanie materiałów promocyjnych przez IP</w:t>
      </w:r>
    </w:p>
    <w:tbl>
      <w:tblPr>
        <w:tblW w:w="5000" w:type="pct"/>
        <w:tblCellMar>
          <w:left w:w="70" w:type="dxa"/>
          <w:right w:w="70" w:type="dxa"/>
        </w:tblCellMar>
        <w:tblLook w:val="04A0" w:firstRow="1" w:lastRow="0" w:firstColumn="1" w:lastColumn="0" w:noHBand="0" w:noVBand="1"/>
      </w:tblPr>
      <w:tblGrid>
        <w:gridCol w:w="465"/>
        <w:gridCol w:w="6873"/>
        <w:gridCol w:w="1872"/>
      </w:tblGrid>
      <w:tr w:rsidR="00176C0A" w:rsidRPr="00B90603" w:rsidTr="001976EA">
        <w:trPr>
          <w:trHeight w:val="390"/>
        </w:trPr>
        <w:tc>
          <w:tcPr>
            <w:tcW w:w="899" w:type="pct"/>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176C0A" w:rsidRPr="00794EA7" w:rsidRDefault="00176C0A" w:rsidP="008E730E">
            <w:pPr>
              <w:jc w:val="center"/>
              <w:rPr>
                <w:rFonts w:asciiTheme="minorHAnsi" w:hAnsiTheme="minorHAnsi" w:cs="Arial"/>
                <w:b/>
                <w:color w:val="000000"/>
                <w:sz w:val="16"/>
                <w:szCs w:val="16"/>
              </w:rPr>
            </w:pPr>
            <w:r w:rsidRPr="00794EA7">
              <w:rPr>
                <w:rFonts w:asciiTheme="minorHAnsi" w:hAnsiTheme="minorHAnsi" w:cs="Arial"/>
                <w:b/>
                <w:color w:val="000000"/>
                <w:sz w:val="16"/>
                <w:szCs w:val="16"/>
              </w:rPr>
              <w:t>Rok</w:t>
            </w:r>
          </w:p>
        </w:tc>
        <w:tc>
          <w:tcPr>
            <w:tcW w:w="2273" w:type="pct"/>
            <w:tcBorders>
              <w:top w:val="single" w:sz="4" w:space="0" w:color="auto"/>
              <w:bottom w:val="single" w:sz="4" w:space="0" w:color="auto"/>
              <w:right w:val="single" w:sz="4" w:space="0" w:color="auto"/>
            </w:tcBorders>
            <w:shd w:val="clear" w:color="000000" w:fill="A6A6A6"/>
            <w:noWrap/>
            <w:vAlign w:val="center"/>
            <w:hideMark/>
          </w:tcPr>
          <w:p w:rsidR="00176C0A" w:rsidRPr="00794EA7" w:rsidRDefault="00176C0A" w:rsidP="008E730E">
            <w:pPr>
              <w:jc w:val="center"/>
              <w:rPr>
                <w:rFonts w:asciiTheme="minorHAnsi" w:hAnsiTheme="minorHAnsi" w:cs="Arial"/>
                <w:b/>
                <w:color w:val="000000"/>
                <w:sz w:val="16"/>
                <w:szCs w:val="16"/>
              </w:rPr>
            </w:pPr>
            <w:r w:rsidRPr="00794EA7">
              <w:rPr>
                <w:rFonts w:asciiTheme="minorHAnsi" w:hAnsiTheme="minorHAnsi" w:cs="Arial"/>
                <w:b/>
                <w:color w:val="000000"/>
                <w:sz w:val="16"/>
                <w:szCs w:val="16"/>
              </w:rPr>
              <w:t xml:space="preserve">Ogólny opis </w:t>
            </w:r>
          </w:p>
        </w:tc>
        <w:tc>
          <w:tcPr>
            <w:tcW w:w="1828" w:type="pct"/>
            <w:tcBorders>
              <w:top w:val="single" w:sz="4" w:space="0" w:color="auto"/>
              <w:bottom w:val="single" w:sz="4" w:space="0" w:color="auto"/>
              <w:right w:val="single" w:sz="4" w:space="0" w:color="auto"/>
            </w:tcBorders>
            <w:shd w:val="clear" w:color="000000" w:fill="A6A6A6"/>
            <w:noWrap/>
            <w:vAlign w:val="center"/>
            <w:hideMark/>
          </w:tcPr>
          <w:p w:rsidR="00176C0A" w:rsidRPr="00794EA7" w:rsidRDefault="00176C0A" w:rsidP="008E730E">
            <w:pPr>
              <w:jc w:val="center"/>
              <w:rPr>
                <w:rFonts w:asciiTheme="minorHAnsi" w:hAnsiTheme="minorHAnsi" w:cs="Arial"/>
                <w:b/>
                <w:color w:val="000000"/>
                <w:sz w:val="16"/>
                <w:szCs w:val="16"/>
              </w:rPr>
            </w:pPr>
            <w:r w:rsidRPr="00794EA7">
              <w:rPr>
                <w:rFonts w:asciiTheme="minorHAnsi" w:hAnsiTheme="minorHAnsi" w:cs="Arial"/>
                <w:b/>
                <w:color w:val="000000"/>
                <w:sz w:val="16"/>
                <w:szCs w:val="16"/>
              </w:rPr>
              <w:t>Kwota</w:t>
            </w:r>
          </w:p>
        </w:tc>
      </w:tr>
      <w:tr w:rsidR="00176C0A" w:rsidRPr="00B90603" w:rsidTr="001976EA">
        <w:trPr>
          <w:trHeight w:val="300"/>
        </w:trPr>
        <w:tc>
          <w:tcPr>
            <w:tcW w:w="899" w:type="pct"/>
            <w:tcBorders>
              <w:left w:val="single" w:sz="4" w:space="0" w:color="auto"/>
              <w:bottom w:val="single" w:sz="4" w:space="0" w:color="auto"/>
              <w:right w:val="single" w:sz="4" w:space="0" w:color="auto"/>
            </w:tcBorders>
            <w:noWrap/>
            <w:vAlign w:val="bottom"/>
            <w:hideMark/>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2007</w:t>
            </w:r>
          </w:p>
        </w:tc>
        <w:tc>
          <w:tcPr>
            <w:tcW w:w="2273" w:type="pct"/>
            <w:tcBorders>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 0</w:t>
            </w:r>
          </w:p>
        </w:tc>
        <w:tc>
          <w:tcPr>
            <w:tcW w:w="1828" w:type="pct"/>
            <w:tcBorders>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0,00</w:t>
            </w:r>
          </w:p>
        </w:tc>
      </w:tr>
      <w:tr w:rsidR="00176C0A" w:rsidRPr="00B90603" w:rsidTr="001976EA">
        <w:trPr>
          <w:trHeight w:val="300"/>
        </w:trPr>
        <w:tc>
          <w:tcPr>
            <w:tcW w:w="899" w:type="pct"/>
            <w:tcBorders>
              <w:left w:val="single" w:sz="4" w:space="0" w:color="auto"/>
              <w:bottom w:val="single" w:sz="4" w:space="0" w:color="auto"/>
              <w:right w:val="single" w:sz="4" w:space="0" w:color="auto"/>
            </w:tcBorders>
            <w:noWrap/>
            <w:vAlign w:val="bottom"/>
            <w:hideMark/>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2008</w:t>
            </w:r>
          </w:p>
        </w:tc>
        <w:tc>
          <w:tcPr>
            <w:tcW w:w="2273" w:type="pct"/>
            <w:tcBorders>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 0</w:t>
            </w:r>
          </w:p>
        </w:tc>
        <w:tc>
          <w:tcPr>
            <w:tcW w:w="1828" w:type="pct"/>
            <w:tcBorders>
              <w:bottom w:val="single" w:sz="4" w:space="0" w:color="auto"/>
              <w:right w:val="single" w:sz="4" w:space="0" w:color="auto"/>
            </w:tcBorders>
            <w:noWrap/>
            <w:hideMark/>
          </w:tcPr>
          <w:p w:rsidR="00176C0A" w:rsidRPr="00794EA7" w:rsidRDefault="00176C0A" w:rsidP="008E730E">
            <w:pPr>
              <w:jc w:val="right"/>
              <w:rPr>
                <w:rFonts w:asciiTheme="minorHAnsi" w:hAnsiTheme="minorHAnsi" w:cs="Arial"/>
                <w:sz w:val="16"/>
                <w:szCs w:val="16"/>
              </w:rPr>
            </w:pPr>
            <w:r w:rsidRPr="00794EA7">
              <w:rPr>
                <w:rFonts w:asciiTheme="minorHAnsi" w:hAnsiTheme="minorHAnsi" w:cs="Arial"/>
                <w:sz w:val="16"/>
                <w:szCs w:val="16"/>
              </w:rPr>
              <w:t>0,00</w:t>
            </w:r>
          </w:p>
        </w:tc>
      </w:tr>
      <w:tr w:rsidR="00176C0A" w:rsidRPr="00B90603" w:rsidTr="001976EA">
        <w:trPr>
          <w:trHeight w:val="300"/>
        </w:trPr>
        <w:tc>
          <w:tcPr>
            <w:tcW w:w="899" w:type="pct"/>
            <w:tcBorders>
              <w:left w:val="single" w:sz="4" w:space="0" w:color="auto"/>
              <w:bottom w:val="single" w:sz="4" w:space="0" w:color="auto"/>
              <w:right w:val="single" w:sz="4" w:space="0" w:color="auto"/>
            </w:tcBorders>
            <w:noWrap/>
            <w:vAlign w:val="bottom"/>
            <w:hideMark/>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2009</w:t>
            </w:r>
          </w:p>
        </w:tc>
        <w:tc>
          <w:tcPr>
            <w:tcW w:w="2273" w:type="pct"/>
            <w:tcBorders>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 0</w:t>
            </w:r>
          </w:p>
        </w:tc>
        <w:tc>
          <w:tcPr>
            <w:tcW w:w="1828" w:type="pct"/>
            <w:tcBorders>
              <w:bottom w:val="single" w:sz="4" w:space="0" w:color="auto"/>
              <w:right w:val="single" w:sz="4" w:space="0" w:color="auto"/>
            </w:tcBorders>
            <w:noWrap/>
            <w:hideMark/>
          </w:tcPr>
          <w:p w:rsidR="00176C0A" w:rsidRPr="00794EA7" w:rsidRDefault="00176C0A" w:rsidP="008E730E">
            <w:pPr>
              <w:jc w:val="right"/>
              <w:rPr>
                <w:rFonts w:asciiTheme="minorHAnsi" w:hAnsiTheme="minorHAnsi" w:cs="Arial"/>
                <w:sz w:val="16"/>
                <w:szCs w:val="16"/>
              </w:rPr>
            </w:pPr>
            <w:r w:rsidRPr="00794EA7">
              <w:rPr>
                <w:rFonts w:asciiTheme="minorHAnsi" w:hAnsiTheme="minorHAnsi" w:cs="Arial"/>
                <w:sz w:val="16"/>
                <w:szCs w:val="16"/>
              </w:rPr>
              <w:t>0,00</w:t>
            </w:r>
          </w:p>
        </w:tc>
      </w:tr>
      <w:tr w:rsidR="00176C0A" w:rsidRPr="00B90603" w:rsidTr="001976EA">
        <w:trPr>
          <w:trHeight w:val="300"/>
        </w:trPr>
        <w:tc>
          <w:tcPr>
            <w:tcW w:w="899" w:type="pct"/>
            <w:tcBorders>
              <w:left w:val="single" w:sz="4" w:space="0" w:color="auto"/>
              <w:bottom w:val="single" w:sz="4" w:space="0" w:color="auto"/>
              <w:right w:val="single" w:sz="4" w:space="0" w:color="auto"/>
            </w:tcBorders>
            <w:noWrap/>
            <w:vAlign w:val="bottom"/>
            <w:hideMark/>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2010</w:t>
            </w:r>
          </w:p>
        </w:tc>
        <w:tc>
          <w:tcPr>
            <w:tcW w:w="2273" w:type="pct"/>
            <w:tcBorders>
              <w:bottom w:val="single" w:sz="4" w:space="0" w:color="auto"/>
              <w:right w:val="single" w:sz="4" w:space="0" w:color="auto"/>
            </w:tcBorders>
            <w:noWrap/>
            <w:vAlign w:val="bottom"/>
            <w:hideMark/>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1 namiot wystawienniczy, 1 baner roll-up, flagi i proporczyki</w:t>
            </w:r>
          </w:p>
        </w:tc>
        <w:tc>
          <w:tcPr>
            <w:tcW w:w="1828" w:type="pct"/>
            <w:tcBorders>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 5 050,68</w:t>
            </w:r>
          </w:p>
        </w:tc>
      </w:tr>
      <w:tr w:rsidR="00176C0A" w:rsidRPr="00B90603" w:rsidTr="001976EA">
        <w:trPr>
          <w:trHeight w:val="300"/>
        </w:trPr>
        <w:tc>
          <w:tcPr>
            <w:tcW w:w="899" w:type="pct"/>
            <w:tcBorders>
              <w:left w:val="single" w:sz="4" w:space="0" w:color="auto"/>
              <w:bottom w:val="single" w:sz="4" w:space="0" w:color="auto"/>
              <w:right w:val="single" w:sz="4" w:space="0" w:color="auto"/>
            </w:tcBorders>
            <w:noWrap/>
            <w:vAlign w:val="bottom"/>
            <w:hideMark/>
          </w:tcPr>
          <w:p w:rsidR="00176C0A" w:rsidRPr="00794EA7" w:rsidRDefault="00176C0A" w:rsidP="008E730E">
            <w:pPr>
              <w:jc w:val="center"/>
              <w:rPr>
                <w:rFonts w:asciiTheme="minorHAnsi" w:hAnsiTheme="minorHAnsi" w:cs="Arial"/>
                <w:sz w:val="16"/>
                <w:szCs w:val="16"/>
              </w:rPr>
            </w:pPr>
            <w:r w:rsidRPr="00794EA7">
              <w:rPr>
                <w:rFonts w:asciiTheme="minorHAnsi" w:hAnsiTheme="minorHAnsi" w:cs="Arial"/>
                <w:sz w:val="16"/>
                <w:szCs w:val="16"/>
              </w:rPr>
              <w:t>2011</w:t>
            </w:r>
          </w:p>
        </w:tc>
        <w:tc>
          <w:tcPr>
            <w:tcW w:w="2273" w:type="pct"/>
            <w:tcBorders>
              <w:bottom w:val="single" w:sz="4" w:space="0" w:color="auto"/>
              <w:right w:val="single" w:sz="4" w:space="0" w:color="auto"/>
            </w:tcBorders>
            <w:shd w:val="clear" w:color="auto" w:fill="auto"/>
            <w:noWrap/>
            <w:vAlign w:val="bottom"/>
            <w:hideMark/>
          </w:tcPr>
          <w:p w:rsidR="00176C0A" w:rsidRPr="00794EA7" w:rsidRDefault="00176C0A" w:rsidP="008E730E">
            <w:pPr>
              <w:rPr>
                <w:rFonts w:asciiTheme="minorHAnsi" w:hAnsiTheme="minorHAnsi" w:cs="Arial"/>
                <w:sz w:val="16"/>
                <w:szCs w:val="16"/>
              </w:rPr>
            </w:pPr>
            <w:r w:rsidRPr="00794EA7">
              <w:rPr>
                <w:rFonts w:asciiTheme="minorHAnsi" w:hAnsiTheme="minorHAnsi" w:cs="Arial"/>
                <w:sz w:val="16"/>
                <w:szCs w:val="16"/>
              </w:rPr>
              <w:t>1 forum internetowe, kalendarze podkładowe</w:t>
            </w:r>
          </w:p>
        </w:tc>
        <w:tc>
          <w:tcPr>
            <w:tcW w:w="1828" w:type="pct"/>
            <w:tcBorders>
              <w:bottom w:val="single" w:sz="4" w:space="0" w:color="auto"/>
              <w:right w:val="single" w:sz="4" w:space="0" w:color="auto"/>
            </w:tcBorders>
            <w:shd w:val="clear" w:color="auto" w:fill="auto"/>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 </w:t>
            </w:r>
          </w:p>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2 822,40</w:t>
            </w:r>
          </w:p>
        </w:tc>
      </w:tr>
      <w:tr w:rsidR="00176C0A" w:rsidRPr="00B90603" w:rsidTr="001976EA">
        <w:trPr>
          <w:trHeight w:val="300"/>
        </w:trPr>
        <w:tc>
          <w:tcPr>
            <w:tcW w:w="899" w:type="pct"/>
            <w:tcBorders>
              <w:left w:val="single" w:sz="4" w:space="0" w:color="auto"/>
              <w:bottom w:val="single" w:sz="4" w:space="0" w:color="auto"/>
              <w:right w:val="single" w:sz="4" w:space="0" w:color="auto"/>
            </w:tcBorders>
            <w:noWrap/>
            <w:vAlign w:val="bottom"/>
            <w:hideMark/>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2012</w:t>
            </w:r>
          </w:p>
        </w:tc>
        <w:tc>
          <w:tcPr>
            <w:tcW w:w="2273" w:type="pct"/>
            <w:tcBorders>
              <w:bottom w:val="single" w:sz="4" w:space="0" w:color="auto"/>
              <w:right w:val="single" w:sz="4" w:space="0" w:color="auto"/>
            </w:tcBorders>
            <w:noWrap/>
            <w:vAlign w:val="bottom"/>
            <w:hideMark/>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 gadżety: 150 szt. opasek odblaskowych, 1200 szt. kredek, 360 szt. podkładek pod kubki</w:t>
            </w:r>
          </w:p>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 przygotowanie biuletynu informacyjnego, - przygotowanie mapy Zachodniej Małopolskie</w:t>
            </w:r>
          </w:p>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 ulotki informacyjne</w:t>
            </w:r>
          </w:p>
        </w:tc>
        <w:tc>
          <w:tcPr>
            <w:tcW w:w="1828" w:type="pct"/>
            <w:tcBorders>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 </w:t>
            </w:r>
          </w:p>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27 838,21</w:t>
            </w:r>
          </w:p>
        </w:tc>
      </w:tr>
      <w:tr w:rsidR="00176C0A" w:rsidRPr="00B90603" w:rsidTr="001976EA">
        <w:trPr>
          <w:trHeight w:val="300"/>
        </w:trPr>
        <w:tc>
          <w:tcPr>
            <w:tcW w:w="899" w:type="pct"/>
            <w:tcBorders>
              <w:left w:val="single" w:sz="4" w:space="0" w:color="auto"/>
              <w:bottom w:val="single" w:sz="4" w:space="0" w:color="auto"/>
              <w:right w:val="single" w:sz="4" w:space="0" w:color="auto"/>
            </w:tcBorders>
            <w:noWrap/>
            <w:vAlign w:val="bottom"/>
            <w:hideMark/>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2013</w:t>
            </w:r>
          </w:p>
        </w:tc>
        <w:tc>
          <w:tcPr>
            <w:tcW w:w="2273" w:type="pct"/>
            <w:tcBorders>
              <w:bottom w:val="single" w:sz="4" w:space="0" w:color="auto"/>
              <w:right w:val="single" w:sz="4" w:space="0" w:color="auto"/>
            </w:tcBorders>
            <w:noWrap/>
            <w:vAlign w:val="bottom"/>
            <w:hideMark/>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 przygotowanie biuletynu informacyjnego, - konfiguracja mapy internetowej na potrzeby proj. PO RYBY</w:t>
            </w:r>
          </w:p>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 opracowanie gry nt. PO RYBY 2007-2013</w:t>
            </w:r>
          </w:p>
        </w:tc>
        <w:tc>
          <w:tcPr>
            <w:tcW w:w="1828" w:type="pct"/>
            <w:tcBorders>
              <w:bottom w:val="single" w:sz="4" w:space="0" w:color="auto"/>
              <w:right w:val="single" w:sz="4" w:space="0" w:color="auto"/>
            </w:tcBorders>
            <w:noWrap/>
            <w:vAlign w:val="bottom"/>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 14 502,05</w:t>
            </w:r>
          </w:p>
        </w:tc>
      </w:tr>
      <w:tr w:rsidR="00176C0A" w:rsidRPr="00B90603" w:rsidTr="001976EA">
        <w:trPr>
          <w:trHeight w:val="300"/>
        </w:trPr>
        <w:tc>
          <w:tcPr>
            <w:tcW w:w="899" w:type="pct"/>
            <w:tcBorders>
              <w:left w:val="single" w:sz="4" w:space="0" w:color="auto"/>
              <w:bottom w:val="single" w:sz="4" w:space="0" w:color="auto"/>
              <w:right w:val="single" w:sz="4" w:space="0" w:color="auto"/>
            </w:tcBorders>
            <w:noWrap/>
            <w:vAlign w:val="bottom"/>
            <w:hideMark/>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2014</w:t>
            </w:r>
          </w:p>
        </w:tc>
        <w:tc>
          <w:tcPr>
            <w:tcW w:w="2273" w:type="pct"/>
            <w:tcBorders>
              <w:bottom w:val="single" w:sz="4" w:space="0" w:color="auto"/>
              <w:right w:val="single" w:sz="4" w:space="0" w:color="auto"/>
            </w:tcBorders>
            <w:noWrap/>
            <w:vAlign w:val="center"/>
            <w:hideMark/>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 xml:space="preserve">Wykonanie zdjęć projektów </w:t>
            </w:r>
            <w:r w:rsidRPr="00794EA7">
              <w:rPr>
                <w:rFonts w:asciiTheme="minorHAnsi" w:hAnsiTheme="minorHAnsi" w:cs="Arial"/>
                <w:color w:val="000000"/>
                <w:sz w:val="16"/>
                <w:szCs w:val="16"/>
              </w:rPr>
              <w:br/>
              <w:t xml:space="preserve">PO RYBY </w:t>
            </w:r>
            <w:r w:rsidRPr="00794EA7">
              <w:rPr>
                <w:rFonts w:asciiTheme="minorHAnsi" w:hAnsiTheme="minorHAnsi" w:cs="Arial"/>
                <w:color w:val="000000"/>
                <w:sz w:val="16"/>
                <w:szCs w:val="16"/>
              </w:rPr>
              <w:br/>
              <w:t>2007-2013</w:t>
            </w:r>
          </w:p>
        </w:tc>
        <w:tc>
          <w:tcPr>
            <w:tcW w:w="1828" w:type="pct"/>
            <w:tcBorders>
              <w:bottom w:val="single" w:sz="4" w:space="0" w:color="auto"/>
              <w:right w:val="single" w:sz="4" w:space="0" w:color="auto"/>
            </w:tcBorders>
            <w:noWrap/>
            <w:vAlign w:val="center"/>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 xml:space="preserve">7 447,00 </w:t>
            </w:r>
          </w:p>
        </w:tc>
      </w:tr>
      <w:tr w:rsidR="00176C0A" w:rsidRPr="00B90603" w:rsidTr="001976EA">
        <w:trPr>
          <w:trHeight w:val="300"/>
        </w:trPr>
        <w:tc>
          <w:tcPr>
            <w:tcW w:w="899" w:type="pct"/>
            <w:tcBorders>
              <w:top w:val="single" w:sz="4" w:space="0" w:color="auto"/>
              <w:left w:val="single" w:sz="4" w:space="0" w:color="auto"/>
              <w:bottom w:val="single" w:sz="6" w:space="0" w:color="auto"/>
              <w:right w:val="single" w:sz="6" w:space="0" w:color="auto"/>
            </w:tcBorders>
            <w:noWrap/>
            <w:vAlign w:val="bottom"/>
            <w:hideMark/>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2015</w:t>
            </w:r>
          </w:p>
        </w:tc>
        <w:tc>
          <w:tcPr>
            <w:tcW w:w="2273" w:type="pct"/>
            <w:tcBorders>
              <w:top w:val="single" w:sz="4" w:space="0" w:color="auto"/>
              <w:left w:val="single" w:sz="4" w:space="0" w:color="auto"/>
              <w:bottom w:val="single" w:sz="4" w:space="0" w:color="auto"/>
              <w:right w:val="single" w:sz="4" w:space="0" w:color="auto"/>
            </w:tcBorders>
            <w:noWrap/>
            <w:vAlign w:val="center"/>
            <w:hideMark/>
          </w:tcPr>
          <w:p w:rsidR="00176C0A" w:rsidRPr="00794EA7" w:rsidRDefault="00176C0A" w:rsidP="008E730E">
            <w:pPr>
              <w:rPr>
                <w:rFonts w:asciiTheme="minorHAnsi" w:hAnsiTheme="minorHAnsi" w:cs="Arial"/>
                <w:color w:val="000000"/>
                <w:sz w:val="16"/>
                <w:szCs w:val="16"/>
              </w:rPr>
            </w:pPr>
            <w:r w:rsidRPr="00794EA7">
              <w:rPr>
                <w:rFonts w:asciiTheme="minorHAnsi" w:hAnsiTheme="minorHAnsi" w:cs="Arial"/>
                <w:color w:val="000000"/>
                <w:sz w:val="16"/>
                <w:szCs w:val="16"/>
              </w:rPr>
              <w:t xml:space="preserve">Wydrukowanie zdjęć projektów PO RYBY </w:t>
            </w:r>
            <w:r w:rsidRPr="00794EA7">
              <w:rPr>
                <w:rFonts w:asciiTheme="minorHAnsi" w:hAnsiTheme="minorHAnsi" w:cs="Arial"/>
                <w:color w:val="000000"/>
                <w:sz w:val="16"/>
                <w:szCs w:val="16"/>
              </w:rPr>
              <w:br/>
              <w:t>2007-2013</w:t>
            </w:r>
          </w:p>
        </w:tc>
        <w:tc>
          <w:tcPr>
            <w:tcW w:w="1828" w:type="pct"/>
            <w:tcBorders>
              <w:top w:val="single" w:sz="4" w:space="0" w:color="auto"/>
              <w:left w:val="single" w:sz="4" w:space="0" w:color="auto"/>
              <w:bottom w:val="single" w:sz="4" w:space="0" w:color="auto"/>
              <w:right w:val="single" w:sz="4" w:space="0" w:color="auto"/>
            </w:tcBorders>
            <w:noWrap/>
            <w:vAlign w:val="center"/>
            <w:hideMark/>
          </w:tcPr>
          <w:p w:rsidR="00176C0A" w:rsidRPr="00794EA7" w:rsidRDefault="00176C0A" w:rsidP="008E730E">
            <w:pPr>
              <w:jc w:val="right"/>
              <w:rPr>
                <w:rFonts w:asciiTheme="minorHAnsi" w:hAnsiTheme="minorHAnsi" w:cs="Arial"/>
                <w:color w:val="000000"/>
                <w:sz w:val="16"/>
                <w:szCs w:val="16"/>
              </w:rPr>
            </w:pPr>
            <w:r w:rsidRPr="00794EA7">
              <w:rPr>
                <w:rFonts w:asciiTheme="minorHAnsi" w:hAnsiTheme="minorHAnsi" w:cs="Arial"/>
                <w:color w:val="000000"/>
                <w:sz w:val="16"/>
                <w:szCs w:val="16"/>
              </w:rPr>
              <w:t xml:space="preserve">1 758,90 </w:t>
            </w:r>
          </w:p>
        </w:tc>
      </w:tr>
      <w:tr w:rsidR="00176C0A" w:rsidRPr="00B90603" w:rsidTr="001976EA">
        <w:trPr>
          <w:trHeight w:val="300"/>
        </w:trPr>
        <w:tc>
          <w:tcPr>
            <w:tcW w:w="3172" w:type="pct"/>
            <w:gridSpan w:val="2"/>
            <w:tcBorders>
              <w:top w:val="single" w:sz="6" w:space="0" w:color="auto"/>
              <w:left w:val="single" w:sz="4" w:space="0" w:color="auto"/>
              <w:bottom w:val="single" w:sz="4" w:space="0" w:color="auto"/>
              <w:right w:val="single" w:sz="6" w:space="0" w:color="auto"/>
            </w:tcBorders>
            <w:noWrap/>
            <w:vAlign w:val="center"/>
          </w:tcPr>
          <w:p w:rsidR="00176C0A" w:rsidRPr="00794EA7" w:rsidRDefault="00176C0A" w:rsidP="001976EA">
            <w:pPr>
              <w:rPr>
                <w:rFonts w:asciiTheme="minorHAnsi" w:hAnsiTheme="minorHAnsi" w:cs="Arial"/>
                <w:b/>
                <w:color w:val="000000"/>
                <w:sz w:val="16"/>
                <w:szCs w:val="16"/>
              </w:rPr>
            </w:pPr>
            <w:r w:rsidRPr="00794EA7">
              <w:rPr>
                <w:rFonts w:asciiTheme="minorHAnsi" w:hAnsiTheme="minorHAnsi" w:cs="Arial"/>
                <w:b/>
                <w:color w:val="000000"/>
                <w:sz w:val="16"/>
                <w:szCs w:val="16"/>
              </w:rPr>
              <w:t>Razem</w:t>
            </w:r>
          </w:p>
        </w:tc>
        <w:tc>
          <w:tcPr>
            <w:tcW w:w="1828" w:type="pct"/>
            <w:tcBorders>
              <w:top w:val="single" w:sz="6" w:space="0" w:color="auto"/>
              <w:left w:val="single" w:sz="6" w:space="0" w:color="auto"/>
              <w:bottom w:val="single" w:sz="4" w:space="0" w:color="auto"/>
              <w:right w:val="single" w:sz="4" w:space="0" w:color="auto"/>
            </w:tcBorders>
            <w:noWrap/>
            <w:vAlign w:val="center"/>
          </w:tcPr>
          <w:p w:rsidR="00176C0A" w:rsidRPr="00794EA7" w:rsidRDefault="00176C0A" w:rsidP="005A41F2">
            <w:pPr>
              <w:pStyle w:val="Akapitzlist"/>
              <w:numPr>
                <w:ilvl w:val="0"/>
                <w:numId w:val="68"/>
              </w:numPr>
              <w:rPr>
                <w:rFonts w:asciiTheme="minorHAnsi" w:hAnsiTheme="minorHAnsi" w:cs="Arial"/>
                <w:b/>
                <w:color w:val="000000"/>
                <w:sz w:val="16"/>
                <w:szCs w:val="16"/>
              </w:rPr>
            </w:pPr>
            <w:r w:rsidRPr="00794EA7">
              <w:rPr>
                <w:rFonts w:asciiTheme="minorHAnsi" w:hAnsiTheme="minorHAnsi" w:cs="Arial"/>
                <w:b/>
                <w:color w:val="000000"/>
                <w:sz w:val="16"/>
                <w:szCs w:val="16"/>
              </w:rPr>
              <w:t>419,24</w:t>
            </w:r>
          </w:p>
        </w:tc>
      </w:tr>
    </w:tbl>
    <w:p w:rsidR="00176C0A" w:rsidRPr="00770A71" w:rsidRDefault="00176C0A" w:rsidP="00770A71">
      <w:pPr>
        <w:spacing w:line="276" w:lineRule="auto"/>
        <w:rPr>
          <w:rFonts w:asciiTheme="minorHAnsi" w:hAnsiTheme="minorHAnsi" w:cs="Arial"/>
        </w:rPr>
      </w:pPr>
    </w:p>
    <w:p w:rsidR="00176C0A" w:rsidRPr="00770A71" w:rsidRDefault="00176C0A" w:rsidP="00770A71">
      <w:pPr>
        <w:spacing w:line="276" w:lineRule="auto"/>
        <w:rPr>
          <w:rFonts w:asciiTheme="minorHAnsi" w:hAnsiTheme="minorHAnsi" w:cs="Arial"/>
        </w:rPr>
      </w:pPr>
      <w:r w:rsidRPr="00770A71">
        <w:rPr>
          <w:rFonts w:asciiTheme="minorHAnsi" w:hAnsiTheme="minorHAnsi" w:cs="Arial"/>
        </w:rPr>
        <w:t xml:space="preserve">6. Prowadzenie stron internetowych </w:t>
      </w:r>
    </w:p>
    <w:tbl>
      <w:tblPr>
        <w:tblW w:w="5000" w:type="pct"/>
        <w:tblCellMar>
          <w:left w:w="70" w:type="dxa"/>
          <w:right w:w="70" w:type="dxa"/>
        </w:tblCellMar>
        <w:tblLook w:val="04A0" w:firstRow="1" w:lastRow="0" w:firstColumn="1" w:lastColumn="0" w:noHBand="0" w:noVBand="1"/>
      </w:tblPr>
      <w:tblGrid>
        <w:gridCol w:w="521"/>
        <w:gridCol w:w="6779"/>
        <w:gridCol w:w="1910"/>
      </w:tblGrid>
      <w:tr w:rsidR="00176C0A" w:rsidRPr="00B90603" w:rsidTr="001976EA">
        <w:trPr>
          <w:trHeight w:val="347"/>
        </w:trPr>
        <w:tc>
          <w:tcPr>
            <w:tcW w:w="283" w:type="pct"/>
            <w:tcBorders>
              <w:top w:val="single" w:sz="8" w:space="0" w:color="auto"/>
              <w:left w:val="single" w:sz="8" w:space="0" w:color="auto"/>
              <w:bottom w:val="single" w:sz="4" w:space="0" w:color="auto"/>
              <w:right w:val="single" w:sz="4" w:space="0" w:color="auto"/>
            </w:tcBorders>
            <w:shd w:val="clear" w:color="auto" w:fill="BFBFBF" w:themeFill="background1" w:themeFillShade="BF"/>
            <w:vAlign w:val="center"/>
            <w:hideMark/>
          </w:tcPr>
          <w:p w:rsidR="00176C0A" w:rsidRPr="00794EA7" w:rsidRDefault="00176C0A" w:rsidP="008E730E">
            <w:pPr>
              <w:jc w:val="center"/>
              <w:rPr>
                <w:rFonts w:asciiTheme="minorHAnsi" w:hAnsiTheme="minorHAnsi" w:cs="Arial"/>
                <w:b/>
                <w:sz w:val="16"/>
                <w:szCs w:val="16"/>
              </w:rPr>
            </w:pPr>
            <w:r w:rsidRPr="00794EA7">
              <w:rPr>
                <w:rFonts w:asciiTheme="minorHAnsi" w:hAnsiTheme="minorHAnsi" w:cs="Arial"/>
                <w:b/>
                <w:sz w:val="16"/>
                <w:szCs w:val="16"/>
              </w:rPr>
              <w:t>Lp.</w:t>
            </w:r>
          </w:p>
        </w:tc>
        <w:tc>
          <w:tcPr>
            <w:tcW w:w="3680" w:type="pct"/>
            <w:tcBorders>
              <w:top w:val="single" w:sz="8" w:space="0" w:color="auto"/>
              <w:left w:val="single" w:sz="8" w:space="0" w:color="auto"/>
              <w:bottom w:val="single" w:sz="4" w:space="0" w:color="auto"/>
              <w:right w:val="single" w:sz="4" w:space="0" w:color="auto"/>
            </w:tcBorders>
            <w:shd w:val="clear" w:color="auto" w:fill="BFBFBF" w:themeFill="background1" w:themeFillShade="BF"/>
            <w:vAlign w:val="center"/>
            <w:hideMark/>
          </w:tcPr>
          <w:p w:rsidR="00176C0A" w:rsidRPr="00794EA7" w:rsidRDefault="00794EA7" w:rsidP="008E730E">
            <w:pPr>
              <w:jc w:val="center"/>
              <w:rPr>
                <w:rFonts w:asciiTheme="minorHAnsi" w:hAnsiTheme="minorHAnsi" w:cs="Arial"/>
                <w:b/>
                <w:sz w:val="16"/>
                <w:szCs w:val="16"/>
              </w:rPr>
            </w:pPr>
            <w:r w:rsidRPr="00794EA7">
              <w:rPr>
                <w:rFonts w:asciiTheme="minorHAnsi" w:hAnsiTheme="minorHAnsi" w:cs="Arial"/>
                <w:b/>
                <w:sz w:val="16"/>
                <w:szCs w:val="16"/>
              </w:rPr>
              <w:t>N</w:t>
            </w:r>
            <w:r w:rsidR="00176C0A" w:rsidRPr="00794EA7">
              <w:rPr>
                <w:rFonts w:asciiTheme="minorHAnsi" w:hAnsiTheme="minorHAnsi" w:cs="Arial"/>
                <w:b/>
                <w:sz w:val="16"/>
                <w:szCs w:val="16"/>
              </w:rPr>
              <w:t>azwa strony</w:t>
            </w:r>
          </w:p>
        </w:tc>
        <w:tc>
          <w:tcPr>
            <w:tcW w:w="1037" w:type="pct"/>
            <w:tcBorders>
              <w:top w:val="single" w:sz="8" w:space="0" w:color="auto"/>
              <w:left w:val="nil"/>
              <w:bottom w:val="single" w:sz="4" w:space="0" w:color="auto"/>
              <w:right w:val="single" w:sz="4" w:space="0" w:color="auto"/>
            </w:tcBorders>
            <w:shd w:val="clear" w:color="auto" w:fill="BFBFBF" w:themeFill="background1" w:themeFillShade="BF"/>
            <w:vAlign w:val="center"/>
            <w:hideMark/>
          </w:tcPr>
          <w:p w:rsidR="00176C0A" w:rsidRPr="00794EA7" w:rsidRDefault="00794EA7" w:rsidP="008E730E">
            <w:pPr>
              <w:jc w:val="center"/>
              <w:rPr>
                <w:rFonts w:asciiTheme="minorHAnsi" w:hAnsiTheme="minorHAnsi" w:cs="Arial"/>
                <w:b/>
                <w:sz w:val="16"/>
                <w:szCs w:val="16"/>
              </w:rPr>
            </w:pPr>
            <w:r w:rsidRPr="00794EA7">
              <w:rPr>
                <w:rFonts w:asciiTheme="minorHAnsi" w:hAnsiTheme="minorHAnsi" w:cs="Arial"/>
                <w:b/>
                <w:sz w:val="16"/>
                <w:szCs w:val="16"/>
              </w:rPr>
              <w:t>T</w:t>
            </w:r>
            <w:r w:rsidR="00176C0A" w:rsidRPr="00794EA7">
              <w:rPr>
                <w:rFonts w:asciiTheme="minorHAnsi" w:hAnsiTheme="minorHAnsi" w:cs="Arial"/>
                <w:b/>
                <w:sz w:val="16"/>
                <w:szCs w:val="16"/>
              </w:rPr>
              <w:t>ermin realizacji</w:t>
            </w:r>
          </w:p>
        </w:tc>
      </w:tr>
      <w:tr w:rsidR="00176C0A" w:rsidRPr="00B90603" w:rsidTr="001976EA">
        <w:trPr>
          <w:trHeight w:val="287"/>
        </w:trPr>
        <w:tc>
          <w:tcPr>
            <w:tcW w:w="283" w:type="pct"/>
            <w:tcBorders>
              <w:top w:val="nil"/>
              <w:left w:val="single" w:sz="8" w:space="0" w:color="auto"/>
              <w:bottom w:val="single" w:sz="4" w:space="0" w:color="auto"/>
              <w:right w:val="single" w:sz="4" w:space="0" w:color="auto"/>
            </w:tcBorders>
            <w:shd w:val="clear" w:color="auto" w:fill="auto"/>
            <w:noWrap/>
            <w:vAlign w:val="center"/>
            <w:hideMark/>
          </w:tcPr>
          <w:p w:rsidR="00176C0A" w:rsidRPr="00794EA7" w:rsidRDefault="00176C0A" w:rsidP="008E730E">
            <w:pPr>
              <w:jc w:val="center"/>
              <w:rPr>
                <w:rFonts w:asciiTheme="minorHAnsi" w:hAnsiTheme="minorHAnsi" w:cs="Arial"/>
                <w:sz w:val="16"/>
                <w:szCs w:val="16"/>
              </w:rPr>
            </w:pPr>
            <w:r w:rsidRPr="00794EA7">
              <w:rPr>
                <w:rFonts w:asciiTheme="minorHAnsi" w:hAnsiTheme="minorHAnsi" w:cs="Arial"/>
                <w:sz w:val="16"/>
                <w:szCs w:val="16"/>
              </w:rPr>
              <w:t>1.</w:t>
            </w:r>
          </w:p>
        </w:tc>
        <w:tc>
          <w:tcPr>
            <w:tcW w:w="3680" w:type="pct"/>
            <w:tcBorders>
              <w:top w:val="nil"/>
              <w:left w:val="single" w:sz="8" w:space="0" w:color="auto"/>
              <w:bottom w:val="single" w:sz="4" w:space="0" w:color="auto"/>
              <w:right w:val="single" w:sz="4" w:space="0" w:color="auto"/>
            </w:tcBorders>
            <w:shd w:val="clear" w:color="auto" w:fill="auto"/>
            <w:noWrap/>
            <w:vAlign w:val="center"/>
            <w:hideMark/>
          </w:tcPr>
          <w:p w:rsidR="00176C0A" w:rsidRPr="00794EA7" w:rsidRDefault="00F32C32" w:rsidP="008E730E">
            <w:pPr>
              <w:jc w:val="both"/>
              <w:rPr>
                <w:rFonts w:asciiTheme="minorHAnsi" w:hAnsiTheme="minorHAnsi" w:cs="Arial"/>
                <w:sz w:val="16"/>
                <w:szCs w:val="16"/>
              </w:rPr>
            </w:pPr>
            <w:hyperlink r:id="rId71" w:history="1">
              <w:r w:rsidR="00176C0A" w:rsidRPr="00794EA7">
                <w:rPr>
                  <w:rFonts w:asciiTheme="minorHAnsi" w:hAnsiTheme="minorHAnsi" w:cs="Arial"/>
                  <w:sz w:val="16"/>
                  <w:szCs w:val="16"/>
                </w:rPr>
                <w:t>www.fundusze.malopolska.pl/poryby</w:t>
              </w:r>
            </w:hyperlink>
          </w:p>
          <w:p w:rsidR="00176C0A" w:rsidRPr="00794EA7" w:rsidRDefault="00176C0A" w:rsidP="008E730E">
            <w:pPr>
              <w:jc w:val="both"/>
              <w:rPr>
                <w:rFonts w:asciiTheme="minorHAnsi" w:hAnsiTheme="minorHAnsi" w:cs="Arial"/>
                <w:sz w:val="16"/>
                <w:szCs w:val="16"/>
              </w:rPr>
            </w:pPr>
            <w:r w:rsidRPr="00794EA7">
              <w:rPr>
                <w:rFonts w:asciiTheme="minorHAnsi" w:hAnsiTheme="minorHAnsi" w:cs="Arial"/>
                <w:sz w:val="16"/>
                <w:szCs w:val="16"/>
              </w:rPr>
              <w:t xml:space="preserve">(później: www.fundusze20072013.malopolska.pl/poryby) </w:t>
            </w:r>
            <w:r w:rsidRPr="00794EA7">
              <w:rPr>
                <w:rFonts w:asciiTheme="minorHAnsi" w:hAnsiTheme="minorHAnsi" w:cs="Arial"/>
                <w:sz w:val="16"/>
                <w:szCs w:val="16"/>
                <w:highlight w:val="green"/>
              </w:rPr>
              <w:t xml:space="preserve"> </w:t>
            </w:r>
          </w:p>
        </w:tc>
        <w:tc>
          <w:tcPr>
            <w:tcW w:w="1037" w:type="pct"/>
            <w:tcBorders>
              <w:top w:val="nil"/>
              <w:left w:val="nil"/>
              <w:bottom w:val="single" w:sz="4" w:space="0" w:color="auto"/>
              <w:right w:val="single" w:sz="4" w:space="0" w:color="auto"/>
            </w:tcBorders>
            <w:shd w:val="clear" w:color="auto" w:fill="auto"/>
            <w:noWrap/>
          </w:tcPr>
          <w:p w:rsidR="00176C0A" w:rsidRPr="00794EA7" w:rsidRDefault="00176C0A" w:rsidP="008E730E">
            <w:pPr>
              <w:jc w:val="both"/>
              <w:rPr>
                <w:rFonts w:asciiTheme="minorHAnsi" w:hAnsiTheme="minorHAnsi" w:cs="Arial"/>
                <w:sz w:val="16"/>
                <w:szCs w:val="16"/>
              </w:rPr>
            </w:pPr>
            <w:r w:rsidRPr="00794EA7">
              <w:rPr>
                <w:rFonts w:asciiTheme="minorHAnsi" w:hAnsiTheme="minorHAnsi" w:cs="Arial"/>
                <w:sz w:val="16"/>
                <w:szCs w:val="16"/>
              </w:rPr>
              <w:t>na bieżąco</w:t>
            </w:r>
          </w:p>
        </w:tc>
      </w:tr>
      <w:tr w:rsidR="00176C0A" w:rsidRPr="00B90603" w:rsidTr="001976EA">
        <w:trPr>
          <w:trHeight w:val="287"/>
        </w:trPr>
        <w:tc>
          <w:tcPr>
            <w:tcW w:w="283" w:type="pct"/>
            <w:tcBorders>
              <w:top w:val="nil"/>
              <w:left w:val="single" w:sz="8" w:space="0" w:color="auto"/>
              <w:bottom w:val="single" w:sz="4" w:space="0" w:color="auto"/>
              <w:right w:val="single" w:sz="4" w:space="0" w:color="auto"/>
            </w:tcBorders>
            <w:shd w:val="clear" w:color="auto" w:fill="auto"/>
            <w:noWrap/>
            <w:vAlign w:val="center"/>
          </w:tcPr>
          <w:p w:rsidR="00176C0A" w:rsidRPr="00794EA7" w:rsidRDefault="00176C0A" w:rsidP="008E730E">
            <w:pPr>
              <w:jc w:val="center"/>
              <w:rPr>
                <w:rFonts w:asciiTheme="minorHAnsi" w:hAnsiTheme="minorHAnsi" w:cs="Arial"/>
                <w:sz w:val="16"/>
                <w:szCs w:val="16"/>
              </w:rPr>
            </w:pPr>
            <w:r w:rsidRPr="00794EA7">
              <w:rPr>
                <w:rFonts w:asciiTheme="minorHAnsi" w:hAnsiTheme="minorHAnsi" w:cs="Arial"/>
                <w:sz w:val="16"/>
                <w:szCs w:val="16"/>
              </w:rPr>
              <w:t>2.</w:t>
            </w:r>
          </w:p>
        </w:tc>
        <w:tc>
          <w:tcPr>
            <w:tcW w:w="3680" w:type="pct"/>
            <w:tcBorders>
              <w:top w:val="nil"/>
              <w:left w:val="single" w:sz="8" w:space="0" w:color="auto"/>
              <w:bottom w:val="single" w:sz="4" w:space="0" w:color="auto"/>
              <w:right w:val="single" w:sz="4" w:space="0" w:color="auto"/>
            </w:tcBorders>
            <w:shd w:val="clear" w:color="auto" w:fill="auto"/>
            <w:noWrap/>
            <w:vAlign w:val="center"/>
          </w:tcPr>
          <w:p w:rsidR="00176C0A" w:rsidRPr="00794EA7" w:rsidRDefault="00176C0A" w:rsidP="008E730E">
            <w:pPr>
              <w:jc w:val="both"/>
              <w:rPr>
                <w:rFonts w:asciiTheme="minorHAnsi" w:hAnsiTheme="minorHAnsi" w:cs="Arial"/>
                <w:sz w:val="16"/>
                <w:szCs w:val="16"/>
              </w:rPr>
            </w:pPr>
            <w:r w:rsidRPr="00794EA7">
              <w:rPr>
                <w:rFonts w:asciiTheme="minorHAnsi" w:hAnsiTheme="minorHAnsi" w:cs="Arial"/>
                <w:sz w:val="16"/>
                <w:szCs w:val="16"/>
              </w:rPr>
              <w:t>www.fundusze.malopolska.pl/poryby/Strony/mapa.aspx</w:t>
            </w:r>
          </w:p>
        </w:tc>
        <w:tc>
          <w:tcPr>
            <w:tcW w:w="1037" w:type="pct"/>
            <w:tcBorders>
              <w:top w:val="nil"/>
              <w:left w:val="nil"/>
              <w:bottom w:val="single" w:sz="4" w:space="0" w:color="auto"/>
              <w:right w:val="single" w:sz="4" w:space="0" w:color="auto"/>
            </w:tcBorders>
            <w:shd w:val="clear" w:color="auto" w:fill="auto"/>
            <w:noWrap/>
          </w:tcPr>
          <w:p w:rsidR="00176C0A" w:rsidRPr="00794EA7" w:rsidRDefault="00176C0A" w:rsidP="008E730E">
            <w:pPr>
              <w:jc w:val="both"/>
              <w:rPr>
                <w:rFonts w:asciiTheme="minorHAnsi" w:hAnsiTheme="minorHAnsi" w:cs="Arial"/>
                <w:sz w:val="16"/>
                <w:szCs w:val="16"/>
              </w:rPr>
            </w:pPr>
            <w:r w:rsidRPr="00794EA7">
              <w:rPr>
                <w:rFonts w:asciiTheme="minorHAnsi" w:hAnsiTheme="minorHAnsi" w:cs="Arial"/>
                <w:sz w:val="16"/>
                <w:szCs w:val="16"/>
              </w:rPr>
              <w:t>na bieżąco</w:t>
            </w:r>
          </w:p>
        </w:tc>
      </w:tr>
      <w:tr w:rsidR="00176C0A" w:rsidRPr="00B90603" w:rsidTr="001976EA">
        <w:trPr>
          <w:trHeight w:val="287"/>
        </w:trPr>
        <w:tc>
          <w:tcPr>
            <w:tcW w:w="283" w:type="pct"/>
            <w:tcBorders>
              <w:top w:val="nil"/>
              <w:left w:val="single" w:sz="8" w:space="0" w:color="auto"/>
              <w:bottom w:val="single" w:sz="4" w:space="0" w:color="auto"/>
              <w:right w:val="single" w:sz="4" w:space="0" w:color="auto"/>
            </w:tcBorders>
            <w:shd w:val="clear" w:color="auto" w:fill="auto"/>
            <w:noWrap/>
            <w:vAlign w:val="center"/>
          </w:tcPr>
          <w:p w:rsidR="00176C0A" w:rsidRPr="00794EA7" w:rsidRDefault="00176C0A" w:rsidP="008E730E">
            <w:pPr>
              <w:jc w:val="center"/>
              <w:rPr>
                <w:rFonts w:asciiTheme="minorHAnsi" w:hAnsiTheme="minorHAnsi" w:cs="Arial"/>
                <w:sz w:val="16"/>
                <w:szCs w:val="16"/>
              </w:rPr>
            </w:pPr>
            <w:r w:rsidRPr="00794EA7">
              <w:rPr>
                <w:rFonts w:asciiTheme="minorHAnsi" w:hAnsiTheme="minorHAnsi" w:cs="Arial"/>
                <w:sz w:val="16"/>
                <w:szCs w:val="16"/>
              </w:rPr>
              <w:t>3.</w:t>
            </w:r>
          </w:p>
        </w:tc>
        <w:tc>
          <w:tcPr>
            <w:tcW w:w="3680" w:type="pct"/>
            <w:tcBorders>
              <w:top w:val="nil"/>
              <w:left w:val="single" w:sz="8" w:space="0" w:color="auto"/>
              <w:bottom w:val="single" w:sz="4" w:space="0" w:color="auto"/>
              <w:right w:val="single" w:sz="4" w:space="0" w:color="auto"/>
            </w:tcBorders>
            <w:shd w:val="clear" w:color="auto" w:fill="auto"/>
            <w:noWrap/>
            <w:vAlign w:val="center"/>
          </w:tcPr>
          <w:p w:rsidR="00176C0A" w:rsidRPr="00794EA7" w:rsidRDefault="00F32C32" w:rsidP="008E730E">
            <w:pPr>
              <w:jc w:val="both"/>
              <w:rPr>
                <w:rFonts w:asciiTheme="minorHAnsi" w:hAnsiTheme="minorHAnsi" w:cs="Arial"/>
                <w:sz w:val="16"/>
                <w:szCs w:val="16"/>
              </w:rPr>
            </w:pPr>
            <w:hyperlink r:id="rId72" w:history="1">
              <w:r w:rsidR="00176C0A" w:rsidRPr="00794EA7">
                <w:rPr>
                  <w:rFonts w:asciiTheme="minorHAnsi" w:hAnsiTheme="minorHAnsi" w:cs="Arial"/>
                  <w:sz w:val="16"/>
                  <w:szCs w:val="16"/>
                </w:rPr>
                <w:t>www.forumporyby.pl</w:t>
              </w:r>
            </w:hyperlink>
          </w:p>
        </w:tc>
        <w:tc>
          <w:tcPr>
            <w:tcW w:w="1037" w:type="pct"/>
            <w:tcBorders>
              <w:top w:val="nil"/>
              <w:left w:val="nil"/>
              <w:bottom w:val="single" w:sz="4" w:space="0" w:color="auto"/>
              <w:right w:val="single" w:sz="4" w:space="0" w:color="auto"/>
            </w:tcBorders>
            <w:shd w:val="clear" w:color="auto" w:fill="auto"/>
            <w:noWrap/>
          </w:tcPr>
          <w:p w:rsidR="00176C0A" w:rsidRPr="00794EA7" w:rsidRDefault="00176C0A" w:rsidP="008E730E">
            <w:pPr>
              <w:jc w:val="both"/>
              <w:rPr>
                <w:rFonts w:asciiTheme="minorHAnsi" w:hAnsiTheme="minorHAnsi" w:cs="Arial"/>
                <w:sz w:val="16"/>
                <w:szCs w:val="16"/>
              </w:rPr>
            </w:pPr>
            <w:r w:rsidRPr="00794EA7">
              <w:rPr>
                <w:rFonts w:asciiTheme="minorHAnsi" w:hAnsiTheme="minorHAnsi" w:cs="Arial"/>
                <w:sz w:val="16"/>
                <w:szCs w:val="16"/>
              </w:rPr>
              <w:t>na bieżąco</w:t>
            </w:r>
          </w:p>
        </w:tc>
      </w:tr>
    </w:tbl>
    <w:p w:rsidR="00176C0A" w:rsidRPr="00770A71" w:rsidRDefault="00176C0A" w:rsidP="00770A71">
      <w:pPr>
        <w:spacing w:line="276" w:lineRule="auto"/>
        <w:ind w:left="360"/>
        <w:jc w:val="both"/>
        <w:rPr>
          <w:rFonts w:asciiTheme="minorHAnsi" w:hAnsiTheme="minorHAnsi" w:cs="Arial"/>
        </w:rPr>
      </w:pPr>
    </w:p>
    <w:p w:rsidR="00176C0A" w:rsidRPr="00770A71" w:rsidRDefault="00176C0A" w:rsidP="00770A71">
      <w:pPr>
        <w:spacing w:line="276" w:lineRule="auto"/>
        <w:jc w:val="both"/>
        <w:rPr>
          <w:rFonts w:asciiTheme="minorHAnsi" w:hAnsiTheme="minorHAnsi" w:cs="Arial"/>
        </w:rPr>
      </w:pPr>
      <w:r w:rsidRPr="00770A71">
        <w:rPr>
          <w:rFonts w:asciiTheme="minorHAnsi" w:hAnsiTheme="minorHAnsi" w:cs="Arial"/>
        </w:rPr>
        <w:t>7. wyemitowanie audycji informacyjnych w TV, radio (w szczególności liczba, termin, tematyka, miejsce emisji) - brak</w:t>
      </w:r>
    </w:p>
    <w:p w:rsidR="00176C0A" w:rsidRPr="00770A71" w:rsidRDefault="00176C0A" w:rsidP="00770A71">
      <w:pPr>
        <w:spacing w:line="276" w:lineRule="auto"/>
        <w:jc w:val="both"/>
        <w:rPr>
          <w:rFonts w:asciiTheme="minorHAnsi" w:hAnsiTheme="minorHAnsi" w:cs="Arial"/>
        </w:rPr>
      </w:pPr>
      <w:r w:rsidRPr="00770A71">
        <w:rPr>
          <w:rFonts w:asciiTheme="minorHAnsi" w:hAnsiTheme="minorHAnsi" w:cs="Arial"/>
        </w:rPr>
        <w:t>8. przygotowanie artykułów sponsorowanych nt. PO Ryby 2007-2013 i wykup powierzchni w prasie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5"/>
        <w:gridCol w:w="1337"/>
        <w:gridCol w:w="3304"/>
      </w:tblGrid>
      <w:tr w:rsidR="00176C0A" w:rsidRPr="00B90603" w:rsidTr="001976EA">
        <w:trPr>
          <w:trHeight w:val="292"/>
          <w:jc w:val="center"/>
        </w:trPr>
        <w:tc>
          <w:tcPr>
            <w:tcW w:w="2500" w:type="pct"/>
            <w:shd w:val="clear" w:color="auto" w:fill="BFBFBF" w:themeFill="background1" w:themeFillShade="BF"/>
            <w:vAlign w:val="center"/>
          </w:tcPr>
          <w:p w:rsidR="00176C0A" w:rsidRPr="00794EA7" w:rsidRDefault="00176C0A" w:rsidP="008E730E">
            <w:pPr>
              <w:jc w:val="center"/>
              <w:rPr>
                <w:rFonts w:asciiTheme="minorHAnsi" w:hAnsiTheme="minorHAnsi" w:cs="Arial"/>
                <w:b/>
                <w:sz w:val="16"/>
                <w:szCs w:val="16"/>
              </w:rPr>
            </w:pPr>
            <w:r w:rsidRPr="00794EA7">
              <w:rPr>
                <w:rFonts w:asciiTheme="minorHAnsi" w:hAnsiTheme="minorHAnsi" w:cs="Arial"/>
                <w:b/>
                <w:sz w:val="16"/>
                <w:szCs w:val="16"/>
              </w:rPr>
              <w:t>Tytuł prasowy</w:t>
            </w:r>
          </w:p>
        </w:tc>
        <w:tc>
          <w:tcPr>
            <w:tcW w:w="720" w:type="pct"/>
            <w:shd w:val="clear" w:color="auto" w:fill="BFBFBF" w:themeFill="background1" w:themeFillShade="BF"/>
            <w:vAlign w:val="center"/>
          </w:tcPr>
          <w:p w:rsidR="00176C0A" w:rsidRPr="00794EA7" w:rsidRDefault="00794EA7" w:rsidP="008E730E">
            <w:pPr>
              <w:jc w:val="center"/>
              <w:rPr>
                <w:rFonts w:asciiTheme="minorHAnsi" w:hAnsiTheme="minorHAnsi" w:cs="Arial"/>
                <w:b/>
                <w:sz w:val="16"/>
                <w:szCs w:val="16"/>
              </w:rPr>
            </w:pPr>
            <w:r w:rsidRPr="00794EA7">
              <w:rPr>
                <w:rFonts w:asciiTheme="minorHAnsi" w:hAnsiTheme="minorHAnsi" w:cs="Arial"/>
                <w:b/>
                <w:sz w:val="16"/>
                <w:szCs w:val="16"/>
              </w:rPr>
              <w:t>L</w:t>
            </w:r>
            <w:r w:rsidR="00176C0A" w:rsidRPr="00794EA7">
              <w:rPr>
                <w:rFonts w:asciiTheme="minorHAnsi" w:hAnsiTheme="minorHAnsi" w:cs="Arial"/>
                <w:b/>
                <w:sz w:val="16"/>
                <w:szCs w:val="16"/>
              </w:rPr>
              <w:t>iczba  artykułów</w:t>
            </w:r>
          </w:p>
        </w:tc>
        <w:tc>
          <w:tcPr>
            <w:tcW w:w="1779" w:type="pct"/>
            <w:shd w:val="clear" w:color="auto" w:fill="BFBFBF" w:themeFill="background1" w:themeFillShade="BF"/>
            <w:vAlign w:val="center"/>
          </w:tcPr>
          <w:p w:rsidR="00176C0A" w:rsidRPr="00794EA7" w:rsidRDefault="00176C0A" w:rsidP="008E730E">
            <w:pPr>
              <w:jc w:val="center"/>
              <w:rPr>
                <w:rFonts w:asciiTheme="minorHAnsi" w:hAnsiTheme="minorHAnsi" w:cs="Arial"/>
                <w:b/>
                <w:sz w:val="16"/>
                <w:szCs w:val="16"/>
              </w:rPr>
            </w:pPr>
            <w:r w:rsidRPr="00794EA7">
              <w:rPr>
                <w:rFonts w:asciiTheme="minorHAnsi" w:hAnsiTheme="minorHAnsi" w:cs="Arial"/>
                <w:b/>
                <w:sz w:val="16"/>
                <w:szCs w:val="16"/>
              </w:rPr>
              <w:t>Data publikacji</w:t>
            </w:r>
          </w:p>
        </w:tc>
      </w:tr>
      <w:tr w:rsidR="00176C0A" w:rsidRPr="00B90603" w:rsidTr="001976EA">
        <w:trPr>
          <w:trHeight w:val="153"/>
          <w:jc w:val="center"/>
        </w:trPr>
        <w:tc>
          <w:tcPr>
            <w:tcW w:w="2500" w:type="pct"/>
            <w:vAlign w:val="center"/>
          </w:tcPr>
          <w:p w:rsidR="00176C0A" w:rsidRPr="00794EA7" w:rsidRDefault="00176C0A" w:rsidP="008E730E">
            <w:pPr>
              <w:jc w:val="center"/>
              <w:rPr>
                <w:rFonts w:asciiTheme="minorHAnsi" w:hAnsiTheme="minorHAnsi" w:cs="Arial"/>
                <w:sz w:val="16"/>
                <w:szCs w:val="16"/>
              </w:rPr>
            </w:pPr>
            <w:r w:rsidRPr="00794EA7">
              <w:rPr>
                <w:rFonts w:asciiTheme="minorHAnsi" w:hAnsiTheme="minorHAnsi" w:cs="Arial"/>
                <w:sz w:val="16"/>
                <w:szCs w:val="16"/>
              </w:rPr>
              <w:t xml:space="preserve">„Gdzie są obszary rybackie, tam jest rozwój” - wkładka do Gazety Wyborczej </w:t>
            </w:r>
          </w:p>
        </w:tc>
        <w:tc>
          <w:tcPr>
            <w:tcW w:w="720" w:type="pct"/>
            <w:vAlign w:val="center"/>
          </w:tcPr>
          <w:p w:rsidR="00176C0A" w:rsidRPr="00794EA7" w:rsidRDefault="00176C0A" w:rsidP="008E730E">
            <w:pPr>
              <w:widowControl w:val="0"/>
              <w:shd w:val="clear" w:color="auto" w:fill="FFFFFF"/>
              <w:autoSpaceDE w:val="0"/>
              <w:autoSpaceDN w:val="0"/>
              <w:adjustRightInd w:val="0"/>
              <w:jc w:val="center"/>
              <w:rPr>
                <w:rFonts w:asciiTheme="minorHAnsi" w:hAnsiTheme="minorHAnsi" w:cs="Arial"/>
                <w:sz w:val="16"/>
                <w:szCs w:val="16"/>
              </w:rPr>
            </w:pPr>
            <w:r w:rsidRPr="00794EA7">
              <w:rPr>
                <w:rFonts w:asciiTheme="minorHAnsi" w:hAnsiTheme="minorHAnsi" w:cs="Arial"/>
                <w:sz w:val="16"/>
                <w:szCs w:val="16"/>
              </w:rPr>
              <w:t>1</w:t>
            </w:r>
          </w:p>
        </w:tc>
        <w:tc>
          <w:tcPr>
            <w:tcW w:w="1779" w:type="pct"/>
            <w:vAlign w:val="center"/>
          </w:tcPr>
          <w:p w:rsidR="00176C0A" w:rsidRPr="00794EA7" w:rsidRDefault="00176C0A" w:rsidP="005A41F2">
            <w:pPr>
              <w:pStyle w:val="Akapitzlist"/>
              <w:numPr>
                <w:ilvl w:val="0"/>
                <w:numId w:val="69"/>
              </w:numPr>
              <w:jc w:val="center"/>
              <w:rPr>
                <w:rFonts w:asciiTheme="minorHAnsi" w:hAnsiTheme="minorHAnsi" w:cs="Arial"/>
                <w:sz w:val="16"/>
                <w:szCs w:val="16"/>
              </w:rPr>
            </w:pPr>
          </w:p>
        </w:tc>
      </w:tr>
    </w:tbl>
    <w:p w:rsidR="00176C0A" w:rsidRPr="00770A71" w:rsidRDefault="00176C0A" w:rsidP="00770A71">
      <w:pPr>
        <w:spacing w:line="276" w:lineRule="auto"/>
        <w:rPr>
          <w:rFonts w:asciiTheme="minorHAnsi" w:hAnsiTheme="minorHAnsi" w:cs="Arial"/>
        </w:rPr>
      </w:pPr>
    </w:p>
    <w:p w:rsidR="001976EA" w:rsidRDefault="00176C0A" w:rsidP="001976EA">
      <w:pPr>
        <w:jc w:val="both"/>
        <w:rPr>
          <w:rFonts w:asciiTheme="minorHAnsi" w:hAnsiTheme="minorHAnsi" w:cs="Arial"/>
        </w:rPr>
      </w:pPr>
      <w:r w:rsidRPr="00770A71">
        <w:rPr>
          <w:rFonts w:asciiTheme="minorHAnsi" w:hAnsiTheme="minorHAnsi" w:cs="Arial"/>
        </w:rPr>
        <w:t>9. współpraca ze środkami masowego przekazu w zakresie przekazywania informacji o PO Ryby 2007-2013 (ew. szczegóły) – wkładka do Gazety Wyborczej z 2012 r. (pt. „Gdzie są obszary rybackie, tam jest rozwój”).</w:t>
      </w:r>
    </w:p>
    <w:p w:rsidR="001976EA" w:rsidRDefault="001976EA" w:rsidP="001976EA">
      <w:pPr>
        <w:jc w:val="both"/>
        <w:rPr>
          <w:rFonts w:asciiTheme="minorHAnsi" w:hAnsiTheme="minorHAnsi" w:cs="Arial"/>
        </w:rPr>
      </w:pPr>
    </w:p>
    <w:p w:rsidR="00176C0A" w:rsidRPr="00770A71" w:rsidRDefault="00176C0A" w:rsidP="001976EA">
      <w:pPr>
        <w:jc w:val="both"/>
        <w:rPr>
          <w:rFonts w:asciiTheme="minorHAnsi" w:hAnsiTheme="minorHAnsi" w:cs="Arial"/>
        </w:rPr>
      </w:pPr>
      <w:r w:rsidRPr="00770A71">
        <w:rPr>
          <w:rFonts w:asciiTheme="minorHAnsi" w:hAnsiTheme="minorHAnsi" w:cs="Arial"/>
        </w:rPr>
        <w:t>10. udział w ogólnopolskich, regionalnych lub lokalnych imprezach poświęconych rybołówstwu, rybactwu, przetwórstwu rybnemu, rolnictwu lub funduszom unijnym</w:t>
      </w:r>
    </w:p>
    <w:p w:rsidR="00176C0A" w:rsidRPr="00770A71" w:rsidRDefault="00176C0A" w:rsidP="00770A71">
      <w:pPr>
        <w:spacing w:line="276" w:lineRule="auto"/>
        <w:rPr>
          <w:rFonts w:asciiTheme="minorHAnsi" w:hAnsiTheme="minorHAnsi" w:cs="Arial"/>
        </w:rPr>
      </w:pPr>
      <w:r w:rsidRPr="00770A71">
        <w:rPr>
          <w:rFonts w:asciiTheme="minorHAnsi" w:hAnsiTheme="minorHAnsi" w:cs="Arial"/>
        </w:rPr>
        <w:t>Przykłady: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79"/>
        <w:gridCol w:w="4358"/>
        <w:gridCol w:w="4073"/>
      </w:tblGrid>
      <w:tr w:rsidR="00176C0A" w:rsidRPr="00B90603" w:rsidTr="001976EA">
        <w:trPr>
          <w:trHeight w:val="300"/>
        </w:trPr>
        <w:tc>
          <w:tcPr>
            <w:tcW w:w="423" w:type="pct"/>
            <w:shd w:val="clear" w:color="000000" w:fill="A6A6A6"/>
            <w:vAlign w:val="center"/>
            <w:hideMark/>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 </w:t>
            </w:r>
            <w:r w:rsidR="001976EA">
              <w:rPr>
                <w:rFonts w:asciiTheme="minorHAnsi" w:hAnsiTheme="minorHAnsi" w:cs="Arial"/>
                <w:color w:val="000000"/>
                <w:sz w:val="16"/>
                <w:szCs w:val="16"/>
              </w:rPr>
              <w:t>Lp.</w:t>
            </w:r>
          </w:p>
        </w:tc>
        <w:tc>
          <w:tcPr>
            <w:tcW w:w="2366" w:type="pct"/>
            <w:shd w:val="clear" w:color="000000" w:fill="A6A6A6"/>
            <w:vAlign w:val="center"/>
            <w:hideMark/>
          </w:tcPr>
          <w:p w:rsidR="00176C0A" w:rsidRPr="00794EA7" w:rsidRDefault="00176C0A" w:rsidP="008E730E">
            <w:pPr>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t>Nazwa imprezy</w:t>
            </w:r>
          </w:p>
        </w:tc>
        <w:tc>
          <w:tcPr>
            <w:tcW w:w="2211" w:type="pct"/>
            <w:shd w:val="clear" w:color="000000" w:fill="A6A6A6"/>
            <w:vAlign w:val="center"/>
            <w:hideMark/>
          </w:tcPr>
          <w:p w:rsidR="00176C0A" w:rsidRPr="00794EA7" w:rsidRDefault="00176C0A" w:rsidP="008E730E">
            <w:pPr>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t>Miejsce i termin</w:t>
            </w:r>
          </w:p>
        </w:tc>
      </w:tr>
      <w:tr w:rsidR="00176C0A" w:rsidRPr="00B90603" w:rsidTr="001976EA">
        <w:trPr>
          <w:trHeight w:val="300"/>
        </w:trPr>
        <w:tc>
          <w:tcPr>
            <w:tcW w:w="423" w:type="pct"/>
            <w:shd w:val="clear" w:color="auto" w:fill="auto"/>
            <w:vAlign w:val="center"/>
          </w:tcPr>
          <w:p w:rsidR="00176C0A" w:rsidRPr="001976EA" w:rsidRDefault="00176C0A" w:rsidP="001976EA">
            <w:pPr>
              <w:pStyle w:val="Akapitzlist"/>
              <w:ind w:left="2565"/>
              <w:rPr>
                <w:rFonts w:asciiTheme="minorHAnsi" w:hAnsiTheme="minorHAnsi" w:cs="Arial"/>
                <w:color w:val="000000"/>
                <w:sz w:val="16"/>
                <w:szCs w:val="16"/>
              </w:rPr>
            </w:pPr>
          </w:p>
        </w:tc>
        <w:tc>
          <w:tcPr>
            <w:tcW w:w="2366" w:type="pct"/>
            <w:shd w:val="clear" w:color="auto" w:fill="auto"/>
            <w:vAlign w:val="center"/>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Żniwa Karpiowe w Zatorze</w:t>
            </w:r>
          </w:p>
        </w:tc>
        <w:tc>
          <w:tcPr>
            <w:tcW w:w="2211" w:type="pct"/>
            <w:shd w:val="clear" w:color="auto" w:fill="auto"/>
            <w:vAlign w:val="center"/>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Zator</w:t>
            </w:r>
          </w:p>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7-8.07.2012 r.</w:t>
            </w:r>
          </w:p>
        </w:tc>
      </w:tr>
      <w:tr w:rsidR="00176C0A" w:rsidRPr="00B90603" w:rsidTr="001976EA">
        <w:trPr>
          <w:trHeight w:val="300"/>
        </w:trPr>
        <w:tc>
          <w:tcPr>
            <w:tcW w:w="423" w:type="pct"/>
            <w:shd w:val="clear" w:color="auto" w:fill="auto"/>
            <w:vAlign w:val="center"/>
          </w:tcPr>
          <w:p w:rsidR="00176C0A" w:rsidRPr="00794EA7" w:rsidRDefault="00176C0A" w:rsidP="001976EA">
            <w:pPr>
              <w:jc w:val="center"/>
              <w:rPr>
                <w:rFonts w:asciiTheme="minorHAnsi" w:hAnsiTheme="minorHAnsi" w:cs="Arial"/>
                <w:color w:val="000000"/>
                <w:sz w:val="16"/>
                <w:szCs w:val="16"/>
              </w:rPr>
            </w:pPr>
            <w:r w:rsidRPr="00794EA7">
              <w:rPr>
                <w:rFonts w:asciiTheme="minorHAnsi" w:hAnsiTheme="minorHAnsi" w:cs="Arial"/>
                <w:color w:val="000000"/>
                <w:sz w:val="16"/>
                <w:szCs w:val="16"/>
              </w:rPr>
              <w:t>2.</w:t>
            </w:r>
          </w:p>
        </w:tc>
        <w:tc>
          <w:tcPr>
            <w:tcW w:w="2366" w:type="pct"/>
            <w:shd w:val="clear" w:color="auto" w:fill="auto"/>
            <w:vAlign w:val="center"/>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 </w:t>
            </w:r>
            <w:r w:rsidRPr="00794EA7">
              <w:rPr>
                <w:rFonts w:asciiTheme="minorHAnsi" w:hAnsiTheme="minorHAnsi" w:cs="Arial"/>
                <w:sz w:val="16"/>
                <w:szCs w:val="16"/>
              </w:rPr>
              <w:t>Małopolski Piknik Europejski (corocznie od 2012 r.)</w:t>
            </w:r>
          </w:p>
        </w:tc>
        <w:tc>
          <w:tcPr>
            <w:tcW w:w="2211" w:type="pct"/>
            <w:shd w:val="clear" w:color="auto" w:fill="auto"/>
            <w:vAlign w:val="center"/>
          </w:tcPr>
          <w:p w:rsidR="00176C0A" w:rsidRPr="00794EA7" w:rsidRDefault="00176C0A"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okres maj-wrzesień w różnych miastach Małopolski </w:t>
            </w:r>
          </w:p>
        </w:tc>
      </w:tr>
      <w:tr w:rsidR="00176C0A" w:rsidRPr="00B90603" w:rsidTr="001976EA">
        <w:trPr>
          <w:trHeight w:val="300"/>
        </w:trPr>
        <w:tc>
          <w:tcPr>
            <w:tcW w:w="423" w:type="pct"/>
            <w:shd w:val="clear" w:color="auto" w:fill="auto"/>
            <w:vAlign w:val="center"/>
          </w:tcPr>
          <w:p w:rsidR="00176C0A" w:rsidRPr="00794EA7" w:rsidRDefault="00176C0A" w:rsidP="001976EA">
            <w:pPr>
              <w:jc w:val="center"/>
              <w:rPr>
                <w:rFonts w:asciiTheme="minorHAnsi" w:hAnsiTheme="minorHAnsi" w:cs="Arial"/>
                <w:color w:val="000000"/>
                <w:sz w:val="16"/>
                <w:szCs w:val="16"/>
              </w:rPr>
            </w:pPr>
            <w:r w:rsidRPr="00794EA7">
              <w:rPr>
                <w:rFonts w:asciiTheme="minorHAnsi" w:hAnsiTheme="minorHAnsi" w:cs="Arial"/>
                <w:color w:val="000000"/>
                <w:sz w:val="16"/>
                <w:szCs w:val="16"/>
              </w:rPr>
              <w:t>3.</w:t>
            </w:r>
          </w:p>
        </w:tc>
        <w:tc>
          <w:tcPr>
            <w:tcW w:w="2366" w:type="pct"/>
            <w:tcBorders>
              <w:top w:val="single" w:sz="4" w:space="0" w:color="000000"/>
              <w:left w:val="single" w:sz="4" w:space="0" w:color="000000"/>
              <w:bottom w:val="single" w:sz="4" w:space="0" w:color="000000"/>
            </w:tcBorders>
          </w:tcPr>
          <w:p w:rsidR="00176C0A" w:rsidRPr="00794EA7" w:rsidRDefault="00176C0A" w:rsidP="008E730E">
            <w:pPr>
              <w:snapToGrid w:val="0"/>
              <w:jc w:val="center"/>
              <w:rPr>
                <w:rFonts w:asciiTheme="minorHAnsi" w:hAnsiTheme="minorHAnsi" w:cs="Arial"/>
                <w:sz w:val="16"/>
                <w:szCs w:val="16"/>
              </w:rPr>
            </w:pPr>
            <w:r w:rsidRPr="00794EA7">
              <w:rPr>
                <w:rFonts w:asciiTheme="minorHAnsi" w:hAnsiTheme="minorHAnsi" w:cs="Arial"/>
                <w:sz w:val="16"/>
                <w:szCs w:val="16"/>
              </w:rPr>
              <w:t>Festiwal Doliny Karpia w gminie Przeciszów</w:t>
            </w:r>
          </w:p>
        </w:tc>
        <w:tc>
          <w:tcPr>
            <w:tcW w:w="2211" w:type="pct"/>
            <w:tcBorders>
              <w:top w:val="single" w:sz="4" w:space="0" w:color="000000"/>
              <w:left w:val="single" w:sz="4" w:space="0" w:color="000000"/>
              <w:bottom w:val="single" w:sz="4" w:space="0" w:color="000000"/>
            </w:tcBorders>
          </w:tcPr>
          <w:p w:rsidR="00176C0A" w:rsidRPr="00794EA7" w:rsidRDefault="00176C0A" w:rsidP="008E730E">
            <w:pPr>
              <w:snapToGrid w:val="0"/>
              <w:jc w:val="center"/>
              <w:rPr>
                <w:rFonts w:asciiTheme="minorHAnsi" w:hAnsiTheme="minorHAnsi" w:cs="Arial"/>
                <w:sz w:val="16"/>
                <w:szCs w:val="16"/>
              </w:rPr>
            </w:pPr>
            <w:r w:rsidRPr="00794EA7">
              <w:rPr>
                <w:rFonts w:asciiTheme="minorHAnsi" w:hAnsiTheme="minorHAnsi" w:cs="Arial"/>
                <w:sz w:val="16"/>
                <w:szCs w:val="16"/>
              </w:rPr>
              <w:t>Przeciszów,</w:t>
            </w:r>
            <w:r w:rsidRPr="00794EA7">
              <w:rPr>
                <w:rFonts w:asciiTheme="minorHAnsi" w:hAnsiTheme="minorHAnsi" w:cs="Arial"/>
                <w:sz w:val="16"/>
                <w:szCs w:val="16"/>
              </w:rPr>
              <w:br/>
              <w:t>14.07.2013</w:t>
            </w:r>
          </w:p>
        </w:tc>
      </w:tr>
    </w:tbl>
    <w:p w:rsidR="00176C0A" w:rsidRPr="00770A71" w:rsidRDefault="00176C0A" w:rsidP="00770A71">
      <w:pPr>
        <w:pStyle w:val="Tekstdymka"/>
        <w:spacing w:line="276" w:lineRule="auto"/>
        <w:rPr>
          <w:rFonts w:asciiTheme="minorHAnsi" w:hAnsiTheme="minorHAnsi"/>
          <w:sz w:val="20"/>
          <w:szCs w:val="20"/>
        </w:rPr>
      </w:pPr>
    </w:p>
    <w:p w:rsidR="009E08BA" w:rsidRPr="00770A71" w:rsidRDefault="009E08BA" w:rsidP="00770A71">
      <w:pPr>
        <w:spacing w:before="60" w:after="60" w:line="276" w:lineRule="auto"/>
        <w:rPr>
          <w:rFonts w:asciiTheme="minorHAnsi" w:hAnsiTheme="minorHAnsi"/>
          <w:iCs/>
        </w:rPr>
      </w:pPr>
      <w:r w:rsidRPr="00770A71">
        <w:rPr>
          <w:rFonts w:asciiTheme="minorHAnsi" w:hAnsiTheme="minorHAnsi"/>
          <w:b/>
          <w:u w:val="single"/>
        </w:rPr>
        <w:t>Samorząd Województwa Mazowieckiego</w:t>
      </w:r>
      <w:r w:rsidRPr="00770A71">
        <w:rPr>
          <w:rFonts w:asciiTheme="minorHAnsi" w:hAnsiTheme="minorHAnsi"/>
          <w:iCs/>
        </w:rPr>
        <w:t xml:space="preserve"> </w:t>
      </w:r>
    </w:p>
    <w:p w:rsidR="008E730E" w:rsidRPr="00770A71" w:rsidRDefault="008E730E" w:rsidP="00770A71">
      <w:pPr>
        <w:spacing w:line="276" w:lineRule="auto"/>
        <w:jc w:val="both"/>
        <w:rPr>
          <w:rFonts w:asciiTheme="minorHAnsi" w:hAnsiTheme="minorHAnsi" w:cs="Arial"/>
        </w:rPr>
      </w:pPr>
      <w:r w:rsidRPr="00770A71">
        <w:rPr>
          <w:rFonts w:asciiTheme="minorHAnsi" w:hAnsiTheme="minorHAnsi" w:cs="Arial"/>
        </w:rPr>
        <w:t>1. udział w konferencjach, seminariach, sympozjach organizowanych przez IP</w:t>
      </w:r>
    </w:p>
    <w:tbl>
      <w:tblPr>
        <w:tblW w:w="3300" w:type="dxa"/>
        <w:tblCellMar>
          <w:left w:w="70" w:type="dxa"/>
          <w:right w:w="70" w:type="dxa"/>
        </w:tblCellMar>
        <w:tblLook w:val="04A0" w:firstRow="1" w:lastRow="0" w:firstColumn="1" w:lastColumn="0" w:noHBand="0" w:noVBand="1"/>
      </w:tblPr>
      <w:tblGrid>
        <w:gridCol w:w="820"/>
        <w:gridCol w:w="2480"/>
      </w:tblGrid>
      <w:tr w:rsidR="008E730E" w:rsidRPr="00753512" w:rsidTr="008E730E">
        <w:trPr>
          <w:trHeight w:val="390"/>
        </w:trPr>
        <w:tc>
          <w:tcPr>
            <w:tcW w:w="820"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8E730E" w:rsidRPr="00794EA7" w:rsidRDefault="008E730E" w:rsidP="008E730E">
            <w:pPr>
              <w:jc w:val="center"/>
              <w:rPr>
                <w:rFonts w:asciiTheme="minorHAnsi" w:hAnsiTheme="minorHAnsi" w:cs="Arial"/>
                <w:b/>
                <w:color w:val="000000"/>
                <w:sz w:val="16"/>
                <w:szCs w:val="16"/>
              </w:rPr>
            </w:pPr>
            <w:r w:rsidRPr="00794EA7">
              <w:rPr>
                <w:rFonts w:asciiTheme="minorHAnsi" w:hAnsiTheme="minorHAnsi" w:cs="Arial"/>
                <w:b/>
                <w:color w:val="000000"/>
                <w:sz w:val="16"/>
                <w:szCs w:val="16"/>
              </w:rPr>
              <w:t>Rok</w:t>
            </w:r>
          </w:p>
        </w:tc>
        <w:tc>
          <w:tcPr>
            <w:tcW w:w="2480" w:type="dxa"/>
            <w:tcBorders>
              <w:top w:val="single" w:sz="4" w:space="0" w:color="auto"/>
              <w:bottom w:val="single" w:sz="4" w:space="0" w:color="auto"/>
              <w:right w:val="single" w:sz="4" w:space="0" w:color="auto"/>
            </w:tcBorders>
            <w:shd w:val="clear" w:color="000000" w:fill="A6A6A6"/>
            <w:noWrap/>
            <w:vAlign w:val="center"/>
            <w:hideMark/>
          </w:tcPr>
          <w:p w:rsidR="008E730E" w:rsidRPr="00794EA7" w:rsidRDefault="008E730E" w:rsidP="008E730E">
            <w:pPr>
              <w:jc w:val="center"/>
              <w:rPr>
                <w:rFonts w:asciiTheme="minorHAnsi" w:hAnsiTheme="minorHAnsi" w:cs="Arial"/>
                <w:b/>
                <w:color w:val="000000"/>
                <w:sz w:val="16"/>
                <w:szCs w:val="16"/>
              </w:rPr>
            </w:pPr>
            <w:r w:rsidRPr="00794EA7">
              <w:rPr>
                <w:rFonts w:asciiTheme="minorHAnsi" w:hAnsiTheme="minorHAnsi" w:cs="Arial"/>
                <w:b/>
                <w:color w:val="000000"/>
                <w:sz w:val="16"/>
                <w:szCs w:val="16"/>
              </w:rPr>
              <w:t>Ilość spotkań/konferencji</w:t>
            </w:r>
          </w:p>
        </w:tc>
      </w:tr>
      <w:tr w:rsidR="008E730E" w:rsidRPr="00753512" w:rsidTr="008E730E">
        <w:trPr>
          <w:trHeight w:val="300"/>
        </w:trPr>
        <w:tc>
          <w:tcPr>
            <w:tcW w:w="820" w:type="dxa"/>
            <w:tcBorders>
              <w:left w:val="single" w:sz="4" w:space="0" w:color="auto"/>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2007</w:t>
            </w:r>
          </w:p>
        </w:tc>
        <w:tc>
          <w:tcPr>
            <w:tcW w:w="2480" w:type="dxa"/>
            <w:tcBorders>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sz w:val="16"/>
                <w:szCs w:val="16"/>
              </w:rPr>
              <w:t>---------------</w:t>
            </w:r>
          </w:p>
        </w:tc>
      </w:tr>
      <w:tr w:rsidR="008E730E" w:rsidRPr="00753512" w:rsidTr="008E730E">
        <w:trPr>
          <w:trHeight w:val="300"/>
        </w:trPr>
        <w:tc>
          <w:tcPr>
            <w:tcW w:w="820" w:type="dxa"/>
            <w:tcBorders>
              <w:left w:val="single" w:sz="4" w:space="0" w:color="auto"/>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2008</w:t>
            </w:r>
          </w:p>
        </w:tc>
        <w:tc>
          <w:tcPr>
            <w:tcW w:w="2480" w:type="dxa"/>
            <w:tcBorders>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sz w:val="16"/>
                <w:szCs w:val="16"/>
              </w:rPr>
              <w:t>---------------</w:t>
            </w:r>
          </w:p>
        </w:tc>
      </w:tr>
      <w:tr w:rsidR="008E730E" w:rsidRPr="00753512" w:rsidTr="008E730E">
        <w:trPr>
          <w:trHeight w:val="300"/>
        </w:trPr>
        <w:tc>
          <w:tcPr>
            <w:tcW w:w="820" w:type="dxa"/>
            <w:tcBorders>
              <w:left w:val="single" w:sz="4" w:space="0" w:color="auto"/>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2009</w:t>
            </w:r>
          </w:p>
        </w:tc>
        <w:tc>
          <w:tcPr>
            <w:tcW w:w="2480" w:type="dxa"/>
            <w:tcBorders>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sz w:val="16"/>
                <w:szCs w:val="16"/>
              </w:rPr>
              <w:t>---------------</w:t>
            </w:r>
          </w:p>
        </w:tc>
      </w:tr>
      <w:tr w:rsidR="008E730E" w:rsidRPr="00753512" w:rsidTr="008E730E">
        <w:trPr>
          <w:trHeight w:val="300"/>
        </w:trPr>
        <w:tc>
          <w:tcPr>
            <w:tcW w:w="820" w:type="dxa"/>
            <w:tcBorders>
              <w:left w:val="single" w:sz="4" w:space="0" w:color="auto"/>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2010</w:t>
            </w:r>
          </w:p>
        </w:tc>
        <w:tc>
          <w:tcPr>
            <w:tcW w:w="2480" w:type="dxa"/>
            <w:tcBorders>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sz w:val="16"/>
                <w:szCs w:val="16"/>
              </w:rPr>
              <w:t>---------------</w:t>
            </w:r>
          </w:p>
        </w:tc>
      </w:tr>
      <w:tr w:rsidR="008E730E" w:rsidRPr="00753512" w:rsidTr="008E730E">
        <w:trPr>
          <w:trHeight w:val="300"/>
        </w:trPr>
        <w:tc>
          <w:tcPr>
            <w:tcW w:w="820" w:type="dxa"/>
            <w:tcBorders>
              <w:left w:val="single" w:sz="4" w:space="0" w:color="auto"/>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2011</w:t>
            </w:r>
          </w:p>
        </w:tc>
        <w:tc>
          <w:tcPr>
            <w:tcW w:w="2480" w:type="dxa"/>
            <w:tcBorders>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sz w:val="16"/>
                <w:szCs w:val="16"/>
              </w:rPr>
              <w:t>---------------</w:t>
            </w:r>
          </w:p>
        </w:tc>
      </w:tr>
      <w:tr w:rsidR="008E730E" w:rsidRPr="00753512" w:rsidTr="008E730E">
        <w:trPr>
          <w:trHeight w:val="300"/>
        </w:trPr>
        <w:tc>
          <w:tcPr>
            <w:tcW w:w="820" w:type="dxa"/>
            <w:tcBorders>
              <w:left w:val="single" w:sz="4" w:space="0" w:color="auto"/>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2012</w:t>
            </w:r>
          </w:p>
        </w:tc>
        <w:tc>
          <w:tcPr>
            <w:tcW w:w="2480" w:type="dxa"/>
            <w:tcBorders>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sz w:val="16"/>
                <w:szCs w:val="16"/>
              </w:rPr>
              <w:t>---------------</w:t>
            </w:r>
          </w:p>
        </w:tc>
      </w:tr>
      <w:tr w:rsidR="008E730E" w:rsidRPr="00753512" w:rsidTr="008E730E">
        <w:trPr>
          <w:trHeight w:val="300"/>
        </w:trPr>
        <w:tc>
          <w:tcPr>
            <w:tcW w:w="820" w:type="dxa"/>
            <w:tcBorders>
              <w:left w:val="single" w:sz="4" w:space="0" w:color="auto"/>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2013</w:t>
            </w:r>
          </w:p>
        </w:tc>
        <w:tc>
          <w:tcPr>
            <w:tcW w:w="2480" w:type="dxa"/>
            <w:tcBorders>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sz w:val="16"/>
                <w:szCs w:val="16"/>
              </w:rPr>
              <w:t>---------------</w:t>
            </w:r>
          </w:p>
        </w:tc>
      </w:tr>
      <w:tr w:rsidR="008E730E" w:rsidRPr="00753512" w:rsidTr="008E730E">
        <w:trPr>
          <w:trHeight w:val="300"/>
        </w:trPr>
        <w:tc>
          <w:tcPr>
            <w:tcW w:w="820" w:type="dxa"/>
            <w:tcBorders>
              <w:left w:val="single" w:sz="4" w:space="0" w:color="auto"/>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2014</w:t>
            </w:r>
          </w:p>
        </w:tc>
        <w:tc>
          <w:tcPr>
            <w:tcW w:w="2480" w:type="dxa"/>
            <w:tcBorders>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sz w:val="16"/>
                <w:szCs w:val="16"/>
              </w:rPr>
              <w:t>---------------</w:t>
            </w:r>
          </w:p>
        </w:tc>
      </w:tr>
      <w:tr w:rsidR="008E730E" w:rsidRPr="00753512" w:rsidTr="008E730E">
        <w:trPr>
          <w:trHeight w:val="300"/>
        </w:trPr>
        <w:tc>
          <w:tcPr>
            <w:tcW w:w="820" w:type="dxa"/>
            <w:tcBorders>
              <w:top w:val="single" w:sz="4" w:space="0" w:color="auto"/>
              <w:left w:val="single" w:sz="4" w:space="0" w:color="auto"/>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2015</w:t>
            </w:r>
          </w:p>
        </w:tc>
        <w:tc>
          <w:tcPr>
            <w:tcW w:w="2480" w:type="dxa"/>
            <w:tcBorders>
              <w:top w:val="single" w:sz="4" w:space="0" w:color="auto"/>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sz w:val="16"/>
                <w:szCs w:val="16"/>
              </w:rPr>
              <w:t>---------------</w:t>
            </w:r>
          </w:p>
        </w:tc>
      </w:tr>
      <w:tr w:rsidR="008E730E" w:rsidRPr="00753512" w:rsidTr="008E730E">
        <w:trPr>
          <w:trHeight w:val="300"/>
        </w:trPr>
        <w:tc>
          <w:tcPr>
            <w:tcW w:w="820" w:type="dxa"/>
            <w:tcBorders>
              <w:top w:val="single" w:sz="4" w:space="0" w:color="auto"/>
              <w:left w:val="single" w:sz="4" w:space="0" w:color="auto"/>
              <w:bottom w:val="single" w:sz="4" w:space="0" w:color="auto"/>
              <w:right w:val="single" w:sz="4" w:space="0" w:color="auto"/>
            </w:tcBorders>
            <w:noWrap/>
            <w:vAlign w:val="center"/>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Razem</w:t>
            </w:r>
          </w:p>
        </w:tc>
        <w:tc>
          <w:tcPr>
            <w:tcW w:w="2480" w:type="dxa"/>
            <w:tcBorders>
              <w:top w:val="single" w:sz="4" w:space="0" w:color="auto"/>
              <w:bottom w:val="single" w:sz="4" w:space="0" w:color="auto"/>
              <w:right w:val="single" w:sz="4" w:space="0" w:color="auto"/>
            </w:tcBorders>
            <w:noWrap/>
            <w:vAlign w:val="center"/>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sz w:val="16"/>
                <w:szCs w:val="16"/>
              </w:rPr>
              <w:t>---------------</w:t>
            </w:r>
          </w:p>
        </w:tc>
      </w:tr>
    </w:tbl>
    <w:p w:rsidR="008E730E" w:rsidRPr="00770A71" w:rsidRDefault="008E730E" w:rsidP="00770A71">
      <w:pPr>
        <w:spacing w:line="276" w:lineRule="auto"/>
        <w:ind w:firstLine="360"/>
        <w:jc w:val="both"/>
        <w:rPr>
          <w:rFonts w:asciiTheme="minorHAnsi" w:hAnsiTheme="minorHAnsi" w:cs="Arial"/>
        </w:rPr>
      </w:pPr>
    </w:p>
    <w:p w:rsidR="008E730E" w:rsidRPr="00770A71" w:rsidRDefault="008E730E" w:rsidP="00770A71">
      <w:pPr>
        <w:spacing w:line="276" w:lineRule="auto"/>
        <w:rPr>
          <w:rFonts w:asciiTheme="minorHAnsi" w:hAnsiTheme="minorHAnsi" w:cs="Arial"/>
        </w:rPr>
      </w:pPr>
      <w:r w:rsidRPr="00770A71">
        <w:rPr>
          <w:rFonts w:asciiTheme="minorHAnsi" w:hAnsiTheme="minorHAnsi" w:cs="Arial"/>
        </w:rPr>
        <w:t>2. organizowanie szkoleń/warsztatów/konferencji/seminariów/konkursów/wizyt studyjnych/konferencji prasowych</w:t>
      </w:r>
    </w:p>
    <w:tbl>
      <w:tblPr>
        <w:tblW w:w="7004" w:type="dxa"/>
        <w:tblCellMar>
          <w:left w:w="70" w:type="dxa"/>
          <w:right w:w="70" w:type="dxa"/>
        </w:tblCellMar>
        <w:tblLook w:val="04A0" w:firstRow="1" w:lastRow="0" w:firstColumn="1" w:lastColumn="0" w:noHBand="0" w:noVBand="1"/>
      </w:tblPr>
      <w:tblGrid>
        <w:gridCol w:w="2999"/>
        <w:gridCol w:w="1453"/>
        <w:gridCol w:w="2552"/>
      </w:tblGrid>
      <w:tr w:rsidR="008E730E" w:rsidRPr="00753512" w:rsidTr="008E730E">
        <w:trPr>
          <w:trHeight w:val="300"/>
        </w:trPr>
        <w:tc>
          <w:tcPr>
            <w:tcW w:w="2999" w:type="dxa"/>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8E730E" w:rsidRPr="00794EA7" w:rsidRDefault="008E730E" w:rsidP="008E730E">
            <w:pPr>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t>Temat</w:t>
            </w:r>
          </w:p>
        </w:tc>
        <w:tc>
          <w:tcPr>
            <w:tcW w:w="1453" w:type="dxa"/>
            <w:tcBorders>
              <w:top w:val="single" w:sz="4" w:space="0" w:color="auto"/>
              <w:left w:val="nil"/>
              <w:bottom w:val="single" w:sz="4" w:space="0" w:color="auto"/>
              <w:right w:val="single" w:sz="4" w:space="0" w:color="auto"/>
            </w:tcBorders>
            <w:shd w:val="clear" w:color="000000" w:fill="A6A6A6"/>
            <w:vAlign w:val="center"/>
          </w:tcPr>
          <w:p w:rsidR="008E730E" w:rsidRPr="00794EA7" w:rsidRDefault="008E730E" w:rsidP="008E730E">
            <w:pPr>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t>Koszt wykonania (PLN)</w:t>
            </w:r>
          </w:p>
        </w:tc>
        <w:tc>
          <w:tcPr>
            <w:tcW w:w="2552" w:type="dxa"/>
            <w:tcBorders>
              <w:top w:val="single" w:sz="4" w:space="0" w:color="000000"/>
              <w:left w:val="single" w:sz="4" w:space="0" w:color="auto"/>
              <w:bottom w:val="single" w:sz="4" w:space="0" w:color="000000"/>
              <w:right w:val="single" w:sz="4" w:space="0" w:color="000000"/>
            </w:tcBorders>
            <w:shd w:val="clear" w:color="000000" w:fill="A6A6A6"/>
            <w:vAlign w:val="center"/>
            <w:hideMark/>
          </w:tcPr>
          <w:p w:rsidR="008E730E" w:rsidRPr="00794EA7" w:rsidRDefault="008E730E" w:rsidP="008E730E">
            <w:pPr>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t>Miejsce i termin</w:t>
            </w:r>
          </w:p>
        </w:tc>
      </w:tr>
      <w:tr w:rsidR="008E730E" w:rsidRPr="00753512" w:rsidTr="008E730E">
        <w:trPr>
          <w:trHeight w:val="300"/>
        </w:trPr>
        <w:tc>
          <w:tcPr>
            <w:tcW w:w="2999" w:type="dxa"/>
            <w:tcBorders>
              <w:top w:val="nil"/>
              <w:left w:val="single" w:sz="4" w:space="0" w:color="000000"/>
              <w:bottom w:val="single" w:sz="4" w:space="0" w:color="000000"/>
              <w:right w:val="single" w:sz="4" w:space="0" w:color="000000"/>
            </w:tcBorders>
            <w:shd w:val="clear" w:color="auto" w:fill="auto"/>
            <w:vAlign w:val="center"/>
            <w:hideMark/>
          </w:tcPr>
          <w:p w:rsidR="008E730E" w:rsidRPr="00794EA7" w:rsidRDefault="008E730E" w:rsidP="008E730E">
            <w:pPr>
              <w:autoSpaceDE w:val="0"/>
              <w:autoSpaceDN w:val="0"/>
              <w:adjustRightInd w:val="0"/>
              <w:jc w:val="center"/>
              <w:rPr>
                <w:rFonts w:asciiTheme="minorHAnsi" w:hAnsiTheme="minorHAnsi" w:cs="Arial"/>
                <w:sz w:val="16"/>
                <w:szCs w:val="16"/>
              </w:rPr>
            </w:pPr>
            <w:r w:rsidRPr="00794EA7">
              <w:rPr>
                <w:rFonts w:asciiTheme="minorHAnsi" w:hAnsiTheme="minorHAnsi" w:cs="Arial"/>
                <w:sz w:val="16"/>
                <w:szCs w:val="16"/>
              </w:rPr>
              <w:t>Szkolenie/konferencja dla potencjalnych beneficjentów osi priorytetowej 4 PO RYBY 2007-2013.</w:t>
            </w:r>
          </w:p>
        </w:tc>
        <w:tc>
          <w:tcPr>
            <w:tcW w:w="1453" w:type="dxa"/>
            <w:tcBorders>
              <w:top w:val="single" w:sz="4" w:space="0" w:color="auto"/>
              <w:left w:val="nil"/>
              <w:bottom w:val="single" w:sz="4" w:space="0" w:color="auto"/>
              <w:right w:val="single" w:sz="4" w:space="0" w:color="auto"/>
            </w:tcBorders>
            <w:vAlign w:val="center"/>
          </w:tcPr>
          <w:p w:rsidR="008E730E" w:rsidRPr="00794EA7" w:rsidRDefault="008E730E" w:rsidP="008E730E">
            <w:pPr>
              <w:jc w:val="center"/>
              <w:rPr>
                <w:rFonts w:asciiTheme="minorHAnsi" w:hAnsiTheme="minorHAnsi" w:cs="Arial"/>
                <w:sz w:val="16"/>
                <w:szCs w:val="16"/>
              </w:rPr>
            </w:pPr>
            <w:r w:rsidRPr="00794EA7">
              <w:rPr>
                <w:rFonts w:asciiTheme="minorHAnsi" w:hAnsiTheme="minorHAnsi" w:cs="Arial"/>
                <w:sz w:val="16"/>
                <w:szCs w:val="16"/>
              </w:rPr>
              <w:t>4 900,00</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sz w:val="16"/>
                <w:szCs w:val="16"/>
              </w:rPr>
              <w:t xml:space="preserve">Wola Kiełpińska – </w:t>
            </w:r>
            <w:r w:rsidRPr="00794EA7">
              <w:rPr>
                <w:rFonts w:asciiTheme="minorHAnsi" w:hAnsiTheme="minorHAnsi" w:cs="Arial"/>
                <w:color w:val="000000"/>
                <w:sz w:val="16"/>
                <w:szCs w:val="16"/>
              </w:rPr>
              <w:t>21.11.2012 r.</w:t>
            </w:r>
          </w:p>
        </w:tc>
      </w:tr>
      <w:tr w:rsidR="008E730E" w:rsidRPr="00753512" w:rsidTr="008E730E">
        <w:trPr>
          <w:trHeight w:val="300"/>
        </w:trPr>
        <w:tc>
          <w:tcPr>
            <w:tcW w:w="2999" w:type="dxa"/>
            <w:tcBorders>
              <w:top w:val="nil"/>
              <w:left w:val="single" w:sz="4" w:space="0" w:color="000000"/>
              <w:bottom w:val="single" w:sz="4" w:space="0" w:color="000000"/>
              <w:right w:val="single" w:sz="4" w:space="0" w:color="000000"/>
            </w:tcBorders>
            <w:shd w:val="clear" w:color="auto" w:fill="auto"/>
            <w:vAlign w:val="center"/>
            <w:hideMark/>
          </w:tcPr>
          <w:p w:rsidR="008E730E" w:rsidRPr="00794EA7" w:rsidRDefault="008E730E" w:rsidP="008E730E">
            <w:pPr>
              <w:jc w:val="center"/>
              <w:rPr>
                <w:rFonts w:asciiTheme="minorHAnsi" w:hAnsiTheme="minorHAnsi" w:cs="Arial"/>
                <w:sz w:val="16"/>
                <w:szCs w:val="16"/>
              </w:rPr>
            </w:pPr>
            <w:r w:rsidRPr="00794EA7">
              <w:rPr>
                <w:rFonts w:asciiTheme="minorHAnsi" w:hAnsiTheme="minorHAnsi" w:cs="Arial"/>
                <w:sz w:val="16"/>
                <w:szCs w:val="16"/>
              </w:rPr>
              <w:t>Konferencja podsumowująca wdrażanie osi 4 PO RYBY 2007-2013</w:t>
            </w:r>
          </w:p>
        </w:tc>
        <w:tc>
          <w:tcPr>
            <w:tcW w:w="1453" w:type="dxa"/>
            <w:tcBorders>
              <w:top w:val="single" w:sz="4" w:space="0" w:color="auto"/>
              <w:left w:val="nil"/>
              <w:bottom w:val="single" w:sz="4" w:space="0" w:color="000000"/>
              <w:right w:val="single" w:sz="4" w:space="0" w:color="auto"/>
            </w:tcBorders>
            <w:vAlign w:val="center"/>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12 730,50</w:t>
            </w:r>
          </w:p>
        </w:tc>
        <w:tc>
          <w:tcPr>
            <w:tcW w:w="2552" w:type="dxa"/>
            <w:tcBorders>
              <w:top w:val="nil"/>
              <w:left w:val="single" w:sz="4" w:space="0" w:color="auto"/>
              <w:bottom w:val="single" w:sz="4" w:space="0" w:color="000000"/>
              <w:right w:val="single" w:sz="4" w:space="0" w:color="000000"/>
            </w:tcBorders>
            <w:shd w:val="clear" w:color="auto" w:fill="auto"/>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Jachranka – 7.11.2014 r.</w:t>
            </w:r>
          </w:p>
        </w:tc>
      </w:tr>
    </w:tbl>
    <w:p w:rsidR="008E730E" w:rsidRPr="00770A71" w:rsidRDefault="008E730E" w:rsidP="00770A71">
      <w:pPr>
        <w:spacing w:line="276" w:lineRule="auto"/>
        <w:rPr>
          <w:rFonts w:asciiTheme="minorHAnsi" w:hAnsiTheme="minorHAnsi" w:cs="Arial"/>
        </w:rPr>
      </w:pPr>
    </w:p>
    <w:p w:rsidR="008E730E" w:rsidRPr="00770A71" w:rsidRDefault="008E730E" w:rsidP="00770A71">
      <w:pPr>
        <w:spacing w:line="276" w:lineRule="auto"/>
        <w:rPr>
          <w:rFonts w:asciiTheme="minorHAnsi" w:hAnsiTheme="minorHAnsi" w:cs="Arial"/>
        </w:rPr>
      </w:pPr>
      <w:r w:rsidRPr="00770A71">
        <w:rPr>
          <w:rFonts w:asciiTheme="minorHAnsi" w:hAnsiTheme="minorHAnsi" w:cs="Arial"/>
        </w:rPr>
        <w:t>3. organizowanie/współorganizowanie imprez promocyjnych i sponsoring</w:t>
      </w:r>
    </w:p>
    <w:p w:rsidR="008E730E" w:rsidRPr="00770A71" w:rsidRDefault="008E730E" w:rsidP="00770A71">
      <w:pPr>
        <w:spacing w:line="276" w:lineRule="auto"/>
        <w:ind w:left="360"/>
        <w:rPr>
          <w:rFonts w:asciiTheme="minorHAnsi" w:hAnsiTheme="minorHAnsi" w:cs="Arial"/>
        </w:rPr>
      </w:pPr>
      <w:r w:rsidRPr="00770A71">
        <w:rPr>
          <w:rFonts w:asciiTheme="minorHAnsi" w:hAnsiTheme="minorHAnsi" w:cs="Arial"/>
        </w:rPr>
        <w:t>Przykłady:</w:t>
      </w:r>
    </w:p>
    <w:tbl>
      <w:tblPr>
        <w:tblW w:w="6980" w:type="dxa"/>
        <w:tblCellMar>
          <w:left w:w="70" w:type="dxa"/>
          <w:right w:w="70" w:type="dxa"/>
        </w:tblCellMar>
        <w:tblLook w:val="04A0" w:firstRow="1" w:lastRow="0" w:firstColumn="1" w:lastColumn="0" w:noHBand="0" w:noVBand="1"/>
      </w:tblPr>
      <w:tblGrid>
        <w:gridCol w:w="3280"/>
        <w:gridCol w:w="3700"/>
      </w:tblGrid>
      <w:tr w:rsidR="008E730E" w:rsidRPr="00753512" w:rsidTr="00794EA7">
        <w:trPr>
          <w:trHeight w:val="300"/>
        </w:trPr>
        <w:tc>
          <w:tcPr>
            <w:tcW w:w="3280" w:type="dxa"/>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8E730E" w:rsidRPr="00794EA7" w:rsidRDefault="008E730E" w:rsidP="00794EA7">
            <w:pPr>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t>Nazwa imprezy</w:t>
            </w:r>
          </w:p>
        </w:tc>
        <w:tc>
          <w:tcPr>
            <w:tcW w:w="3700" w:type="dxa"/>
            <w:tcBorders>
              <w:top w:val="single" w:sz="4" w:space="0" w:color="000000"/>
              <w:left w:val="nil"/>
              <w:bottom w:val="single" w:sz="4" w:space="0" w:color="000000"/>
              <w:right w:val="single" w:sz="4" w:space="0" w:color="000000"/>
            </w:tcBorders>
            <w:shd w:val="clear" w:color="000000" w:fill="A6A6A6"/>
            <w:vAlign w:val="center"/>
            <w:hideMark/>
          </w:tcPr>
          <w:p w:rsidR="008E730E" w:rsidRPr="00794EA7" w:rsidRDefault="008E730E" w:rsidP="00794EA7">
            <w:pPr>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t>Miejsce i termin</w:t>
            </w:r>
          </w:p>
        </w:tc>
      </w:tr>
      <w:tr w:rsidR="008E730E" w:rsidRPr="00753512" w:rsidTr="008E730E">
        <w:trPr>
          <w:trHeight w:val="3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8E730E" w:rsidRPr="00794EA7" w:rsidRDefault="008E730E" w:rsidP="008E730E">
            <w:pPr>
              <w:tabs>
                <w:tab w:val="num" w:pos="459"/>
              </w:tabs>
              <w:spacing w:after="200" w:line="276" w:lineRule="auto"/>
              <w:contextualSpacing/>
              <w:rPr>
                <w:rFonts w:asciiTheme="minorHAnsi" w:hAnsiTheme="minorHAnsi" w:cs="Arial"/>
                <w:sz w:val="16"/>
                <w:szCs w:val="16"/>
              </w:rPr>
            </w:pPr>
            <w:r w:rsidRPr="00794EA7">
              <w:rPr>
                <w:rFonts w:asciiTheme="minorHAnsi" w:hAnsiTheme="minorHAnsi" w:cs="Arial"/>
                <w:sz w:val="16"/>
                <w:szCs w:val="16"/>
              </w:rPr>
              <w:t>---------------</w:t>
            </w:r>
          </w:p>
        </w:tc>
        <w:tc>
          <w:tcPr>
            <w:tcW w:w="3700" w:type="dxa"/>
            <w:tcBorders>
              <w:top w:val="nil"/>
              <w:left w:val="nil"/>
              <w:bottom w:val="single" w:sz="4" w:space="0" w:color="000000"/>
              <w:right w:val="single" w:sz="4" w:space="0" w:color="000000"/>
            </w:tcBorders>
            <w:shd w:val="clear" w:color="auto" w:fill="auto"/>
            <w:vAlign w:val="center"/>
            <w:hideMark/>
          </w:tcPr>
          <w:p w:rsidR="008E730E" w:rsidRPr="00794EA7" w:rsidRDefault="008E730E" w:rsidP="008E730E">
            <w:pPr>
              <w:rPr>
                <w:rFonts w:asciiTheme="minorHAnsi" w:hAnsiTheme="minorHAnsi" w:cs="Arial"/>
                <w:color w:val="000000"/>
                <w:sz w:val="16"/>
                <w:szCs w:val="16"/>
              </w:rPr>
            </w:pPr>
            <w:r w:rsidRPr="00794EA7">
              <w:rPr>
                <w:rFonts w:asciiTheme="minorHAnsi" w:hAnsiTheme="minorHAnsi" w:cs="Arial"/>
                <w:sz w:val="16"/>
                <w:szCs w:val="16"/>
              </w:rPr>
              <w:t>---------------</w:t>
            </w:r>
            <w:r w:rsidRPr="00794EA7">
              <w:rPr>
                <w:rFonts w:asciiTheme="minorHAnsi" w:hAnsiTheme="minorHAnsi" w:cs="Arial"/>
                <w:color w:val="000000"/>
                <w:sz w:val="16"/>
                <w:szCs w:val="16"/>
              </w:rPr>
              <w:t> </w:t>
            </w:r>
          </w:p>
        </w:tc>
      </w:tr>
    </w:tbl>
    <w:p w:rsidR="008E730E" w:rsidRPr="00770A71" w:rsidRDefault="008E730E" w:rsidP="00770A71">
      <w:pPr>
        <w:spacing w:line="276" w:lineRule="auto"/>
        <w:rPr>
          <w:rFonts w:asciiTheme="minorHAnsi" w:hAnsiTheme="minorHAnsi" w:cs="Arial"/>
        </w:rPr>
      </w:pPr>
    </w:p>
    <w:p w:rsidR="008E730E" w:rsidRPr="00770A71" w:rsidRDefault="008E730E" w:rsidP="00770A71">
      <w:pPr>
        <w:spacing w:line="276" w:lineRule="auto"/>
        <w:jc w:val="both"/>
        <w:rPr>
          <w:rFonts w:asciiTheme="minorHAnsi" w:hAnsiTheme="minorHAnsi" w:cs="Arial"/>
        </w:rPr>
      </w:pPr>
      <w:r w:rsidRPr="00770A71">
        <w:rPr>
          <w:rFonts w:asciiTheme="minorHAnsi" w:hAnsiTheme="minorHAnsi" w:cs="Arial"/>
        </w:rPr>
        <w:t>4. przygotowanie, opracowanie graficzne, druk i dystrybucja materiałów informacyjno-promocyjnych na temat PO Ryby 2007-2013 i poszczególnych jego działań</w:t>
      </w:r>
      <w:r w:rsidR="001976EA">
        <w:rPr>
          <w:rFonts w:asciiTheme="minorHAnsi" w:hAnsiTheme="minorHAnsi" w:cs="Arial"/>
        </w:rPr>
        <w:t xml:space="preserve"> - brak</w:t>
      </w:r>
    </w:p>
    <w:p w:rsidR="008E730E" w:rsidRPr="00770A71" w:rsidRDefault="008E730E" w:rsidP="00770A71">
      <w:pPr>
        <w:spacing w:line="276" w:lineRule="auto"/>
        <w:rPr>
          <w:rFonts w:asciiTheme="minorHAnsi" w:hAnsiTheme="minorHAnsi" w:cs="Arial"/>
        </w:rPr>
      </w:pPr>
      <w:r w:rsidRPr="00770A71">
        <w:rPr>
          <w:rFonts w:asciiTheme="minorHAnsi" w:hAnsiTheme="minorHAnsi" w:cs="Arial"/>
        </w:rPr>
        <w:t>5. wykonanie materiałów promocyjnych przez IP</w:t>
      </w:r>
    </w:p>
    <w:tbl>
      <w:tblPr>
        <w:tblW w:w="5000" w:type="pct"/>
        <w:tblCellMar>
          <w:left w:w="70" w:type="dxa"/>
          <w:right w:w="70" w:type="dxa"/>
        </w:tblCellMar>
        <w:tblLook w:val="04A0" w:firstRow="1" w:lastRow="0" w:firstColumn="1" w:lastColumn="0" w:noHBand="0" w:noVBand="1"/>
      </w:tblPr>
      <w:tblGrid>
        <w:gridCol w:w="998"/>
        <w:gridCol w:w="5970"/>
        <w:gridCol w:w="2242"/>
      </w:tblGrid>
      <w:tr w:rsidR="008E730E" w:rsidRPr="00753512" w:rsidTr="001976EA">
        <w:trPr>
          <w:trHeight w:val="390"/>
        </w:trPr>
        <w:tc>
          <w:tcPr>
            <w:tcW w:w="542" w:type="pct"/>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8E730E" w:rsidRPr="00794EA7" w:rsidRDefault="008E730E" w:rsidP="008E730E">
            <w:pPr>
              <w:jc w:val="center"/>
              <w:rPr>
                <w:rFonts w:asciiTheme="minorHAnsi" w:hAnsiTheme="minorHAnsi" w:cs="Arial"/>
                <w:b/>
                <w:color w:val="000000"/>
                <w:sz w:val="16"/>
                <w:szCs w:val="16"/>
              </w:rPr>
            </w:pPr>
            <w:r w:rsidRPr="00794EA7">
              <w:rPr>
                <w:rFonts w:asciiTheme="minorHAnsi" w:hAnsiTheme="minorHAnsi" w:cs="Arial"/>
                <w:b/>
                <w:color w:val="000000"/>
                <w:sz w:val="16"/>
                <w:szCs w:val="16"/>
              </w:rPr>
              <w:t>Rok</w:t>
            </w:r>
          </w:p>
        </w:tc>
        <w:tc>
          <w:tcPr>
            <w:tcW w:w="3241" w:type="pct"/>
            <w:tcBorders>
              <w:top w:val="single" w:sz="4" w:space="0" w:color="auto"/>
              <w:bottom w:val="single" w:sz="4" w:space="0" w:color="auto"/>
              <w:right w:val="single" w:sz="4" w:space="0" w:color="auto"/>
            </w:tcBorders>
            <w:shd w:val="clear" w:color="000000" w:fill="A6A6A6"/>
            <w:noWrap/>
            <w:vAlign w:val="center"/>
            <w:hideMark/>
          </w:tcPr>
          <w:p w:rsidR="008E730E" w:rsidRPr="00794EA7" w:rsidRDefault="008E730E" w:rsidP="008E730E">
            <w:pPr>
              <w:jc w:val="center"/>
              <w:rPr>
                <w:rFonts w:asciiTheme="minorHAnsi" w:hAnsiTheme="minorHAnsi" w:cs="Arial"/>
                <w:b/>
                <w:color w:val="000000"/>
                <w:sz w:val="16"/>
                <w:szCs w:val="16"/>
              </w:rPr>
            </w:pPr>
            <w:r w:rsidRPr="00794EA7">
              <w:rPr>
                <w:rFonts w:asciiTheme="minorHAnsi" w:hAnsiTheme="minorHAnsi" w:cs="Arial"/>
                <w:b/>
                <w:color w:val="000000"/>
                <w:sz w:val="16"/>
                <w:szCs w:val="16"/>
              </w:rPr>
              <w:t>Ogólny opis</w:t>
            </w:r>
          </w:p>
        </w:tc>
        <w:tc>
          <w:tcPr>
            <w:tcW w:w="1217" w:type="pct"/>
            <w:tcBorders>
              <w:top w:val="single" w:sz="4" w:space="0" w:color="auto"/>
              <w:bottom w:val="single" w:sz="4" w:space="0" w:color="auto"/>
              <w:right w:val="single" w:sz="4" w:space="0" w:color="auto"/>
            </w:tcBorders>
            <w:shd w:val="clear" w:color="000000" w:fill="A6A6A6"/>
            <w:noWrap/>
            <w:vAlign w:val="center"/>
            <w:hideMark/>
          </w:tcPr>
          <w:p w:rsidR="008E730E" w:rsidRPr="00794EA7" w:rsidRDefault="008E730E" w:rsidP="008E730E">
            <w:pPr>
              <w:jc w:val="center"/>
              <w:rPr>
                <w:rFonts w:asciiTheme="minorHAnsi" w:hAnsiTheme="minorHAnsi" w:cs="Arial"/>
                <w:b/>
                <w:color w:val="000000"/>
                <w:sz w:val="16"/>
                <w:szCs w:val="16"/>
              </w:rPr>
            </w:pPr>
            <w:r w:rsidRPr="00794EA7">
              <w:rPr>
                <w:rFonts w:asciiTheme="minorHAnsi" w:hAnsiTheme="minorHAnsi" w:cs="Arial"/>
                <w:b/>
                <w:color w:val="000000"/>
                <w:sz w:val="16"/>
                <w:szCs w:val="16"/>
              </w:rPr>
              <w:t>Kwota</w:t>
            </w:r>
          </w:p>
        </w:tc>
      </w:tr>
      <w:tr w:rsidR="008E730E" w:rsidRPr="00753512" w:rsidTr="001976EA">
        <w:trPr>
          <w:trHeight w:val="300"/>
        </w:trPr>
        <w:tc>
          <w:tcPr>
            <w:tcW w:w="542" w:type="pct"/>
            <w:tcBorders>
              <w:left w:val="single" w:sz="4" w:space="0" w:color="auto"/>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2010</w:t>
            </w:r>
          </w:p>
        </w:tc>
        <w:tc>
          <w:tcPr>
            <w:tcW w:w="3241" w:type="pct"/>
            <w:tcBorders>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sz w:val="16"/>
                <w:szCs w:val="16"/>
              </w:rPr>
            </w:pPr>
            <w:r w:rsidRPr="00794EA7">
              <w:rPr>
                <w:rFonts w:asciiTheme="minorHAnsi" w:hAnsiTheme="minorHAnsi" w:cs="Arial"/>
                <w:sz w:val="16"/>
                <w:szCs w:val="16"/>
              </w:rPr>
              <w:t>Zakup materiałów promocyjnych kalendarzy na rok 2011</w:t>
            </w:r>
          </w:p>
        </w:tc>
        <w:tc>
          <w:tcPr>
            <w:tcW w:w="1217" w:type="pct"/>
            <w:tcBorders>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17 156,25</w:t>
            </w:r>
          </w:p>
        </w:tc>
      </w:tr>
      <w:tr w:rsidR="008E730E" w:rsidRPr="00753512" w:rsidTr="001976EA">
        <w:trPr>
          <w:trHeight w:val="300"/>
        </w:trPr>
        <w:tc>
          <w:tcPr>
            <w:tcW w:w="542" w:type="pct"/>
            <w:tcBorders>
              <w:left w:val="single" w:sz="4" w:space="0" w:color="auto"/>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2011</w:t>
            </w:r>
          </w:p>
        </w:tc>
        <w:tc>
          <w:tcPr>
            <w:tcW w:w="3241" w:type="pct"/>
            <w:tcBorders>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sz w:val="16"/>
                <w:szCs w:val="16"/>
              </w:rPr>
            </w:pPr>
            <w:r w:rsidRPr="00794EA7">
              <w:rPr>
                <w:rFonts w:asciiTheme="minorHAnsi" w:hAnsiTheme="minorHAnsi" w:cs="Arial"/>
                <w:sz w:val="16"/>
                <w:szCs w:val="16"/>
              </w:rPr>
              <w:t>Zakup materiałów reklamowych oraz kalendarzy na rok 2012</w:t>
            </w:r>
          </w:p>
        </w:tc>
        <w:tc>
          <w:tcPr>
            <w:tcW w:w="1217" w:type="pct"/>
            <w:tcBorders>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sz w:val="16"/>
                <w:szCs w:val="16"/>
              </w:rPr>
            </w:pPr>
            <w:r w:rsidRPr="00794EA7">
              <w:rPr>
                <w:rFonts w:asciiTheme="minorHAnsi" w:hAnsiTheme="minorHAnsi" w:cs="Arial"/>
                <w:sz w:val="16"/>
                <w:szCs w:val="16"/>
              </w:rPr>
              <w:t>38 513,05</w:t>
            </w:r>
          </w:p>
        </w:tc>
      </w:tr>
      <w:tr w:rsidR="008E730E" w:rsidRPr="00753512" w:rsidTr="001976EA">
        <w:trPr>
          <w:trHeight w:val="300"/>
        </w:trPr>
        <w:tc>
          <w:tcPr>
            <w:tcW w:w="542" w:type="pct"/>
            <w:tcBorders>
              <w:left w:val="single" w:sz="4" w:space="0" w:color="auto"/>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2012</w:t>
            </w:r>
          </w:p>
        </w:tc>
        <w:tc>
          <w:tcPr>
            <w:tcW w:w="3241" w:type="pct"/>
            <w:tcBorders>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sz w:val="16"/>
                <w:szCs w:val="16"/>
              </w:rPr>
            </w:pPr>
            <w:r w:rsidRPr="00794EA7">
              <w:rPr>
                <w:rFonts w:asciiTheme="minorHAnsi" w:hAnsiTheme="minorHAnsi" w:cs="Arial"/>
                <w:sz w:val="16"/>
                <w:szCs w:val="16"/>
              </w:rPr>
              <w:t>Zakup materiałów reklamowych oraz kalendarzy na rok 2013</w:t>
            </w:r>
          </w:p>
        </w:tc>
        <w:tc>
          <w:tcPr>
            <w:tcW w:w="1217" w:type="pct"/>
            <w:tcBorders>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98 778,34</w:t>
            </w:r>
          </w:p>
        </w:tc>
      </w:tr>
      <w:tr w:rsidR="008E730E" w:rsidRPr="00753512" w:rsidTr="001976EA">
        <w:trPr>
          <w:trHeight w:val="300"/>
        </w:trPr>
        <w:tc>
          <w:tcPr>
            <w:tcW w:w="542" w:type="pct"/>
            <w:tcBorders>
              <w:left w:val="single" w:sz="4" w:space="0" w:color="auto"/>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2013</w:t>
            </w:r>
          </w:p>
        </w:tc>
        <w:tc>
          <w:tcPr>
            <w:tcW w:w="3241" w:type="pct"/>
            <w:tcBorders>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sz w:val="16"/>
                <w:szCs w:val="16"/>
              </w:rPr>
              <w:t>Zakup materiałów reklamowych oraz kalendarzy na rok 2014</w:t>
            </w:r>
          </w:p>
        </w:tc>
        <w:tc>
          <w:tcPr>
            <w:tcW w:w="1217" w:type="pct"/>
            <w:tcBorders>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52 201,20</w:t>
            </w:r>
          </w:p>
        </w:tc>
      </w:tr>
      <w:tr w:rsidR="008E730E" w:rsidRPr="00753512" w:rsidTr="001976EA">
        <w:trPr>
          <w:trHeight w:val="300"/>
        </w:trPr>
        <w:tc>
          <w:tcPr>
            <w:tcW w:w="542" w:type="pct"/>
            <w:tcBorders>
              <w:left w:val="single" w:sz="4" w:space="0" w:color="auto"/>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2014</w:t>
            </w:r>
          </w:p>
        </w:tc>
        <w:tc>
          <w:tcPr>
            <w:tcW w:w="3241" w:type="pct"/>
            <w:tcBorders>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sz w:val="16"/>
                <w:szCs w:val="16"/>
              </w:rPr>
              <w:t>Zakup materiałów reklamowych oraz kalendarzy na rok 2015</w:t>
            </w:r>
          </w:p>
        </w:tc>
        <w:tc>
          <w:tcPr>
            <w:tcW w:w="1217" w:type="pct"/>
            <w:tcBorders>
              <w:bottom w:val="single" w:sz="4" w:space="0" w:color="auto"/>
              <w:right w:val="single" w:sz="4" w:space="0" w:color="auto"/>
            </w:tcBorders>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194 740,37</w:t>
            </w:r>
          </w:p>
        </w:tc>
      </w:tr>
    </w:tbl>
    <w:p w:rsidR="008E730E" w:rsidRPr="00770A71" w:rsidRDefault="008E730E" w:rsidP="00770A71">
      <w:pPr>
        <w:spacing w:line="276" w:lineRule="auto"/>
        <w:rPr>
          <w:rFonts w:asciiTheme="minorHAnsi" w:hAnsiTheme="minorHAnsi" w:cs="Arial"/>
        </w:rPr>
      </w:pPr>
    </w:p>
    <w:p w:rsidR="008E730E" w:rsidRPr="00770A71" w:rsidRDefault="008E730E" w:rsidP="00770A71">
      <w:pPr>
        <w:spacing w:line="276" w:lineRule="auto"/>
        <w:rPr>
          <w:rFonts w:asciiTheme="minorHAnsi" w:hAnsiTheme="minorHAnsi" w:cs="Arial"/>
        </w:rPr>
      </w:pPr>
      <w:r w:rsidRPr="00770A71">
        <w:rPr>
          <w:rFonts w:asciiTheme="minorHAnsi" w:hAnsiTheme="minorHAnsi" w:cs="Arial"/>
        </w:rPr>
        <w:t xml:space="preserve">6. Prowadzenie stron internetowych </w:t>
      </w:r>
    </w:p>
    <w:tbl>
      <w:tblPr>
        <w:tblW w:w="5000" w:type="pct"/>
        <w:tblLayout w:type="fixed"/>
        <w:tblCellMar>
          <w:left w:w="70" w:type="dxa"/>
          <w:right w:w="70" w:type="dxa"/>
        </w:tblCellMar>
        <w:tblLook w:val="04A0" w:firstRow="1" w:lastRow="0" w:firstColumn="1" w:lastColumn="0" w:noHBand="0" w:noVBand="1"/>
      </w:tblPr>
      <w:tblGrid>
        <w:gridCol w:w="300"/>
        <w:gridCol w:w="6716"/>
        <w:gridCol w:w="1135"/>
        <w:gridCol w:w="1059"/>
      </w:tblGrid>
      <w:tr w:rsidR="008E730E" w:rsidRPr="00753512" w:rsidTr="001976EA">
        <w:trPr>
          <w:trHeight w:val="347"/>
        </w:trPr>
        <w:tc>
          <w:tcPr>
            <w:tcW w:w="163" w:type="pct"/>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8E730E" w:rsidRPr="00794EA7" w:rsidRDefault="008E730E" w:rsidP="008E730E">
            <w:pPr>
              <w:jc w:val="center"/>
              <w:rPr>
                <w:rFonts w:asciiTheme="minorHAnsi" w:hAnsiTheme="minorHAnsi" w:cs="Arial"/>
                <w:b/>
                <w:sz w:val="16"/>
                <w:szCs w:val="16"/>
              </w:rPr>
            </w:pPr>
            <w:r w:rsidRPr="00794EA7">
              <w:rPr>
                <w:rFonts w:asciiTheme="minorHAnsi" w:hAnsiTheme="minorHAnsi" w:cs="Arial"/>
                <w:b/>
                <w:sz w:val="16"/>
                <w:szCs w:val="16"/>
              </w:rPr>
              <w:t>Lp.</w:t>
            </w:r>
          </w:p>
        </w:tc>
        <w:tc>
          <w:tcPr>
            <w:tcW w:w="3645" w:type="pct"/>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8E730E" w:rsidRPr="00794EA7" w:rsidRDefault="00794EA7" w:rsidP="008E730E">
            <w:pPr>
              <w:jc w:val="center"/>
              <w:rPr>
                <w:rFonts w:asciiTheme="minorHAnsi" w:hAnsiTheme="minorHAnsi" w:cs="Arial"/>
                <w:b/>
                <w:sz w:val="16"/>
                <w:szCs w:val="16"/>
              </w:rPr>
            </w:pPr>
            <w:r w:rsidRPr="00794EA7">
              <w:rPr>
                <w:rFonts w:asciiTheme="minorHAnsi" w:hAnsiTheme="minorHAnsi" w:cs="Arial"/>
                <w:b/>
                <w:sz w:val="16"/>
                <w:szCs w:val="16"/>
              </w:rPr>
              <w:t>N</w:t>
            </w:r>
            <w:r w:rsidR="008E730E" w:rsidRPr="00794EA7">
              <w:rPr>
                <w:rFonts w:asciiTheme="minorHAnsi" w:hAnsiTheme="minorHAnsi" w:cs="Arial"/>
                <w:b/>
                <w:sz w:val="16"/>
                <w:szCs w:val="16"/>
              </w:rPr>
              <w:t>azwa strony</w:t>
            </w:r>
          </w:p>
        </w:tc>
        <w:tc>
          <w:tcPr>
            <w:tcW w:w="616" w:type="pct"/>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8E730E" w:rsidRPr="00794EA7" w:rsidRDefault="00794EA7" w:rsidP="008E730E">
            <w:pPr>
              <w:jc w:val="center"/>
              <w:rPr>
                <w:rFonts w:asciiTheme="minorHAnsi" w:hAnsiTheme="minorHAnsi" w:cs="Arial"/>
                <w:b/>
                <w:sz w:val="16"/>
                <w:szCs w:val="16"/>
              </w:rPr>
            </w:pPr>
            <w:r w:rsidRPr="00794EA7">
              <w:rPr>
                <w:rFonts w:asciiTheme="minorHAnsi" w:hAnsiTheme="minorHAnsi" w:cs="Arial"/>
                <w:b/>
                <w:sz w:val="16"/>
                <w:szCs w:val="16"/>
              </w:rPr>
              <w:t>L</w:t>
            </w:r>
            <w:r w:rsidR="008E730E" w:rsidRPr="00794EA7">
              <w:rPr>
                <w:rFonts w:asciiTheme="minorHAnsi" w:hAnsiTheme="minorHAnsi" w:cs="Arial"/>
                <w:b/>
                <w:sz w:val="16"/>
                <w:szCs w:val="16"/>
              </w:rPr>
              <w:t>iczba odwiedzin na stronie</w:t>
            </w:r>
          </w:p>
        </w:tc>
        <w:tc>
          <w:tcPr>
            <w:tcW w:w="575" w:type="pct"/>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8E730E" w:rsidRPr="00794EA7" w:rsidRDefault="00794EA7" w:rsidP="008E730E">
            <w:pPr>
              <w:jc w:val="center"/>
              <w:rPr>
                <w:rFonts w:asciiTheme="minorHAnsi" w:hAnsiTheme="minorHAnsi" w:cs="Arial"/>
                <w:b/>
                <w:sz w:val="16"/>
                <w:szCs w:val="16"/>
              </w:rPr>
            </w:pPr>
            <w:r w:rsidRPr="00794EA7">
              <w:rPr>
                <w:rFonts w:asciiTheme="minorHAnsi" w:hAnsiTheme="minorHAnsi" w:cs="Arial"/>
                <w:b/>
                <w:sz w:val="16"/>
                <w:szCs w:val="16"/>
              </w:rPr>
              <w:t>T</w:t>
            </w:r>
            <w:r w:rsidR="008E730E" w:rsidRPr="00794EA7">
              <w:rPr>
                <w:rFonts w:asciiTheme="minorHAnsi" w:hAnsiTheme="minorHAnsi" w:cs="Arial"/>
                <w:b/>
                <w:sz w:val="16"/>
                <w:szCs w:val="16"/>
              </w:rPr>
              <w:t>ermin realizacji</w:t>
            </w:r>
          </w:p>
        </w:tc>
      </w:tr>
      <w:tr w:rsidR="008E730E" w:rsidRPr="00753512" w:rsidTr="001976EA">
        <w:trPr>
          <w:trHeight w:val="287"/>
        </w:trPr>
        <w:tc>
          <w:tcPr>
            <w:tcW w:w="163" w:type="pct"/>
            <w:tcBorders>
              <w:top w:val="nil"/>
              <w:left w:val="single" w:sz="8" w:space="0" w:color="auto"/>
              <w:bottom w:val="single" w:sz="4" w:space="0" w:color="auto"/>
              <w:right w:val="single" w:sz="4" w:space="0" w:color="auto"/>
            </w:tcBorders>
            <w:shd w:val="clear" w:color="auto" w:fill="auto"/>
            <w:noWrap/>
            <w:vAlign w:val="center"/>
            <w:hideMark/>
          </w:tcPr>
          <w:p w:rsidR="008E730E" w:rsidRPr="00794EA7" w:rsidRDefault="008E730E" w:rsidP="008E730E">
            <w:pPr>
              <w:jc w:val="center"/>
              <w:rPr>
                <w:rFonts w:asciiTheme="minorHAnsi" w:hAnsiTheme="minorHAnsi" w:cs="Arial"/>
                <w:sz w:val="16"/>
                <w:szCs w:val="16"/>
              </w:rPr>
            </w:pPr>
            <w:r w:rsidRPr="00794EA7">
              <w:rPr>
                <w:rFonts w:asciiTheme="minorHAnsi" w:hAnsiTheme="minorHAnsi" w:cs="Arial"/>
                <w:sz w:val="16"/>
                <w:szCs w:val="16"/>
              </w:rPr>
              <w:t>1.</w:t>
            </w:r>
          </w:p>
        </w:tc>
        <w:tc>
          <w:tcPr>
            <w:tcW w:w="3645" w:type="pct"/>
            <w:tcBorders>
              <w:top w:val="nil"/>
              <w:left w:val="single" w:sz="8" w:space="0" w:color="auto"/>
              <w:bottom w:val="single" w:sz="4" w:space="0" w:color="auto"/>
              <w:right w:val="single" w:sz="4" w:space="0" w:color="auto"/>
            </w:tcBorders>
            <w:shd w:val="clear" w:color="auto" w:fill="auto"/>
            <w:noWrap/>
            <w:vAlign w:val="center"/>
            <w:hideMark/>
          </w:tcPr>
          <w:p w:rsidR="008E730E" w:rsidRPr="00794EA7" w:rsidRDefault="008E730E" w:rsidP="008E730E">
            <w:pPr>
              <w:jc w:val="center"/>
              <w:rPr>
                <w:rFonts w:asciiTheme="minorHAnsi" w:hAnsiTheme="minorHAnsi" w:cs="Arial"/>
                <w:sz w:val="16"/>
                <w:szCs w:val="16"/>
              </w:rPr>
            </w:pPr>
            <w:r w:rsidRPr="00794EA7">
              <w:rPr>
                <w:rFonts w:asciiTheme="minorHAnsi" w:hAnsiTheme="minorHAnsi" w:cs="Arial"/>
                <w:sz w:val="16"/>
                <w:szCs w:val="16"/>
              </w:rPr>
              <w:t>www.mazovia.pl strona Urzędu Marszałkowskiego Województwa Mazowieckiego w Warszawie - prowadzenie zakładki PO RYBY 2007 - 2013</w:t>
            </w:r>
          </w:p>
        </w:tc>
        <w:tc>
          <w:tcPr>
            <w:tcW w:w="616" w:type="pct"/>
            <w:tcBorders>
              <w:top w:val="nil"/>
              <w:left w:val="nil"/>
              <w:bottom w:val="single" w:sz="4" w:space="0" w:color="auto"/>
              <w:right w:val="single" w:sz="4" w:space="0" w:color="auto"/>
            </w:tcBorders>
            <w:shd w:val="clear" w:color="auto" w:fill="auto"/>
            <w:noWrap/>
            <w:vAlign w:val="center"/>
            <w:hideMark/>
          </w:tcPr>
          <w:p w:rsidR="008E730E" w:rsidRPr="00794EA7" w:rsidRDefault="008E730E" w:rsidP="008E730E">
            <w:pPr>
              <w:jc w:val="center"/>
              <w:rPr>
                <w:rFonts w:asciiTheme="minorHAnsi" w:hAnsiTheme="minorHAnsi" w:cs="Arial"/>
                <w:sz w:val="16"/>
                <w:szCs w:val="16"/>
              </w:rPr>
            </w:pPr>
            <w:r w:rsidRPr="00794EA7">
              <w:rPr>
                <w:rFonts w:asciiTheme="minorHAnsi" w:hAnsiTheme="minorHAnsi" w:cs="Arial"/>
                <w:sz w:val="16"/>
                <w:szCs w:val="16"/>
              </w:rPr>
              <w:t>17 562</w:t>
            </w:r>
          </w:p>
        </w:tc>
        <w:tc>
          <w:tcPr>
            <w:tcW w:w="575" w:type="pct"/>
            <w:tcBorders>
              <w:top w:val="nil"/>
              <w:left w:val="nil"/>
              <w:bottom w:val="single" w:sz="4" w:space="0" w:color="auto"/>
              <w:right w:val="single" w:sz="4" w:space="0" w:color="auto"/>
            </w:tcBorders>
            <w:shd w:val="clear" w:color="auto" w:fill="auto"/>
            <w:noWrap/>
            <w:vAlign w:val="center"/>
            <w:hideMark/>
          </w:tcPr>
          <w:p w:rsidR="008E730E" w:rsidRPr="00794EA7" w:rsidRDefault="008E730E" w:rsidP="008E730E">
            <w:pPr>
              <w:jc w:val="center"/>
              <w:rPr>
                <w:rFonts w:asciiTheme="minorHAnsi" w:hAnsiTheme="minorHAnsi" w:cs="Arial"/>
                <w:sz w:val="16"/>
                <w:szCs w:val="16"/>
              </w:rPr>
            </w:pPr>
            <w:r w:rsidRPr="00794EA7">
              <w:rPr>
                <w:rFonts w:asciiTheme="minorHAnsi" w:hAnsiTheme="minorHAnsi" w:cs="Arial"/>
                <w:sz w:val="16"/>
                <w:szCs w:val="16"/>
              </w:rPr>
              <w:t>2009-2015</w:t>
            </w:r>
          </w:p>
        </w:tc>
      </w:tr>
    </w:tbl>
    <w:p w:rsidR="008E730E" w:rsidRPr="00770A71" w:rsidRDefault="008E730E" w:rsidP="00770A71">
      <w:pPr>
        <w:spacing w:line="276" w:lineRule="auto"/>
        <w:ind w:left="360"/>
        <w:jc w:val="both"/>
        <w:rPr>
          <w:rFonts w:asciiTheme="minorHAnsi" w:hAnsiTheme="minorHAnsi" w:cs="Arial"/>
        </w:rPr>
      </w:pPr>
    </w:p>
    <w:p w:rsidR="008E730E" w:rsidRPr="00770A71" w:rsidRDefault="008E730E" w:rsidP="00770A71">
      <w:pPr>
        <w:spacing w:line="276" w:lineRule="auto"/>
        <w:jc w:val="both"/>
        <w:rPr>
          <w:rFonts w:asciiTheme="minorHAnsi" w:hAnsiTheme="minorHAnsi" w:cs="Arial"/>
        </w:rPr>
      </w:pPr>
      <w:r w:rsidRPr="00770A71">
        <w:rPr>
          <w:rFonts w:asciiTheme="minorHAnsi" w:hAnsiTheme="minorHAnsi" w:cs="Arial"/>
        </w:rPr>
        <w:t>7. wyemitowanie audycji informacyjnych w TV, radio (w szczególności liczba, termin, tematyka, miejsce emisji)</w:t>
      </w:r>
    </w:p>
    <w:p w:rsidR="008E730E" w:rsidRPr="00770A71" w:rsidRDefault="008E730E" w:rsidP="00770A71">
      <w:pPr>
        <w:spacing w:line="276" w:lineRule="auto"/>
        <w:ind w:left="360"/>
        <w:jc w:val="both"/>
        <w:rPr>
          <w:rFonts w:asciiTheme="minorHAnsi" w:hAnsiTheme="minorHAnsi" w:cs="Arial"/>
        </w:rPr>
      </w:pPr>
      <w:r w:rsidRPr="00770A71">
        <w:rPr>
          <w:rFonts w:asciiTheme="minorHAnsi" w:hAnsiTheme="minorHAnsi" w:cs="Arial"/>
        </w:rPr>
        <w:t>nd</w:t>
      </w:r>
    </w:p>
    <w:p w:rsidR="008E730E" w:rsidRPr="00770A71" w:rsidRDefault="008E730E" w:rsidP="00770A71">
      <w:pPr>
        <w:spacing w:line="276" w:lineRule="auto"/>
        <w:jc w:val="both"/>
        <w:rPr>
          <w:rFonts w:asciiTheme="minorHAnsi" w:hAnsiTheme="minorHAnsi" w:cs="Arial"/>
        </w:rPr>
      </w:pPr>
      <w:r w:rsidRPr="00770A71">
        <w:rPr>
          <w:rFonts w:asciiTheme="minorHAnsi" w:hAnsiTheme="minorHAnsi" w:cs="Arial"/>
        </w:rPr>
        <w:t>8. przygotowanie artykułów sponsorowanych nt. PO RYBY 2007-2013 i wykup powierzchni w prasie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70"/>
        <w:gridCol w:w="1560"/>
        <w:gridCol w:w="1701"/>
        <w:gridCol w:w="1941"/>
      </w:tblGrid>
      <w:tr w:rsidR="008E730E" w:rsidRPr="00753512" w:rsidTr="001976EA">
        <w:trPr>
          <w:trHeight w:val="292"/>
          <w:jc w:val="center"/>
        </w:trPr>
        <w:tc>
          <w:tcPr>
            <w:tcW w:w="4070" w:type="dxa"/>
            <w:shd w:val="clear" w:color="auto" w:fill="A6A6A6" w:themeFill="background1" w:themeFillShade="A6"/>
            <w:vAlign w:val="center"/>
          </w:tcPr>
          <w:p w:rsidR="008E730E" w:rsidRPr="00794EA7" w:rsidRDefault="008E730E" w:rsidP="008E730E">
            <w:pPr>
              <w:jc w:val="center"/>
              <w:rPr>
                <w:rFonts w:asciiTheme="minorHAnsi" w:hAnsiTheme="minorHAnsi" w:cs="Arial"/>
                <w:b/>
                <w:sz w:val="16"/>
                <w:szCs w:val="16"/>
              </w:rPr>
            </w:pPr>
            <w:r w:rsidRPr="00794EA7">
              <w:rPr>
                <w:rFonts w:asciiTheme="minorHAnsi" w:hAnsiTheme="minorHAnsi" w:cs="Arial"/>
                <w:b/>
                <w:sz w:val="16"/>
                <w:szCs w:val="16"/>
              </w:rPr>
              <w:t>Tytuł prasowy</w:t>
            </w:r>
          </w:p>
        </w:tc>
        <w:tc>
          <w:tcPr>
            <w:tcW w:w="1560" w:type="dxa"/>
            <w:shd w:val="clear" w:color="auto" w:fill="A6A6A6" w:themeFill="background1" w:themeFillShade="A6"/>
            <w:vAlign w:val="center"/>
          </w:tcPr>
          <w:p w:rsidR="008E730E" w:rsidRPr="00794EA7" w:rsidRDefault="00794EA7" w:rsidP="008E730E">
            <w:pPr>
              <w:jc w:val="center"/>
              <w:rPr>
                <w:rFonts w:asciiTheme="minorHAnsi" w:hAnsiTheme="minorHAnsi" w:cs="Arial"/>
                <w:b/>
                <w:sz w:val="16"/>
                <w:szCs w:val="16"/>
              </w:rPr>
            </w:pPr>
            <w:r w:rsidRPr="00794EA7">
              <w:rPr>
                <w:rFonts w:asciiTheme="minorHAnsi" w:hAnsiTheme="minorHAnsi" w:cs="Arial"/>
                <w:b/>
                <w:sz w:val="16"/>
                <w:szCs w:val="16"/>
              </w:rPr>
              <w:t>L</w:t>
            </w:r>
            <w:r w:rsidR="008E730E" w:rsidRPr="00794EA7">
              <w:rPr>
                <w:rFonts w:asciiTheme="minorHAnsi" w:hAnsiTheme="minorHAnsi" w:cs="Arial"/>
                <w:b/>
                <w:sz w:val="16"/>
                <w:szCs w:val="16"/>
              </w:rPr>
              <w:t>iczba  artykułów</w:t>
            </w:r>
          </w:p>
        </w:tc>
        <w:tc>
          <w:tcPr>
            <w:tcW w:w="1701" w:type="dxa"/>
            <w:shd w:val="clear" w:color="auto" w:fill="A6A6A6" w:themeFill="background1" w:themeFillShade="A6"/>
            <w:vAlign w:val="center"/>
          </w:tcPr>
          <w:p w:rsidR="008E730E" w:rsidRPr="00794EA7" w:rsidRDefault="008E730E" w:rsidP="008E730E">
            <w:pPr>
              <w:jc w:val="center"/>
              <w:rPr>
                <w:rFonts w:asciiTheme="minorHAnsi" w:hAnsiTheme="minorHAnsi" w:cs="Arial"/>
                <w:b/>
                <w:sz w:val="16"/>
                <w:szCs w:val="16"/>
              </w:rPr>
            </w:pPr>
            <w:r w:rsidRPr="00794EA7">
              <w:rPr>
                <w:rFonts w:asciiTheme="minorHAnsi" w:hAnsiTheme="minorHAnsi" w:cs="Arial"/>
                <w:b/>
                <w:sz w:val="16"/>
                <w:szCs w:val="16"/>
              </w:rPr>
              <w:t>Koszt wykonania (PLN)</w:t>
            </w:r>
          </w:p>
        </w:tc>
        <w:tc>
          <w:tcPr>
            <w:tcW w:w="1941" w:type="dxa"/>
            <w:shd w:val="clear" w:color="auto" w:fill="A6A6A6" w:themeFill="background1" w:themeFillShade="A6"/>
            <w:vAlign w:val="center"/>
          </w:tcPr>
          <w:p w:rsidR="008E730E" w:rsidRPr="00794EA7" w:rsidRDefault="008E730E" w:rsidP="008E730E">
            <w:pPr>
              <w:jc w:val="center"/>
              <w:rPr>
                <w:rFonts w:asciiTheme="minorHAnsi" w:hAnsiTheme="minorHAnsi" w:cs="Arial"/>
                <w:b/>
                <w:sz w:val="16"/>
                <w:szCs w:val="16"/>
              </w:rPr>
            </w:pPr>
            <w:r w:rsidRPr="00794EA7">
              <w:rPr>
                <w:rFonts w:asciiTheme="minorHAnsi" w:hAnsiTheme="minorHAnsi" w:cs="Arial"/>
                <w:b/>
                <w:sz w:val="16"/>
                <w:szCs w:val="16"/>
              </w:rPr>
              <w:t>Data publikacji</w:t>
            </w:r>
          </w:p>
        </w:tc>
      </w:tr>
      <w:tr w:rsidR="008E730E" w:rsidRPr="00753512" w:rsidTr="001976EA">
        <w:trPr>
          <w:trHeight w:val="654"/>
          <w:jc w:val="center"/>
        </w:trPr>
        <w:tc>
          <w:tcPr>
            <w:tcW w:w="4070" w:type="dxa"/>
            <w:vAlign w:val="center"/>
          </w:tcPr>
          <w:p w:rsidR="008E730E" w:rsidRPr="00794EA7" w:rsidRDefault="008E730E" w:rsidP="001976EA">
            <w:pPr>
              <w:rPr>
                <w:rFonts w:asciiTheme="minorHAnsi" w:hAnsiTheme="minorHAnsi" w:cs="Arial"/>
                <w:b/>
                <w:color w:val="000000"/>
                <w:sz w:val="16"/>
                <w:szCs w:val="16"/>
              </w:rPr>
            </w:pPr>
            <w:r w:rsidRPr="00794EA7">
              <w:rPr>
                <w:rFonts w:asciiTheme="minorHAnsi" w:hAnsiTheme="minorHAnsi" w:cs="Arial"/>
                <w:sz w:val="16"/>
                <w:szCs w:val="16"/>
              </w:rPr>
              <w:t>PO RYBY 2007-2013 w województwie mazowieckim</w:t>
            </w:r>
            <w:r w:rsidR="001976EA">
              <w:rPr>
                <w:rFonts w:asciiTheme="minorHAnsi" w:hAnsiTheme="minorHAnsi" w:cs="Arial"/>
                <w:sz w:val="16"/>
                <w:szCs w:val="16"/>
              </w:rPr>
              <w:t xml:space="preserve"> </w:t>
            </w:r>
            <w:r w:rsidRPr="00794EA7">
              <w:rPr>
                <w:rFonts w:asciiTheme="minorHAnsi" w:hAnsiTheme="minorHAnsi" w:cs="Arial"/>
                <w:sz w:val="16"/>
                <w:szCs w:val="16"/>
              </w:rPr>
              <w:t>Kronika Mazowiecka NR 6 (88) 2010 ROK</w:t>
            </w:r>
          </w:p>
        </w:tc>
        <w:tc>
          <w:tcPr>
            <w:tcW w:w="1560" w:type="dxa"/>
            <w:vAlign w:val="center"/>
          </w:tcPr>
          <w:p w:rsidR="008E730E" w:rsidRPr="00794EA7" w:rsidRDefault="008E730E" w:rsidP="008E730E">
            <w:pPr>
              <w:widowControl w:val="0"/>
              <w:shd w:val="clear" w:color="auto" w:fill="FFFFFF"/>
              <w:autoSpaceDE w:val="0"/>
              <w:autoSpaceDN w:val="0"/>
              <w:adjustRightInd w:val="0"/>
              <w:jc w:val="center"/>
              <w:rPr>
                <w:rFonts w:asciiTheme="minorHAnsi" w:hAnsiTheme="minorHAnsi" w:cs="Arial"/>
                <w:sz w:val="16"/>
                <w:szCs w:val="16"/>
              </w:rPr>
            </w:pPr>
            <w:r w:rsidRPr="00794EA7">
              <w:rPr>
                <w:rFonts w:asciiTheme="minorHAnsi" w:hAnsiTheme="minorHAnsi" w:cs="Arial"/>
                <w:sz w:val="16"/>
                <w:szCs w:val="16"/>
              </w:rPr>
              <w:t>1</w:t>
            </w:r>
          </w:p>
        </w:tc>
        <w:tc>
          <w:tcPr>
            <w:tcW w:w="1701" w:type="dxa"/>
            <w:vAlign w:val="center"/>
          </w:tcPr>
          <w:p w:rsidR="008E730E" w:rsidRPr="00794EA7" w:rsidRDefault="008E730E" w:rsidP="008E730E">
            <w:pPr>
              <w:jc w:val="center"/>
              <w:rPr>
                <w:rFonts w:asciiTheme="minorHAnsi" w:hAnsiTheme="minorHAnsi" w:cs="Arial"/>
                <w:sz w:val="16"/>
                <w:szCs w:val="16"/>
              </w:rPr>
            </w:pPr>
            <w:r w:rsidRPr="00794EA7">
              <w:rPr>
                <w:rFonts w:asciiTheme="minorHAnsi" w:hAnsiTheme="minorHAnsi" w:cs="Arial"/>
                <w:sz w:val="16"/>
                <w:szCs w:val="16"/>
              </w:rPr>
              <w:t>0,00</w:t>
            </w:r>
          </w:p>
        </w:tc>
        <w:tc>
          <w:tcPr>
            <w:tcW w:w="1941" w:type="dxa"/>
            <w:vAlign w:val="center"/>
          </w:tcPr>
          <w:p w:rsidR="008E730E" w:rsidRPr="00794EA7" w:rsidRDefault="008E730E" w:rsidP="008E730E">
            <w:pPr>
              <w:jc w:val="center"/>
              <w:rPr>
                <w:rFonts w:asciiTheme="minorHAnsi" w:hAnsiTheme="minorHAnsi" w:cs="Arial"/>
                <w:sz w:val="16"/>
                <w:szCs w:val="16"/>
              </w:rPr>
            </w:pPr>
            <w:r w:rsidRPr="00794EA7">
              <w:rPr>
                <w:rFonts w:asciiTheme="minorHAnsi" w:hAnsiTheme="minorHAnsi" w:cs="Arial"/>
                <w:sz w:val="16"/>
                <w:szCs w:val="16"/>
              </w:rPr>
              <w:t>2010</w:t>
            </w:r>
          </w:p>
        </w:tc>
      </w:tr>
      <w:tr w:rsidR="008E730E" w:rsidRPr="00753512" w:rsidTr="001976EA">
        <w:trPr>
          <w:jc w:val="center"/>
        </w:trPr>
        <w:tc>
          <w:tcPr>
            <w:tcW w:w="4070" w:type="dxa"/>
            <w:vAlign w:val="center"/>
          </w:tcPr>
          <w:p w:rsidR="008E730E" w:rsidRPr="00794EA7" w:rsidRDefault="008E730E" w:rsidP="001976EA">
            <w:pPr>
              <w:rPr>
                <w:rFonts w:asciiTheme="minorHAnsi" w:hAnsiTheme="minorHAnsi" w:cs="Arial"/>
                <w:sz w:val="16"/>
                <w:szCs w:val="16"/>
              </w:rPr>
            </w:pPr>
            <w:r w:rsidRPr="00794EA7">
              <w:rPr>
                <w:rFonts w:asciiTheme="minorHAnsi" w:hAnsiTheme="minorHAnsi" w:cs="Arial"/>
                <w:sz w:val="16"/>
                <w:szCs w:val="16"/>
              </w:rPr>
              <w:t>Publikacja materiału prasowego w zakresie rozpowszechniania informacji o PO RYBY 2007-2013 w Kronice Mazowieckiej nr 3 (97) 2011 ROK</w:t>
            </w:r>
          </w:p>
        </w:tc>
        <w:tc>
          <w:tcPr>
            <w:tcW w:w="1560" w:type="dxa"/>
            <w:vAlign w:val="center"/>
          </w:tcPr>
          <w:p w:rsidR="008E730E" w:rsidRPr="00794EA7" w:rsidRDefault="008E730E" w:rsidP="008E730E">
            <w:pPr>
              <w:jc w:val="center"/>
              <w:rPr>
                <w:rFonts w:asciiTheme="minorHAnsi" w:hAnsiTheme="minorHAnsi" w:cs="Arial"/>
                <w:sz w:val="16"/>
                <w:szCs w:val="16"/>
              </w:rPr>
            </w:pPr>
            <w:r w:rsidRPr="00794EA7">
              <w:rPr>
                <w:rFonts w:asciiTheme="minorHAnsi" w:hAnsiTheme="minorHAnsi" w:cs="Arial"/>
                <w:sz w:val="16"/>
                <w:szCs w:val="16"/>
              </w:rPr>
              <w:t>1</w:t>
            </w:r>
          </w:p>
        </w:tc>
        <w:tc>
          <w:tcPr>
            <w:tcW w:w="1701" w:type="dxa"/>
            <w:vAlign w:val="center"/>
          </w:tcPr>
          <w:p w:rsidR="008E730E" w:rsidRPr="00794EA7" w:rsidRDefault="008E730E" w:rsidP="008E730E">
            <w:pPr>
              <w:jc w:val="center"/>
              <w:rPr>
                <w:rFonts w:asciiTheme="minorHAnsi" w:hAnsiTheme="minorHAnsi" w:cs="Arial"/>
                <w:sz w:val="16"/>
                <w:szCs w:val="16"/>
              </w:rPr>
            </w:pPr>
            <w:r w:rsidRPr="00794EA7">
              <w:rPr>
                <w:rFonts w:asciiTheme="minorHAnsi" w:hAnsiTheme="minorHAnsi" w:cs="Arial"/>
                <w:sz w:val="16"/>
                <w:szCs w:val="16"/>
              </w:rPr>
              <w:t>0,00</w:t>
            </w:r>
          </w:p>
        </w:tc>
        <w:tc>
          <w:tcPr>
            <w:tcW w:w="1941" w:type="dxa"/>
            <w:vAlign w:val="center"/>
          </w:tcPr>
          <w:p w:rsidR="008E730E" w:rsidRPr="00794EA7" w:rsidRDefault="008E730E" w:rsidP="008E730E">
            <w:pPr>
              <w:jc w:val="center"/>
              <w:rPr>
                <w:rFonts w:asciiTheme="minorHAnsi" w:hAnsiTheme="minorHAnsi" w:cs="Arial"/>
                <w:sz w:val="16"/>
                <w:szCs w:val="16"/>
              </w:rPr>
            </w:pPr>
            <w:r w:rsidRPr="00794EA7">
              <w:rPr>
                <w:rFonts w:asciiTheme="minorHAnsi" w:hAnsiTheme="minorHAnsi" w:cs="Arial"/>
                <w:sz w:val="16"/>
                <w:szCs w:val="16"/>
              </w:rPr>
              <w:t>marzec 2011</w:t>
            </w:r>
          </w:p>
        </w:tc>
      </w:tr>
      <w:tr w:rsidR="008E730E" w:rsidRPr="00753512" w:rsidTr="001976EA">
        <w:trPr>
          <w:trHeight w:val="617"/>
          <w:jc w:val="center"/>
        </w:trPr>
        <w:tc>
          <w:tcPr>
            <w:tcW w:w="4070" w:type="dxa"/>
            <w:vAlign w:val="center"/>
          </w:tcPr>
          <w:p w:rsidR="008E730E" w:rsidRPr="00794EA7" w:rsidRDefault="008E730E" w:rsidP="001976EA">
            <w:pPr>
              <w:rPr>
                <w:rFonts w:asciiTheme="minorHAnsi" w:hAnsiTheme="minorHAnsi" w:cs="Arial"/>
                <w:sz w:val="16"/>
                <w:szCs w:val="16"/>
              </w:rPr>
            </w:pPr>
            <w:r w:rsidRPr="00794EA7">
              <w:rPr>
                <w:rFonts w:asciiTheme="minorHAnsi" w:hAnsiTheme="minorHAnsi" w:cs="Arial"/>
                <w:sz w:val="16"/>
                <w:szCs w:val="16"/>
              </w:rPr>
              <w:t>"Środki finansowe dla funkcjonującej na terenie województwa mazowieckiego LGR Zalew Zegrzyński Kurier W", nr 35/11</w:t>
            </w:r>
          </w:p>
        </w:tc>
        <w:tc>
          <w:tcPr>
            <w:tcW w:w="1560" w:type="dxa"/>
            <w:vAlign w:val="center"/>
          </w:tcPr>
          <w:p w:rsidR="008E730E" w:rsidRPr="00794EA7" w:rsidRDefault="008E730E" w:rsidP="008E730E">
            <w:pPr>
              <w:widowControl w:val="0"/>
              <w:shd w:val="clear" w:color="auto" w:fill="FFFFFF"/>
              <w:autoSpaceDE w:val="0"/>
              <w:autoSpaceDN w:val="0"/>
              <w:adjustRightInd w:val="0"/>
              <w:jc w:val="center"/>
              <w:rPr>
                <w:rFonts w:asciiTheme="minorHAnsi" w:hAnsiTheme="minorHAnsi" w:cs="Arial"/>
                <w:sz w:val="16"/>
                <w:szCs w:val="16"/>
              </w:rPr>
            </w:pPr>
            <w:r w:rsidRPr="00794EA7">
              <w:rPr>
                <w:rFonts w:asciiTheme="minorHAnsi" w:hAnsiTheme="minorHAnsi" w:cs="Arial"/>
                <w:sz w:val="16"/>
                <w:szCs w:val="16"/>
              </w:rPr>
              <w:t>2 stronicowa publikacja, (rozkładówka)</w:t>
            </w:r>
          </w:p>
        </w:tc>
        <w:tc>
          <w:tcPr>
            <w:tcW w:w="1701" w:type="dxa"/>
            <w:vAlign w:val="center"/>
          </w:tcPr>
          <w:p w:rsidR="008E730E" w:rsidRPr="00794EA7" w:rsidRDefault="008E730E" w:rsidP="008E730E">
            <w:pPr>
              <w:jc w:val="center"/>
              <w:rPr>
                <w:rFonts w:asciiTheme="minorHAnsi" w:hAnsiTheme="minorHAnsi" w:cs="Arial"/>
                <w:sz w:val="16"/>
                <w:szCs w:val="16"/>
              </w:rPr>
            </w:pPr>
            <w:r w:rsidRPr="00794EA7">
              <w:rPr>
                <w:rFonts w:asciiTheme="minorHAnsi" w:hAnsiTheme="minorHAnsi" w:cs="Arial"/>
                <w:sz w:val="16"/>
                <w:szCs w:val="16"/>
              </w:rPr>
              <w:t>3 444,00</w:t>
            </w:r>
          </w:p>
        </w:tc>
        <w:tc>
          <w:tcPr>
            <w:tcW w:w="1941" w:type="dxa"/>
            <w:vAlign w:val="center"/>
          </w:tcPr>
          <w:p w:rsidR="008E730E" w:rsidRPr="00794EA7" w:rsidRDefault="008E730E" w:rsidP="008E730E">
            <w:pPr>
              <w:jc w:val="center"/>
              <w:rPr>
                <w:rFonts w:asciiTheme="minorHAnsi" w:hAnsiTheme="minorHAnsi" w:cs="Arial"/>
                <w:sz w:val="16"/>
                <w:szCs w:val="16"/>
              </w:rPr>
            </w:pPr>
            <w:r w:rsidRPr="00794EA7">
              <w:rPr>
                <w:rFonts w:asciiTheme="minorHAnsi" w:hAnsiTheme="minorHAnsi" w:cs="Arial"/>
                <w:sz w:val="16"/>
                <w:szCs w:val="16"/>
              </w:rPr>
              <w:t>04.10.2011</w:t>
            </w:r>
          </w:p>
        </w:tc>
      </w:tr>
    </w:tbl>
    <w:p w:rsidR="008E730E" w:rsidRPr="00770A71" w:rsidRDefault="008E730E" w:rsidP="00770A71">
      <w:pPr>
        <w:spacing w:line="276" w:lineRule="auto"/>
        <w:jc w:val="both"/>
        <w:rPr>
          <w:rFonts w:asciiTheme="minorHAnsi" w:hAnsiTheme="minorHAnsi" w:cs="Arial"/>
        </w:rPr>
      </w:pPr>
    </w:p>
    <w:p w:rsidR="008E730E" w:rsidRDefault="008E730E" w:rsidP="00770A71">
      <w:pPr>
        <w:spacing w:line="276" w:lineRule="auto"/>
        <w:jc w:val="both"/>
        <w:rPr>
          <w:rFonts w:asciiTheme="minorHAnsi" w:hAnsiTheme="minorHAnsi" w:cs="Arial"/>
        </w:rPr>
      </w:pPr>
      <w:r w:rsidRPr="00770A71">
        <w:rPr>
          <w:rFonts w:asciiTheme="minorHAnsi" w:hAnsiTheme="minorHAnsi" w:cs="Arial"/>
        </w:rPr>
        <w:t>9. współpraca ze środkami masowego przekazu w zakresie przekazywania informacji o PO Ryby 2007-2013 (ew. szczegóły)</w:t>
      </w:r>
    </w:p>
    <w:p w:rsidR="00770A71" w:rsidRPr="00770A71" w:rsidRDefault="00770A71" w:rsidP="00770A71">
      <w:pPr>
        <w:pStyle w:val="Tekstdymka"/>
      </w:pPr>
    </w:p>
    <w:p w:rsidR="008E730E" w:rsidRPr="00770A71" w:rsidRDefault="008E730E" w:rsidP="00770A71">
      <w:pPr>
        <w:spacing w:line="276" w:lineRule="auto"/>
        <w:rPr>
          <w:rFonts w:asciiTheme="minorHAnsi" w:hAnsiTheme="minorHAnsi" w:cs="Arial"/>
        </w:rPr>
      </w:pPr>
      <w:r w:rsidRPr="00770A71">
        <w:rPr>
          <w:rFonts w:asciiTheme="minorHAnsi" w:hAnsiTheme="minorHAnsi" w:cs="Arial"/>
        </w:rPr>
        <w:t xml:space="preserve">10. udział w ogólnopolskich, regionalnych lub lokalnych imprezach poświęconych rybołówstwu, rybactwu, przetwórstwu rybnemu, </w:t>
      </w:r>
      <w:r w:rsidR="001976EA">
        <w:rPr>
          <w:rFonts w:asciiTheme="minorHAnsi" w:hAnsiTheme="minorHAnsi" w:cs="Arial"/>
        </w:rPr>
        <w:t>rolnictwu lub funduszom unijnym - brak</w:t>
      </w:r>
    </w:p>
    <w:p w:rsidR="00770A71" w:rsidRDefault="00770A71" w:rsidP="00770A71">
      <w:pPr>
        <w:spacing w:line="276" w:lineRule="auto"/>
        <w:jc w:val="both"/>
        <w:rPr>
          <w:rFonts w:asciiTheme="minorHAnsi" w:hAnsiTheme="minorHAnsi" w:cs="Arial"/>
        </w:rPr>
      </w:pPr>
    </w:p>
    <w:p w:rsidR="008E730E" w:rsidRPr="00770A71" w:rsidRDefault="008E730E" w:rsidP="00770A71">
      <w:pPr>
        <w:spacing w:line="276" w:lineRule="auto"/>
        <w:jc w:val="both"/>
        <w:rPr>
          <w:rFonts w:asciiTheme="minorHAnsi" w:hAnsiTheme="minorHAnsi" w:cs="Arial"/>
          <w:iCs/>
        </w:rPr>
      </w:pPr>
      <w:r w:rsidRPr="00770A71">
        <w:rPr>
          <w:rFonts w:asciiTheme="minorHAnsi" w:hAnsiTheme="minorHAnsi" w:cs="Arial"/>
        </w:rPr>
        <w:t>1</w:t>
      </w:r>
      <w:r w:rsidR="00C245D2" w:rsidRPr="00770A71">
        <w:rPr>
          <w:rFonts w:asciiTheme="minorHAnsi" w:hAnsiTheme="minorHAnsi" w:cs="Arial"/>
        </w:rPr>
        <w:t>1</w:t>
      </w:r>
      <w:r w:rsidRPr="00770A71">
        <w:rPr>
          <w:rFonts w:asciiTheme="minorHAnsi" w:hAnsiTheme="minorHAnsi" w:cs="Arial"/>
        </w:rPr>
        <w:t>. Inne działania informacyjno-promocyjne</w:t>
      </w:r>
      <w:r w:rsidRPr="00770A71">
        <w:rPr>
          <w:rFonts w:asciiTheme="minorHAnsi" w:hAnsiTheme="minorHAnsi" w:cs="Arial"/>
          <w:iCs/>
        </w:rPr>
        <w:t xml:space="preserve">: </w:t>
      </w:r>
      <w:r w:rsidRPr="00770A71">
        <w:rPr>
          <w:rFonts w:asciiTheme="minorHAnsi" w:hAnsiTheme="minorHAnsi" w:cs="Arial"/>
        </w:rPr>
        <w:t>wydanie albumu nr ISBN:978-83-63372-88-0</w:t>
      </w:r>
    </w:p>
    <w:tbl>
      <w:tblPr>
        <w:tblW w:w="5000" w:type="pct"/>
        <w:tblLayout w:type="fixed"/>
        <w:tblCellMar>
          <w:left w:w="70" w:type="dxa"/>
          <w:right w:w="70" w:type="dxa"/>
        </w:tblCellMar>
        <w:tblLook w:val="04A0" w:firstRow="1" w:lastRow="0" w:firstColumn="1" w:lastColumn="0" w:noHBand="0" w:noVBand="1"/>
      </w:tblPr>
      <w:tblGrid>
        <w:gridCol w:w="638"/>
        <w:gridCol w:w="2097"/>
        <w:gridCol w:w="2723"/>
        <w:gridCol w:w="1133"/>
        <w:gridCol w:w="1267"/>
        <w:gridCol w:w="1352"/>
      </w:tblGrid>
      <w:tr w:rsidR="008E730E" w:rsidRPr="00753512" w:rsidTr="001976EA">
        <w:trPr>
          <w:trHeight w:val="480"/>
        </w:trPr>
        <w:tc>
          <w:tcPr>
            <w:tcW w:w="346" w:type="pct"/>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8E730E" w:rsidRPr="00794EA7" w:rsidRDefault="008E730E" w:rsidP="008E730E">
            <w:pPr>
              <w:jc w:val="center"/>
              <w:rPr>
                <w:rFonts w:asciiTheme="minorHAnsi" w:hAnsiTheme="minorHAnsi" w:cs="Arial"/>
                <w:b/>
                <w:color w:val="000000"/>
                <w:sz w:val="16"/>
                <w:szCs w:val="16"/>
              </w:rPr>
            </w:pPr>
            <w:r w:rsidRPr="00794EA7">
              <w:rPr>
                <w:rFonts w:asciiTheme="minorHAnsi" w:hAnsiTheme="minorHAnsi" w:cs="Arial"/>
                <w:b/>
                <w:color w:val="000000"/>
                <w:sz w:val="16"/>
                <w:szCs w:val="16"/>
              </w:rPr>
              <w:t>L.p.</w:t>
            </w:r>
          </w:p>
        </w:tc>
        <w:tc>
          <w:tcPr>
            <w:tcW w:w="1138" w:type="pct"/>
            <w:tcBorders>
              <w:top w:val="single" w:sz="4" w:space="0" w:color="auto"/>
              <w:left w:val="nil"/>
              <w:bottom w:val="single" w:sz="4" w:space="0" w:color="auto"/>
              <w:right w:val="single" w:sz="4" w:space="0" w:color="auto"/>
            </w:tcBorders>
            <w:shd w:val="clear" w:color="000000" w:fill="A6A6A6"/>
            <w:vAlign w:val="center"/>
          </w:tcPr>
          <w:p w:rsidR="008E730E" w:rsidRPr="00794EA7" w:rsidRDefault="008E730E" w:rsidP="008E730E">
            <w:pPr>
              <w:jc w:val="center"/>
              <w:rPr>
                <w:rFonts w:asciiTheme="minorHAnsi" w:hAnsiTheme="minorHAnsi" w:cs="Arial"/>
                <w:b/>
                <w:color w:val="000000"/>
                <w:sz w:val="16"/>
                <w:szCs w:val="16"/>
              </w:rPr>
            </w:pPr>
            <w:r w:rsidRPr="00794EA7">
              <w:rPr>
                <w:rFonts w:asciiTheme="minorHAnsi" w:hAnsiTheme="minorHAnsi" w:cs="Arial"/>
                <w:b/>
                <w:color w:val="000000"/>
                <w:sz w:val="16"/>
                <w:szCs w:val="16"/>
              </w:rPr>
              <w:t>Rodzaj kosztu</w:t>
            </w:r>
          </w:p>
        </w:tc>
        <w:tc>
          <w:tcPr>
            <w:tcW w:w="1478" w:type="pct"/>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8E730E" w:rsidRPr="00794EA7" w:rsidRDefault="008E730E" w:rsidP="008E730E">
            <w:pPr>
              <w:jc w:val="center"/>
              <w:rPr>
                <w:rFonts w:asciiTheme="minorHAnsi" w:hAnsiTheme="minorHAnsi" w:cs="Arial"/>
                <w:b/>
                <w:color w:val="000000"/>
                <w:sz w:val="16"/>
                <w:szCs w:val="16"/>
              </w:rPr>
            </w:pPr>
            <w:r w:rsidRPr="00794EA7">
              <w:rPr>
                <w:rFonts w:asciiTheme="minorHAnsi" w:hAnsiTheme="minorHAnsi" w:cs="Arial"/>
                <w:b/>
                <w:color w:val="000000"/>
                <w:sz w:val="16"/>
                <w:szCs w:val="16"/>
              </w:rPr>
              <w:t>Nazwa wydawnictwa</w:t>
            </w:r>
          </w:p>
        </w:tc>
        <w:tc>
          <w:tcPr>
            <w:tcW w:w="615" w:type="pct"/>
            <w:tcBorders>
              <w:top w:val="single" w:sz="4" w:space="0" w:color="auto"/>
              <w:left w:val="nil"/>
              <w:bottom w:val="single" w:sz="4" w:space="0" w:color="auto"/>
              <w:right w:val="single" w:sz="4" w:space="0" w:color="auto"/>
            </w:tcBorders>
            <w:shd w:val="clear" w:color="000000" w:fill="A6A6A6"/>
            <w:noWrap/>
            <w:vAlign w:val="center"/>
            <w:hideMark/>
          </w:tcPr>
          <w:p w:rsidR="008E730E" w:rsidRPr="00794EA7" w:rsidRDefault="00794EA7" w:rsidP="008E730E">
            <w:pPr>
              <w:jc w:val="center"/>
              <w:rPr>
                <w:rFonts w:asciiTheme="minorHAnsi" w:hAnsiTheme="minorHAnsi" w:cs="Arial"/>
                <w:b/>
                <w:color w:val="000000"/>
                <w:sz w:val="16"/>
                <w:szCs w:val="16"/>
              </w:rPr>
            </w:pPr>
            <w:r w:rsidRPr="00794EA7">
              <w:rPr>
                <w:rFonts w:asciiTheme="minorHAnsi" w:hAnsiTheme="minorHAnsi" w:cs="Arial"/>
                <w:b/>
                <w:color w:val="000000"/>
                <w:sz w:val="16"/>
                <w:szCs w:val="16"/>
              </w:rPr>
              <w:t>L</w:t>
            </w:r>
            <w:r w:rsidR="008E730E" w:rsidRPr="00794EA7">
              <w:rPr>
                <w:rFonts w:asciiTheme="minorHAnsi" w:hAnsiTheme="minorHAnsi" w:cs="Arial"/>
                <w:b/>
                <w:color w:val="000000"/>
                <w:sz w:val="16"/>
                <w:szCs w:val="16"/>
              </w:rPr>
              <w:t>iczba egzemplarzy</w:t>
            </w:r>
          </w:p>
        </w:tc>
        <w:tc>
          <w:tcPr>
            <w:tcW w:w="688" w:type="pct"/>
            <w:tcBorders>
              <w:top w:val="single" w:sz="4" w:space="0" w:color="auto"/>
              <w:left w:val="nil"/>
              <w:bottom w:val="single" w:sz="4" w:space="0" w:color="auto"/>
              <w:right w:val="single" w:sz="4" w:space="0" w:color="auto"/>
            </w:tcBorders>
            <w:shd w:val="clear" w:color="000000" w:fill="A6A6A6"/>
            <w:noWrap/>
            <w:vAlign w:val="center"/>
            <w:hideMark/>
          </w:tcPr>
          <w:p w:rsidR="008E730E" w:rsidRPr="00794EA7" w:rsidRDefault="00794EA7" w:rsidP="008E730E">
            <w:pPr>
              <w:jc w:val="center"/>
              <w:rPr>
                <w:rFonts w:asciiTheme="minorHAnsi" w:hAnsiTheme="minorHAnsi" w:cs="Arial"/>
                <w:b/>
                <w:color w:val="000000"/>
                <w:sz w:val="16"/>
                <w:szCs w:val="16"/>
              </w:rPr>
            </w:pPr>
            <w:r w:rsidRPr="00794EA7">
              <w:rPr>
                <w:rFonts w:asciiTheme="minorHAnsi" w:hAnsiTheme="minorHAnsi" w:cs="Arial"/>
                <w:b/>
                <w:color w:val="000000"/>
                <w:sz w:val="16"/>
                <w:szCs w:val="16"/>
              </w:rPr>
              <w:t>T</w:t>
            </w:r>
            <w:r w:rsidR="008E730E" w:rsidRPr="00794EA7">
              <w:rPr>
                <w:rFonts w:asciiTheme="minorHAnsi" w:hAnsiTheme="minorHAnsi" w:cs="Arial"/>
                <w:b/>
                <w:color w:val="000000"/>
                <w:sz w:val="16"/>
                <w:szCs w:val="16"/>
              </w:rPr>
              <w:t>ermin realizacji</w:t>
            </w:r>
          </w:p>
        </w:tc>
        <w:tc>
          <w:tcPr>
            <w:tcW w:w="734" w:type="pct"/>
            <w:tcBorders>
              <w:top w:val="single" w:sz="4" w:space="0" w:color="auto"/>
              <w:left w:val="nil"/>
              <w:bottom w:val="single" w:sz="4" w:space="0" w:color="auto"/>
              <w:right w:val="single" w:sz="4" w:space="0" w:color="auto"/>
            </w:tcBorders>
            <w:shd w:val="clear" w:color="000000" w:fill="A6A6A6"/>
            <w:vAlign w:val="center"/>
            <w:hideMark/>
          </w:tcPr>
          <w:p w:rsidR="008E730E" w:rsidRPr="00794EA7" w:rsidRDefault="00794EA7" w:rsidP="008E730E">
            <w:pPr>
              <w:jc w:val="center"/>
              <w:rPr>
                <w:rFonts w:asciiTheme="minorHAnsi" w:hAnsiTheme="minorHAnsi" w:cs="Arial"/>
                <w:b/>
                <w:color w:val="000000"/>
                <w:sz w:val="16"/>
                <w:szCs w:val="16"/>
              </w:rPr>
            </w:pPr>
            <w:r w:rsidRPr="00794EA7">
              <w:rPr>
                <w:rFonts w:asciiTheme="minorHAnsi" w:hAnsiTheme="minorHAnsi" w:cs="Arial"/>
                <w:b/>
                <w:color w:val="000000"/>
                <w:sz w:val="16"/>
                <w:szCs w:val="16"/>
              </w:rPr>
              <w:t>K</w:t>
            </w:r>
            <w:r w:rsidR="008E730E" w:rsidRPr="00794EA7">
              <w:rPr>
                <w:rFonts w:asciiTheme="minorHAnsi" w:hAnsiTheme="minorHAnsi" w:cs="Arial"/>
                <w:b/>
                <w:color w:val="000000"/>
                <w:sz w:val="16"/>
                <w:szCs w:val="16"/>
              </w:rPr>
              <w:t>oszt wykonania (PLN)</w:t>
            </w:r>
          </w:p>
        </w:tc>
      </w:tr>
      <w:tr w:rsidR="008E730E" w:rsidRPr="00753512" w:rsidTr="001976EA">
        <w:trPr>
          <w:trHeight w:val="1050"/>
        </w:trPr>
        <w:tc>
          <w:tcPr>
            <w:tcW w:w="346" w:type="pct"/>
            <w:tcBorders>
              <w:top w:val="nil"/>
              <w:left w:val="single" w:sz="4" w:space="0" w:color="auto"/>
              <w:bottom w:val="single" w:sz="4" w:space="0" w:color="auto"/>
              <w:right w:val="single" w:sz="4" w:space="0" w:color="auto"/>
            </w:tcBorders>
            <w:shd w:val="clear" w:color="auto" w:fill="auto"/>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1.</w:t>
            </w:r>
          </w:p>
        </w:tc>
        <w:tc>
          <w:tcPr>
            <w:tcW w:w="1138" w:type="pct"/>
            <w:tcBorders>
              <w:top w:val="nil"/>
              <w:left w:val="nil"/>
              <w:bottom w:val="single" w:sz="4" w:space="0" w:color="auto"/>
              <w:right w:val="single" w:sz="4" w:space="0" w:color="auto"/>
            </w:tcBorders>
            <w:vAlign w:val="center"/>
          </w:tcPr>
          <w:p w:rsidR="008E730E" w:rsidRPr="00794EA7" w:rsidRDefault="008E730E" w:rsidP="001976EA">
            <w:pPr>
              <w:rPr>
                <w:rFonts w:asciiTheme="minorHAnsi" w:hAnsiTheme="minorHAnsi" w:cs="Arial"/>
                <w:color w:val="000000"/>
                <w:sz w:val="16"/>
                <w:szCs w:val="16"/>
              </w:rPr>
            </w:pPr>
            <w:r w:rsidRPr="00794EA7">
              <w:rPr>
                <w:rFonts w:asciiTheme="minorHAnsi" w:hAnsiTheme="minorHAnsi" w:cs="Arial"/>
                <w:sz w:val="16"/>
                <w:szCs w:val="16"/>
              </w:rPr>
              <w:t>opracowanie merytoryczne, redakcyjne, graficzne, skład, łamanie, korektę przygotowanie do druku, druk i dostawę do siedziby albumu promującego” dobre praktyki”</w:t>
            </w:r>
          </w:p>
        </w:tc>
        <w:tc>
          <w:tcPr>
            <w:tcW w:w="1478" w:type="pct"/>
            <w:tcBorders>
              <w:top w:val="nil"/>
              <w:left w:val="single" w:sz="4" w:space="0" w:color="auto"/>
              <w:bottom w:val="single" w:sz="4" w:space="0" w:color="auto"/>
              <w:right w:val="single" w:sz="4" w:space="0" w:color="auto"/>
            </w:tcBorders>
            <w:shd w:val="clear" w:color="auto" w:fill="auto"/>
            <w:vAlign w:val="center"/>
            <w:hideMark/>
          </w:tcPr>
          <w:p w:rsidR="008E730E" w:rsidRPr="00794EA7" w:rsidRDefault="008E730E" w:rsidP="001976EA">
            <w:pPr>
              <w:rPr>
                <w:rFonts w:asciiTheme="minorHAnsi" w:hAnsiTheme="minorHAnsi" w:cs="Arial"/>
                <w:color w:val="000000"/>
                <w:sz w:val="16"/>
                <w:szCs w:val="16"/>
              </w:rPr>
            </w:pPr>
            <w:r w:rsidRPr="00794EA7">
              <w:rPr>
                <w:rFonts w:asciiTheme="minorHAnsi" w:hAnsiTheme="minorHAnsi" w:cs="Arial"/>
                <w:color w:val="000000"/>
                <w:sz w:val="16"/>
                <w:szCs w:val="16"/>
              </w:rPr>
              <w:t>Album promujący „Podsumowanie PO RYBY2007-2013 na obszarze województwa mazowieckiego, przykłady dobrych praktyk podsumowujące wykorzystanie osi priorytetowej 4 PO RYBY 2007-2013”</w:t>
            </w:r>
          </w:p>
        </w:tc>
        <w:tc>
          <w:tcPr>
            <w:tcW w:w="615" w:type="pct"/>
            <w:tcBorders>
              <w:top w:val="nil"/>
              <w:left w:val="nil"/>
              <w:bottom w:val="single" w:sz="4" w:space="0" w:color="auto"/>
              <w:right w:val="single" w:sz="4" w:space="0" w:color="auto"/>
            </w:tcBorders>
            <w:shd w:val="clear" w:color="auto" w:fill="auto"/>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1040</w:t>
            </w:r>
          </w:p>
        </w:tc>
        <w:tc>
          <w:tcPr>
            <w:tcW w:w="688" w:type="pct"/>
            <w:tcBorders>
              <w:top w:val="nil"/>
              <w:left w:val="nil"/>
              <w:bottom w:val="single" w:sz="4" w:space="0" w:color="auto"/>
              <w:right w:val="single" w:sz="4" w:space="0" w:color="auto"/>
            </w:tcBorders>
            <w:shd w:val="clear" w:color="auto" w:fill="auto"/>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14.10.2015 r.</w:t>
            </w:r>
          </w:p>
        </w:tc>
        <w:tc>
          <w:tcPr>
            <w:tcW w:w="734" w:type="pct"/>
            <w:tcBorders>
              <w:top w:val="nil"/>
              <w:left w:val="nil"/>
              <w:bottom w:val="single" w:sz="4" w:space="0" w:color="auto"/>
              <w:right w:val="single" w:sz="4" w:space="0" w:color="auto"/>
            </w:tcBorders>
            <w:shd w:val="clear" w:color="auto" w:fill="auto"/>
            <w:noWrap/>
            <w:vAlign w:val="center"/>
            <w:hideMark/>
          </w:tcPr>
          <w:p w:rsidR="008E730E" w:rsidRPr="00794EA7" w:rsidRDefault="008E730E" w:rsidP="008E730E">
            <w:pPr>
              <w:jc w:val="center"/>
              <w:rPr>
                <w:rFonts w:asciiTheme="minorHAnsi" w:hAnsiTheme="minorHAnsi" w:cs="Arial"/>
                <w:color w:val="000000"/>
                <w:sz w:val="16"/>
                <w:szCs w:val="16"/>
              </w:rPr>
            </w:pPr>
            <w:r w:rsidRPr="00794EA7">
              <w:rPr>
                <w:rFonts w:asciiTheme="minorHAnsi" w:hAnsiTheme="minorHAnsi" w:cs="Arial"/>
                <w:color w:val="000000"/>
                <w:sz w:val="16"/>
                <w:szCs w:val="16"/>
              </w:rPr>
              <w:t>44 096,00</w:t>
            </w:r>
          </w:p>
        </w:tc>
      </w:tr>
    </w:tbl>
    <w:p w:rsidR="008E730E" w:rsidRPr="008E730E" w:rsidRDefault="008E730E" w:rsidP="00770A71">
      <w:pPr>
        <w:pStyle w:val="Tekstdymka"/>
        <w:spacing w:line="276" w:lineRule="auto"/>
      </w:pPr>
    </w:p>
    <w:p w:rsidR="009E08BA" w:rsidRDefault="009E08BA" w:rsidP="00770A71">
      <w:pPr>
        <w:spacing w:line="276" w:lineRule="auto"/>
        <w:jc w:val="both"/>
        <w:rPr>
          <w:rFonts w:asciiTheme="minorHAnsi" w:hAnsiTheme="minorHAnsi"/>
          <w:b/>
          <w:color w:val="000000"/>
          <w:u w:val="single"/>
        </w:rPr>
      </w:pPr>
      <w:r w:rsidRPr="00CB0845">
        <w:rPr>
          <w:rFonts w:asciiTheme="minorHAnsi" w:hAnsiTheme="minorHAnsi"/>
          <w:b/>
          <w:color w:val="000000"/>
          <w:u w:val="single"/>
        </w:rPr>
        <w:t>Samorząd Województwa Opolskiego</w:t>
      </w:r>
    </w:p>
    <w:p w:rsidR="009E08BA" w:rsidRPr="00DE1AA5" w:rsidRDefault="009E08BA" w:rsidP="00770A71">
      <w:pPr>
        <w:pStyle w:val="Tekstdymka"/>
        <w:spacing w:line="276" w:lineRule="auto"/>
      </w:pPr>
    </w:p>
    <w:p w:rsidR="009E08BA" w:rsidRPr="00DE1AA5" w:rsidRDefault="009E08BA" w:rsidP="00770A71">
      <w:pPr>
        <w:pStyle w:val="Legenda"/>
        <w:keepNext/>
        <w:spacing w:line="276" w:lineRule="auto"/>
        <w:rPr>
          <w:rFonts w:asciiTheme="minorHAnsi" w:hAnsiTheme="minorHAnsi"/>
          <w:b w:val="0"/>
        </w:rPr>
      </w:pPr>
      <w:r w:rsidRPr="00DE1AA5">
        <w:rPr>
          <w:rFonts w:asciiTheme="minorHAnsi" w:hAnsiTheme="minorHAnsi"/>
          <w:b w:val="0"/>
        </w:rPr>
        <w:t>1.Udział w konferencjach, seminariach, sympozjach organizowanych przez IP</w:t>
      </w:r>
    </w:p>
    <w:tbl>
      <w:tblPr>
        <w:tblW w:w="4526" w:type="dxa"/>
        <w:tblCellMar>
          <w:left w:w="70" w:type="dxa"/>
          <w:right w:w="70" w:type="dxa"/>
        </w:tblCellMar>
        <w:tblLook w:val="04A0" w:firstRow="1" w:lastRow="0" w:firstColumn="1" w:lastColumn="0" w:noHBand="0" w:noVBand="1"/>
      </w:tblPr>
      <w:tblGrid>
        <w:gridCol w:w="2319"/>
        <w:gridCol w:w="2207"/>
      </w:tblGrid>
      <w:tr w:rsidR="009E08BA" w:rsidRPr="0004551A" w:rsidTr="00794EA7">
        <w:trPr>
          <w:trHeight w:val="328"/>
        </w:trPr>
        <w:tc>
          <w:tcPr>
            <w:tcW w:w="2319"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rsidR="009E08BA" w:rsidRPr="00794EA7" w:rsidRDefault="009E08BA" w:rsidP="00EF3E00">
            <w:pPr>
              <w:jc w:val="center"/>
              <w:rPr>
                <w:rFonts w:asciiTheme="minorHAnsi" w:hAnsiTheme="minorHAnsi" w:cs="Arial"/>
                <w:b/>
                <w:color w:val="000000"/>
                <w:sz w:val="16"/>
                <w:szCs w:val="16"/>
              </w:rPr>
            </w:pPr>
            <w:r w:rsidRPr="00794EA7">
              <w:rPr>
                <w:rFonts w:asciiTheme="minorHAnsi" w:hAnsiTheme="minorHAnsi" w:cs="Arial"/>
                <w:b/>
                <w:color w:val="000000"/>
                <w:sz w:val="16"/>
                <w:szCs w:val="16"/>
              </w:rPr>
              <w:t>Rok</w:t>
            </w:r>
          </w:p>
        </w:tc>
        <w:tc>
          <w:tcPr>
            <w:tcW w:w="2207" w:type="dxa"/>
            <w:tcBorders>
              <w:top w:val="single" w:sz="4" w:space="0" w:color="auto"/>
              <w:bottom w:val="single" w:sz="4" w:space="0" w:color="auto"/>
              <w:right w:val="single" w:sz="4" w:space="0" w:color="auto"/>
            </w:tcBorders>
            <w:shd w:val="clear" w:color="auto" w:fill="A6A6A6" w:themeFill="background1" w:themeFillShade="A6"/>
            <w:noWrap/>
            <w:vAlign w:val="center"/>
            <w:hideMark/>
          </w:tcPr>
          <w:p w:rsidR="009E08BA" w:rsidRPr="00794EA7" w:rsidRDefault="009E08BA" w:rsidP="00EF3E00">
            <w:pPr>
              <w:jc w:val="center"/>
              <w:rPr>
                <w:rFonts w:asciiTheme="minorHAnsi" w:hAnsiTheme="minorHAnsi" w:cs="Arial"/>
                <w:b/>
                <w:color w:val="000000"/>
                <w:sz w:val="16"/>
                <w:szCs w:val="16"/>
              </w:rPr>
            </w:pPr>
            <w:r w:rsidRPr="00794EA7">
              <w:rPr>
                <w:rFonts w:asciiTheme="minorHAnsi" w:hAnsiTheme="minorHAnsi" w:cs="Arial"/>
                <w:b/>
                <w:color w:val="000000"/>
                <w:sz w:val="16"/>
                <w:szCs w:val="16"/>
              </w:rPr>
              <w:t>Ilość spotkań/konferencji</w:t>
            </w:r>
          </w:p>
        </w:tc>
      </w:tr>
      <w:tr w:rsidR="009E08BA" w:rsidRPr="0004551A" w:rsidTr="00EF3E00">
        <w:trPr>
          <w:trHeight w:val="252"/>
        </w:trPr>
        <w:tc>
          <w:tcPr>
            <w:tcW w:w="2319" w:type="dxa"/>
            <w:tcBorders>
              <w:left w:val="single" w:sz="4" w:space="0" w:color="auto"/>
              <w:bottom w:val="single" w:sz="4" w:space="0" w:color="auto"/>
              <w:right w:val="single" w:sz="4" w:space="0" w:color="auto"/>
            </w:tcBorders>
            <w:noWrap/>
            <w:vAlign w:val="center"/>
            <w:hideMark/>
          </w:tcPr>
          <w:p w:rsidR="009E08BA" w:rsidRPr="00794EA7" w:rsidRDefault="009E08BA" w:rsidP="00EF3E00">
            <w:pPr>
              <w:jc w:val="center"/>
              <w:rPr>
                <w:rFonts w:asciiTheme="minorHAnsi" w:hAnsiTheme="minorHAnsi" w:cs="Arial"/>
                <w:color w:val="000000"/>
                <w:sz w:val="16"/>
                <w:szCs w:val="16"/>
              </w:rPr>
            </w:pPr>
            <w:r w:rsidRPr="00794EA7">
              <w:rPr>
                <w:rFonts w:asciiTheme="minorHAnsi" w:hAnsiTheme="minorHAnsi" w:cs="Arial"/>
                <w:color w:val="000000"/>
                <w:sz w:val="16"/>
                <w:szCs w:val="16"/>
              </w:rPr>
              <w:t>2010</w:t>
            </w:r>
          </w:p>
        </w:tc>
        <w:tc>
          <w:tcPr>
            <w:tcW w:w="2207" w:type="dxa"/>
            <w:tcBorders>
              <w:bottom w:val="single" w:sz="4" w:space="0" w:color="auto"/>
              <w:right w:val="single" w:sz="4" w:space="0" w:color="auto"/>
            </w:tcBorders>
            <w:noWrap/>
            <w:vAlign w:val="center"/>
            <w:hideMark/>
          </w:tcPr>
          <w:p w:rsidR="009E08BA" w:rsidRPr="00794EA7" w:rsidRDefault="009E08BA" w:rsidP="00EF3E00">
            <w:pPr>
              <w:jc w:val="center"/>
              <w:rPr>
                <w:rFonts w:asciiTheme="minorHAnsi" w:hAnsiTheme="minorHAnsi"/>
                <w:color w:val="000000"/>
                <w:sz w:val="16"/>
                <w:szCs w:val="16"/>
              </w:rPr>
            </w:pPr>
            <w:r w:rsidRPr="00794EA7">
              <w:rPr>
                <w:rFonts w:asciiTheme="minorHAnsi" w:hAnsiTheme="minorHAnsi"/>
                <w:color w:val="000000"/>
                <w:sz w:val="16"/>
                <w:szCs w:val="16"/>
              </w:rPr>
              <w:t>5</w:t>
            </w:r>
          </w:p>
        </w:tc>
      </w:tr>
      <w:tr w:rsidR="009E08BA" w:rsidRPr="0004551A" w:rsidTr="00EF3E00">
        <w:trPr>
          <w:trHeight w:val="252"/>
        </w:trPr>
        <w:tc>
          <w:tcPr>
            <w:tcW w:w="2319" w:type="dxa"/>
            <w:tcBorders>
              <w:left w:val="single" w:sz="4" w:space="0" w:color="auto"/>
              <w:bottom w:val="single" w:sz="4" w:space="0" w:color="auto"/>
              <w:right w:val="single" w:sz="4" w:space="0" w:color="auto"/>
            </w:tcBorders>
            <w:noWrap/>
            <w:vAlign w:val="center"/>
            <w:hideMark/>
          </w:tcPr>
          <w:p w:rsidR="009E08BA" w:rsidRPr="00794EA7" w:rsidRDefault="009E08BA" w:rsidP="00EF3E00">
            <w:pPr>
              <w:jc w:val="center"/>
              <w:rPr>
                <w:rFonts w:asciiTheme="minorHAnsi" w:hAnsiTheme="minorHAnsi" w:cs="Arial"/>
                <w:color w:val="000000"/>
                <w:sz w:val="16"/>
                <w:szCs w:val="16"/>
              </w:rPr>
            </w:pPr>
            <w:r w:rsidRPr="00794EA7">
              <w:rPr>
                <w:rFonts w:asciiTheme="minorHAnsi" w:hAnsiTheme="minorHAnsi" w:cs="Arial"/>
                <w:color w:val="000000"/>
                <w:sz w:val="16"/>
                <w:szCs w:val="16"/>
              </w:rPr>
              <w:t>2011</w:t>
            </w:r>
          </w:p>
        </w:tc>
        <w:tc>
          <w:tcPr>
            <w:tcW w:w="2207" w:type="dxa"/>
            <w:tcBorders>
              <w:bottom w:val="single" w:sz="4" w:space="0" w:color="auto"/>
              <w:right w:val="single" w:sz="4" w:space="0" w:color="auto"/>
            </w:tcBorders>
            <w:noWrap/>
            <w:vAlign w:val="center"/>
            <w:hideMark/>
          </w:tcPr>
          <w:p w:rsidR="009E08BA" w:rsidRPr="00794EA7" w:rsidRDefault="009E08BA" w:rsidP="00EF3E00">
            <w:pPr>
              <w:jc w:val="center"/>
              <w:rPr>
                <w:rFonts w:asciiTheme="minorHAnsi" w:hAnsiTheme="minorHAnsi"/>
                <w:color w:val="000000"/>
                <w:sz w:val="16"/>
                <w:szCs w:val="16"/>
              </w:rPr>
            </w:pPr>
            <w:r w:rsidRPr="00794EA7">
              <w:rPr>
                <w:rFonts w:asciiTheme="minorHAnsi" w:hAnsiTheme="minorHAnsi"/>
                <w:color w:val="000000"/>
                <w:sz w:val="16"/>
                <w:szCs w:val="16"/>
              </w:rPr>
              <w:t>8</w:t>
            </w:r>
          </w:p>
        </w:tc>
      </w:tr>
      <w:tr w:rsidR="009E08BA" w:rsidRPr="0004551A" w:rsidTr="00EF3E00">
        <w:trPr>
          <w:trHeight w:val="252"/>
        </w:trPr>
        <w:tc>
          <w:tcPr>
            <w:tcW w:w="2319" w:type="dxa"/>
            <w:tcBorders>
              <w:left w:val="single" w:sz="4" w:space="0" w:color="auto"/>
              <w:bottom w:val="single" w:sz="4" w:space="0" w:color="auto"/>
              <w:right w:val="single" w:sz="4" w:space="0" w:color="auto"/>
            </w:tcBorders>
            <w:noWrap/>
            <w:vAlign w:val="center"/>
            <w:hideMark/>
          </w:tcPr>
          <w:p w:rsidR="009E08BA" w:rsidRPr="00794EA7" w:rsidRDefault="009E08BA" w:rsidP="00EF3E00">
            <w:pPr>
              <w:jc w:val="center"/>
              <w:rPr>
                <w:rFonts w:asciiTheme="minorHAnsi" w:hAnsiTheme="minorHAnsi" w:cs="Arial"/>
                <w:color w:val="000000"/>
                <w:sz w:val="16"/>
                <w:szCs w:val="16"/>
              </w:rPr>
            </w:pPr>
            <w:r w:rsidRPr="00794EA7">
              <w:rPr>
                <w:rFonts w:asciiTheme="minorHAnsi" w:hAnsiTheme="minorHAnsi" w:cs="Arial"/>
                <w:color w:val="000000"/>
                <w:sz w:val="16"/>
                <w:szCs w:val="16"/>
              </w:rPr>
              <w:t>2012</w:t>
            </w:r>
          </w:p>
        </w:tc>
        <w:tc>
          <w:tcPr>
            <w:tcW w:w="2207" w:type="dxa"/>
            <w:tcBorders>
              <w:bottom w:val="single" w:sz="4" w:space="0" w:color="auto"/>
              <w:right w:val="single" w:sz="4" w:space="0" w:color="auto"/>
            </w:tcBorders>
            <w:noWrap/>
            <w:vAlign w:val="center"/>
            <w:hideMark/>
          </w:tcPr>
          <w:p w:rsidR="009E08BA" w:rsidRPr="00794EA7" w:rsidRDefault="009E08BA" w:rsidP="00EF3E00">
            <w:pPr>
              <w:jc w:val="center"/>
              <w:rPr>
                <w:rFonts w:asciiTheme="minorHAnsi" w:hAnsiTheme="minorHAnsi"/>
                <w:color w:val="000000"/>
                <w:sz w:val="16"/>
                <w:szCs w:val="16"/>
              </w:rPr>
            </w:pPr>
            <w:r w:rsidRPr="00794EA7">
              <w:rPr>
                <w:rFonts w:asciiTheme="minorHAnsi" w:hAnsiTheme="minorHAnsi"/>
                <w:color w:val="000000"/>
                <w:sz w:val="16"/>
                <w:szCs w:val="16"/>
              </w:rPr>
              <w:t>9</w:t>
            </w:r>
          </w:p>
        </w:tc>
      </w:tr>
      <w:tr w:rsidR="009E08BA" w:rsidRPr="0004551A" w:rsidTr="00EF3E00">
        <w:trPr>
          <w:trHeight w:val="252"/>
        </w:trPr>
        <w:tc>
          <w:tcPr>
            <w:tcW w:w="2319" w:type="dxa"/>
            <w:tcBorders>
              <w:left w:val="single" w:sz="4" w:space="0" w:color="auto"/>
              <w:bottom w:val="single" w:sz="4" w:space="0" w:color="auto"/>
              <w:right w:val="single" w:sz="4" w:space="0" w:color="auto"/>
            </w:tcBorders>
            <w:noWrap/>
            <w:vAlign w:val="center"/>
            <w:hideMark/>
          </w:tcPr>
          <w:p w:rsidR="009E08BA" w:rsidRPr="00794EA7" w:rsidRDefault="009E08BA" w:rsidP="00EF3E00">
            <w:pPr>
              <w:jc w:val="center"/>
              <w:rPr>
                <w:rFonts w:asciiTheme="minorHAnsi" w:hAnsiTheme="minorHAnsi" w:cs="Arial"/>
                <w:color w:val="000000"/>
                <w:sz w:val="16"/>
                <w:szCs w:val="16"/>
              </w:rPr>
            </w:pPr>
            <w:r w:rsidRPr="00794EA7">
              <w:rPr>
                <w:rFonts w:asciiTheme="minorHAnsi" w:hAnsiTheme="minorHAnsi" w:cs="Arial"/>
                <w:color w:val="000000"/>
                <w:sz w:val="16"/>
                <w:szCs w:val="16"/>
              </w:rPr>
              <w:t>2013</w:t>
            </w:r>
          </w:p>
        </w:tc>
        <w:tc>
          <w:tcPr>
            <w:tcW w:w="2207" w:type="dxa"/>
            <w:tcBorders>
              <w:bottom w:val="single" w:sz="4" w:space="0" w:color="auto"/>
              <w:right w:val="single" w:sz="4" w:space="0" w:color="auto"/>
            </w:tcBorders>
            <w:noWrap/>
            <w:vAlign w:val="center"/>
            <w:hideMark/>
          </w:tcPr>
          <w:p w:rsidR="009E08BA" w:rsidRPr="00794EA7" w:rsidRDefault="009E08BA" w:rsidP="00EF3E00">
            <w:pPr>
              <w:jc w:val="center"/>
              <w:rPr>
                <w:rFonts w:asciiTheme="minorHAnsi" w:hAnsiTheme="minorHAnsi"/>
                <w:color w:val="000000"/>
                <w:sz w:val="16"/>
                <w:szCs w:val="16"/>
              </w:rPr>
            </w:pPr>
            <w:r w:rsidRPr="00794EA7">
              <w:rPr>
                <w:rFonts w:asciiTheme="minorHAnsi" w:hAnsiTheme="minorHAnsi"/>
                <w:color w:val="000000"/>
                <w:sz w:val="16"/>
                <w:szCs w:val="16"/>
              </w:rPr>
              <w:t>6</w:t>
            </w:r>
          </w:p>
        </w:tc>
      </w:tr>
      <w:tr w:rsidR="009E08BA" w:rsidRPr="0004551A" w:rsidTr="00EF3E00">
        <w:trPr>
          <w:trHeight w:val="252"/>
        </w:trPr>
        <w:tc>
          <w:tcPr>
            <w:tcW w:w="2319" w:type="dxa"/>
            <w:tcBorders>
              <w:left w:val="single" w:sz="4" w:space="0" w:color="auto"/>
              <w:bottom w:val="single" w:sz="4" w:space="0" w:color="auto"/>
              <w:right w:val="single" w:sz="4" w:space="0" w:color="auto"/>
            </w:tcBorders>
            <w:noWrap/>
            <w:vAlign w:val="center"/>
            <w:hideMark/>
          </w:tcPr>
          <w:p w:rsidR="009E08BA" w:rsidRPr="00794EA7" w:rsidRDefault="009E08BA" w:rsidP="00EF3E00">
            <w:pPr>
              <w:jc w:val="center"/>
              <w:rPr>
                <w:rFonts w:asciiTheme="minorHAnsi" w:hAnsiTheme="minorHAnsi" w:cs="Arial"/>
                <w:color w:val="000000"/>
                <w:sz w:val="16"/>
                <w:szCs w:val="16"/>
              </w:rPr>
            </w:pPr>
            <w:r w:rsidRPr="00794EA7">
              <w:rPr>
                <w:rFonts w:asciiTheme="minorHAnsi" w:hAnsiTheme="minorHAnsi" w:cs="Arial"/>
                <w:color w:val="000000"/>
                <w:sz w:val="16"/>
                <w:szCs w:val="16"/>
              </w:rPr>
              <w:t>2014</w:t>
            </w:r>
          </w:p>
        </w:tc>
        <w:tc>
          <w:tcPr>
            <w:tcW w:w="2207" w:type="dxa"/>
            <w:tcBorders>
              <w:bottom w:val="single" w:sz="4" w:space="0" w:color="auto"/>
              <w:right w:val="single" w:sz="4" w:space="0" w:color="auto"/>
            </w:tcBorders>
            <w:noWrap/>
            <w:vAlign w:val="center"/>
            <w:hideMark/>
          </w:tcPr>
          <w:p w:rsidR="009E08BA" w:rsidRPr="00794EA7" w:rsidRDefault="009E08BA" w:rsidP="00EF3E00">
            <w:pPr>
              <w:jc w:val="center"/>
              <w:rPr>
                <w:rFonts w:asciiTheme="minorHAnsi" w:hAnsiTheme="minorHAnsi"/>
                <w:color w:val="000000"/>
                <w:sz w:val="16"/>
                <w:szCs w:val="16"/>
              </w:rPr>
            </w:pPr>
            <w:r w:rsidRPr="00794EA7">
              <w:rPr>
                <w:rFonts w:asciiTheme="minorHAnsi" w:hAnsiTheme="minorHAnsi"/>
                <w:color w:val="000000"/>
                <w:sz w:val="16"/>
                <w:szCs w:val="16"/>
              </w:rPr>
              <w:t>9</w:t>
            </w:r>
          </w:p>
        </w:tc>
      </w:tr>
      <w:tr w:rsidR="009E08BA" w:rsidRPr="0004551A" w:rsidTr="00EF3E00">
        <w:trPr>
          <w:trHeight w:val="252"/>
        </w:trPr>
        <w:tc>
          <w:tcPr>
            <w:tcW w:w="2319" w:type="dxa"/>
            <w:tcBorders>
              <w:top w:val="single" w:sz="4" w:space="0" w:color="auto"/>
              <w:left w:val="single" w:sz="4" w:space="0" w:color="auto"/>
              <w:bottom w:val="single" w:sz="4" w:space="0" w:color="auto"/>
              <w:right w:val="single" w:sz="4" w:space="0" w:color="auto"/>
            </w:tcBorders>
            <w:noWrap/>
            <w:vAlign w:val="center"/>
            <w:hideMark/>
          </w:tcPr>
          <w:p w:rsidR="009E08BA" w:rsidRPr="00794EA7" w:rsidRDefault="009E08BA" w:rsidP="00EF3E00">
            <w:pPr>
              <w:jc w:val="center"/>
              <w:rPr>
                <w:rFonts w:asciiTheme="minorHAnsi" w:hAnsiTheme="minorHAnsi" w:cs="Arial"/>
                <w:color w:val="000000"/>
                <w:sz w:val="16"/>
                <w:szCs w:val="16"/>
              </w:rPr>
            </w:pPr>
            <w:r w:rsidRPr="00794EA7">
              <w:rPr>
                <w:rFonts w:asciiTheme="minorHAnsi" w:hAnsiTheme="minorHAnsi" w:cs="Arial"/>
                <w:color w:val="000000"/>
                <w:sz w:val="16"/>
                <w:szCs w:val="16"/>
              </w:rPr>
              <w:t>2015</w:t>
            </w:r>
          </w:p>
        </w:tc>
        <w:tc>
          <w:tcPr>
            <w:tcW w:w="2207" w:type="dxa"/>
            <w:tcBorders>
              <w:top w:val="single" w:sz="4" w:space="0" w:color="auto"/>
              <w:bottom w:val="single" w:sz="4" w:space="0" w:color="auto"/>
              <w:right w:val="single" w:sz="4" w:space="0" w:color="auto"/>
            </w:tcBorders>
            <w:noWrap/>
            <w:vAlign w:val="center"/>
            <w:hideMark/>
          </w:tcPr>
          <w:p w:rsidR="009E08BA" w:rsidRPr="00794EA7" w:rsidRDefault="009E08BA" w:rsidP="00EF3E00">
            <w:pPr>
              <w:jc w:val="center"/>
              <w:rPr>
                <w:rFonts w:asciiTheme="minorHAnsi" w:hAnsiTheme="minorHAnsi"/>
                <w:color w:val="000000"/>
                <w:sz w:val="16"/>
                <w:szCs w:val="16"/>
              </w:rPr>
            </w:pPr>
            <w:r w:rsidRPr="00794EA7">
              <w:rPr>
                <w:rFonts w:asciiTheme="minorHAnsi" w:hAnsiTheme="minorHAnsi"/>
                <w:color w:val="000000"/>
                <w:sz w:val="16"/>
                <w:szCs w:val="16"/>
              </w:rPr>
              <w:t>2</w:t>
            </w:r>
          </w:p>
        </w:tc>
      </w:tr>
    </w:tbl>
    <w:p w:rsidR="009E08BA" w:rsidRPr="00DE1AA5" w:rsidRDefault="009E08BA" w:rsidP="00770A71">
      <w:pPr>
        <w:pStyle w:val="Legenda"/>
        <w:keepNext/>
        <w:spacing w:line="276" w:lineRule="auto"/>
        <w:rPr>
          <w:rFonts w:asciiTheme="minorHAnsi" w:hAnsiTheme="minorHAnsi"/>
          <w:b w:val="0"/>
        </w:rPr>
      </w:pPr>
      <w:r w:rsidRPr="00DE1AA5">
        <w:rPr>
          <w:rFonts w:asciiTheme="minorHAnsi" w:hAnsiTheme="minorHAnsi" w:cs="ArialMT"/>
          <w:b w:val="0"/>
          <w:bCs w:val="0"/>
          <w:iCs/>
        </w:rPr>
        <w:t>2.</w:t>
      </w:r>
      <w:r w:rsidRPr="00DE1AA5">
        <w:rPr>
          <w:rFonts w:asciiTheme="minorHAnsi" w:hAnsiTheme="minorHAnsi"/>
          <w:b w:val="0"/>
        </w:rPr>
        <w:t>Przykłady organizowanychszkoleń/warsztatów/konferencji/seminariów/konkursów/wizyt studyjnych/konferencji prasowych</w:t>
      </w:r>
    </w:p>
    <w:tbl>
      <w:tblPr>
        <w:tblW w:w="5000" w:type="pct"/>
        <w:tblCellMar>
          <w:left w:w="70" w:type="dxa"/>
          <w:right w:w="70" w:type="dxa"/>
        </w:tblCellMar>
        <w:tblLook w:val="04A0" w:firstRow="1" w:lastRow="0" w:firstColumn="1" w:lastColumn="0" w:noHBand="0" w:noVBand="1"/>
      </w:tblPr>
      <w:tblGrid>
        <w:gridCol w:w="6023"/>
        <w:gridCol w:w="3187"/>
      </w:tblGrid>
      <w:tr w:rsidR="009E08BA" w:rsidRPr="0004551A" w:rsidTr="001976EA">
        <w:trPr>
          <w:trHeight w:val="259"/>
        </w:trPr>
        <w:tc>
          <w:tcPr>
            <w:tcW w:w="3270"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rsidR="009E08BA" w:rsidRPr="00794EA7" w:rsidRDefault="009E08BA" w:rsidP="00EF3E00">
            <w:pPr>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t>Temat</w:t>
            </w:r>
          </w:p>
        </w:tc>
        <w:tc>
          <w:tcPr>
            <w:tcW w:w="1730" w:type="pct"/>
            <w:tcBorders>
              <w:top w:val="single" w:sz="4" w:space="0" w:color="000000"/>
              <w:left w:val="nil"/>
              <w:bottom w:val="single" w:sz="4" w:space="0" w:color="000000"/>
              <w:right w:val="single" w:sz="4" w:space="0" w:color="000000"/>
            </w:tcBorders>
            <w:shd w:val="clear" w:color="auto" w:fill="A6A6A6" w:themeFill="background1" w:themeFillShade="A6"/>
            <w:vAlign w:val="center"/>
            <w:hideMark/>
          </w:tcPr>
          <w:p w:rsidR="009E08BA" w:rsidRPr="00794EA7" w:rsidRDefault="009E08BA" w:rsidP="00EF3E00">
            <w:pPr>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t>Miejsce i termin</w:t>
            </w:r>
          </w:p>
        </w:tc>
      </w:tr>
      <w:tr w:rsidR="009E08BA" w:rsidRPr="0004551A" w:rsidTr="001976EA">
        <w:trPr>
          <w:trHeight w:val="259"/>
        </w:trPr>
        <w:tc>
          <w:tcPr>
            <w:tcW w:w="3270" w:type="pct"/>
            <w:tcBorders>
              <w:top w:val="nil"/>
              <w:left w:val="single" w:sz="4" w:space="0" w:color="000000"/>
              <w:bottom w:val="single" w:sz="4" w:space="0" w:color="000000"/>
              <w:right w:val="single" w:sz="4" w:space="0" w:color="000000"/>
            </w:tcBorders>
            <w:shd w:val="clear" w:color="auto" w:fill="auto"/>
            <w:vAlign w:val="center"/>
            <w:hideMark/>
          </w:tcPr>
          <w:p w:rsidR="009E08BA" w:rsidRPr="00794EA7" w:rsidRDefault="009E08BA" w:rsidP="00EF3E00">
            <w:pPr>
              <w:rPr>
                <w:rFonts w:asciiTheme="minorHAnsi" w:hAnsiTheme="minorHAnsi" w:cs="Arial"/>
                <w:sz w:val="16"/>
                <w:szCs w:val="16"/>
              </w:rPr>
            </w:pPr>
            <w:r w:rsidRPr="00794EA7">
              <w:rPr>
                <w:rFonts w:asciiTheme="minorHAnsi" w:hAnsiTheme="minorHAnsi" w:cs="Arial"/>
                <w:sz w:val="16"/>
                <w:szCs w:val="16"/>
              </w:rPr>
              <w:t>Szkolenie dot. wykorzystania pieniędzy unijnych w ramach PO RYBY 2007-2013</w:t>
            </w:r>
          </w:p>
        </w:tc>
        <w:tc>
          <w:tcPr>
            <w:tcW w:w="1730" w:type="pct"/>
            <w:tcBorders>
              <w:top w:val="nil"/>
              <w:left w:val="nil"/>
              <w:bottom w:val="single" w:sz="4" w:space="0" w:color="000000"/>
              <w:right w:val="single" w:sz="4" w:space="0" w:color="000000"/>
            </w:tcBorders>
            <w:shd w:val="clear" w:color="auto" w:fill="auto"/>
            <w:vAlign w:val="center"/>
            <w:hideMark/>
          </w:tcPr>
          <w:p w:rsidR="009E08BA" w:rsidRPr="00794EA7" w:rsidRDefault="009E08BA" w:rsidP="00EF3E00">
            <w:pPr>
              <w:jc w:val="center"/>
              <w:rPr>
                <w:rFonts w:asciiTheme="minorHAnsi" w:hAnsiTheme="minorHAnsi" w:cs="Arial"/>
                <w:sz w:val="16"/>
                <w:szCs w:val="16"/>
              </w:rPr>
            </w:pPr>
            <w:r w:rsidRPr="00794EA7">
              <w:rPr>
                <w:rFonts w:asciiTheme="minorHAnsi" w:hAnsiTheme="minorHAnsi" w:cs="Arial"/>
                <w:sz w:val="16"/>
                <w:szCs w:val="16"/>
              </w:rPr>
              <w:t>OODR w Łosiowie 19.02.2010 r.</w:t>
            </w:r>
          </w:p>
        </w:tc>
      </w:tr>
      <w:tr w:rsidR="009E08BA" w:rsidRPr="0004551A" w:rsidTr="001976EA">
        <w:trPr>
          <w:trHeight w:val="259"/>
        </w:trPr>
        <w:tc>
          <w:tcPr>
            <w:tcW w:w="3270" w:type="pct"/>
            <w:tcBorders>
              <w:top w:val="nil"/>
              <w:left w:val="single" w:sz="4" w:space="0" w:color="000000"/>
              <w:bottom w:val="single" w:sz="4" w:space="0" w:color="000000"/>
              <w:right w:val="single" w:sz="4" w:space="0" w:color="000000"/>
            </w:tcBorders>
            <w:shd w:val="clear" w:color="auto" w:fill="auto"/>
            <w:vAlign w:val="center"/>
            <w:hideMark/>
          </w:tcPr>
          <w:p w:rsidR="009E08BA" w:rsidRPr="00794EA7" w:rsidRDefault="009E08BA" w:rsidP="00EF3E00">
            <w:pPr>
              <w:rPr>
                <w:rFonts w:asciiTheme="minorHAnsi" w:hAnsiTheme="minorHAnsi" w:cs="Arial"/>
                <w:sz w:val="16"/>
                <w:szCs w:val="16"/>
              </w:rPr>
            </w:pPr>
            <w:r w:rsidRPr="00794EA7">
              <w:rPr>
                <w:rFonts w:asciiTheme="minorHAnsi" w:hAnsiTheme="minorHAnsi" w:cs="Arial"/>
                <w:sz w:val="16"/>
                <w:szCs w:val="16"/>
              </w:rPr>
              <w:t>Konferencja otwierająca Oś 4 PO RYBY 2007-2013 na Dolnym Śląsku</w:t>
            </w:r>
          </w:p>
        </w:tc>
        <w:tc>
          <w:tcPr>
            <w:tcW w:w="1730" w:type="pct"/>
            <w:tcBorders>
              <w:top w:val="nil"/>
              <w:left w:val="nil"/>
              <w:bottom w:val="single" w:sz="4" w:space="0" w:color="000000"/>
              <w:right w:val="single" w:sz="4" w:space="0" w:color="000000"/>
            </w:tcBorders>
            <w:shd w:val="clear" w:color="auto" w:fill="auto"/>
            <w:vAlign w:val="center"/>
            <w:hideMark/>
          </w:tcPr>
          <w:p w:rsidR="009E08BA" w:rsidRPr="00794EA7" w:rsidRDefault="009E08BA" w:rsidP="00EF3E00">
            <w:pPr>
              <w:jc w:val="center"/>
              <w:rPr>
                <w:rFonts w:asciiTheme="minorHAnsi" w:hAnsiTheme="minorHAnsi" w:cs="Arial"/>
                <w:sz w:val="16"/>
                <w:szCs w:val="16"/>
              </w:rPr>
            </w:pPr>
            <w:r w:rsidRPr="00794EA7">
              <w:rPr>
                <w:rFonts w:asciiTheme="minorHAnsi" w:hAnsiTheme="minorHAnsi" w:cs="Arial"/>
                <w:sz w:val="16"/>
                <w:szCs w:val="16"/>
              </w:rPr>
              <w:t>Grabownica 27.10.2010 r.</w:t>
            </w:r>
          </w:p>
        </w:tc>
      </w:tr>
      <w:tr w:rsidR="009E08BA" w:rsidRPr="0004551A" w:rsidTr="001976EA">
        <w:trPr>
          <w:trHeight w:val="259"/>
        </w:trPr>
        <w:tc>
          <w:tcPr>
            <w:tcW w:w="3270" w:type="pct"/>
            <w:tcBorders>
              <w:top w:val="nil"/>
              <w:left w:val="single" w:sz="4" w:space="0" w:color="000000"/>
              <w:bottom w:val="single" w:sz="4" w:space="0" w:color="000000"/>
              <w:right w:val="single" w:sz="4" w:space="0" w:color="000000"/>
            </w:tcBorders>
            <w:shd w:val="clear" w:color="auto" w:fill="auto"/>
            <w:vAlign w:val="center"/>
            <w:hideMark/>
          </w:tcPr>
          <w:p w:rsidR="009E08BA" w:rsidRPr="00794EA7" w:rsidRDefault="009E08BA" w:rsidP="00EF3E00">
            <w:pPr>
              <w:rPr>
                <w:rFonts w:asciiTheme="minorHAnsi" w:hAnsiTheme="minorHAnsi" w:cs="Arial"/>
                <w:sz w:val="16"/>
                <w:szCs w:val="16"/>
              </w:rPr>
            </w:pPr>
            <w:r w:rsidRPr="00794EA7">
              <w:rPr>
                <w:rFonts w:asciiTheme="minorHAnsi" w:hAnsiTheme="minorHAnsi" w:cs="Arial"/>
                <w:sz w:val="16"/>
                <w:szCs w:val="16"/>
              </w:rPr>
              <w:t>Wiosenna Konferencja Rybacka </w:t>
            </w:r>
          </w:p>
        </w:tc>
        <w:tc>
          <w:tcPr>
            <w:tcW w:w="1730" w:type="pct"/>
            <w:tcBorders>
              <w:top w:val="nil"/>
              <w:left w:val="nil"/>
              <w:bottom w:val="single" w:sz="4" w:space="0" w:color="000000"/>
              <w:right w:val="single" w:sz="4" w:space="0" w:color="000000"/>
            </w:tcBorders>
            <w:shd w:val="clear" w:color="auto" w:fill="auto"/>
            <w:vAlign w:val="center"/>
            <w:hideMark/>
          </w:tcPr>
          <w:p w:rsidR="009E08BA" w:rsidRPr="00794EA7" w:rsidRDefault="009E08BA" w:rsidP="00EF3E00">
            <w:pPr>
              <w:jc w:val="center"/>
              <w:rPr>
                <w:rFonts w:asciiTheme="minorHAnsi" w:hAnsiTheme="minorHAnsi" w:cs="Arial"/>
                <w:sz w:val="16"/>
                <w:szCs w:val="16"/>
              </w:rPr>
            </w:pPr>
            <w:r w:rsidRPr="00794EA7">
              <w:rPr>
                <w:rFonts w:asciiTheme="minorHAnsi" w:hAnsiTheme="minorHAnsi" w:cs="Arial"/>
                <w:sz w:val="16"/>
                <w:szCs w:val="16"/>
              </w:rPr>
              <w:t>Łosiów, 30 marca 2012 r. </w:t>
            </w:r>
          </w:p>
        </w:tc>
      </w:tr>
      <w:tr w:rsidR="009E08BA" w:rsidRPr="0004551A" w:rsidTr="001976EA">
        <w:trPr>
          <w:trHeight w:val="259"/>
        </w:trPr>
        <w:tc>
          <w:tcPr>
            <w:tcW w:w="3270" w:type="pct"/>
            <w:tcBorders>
              <w:top w:val="nil"/>
              <w:left w:val="single" w:sz="4" w:space="0" w:color="000000"/>
              <w:bottom w:val="single" w:sz="4" w:space="0" w:color="auto"/>
              <w:right w:val="single" w:sz="4" w:space="0" w:color="000000"/>
            </w:tcBorders>
            <w:shd w:val="clear" w:color="auto" w:fill="auto"/>
            <w:vAlign w:val="center"/>
            <w:hideMark/>
          </w:tcPr>
          <w:p w:rsidR="009E08BA" w:rsidRPr="00794EA7" w:rsidRDefault="009E08BA" w:rsidP="00EF3E00">
            <w:pPr>
              <w:rPr>
                <w:rFonts w:asciiTheme="minorHAnsi" w:hAnsiTheme="minorHAnsi" w:cs="Arial"/>
                <w:sz w:val="16"/>
                <w:szCs w:val="16"/>
              </w:rPr>
            </w:pPr>
            <w:r w:rsidRPr="00794EA7">
              <w:rPr>
                <w:rFonts w:asciiTheme="minorHAnsi" w:hAnsiTheme="minorHAnsi" w:cs="Arial"/>
                <w:sz w:val="16"/>
                <w:szCs w:val="16"/>
              </w:rPr>
              <w:t>Konferencja „Rozwój rybactwa oPolskiego - szanse i możliwości”</w:t>
            </w:r>
          </w:p>
        </w:tc>
        <w:tc>
          <w:tcPr>
            <w:tcW w:w="1730" w:type="pct"/>
            <w:tcBorders>
              <w:top w:val="nil"/>
              <w:left w:val="nil"/>
              <w:bottom w:val="single" w:sz="4" w:space="0" w:color="auto"/>
              <w:right w:val="single" w:sz="4" w:space="0" w:color="000000"/>
            </w:tcBorders>
            <w:shd w:val="clear" w:color="auto" w:fill="auto"/>
            <w:vAlign w:val="center"/>
            <w:hideMark/>
          </w:tcPr>
          <w:p w:rsidR="009E08BA" w:rsidRPr="00794EA7" w:rsidRDefault="009E08BA" w:rsidP="00EF3E00">
            <w:pPr>
              <w:jc w:val="center"/>
              <w:rPr>
                <w:rFonts w:asciiTheme="minorHAnsi" w:hAnsiTheme="minorHAnsi" w:cs="Arial"/>
                <w:sz w:val="16"/>
                <w:szCs w:val="16"/>
              </w:rPr>
            </w:pPr>
            <w:r w:rsidRPr="00794EA7">
              <w:rPr>
                <w:rFonts w:asciiTheme="minorHAnsi" w:hAnsiTheme="minorHAnsi" w:cs="Arial"/>
                <w:sz w:val="16"/>
                <w:szCs w:val="16"/>
              </w:rPr>
              <w:t>Gracze k. Niemodlina, 16 listopada 2012 r.</w:t>
            </w:r>
          </w:p>
        </w:tc>
      </w:tr>
      <w:tr w:rsidR="009E08BA" w:rsidRPr="0004551A" w:rsidTr="001976EA">
        <w:trPr>
          <w:trHeight w:val="259"/>
        </w:trPr>
        <w:tc>
          <w:tcPr>
            <w:tcW w:w="3270"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794EA7" w:rsidRDefault="009E08BA" w:rsidP="00EF3E00">
            <w:pPr>
              <w:rPr>
                <w:rFonts w:asciiTheme="minorHAnsi" w:hAnsiTheme="minorHAnsi" w:cs="Arial"/>
                <w:sz w:val="16"/>
                <w:szCs w:val="16"/>
              </w:rPr>
            </w:pPr>
            <w:r w:rsidRPr="00794EA7">
              <w:rPr>
                <w:rFonts w:asciiTheme="minorHAnsi" w:hAnsiTheme="minorHAnsi" w:cs="Arial"/>
                <w:sz w:val="16"/>
                <w:szCs w:val="16"/>
              </w:rPr>
              <w:t xml:space="preserve">Konferencja "Hodowla karpia szansą zrównoważonego rozwoju Opolszczyzny" </w:t>
            </w:r>
          </w:p>
        </w:tc>
        <w:tc>
          <w:tcPr>
            <w:tcW w:w="1730"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794EA7" w:rsidRDefault="009E08BA" w:rsidP="00EF3E00">
            <w:pPr>
              <w:jc w:val="center"/>
              <w:rPr>
                <w:rFonts w:asciiTheme="minorHAnsi" w:hAnsiTheme="minorHAnsi" w:cs="Arial"/>
                <w:sz w:val="16"/>
                <w:szCs w:val="16"/>
              </w:rPr>
            </w:pPr>
            <w:r w:rsidRPr="00794EA7">
              <w:rPr>
                <w:rFonts w:asciiTheme="minorHAnsi" w:hAnsiTheme="minorHAnsi" w:cs="Arial"/>
                <w:sz w:val="16"/>
                <w:szCs w:val="16"/>
              </w:rPr>
              <w:t>Gracze, 15 listopada 2013 r.</w:t>
            </w:r>
          </w:p>
        </w:tc>
      </w:tr>
      <w:tr w:rsidR="009E08BA" w:rsidRPr="0004551A" w:rsidTr="001976EA">
        <w:trPr>
          <w:trHeight w:val="259"/>
        </w:trPr>
        <w:tc>
          <w:tcPr>
            <w:tcW w:w="3270"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794EA7" w:rsidRDefault="009E08BA" w:rsidP="00EF3E00">
            <w:pPr>
              <w:rPr>
                <w:rFonts w:asciiTheme="minorHAnsi" w:hAnsiTheme="minorHAnsi" w:cs="Arial"/>
                <w:sz w:val="16"/>
                <w:szCs w:val="16"/>
              </w:rPr>
            </w:pPr>
            <w:r w:rsidRPr="00794EA7">
              <w:rPr>
                <w:rFonts w:asciiTheme="minorHAnsi" w:hAnsiTheme="minorHAnsi" w:cs="Arial"/>
                <w:sz w:val="16"/>
                <w:szCs w:val="16"/>
              </w:rPr>
              <w:t xml:space="preserve">Konferencja pn. „Rybactwo Opolszczyzny – rozwój regionalny i globalny” </w:t>
            </w:r>
          </w:p>
        </w:tc>
        <w:tc>
          <w:tcPr>
            <w:tcW w:w="1730"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794EA7" w:rsidRDefault="009E08BA" w:rsidP="00EF3E00">
            <w:pPr>
              <w:jc w:val="center"/>
              <w:rPr>
                <w:rFonts w:asciiTheme="minorHAnsi" w:hAnsiTheme="minorHAnsi" w:cs="Arial"/>
                <w:sz w:val="16"/>
                <w:szCs w:val="16"/>
              </w:rPr>
            </w:pPr>
            <w:r w:rsidRPr="00794EA7">
              <w:rPr>
                <w:rFonts w:asciiTheme="minorHAnsi" w:hAnsiTheme="minorHAnsi" w:cs="Arial"/>
                <w:sz w:val="16"/>
                <w:szCs w:val="16"/>
              </w:rPr>
              <w:t>Gracze, 7 listopada 2014 r.</w:t>
            </w:r>
          </w:p>
        </w:tc>
      </w:tr>
      <w:tr w:rsidR="009E08BA" w:rsidRPr="0004551A" w:rsidTr="001976EA">
        <w:trPr>
          <w:trHeight w:val="259"/>
        </w:trPr>
        <w:tc>
          <w:tcPr>
            <w:tcW w:w="3270"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794EA7" w:rsidRDefault="009E08BA" w:rsidP="00EF3E00">
            <w:pPr>
              <w:rPr>
                <w:rFonts w:asciiTheme="minorHAnsi" w:hAnsiTheme="minorHAnsi" w:cs="Arial"/>
                <w:sz w:val="16"/>
                <w:szCs w:val="16"/>
              </w:rPr>
            </w:pPr>
            <w:r w:rsidRPr="00794EA7">
              <w:rPr>
                <w:rFonts w:asciiTheme="minorHAnsi" w:hAnsiTheme="minorHAnsi" w:cs="Arial"/>
                <w:sz w:val="16"/>
                <w:szCs w:val="16"/>
              </w:rPr>
              <w:t xml:space="preserve">Konferencja „Podsumowanie realizacji programów unijnych </w:t>
            </w:r>
          </w:p>
          <w:p w:rsidR="009E08BA" w:rsidRPr="00794EA7" w:rsidRDefault="009E08BA" w:rsidP="00EF3E00">
            <w:pPr>
              <w:rPr>
                <w:rFonts w:asciiTheme="minorHAnsi" w:hAnsiTheme="minorHAnsi" w:cs="Arial"/>
                <w:sz w:val="16"/>
                <w:szCs w:val="16"/>
              </w:rPr>
            </w:pPr>
          </w:p>
        </w:tc>
        <w:tc>
          <w:tcPr>
            <w:tcW w:w="1730"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794EA7" w:rsidRDefault="009E08BA" w:rsidP="00EF3E00">
            <w:pPr>
              <w:jc w:val="center"/>
              <w:rPr>
                <w:rFonts w:asciiTheme="minorHAnsi" w:hAnsiTheme="minorHAnsi" w:cs="Arial"/>
                <w:sz w:val="16"/>
                <w:szCs w:val="16"/>
              </w:rPr>
            </w:pPr>
            <w:r w:rsidRPr="00794EA7">
              <w:rPr>
                <w:rFonts w:asciiTheme="minorHAnsi" w:hAnsiTheme="minorHAnsi" w:cs="Arial"/>
                <w:sz w:val="16"/>
                <w:szCs w:val="16"/>
              </w:rPr>
              <w:t>Prószków, 10 czerwca 2015 r.</w:t>
            </w:r>
          </w:p>
        </w:tc>
      </w:tr>
      <w:tr w:rsidR="009E08BA" w:rsidRPr="0004551A" w:rsidTr="001976EA">
        <w:trPr>
          <w:trHeight w:val="259"/>
        </w:trPr>
        <w:tc>
          <w:tcPr>
            <w:tcW w:w="3270"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794EA7" w:rsidRDefault="009E08BA" w:rsidP="00EF3E00">
            <w:pPr>
              <w:rPr>
                <w:rFonts w:asciiTheme="minorHAnsi" w:hAnsiTheme="minorHAnsi" w:cs="Arial"/>
                <w:sz w:val="16"/>
                <w:szCs w:val="16"/>
              </w:rPr>
            </w:pPr>
            <w:r w:rsidRPr="00794EA7">
              <w:rPr>
                <w:rFonts w:asciiTheme="minorHAnsi" w:hAnsiTheme="minorHAnsi" w:cs="Arial"/>
                <w:sz w:val="16"/>
                <w:szCs w:val="16"/>
              </w:rPr>
              <w:t>Szkolenie wraz z warsztatami dla członków Lokalnej Grupy Rybackiej poświęcone tworzeniu lokalnej strategii rozwoju w zakresie realizacji wskaźników</w:t>
            </w:r>
          </w:p>
        </w:tc>
        <w:tc>
          <w:tcPr>
            <w:tcW w:w="1730" w:type="pct"/>
            <w:tcBorders>
              <w:top w:val="single" w:sz="4" w:space="0" w:color="auto"/>
              <w:left w:val="single" w:sz="4" w:space="0" w:color="auto"/>
              <w:bottom w:val="single" w:sz="4" w:space="0" w:color="auto"/>
              <w:right w:val="single" w:sz="4" w:space="0" w:color="auto"/>
            </w:tcBorders>
            <w:shd w:val="clear" w:color="auto" w:fill="auto"/>
            <w:vAlign w:val="center"/>
          </w:tcPr>
          <w:p w:rsidR="009E08BA" w:rsidRPr="00794EA7" w:rsidRDefault="009E08BA" w:rsidP="00EF3E00">
            <w:pPr>
              <w:jc w:val="center"/>
              <w:rPr>
                <w:rFonts w:asciiTheme="minorHAnsi" w:hAnsiTheme="minorHAnsi" w:cs="Arial"/>
                <w:sz w:val="16"/>
                <w:szCs w:val="16"/>
              </w:rPr>
            </w:pPr>
            <w:r w:rsidRPr="00794EA7">
              <w:rPr>
                <w:rFonts w:asciiTheme="minorHAnsi" w:hAnsiTheme="minorHAnsi" w:cs="Arial"/>
                <w:sz w:val="16"/>
                <w:szCs w:val="16"/>
              </w:rPr>
              <w:t>Pawłowice, 7 maja 2015 r. </w:t>
            </w:r>
          </w:p>
        </w:tc>
      </w:tr>
    </w:tbl>
    <w:p w:rsidR="009E08BA" w:rsidRPr="00DE1AA5" w:rsidRDefault="009E08BA" w:rsidP="00770A71">
      <w:pPr>
        <w:pStyle w:val="Legenda"/>
        <w:keepNext/>
        <w:spacing w:line="276" w:lineRule="auto"/>
        <w:rPr>
          <w:rFonts w:asciiTheme="minorHAnsi" w:hAnsiTheme="minorHAnsi" w:cs="Arial"/>
          <w:b w:val="0"/>
          <w:bCs w:val="0"/>
        </w:rPr>
      </w:pPr>
    </w:p>
    <w:p w:rsidR="009E08BA" w:rsidRPr="00DE1AA5" w:rsidRDefault="009E08BA" w:rsidP="00770A71">
      <w:pPr>
        <w:pStyle w:val="Legenda"/>
        <w:keepNext/>
        <w:spacing w:line="276" w:lineRule="auto"/>
        <w:rPr>
          <w:rFonts w:asciiTheme="minorHAnsi" w:hAnsiTheme="minorHAnsi"/>
          <w:b w:val="0"/>
        </w:rPr>
      </w:pPr>
      <w:r w:rsidRPr="00DE1AA5">
        <w:rPr>
          <w:rFonts w:asciiTheme="minorHAnsi" w:hAnsiTheme="minorHAnsi" w:cs="Arial"/>
          <w:b w:val="0"/>
          <w:bCs w:val="0"/>
        </w:rPr>
        <w:t>3.</w:t>
      </w:r>
      <w:r w:rsidRPr="00DE1AA5">
        <w:rPr>
          <w:rFonts w:asciiTheme="minorHAnsi" w:hAnsiTheme="minorHAnsi"/>
          <w:b w:val="0"/>
        </w:rPr>
        <w:t>Przykłady zorganizowanych/współorganizowanych imprez promocyjnych i sponsoring</w:t>
      </w:r>
    </w:p>
    <w:tbl>
      <w:tblPr>
        <w:tblW w:w="5000" w:type="pct"/>
        <w:tblCellMar>
          <w:left w:w="70" w:type="dxa"/>
          <w:right w:w="70" w:type="dxa"/>
        </w:tblCellMar>
        <w:tblLook w:val="04A0" w:firstRow="1" w:lastRow="0" w:firstColumn="1" w:lastColumn="0" w:noHBand="0" w:noVBand="1"/>
      </w:tblPr>
      <w:tblGrid>
        <w:gridCol w:w="6023"/>
        <w:gridCol w:w="3187"/>
      </w:tblGrid>
      <w:tr w:rsidR="009E08BA" w:rsidRPr="0004551A" w:rsidTr="001976EA">
        <w:trPr>
          <w:trHeight w:val="378"/>
        </w:trPr>
        <w:tc>
          <w:tcPr>
            <w:tcW w:w="3270"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hideMark/>
          </w:tcPr>
          <w:p w:rsidR="009E08BA" w:rsidRPr="00794EA7" w:rsidRDefault="009E08BA" w:rsidP="00EF3E00">
            <w:pPr>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t>Nazwa imprezy</w:t>
            </w:r>
          </w:p>
        </w:tc>
        <w:tc>
          <w:tcPr>
            <w:tcW w:w="1730" w:type="pct"/>
            <w:tcBorders>
              <w:top w:val="single" w:sz="4" w:space="0" w:color="000000"/>
              <w:left w:val="nil"/>
              <w:bottom w:val="single" w:sz="4" w:space="0" w:color="000000"/>
              <w:right w:val="single" w:sz="4" w:space="0" w:color="000000"/>
            </w:tcBorders>
            <w:shd w:val="clear" w:color="auto" w:fill="A6A6A6" w:themeFill="background1" w:themeFillShade="A6"/>
            <w:vAlign w:val="center"/>
            <w:hideMark/>
          </w:tcPr>
          <w:p w:rsidR="009E08BA" w:rsidRPr="00794EA7" w:rsidRDefault="009E08BA" w:rsidP="00EF3E00">
            <w:pPr>
              <w:jc w:val="center"/>
              <w:rPr>
                <w:rFonts w:asciiTheme="minorHAnsi" w:hAnsiTheme="minorHAnsi" w:cs="Arial"/>
                <w:b/>
                <w:bCs/>
                <w:color w:val="000000"/>
                <w:sz w:val="16"/>
                <w:szCs w:val="16"/>
              </w:rPr>
            </w:pPr>
            <w:r w:rsidRPr="00794EA7">
              <w:rPr>
                <w:rFonts w:asciiTheme="minorHAnsi" w:hAnsiTheme="minorHAnsi" w:cs="Arial"/>
                <w:b/>
                <w:bCs/>
                <w:color w:val="000000"/>
                <w:sz w:val="16"/>
                <w:szCs w:val="16"/>
              </w:rPr>
              <w:t>Miejsce i termin</w:t>
            </w:r>
          </w:p>
        </w:tc>
      </w:tr>
      <w:tr w:rsidR="009E08BA" w:rsidRPr="0004551A" w:rsidTr="001976EA">
        <w:trPr>
          <w:trHeight w:val="378"/>
        </w:trPr>
        <w:tc>
          <w:tcPr>
            <w:tcW w:w="3270" w:type="pct"/>
            <w:tcBorders>
              <w:top w:val="nil"/>
              <w:left w:val="single" w:sz="4" w:space="0" w:color="000000"/>
              <w:bottom w:val="single" w:sz="4" w:space="0" w:color="000000"/>
              <w:right w:val="single" w:sz="4" w:space="0" w:color="000000"/>
            </w:tcBorders>
            <w:shd w:val="clear" w:color="auto" w:fill="auto"/>
            <w:vAlign w:val="center"/>
            <w:hideMark/>
          </w:tcPr>
          <w:p w:rsidR="009E08BA" w:rsidRPr="00794EA7" w:rsidRDefault="009E08BA" w:rsidP="00EF3E00">
            <w:pPr>
              <w:rPr>
                <w:rFonts w:asciiTheme="minorHAnsi" w:hAnsiTheme="minorHAnsi" w:cs="Arial"/>
                <w:sz w:val="16"/>
                <w:szCs w:val="16"/>
              </w:rPr>
            </w:pPr>
            <w:r w:rsidRPr="00794EA7">
              <w:rPr>
                <w:rFonts w:asciiTheme="minorHAnsi" w:hAnsiTheme="minorHAnsi" w:cs="Arial"/>
                <w:sz w:val="16"/>
                <w:szCs w:val="16"/>
              </w:rPr>
              <w:t> Międzynarodowa Wystawa Rolnicza OPOLAGRA</w:t>
            </w:r>
          </w:p>
        </w:tc>
        <w:tc>
          <w:tcPr>
            <w:tcW w:w="1730" w:type="pct"/>
            <w:tcBorders>
              <w:top w:val="nil"/>
              <w:left w:val="nil"/>
              <w:bottom w:val="single" w:sz="4" w:space="0" w:color="000000"/>
              <w:right w:val="single" w:sz="4" w:space="0" w:color="000000"/>
            </w:tcBorders>
            <w:shd w:val="clear" w:color="auto" w:fill="auto"/>
            <w:vAlign w:val="center"/>
            <w:hideMark/>
          </w:tcPr>
          <w:p w:rsidR="009E08BA" w:rsidRPr="00794EA7" w:rsidRDefault="009E08BA" w:rsidP="00EF3E00">
            <w:pPr>
              <w:rPr>
                <w:rFonts w:asciiTheme="minorHAnsi" w:hAnsiTheme="minorHAnsi" w:cs="Arial"/>
                <w:sz w:val="16"/>
                <w:szCs w:val="16"/>
              </w:rPr>
            </w:pPr>
            <w:r w:rsidRPr="00794EA7">
              <w:rPr>
                <w:rFonts w:asciiTheme="minorHAnsi" w:hAnsiTheme="minorHAnsi" w:cs="Arial"/>
                <w:sz w:val="16"/>
                <w:szCs w:val="16"/>
              </w:rPr>
              <w:t> Kamień Śląski - 11-13.06 2010 r.</w:t>
            </w:r>
          </w:p>
        </w:tc>
      </w:tr>
      <w:tr w:rsidR="009E08BA" w:rsidRPr="0004551A" w:rsidTr="001976EA">
        <w:trPr>
          <w:trHeight w:val="378"/>
        </w:trPr>
        <w:tc>
          <w:tcPr>
            <w:tcW w:w="3270" w:type="pct"/>
            <w:tcBorders>
              <w:top w:val="nil"/>
              <w:left w:val="single" w:sz="4" w:space="0" w:color="000000"/>
              <w:bottom w:val="single" w:sz="4" w:space="0" w:color="000000"/>
              <w:right w:val="single" w:sz="4" w:space="0" w:color="000000"/>
            </w:tcBorders>
            <w:shd w:val="clear" w:color="auto" w:fill="auto"/>
            <w:vAlign w:val="center"/>
            <w:hideMark/>
          </w:tcPr>
          <w:p w:rsidR="009E08BA" w:rsidRPr="00794EA7" w:rsidRDefault="009E08BA" w:rsidP="00EF3E00">
            <w:pPr>
              <w:rPr>
                <w:rFonts w:asciiTheme="minorHAnsi" w:hAnsiTheme="minorHAnsi" w:cs="Arial"/>
                <w:sz w:val="16"/>
                <w:szCs w:val="16"/>
              </w:rPr>
            </w:pPr>
            <w:r w:rsidRPr="00794EA7">
              <w:rPr>
                <w:rFonts w:asciiTheme="minorHAnsi" w:hAnsiTheme="minorHAnsi" w:cs="Arial"/>
                <w:sz w:val="16"/>
                <w:szCs w:val="16"/>
              </w:rPr>
              <w:t> VII Regionalna Wystawa Zwierząt Hodowlanych i Maszyn Rolniczych</w:t>
            </w:r>
          </w:p>
        </w:tc>
        <w:tc>
          <w:tcPr>
            <w:tcW w:w="1730" w:type="pct"/>
            <w:tcBorders>
              <w:top w:val="nil"/>
              <w:left w:val="nil"/>
              <w:bottom w:val="single" w:sz="4" w:space="0" w:color="000000"/>
              <w:right w:val="single" w:sz="4" w:space="0" w:color="000000"/>
            </w:tcBorders>
            <w:shd w:val="clear" w:color="auto" w:fill="auto"/>
            <w:vAlign w:val="center"/>
            <w:hideMark/>
          </w:tcPr>
          <w:p w:rsidR="009E08BA" w:rsidRPr="00794EA7" w:rsidRDefault="009E08BA" w:rsidP="00EF3E00">
            <w:pPr>
              <w:rPr>
                <w:rFonts w:asciiTheme="minorHAnsi" w:hAnsiTheme="minorHAnsi" w:cs="Arial"/>
                <w:sz w:val="16"/>
                <w:szCs w:val="16"/>
              </w:rPr>
            </w:pPr>
            <w:r w:rsidRPr="00794EA7">
              <w:rPr>
                <w:rFonts w:asciiTheme="minorHAnsi" w:hAnsiTheme="minorHAnsi" w:cs="Arial"/>
                <w:sz w:val="16"/>
                <w:szCs w:val="16"/>
              </w:rPr>
              <w:t> Opole-Bierkowice - 10-11.07 2010 r.</w:t>
            </w:r>
          </w:p>
        </w:tc>
      </w:tr>
      <w:tr w:rsidR="009E08BA" w:rsidRPr="0004551A" w:rsidTr="001976EA">
        <w:trPr>
          <w:trHeight w:val="378"/>
        </w:trPr>
        <w:tc>
          <w:tcPr>
            <w:tcW w:w="3270" w:type="pct"/>
            <w:tcBorders>
              <w:top w:val="nil"/>
              <w:left w:val="single" w:sz="4" w:space="0" w:color="000000"/>
              <w:bottom w:val="single" w:sz="4" w:space="0" w:color="000000"/>
              <w:right w:val="single" w:sz="4" w:space="0" w:color="000000"/>
            </w:tcBorders>
            <w:shd w:val="clear" w:color="auto" w:fill="auto"/>
            <w:vAlign w:val="center"/>
            <w:hideMark/>
          </w:tcPr>
          <w:p w:rsidR="009E08BA" w:rsidRPr="00794EA7" w:rsidRDefault="009E08BA" w:rsidP="00C245D2">
            <w:pPr>
              <w:rPr>
                <w:rFonts w:asciiTheme="minorHAnsi" w:hAnsiTheme="minorHAnsi" w:cs="Arial"/>
                <w:sz w:val="16"/>
                <w:szCs w:val="16"/>
              </w:rPr>
            </w:pPr>
            <w:r w:rsidRPr="00794EA7">
              <w:rPr>
                <w:rFonts w:asciiTheme="minorHAnsi" w:hAnsiTheme="minorHAnsi" w:cs="Arial"/>
                <w:sz w:val="16"/>
                <w:szCs w:val="16"/>
              </w:rPr>
              <w:t xml:space="preserve"> Wystawa „Opolagra” </w:t>
            </w:r>
          </w:p>
        </w:tc>
        <w:tc>
          <w:tcPr>
            <w:tcW w:w="1730" w:type="pct"/>
            <w:tcBorders>
              <w:top w:val="nil"/>
              <w:left w:val="nil"/>
              <w:bottom w:val="single" w:sz="4" w:space="0" w:color="000000"/>
              <w:right w:val="single" w:sz="4" w:space="0" w:color="000000"/>
            </w:tcBorders>
            <w:shd w:val="clear" w:color="auto" w:fill="auto"/>
            <w:vAlign w:val="center"/>
            <w:hideMark/>
          </w:tcPr>
          <w:p w:rsidR="009E08BA" w:rsidRPr="00794EA7" w:rsidRDefault="009E08BA" w:rsidP="00C245D2">
            <w:pPr>
              <w:rPr>
                <w:rFonts w:asciiTheme="minorHAnsi" w:hAnsiTheme="minorHAnsi" w:cs="Arial"/>
                <w:sz w:val="16"/>
                <w:szCs w:val="16"/>
              </w:rPr>
            </w:pPr>
            <w:r w:rsidRPr="00794EA7">
              <w:rPr>
                <w:rFonts w:asciiTheme="minorHAnsi" w:hAnsiTheme="minorHAnsi" w:cs="Arial"/>
                <w:sz w:val="16"/>
                <w:szCs w:val="16"/>
              </w:rPr>
              <w:t> Kamień Śląski - 13-15 czerwca 2014 r.</w:t>
            </w:r>
          </w:p>
        </w:tc>
      </w:tr>
      <w:tr w:rsidR="009E08BA" w:rsidRPr="0004551A" w:rsidTr="001976EA">
        <w:trPr>
          <w:trHeight w:val="378"/>
        </w:trPr>
        <w:tc>
          <w:tcPr>
            <w:tcW w:w="3270" w:type="pct"/>
            <w:tcBorders>
              <w:top w:val="nil"/>
              <w:left w:val="single" w:sz="4" w:space="0" w:color="000000"/>
              <w:bottom w:val="single" w:sz="4" w:space="0" w:color="000000"/>
              <w:right w:val="single" w:sz="4" w:space="0" w:color="000000"/>
            </w:tcBorders>
            <w:shd w:val="clear" w:color="auto" w:fill="auto"/>
            <w:vAlign w:val="center"/>
          </w:tcPr>
          <w:p w:rsidR="009E08BA" w:rsidRPr="00794EA7" w:rsidRDefault="009E08BA" w:rsidP="00C245D2">
            <w:pPr>
              <w:rPr>
                <w:rFonts w:asciiTheme="minorHAnsi" w:hAnsiTheme="minorHAnsi" w:cs="Arial"/>
                <w:sz w:val="16"/>
                <w:szCs w:val="16"/>
              </w:rPr>
            </w:pPr>
            <w:r w:rsidRPr="00794EA7">
              <w:rPr>
                <w:rFonts w:asciiTheme="minorHAnsi" w:hAnsiTheme="minorHAnsi" w:cs="Arial"/>
                <w:sz w:val="16"/>
                <w:szCs w:val="16"/>
              </w:rPr>
              <w:t xml:space="preserve"> IV Wojewódzkie Święto Karpia oPolskiego </w:t>
            </w:r>
          </w:p>
          <w:p w:rsidR="009E08BA" w:rsidRPr="00794EA7" w:rsidRDefault="009E08BA" w:rsidP="00C245D2">
            <w:pPr>
              <w:rPr>
                <w:rFonts w:asciiTheme="minorHAnsi" w:hAnsiTheme="minorHAnsi" w:cs="Arial"/>
                <w:sz w:val="16"/>
                <w:szCs w:val="16"/>
              </w:rPr>
            </w:pPr>
          </w:p>
        </w:tc>
        <w:tc>
          <w:tcPr>
            <w:tcW w:w="1730" w:type="pct"/>
            <w:tcBorders>
              <w:top w:val="nil"/>
              <w:left w:val="nil"/>
              <w:bottom w:val="single" w:sz="4" w:space="0" w:color="000000"/>
              <w:right w:val="single" w:sz="4" w:space="0" w:color="000000"/>
            </w:tcBorders>
            <w:shd w:val="clear" w:color="auto" w:fill="auto"/>
            <w:vAlign w:val="center"/>
          </w:tcPr>
          <w:p w:rsidR="009E08BA" w:rsidRPr="00794EA7" w:rsidRDefault="009E08BA" w:rsidP="00C245D2">
            <w:pPr>
              <w:rPr>
                <w:rFonts w:asciiTheme="minorHAnsi" w:hAnsiTheme="minorHAnsi" w:cs="Arial"/>
                <w:sz w:val="16"/>
                <w:szCs w:val="16"/>
              </w:rPr>
            </w:pPr>
            <w:r w:rsidRPr="00794EA7">
              <w:rPr>
                <w:rFonts w:asciiTheme="minorHAnsi" w:hAnsiTheme="minorHAnsi" w:cs="Arial"/>
                <w:sz w:val="16"/>
                <w:szCs w:val="16"/>
              </w:rPr>
              <w:t> Krogulna, 4 października 2014 r.</w:t>
            </w:r>
          </w:p>
        </w:tc>
      </w:tr>
      <w:tr w:rsidR="009E08BA" w:rsidRPr="0004551A" w:rsidTr="001976EA">
        <w:trPr>
          <w:trHeight w:val="378"/>
        </w:trPr>
        <w:tc>
          <w:tcPr>
            <w:tcW w:w="3270" w:type="pct"/>
            <w:tcBorders>
              <w:top w:val="nil"/>
              <w:left w:val="single" w:sz="4" w:space="0" w:color="000000"/>
              <w:bottom w:val="single" w:sz="4" w:space="0" w:color="000000"/>
              <w:right w:val="single" w:sz="4" w:space="0" w:color="000000"/>
            </w:tcBorders>
            <w:shd w:val="clear" w:color="auto" w:fill="auto"/>
            <w:vAlign w:val="center"/>
            <w:hideMark/>
          </w:tcPr>
          <w:p w:rsidR="009E08BA" w:rsidRPr="00794EA7" w:rsidRDefault="009E08BA" w:rsidP="00C245D2">
            <w:pPr>
              <w:rPr>
                <w:rFonts w:asciiTheme="minorHAnsi" w:hAnsiTheme="minorHAnsi" w:cs="Arial"/>
                <w:sz w:val="16"/>
                <w:szCs w:val="16"/>
              </w:rPr>
            </w:pPr>
            <w:r w:rsidRPr="00794EA7">
              <w:rPr>
                <w:rFonts w:asciiTheme="minorHAnsi" w:hAnsiTheme="minorHAnsi" w:cs="Arial"/>
                <w:sz w:val="16"/>
                <w:szCs w:val="16"/>
              </w:rPr>
              <w:t xml:space="preserve">V edycja Święta Karpia oPolskiego </w:t>
            </w:r>
          </w:p>
        </w:tc>
        <w:tc>
          <w:tcPr>
            <w:tcW w:w="1730" w:type="pct"/>
            <w:tcBorders>
              <w:top w:val="nil"/>
              <w:left w:val="nil"/>
              <w:bottom w:val="single" w:sz="4" w:space="0" w:color="000000"/>
              <w:right w:val="single" w:sz="4" w:space="0" w:color="000000"/>
            </w:tcBorders>
            <w:shd w:val="clear" w:color="auto" w:fill="auto"/>
            <w:vAlign w:val="center"/>
            <w:hideMark/>
          </w:tcPr>
          <w:p w:rsidR="009E08BA" w:rsidRPr="00794EA7" w:rsidRDefault="009E08BA" w:rsidP="00C245D2">
            <w:pPr>
              <w:rPr>
                <w:rFonts w:asciiTheme="minorHAnsi" w:hAnsiTheme="minorHAnsi" w:cs="Arial"/>
                <w:sz w:val="16"/>
                <w:szCs w:val="16"/>
              </w:rPr>
            </w:pPr>
            <w:r w:rsidRPr="00794EA7">
              <w:rPr>
                <w:rFonts w:asciiTheme="minorHAnsi" w:hAnsiTheme="minorHAnsi" w:cs="Arial"/>
                <w:sz w:val="16"/>
                <w:szCs w:val="16"/>
              </w:rPr>
              <w:t>Krogulna, 3 października 2015 r.</w:t>
            </w:r>
          </w:p>
        </w:tc>
      </w:tr>
    </w:tbl>
    <w:p w:rsidR="001976EA" w:rsidRDefault="001976EA" w:rsidP="00770A71">
      <w:pPr>
        <w:spacing w:before="60" w:after="60" w:line="276" w:lineRule="auto"/>
        <w:jc w:val="both"/>
        <w:rPr>
          <w:rFonts w:asciiTheme="minorHAnsi" w:hAnsiTheme="minorHAnsi" w:cs="ArialMT"/>
          <w:iCs/>
        </w:rPr>
      </w:pPr>
    </w:p>
    <w:p w:rsidR="009E08BA" w:rsidRPr="00794EA7" w:rsidRDefault="009E08BA" w:rsidP="00770A71">
      <w:pPr>
        <w:spacing w:before="60" w:after="60" w:line="276" w:lineRule="auto"/>
        <w:jc w:val="both"/>
        <w:rPr>
          <w:rFonts w:asciiTheme="minorHAnsi" w:hAnsiTheme="minorHAnsi" w:cs="ArialMT"/>
          <w:iCs/>
        </w:rPr>
      </w:pPr>
      <w:r w:rsidRPr="00DE1AA5">
        <w:rPr>
          <w:rFonts w:asciiTheme="minorHAnsi" w:hAnsiTheme="minorHAnsi" w:cs="ArialMT"/>
          <w:iCs/>
        </w:rPr>
        <w:t>4</w:t>
      </w:r>
      <w:r w:rsidRPr="00794EA7">
        <w:rPr>
          <w:rFonts w:asciiTheme="minorHAnsi" w:hAnsiTheme="minorHAnsi" w:cs="ArialMT"/>
          <w:iCs/>
        </w:rPr>
        <w:t>. W ramach założeń poszczególnych Planów Samorząd Województwa Opolskiego współorganizował następujące przedsięwzięcia oraz zorganizowano punkty promocyjno-informacyjne z obsługą stoiska:</w:t>
      </w:r>
    </w:p>
    <w:p w:rsidR="009E08BA" w:rsidRPr="00794EA7" w:rsidRDefault="009E08BA" w:rsidP="001976EA">
      <w:pPr>
        <w:spacing w:before="60" w:after="60"/>
        <w:jc w:val="both"/>
        <w:rPr>
          <w:rFonts w:asciiTheme="minorHAnsi" w:hAnsiTheme="minorHAnsi" w:cs="ArialMT"/>
          <w:iCs/>
          <w:u w:val="single"/>
        </w:rPr>
      </w:pPr>
      <w:r w:rsidRPr="00794EA7">
        <w:rPr>
          <w:rFonts w:asciiTheme="minorHAnsi" w:hAnsiTheme="minorHAnsi" w:cs="ArialMT"/>
          <w:iCs/>
          <w:u w:val="single"/>
        </w:rPr>
        <w:t>2010:</w:t>
      </w:r>
    </w:p>
    <w:p w:rsidR="009E08BA" w:rsidRPr="00794EA7" w:rsidRDefault="009E08BA" w:rsidP="005A41F2">
      <w:pPr>
        <w:numPr>
          <w:ilvl w:val="0"/>
          <w:numId w:val="28"/>
        </w:numPr>
        <w:spacing w:before="60" w:after="60"/>
        <w:jc w:val="both"/>
        <w:rPr>
          <w:rFonts w:asciiTheme="minorHAnsi" w:hAnsiTheme="minorHAnsi" w:cs="ArialMT"/>
          <w:iCs/>
        </w:rPr>
      </w:pPr>
      <w:r w:rsidRPr="00794EA7">
        <w:rPr>
          <w:rFonts w:asciiTheme="minorHAnsi" w:hAnsiTheme="minorHAnsi" w:cs="ArialMT"/>
          <w:iCs/>
        </w:rPr>
        <w:t>Szkolenie dla środowiska rybackiego i hodowców ryb,</w:t>
      </w:r>
    </w:p>
    <w:p w:rsidR="009E08BA" w:rsidRPr="00794EA7" w:rsidRDefault="009E08BA" w:rsidP="005A41F2">
      <w:pPr>
        <w:numPr>
          <w:ilvl w:val="0"/>
          <w:numId w:val="28"/>
        </w:numPr>
        <w:spacing w:before="60" w:after="60"/>
        <w:jc w:val="both"/>
        <w:rPr>
          <w:rFonts w:asciiTheme="minorHAnsi" w:hAnsiTheme="minorHAnsi" w:cs="ArialMT"/>
          <w:iCs/>
        </w:rPr>
      </w:pPr>
      <w:r w:rsidRPr="00794EA7">
        <w:rPr>
          <w:rFonts w:asciiTheme="minorHAnsi" w:hAnsiTheme="minorHAnsi" w:cs="ArialMT"/>
          <w:iCs/>
        </w:rPr>
        <w:t>Międzynarodowa Wystawa Rolnicza Opolagra 2010,</w:t>
      </w:r>
    </w:p>
    <w:p w:rsidR="009E08BA" w:rsidRPr="00794EA7" w:rsidRDefault="009E08BA" w:rsidP="005A41F2">
      <w:pPr>
        <w:numPr>
          <w:ilvl w:val="0"/>
          <w:numId w:val="28"/>
        </w:numPr>
        <w:spacing w:before="60" w:after="60"/>
        <w:jc w:val="both"/>
        <w:rPr>
          <w:rFonts w:asciiTheme="minorHAnsi" w:hAnsiTheme="minorHAnsi" w:cs="ArialMT"/>
          <w:iCs/>
        </w:rPr>
      </w:pPr>
      <w:r w:rsidRPr="00794EA7">
        <w:rPr>
          <w:rFonts w:asciiTheme="minorHAnsi" w:hAnsiTheme="minorHAnsi" w:cs="ArialMT"/>
          <w:iCs/>
        </w:rPr>
        <w:t>VII Regionalna wystawa zwierząt hodowlanych i maszyn rolniczych,</w:t>
      </w:r>
    </w:p>
    <w:p w:rsidR="009E08BA" w:rsidRPr="00794EA7" w:rsidRDefault="009E08BA" w:rsidP="005A41F2">
      <w:pPr>
        <w:numPr>
          <w:ilvl w:val="0"/>
          <w:numId w:val="28"/>
        </w:numPr>
        <w:spacing w:before="60" w:after="60"/>
        <w:jc w:val="both"/>
        <w:rPr>
          <w:rFonts w:asciiTheme="minorHAnsi" w:hAnsiTheme="minorHAnsi" w:cs="ArialMT"/>
          <w:iCs/>
        </w:rPr>
      </w:pPr>
      <w:r w:rsidRPr="00794EA7">
        <w:rPr>
          <w:rFonts w:asciiTheme="minorHAnsi" w:hAnsiTheme="minorHAnsi" w:cs="ArialMT"/>
          <w:iCs/>
        </w:rPr>
        <w:t>Dożynki Wojewódzkie 2010,</w:t>
      </w:r>
    </w:p>
    <w:p w:rsidR="009E08BA" w:rsidRPr="00794EA7" w:rsidRDefault="009E08BA" w:rsidP="005A41F2">
      <w:pPr>
        <w:numPr>
          <w:ilvl w:val="0"/>
          <w:numId w:val="28"/>
        </w:numPr>
        <w:spacing w:before="60" w:after="60"/>
        <w:jc w:val="both"/>
        <w:rPr>
          <w:rFonts w:asciiTheme="minorHAnsi" w:hAnsiTheme="minorHAnsi" w:cs="ArialMT"/>
          <w:iCs/>
        </w:rPr>
      </w:pPr>
      <w:r w:rsidRPr="00794EA7">
        <w:rPr>
          <w:rFonts w:asciiTheme="minorHAnsi" w:hAnsiTheme="minorHAnsi" w:cs="ArialMT"/>
          <w:iCs/>
        </w:rPr>
        <w:t>Szkolenie dla środowiska rybackiego i hodowców ryb.</w:t>
      </w:r>
    </w:p>
    <w:p w:rsidR="009E08BA" w:rsidRPr="00794EA7" w:rsidRDefault="009E08BA" w:rsidP="001976EA">
      <w:pPr>
        <w:spacing w:before="60" w:after="60"/>
        <w:jc w:val="both"/>
        <w:rPr>
          <w:rFonts w:asciiTheme="minorHAnsi" w:hAnsiTheme="minorHAnsi" w:cs="ArialMT"/>
          <w:iCs/>
          <w:u w:val="single"/>
        </w:rPr>
      </w:pPr>
      <w:r w:rsidRPr="00794EA7">
        <w:rPr>
          <w:rFonts w:asciiTheme="minorHAnsi" w:hAnsiTheme="minorHAnsi" w:cs="ArialMT"/>
          <w:iCs/>
          <w:u w:val="single"/>
        </w:rPr>
        <w:t>2011:</w:t>
      </w:r>
    </w:p>
    <w:p w:rsidR="009E08BA" w:rsidRPr="00794EA7" w:rsidRDefault="009E08BA" w:rsidP="005A41F2">
      <w:pPr>
        <w:pStyle w:val="Akapitzlist"/>
        <w:numPr>
          <w:ilvl w:val="0"/>
          <w:numId w:val="18"/>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Szkolenie dla pracowników LGR „Opolszczyzna” z zakresu wypełniania wniosku o płatność oraz aneksowania umowy na funkcjonowanie,</w:t>
      </w:r>
    </w:p>
    <w:p w:rsidR="009E08BA" w:rsidRPr="00794EA7" w:rsidRDefault="009E08BA" w:rsidP="005A41F2">
      <w:pPr>
        <w:pStyle w:val="Akapitzlist"/>
        <w:numPr>
          <w:ilvl w:val="0"/>
          <w:numId w:val="18"/>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VIII Wystawa Zwierząt Hodowlanych, </w:t>
      </w:r>
    </w:p>
    <w:p w:rsidR="009E08BA" w:rsidRPr="00794EA7" w:rsidRDefault="009E08BA" w:rsidP="005A41F2">
      <w:pPr>
        <w:pStyle w:val="Akapitzlist"/>
        <w:numPr>
          <w:ilvl w:val="0"/>
          <w:numId w:val="18"/>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Wystawa Rolnicza Opolagra 2011, </w:t>
      </w:r>
    </w:p>
    <w:p w:rsidR="009E08BA" w:rsidRPr="00794EA7" w:rsidRDefault="009E08BA" w:rsidP="005A41F2">
      <w:pPr>
        <w:pStyle w:val="Akapitzlist"/>
        <w:numPr>
          <w:ilvl w:val="0"/>
          <w:numId w:val="18"/>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Dożynki Wojewódzkie 2011, </w:t>
      </w:r>
    </w:p>
    <w:p w:rsidR="009E08BA" w:rsidRPr="00794EA7" w:rsidRDefault="009E08BA" w:rsidP="005A41F2">
      <w:pPr>
        <w:pStyle w:val="Akapitzlist"/>
        <w:numPr>
          <w:ilvl w:val="0"/>
          <w:numId w:val="18"/>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Trzy Konferencje Rybackie,</w:t>
      </w:r>
    </w:p>
    <w:p w:rsidR="009E08BA" w:rsidRPr="00794EA7" w:rsidRDefault="009E08BA" w:rsidP="005A41F2">
      <w:pPr>
        <w:pStyle w:val="Akapitzlist"/>
        <w:numPr>
          <w:ilvl w:val="0"/>
          <w:numId w:val="18"/>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Jarmark Świąteczny „Pożegnanie z prezydencją”.</w:t>
      </w:r>
    </w:p>
    <w:p w:rsidR="009E08BA" w:rsidRPr="00794EA7" w:rsidRDefault="009E08BA" w:rsidP="001976EA">
      <w:pPr>
        <w:spacing w:before="60" w:after="60"/>
        <w:jc w:val="both"/>
        <w:rPr>
          <w:rFonts w:asciiTheme="minorHAnsi" w:hAnsiTheme="minorHAnsi" w:cs="ArialMT"/>
          <w:iCs/>
          <w:u w:val="single"/>
        </w:rPr>
      </w:pPr>
      <w:r w:rsidRPr="00794EA7">
        <w:rPr>
          <w:rFonts w:asciiTheme="minorHAnsi" w:hAnsiTheme="minorHAnsi" w:cs="ArialMT"/>
          <w:iCs/>
          <w:u w:val="single"/>
        </w:rPr>
        <w:t>2012:</w:t>
      </w:r>
    </w:p>
    <w:p w:rsidR="009E08BA" w:rsidRPr="00794EA7" w:rsidRDefault="009E08BA" w:rsidP="005A41F2">
      <w:pPr>
        <w:pStyle w:val="Akapitzlist"/>
        <w:numPr>
          <w:ilvl w:val="0"/>
          <w:numId w:val="29"/>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Trzy spotkania konsultacyjno-informacyjne dla pracowników Lokalnej Grupy Rybackiej „Opolszczyzna” oraz beneficjentów sektora publicznego i społeczno-gospodarczego, </w:t>
      </w:r>
    </w:p>
    <w:p w:rsidR="009E08BA" w:rsidRPr="00794EA7" w:rsidRDefault="009E08BA" w:rsidP="005A41F2">
      <w:pPr>
        <w:pStyle w:val="Akapitzlist"/>
        <w:numPr>
          <w:ilvl w:val="0"/>
          <w:numId w:val="29"/>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IX Wystawa Zwierząt Hodowlanych, </w:t>
      </w:r>
    </w:p>
    <w:p w:rsidR="009E08BA" w:rsidRPr="00794EA7" w:rsidRDefault="009E08BA" w:rsidP="005A41F2">
      <w:pPr>
        <w:pStyle w:val="Akapitzlist"/>
        <w:numPr>
          <w:ilvl w:val="0"/>
          <w:numId w:val="29"/>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Wystawa Rolnicza Opolagra 2012, </w:t>
      </w:r>
    </w:p>
    <w:p w:rsidR="009E08BA" w:rsidRPr="00794EA7" w:rsidRDefault="009E08BA" w:rsidP="005A41F2">
      <w:pPr>
        <w:pStyle w:val="Akapitzlist"/>
        <w:numPr>
          <w:ilvl w:val="0"/>
          <w:numId w:val="29"/>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Dożynki Wojewódzkie  2012, </w:t>
      </w:r>
    </w:p>
    <w:p w:rsidR="009E08BA" w:rsidRPr="00794EA7" w:rsidRDefault="009E08BA" w:rsidP="005A41F2">
      <w:pPr>
        <w:pStyle w:val="Akapitzlist"/>
        <w:numPr>
          <w:ilvl w:val="0"/>
          <w:numId w:val="29"/>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II Wojewódzkie Święto Karpia, </w:t>
      </w:r>
    </w:p>
    <w:p w:rsidR="009E08BA" w:rsidRPr="00794EA7" w:rsidRDefault="009E08BA" w:rsidP="005A41F2">
      <w:pPr>
        <w:pStyle w:val="Akapitzlist"/>
        <w:numPr>
          <w:ilvl w:val="0"/>
          <w:numId w:val="29"/>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Konferencja Rybacka, </w:t>
      </w:r>
    </w:p>
    <w:p w:rsidR="009E08BA" w:rsidRPr="00794EA7" w:rsidRDefault="009E08BA" w:rsidP="005A41F2">
      <w:pPr>
        <w:pStyle w:val="Akapitzlist"/>
        <w:numPr>
          <w:ilvl w:val="0"/>
          <w:numId w:val="29"/>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zespołu imprez w ramach święta pn.: Karpik 2012. </w:t>
      </w:r>
    </w:p>
    <w:p w:rsidR="009E08BA" w:rsidRPr="00794EA7" w:rsidRDefault="009E08BA" w:rsidP="001976EA">
      <w:pPr>
        <w:spacing w:before="60" w:after="60"/>
        <w:jc w:val="both"/>
        <w:rPr>
          <w:rFonts w:asciiTheme="minorHAnsi" w:hAnsiTheme="minorHAnsi" w:cs="ArialMT"/>
          <w:iCs/>
          <w:u w:val="single"/>
        </w:rPr>
      </w:pPr>
      <w:r w:rsidRPr="00794EA7">
        <w:rPr>
          <w:rFonts w:asciiTheme="minorHAnsi" w:hAnsiTheme="minorHAnsi" w:cs="ArialMT"/>
          <w:iCs/>
          <w:u w:val="single"/>
        </w:rPr>
        <w:t>2013:</w:t>
      </w:r>
    </w:p>
    <w:p w:rsidR="009E08BA" w:rsidRPr="00794EA7" w:rsidRDefault="009E08BA" w:rsidP="005A41F2">
      <w:pPr>
        <w:pStyle w:val="Akapitzlist"/>
        <w:numPr>
          <w:ilvl w:val="0"/>
          <w:numId w:val="30"/>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Trzy spotkania konsultacyjno-informacyjne dla beneficjentów sektora publicznego oraz społeczno</w:t>
      </w:r>
      <w:r w:rsidR="00794EA7">
        <w:rPr>
          <w:rFonts w:asciiTheme="minorHAnsi" w:hAnsiTheme="minorHAnsi" w:cs="ArialMT"/>
          <w:iCs/>
          <w:sz w:val="20"/>
          <w:szCs w:val="20"/>
        </w:rPr>
        <w:br/>
      </w:r>
      <w:r w:rsidRPr="00794EA7">
        <w:rPr>
          <w:rFonts w:asciiTheme="minorHAnsi" w:hAnsiTheme="minorHAnsi" w:cs="ArialMT"/>
          <w:iCs/>
          <w:sz w:val="20"/>
          <w:szCs w:val="20"/>
        </w:rPr>
        <w:t xml:space="preserve">-gospodarczego w zakresie wykorzystania środków EFR, </w:t>
      </w:r>
    </w:p>
    <w:p w:rsidR="009E08BA" w:rsidRPr="00794EA7" w:rsidRDefault="009E08BA" w:rsidP="005A41F2">
      <w:pPr>
        <w:pStyle w:val="Akapitzlist"/>
        <w:numPr>
          <w:ilvl w:val="0"/>
          <w:numId w:val="30"/>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Wystawa Rolnicza i Pokazy Maszyn OPOLAGRA 2013, </w:t>
      </w:r>
    </w:p>
    <w:p w:rsidR="009E08BA" w:rsidRPr="00794EA7" w:rsidRDefault="009E08BA" w:rsidP="005A41F2">
      <w:pPr>
        <w:pStyle w:val="Akapitzlist"/>
        <w:numPr>
          <w:ilvl w:val="0"/>
          <w:numId w:val="30"/>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Dożynki Wojewódzkie  2013, </w:t>
      </w:r>
    </w:p>
    <w:p w:rsidR="009E08BA" w:rsidRPr="00794EA7" w:rsidRDefault="009E08BA" w:rsidP="005A41F2">
      <w:pPr>
        <w:pStyle w:val="Akapitzlist"/>
        <w:numPr>
          <w:ilvl w:val="0"/>
          <w:numId w:val="30"/>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Konferencja Rybacka w ramach święta pn.: Karpik 2013. </w:t>
      </w:r>
    </w:p>
    <w:p w:rsidR="009E08BA" w:rsidRPr="00794EA7" w:rsidRDefault="009E08BA" w:rsidP="001976EA">
      <w:pPr>
        <w:spacing w:before="60" w:after="60"/>
        <w:jc w:val="both"/>
        <w:rPr>
          <w:rFonts w:asciiTheme="minorHAnsi" w:hAnsiTheme="minorHAnsi" w:cs="ArialMT"/>
          <w:iCs/>
          <w:u w:val="single"/>
        </w:rPr>
      </w:pPr>
      <w:r w:rsidRPr="00794EA7">
        <w:rPr>
          <w:rFonts w:asciiTheme="minorHAnsi" w:hAnsiTheme="minorHAnsi" w:cs="ArialMT"/>
          <w:iCs/>
          <w:u w:val="single"/>
        </w:rPr>
        <w:t>2014:</w:t>
      </w:r>
    </w:p>
    <w:p w:rsidR="009E08BA" w:rsidRPr="00794EA7" w:rsidRDefault="009E08BA" w:rsidP="005A41F2">
      <w:pPr>
        <w:pStyle w:val="Akapitzlist"/>
        <w:numPr>
          <w:ilvl w:val="0"/>
          <w:numId w:val="31"/>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Pierwsze spotkanie informacyjno-konsultacyjne dla beneficjentów sektora publicznego oraz społeczno-gospodarczego w zakresie wykorzystania środków EFR, </w:t>
      </w:r>
    </w:p>
    <w:p w:rsidR="009E08BA" w:rsidRPr="00794EA7" w:rsidRDefault="009E08BA" w:rsidP="005A41F2">
      <w:pPr>
        <w:pStyle w:val="Akapitzlist"/>
        <w:numPr>
          <w:ilvl w:val="0"/>
          <w:numId w:val="31"/>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Wystawa Rolnicza i Pokazy Maszyn OPOLAGRA 2014, </w:t>
      </w:r>
    </w:p>
    <w:p w:rsidR="009E08BA" w:rsidRPr="00794EA7" w:rsidRDefault="009E08BA" w:rsidP="005A41F2">
      <w:pPr>
        <w:pStyle w:val="Akapitzlist"/>
        <w:numPr>
          <w:ilvl w:val="0"/>
          <w:numId w:val="31"/>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Dożynki Wojewódzkie  2014, </w:t>
      </w:r>
    </w:p>
    <w:p w:rsidR="009E08BA" w:rsidRPr="00794EA7" w:rsidRDefault="009E08BA" w:rsidP="005A41F2">
      <w:pPr>
        <w:pStyle w:val="Akapitzlist"/>
        <w:numPr>
          <w:ilvl w:val="0"/>
          <w:numId w:val="31"/>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XI Wystawa Zwierząt Hodowlanych,</w:t>
      </w:r>
    </w:p>
    <w:p w:rsidR="009E08BA" w:rsidRPr="00794EA7" w:rsidRDefault="009E08BA" w:rsidP="005A41F2">
      <w:pPr>
        <w:pStyle w:val="Akapitzlist"/>
        <w:numPr>
          <w:ilvl w:val="0"/>
          <w:numId w:val="31"/>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IV Wojewódzkie Święto Karpia oPolskiego,</w:t>
      </w:r>
    </w:p>
    <w:p w:rsidR="009E08BA" w:rsidRPr="00794EA7" w:rsidRDefault="009E08BA" w:rsidP="005A41F2">
      <w:pPr>
        <w:pStyle w:val="Akapitzlist"/>
        <w:numPr>
          <w:ilvl w:val="0"/>
          <w:numId w:val="31"/>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Konferencja Rybacka ”Rybactwo Opolszczyzny rozwój lokalni i globalny” w ramach święta pn.: Karpik 2014, </w:t>
      </w:r>
    </w:p>
    <w:p w:rsidR="009E08BA" w:rsidRPr="00794EA7" w:rsidRDefault="009E08BA" w:rsidP="005A41F2">
      <w:pPr>
        <w:pStyle w:val="Akapitzlist"/>
        <w:numPr>
          <w:ilvl w:val="0"/>
          <w:numId w:val="31"/>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Konferencja pt. „Instrument RLKS w ramach priorytetu 4 EFMR” dot. perspektywy finansowej </w:t>
      </w:r>
      <w:r w:rsidR="0020717F">
        <w:rPr>
          <w:rFonts w:asciiTheme="minorHAnsi" w:hAnsiTheme="minorHAnsi" w:cs="ArialMT"/>
          <w:iCs/>
          <w:sz w:val="20"/>
          <w:szCs w:val="20"/>
        </w:rPr>
        <w:br/>
      </w:r>
      <w:r w:rsidRPr="00794EA7">
        <w:rPr>
          <w:rFonts w:asciiTheme="minorHAnsi" w:hAnsiTheme="minorHAnsi" w:cs="ArialMT"/>
          <w:iCs/>
          <w:sz w:val="20"/>
          <w:szCs w:val="20"/>
        </w:rPr>
        <w:t>2014-2020.</w:t>
      </w:r>
    </w:p>
    <w:p w:rsidR="009E08BA" w:rsidRPr="00794EA7" w:rsidRDefault="009E08BA" w:rsidP="001976EA">
      <w:pPr>
        <w:spacing w:before="60" w:after="60"/>
        <w:jc w:val="both"/>
        <w:rPr>
          <w:rFonts w:asciiTheme="minorHAnsi" w:hAnsiTheme="minorHAnsi" w:cs="ArialMT"/>
          <w:iCs/>
          <w:u w:val="single"/>
        </w:rPr>
      </w:pPr>
      <w:r w:rsidRPr="00794EA7">
        <w:rPr>
          <w:rFonts w:asciiTheme="minorHAnsi" w:hAnsiTheme="minorHAnsi" w:cs="ArialMT"/>
          <w:iCs/>
          <w:u w:val="single"/>
        </w:rPr>
        <w:t>2015:</w:t>
      </w:r>
    </w:p>
    <w:p w:rsidR="009E08BA" w:rsidRPr="00794EA7" w:rsidRDefault="009E08BA" w:rsidP="005A41F2">
      <w:pPr>
        <w:pStyle w:val="Akapitzlist"/>
        <w:numPr>
          <w:ilvl w:val="0"/>
          <w:numId w:val="32"/>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V Wojewódzkie Święto Karpia oPolskiego,</w:t>
      </w:r>
    </w:p>
    <w:p w:rsidR="009E08BA" w:rsidRPr="00794EA7" w:rsidRDefault="009E08BA" w:rsidP="005A41F2">
      <w:pPr>
        <w:pStyle w:val="Akapitzlist"/>
        <w:numPr>
          <w:ilvl w:val="0"/>
          <w:numId w:val="32"/>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Szkolenie połączone z warsztatami dla LGR dot. tworzenia lokalnej strategii rozwoju w zakresie wskaźników. </w:t>
      </w:r>
    </w:p>
    <w:p w:rsidR="009E08BA" w:rsidRPr="00794EA7" w:rsidRDefault="009E08BA" w:rsidP="001976EA">
      <w:pPr>
        <w:spacing w:before="60" w:after="60"/>
        <w:jc w:val="both"/>
        <w:rPr>
          <w:rFonts w:asciiTheme="minorHAnsi" w:hAnsiTheme="minorHAnsi" w:cs="ArialMT"/>
          <w:iCs/>
        </w:rPr>
      </w:pPr>
      <w:r w:rsidRPr="00794EA7">
        <w:rPr>
          <w:rFonts w:asciiTheme="minorHAnsi" w:hAnsiTheme="minorHAnsi" w:cs="ArialMT"/>
          <w:iCs/>
        </w:rPr>
        <w:t>W ramach wywiązania się z założeń ww. Planów wykonano następujące materiały promocyjne oraz przeprowadzono niżej wymienione działania informacyjno-promocyjne:</w:t>
      </w:r>
    </w:p>
    <w:p w:rsidR="009E08BA" w:rsidRPr="00794EA7" w:rsidRDefault="009E08BA" w:rsidP="001976EA">
      <w:pPr>
        <w:spacing w:before="60" w:after="60"/>
        <w:jc w:val="both"/>
        <w:rPr>
          <w:rFonts w:asciiTheme="minorHAnsi" w:hAnsiTheme="minorHAnsi" w:cs="ArialMT"/>
          <w:iCs/>
          <w:u w:val="single"/>
        </w:rPr>
      </w:pPr>
      <w:r w:rsidRPr="00794EA7">
        <w:rPr>
          <w:rFonts w:asciiTheme="minorHAnsi" w:hAnsiTheme="minorHAnsi" w:cs="ArialMT"/>
          <w:iCs/>
          <w:u w:val="single"/>
        </w:rPr>
        <w:t>2010:</w:t>
      </w:r>
    </w:p>
    <w:p w:rsidR="009E08BA" w:rsidRPr="00794EA7" w:rsidRDefault="009E08BA" w:rsidP="005A41F2">
      <w:pPr>
        <w:pStyle w:val="Akapitzlist"/>
        <w:numPr>
          <w:ilvl w:val="0"/>
          <w:numId w:val="33"/>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Tablica informacyjna, </w:t>
      </w:r>
    </w:p>
    <w:p w:rsidR="009E08BA" w:rsidRPr="00794EA7" w:rsidRDefault="009E08BA" w:rsidP="005A41F2">
      <w:pPr>
        <w:pStyle w:val="Akapitzlist"/>
        <w:numPr>
          <w:ilvl w:val="0"/>
          <w:numId w:val="33"/>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Stojak na ulotki, </w:t>
      </w:r>
    </w:p>
    <w:p w:rsidR="009E08BA" w:rsidRPr="00794EA7" w:rsidRDefault="009E08BA" w:rsidP="005A41F2">
      <w:pPr>
        <w:pStyle w:val="Akapitzlist"/>
        <w:numPr>
          <w:ilvl w:val="0"/>
          <w:numId w:val="33"/>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Ulotka informacyjna (500 szt.),</w:t>
      </w:r>
    </w:p>
    <w:p w:rsidR="009E08BA" w:rsidRPr="00794EA7" w:rsidRDefault="009E08BA" w:rsidP="005A41F2">
      <w:pPr>
        <w:pStyle w:val="Akapitzlist"/>
        <w:numPr>
          <w:ilvl w:val="0"/>
          <w:numId w:val="33"/>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wkładka informacyjna dot. osi 4 PO RYBY 2007-2013 w prasie lokalnej,</w:t>
      </w:r>
    </w:p>
    <w:p w:rsidR="009E08BA" w:rsidRPr="00794EA7" w:rsidRDefault="009E08BA" w:rsidP="005A41F2">
      <w:pPr>
        <w:pStyle w:val="Akapitzlist"/>
        <w:numPr>
          <w:ilvl w:val="0"/>
          <w:numId w:val="33"/>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produkcja i emisja spotów reklamowych oraz audycji tematycznej w Radio Opole.</w:t>
      </w:r>
    </w:p>
    <w:p w:rsidR="009E08BA" w:rsidRPr="00794EA7" w:rsidRDefault="009E08BA" w:rsidP="001976EA">
      <w:pPr>
        <w:spacing w:before="60" w:after="60"/>
        <w:jc w:val="both"/>
        <w:rPr>
          <w:rFonts w:asciiTheme="minorHAnsi" w:hAnsiTheme="minorHAnsi" w:cs="ArialMT"/>
          <w:iCs/>
          <w:u w:val="single"/>
        </w:rPr>
      </w:pPr>
      <w:r w:rsidRPr="00794EA7">
        <w:rPr>
          <w:rFonts w:asciiTheme="minorHAnsi" w:hAnsiTheme="minorHAnsi" w:cs="ArialMT"/>
          <w:iCs/>
          <w:u w:val="single"/>
        </w:rPr>
        <w:t>2011:</w:t>
      </w:r>
    </w:p>
    <w:p w:rsidR="009E08BA" w:rsidRPr="00794EA7" w:rsidRDefault="009E08BA" w:rsidP="005A41F2">
      <w:pPr>
        <w:pStyle w:val="Akapitzlist"/>
        <w:numPr>
          <w:ilvl w:val="0"/>
          <w:numId w:val="34"/>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gadżety i kalendarze, </w:t>
      </w:r>
    </w:p>
    <w:p w:rsidR="009E08BA" w:rsidRPr="00794EA7" w:rsidRDefault="009E08BA" w:rsidP="005A41F2">
      <w:pPr>
        <w:pStyle w:val="Akapitzlist"/>
        <w:numPr>
          <w:ilvl w:val="0"/>
          <w:numId w:val="34"/>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wydruk ulotek informacyjnych, </w:t>
      </w:r>
    </w:p>
    <w:p w:rsidR="009E08BA" w:rsidRPr="00794EA7" w:rsidRDefault="009E08BA" w:rsidP="005A41F2">
      <w:pPr>
        <w:pStyle w:val="Akapitzlist"/>
        <w:numPr>
          <w:ilvl w:val="0"/>
          <w:numId w:val="34"/>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publikacja trzech ogłoszeń o naborach oraz wkładki informacyjnej dot. osi 4 PO RYBY 2007-2013 </w:t>
      </w:r>
      <w:r w:rsidR="0020717F">
        <w:rPr>
          <w:rFonts w:asciiTheme="minorHAnsi" w:hAnsiTheme="minorHAnsi" w:cs="ArialMT"/>
          <w:iCs/>
          <w:sz w:val="20"/>
          <w:szCs w:val="20"/>
        </w:rPr>
        <w:br/>
      </w:r>
      <w:r w:rsidRPr="00794EA7">
        <w:rPr>
          <w:rFonts w:asciiTheme="minorHAnsi" w:hAnsiTheme="minorHAnsi" w:cs="ArialMT"/>
          <w:iCs/>
          <w:sz w:val="20"/>
          <w:szCs w:val="20"/>
        </w:rPr>
        <w:t>w prasie lokalnej,</w:t>
      </w:r>
    </w:p>
    <w:p w:rsidR="009E08BA" w:rsidRPr="00794EA7" w:rsidRDefault="009E08BA" w:rsidP="005A41F2">
      <w:pPr>
        <w:pStyle w:val="Akapitzlist"/>
        <w:numPr>
          <w:ilvl w:val="0"/>
          <w:numId w:val="34"/>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cykl spotów reklamowych w Radio Opole.</w:t>
      </w:r>
    </w:p>
    <w:p w:rsidR="009E08BA" w:rsidRPr="00794EA7" w:rsidRDefault="009E08BA" w:rsidP="001976EA">
      <w:pPr>
        <w:spacing w:before="60" w:after="60"/>
        <w:jc w:val="both"/>
        <w:rPr>
          <w:rFonts w:asciiTheme="minorHAnsi" w:hAnsiTheme="minorHAnsi" w:cs="ArialMT"/>
          <w:iCs/>
          <w:u w:val="single"/>
        </w:rPr>
      </w:pPr>
      <w:r w:rsidRPr="00794EA7">
        <w:rPr>
          <w:rFonts w:asciiTheme="minorHAnsi" w:hAnsiTheme="minorHAnsi" w:cs="ArialMT"/>
          <w:iCs/>
          <w:u w:val="single"/>
        </w:rPr>
        <w:t>2012:</w:t>
      </w:r>
    </w:p>
    <w:p w:rsidR="009E08BA" w:rsidRPr="00794EA7" w:rsidRDefault="009E08BA" w:rsidP="005A41F2">
      <w:pPr>
        <w:pStyle w:val="Akapitzlist"/>
        <w:numPr>
          <w:ilvl w:val="0"/>
          <w:numId w:val="35"/>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gadżety i kalendarze, </w:t>
      </w:r>
    </w:p>
    <w:p w:rsidR="009E08BA" w:rsidRPr="00794EA7" w:rsidRDefault="009E08BA" w:rsidP="005A41F2">
      <w:pPr>
        <w:pStyle w:val="Akapitzlist"/>
        <w:numPr>
          <w:ilvl w:val="0"/>
          <w:numId w:val="35"/>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2 wkładki informacyjno-promocyjnych dot. Osi 4 PO RYBY 2007-2013 w prasie lokalnej,</w:t>
      </w:r>
    </w:p>
    <w:p w:rsidR="009E08BA" w:rsidRPr="00794EA7" w:rsidRDefault="009E08BA" w:rsidP="005A41F2">
      <w:pPr>
        <w:pStyle w:val="Akapitzlist"/>
        <w:numPr>
          <w:ilvl w:val="0"/>
          <w:numId w:val="35"/>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cykl spotów reklamowych w Radio Opole.</w:t>
      </w:r>
    </w:p>
    <w:p w:rsidR="009E08BA" w:rsidRPr="00794EA7" w:rsidRDefault="009E08BA" w:rsidP="001976EA">
      <w:pPr>
        <w:spacing w:before="60" w:after="60"/>
        <w:jc w:val="both"/>
        <w:rPr>
          <w:rFonts w:asciiTheme="minorHAnsi" w:hAnsiTheme="minorHAnsi" w:cs="ArialMT"/>
          <w:iCs/>
          <w:u w:val="single"/>
        </w:rPr>
      </w:pPr>
      <w:r w:rsidRPr="00794EA7">
        <w:rPr>
          <w:rFonts w:asciiTheme="minorHAnsi" w:hAnsiTheme="minorHAnsi" w:cs="ArialMT"/>
          <w:iCs/>
          <w:u w:val="single"/>
        </w:rPr>
        <w:t>2013:</w:t>
      </w:r>
    </w:p>
    <w:p w:rsidR="009E08BA" w:rsidRPr="00794EA7" w:rsidRDefault="009E08BA" w:rsidP="005A41F2">
      <w:pPr>
        <w:pStyle w:val="Akapitzlist"/>
        <w:numPr>
          <w:ilvl w:val="0"/>
          <w:numId w:val="36"/>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publikacja pn.: „Gospodarka rybacka w województwie opolskim – stan obecny i perspektywy rozwoju” - nakład 500 sztuk.</w:t>
      </w:r>
    </w:p>
    <w:p w:rsidR="009E08BA" w:rsidRPr="00794EA7" w:rsidRDefault="009E08BA" w:rsidP="001976EA">
      <w:pPr>
        <w:spacing w:before="60" w:after="60"/>
        <w:jc w:val="both"/>
        <w:rPr>
          <w:rFonts w:asciiTheme="minorHAnsi" w:hAnsiTheme="minorHAnsi" w:cs="ArialMT"/>
          <w:iCs/>
          <w:u w:val="single"/>
        </w:rPr>
      </w:pPr>
      <w:r w:rsidRPr="00794EA7">
        <w:rPr>
          <w:rFonts w:asciiTheme="minorHAnsi" w:hAnsiTheme="minorHAnsi" w:cs="ArialMT"/>
          <w:iCs/>
          <w:u w:val="single"/>
        </w:rPr>
        <w:t>2014:</w:t>
      </w:r>
    </w:p>
    <w:p w:rsidR="009E08BA" w:rsidRPr="00794EA7" w:rsidRDefault="009E08BA" w:rsidP="005A41F2">
      <w:pPr>
        <w:pStyle w:val="Akapitzlist"/>
        <w:numPr>
          <w:ilvl w:val="0"/>
          <w:numId w:val="36"/>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publikacja pn.: „10 lecie województwa opolskiego w Unii Europejskiej”. Część publikacji poświęcona została działaniom LGR Opolszczyzna oraz inwestycjom zrealizowanym w ramach Europejskiego Funduszu Rybackiego na Opolszczyźnie.   </w:t>
      </w:r>
    </w:p>
    <w:p w:rsidR="009E08BA" w:rsidRPr="00794EA7" w:rsidRDefault="009E08BA" w:rsidP="005A41F2">
      <w:pPr>
        <w:pStyle w:val="Akapitzlist"/>
        <w:numPr>
          <w:ilvl w:val="0"/>
          <w:numId w:val="36"/>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Zlecone zostało wykonanie kalendarzy ściennych na rok 2015 w ilości 400 szt. </w:t>
      </w:r>
    </w:p>
    <w:p w:rsidR="009E08BA" w:rsidRPr="00794EA7" w:rsidRDefault="009E08BA" w:rsidP="001976EA">
      <w:pPr>
        <w:spacing w:before="60" w:after="60"/>
        <w:jc w:val="both"/>
        <w:rPr>
          <w:rFonts w:asciiTheme="minorHAnsi" w:hAnsiTheme="minorHAnsi" w:cs="ArialMT"/>
          <w:iCs/>
          <w:u w:val="single"/>
        </w:rPr>
      </w:pPr>
      <w:r w:rsidRPr="00794EA7">
        <w:rPr>
          <w:rFonts w:asciiTheme="minorHAnsi" w:hAnsiTheme="minorHAnsi" w:cs="ArialMT"/>
          <w:iCs/>
          <w:u w:val="single"/>
        </w:rPr>
        <w:t>2015:</w:t>
      </w:r>
    </w:p>
    <w:p w:rsidR="009E08BA" w:rsidRPr="00794EA7" w:rsidRDefault="009E08BA" w:rsidP="005A41F2">
      <w:pPr>
        <w:pStyle w:val="Akapitzlist"/>
        <w:numPr>
          <w:ilvl w:val="0"/>
          <w:numId w:val="37"/>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Zlecone zostało wykonanie kalendarzy ściennych (70 szt.) i książkowych (100 szt.) na rok 2016, </w:t>
      </w:r>
    </w:p>
    <w:p w:rsidR="009E08BA" w:rsidRPr="00794EA7" w:rsidRDefault="009E08BA" w:rsidP="005A41F2">
      <w:pPr>
        <w:pStyle w:val="Akapitzlist"/>
        <w:numPr>
          <w:ilvl w:val="0"/>
          <w:numId w:val="37"/>
        </w:numPr>
        <w:spacing w:before="60" w:after="60" w:line="240" w:lineRule="auto"/>
        <w:jc w:val="both"/>
        <w:rPr>
          <w:rFonts w:asciiTheme="minorHAnsi" w:hAnsiTheme="minorHAnsi" w:cs="ArialMT"/>
          <w:iCs/>
          <w:sz w:val="20"/>
          <w:szCs w:val="20"/>
        </w:rPr>
      </w:pPr>
      <w:r w:rsidRPr="00794EA7">
        <w:rPr>
          <w:rFonts w:asciiTheme="minorHAnsi" w:hAnsiTheme="minorHAnsi" w:cs="ArialMT"/>
          <w:iCs/>
          <w:sz w:val="20"/>
          <w:szCs w:val="20"/>
        </w:rPr>
        <w:t xml:space="preserve">Wykonanie statuetki wraz z etui wg indywidualnego projektu graficznego dla uhonorowania Lokalnej Grupy Rybackiej „Opolszczyzna” podczas konferencji pn. „Podsumowanie realizacji programów unijnych na rzecz rozwoju obszarów wiejskich w perspektywie 2007-2013 w woj. opolskim”. </w:t>
      </w:r>
    </w:p>
    <w:p w:rsidR="009E08BA" w:rsidRPr="00794EA7" w:rsidRDefault="009E08BA" w:rsidP="001976EA">
      <w:pPr>
        <w:spacing w:before="60" w:after="60"/>
        <w:jc w:val="both"/>
        <w:rPr>
          <w:rFonts w:asciiTheme="minorHAnsi" w:hAnsiTheme="minorHAnsi" w:cs="ArialMT"/>
          <w:iCs/>
        </w:rPr>
      </w:pPr>
      <w:r w:rsidRPr="00794EA7">
        <w:rPr>
          <w:rFonts w:asciiTheme="minorHAnsi" w:hAnsiTheme="minorHAnsi" w:cs="ArialMT"/>
          <w:iCs/>
        </w:rPr>
        <w:t xml:space="preserve">Podczas realizacji materiałów promocyjnych zastosowano oznakowanie związane z PO RYBY </w:t>
      </w:r>
      <w:r w:rsidRPr="00794EA7">
        <w:rPr>
          <w:rFonts w:asciiTheme="minorHAnsi" w:hAnsiTheme="minorHAnsi" w:cs="ArialMT"/>
          <w:iCs/>
        </w:rPr>
        <w:br/>
        <w:t xml:space="preserve">2007-2013 zgodne z Księgą Wizualizacji. Materiały wykorzystywano podczas spotkań, imprez i konferencji </w:t>
      </w:r>
      <w:r w:rsidR="0020717F">
        <w:rPr>
          <w:rFonts w:asciiTheme="minorHAnsi" w:hAnsiTheme="minorHAnsi" w:cs="ArialMT"/>
          <w:iCs/>
        </w:rPr>
        <w:br/>
      </w:r>
      <w:r w:rsidRPr="00794EA7">
        <w:rPr>
          <w:rFonts w:asciiTheme="minorHAnsi" w:hAnsiTheme="minorHAnsi" w:cs="ArialMT"/>
          <w:iCs/>
        </w:rPr>
        <w:t>w celu budowania pozytywnego wizerunku EFR wraz z Programem Operacyjnym „Zrównoważony rozwój sektora rybołówstwa i nadbrzeżnych obszarów rybackich 2007-2013”. Działania te miały na celu podniesienie świadomości społecznej na poziomie regionalnym o roli funduszy wspólnotowych oraz zachęcenie potencjalnych beneficjentów do korzystania ze środków EFR i informowania o możliwościach uzyskania pomocy w ramach Programu Operacyjnego.</w:t>
      </w:r>
    </w:p>
    <w:p w:rsidR="009E08BA" w:rsidRPr="00794EA7" w:rsidRDefault="009E08BA" w:rsidP="001976EA">
      <w:pPr>
        <w:spacing w:before="60" w:after="60"/>
        <w:jc w:val="both"/>
        <w:rPr>
          <w:rFonts w:asciiTheme="minorHAnsi" w:hAnsiTheme="minorHAnsi" w:cs="ArialMT"/>
          <w:iCs/>
        </w:rPr>
      </w:pPr>
      <w:r w:rsidRPr="00794EA7">
        <w:rPr>
          <w:rFonts w:asciiTheme="minorHAnsi" w:hAnsiTheme="minorHAnsi" w:cs="ArialMT"/>
          <w:iCs/>
        </w:rPr>
        <w:t>Podczas konferencji, spotkań i szkoleń wykorzystane zostały banery reklamowe z logotypami Unii Europejskiej, PO RYBY 2007-2013 oraz Urzędu Marszałkowskiego Województwa Opolskiego.</w:t>
      </w:r>
    </w:p>
    <w:p w:rsidR="009E08BA" w:rsidRPr="00794EA7" w:rsidRDefault="009E08BA" w:rsidP="001976EA">
      <w:pPr>
        <w:spacing w:before="60" w:after="60"/>
        <w:jc w:val="both"/>
        <w:rPr>
          <w:rFonts w:asciiTheme="minorHAnsi" w:hAnsiTheme="minorHAnsi" w:cs="ArialMT"/>
          <w:iCs/>
        </w:rPr>
      </w:pPr>
      <w:r w:rsidRPr="00794EA7">
        <w:rPr>
          <w:rFonts w:asciiTheme="minorHAnsi" w:hAnsiTheme="minorHAnsi" w:cs="ArialMT"/>
          <w:iCs/>
        </w:rPr>
        <w:t xml:space="preserve">W siedzibie UMWO funkcjonował punkt informacyjny dot. Programu Operacyjnego. </w:t>
      </w:r>
    </w:p>
    <w:p w:rsidR="009E08BA" w:rsidRPr="00794EA7" w:rsidRDefault="009E08BA" w:rsidP="001976EA">
      <w:pPr>
        <w:spacing w:before="60" w:after="60"/>
        <w:jc w:val="both"/>
        <w:rPr>
          <w:rFonts w:asciiTheme="minorHAnsi" w:hAnsiTheme="minorHAnsi" w:cs="ArialMT"/>
          <w:iCs/>
        </w:rPr>
      </w:pPr>
      <w:r w:rsidRPr="00794EA7">
        <w:rPr>
          <w:rFonts w:asciiTheme="minorHAnsi" w:hAnsiTheme="minorHAnsi" w:cs="ArialMT"/>
          <w:iCs/>
        </w:rPr>
        <w:t xml:space="preserve">Dodatkowo prowadzono podstronę poświęconą Osi Priorytetowej 4. w ramach domeny www.opolskie.pl. </w:t>
      </w:r>
      <w:r w:rsidR="0020717F">
        <w:rPr>
          <w:rFonts w:asciiTheme="minorHAnsi" w:hAnsiTheme="minorHAnsi" w:cs="ArialMT"/>
          <w:iCs/>
        </w:rPr>
        <w:br/>
      </w:r>
      <w:r w:rsidRPr="00794EA7">
        <w:rPr>
          <w:rFonts w:asciiTheme="minorHAnsi" w:hAnsiTheme="minorHAnsi" w:cs="ArialMT"/>
          <w:iCs/>
        </w:rPr>
        <w:t xml:space="preserve">Na podstronie publikowane były akty prawne i dokumenty programowe, informacje o naborach, wiadomości ogólne poświęcone PO RYBY 2007-2013 i aktualności. </w:t>
      </w:r>
    </w:p>
    <w:p w:rsidR="009E08BA" w:rsidRPr="00DE1AA5" w:rsidRDefault="009E08BA" w:rsidP="00770A71">
      <w:pPr>
        <w:spacing w:line="276" w:lineRule="auto"/>
        <w:jc w:val="both"/>
        <w:rPr>
          <w:rFonts w:asciiTheme="minorHAnsi" w:hAnsiTheme="minorHAnsi" w:cs="Arial"/>
        </w:rPr>
      </w:pPr>
    </w:p>
    <w:p w:rsidR="009E08BA" w:rsidRPr="00DE1AA5" w:rsidRDefault="009E08BA" w:rsidP="00770A71">
      <w:pPr>
        <w:pStyle w:val="Legenda"/>
        <w:keepNext/>
        <w:spacing w:line="276" w:lineRule="auto"/>
        <w:rPr>
          <w:rFonts w:asciiTheme="minorHAnsi" w:hAnsiTheme="minorHAnsi"/>
          <w:b w:val="0"/>
        </w:rPr>
      </w:pPr>
      <w:r w:rsidRPr="00DE1AA5">
        <w:rPr>
          <w:rFonts w:asciiTheme="minorHAnsi" w:hAnsiTheme="minorHAnsi"/>
          <w:b w:val="0"/>
        </w:rPr>
        <w:t>5.Przykłady wyemitowanych audycji informacyjnych w TV, radio</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59"/>
        <w:gridCol w:w="735"/>
        <w:gridCol w:w="1029"/>
        <w:gridCol w:w="2793"/>
        <w:gridCol w:w="1170"/>
      </w:tblGrid>
      <w:tr w:rsidR="009E08BA" w:rsidRPr="0004551A" w:rsidTr="001976EA">
        <w:trPr>
          <w:trHeight w:val="487"/>
          <w:jc w:val="center"/>
        </w:trPr>
        <w:tc>
          <w:tcPr>
            <w:tcW w:w="1916" w:type="pct"/>
            <w:shd w:val="clear" w:color="auto" w:fill="A6A6A6" w:themeFill="background1" w:themeFillShade="A6"/>
            <w:vAlign w:val="center"/>
          </w:tcPr>
          <w:p w:rsidR="009E08BA" w:rsidRPr="0020717F" w:rsidRDefault="009E08BA" w:rsidP="00EF3E00">
            <w:pPr>
              <w:jc w:val="center"/>
              <w:rPr>
                <w:rFonts w:asciiTheme="minorHAnsi" w:hAnsiTheme="minorHAnsi" w:cs="Arial"/>
                <w:b/>
                <w:sz w:val="16"/>
                <w:szCs w:val="16"/>
              </w:rPr>
            </w:pPr>
            <w:r w:rsidRPr="0020717F">
              <w:rPr>
                <w:rFonts w:asciiTheme="minorHAnsi" w:hAnsiTheme="minorHAnsi" w:cs="Arial"/>
                <w:b/>
                <w:sz w:val="16"/>
                <w:szCs w:val="16"/>
              </w:rPr>
              <w:t>Tytuł</w:t>
            </w:r>
          </w:p>
        </w:tc>
        <w:tc>
          <w:tcPr>
            <w:tcW w:w="396" w:type="pct"/>
            <w:shd w:val="clear" w:color="auto" w:fill="A6A6A6" w:themeFill="background1" w:themeFillShade="A6"/>
            <w:vAlign w:val="center"/>
          </w:tcPr>
          <w:p w:rsidR="009E08BA" w:rsidRPr="0020717F" w:rsidRDefault="0020717F" w:rsidP="00EF3E00">
            <w:pPr>
              <w:jc w:val="center"/>
              <w:rPr>
                <w:rFonts w:asciiTheme="minorHAnsi" w:hAnsiTheme="minorHAnsi" w:cs="Arial"/>
                <w:b/>
                <w:sz w:val="16"/>
                <w:szCs w:val="16"/>
              </w:rPr>
            </w:pPr>
            <w:r>
              <w:rPr>
                <w:rFonts w:asciiTheme="minorHAnsi" w:hAnsiTheme="minorHAnsi" w:cs="Arial"/>
                <w:b/>
                <w:sz w:val="16"/>
                <w:szCs w:val="16"/>
              </w:rPr>
              <w:t>L</w:t>
            </w:r>
            <w:r w:rsidR="009E08BA" w:rsidRPr="0020717F">
              <w:rPr>
                <w:rFonts w:asciiTheme="minorHAnsi" w:hAnsiTheme="minorHAnsi" w:cs="Arial"/>
                <w:b/>
                <w:sz w:val="16"/>
                <w:szCs w:val="16"/>
              </w:rPr>
              <w:t>iczba</w:t>
            </w:r>
          </w:p>
        </w:tc>
        <w:tc>
          <w:tcPr>
            <w:tcW w:w="554" w:type="pct"/>
            <w:shd w:val="clear" w:color="auto" w:fill="A6A6A6" w:themeFill="background1" w:themeFillShade="A6"/>
            <w:vAlign w:val="center"/>
          </w:tcPr>
          <w:p w:rsidR="009E08BA" w:rsidRPr="0020717F" w:rsidRDefault="0020717F" w:rsidP="00EF3E00">
            <w:pPr>
              <w:jc w:val="center"/>
              <w:rPr>
                <w:rFonts w:asciiTheme="minorHAnsi" w:hAnsiTheme="minorHAnsi" w:cs="Arial"/>
                <w:b/>
                <w:sz w:val="16"/>
                <w:szCs w:val="16"/>
              </w:rPr>
            </w:pPr>
            <w:r>
              <w:rPr>
                <w:rFonts w:asciiTheme="minorHAnsi" w:hAnsiTheme="minorHAnsi" w:cs="Arial"/>
                <w:b/>
                <w:sz w:val="16"/>
                <w:szCs w:val="16"/>
              </w:rPr>
              <w:t>T</w:t>
            </w:r>
            <w:r w:rsidR="009E08BA" w:rsidRPr="0020717F">
              <w:rPr>
                <w:rFonts w:asciiTheme="minorHAnsi" w:hAnsiTheme="minorHAnsi" w:cs="Arial"/>
                <w:b/>
                <w:sz w:val="16"/>
                <w:szCs w:val="16"/>
              </w:rPr>
              <w:t>ermin</w:t>
            </w:r>
          </w:p>
        </w:tc>
        <w:tc>
          <w:tcPr>
            <w:tcW w:w="1504" w:type="pct"/>
            <w:shd w:val="clear" w:color="auto" w:fill="A6A6A6" w:themeFill="background1" w:themeFillShade="A6"/>
            <w:vAlign w:val="center"/>
          </w:tcPr>
          <w:p w:rsidR="009E08BA" w:rsidRPr="0020717F" w:rsidRDefault="0020717F" w:rsidP="00EF3E00">
            <w:pPr>
              <w:jc w:val="center"/>
              <w:rPr>
                <w:rFonts w:asciiTheme="minorHAnsi" w:hAnsiTheme="minorHAnsi" w:cs="Arial"/>
                <w:b/>
                <w:sz w:val="16"/>
                <w:szCs w:val="16"/>
              </w:rPr>
            </w:pPr>
            <w:r>
              <w:rPr>
                <w:rFonts w:asciiTheme="minorHAnsi" w:hAnsiTheme="minorHAnsi" w:cs="Arial"/>
                <w:b/>
                <w:sz w:val="16"/>
                <w:szCs w:val="16"/>
              </w:rPr>
              <w:t>T</w:t>
            </w:r>
            <w:r w:rsidR="009E08BA" w:rsidRPr="0020717F">
              <w:rPr>
                <w:rFonts w:asciiTheme="minorHAnsi" w:hAnsiTheme="minorHAnsi" w:cs="Arial"/>
                <w:b/>
                <w:sz w:val="16"/>
                <w:szCs w:val="16"/>
              </w:rPr>
              <w:t>ematyka</w:t>
            </w:r>
          </w:p>
        </w:tc>
        <w:tc>
          <w:tcPr>
            <w:tcW w:w="630" w:type="pct"/>
            <w:shd w:val="clear" w:color="auto" w:fill="A6A6A6" w:themeFill="background1" w:themeFillShade="A6"/>
            <w:vAlign w:val="center"/>
          </w:tcPr>
          <w:p w:rsidR="009E08BA" w:rsidRPr="0020717F" w:rsidRDefault="009E08BA" w:rsidP="00EF3E00">
            <w:pPr>
              <w:jc w:val="center"/>
              <w:rPr>
                <w:rFonts w:asciiTheme="minorHAnsi" w:hAnsiTheme="minorHAnsi" w:cs="Arial"/>
                <w:b/>
                <w:sz w:val="16"/>
                <w:szCs w:val="16"/>
              </w:rPr>
            </w:pPr>
            <w:r w:rsidRPr="0020717F">
              <w:rPr>
                <w:rFonts w:asciiTheme="minorHAnsi" w:hAnsiTheme="minorHAnsi" w:cs="Arial"/>
                <w:b/>
                <w:sz w:val="16"/>
                <w:szCs w:val="16"/>
              </w:rPr>
              <w:t>Miejsce emisji</w:t>
            </w:r>
          </w:p>
        </w:tc>
      </w:tr>
      <w:tr w:rsidR="009E08BA" w:rsidRPr="0004551A" w:rsidTr="001976EA">
        <w:trPr>
          <w:trHeight w:val="854"/>
          <w:jc w:val="center"/>
        </w:trPr>
        <w:tc>
          <w:tcPr>
            <w:tcW w:w="1916" w:type="pct"/>
            <w:vAlign w:val="center"/>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Produkcja i emisja audycji, produkcja i emisja zwiastunów audycji, produkcja i emisja spotów reklamowych</w:t>
            </w:r>
          </w:p>
        </w:tc>
        <w:tc>
          <w:tcPr>
            <w:tcW w:w="396" w:type="pct"/>
            <w:vAlign w:val="center"/>
          </w:tcPr>
          <w:p w:rsidR="009E08BA" w:rsidRPr="0020717F"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20717F">
              <w:rPr>
                <w:rFonts w:asciiTheme="minorHAnsi" w:hAnsiTheme="minorHAnsi" w:cs="Arial"/>
                <w:sz w:val="16"/>
                <w:szCs w:val="16"/>
              </w:rPr>
              <w:t>13</w:t>
            </w:r>
          </w:p>
        </w:tc>
        <w:tc>
          <w:tcPr>
            <w:tcW w:w="554" w:type="pct"/>
            <w:vAlign w:val="center"/>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2010</w:t>
            </w:r>
          </w:p>
        </w:tc>
        <w:tc>
          <w:tcPr>
            <w:tcW w:w="1504" w:type="pct"/>
            <w:vAlign w:val="center"/>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Oś priorytetowa 4 Programu operacyjnego „Zrównoważony rozwój sektora rybołówstwa i nadbrzeżnych obszarów rybackich 2007-2013”</w:t>
            </w:r>
          </w:p>
        </w:tc>
        <w:tc>
          <w:tcPr>
            <w:tcW w:w="630" w:type="pct"/>
            <w:vAlign w:val="center"/>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Radio Opole</w:t>
            </w:r>
          </w:p>
        </w:tc>
      </w:tr>
      <w:tr w:rsidR="009E08BA" w:rsidRPr="0004551A" w:rsidTr="001976EA">
        <w:trPr>
          <w:jc w:val="center"/>
        </w:trPr>
        <w:tc>
          <w:tcPr>
            <w:tcW w:w="1916" w:type="pct"/>
            <w:vAlign w:val="center"/>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Cykl spotów reklamowych</w:t>
            </w:r>
          </w:p>
        </w:tc>
        <w:tc>
          <w:tcPr>
            <w:tcW w:w="396" w:type="pct"/>
            <w:vAlign w:val="center"/>
          </w:tcPr>
          <w:p w:rsidR="009E08BA" w:rsidRPr="0020717F"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20717F">
              <w:rPr>
                <w:rFonts w:asciiTheme="minorHAnsi" w:hAnsiTheme="minorHAnsi" w:cs="Arial"/>
                <w:sz w:val="16"/>
                <w:szCs w:val="16"/>
              </w:rPr>
              <w:t>40</w:t>
            </w:r>
          </w:p>
        </w:tc>
        <w:tc>
          <w:tcPr>
            <w:tcW w:w="554" w:type="pct"/>
            <w:vAlign w:val="center"/>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2011</w:t>
            </w:r>
          </w:p>
        </w:tc>
        <w:tc>
          <w:tcPr>
            <w:tcW w:w="1504" w:type="pct"/>
            <w:vAlign w:val="center"/>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Oś priorytetowa 4 Programu operacyjnego „Zrównoważony rozwój sektora rybołówstwa i nadbrzeżnych obszarów rybackich 2007-2013”</w:t>
            </w:r>
          </w:p>
        </w:tc>
        <w:tc>
          <w:tcPr>
            <w:tcW w:w="630" w:type="pct"/>
            <w:vAlign w:val="center"/>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Radio Opole</w:t>
            </w:r>
          </w:p>
        </w:tc>
      </w:tr>
    </w:tbl>
    <w:p w:rsidR="00770A71" w:rsidRDefault="00770A71" w:rsidP="00770A71"/>
    <w:p w:rsidR="009E08BA" w:rsidRPr="00DE1AA5" w:rsidRDefault="009E08BA" w:rsidP="00770A71">
      <w:pPr>
        <w:pStyle w:val="Legenda"/>
        <w:keepNext/>
        <w:spacing w:line="276" w:lineRule="auto"/>
        <w:rPr>
          <w:rFonts w:asciiTheme="minorHAnsi" w:hAnsiTheme="minorHAnsi"/>
        </w:rPr>
      </w:pPr>
      <w:r w:rsidRPr="00DE1AA5">
        <w:rPr>
          <w:rFonts w:asciiTheme="minorHAnsi" w:hAnsiTheme="minorHAnsi"/>
          <w:b w:val="0"/>
        </w:rPr>
        <w:t>6</w:t>
      </w:r>
      <w:r w:rsidRPr="00DE1AA5">
        <w:rPr>
          <w:rFonts w:asciiTheme="minorHAnsi" w:hAnsiTheme="minorHAnsi"/>
        </w:rPr>
        <w:t>.</w:t>
      </w:r>
      <w:r w:rsidRPr="00DE1AA5">
        <w:rPr>
          <w:rFonts w:asciiTheme="minorHAnsi" w:hAnsiTheme="minorHAnsi"/>
          <w:b w:val="0"/>
        </w:rPr>
        <w:t>Przykłady przygotowanych artykułów sponsorowanych nt. PO RYBY 2007-2013 i wykup powierzchni w prasie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4"/>
        <w:gridCol w:w="1558"/>
        <w:gridCol w:w="2374"/>
      </w:tblGrid>
      <w:tr w:rsidR="009E08BA" w:rsidRPr="0004551A" w:rsidTr="001976EA">
        <w:trPr>
          <w:trHeight w:val="486"/>
          <w:jc w:val="center"/>
        </w:trPr>
        <w:tc>
          <w:tcPr>
            <w:tcW w:w="2882" w:type="pct"/>
            <w:shd w:val="clear" w:color="auto" w:fill="A6A6A6" w:themeFill="background1" w:themeFillShade="A6"/>
            <w:vAlign w:val="center"/>
          </w:tcPr>
          <w:p w:rsidR="009E08BA" w:rsidRPr="0020717F" w:rsidRDefault="009E08BA" w:rsidP="00EF3E00">
            <w:pPr>
              <w:jc w:val="center"/>
              <w:rPr>
                <w:rFonts w:asciiTheme="minorHAnsi" w:hAnsiTheme="minorHAnsi" w:cs="Arial"/>
                <w:b/>
                <w:sz w:val="16"/>
                <w:szCs w:val="16"/>
              </w:rPr>
            </w:pPr>
            <w:r w:rsidRPr="0020717F">
              <w:rPr>
                <w:rFonts w:asciiTheme="minorHAnsi" w:hAnsiTheme="minorHAnsi" w:cs="Arial"/>
                <w:b/>
                <w:sz w:val="16"/>
                <w:szCs w:val="16"/>
              </w:rPr>
              <w:t>Tytuł prasowy</w:t>
            </w:r>
          </w:p>
        </w:tc>
        <w:tc>
          <w:tcPr>
            <w:tcW w:w="839" w:type="pct"/>
            <w:shd w:val="clear" w:color="auto" w:fill="A6A6A6" w:themeFill="background1" w:themeFillShade="A6"/>
            <w:vAlign w:val="center"/>
          </w:tcPr>
          <w:p w:rsidR="009E08BA" w:rsidRPr="0020717F" w:rsidRDefault="0020717F" w:rsidP="00EF3E00">
            <w:pPr>
              <w:jc w:val="center"/>
              <w:rPr>
                <w:rFonts w:asciiTheme="minorHAnsi" w:hAnsiTheme="minorHAnsi" w:cs="Arial"/>
                <w:b/>
                <w:sz w:val="16"/>
                <w:szCs w:val="16"/>
              </w:rPr>
            </w:pPr>
            <w:r w:rsidRPr="0020717F">
              <w:rPr>
                <w:rFonts w:asciiTheme="minorHAnsi" w:hAnsiTheme="minorHAnsi" w:cs="Arial"/>
                <w:b/>
                <w:sz w:val="16"/>
                <w:szCs w:val="16"/>
              </w:rPr>
              <w:t>L</w:t>
            </w:r>
            <w:r w:rsidR="009E08BA" w:rsidRPr="0020717F">
              <w:rPr>
                <w:rFonts w:asciiTheme="minorHAnsi" w:hAnsiTheme="minorHAnsi" w:cs="Arial"/>
                <w:b/>
                <w:sz w:val="16"/>
                <w:szCs w:val="16"/>
              </w:rPr>
              <w:t>iczba  artykułów</w:t>
            </w:r>
          </w:p>
        </w:tc>
        <w:tc>
          <w:tcPr>
            <w:tcW w:w="1278" w:type="pct"/>
            <w:shd w:val="clear" w:color="auto" w:fill="A6A6A6" w:themeFill="background1" w:themeFillShade="A6"/>
            <w:vAlign w:val="center"/>
          </w:tcPr>
          <w:p w:rsidR="009E08BA" w:rsidRPr="0020717F" w:rsidRDefault="009E08BA" w:rsidP="00EF3E00">
            <w:pPr>
              <w:jc w:val="center"/>
              <w:rPr>
                <w:rFonts w:asciiTheme="minorHAnsi" w:hAnsiTheme="minorHAnsi" w:cs="Arial"/>
                <w:b/>
                <w:sz w:val="16"/>
                <w:szCs w:val="16"/>
              </w:rPr>
            </w:pPr>
            <w:r w:rsidRPr="0020717F">
              <w:rPr>
                <w:rFonts w:asciiTheme="minorHAnsi" w:hAnsiTheme="minorHAnsi" w:cs="Arial"/>
                <w:b/>
                <w:sz w:val="16"/>
                <w:szCs w:val="16"/>
              </w:rPr>
              <w:t>Data publikacji</w:t>
            </w:r>
          </w:p>
        </w:tc>
      </w:tr>
      <w:tr w:rsidR="009E08BA" w:rsidRPr="0004551A" w:rsidTr="001976EA">
        <w:trPr>
          <w:trHeight w:val="186"/>
          <w:jc w:val="center"/>
        </w:trPr>
        <w:tc>
          <w:tcPr>
            <w:tcW w:w="2882" w:type="pct"/>
            <w:vAlign w:val="center"/>
          </w:tcPr>
          <w:p w:rsidR="009E08BA" w:rsidRPr="0020717F" w:rsidRDefault="009E08BA" w:rsidP="001976EA">
            <w:pPr>
              <w:rPr>
                <w:rFonts w:asciiTheme="minorHAnsi" w:hAnsiTheme="minorHAnsi" w:cs="Arial"/>
                <w:sz w:val="16"/>
                <w:szCs w:val="16"/>
              </w:rPr>
            </w:pPr>
            <w:r w:rsidRPr="0020717F">
              <w:rPr>
                <w:rFonts w:asciiTheme="minorHAnsi" w:hAnsiTheme="minorHAnsi" w:cs="Arial"/>
                <w:sz w:val="16"/>
                <w:szCs w:val="16"/>
              </w:rPr>
              <w:t>Wkładka w Nowej Trybunie Opolskiej na temat Oś priorytetowa 4 Programu operacyjnego „Zrównoważony rozwój sektora rybołówstwa i nadbrzeżnych obszarów rybackich 2007-2013”</w:t>
            </w:r>
          </w:p>
        </w:tc>
        <w:tc>
          <w:tcPr>
            <w:tcW w:w="839" w:type="pct"/>
            <w:vAlign w:val="center"/>
          </w:tcPr>
          <w:p w:rsidR="009E08BA" w:rsidRPr="0020717F" w:rsidRDefault="009E08BA" w:rsidP="00C245D2">
            <w:pPr>
              <w:widowControl w:val="0"/>
              <w:shd w:val="clear" w:color="auto" w:fill="FFFFFF"/>
              <w:autoSpaceDE w:val="0"/>
              <w:autoSpaceDN w:val="0"/>
              <w:adjustRightInd w:val="0"/>
              <w:jc w:val="center"/>
              <w:rPr>
                <w:rFonts w:asciiTheme="minorHAnsi" w:hAnsiTheme="minorHAnsi" w:cs="Arial"/>
                <w:sz w:val="16"/>
                <w:szCs w:val="16"/>
              </w:rPr>
            </w:pPr>
            <w:r w:rsidRPr="0020717F">
              <w:rPr>
                <w:rFonts w:asciiTheme="minorHAnsi" w:hAnsiTheme="minorHAnsi" w:cs="Arial"/>
                <w:sz w:val="16"/>
                <w:szCs w:val="16"/>
              </w:rPr>
              <w:t>1</w:t>
            </w:r>
          </w:p>
        </w:tc>
        <w:tc>
          <w:tcPr>
            <w:tcW w:w="1278" w:type="pct"/>
            <w:vAlign w:val="center"/>
          </w:tcPr>
          <w:p w:rsidR="009E08BA" w:rsidRPr="0020717F" w:rsidRDefault="009E08BA" w:rsidP="00C245D2">
            <w:pPr>
              <w:jc w:val="center"/>
              <w:rPr>
                <w:rFonts w:asciiTheme="minorHAnsi" w:hAnsiTheme="minorHAnsi" w:cs="Arial"/>
                <w:sz w:val="16"/>
                <w:szCs w:val="16"/>
              </w:rPr>
            </w:pPr>
            <w:r w:rsidRPr="0020717F">
              <w:rPr>
                <w:rFonts w:asciiTheme="minorHAnsi" w:hAnsiTheme="minorHAnsi" w:cs="Arial"/>
                <w:sz w:val="16"/>
                <w:szCs w:val="16"/>
              </w:rPr>
              <w:t>2010</w:t>
            </w:r>
          </w:p>
        </w:tc>
      </w:tr>
      <w:tr w:rsidR="009E08BA" w:rsidRPr="0004551A" w:rsidTr="001976EA">
        <w:trPr>
          <w:trHeight w:val="237"/>
          <w:jc w:val="center"/>
        </w:trPr>
        <w:tc>
          <w:tcPr>
            <w:tcW w:w="2882" w:type="pct"/>
            <w:vAlign w:val="center"/>
          </w:tcPr>
          <w:p w:rsidR="009E08BA" w:rsidRPr="0020717F" w:rsidRDefault="009E08BA" w:rsidP="001976EA">
            <w:pPr>
              <w:rPr>
                <w:rFonts w:asciiTheme="minorHAnsi" w:hAnsiTheme="minorHAnsi" w:cs="Arial"/>
                <w:sz w:val="16"/>
                <w:szCs w:val="16"/>
              </w:rPr>
            </w:pPr>
            <w:r w:rsidRPr="0020717F">
              <w:rPr>
                <w:rFonts w:asciiTheme="minorHAnsi" w:hAnsiTheme="minorHAnsi" w:cs="Arial"/>
                <w:sz w:val="16"/>
                <w:szCs w:val="16"/>
              </w:rPr>
              <w:t>Wkładka w Nowej Trybunie Opolskiej na temat Oś priorytetowa 4 Programu operacyjnego „Zrównoważony rozwój sektora rybołówstwa i nadbrzeżnych obszarów rybackich 2007-2013”</w:t>
            </w:r>
          </w:p>
        </w:tc>
        <w:tc>
          <w:tcPr>
            <w:tcW w:w="839" w:type="pct"/>
            <w:vAlign w:val="center"/>
          </w:tcPr>
          <w:p w:rsidR="009E08BA" w:rsidRPr="0020717F" w:rsidRDefault="009E08BA" w:rsidP="00C245D2">
            <w:pPr>
              <w:widowControl w:val="0"/>
              <w:shd w:val="clear" w:color="auto" w:fill="FFFFFF"/>
              <w:autoSpaceDE w:val="0"/>
              <w:autoSpaceDN w:val="0"/>
              <w:adjustRightInd w:val="0"/>
              <w:jc w:val="center"/>
              <w:rPr>
                <w:rFonts w:asciiTheme="minorHAnsi" w:hAnsiTheme="minorHAnsi" w:cs="Arial"/>
                <w:sz w:val="16"/>
                <w:szCs w:val="16"/>
              </w:rPr>
            </w:pPr>
            <w:r w:rsidRPr="0020717F">
              <w:rPr>
                <w:rFonts w:asciiTheme="minorHAnsi" w:hAnsiTheme="minorHAnsi" w:cs="Arial"/>
                <w:sz w:val="16"/>
                <w:szCs w:val="16"/>
              </w:rPr>
              <w:t>3</w:t>
            </w:r>
          </w:p>
        </w:tc>
        <w:tc>
          <w:tcPr>
            <w:tcW w:w="1278" w:type="pct"/>
            <w:vAlign w:val="center"/>
          </w:tcPr>
          <w:p w:rsidR="009E08BA" w:rsidRPr="0020717F" w:rsidRDefault="009E08BA" w:rsidP="00C245D2">
            <w:pPr>
              <w:jc w:val="center"/>
              <w:rPr>
                <w:rFonts w:asciiTheme="minorHAnsi" w:hAnsiTheme="minorHAnsi" w:cs="Arial"/>
                <w:sz w:val="16"/>
                <w:szCs w:val="16"/>
              </w:rPr>
            </w:pPr>
            <w:r w:rsidRPr="0020717F">
              <w:rPr>
                <w:rFonts w:asciiTheme="minorHAnsi" w:hAnsiTheme="minorHAnsi" w:cs="Arial"/>
                <w:sz w:val="16"/>
                <w:szCs w:val="16"/>
              </w:rPr>
              <w:t>2011</w:t>
            </w:r>
          </w:p>
        </w:tc>
      </w:tr>
    </w:tbl>
    <w:p w:rsidR="009E08BA" w:rsidRPr="00DE1AA5" w:rsidRDefault="009E08BA" w:rsidP="009E08BA">
      <w:pPr>
        <w:pStyle w:val="Akapitzlist"/>
        <w:spacing w:line="360" w:lineRule="auto"/>
        <w:ind w:left="0"/>
        <w:jc w:val="both"/>
        <w:rPr>
          <w:rFonts w:asciiTheme="minorHAnsi" w:hAnsiTheme="minorHAnsi"/>
          <w:sz w:val="20"/>
          <w:szCs w:val="20"/>
        </w:rPr>
      </w:pPr>
    </w:p>
    <w:p w:rsidR="009E08BA" w:rsidRPr="0020717F" w:rsidRDefault="009E08BA" w:rsidP="00770A71">
      <w:pPr>
        <w:pStyle w:val="Akapitzlist"/>
        <w:ind w:left="0"/>
        <w:jc w:val="both"/>
        <w:rPr>
          <w:rFonts w:asciiTheme="minorHAnsi" w:hAnsiTheme="minorHAnsi"/>
          <w:sz w:val="20"/>
          <w:szCs w:val="20"/>
          <w:highlight w:val="yellow"/>
        </w:rPr>
      </w:pPr>
      <w:r w:rsidRPr="0020717F">
        <w:rPr>
          <w:rFonts w:asciiTheme="minorHAnsi" w:hAnsiTheme="minorHAnsi"/>
          <w:sz w:val="20"/>
          <w:szCs w:val="20"/>
        </w:rPr>
        <w:t>W 2011 roku opublikowano 3 ogłoszenia o naborze wniosków o dofinansowanie w Nowej Trybunie Opolskiej.</w:t>
      </w:r>
    </w:p>
    <w:p w:rsidR="009E08BA" w:rsidRPr="0020717F" w:rsidRDefault="009E08BA" w:rsidP="00770A71">
      <w:pPr>
        <w:pStyle w:val="Legenda"/>
        <w:keepNext/>
        <w:spacing w:line="276" w:lineRule="auto"/>
        <w:rPr>
          <w:rFonts w:asciiTheme="minorHAnsi" w:hAnsiTheme="minorHAnsi"/>
        </w:rPr>
      </w:pPr>
      <w:r w:rsidRPr="0020717F">
        <w:rPr>
          <w:rFonts w:asciiTheme="minorHAnsi" w:hAnsiTheme="minorHAnsi"/>
          <w:b w:val="0"/>
        </w:rPr>
        <w:t>7.Udział w ogólnopolskich, regionalnych lub lokalnych imprezach poświęconych rybołówstwu, rybactwu, przetwórstwu rybnemu, rolnictwu i funduszom unijnym</w:t>
      </w:r>
    </w:p>
    <w:tbl>
      <w:tblPr>
        <w:tblW w:w="5000" w:type="pct"/>
        <w:tblCellMar>
          <w:left w:w="70" w:type="dxa"/>
          <w:right w:w="70" w:type="dxa"/>
        </w:tblCellMar>
        <w:tblLook w:val="04A0" w:firstRow="1" w:lastRow="0" w:firstColumn="1" w:lastColumn="0" w:noHBand="0" w:noVBand="1"/>
      </w:tblPr>
      <w:tblGrid>
        <w:gridCol w:w="637"/>
        <w:gridCol w:w="5799"/>
        <w:gridCol w:w="2774"/>
      </w:tblGrid>
      <w:tr w:rsidR="009E08BA" w:rsidRPr="0004551A" w:rsidTr="001976EA">
        <w:trPr>
          <w:trHeight w:val="547"/>
        </w:trPr>
        <w:tc>
          <w:tcPr>
            <w:tcW w:w="346" w:type="pct"/>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rsidR="009E08BA" w:rsidRPr="0020717F" w:rsidRDefault="009E08BA" w:rsidP="00EF3E00">
            <w:pPr>
              <w:jc w:val="center"/>
              <w:rPr>
                <w:rFonts w:asciiTheme="minorHAnsi" w:hAnsiTheme="minorHAnsi" w:cs="Arial"/>
                <w:b/>
                <w:bCs/>
                <w:color w:val="000000"/>
                <w:sz w:val="16"/>
                <w:szCs w:val="16"/>
              </w:rPr>
            </w:pPr>
            <w:r w:rsidRPr="0020717F">
              <w:rPr>
                <w:rFonts w:asciiTheme="minorHAnsi" w:hAnsiTheme="minorHAnsi" w:cs="Arial"/>
                <w:b/>
                <w:bCs/>
                <w:color w:val="000000"/>
                <w:sz w:val="16"/>
                <w:szCs w:val="16"/>
              </w:rPr>
              <w:t>Lp. </w:t>
            </w:r>
          </w:p>
        </w:tc>
        <w:tc>
          <w:tcPr>
            <w:tcW w:w="3148" w:type="pct"/>
            <w:tcBorders>
              <w:top w:val="single" w:sz="4" w:space="0" w:color="auto"/>
              <w:left w:val="nil"/>
              <w:bottom w:val="single" w:sz="4" w:space="0" w:color="auto"/>
              <w:right w:val="single" w:sz="4" w:space="0" w:color="auto"/>
            </w:tcBorders>
            <w:shd w:val="clear" w:color="auto" w:fill="A6A6A6" w:themeFill="background1" w:themeFillShade="A6"/>
            <w:vAlign w:val="center"/>
            <w:hideMark/>
          </w:tcPr>
          <w:p w:rsidR="009E08BA" w:rsidRPr="0020717F" w:rsidRDefault="009E08BA" w:rsidP="00EF3E00">
            <w:pPr>
              <w:jc w:val="center"/>
              <w:rPr>
                <w:rFonts w:asciiTheme="minorHAnsi" w:hAnsiTheme="minorHAnsi" w:cs="Arial"/>
                <w:b/>
                <w:bCs/>
                <w:color w:val="000000"/>
                <w:sz w:val="16"/>
                <w:szCs w:val="16"/>
              </w:rPr>
            </w:pPr>
            <w:r w:rsidRPr="0020717F">
              <w:rPr>
                <w:rFonts w:asciiTheme="minorHAnsi" w:hAnsiTheme="minorHAnsi" w:cs="Arial"/>
                <w:b/>
                <w:bCs/>
                <w:color w:val="000000"/>
                <w:sz w:val="16"/>
                <w:szCs w:val="16"/>
              </w:rPr>
              <w:t>Nazwa imprezy</w:t>
            </w:r>
          </w:p>
        </w:tc>
        <w:tc>
          <w:tcPr>
            <w:tcW w:w="1506" w:type="pct"/>
            <w:tcBorders>
              <w:top w:val="single" w:sz="4" w:space="0" w:color="auto"/>
              <w:left w:val="nil"/>
              <w:bottom w:val="single" w:sz="4" w:space="0" w:color="auto"/>
              <w:right w:val="single" w:sz="4" w:space="0" w:color="auto"/>
            </w:tcBorders>
            <w:shd w:val="clear" w:color="auto" w:fill="A6A6A6" w:themeFill="background1" w:themeFillShade="A6"/>
            <w:vAlign w:val="center"/>
            <w:hideMark/>
          </w:tcPr>
          <w:p w:rsidR="009E08BA" w:rsidRPr="0020717F" w:rsidRDefault="009E08BA" w:rsidP="00EF3E00">
            <w:pPr>
              <w:jc w:val="center"/>
              <w:rPr>
                <w:rFonts w:asciiTheme="minorHAnsi" w:hAnsiTheme="minorHAnsi" w:cs="Arial"/>
                <w:b/>
                <w:bCs/>
                <w:color w:val="000000"/>
                <w:sz w:val="16"/>
                <w:szCs w:val="16"/>
              </w:rPr>
            </w:pPr>
            <w:r w:rsidRPr="0020717F">
              <w:rPr>
                <w:rFonts w:asciiTheme="minorHAnsi" w:hAnsiTheme="minorHAnsi" w:cs="Arial"/>
                <w:b/>
                <w:bCs/>
                <w:color w:val="000000"/>
                <w:sz w:val="16"/>
                <w:szCs w:val="16"/>
              </w:rPr>
              <w:t>Miejsce i termin</w:t>
            </w:r>
          </w:p>
        </w:tc>
      </w:tr>
      <w:tr w:rsidR="009E08BA" w:rsidRPr="0004551A" w:rsidTr="001976EA">
        <w:trPr>
          <w:trHeight w:val="293"/>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w:t>
            </w:r>
          </w:p>
        </w:tc>
        <w:tc>
          <w:tcPr>
            <w:tcW w:w="3148"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xml:space="preserve">Spotkanie informacyjno-organizacyjne w ramach PO RYBY 2007-2013 w MRiRW, </w:t>
            </w:r>
          </w:p>
        </w:tc>
        <w:tc>
          <w:tcPr>
            <w:tcW w:w="1506"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Warszawa, 22.02.2010r. </w:t>
            </w:r>
          </w:p>
        </w:tc>
      </w:tr>
      <w:tr w:rsidR="009E08BA" w:rsidRPr="0004551A" w:rsidTr="001976EA">
        <w:trPr>
          <w:trHeight w:val="293"/>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2.</w:t>
            </w:r>
          </w:p>
        </w:tc>
        <w:tc>
          <w:tcPr>
            <w:tcW w:w="3148"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xml:space="preserve">Spotkanie dot. zasad funkcjonowania samorządów jako IP w MRiRW, </w:t>
            </w:r>
          </w:p>
        </w:tc>
        <w:tc>
          <w:tcPr>
            <w:tcW w:w="1506"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Warszawa, 18.08.2010r. </w:t>
            </w:r>
          </w:p>
        </w:tc>
      </w:tr>
      <w:tr w:rsidR="009E08BA" w:rsidRPr="0004551A" w:rsidTr="001976EA">
        <w:trPr>
          <w:trHeight w:val="293"/>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3.</w:t>
            </w:r>
          </w:p>
        </w:tc>
        <w:tc>
          <w:tcPr>
            <w:tcW w:w="3148"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II spotkanie Grupy Roboczej ds. Osi 4 PO RYBY 2007-2013</w:t>
            </w:r>
          </w:p>
        </w:tc>
        <w:tc>
          <w:tcPr>
            <w:tcW w:w="1506"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Brzoza k. Bydgoszczy 13-15 lipca 2011</w:t>
            </w:r>
          </w:p>
        </w:tc>
      </w:tr>
      <w:tr w:rsidR="009E08BA" w:rsidRPr="0004551A" w:rsidTr="001976EA">
        <w:trPr>
          <w:trHeight w:val="293"/>
        </w:trPr>
        <w:tc>
          <w:tcPr>
            <w:tcW w:w="346" w:type="pct"/>
            <w:tcBorders>
              <w:top w:val="nil"/>
              <w:left w:val="single" w:sz="4" w:space="0" w:color="auto"/>
              <w:bottom w:val="single" w:sz="4" w:space="0" w:color="auto"/>
              <w:right w:val="single" w:sz="4" w:space="0" w:color="auto"/>
            </w:tcBorders>
            <w:shd w:val="clear" w:color="auto" w:fill="auto"/>
            <w:vAlign w:val="center"/>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4.</w:t>
            </w:r>
          </w:p>
        </w:tc>
        <w:tc>
          <w:tcPr>
            <w:tcW w:w="3148" w:type="pct"/>
            <w:tcBorders>
              <w:top w:val="nil"/>
              <w:left w:val="nil"/>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xml:space="preserve"> Konferencja pt. „W sieci osi 4 PO RYBY 2007-2013 czyli dyskusja o wzajemnej współpracy” </w:t>
            </w:r>
          </w:p>
        </w:tc>
        <w:tc>
          <w:tcPr>
            <w:tcW w:w="1506" w:type="pct"/>
            <w:tcBorders>
              <w:top w:val="nil"/>
              <w:left w:val="nil"/>
              <w:bottom w:val="single" w:sz="4" w:space="0" w:color="auto"/>
              <w:right w:val="single" w:sz="4" w:space="0" w:color="auto"/>
            </w:tcBorders>
            <w:shd w:val="clear" w:color="auto" w:fill="auto"/>
            <w:vAlign w:val="center"/>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 xml:space="preserve">Warszawa  24 maja 2012 r. </w:t>
            </w:r>
          </w:p>
        </w:tc>
      </w:tr>
      <w:tr w:rsidR="009E08BA" w:rsidRPr="0004551A" w:rsidTr="001976EA">
        <w:trPr>
          <w:trHeight w:val="293"/>
        </w:trPr>
        <w:tc>
          <w:tcPr>
            <w:tcW w:w="346" w:type="pct"/>
            <w:tcBorders>
              <w:top w:val="nil"/>
              <w:left w:val="single" w:sz="4" w:space="0" w:color="auto"/>
              <w:bottom w:val="single" w:sz="4" w:space="0" w:color="auto"/>
              <w:right w:val="single" w:sz="4" w:space="0" w:color="auto"/>
            </w:tcBorders>
            <w:shd w:val="clear" w:color="auto" w:fill="auto"/>
            <w:vAlign w:val="center"/>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5.</w:t>
            </w:r>
          </w:p>
        </w:tc>
        <w:tc>
          <w:tcPr>
            <w:tcW w:w="3148" w:type="pct"/>
            <w:tcBorders>
              <w:top w:val="nil"/>
              <w:left w:val="nil"/>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VI spotkanie Grupy Roboczej Województw ds. PO RYBY 2007-2013</w:t>
            </w:r>
          </w:p>
        </w:tc>
        <w:tc>
          <w:tcPr>
            <w:tcW w:w="1506" w:type="pct"/>
            <w:tcBorders>
              <w:top w:val="nil"/>
              <w:left w:val="nil"/>
              <w:bottom w:val="single" w:sz="4" w:space="0" w:color="auto"/>
              <w:right w:val="single" w:sz="4" w:space="0" w:color="auto"/>
            </w:tcBorders>
            <w:shd w:val="clear" w:color="auto" w:fill="auto"/>
            <w:vAlign w:val="center"/>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Białka Tatrzańska 18-20 marca 2013</w:t>
            </w:r>
          </w:p>
        </w:tc>
      </w:tr>
      <w:tr w:rsidR="009E08BA" w:rsidRPr="0004551A" w:rsidTr="001976EA">
        <w:trPr>
          <w:trHeight w:val="293"/>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6.</w:t>
            </w:r>
          </w:p>
        </w:tc>
        <w:tc>
          <w:tcPr>
            <w:tcW w:w="3148"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xml:space="preserve">Konferencja "Rozwój lokalny kierowany przez społeczność w przyszłej perspektywie finansowej na lata 2014-2020 </w:t>
            </w:r>
          </w:p>
        </w:tc>
        <w:tc>
          <w:tcPr>
            <w:tcW w:w="1506"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Warszawa, 25 czerwca 2013 r.</w:t>
            </w:r>
          </w:p>
        </w:tc>
      </w:tr>
      <w:tr w:rsidR="009E08BA" w:rsidRPr="0004551A" w:rsidTr="001976EA">
        <w:trPr>
          <w:trHeight w:val="293"/>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7.</w:t>
            </w:r>
          </w:p>
        </w:tc>
        <w:tc>
          <w:tcPr>
            <w:tcW w:w="3148"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xml:space="preserve">Spotkanie zespołu ds. europejskiej i krajowej Polityki strukturalnej </w:t>
            </w:r>
          </w:p>
        </w:tc>
        <w:tc>
          <w:tcPr>
            <w:tcW w:w="1506"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Warszawa, 11 września 2013 r.</w:t>
            </w:r>
          </w:p>
        </w:tc>
      </w:tr>
      <w:tr w:rsidR="009E08BA" w:rsidRPr="0004551A" w:rsidTr="001976EA">
        <w:trPr>
          <w:trHeight w:val="293"/>
        </w:trPr>
        <w:tc>
          <w:tcPr>
            <w:tcW w:w="346" w:type="pct"/>
            <w:tcBorders>
              <w:top w:val="nil"/>
              <w:left w:val="single" w:sz="4" w:space="0" w:color="auto"/>
              <w:bottom w:val="single" w:sz="4" w:space="0" w:color="auto"/>
              <w:right w:val="single" w:sz="4" w:space="0" w:color="auto"/>
            </w:tcBorders>
            <w:shd w:val="clear" w:color="auto" w:fill="auto"/>
            <w:vAlign w:val="center"/>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8.</w:t>
            </w:r>
          </w:p>
        </w:tc>
        <w:tc>
          <w:tcPr>
            <w:tcW w:w="3148" w:type="pct"/>
            <w:tcBorders>
              <w:top w:val="nil"/>
              <w:left w:val="nil"/>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Konferencja pt. „Instrument RLKS w ramach priorytetu</w:t>
            </w:r>
          </w:p>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xml:space="preserve"> 4 EFMR” dot. perspektywy finansowej 2014-2020  </w:t>
            </w:r>
          </w:p>
        </w:tc>
        <w:tc>
          <w:tcPr>
            <w:tcW w:w="1506" w:type="pct"/>
            <w:tcBorders>
              <w:top w:val="nil"/>
              <w:left w:val="nil"/>
              <w:bottom w:val="single" w:sz="4" w:space="0" w:color="auto"/>
              <w:right w:val="single" w:sz="4" w:space="0" w:color="auto"/>
            </w:tcBorders>
            <w:shd w:val="clear" w:color="auto" w:fill="auto"/>
            <w:vAlign w:val="center"/>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Warszawa, 22 maj 2014r.</w:t>
            </w:r>
          </w:p>
        </w:tc>
      </w:tr>
      <w:tr w:rsidR="009E08BA" w:rsidRPr="0004551A" w:rsidTr="001976EA">
        <w:trPr>
          <w:trHeight w:val="293"/>
        </w:trPr>
        <w:tc>
          <w:tcPr>
            <w:tcW w:w="346" w:type="pct"/>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9.</w:t>
            </w:r>
          </w:p>
        </w:tc>
        <w:tc>
          <w:tcPr>
            <w:tcW w:w="3148"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xml:space="preserve"> Sympozjum ogólnokrajowe poświęcone nowej perspektywie finansowej na lata 2014-2020, ze szczególnym uwzględnieniem RLKS </w:t>
            </w:r>
          </w:p>
        </w:tc>
        <w:tc>
          <w:tcPr>
            <w:tcW w:w="1506"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Trzebawie, 9-10 października 2014r </w:t>
            </w:r>
          </w:p>
        </w:tc>
      </w:tr>
    </w:tbl>
    <w:p w:rsidR="009E08BA" w:rsidRDefault="009E08BA" w:rsidP="00770A71">
      <w:pPr>
        <w:pStyle w:val="Tekstdymka"/>
        <w:spacing w:line="276" w:lineRule="auto"/>
      </w:pPr>
    </w:p>
    <w:p w:rsidR="009E08BA" w:rsidRDefault="009E08BA" w:rsidP="00770A71">
      <w:pPr>
        <w:spacing w:line="276" w:lineRule="auto"/>
        <w:jc w:val="both"/>
        <w:rPr>
          <w:rFonts w:asciiTheme="minorHAnsi" w:hAnsiTheme="minorHAnsi"/>
        </w:rPr>
      </w:pPr>
      <w:r w:rsidRPr="00CB0845">
        <w:rPr>
          <w:rFonts w:asciiTheme="minorHAnsi" w:hAnsiTheme="minorHAnsi"/>
          <w:b/>
          <w:u w:val="single"/>
        </w:rPr>
        <w:t>Samorząd Województwa Podkarpackiego</w:t>
      </w:r>
      <w:r w:rsidRPr="00CB0845">
        <w:rPr>
          <w:rFonts w:asciiTheme="minorHAnsi" w:hAnsiTheme="minorHAnsi"/>
        </w:rPr>
        <w:t xml:space="preserve"> </w:t>
      </w:r>
    </w:p>
    <w:p w:rsidR="009E08BA" w:rsidRPr="00DE1AA5" w:rsidRDefault="009E08BA" w:rsidP="00770A71">
      <w:pPr>
        <w:spacing w:line="276" w:lineRule="auto"/>
        <w:jc w:val="both"/>
        <w:rPr>
          <w:rFonts w:asciiTheme="minorHAnsi" w:hAnsiTheme="minorHAnsi" w:cs="Arial"/>
        </w:rPr>
      </w:pPr>
      <w:r w:rsidRPr="00DE1AA5">
        <w:rPr>
          <w:rFonts w:asciiTheme="minorHAnsi" w:hAnsiTheme="minorHAnsi" w:cs="Arial"/>
        </w:rPr>
        <w:t>1.udział w konferencjach, seminariach, sympozjach organizowanych przez IP</w:t>
      </w:r>
    </w:p>
    <w:tbl>
      <w:tblPr>
        <w:tblW w:w="3300" w:type="dxa"/>
        <w:tblCellMar>
          <w:left w:w="70" w:type="dxa"/>
          <w:right w:w="70" w:type="dxa"/>
        </w:tblCellMar>
        <w:tblLook w:val="04A0" w:firstRow="1" w:lastRow="0" w:firstColumn="1" w:lastColumn="0" w:noHBand="0" w:noVBand="1"/>
      </w:tblPr>
      <w:tblGrid>
        <w:gridCol w:w="820"/>
        <w:gridCol w:w="2480"/>
      </w:tblGrid>
      <w:tr w:rsidR="009E08BA" w:rsidRPr="0004551A" w:rsidTr="00EF3E00">
        <w:trPr>
          <w:trHeight w:val="390"/>
        </w:trPr>
        <w:tc>
          <w:tcPr>
            <w:tcW w:w="820"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9E08BA" w:rsidRPr="0020717F" w:rsidRDefault="009E08BA" w:rsidP="00EF3E00">
            <w:pPr>
              <w:jc w:val="center"/>
              <w:rPr>
                <w:rFonts w:asciiTheme="minorHAnsi" w:hAnsiTheme="minorHAnsi" w:cs="Arial"/>
                <w:b/>
                <w:color w:val="000000"/>
                <w:sz w:val="16"/>
                <w:szCs w:val="16"/>
              </w:rPr>
            </w:pPr>
            <w:r w:rsidRPr="0020717F">
              <w:rPr>
                <w:rFonts w:asciiTheme="minorHAnsi" w:hAnsiTheme="minorHAnsi" w:cs="Arial"/>
                <w:b/>
                <w:color w:val="000000"/>
                <w:sz w:val="16"/>
                <w:szCs w:val="16"/>
              </w:rPr>
              <w:t>Rok</w:t>
            </w:r>
          </w:p>
        </w:tc>
        <w:tc>
          <w:tcPr>
            <w:tcW w:w="2480" w:type="dxa"/>
            <w:tcBorders>
              <w:top w:val="single" w:sz="4" w:space="0" w:color="auto"/>
              <w:bottom w:val="single" w:sz="4" w:space="0" w:color="auto"/>
              <w:right w:val="single" w:sz="4" w:space="0" w:color="auto"/>
            </w:tcBorders>
            <w:shd w:val="clear" w:color="000000" w:fill="A6A6A6"/>
            <w:noWrap/>
            <w:vAlign w:val="center"/>
            <w:hideMark/>
          </w:tcPr>
          <w:p w:rsidR="009E08BA" w:rsidRPr="0020717F" w:rsidRDefault="009E08BA" w:rsidP="00EF3E00">
            <w:pPr>
              <w:jc w:val="center"/>
              <w:rPr>
                <w:rFonts w:asciiTheme="minorHAnsi" w:hAnsiTheme="minorHAnsi" w:cs="Arial"/>
                <w:b/>
                <w:color w:val="000000"/>
                <w:sz w:val="16"/>
                <w:szCs w:val="16"/>
              </w:rPr>
            </w:pPr>
            <w:r w:rsidRPr="0020717F">
              <w:rPr>
                <w:rFonts w:asciiTheme="minorHAnsi" w:hAnsiTheme="minorHAnsi" w:cs="Arial"/>
                <w:b/>
                <w:color w:val="000000"/>
                <w:sz w:val="16"/>
                <w:szCs w:val="16"/>
              </w:rPr>
              <w:t>Ilość spotkań/konferencji</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20717F" w:rsidRDefault="009E08BA" w:rsidP="00EF3E00">
            <w:pPr>
              <w:jc w:val="right"/>
              <w:rPr>
                <w:rFonts w:asciiTheme="minorHAnsi" w:hAnsiTheme="minorHAnsi" w:cs="Arial"/>
                <w:color w:val="000000"/>
                <w:sz w:val="16"/>
                <w:szCs w:val="16"/>
              </w:rPr>
            </w:pPr>
            <w:r w:rsidRPr="0020717F">
              <w:rPr>
                <w:rFonts w:asciiTheme="minorHAnsi" w:hAnsiTheme="minorHAnsi" w:cs="Arial"/>
                <w:color w:val="000000"/>
                <w:sz w:val="16"/>
                <w:szCs w:val="16"/>
              </w:rPr>
              <w:t>2007</w:t>
            </w:r>
          </w:p>
        </w:tc>
        <w:tc>
          <w:tcPr>
            <w:tcW w:w="2480" w:type="dxa"/>
            <w:tcBorders>
              <w:bottom w:val="single" w:sz="4" w:space="0" w:color="auto"/>
              <w:right w:val="single" w:sz="4" w:space="0" w:color="auto"/>
            </w:tcBorders>
            <w:noWrap/>
            <w:vAlign w:val="bottom"/>
            <w:hideMark/>
          </w:tcPr>
          <w:p w:rsidR="009E08BA" w:rsidRPr="0020717F" w:rsidRDefault="009E08BA" w:rsidP="00EF3E00">
            <w:pPr>
              <w:jc w:val="center"/>
              <w:rPr>
                <w:rFonts w:asciiTheme="minorHAnsi" w:hAnsiTheme="minorHAnsi" w:cs="Arial"/>
                <w:color w:val="000000"/>
                <w:sz w:val="16"/>
                <w:szCs w:val="16"/>
              </w:rPr>
            </w:pPr>
            <w:r w:rsidRPr="0020717F">
              <w:rPr>
                <w:rFonts w:asciiTheme="minorHAnsi" w:hAnsiTheme="minorHAnsi" w:cs="Arial"/>
                <w:color w:val="000000"/>
                <w:sz w:val="16"/>
                <w:szCs w:val="16"/>
              </w:rPr>
              <w:t>-</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20717F" w:rsidRDefault="009E08BA" w:rsidP="00EF3E00">
            <w:pPr>
              <w:jc w:val="right"/>
              <w:rPr>
                <w:rFonts w:asciiTheme="minorHAnsi" w:hAnsiTheme="minorHAnsi" w:cs="Arial"/>
                <w:color w:val="000000"/>
                <w:sz w:val="16"/>
                <w:szCs w:val="16"/>
              </w:rPr>
            </w:pPr>
            <w:r w:rsidRPr="0020717F">
              <w:rPr>
                <w:rFonts w:asciiTheme="minorHAnsi" w:hAnsiTheme="minorHAnsi" w:cs="Arial"/>
                <w:color w:val="000000"/>
                <w:sz w:val="16"/>
                <w:szCs w:val="16"/>
              </w:rPr>
              <w:t>2008</w:t>
            </w:r>
          </w:p>
        </w:tc>
        <w:tc>
          <w:tcPr>
            <w:tcW w:w="2480" w:type="dxa"/>
            <w:tcBorders>
              <w:bottom w:val="single" w:sz="4" w:space="0" w:color="auto"/>
              <w:right w:val="single" w:sz="4" w:space="0" w:color="auto"/>
            </w:tcBorders>
            <w:noWrap/>
            <w:vAlign w:val="bottom"/>
            <w:hideMark/>
          </w:tcPr>
          <w:p w:rsidR="009E08BA" w:rsidRPr="0020717F" w:rsidRDefault="009E08BA" w:rsidP="00EF3E00">
            <w:pPr>
              <w:jc w:val="center"/>
              <w:rPr>
                <w:rFonts w:asciiTheme="minorHAnsi" w:hAnsiTheme="minorHAnsi" w:cs="Arial"/>
                <w:color w:val="000000"/>
                <w:sz w:val="16"/>
                <w:szCs w:val="16"/>
              </w:rPr>
            </w:pPr>
            <w:r w:rsidRPr="0020717F">
              <w:rPr>
                <w:rFonts w:asciiTheme="minorHAnsi" w:hAnsiTheme="minorHAnsi" w:cs="Arial"/>
                <w:color w:val="000000"/>
                <w:sz w:val="16"/>
                <w:szCs w:val="16"/>
              </w:rPr>
              <w:t>-</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20717F" w:rsidRDefault="009E08BA" w:rsidP="00EF3E00">
            <w:pPr>
              <w:jc w:val="right"/>
              <w:rPr>
                <w:rFonts w:asciiTheme="minorHAnsi" w:hAnsiTheme="minorHAnsi" w:cs="Arial"/>
                <w:color w:val="000000"/>
                <w:sz w:val="16"/>
                <w:szCs w:val="16"/>
              </w:rPr>
            </w:pPr>
            <w:r w:rsidRPr="0020717F">
              <w:rPr>
                <w:rFonts w:asciiTheme="minorHAnsi" w:hAnsiTheme="minorHAnsi" w:cs="Arial"/>
                <w:color w:val="000000"/>
                <w:sz w:val="16"/>
                <w:szCs w:val="16"/>
              </w:rPr>
              <w:t>2009</w:t>
            </w:r>
          </w:p>
        </w:tc>
        <w:tc>
          <w:tcPr>
            <w:tcW w:w="2480" w:type="dxa"/>
            <w:tcBorders>
              <w:bottom w:val="single" w:sz="4" w:space="0" w:color="auto"/>
              <w:right w:val="single" w:sz="4" w:space="0" w:color="auto"/>
            </w:tcBorders>
            <w:noWrap/>
            <w:vAlign w:val="bottom"/>
            <w:hideMark/>
          </w:tcPr>
          <w:p w:rsidR="009E08BA" w:rsidRPr="0020717F" w:rsidRDefault="009E08BA" w:rsidP="00EF3E00">
            <w:pPr>
              <w:jc w:val="center"/>
              <w:rPr>
                <w:rFonts w:asciiTheme="minorHAnsi" w:hAnsiTheme="minorHAnsi" w:cs="Arial"/>
                <w:color w:val="000000"/>
                <w:sz w:val="16"/>
                <w:szCs w:val="16"/>
              </w:rPr>
            </w:pPr>
            <w:r w:rsidRPr="0020717F">
              <w:rPr>
                <w:rFonts w:asciiTheme="minorHAnsi" w:hAnsiTheme="minorHAnsi" w:cs="Arial"/>
                <w:color w:val="000000"/>
                <w:sz w:val="16"/>
                <w:szCs w:val="16"/>
              </w:rPr>
              <w:t>2</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20717F" w:rsidRDefault="009E08BA" w:rsidP="00EF3E00">
            <w:pPr>
              <w:jc w:val="right"/>
              <w:rPr>
                <w:rFonts w:asciiTheme="minorHAnsi" w:hAnsiTheme="minorHAnsi" w:cs="Arial"/>
                <w:color w:val="000000"/>
                <w:sz w:val="16"/>
                <w:szCs w:val="16"/>
              </w:rPr>
            </w:pPr>
            <w:r w:rsidRPr="0020717F">
              <w:rPr>
                <w:rFonts w:asciiTheme="minorHAnsi" w:hAnsiTheme="minorHAnsi" w:cs="Arial"/>
                <w:color w:val="000000"/>
                <w:sz w:val="16"/>
                <w:szCs w:val="16"/>
              </w:rPr>
              <w:t>2010</w:t>
            </w:r>
          </w:p>
        </w:tc>
        <w:tc>
          <w:tcPr>
            <w:tcW w:w="2480" w:type="dxa"/>
            <w:tcBorders>
              <w:bottom w:val="single" w:sz="4" w:space="0" w:color="auto"/>
              <w:right w:val="single" w:sz="4" w:space="0" w:color="auto"/>
            </w:tcBorders>
            <w:noWrap/>
            <w:vAlign w:val="bottom"/>
            <w:hideMark/>
          </w:tcPr>
          <w:p w:rsidR="009E08BA" w:rsidRPr="0020717F" w:rsidRDefault="009E08BA" w:rsidP="00EF3E00">
            <w:pPr>
              <w:jc w:val="center"/>
              <w:rPr>
                <w:rFonts w:asciiTheme="minorHAnsi" w:hAnsiTheme="minorHAnsi" w:cs="Arial"/>
                <w:color w:val="000000"/>
                <w:sz w:val="16"/>
                <w:szCs w:val="16"/>
              </w:rPr>
            </w:pPr>
            <w:r w:rsidRPr="0020717F">
              <w:rPr>
                <w:rFonts w:asciiTheme="minorHAnsi" w:hAnsiTheme="minorHAnsi" w:cs="Arial"/>
                <w:color w:val="000000"/>
                <w:sz w:val="16"/>
                <w:szCs w:val="16"/>
              </w:rPr>
              <w:t>3</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20717F" w:rsidRDefault="009E08BA" w:rsidP="00EF3E00">
            <w:pPr>
              <w:jc w:val="right"/>
              <w:rPr>
                <w:rFonts w:asciiTheme="minorHAnsi" w:hAnsiTheme="minorHAnsi" w:cs="Arial"/>
                <w:color w:val="000000"/>
                <w:sz w:val="16"/>
                <w:szCs w:val="16"/>
              </w:rPr>
            </w:pPr>
            <w:r w:rsidRPr="0020717F">
              <w:rPr>
                <w:rFonts w:asciiTheme="minorHAnsi" w:hAnsiTheme="minorHAnsi" w:cs="Arial"/>
                <w:color w:val="000000"/>
                <w:sz w:val="16"/>
                <w:szCs w:val="16"/>
              </w:rPr>
              <w:t>2011</w:t>
            </w:r>
          </w:p>
        </w:tc>
        <w:tc>
          <w:tcPr>
            <w:tcW w:w="2480" w:type="dxa"/>
            <w:tcBorders>
              <w:bottom w:val="single" w:sz="4" w:space="0" w:color="auto"/>
              <w:right w:val="single" w:sz="4" w:space="0" w:color="auto"/>
            </w:tcBorders>
            <w:noWrap/>
            <w:vAlign w:val="bottom"/>
            <w:hideMark/>
          </w:tcPr>
          <w:p w:rsidR="009E08BA" w:rsidRPr="0020717F" w:rsidRDefault="009E08BA" w:rsidP="00EF3E00">
            <w:pPr>
              <w:jc w:val="center"/>
              <w:rPr>
                <w:rFonts w:asciiTheme="minorHAnsi" w:hAnsiTheme="minorHAnsi" w:cs="Arial"/>
                <w:color w:val="000000"/>
                <w:sz w:val="16"/>
                <w:szCs w:val="16"/>
              </w:rPr>
            </w:pPr>
            <w:r w:rsidRPr="0020717F">
              <w:rPr>
                <w:rFonts w:asciiTheme="minorHAnsi" w:hAnsiTheme="minorHAnsi" w:cs="Arial"/>
                <w:color w:val="000000"/>
                <w:sz w:val="16"/>
                <w:szCs w:val="16"/>
              </w:rPr>
              <w:t>8</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20717F" w:rsidRDefault="009E08BA" w:rsidP="00EF3E00">
            <w:pPr>
              <w:jc w:val="right"/>
              <w:rPr>
                <w:rFonts w:asciiTheme="minorHAnsi" w:hAnsiTheme="minorHAnsi" w:cs="Arial"/>
                <w:color w:val="000000"/>
                <w:sz w:val="16"/>
                <w:szCs w:val="16"/>
              </w:rPr>
            </w:pPr>
            <w:r w:rsidRPr="0020717F">
              <w:rPr>
                <w:rFonts w:asciiTheme="minorHAnsi" w:hAnsiTheme="minorHAnsi" w:cs="Arial"/>
                <w:color w:val="000000"/>
                <w:sz w:val="16"/>
                <w:szCs w:val="16"/>
              </w:rPr>
              <w:t>2012</w:t>
            </w:r>
          </w:p>
        </w:tc>
        <w:tc>
          <w:tcPr>
            <w:tcW w:w="2480" w:type="dxa"/>
            <w:tcBorders>
              <w:bottom w:val="single" w:sz="4" w:space="0" w:color="auto"/>
              <w:right w:val="single" w:sz="4" w:space="0" w:color="auto"/>
            </w:tcBorders>
            <w:noWrap/>
            <w:vAlign w:val="bottom"/>
            <w:hideMark/>
          </w:tcPr>
          <w:p w:rsidR="009E08BA" w:rsidRPr="0020717F" w:rsidRDefault="009E08BA" w:rsidP="00EF3E00">
            <w:pPr>
              <w:jc w:val="center"/>
              <w:rPr>
                <w:rFonts w:asciiTheme="minorHAnsi" w:hAnsiTheme="minorHAnsi" w:cs="Arial"/>
                <w:color w:val="000000"/>
                <w:sz w:val="16"/>
                <w:szCs w:val="16"/>
              </w:rPr>
            </w:pPr>
            <w:r w:rsidRPr="0020717F">
              <w:rPr>
                <w:rFonts w:asciiTheme="minorHAnsi" w:hAnsiTheme="minorHAnsi" w:cs="Arial"/>
                <w:color w:val="000000"/>
                <w:sz w:val="16"/>
                <w:szCs w:val="16"/>
              </w:rPr>
              <w:t>6</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20717F" w:rsidRDefault="009E08BA" w:rsidP="00EF3E00">
            <w:pPr>
              <w:jc w:val="right"/>
              <w:rPr>
                <w:rFonts w:asciiTheme="minorHAnsi" w:hAnsiTheme="minorHAnsi" w:cs="Arial"/>
                <w:color w:val="000000"/>
                <w:sz w:val="16"/>
                <w:szCs w:val="16"/>
              </w:rPr>
            </w:pPr>
            <w:r w:rsidRPr="0020717F">
              <w:rPr>
                <w:rFonts w:asciiTheme="minorHAnsi" w:hAnsiTheme="minorHAnsi" w:cs="Arial"/>
                <w:color w:val="000000"/>
                <w:sz w:val="16"/>
                <w:szCs w:val="16"/>
              </w:rPr>
              <w:t>2013</w:t>
            </w:r>
          </w:p>
        </w:tc>
        <w:tc>
          <w:tcPr>
            <w:tcW w:w="2480" w:type="dxa"/>
            <w:tcBorders>
              <w:bottom w:val="single" w:sz="4" w:space="0" w:color="auto"/>
              <w:right w:val="single" w:sz="4" w:space="0" w:color="auto"/>
            </w:tcBorders>
            <w:noWrap/>
            <w:vAlign w:val="bottom"/>
            <w:hideMark/>
          </w:tcPr>
          <w:p w:rsidR="009E08BA" w:rsidRPr="0020717F" w:rsidRDefault="009E08BA" w:rsidP="00EF3E00">
            <w:pPr>
              <w:jc w:val="center"/>
              <w:rPr>
                <w:rFonts w:asciiTheme="minorHAnsi" w:hAnsiTheme="minorHAnsi" w:cs="Arial"/>
                <w:color w:val="000000"/>
                <w:sz w:val="16"/>
                <w:szCs w:val="16"/>
              </w:rPr>
            </w:pPr>
            <w:r w:rsidRPr="0020717F">
              <w:rPr>
                <w:rFonts w:asciiTheme="minorHAnsi" w:hAnsiTheme="minorHAnsi" w:cs="Arial"/>
                <w:color w:val="000000"/>
                <w:sz w:val="16"/>
                <w:szCs w:val="16"/>
              </w:rPr>
              <w:t>7</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20717F" w:rsidRDefault="009E08BA" w:rsidP="00EF3E00">
            <w:pPr>
              <w:jc w:val="right"/>
              <w:rPr>
                <w:rFonts w:asciiTheme="minorHAnsi" w:hAnsiTheme="minorHAnsi" w:cs="Arial"/>
                <w:color w:val="000000"/>
                <w:sz w:val="16"/>
                <w:szCs w:val="16"/>
              </w:rPr>
            </w:pPr>
            <w:r w:rsidRPr="0020717F">
              <w:rPr>
                <w:rFonts w:asciiTheme="minorHAnsi" w:hAnsiTheme="minorHAnsi" w:cs="Arial"/>
                <w:color w:val="000000"/>
                <w:sz w:val="16"/>
                <w:szCs w:val="16"/>
              </w:rPr>
              <w:t>2014</w:t>
            </w:r>
          </w:p>
        </w:tc>
        <w:tc>
          <w:tcPr>
            <w:tcW w:w="2480" w:type="dxa"/>
            <w:tcBorders>
              <w:bottom w:val="single" w:sz="4" w:space="0" w:color="auto"/>
              <w:right w:val="single" w:sz="4" w:space="0" w:color="auto"/>
            </w:tcBorders>
            <w:noWrap/>
            <w:vAlign w:val="bottom"/>
            <w:hideMark/>
          </w:tcPr>
          <w:p w:rsidR="009E08BA" w:rsidRPr="0020717F" w:rsidRDefault="009E08BA" w:rsidP="00EF3E00">
            <w:pPr>
              <w:jc w:val="center"/>
              <w:rPr>
                <w:rFonts w:asciiTheme="minorHAnsi" w:hAnsiTheme="minorHAnsi" w:cs="Arial"/>
                <w:color w:val="000000"/>
                <w:sz w:val="16"/>
                <w:szCs w:val="16"/>
              </w:rPr>
            </w:pPr>
            <w:r w:rsidRPr="0020717F">
              <w:rPr>
                <w:rFonts w:asciiTheme="minorHAnsi" w:hAnsiTheme="minorHAnsi" w:cs="Arial"/>
                <w:color w:val="000000"/>
                <w:sz w:val="16"/>
                <w:szCs w:val="16"/>
              </w:rPr>
              <w:t>8</w:t>
            </w:r>
          </w:p>
        </w:tc>
      </w:tr>
      <w:tr w:rsidR="009E08BA" w:rsidRPr="0004551A" w:rsidTr="00EF3E00">
        <w:trPr>
          <w:trHeight w:val="300"/>
        </w:trPr>
        <w:tc>
          <w:tcPr>
            <w:tcW w:w="820" w:type="dxa"/>
            <w:tcBorders>
              <w:top w:val="single" w:sz="4" w:space="0" w:color="auto"/>
              <w:left w:val="single" w:sz="4" w:space="0" w:color="auto"/>
              <w:bottom w:val="single" w:sz="4" w:space="0" w:color="auto"/>
              <w:right w:val="single" w:sz="4" w:space="0" w:color="auto"/>
            </w:tcBorders>
            <w:noWrap/>
            <w:vAlign w:val="bottom"/>
            <w:hideMark/>
          </w:tcPr>
          <w:p w:rsidR="009E08BA" w:rsidRPr="0020717F" w:rsidRDefault="009E08BA" w:rsidP="00EF3E00">
            <w:pPr>
              <w:jc w:val="right"/>
              <w:rPr>
                <w:rFonts w:asciiTheme="minorHAnsi" w:hAnsiTheme="minorHAnsi" w:cs="Arial"/>
                <w:color w:val="000000"/>
                <w:sz w:val="16"/>
                <w:szCs w:val="16"/>
              </w:rPr>
            </w:pPr>
            <w:r w:rsidRPr="0020717F">
              <w:rPr>
                <w:rFonts w:asciiTheme="minorHAnsi" w:hAnsiTheme="minorHAnsi" w:cs="Arial"/>
                <w:color w:val="000000"/>
                <w:sz w:val="16"/>
                <w:szCs w:val="16"/>
              </w:rPr>
              <w:t>2015</w:t>
            </w:r>
          </w:p>
        </w:tc>
        <w:tc>
          <w:tcPr>
            <w:tcW w:w="2480" w:type="dxa"/>
            <w:tcBorders>
              <w:top w:val="single" w:sz="4" w:space="0" w:color="auto"/>
              <w:bottom w:val="single" w:sz="4" w:space="0" w:color="auto"/>
              <w:right w:val="single" w:sz="4" w:space="0" w:color="auto"/>
            </w:tcBorders>
            <w:noWrap/>
            <w:vAlign w:val="bottom"/>
            <w:hideMark/>
          </w:tcPr>
          <w:p w:rsidR="009E08BA" w:rsidRPr="0020717F" w:rsidRDefault="009E08BA" w:rsidP="00EF3E00">
            <w:pPr>
              <w:jc w:val="center"/>
              <w:rPr>
                <w:rFonts w:asciiTheme="minorHAnsi" w:hAnsiTheme="minorHAnsi" w:cs="Arial"/>
                <w:color w:val="000000"/>
                <w:sz w:val="16"/>
                <w:szCs w:val="16"/>
              </w:rPr>
            </w:pPr>
            <w:r w:rsidRPr="0020717F">
              <w:rPr>
                <w:rFonts w:asciiTheme="minorHAnsi" w:hAnsiTheme="minorHAnsi" w:cs="Arial"/>
                <w:color w:val="000000"/>
                <w:sz w:val="16"/>
                <w:szCs w:val="16"/>
              </w:rPr>
              <w:t xml:space="preserve">6 </w:t>
            </w:r>
          </w:p>
        </w:tc>
      </w:tr>
      <w:tr w:rsidR="009E08BA" w:rsidRPr="0004551A" w:rsidTr="00EF3E00">
        <w:trPr>
          <w:trHeight w:val="300"/>
        </w:trPr>
        <w:tc>
          <w:tcPr>
            <w:tcW w:w="820" w:type="dxa"/>
            <w:tcBorders>
              <w:top w:val="single" w:sz="4" w:space="0" w:color="auto"/>
              <w:left w:val="single" w:sz="4" w:space="0" w:color="auto"/>
              <w:bottom w:val="single" w:sz="4" w:space="0" w:color="auto"/>
              <w:right w:val="single" w:sz="4" w:space="0" w:color="auto"/>
            </w:tcBorders>
            <w:noWrap/>
            <w:vAlign w:val="bottom"/>
          </w:tcPr>
          <w:p w:rsidR="009E08BA" w:rsidRPr="0020717F" w:rsidRDefault="009E08BA" w:rsidP="00EF3E00">
            <w:pPr>
              <w:jc w:val="right"/>
              <w:rPr>
                <w:rFonts w:asciiTheme="minorHAnsi" w:hAnsiTheme="minorHAnsi" w:cs="Arial"/>
                <w:color w:val="000000"/>
                <w:sz w:val="16"/>
                <w:szCs w:val="16"/>
              </w:rPr>
            </w:pPr>
            <w:r w:rsidRPr="0020717F">
              <w:rPr>
                <w:rFonts w:asciiTheme="minorHAnsi" w:hAnsiTheme="minorHAnsi" w:cs="Arial"/>
                <w:color w:val="000000"/>
                <w:sz w:val="16"/>
                <w:szCs w:val="16"/>
              </w:rPr>
              <w:t>Razem</w:t>
            </w:r>
          </w:p>
        </w:tc>
        <w:tc>
          <w:tcPr>
            <w:tcW w:w="2480" w:type="dxa"/>
            <w:tcBorders>
              <w:top w:val="single" w:sz="4" w:space="0" w:color="auto"/>
              <w:bottom w:val="single" w:sz="4" w:space="0" w:color="auto"/>
              <w:right w:val="single" w:sz="4" w:space="0" w:color="auto"/>
            </w:tcBorders>
            <w:noWrap/>
            <w:vAlign w:val="bottom"/>
          </w:tcPr>
          <w:p w:rsidR="009E08BA" w:rsidRPr="0020717F" w:rsidRDefault="009E08BA" w:rsidP="00EF3E00">
            <w:pPr>
              <w:jc w:val="center"/>
              <w:rPr>
                <w:rFonts w:asciiTheme="minorHAnsi" w:hAnsiTheme="minorHAnsi" w:cs="Arial"/>
                <w:b/>
                <w:color w:val="000000"/>
                <w:sz w:val="16"/>
                <w:szCs w:val="16"/>
              </w:rPr>
            </w:pPr>
            <w:r w:rsidRPr="0020717F">
              <w:rPr>
                <w:rFonts w:asciiTheme="minorHAnsi" w:hAnsiTheme="minorHAnsi" w:cs="Arial"/>
                <w:b/>
                <w:color w:val="000000"/>
                <w:sz w:val="16"/>
                <w:szCs w:val="16"/>
              </w:rPr>
              <w:t>40</w:t>
            </w:r>
          </w:p>
        </w:tc>
      </w:tr>
    </w:tbl>
    <w:p w:rsidR="009E08BA" w:rsidRPr="00DE1AA5" w:rsidRDefault="009E08BA" w:rsidP="00890499">
      <w:pPr>
        <w:spacing w:line="276" w:lineRule="auto"/>
        <w:jc w:val="both"/>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2.organizowanie szkoleń/warsztatów/konferencji/seminariów/konkursów/wizyt studyjnych/konferencji prasowych</w:t>
      </w:r>
    </w:p>
    <w:p w:rsidR="009E08BA" w:rsidRPr="00DE1AA5" w:rsidRDefault="009E08BA" w:rsidP="00890499">
      <w:pPr>
        <w:spacing w:line="276" w:lineRule="auto"/>
        <w:ind w:left="360"/>
        <w:rPr>
          <w:rFonts w:asciiTheme="minorHAnsi" w:hAnsiTheme="minorHAnsi" w:cs="Arial"/>
        </w:rPr>
      </w:pPr>
      <w:r w:rsidRPr="00DE1AA5">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6449"/>
        <w:gridCol w:w="2761"/>
      </w:tblGrid>
      <w:tr w:rsidR="009E08BA" w:rsidRPr="0004551A" w:rsidTr="001976EA">
        <w:trPr>
          <w:trHeight w:val="300"/>
        </w:trPr>
        <w:tc>
          <w:tcPr>
            <w:tcW w:w="3501"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20717F" w:rsidRDefault="009E08BA" w:rsidP="00EF3E00">
            <w:pPr>
              <w:jc w:val="center"/>
              <w:rPr>
                <w:rFonts w:asciiTheme="minorHAnsi" w:hAnsiTheme="minorHAnsi" w:cs="Arial"/>
                <w:b/>
                <w:bCs/>
                <w:color w:val="000000"/>
                <w:sz w:val="16"/>
                <w:szCs w:val="16"/>
              </w:rPr>
            </w:pPr>
            <w:r w:rsidRPr="0020717F">
              <w:rPr>
                <w:rFonts w:asciiTheme="minorHAnsi" w:hAnsiTheme="minorHAnsi" w:cs="Arial"/>
                <w:b/>
                <w:bCs/>
                <w:color w:val="000000"/>
                <w:sz w:val="16"/>
                <w:szCs w:val="16"/>
              </w:rPr>
              <w:t>Temat</w:t>
            </w:r>
          </w:p>
        </w:tc>
        <w:tc>
          <w:tcPr>
            <w:tcW w:w="1499" w:type="pct"/>
            <w:tcBorders>
              <w:top w:val="single" w:sz="4" w:space="0" w:color="000000"/>
              <w:left w:val="nil"/>
              <w:bottom w:val="single" w:sz="4" w:space="0" w:color="000000"/>
              <w:right w:val="single" w:sz="4" w:space="0" w:color="000000"/>
            </w:tcBorders>
            <w:shd w:val="clear" w:color="000000" w:fill="A6A6A6"/>
            <w:vAlign w:val="center"/>
            <w:hideMark/>
          </w:tcPr>
          <w:p w:rsidR="009E08BA" w:rsidRPr="0020717F" w:rsidRDefault="009E08BA" w:rsidP="001976EA">
            <w:pPr>
              <w:jc w:val="center"/>
              <w:rPr>
                <w:rFonts w:asciiTheme="minorHAnsi" w:hAnsiTheme="minorHAnsi" w:cs="Arial"/>
                <w:b/>
                <w:bCs/>
                <w:color w:val="000000"/>
                <w:sz w:val="16"/>
                <w:szCs w:val="16"/>
              </w:rPr>
            </w:pPr>
            <w:r w:rsidRPr="0020717F">
              <w:rPr>
                <w:rFonts w:asciiTheme="minorHAnsi" w:hAnsiTheme="minorHAnsi" w:cs="Arial"/>
                <w:b/>
                <w:bCs/>
                <w:color w:val="000000"/>
                <w:sz w:val="16"/>
                <w:szCs w:val="16"/>
              </w:rPr>
              <w:t>Miejsce i termin</w:t>
            </w:r>
          </w:p>
        </w:tc>
      </w:tr>
      <w:tr w:rsidR="009E08BA" w:rsidRPr="0004551A" w:rsidTr="001976EA">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Przeprowadzenie szkoleń z zakresu osi IV PO RYBY 2007-2013</w:t>
            </w:r>
          </w:p>
        </w:tc>
        <w:tc>
          <w:tcPr>
            <w:tcW w:w="1499" w:type="pct"/>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Nowa Dęba , 19.01.2010 r.</w:t>
            </w:r>
          </w:p>
        </w:tc>
      </w:tr>
      <w:tr w:rsidR="009E08BA" w:rsidRPr="0004551A" w:rsidTr="001976EA">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Spotkanie ze stowarzyszeniami ubiegającymi się o uznanie za LGR</w:t>
            </w:r>
          </w:p>
        </w:tc>
        <w:tc>
          <w:tcPr>
            <w:tcW w:w="1499" w:type="pct"/>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Rzeszów, 16.03.2010 r.</w:t>
            </w:r>
          </w:p>
        </w:tc>
      </w:tr>
      <w:tr w:rsidR="009E08BA" w:rsidRPr="0004551A" w:rsidTr="001976EA">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Szkolenie z zakresu zmian w procedurach obsługi wniosków o przyznanie pomocy oraz wniosków o płatność w zakresie wdrażania PROW 2</w:t>
            </w:r>
            <w:r w:rsidR="001976EA">
              <w:rPr>
                <w:rFonts w:asciiTheme="minorHAnsi" w:hAnsiTheme="minorHAnsi" w:cs="Arial"/>
                <w:sz w:val="16"/>
                <w:szCs w:val="16"/>
              </w:rPr>
              <w:t>007-2013 oraz PO RYBY 2007-2013</w:t>
            </w:r>
          </w:p>
        </w:tc>
        <w:tc>
          <w:tcPr>
            <w:tcW w:w="1499" w:type="pct"/>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Tyrawa Solna, 17-18 czerwiec 2011 r. </w:t>
            </w:r>
          </w:p>
        </w:tc>
      </w:tr>
      <w:tr w:rsidR="009E08BA" w:rsidRPr="0004551A" w:rsidTr="001976EA">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Spotkanie szkoleniowo-informacyjne dla pracowników biur Lokalnych Grup Rybackich</w:t>
            </w:r>
          </w:p>
        </w:tc>
        <w:tc>
          <w:tcPr>
            <w:tcW w:w="1499" w:type="pct"/>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Rzeszów, 19.11.2012 r.</w:t>
            </w:r>
          </w:p>
        </w:tc>
      </w:tr>
      <w:tr w:rsidR="009E08BA" w:rsidRPr="0004551A" w:rsidTr="001976EA">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20717F" w:rsidRDefault="009E08BA" w:rsidP="00EF3E00">
            <w:pPr>
              <w:rPr>
                <w:rFonts w:asciiTheme="minorHAnsi" w:hAnsiTheme="minorHAnsi" w:cs="Arial"/>
                <w:sz w:val="16"/>
                <w:szCs w:val="16"/>
              </w:rPr>
            </w:pPr>
            <w:r w:rsidRPr="0020717F">
              <w:rPr>
                <w:rFonts w:asciiTheme="minorHAnsi" w:eastAsia="Calibri" w:hAnsiTheme="minorHAnsi" w:cs="Arial"/>
                <w:sz w:val="16"/>
                <w:szCs w:val="16"/>
                <w:lang w:eastAsia="en-US"/>
              </w:rPr>
              <w:t>Szkolenie</w:t>
            </w:r>
            <w:r w:rsidRPr="0020717F">
              <w:rPr>
                <w:rFonts w:asciiTheme="minorHAnsi" w:hAnsiTheme="minorHAnsi" w:cs="Arial"/>
                <w:sz w:val="16"/>
                <w:szCs w:val="16"/>
              </w:rPr>
              <w:t xml:space="preserve"> z zakresu zmian w procedurach wykorzystywanych w PROW 2007-2013 </w:t>
            </w:r>
            <w:r w:rsidRPr="0020717F">
              <w:rPr>
                <w:rFonts w:asciiTheme="minorHAnsi" w:hAnsiTheme="minorHAnsi" w:cs="Arial"/>
                <w:sz w:val="16"/>
                <w:szCs w:val="16"/>
              </w:rPr>
              <w:br/>
              <w:t>i PO RYBY 2007-2013 oraz Pomocy technicznej PROW</w:t>
            </w:r>
          </w:p>
        </w:tc>
        <w:tc>
          <w:tcPr>
            <w:tcW w:w="1499" w:type="pct"/>
            <w:tcBorders>
              <w:top w:val="nil"/>
              <w:left w:val="nil"/>
              <w:bottom w:val="single" w:sz="4" w:space="0" w:color="000000"/>
              <w:right w:val="single" w:sz="4" w:space="0" w:color="000000"/>
            </w:tcBorders>
            <w:shd w:val="clear" w:color="auto" w:fill="auto"/>
            <w:vAlign w:val="center"/>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Strzebowiska k. Cisnej,  21-22.06.2013 r.</w:t>
            </w:r>
          </w:p>
        </w:tc>
      </w:tr>
      <w:tr w:rsidR="009E08BA" w:rsidRPr="0004551A" w:rsidTr="001976EA">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Spotkanie koordynacyjne Grupy Roboczej województw ds. PROW 2007-2013 oraz Grupy Roboczej Województw ds.  RYBY 2007-2013</w:t>
            </w:r>
          </w:p>
        </w:tc>
        <w:tc>
          <w:tcPr>
            <w:tcW w:w="1499" w:type="pct"/>
            <w:tcBorders>
              <w:top w:val="nil"/>
              <w:left w:val="nil"/>
              <w:bottom w:val="single" w:sz="4" w:space="0" w:color="000000"/>
              <w:right w:val="single" w:sz="4" w:space="0" w:color="000000"/>
            </w:tcBorders>
            <w:shd w:val="clear" w:color="auto" w:fill="auto"/>
            <w:vAlign w:val="center"/>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xml:space="preserve">Arłamów, 29.09-2.10.2014 r. </w:t>
            </w:r>
          </w:p>
        </w:tc>
      </w:tr>
    </w:tbl>
    <w:p w:rsidR="009E08BA" w:rsidRPr="00DE1AA5" w:rsidRDefault="009E08BA" w:rsidP="00890499">
      <w:pPr>
        <w:spacing w:line="276" w:lineRule="auto"/>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3.organizowanie/współorganizowanie imprez promocyjnych i sponsoring</w:t>
      </w:r>
    </w:p>
    <w:p w:rsidR="009E08BA" w:rsidRPr="00DE1AA5" w:rsidRDefault="009E08BA" w:rsidP="00890499">
      <w:pPr>
        <w:spacing w:line="276" w:lineRule="auto"/>
        <w:ind w:left="360"/>
        <w:rPr>
          <w:rFonts w:asciiTheme="minorHAnsi" w:hAnsiTheme="minorHAnsi" w:cs="Arial"/>
        </w:rPr>
      </w:pPr>
      <w:r w:rsidRPr="00DE1AA5">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6449"/>
        <w:gridCol w:w="2761"/>
      </w:tblGrid>
      <w:tr w:rsidR="009E08BA" w:rsidRPr="0004551A" w:rsidTr="001976EA">
        <w:trPr>
          <w:trHeight w:val="300"/>
        </w:trPr>
        <w:tc>
          <w:tcPr>
            <w:tcW w:w="3501"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20717F" w:rsidRDefault="009E08BA" w:rsidP="0020717F">
            <w:pPr>
              <w:jc w:val="center"/>
              <w:rPr>
                <w:rFonts w:asciiTheme="minorHAnsi" w:hAnsiTheme="minorHAnsi" w:cs="Arial"/>
                <w:b/>
                <w:bCs/>
                <w:color w:val="000000"/>
                <w:sz w:val="16"/>
                <w:szCs w:val="16"/>
              </w:rPr>
            </w:pPr>
            <w:r w:rsidRPr="0020717F">
              <w:rPr>
                <w:rFonts w:asciiTheme="minorHAnsi" w:hAnsiTheme="minorHAnsi" w:cs="Arial"/>
                <w:b/>
                <w:bCs/>
                <w:color w:val="000000"/>
                <w:sz w:val="16"/>
                <w:szCs w:val="16"/>
              </w:rPr>
              <w:t>Nazwa imprezy</w:t>
            </w:r>
          </w:p>
        </w:tc>
        <w:tc>
          <w:tcPr>
            <w:tcW w:w="1499" w:type="pct"/>
            <w:tcBorders>
              <w:top w:val="single" w:sz="4" w:space="0" w:color="000000"/>
              <w:left w:val="nil"/>
              <w:bottom w:val="single" w:sz="4" w:space="0" w:color="000000"/>
              <w:right w:val="single" w:sz="4" w:space="0" w:color="000000"/>
            </w:tcBorders>
            <w:shd w:val="clear" w:color="000000" w:fill="A6A6A6"/>
            <w:vAlign w:val="center"/>
            <w:hideMark/>
          </w:tcPr>
          <w:p w:rsidR="009E08BA" w:rsidRPr="0020717F" w:rsidRDefault="009E08BA" w:rsidP="0020717F">
            <w:pPr>
              <w:jc w:val="center"/>
              <w:rPr>
                <w:rFonts w:asciiTheme="minorHAnsi" w:hAnsiTheme="minorHAnsi" w:cs="Arial"/>
                <w:b/>
                <w:bCs/>
                <w:color w:val="000000"/>
                <w:sz w:val="16"/>
                <w:szCs w:val="16"/>
              </w:rPr>
            </w:pPr>
            <w:r w:rsidRPr="0020717F">
              <w:rPr>
                <w:rFonts w:asciiTheme="minorHAnsi" w:hAnsiTheme="minorHAnsi" w:cs="Arial"/>
                <w:b/>
                <w:bCs/>
                <w:color w:val="000000"/>
                <w:sz w:val="16"/>
                <w:szCs w:val="16"/>
              </w:rPr>
              <w:t>Miejsce i termin</w:t>
            </w:r>
          </w:p>
        </w:tc>
      </w:tr>
      <w:tr w:rsidR="009E08BA" w:rsidRPr="0004551A" w:rsidTr="001976EA">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„X Pożegnanie wakacji w Rudawce Rymanowskiej”</w:t>
            </w:r>
          </w:p>
        </w:tc>
        <w:tc>
          <w:tcPr>
            <w:tcW w:w="1499" w:type="pct"/>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Rudawka Rymanowska, 28.08.2010</w:t>
            </w:r>
          </w:p>
        </w:tc>
      </w:tr>
      <w:tr w:rsidR="009E08BA" w:rsidRPr="0004551A" w:rsidTr="001976EA">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Podkarpacki konkurs „Nasza ryba nie tylko od święta”</w:t>
            </w:r>
          </w:p>
        </w:tc>
        <w:tc>
          <w:tcPr>
            <w:tcW w:w="1499" w:type="pct"/>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Rzeszów, 10.12.2013</w:t>
            </w:r>
          </w:p>
        </w:tc>
      </w:tr>
      <w:tr w:rsidR="009E08BA" w:rsidRPr="0004551A" w:rsidTr="001976EA">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Podkarpacki konkurs „Nasza ryba nie tylko od święta”</w:t>
            </w:r>
          </w:p>
        </w:tc>
        <w:tc>
          <w:tcPr>
            <w:tcW w:w="1499" w:type="pct"/>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Rzeszów, 10.05.2014</w:t>
            </w:r>
          </w:p>
        </w:tc>
      </w:tr>
    </w:tbl>
    <w:p w:rsidR="009E08BA" w:rsidRPr="00DE1AA5" w:rsidRDefault="009E08BA" w:rsidP="00890499">
      <w:pPr>
        <w:spacing w:line="276" w:lineRule="auto"/>
        <w:rPr>
          <w:rFonts w:asciiTheme="minorHAnsi" w:hAnsiTheme="minorHAnsi" w:cs="Arial"/>
        </w:rPr>
      </w:pP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4.przygotowanie, opracowanie graficzne, druk i dystrybucja materiałów informacyjno-promocyjnych na temat PO Ryby 2007-2013 i poszczególnych jego działań</w:t>
      </w:r>
      <w:r w:rsidR="001976EA">
        <w:rPr>
          <w:rFonts w:asciiTheme="minorHAnsi" w:hAnsiTheme="minorHAnsi" w:cs="Arial"/>
        </w:rPr>
        <w:t xml:space="preserve"> - brak</w:t>
      </w:r>
    </w:p>
    <w:p w:rsidR="00C245D2" w:rsidRDefault="00C245D2" w:rsidP="00890499">
      <w:pPr>
        <w:spacing w:line="276" w:lineRule="auto"/>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5.wykonanie materiałów promocyjnych przez IP</w:t>
      </w:r>
    </w:p>
    <w:tbl>
      <w:tblPr>
        <w:tblW w:w="5000" w:type="pct"/>
        <w:tblLayout w:type="fixed"/>
        <w:tblCellMar>
          <w:left w:w="70" w:type="dxa"/>
          <w:right w:w="70" w:type="dxa"/>
        </w:tblCellMar>
        <w:tblLook w:val="04A0" w:firstRow="1" w:lastRow="0" w:firstColumn="1" w:lastColumn="0" w:noHBand="0" w:noVBand="1"/>
      </w:tblPr>
      <w:tblGrid>
        <w:gridCol w:w="779"/>
        <w:gridCol w:w="7230"/>
        <w:gridCol w:w="1201"/>
      </w:tblGrid>
      <w:tr w:rsidR="009E08BA" w:rsidRPr="0004551A" w:rsidTr="006E703A">
        <w:trPr>
          <w:trHeight w:val="390"/>
        </w:trPr>
        <w:tc>
          <w:tcPr>
            <w:tcW w:w="423" w:type="pct"/>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9E08BA" w:rsidRPr="0020717F" w:rsidRDefault="009E08BA" w:rsidP="006E703A">
            <w:pPr>
              <w:jc w:val="center"/>
              <w:rPr>
                <w:rFonts w:asciiTheme="minorHAnsi" w:hAnsiTheme="minorHAnsi" w:cs="Arial"/>
                <w:b/>
                <w:color w:val="000000"/>
                <w:sz w:val="16"/>
                <w:szCs w:val="16"/>
              </w:rPr>
            </w:pPr>
            <w:r w:rsidRPr="0020717F">
              <w:rPr>
                <w:rFonts w:asciiTheme="minorHAnsi" w:hAnsiTheme="minorHAnsi" w:cs="Arial"/>
                <w:b/>
                <w:color w:val="000000"/>
                <w:sz w:val="16"/>
                <w:szCs w:val="16"/>
              </w:rPr>
              <w:t>Rok</w:t>
            </w:r>
          </w:p>
        </w:tc>
        <w:tc>
          <w:tcPr>
            <w:tcW w:w="3925" w:type="pct"/>
            <w:tcBorders>
              <w:top w:val="single" w:sz="4" w:space="0" w:color="auto"/>
              <w:bottom w:val="single" w:sz="4" w:space="0" w:color="auto"/>
              <w:right w:val="single" w:sz="4" w:space="0" w:color="auto"/>
            </w:tcBorders>
            <w:shd w:val="clear" w:color="000000" w:fill="A6A6A6"/>
            <w:noWrap/>
            <w:vAlign w:val="center"/>
            <w:hideMark/>
          </w:tcPr>
          <w:p w:rsidR="009E08BA" w:rsidRPr="0020717F" w:rsidRDefault="009E08BA" w:rsidP="006E703A">
            <w:pPr>
              <w:jc w:val="center"/>
              <w:rPr>
                <w:rFonts w:asciiTheme="minorHAnsi" w:hAnsiTheme="minorHAnsi" w:cs="Arial"/>
                <w:b/>
                <w:color w:val="000000"/>
                <w:sz w:val="16"/>
                <w:szCs w:val="16"/>
              </w:rPr>
            </w:pPr>
            <w:r w:rsidRPr="0020717F">
              <w:rPr>
                <w:rFonts w:asciiTheme="minorHAnsi" w:hAnsiTheme="minorHAnsi" w:cs="Arial"/>
                <w:b/>
                <w:color w:val="000000"/>
                <w:sz w:val="16"/>
                <w:szCs w:val="16"/>
              </w:rPr>
              <w:t>Ogólny opis</w:t>
            </w:r>
          </w:p>
        </w:tc>
        <w:tc>
          <w:tcPr>
            <w:tcW w:w="653" w:type="pct"/>
            <w:tcBorders>
              <w:top w:val="single" w:sz="4" w:space="0" w:color="auto"/>
              <w:bottom w:val="single" w:sz="4" w:space="0" w:color="auto"/>
              <w:right w:val="single" w:sz="4" w:space="0" w:color="auto"/>
            </w:tcBorders>
            <w:shd w:val="clear" w:color="000000" w:fill="A6A6A6"/>
            <w:noWrap/>
            <w:vAlign w:val="center"/>
            <w:hideMark/>
          </w:tcPr>
          <w:p w:rsidR="009E08BA" w:rsidRPr="0020717F" w:rsidRDefault="009E08BA" w:rsidP="006E703A">
            <w:pPr>
              <w:jc w:val="center"/>
              <w:rPr>
                <w:rFonts w:asciiTheme="minorHAnsi" w:hAnsiTheme="minorHAnsi" w:cs="Arial"/>
                <w:b/>
                <w:color w:val="000000"/>
                <w:sz w:val="16"/>
                <w:szCs w:val="16"/>
              </w:rPr>
            </w:pPr>
            <w:r w:rsidRPr="0020717F">
              <w:rPr>
                <w:rFonts w:asciiTheme="minorHAnsi" w:hAnsiTheme="minorHAnsi" w:cs="Arial"/>
                <w:b/>
                <w:color w:val="000000"/>
                <w:sz w:val="16"/>
                <w:szCs w:val="16"/>
              </w:rPr>
              <w:t>Kwota</w:t>
            </w:r>
          </w:p>
        </w:tc>
      </w:tr>
      <w:tr w:rsidR="009E08BA" w:rsidRPr="0004551A" w:rsidTr="006E703A">
        <w:trPr>
          <w:trHeight w:val="300"/>
        </w:trPr>
        <w:tc>
          <w:tcPr>
            <w:tcW w:w="423" w:type="pct"/>
            <w:tcBorders>
              <w:left w:val="single" w:sz="4" w:space="0" w:color="auto"/>
              <w:bottom w:val="single" w:sz="4" w:space="0" w:color="auto"/>
              <w:right w:val="single" w:sz="4" w:space="0" w:color="auto"/>
            </w:tcBorders>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2010</w:t>
            </w:r>
          </w:p>
        </w:tc>
        <w:tc>
          <w:tcPr>
            <w:tcW w:w="3925" w:type="pct"/>
            <w:tcBorders>
              <w:bottom w:val="single" w:sz="4" w:space="0" w:color="auto"/>
              <w:right w:val="single" w:sz="4" w:space="0" w:color="auto"/>
            </w:tcBorders>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Zakup materiałów promocyjnych  w ilości: 100 szt. koszulek, 100 szt. czapeczek, 100 szt. breloków „ryba”, 100 szt. breloków „latarka”, 100 szt. toreb materiałowych oraz 70 szt. plakatów- map pokazujących obszar i lokalizację potencjalnych LRG na terenie województwa.</w:t>
            </w:r>
          </w:p>
        </w:tc>
        <w:tc>
          <w:tcPr>
            <w:tcW w:w="653" w:type="pct"/>
            <w:tcBorders>
              <w:bottom w:val="single" w:sz="4" w:space="0" w:color="auto"/>
              <w:right w:val="single" w:sz="4" w:space="0" w:color="auto"/>
            </w:tcBorders>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5 696,00</w:t>
            </w:r>
          </w:p>
        </w:tc>
      </w:tr>
      <w:tr w:rsidR="009E08BA" w:rsidRPr="0004551A" w:rsidTr="006E703A">
        <w:trPr>
          <w:trHeight w:val="300"/>
        </w:trPr>
        <w:tc>
          <w:tcPr>
            <w:tcW w:w="423" w:type="pct"/>
            <w:tcBorders>
              <w:left w:val="single" w:sz="4" w:space="0" w:color="auto"/>
              <w:bottom w:val="single" w:sz="4" w:space="0" w:color="auto"/>
              <w:right w:val="single" w:sz="4" w:space="0" w:color="auto"/>
            </w:tcBorders>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2011</w:t>
            </w:r>
          </w:p>
        </w:tc>
        <w:tc>
          <w:tcPr>
            <w:tcW w:w="3925" w:type="pct"/>
            <w:tcBorders>
              <w:bottom w:val="single" w:sz="4" w:space="0" w:color="auto"/>
              <w:right w:val="single" w:sz="4" w:space="0" w:color="auto"/>
            </w:tcBorders>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w:t>
            </w:r>
          </w:p>
        </w:tc>
        <w:tc>
          <w:tcPr>
            <w:tcW w:w="653" w:type="pct"/>
            <w:tcBorders>
              <w:bottom w:val="single" w:sz="4" w:space="0" w:color="auto"/>
              <w:right w:val="single" w:sz="4" w:space="0" w:color="auto"/>
            </w:tcBorders>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w:t>
            </w:r>
          </w:p>
        </w:tc>
      </w:tr>
      <w:tr w:rsidR="009E08BA" w:rsidRPr="0004551A" w:rsidTr="006E703A">
        <w:trPr>
          <w:trHeight w:val="300"/>
        </w:trPr>
        <w:tc>
          <w:tcPr>
            <w:tcW w:w="423" w:type="pct"/>
            <w:tcBorders>
              <w:left w:val="single" w:sz="4" w:space="0" w:color="auto"/>
              <w:bottom w:val="single" w:sz="4" w:space="0" w:color="auto"/>
              <w:right w:val="single" w:sz="4" w:space="0" w:color="auto"/>
            </w:tcBorders>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2012</w:t>
            </w:r>
          </w:p>
        </w:tc>
        <w:tc>
          <w:tcPr>
            <w:tcW w:w="3925" w:type="pct"/>
            <w:tcBorders>
              <w:bottom w:val="single" w:sz="4" w:space="0" w:color="auto"/>
              <w:right w:val="single" w:sz="4" w:space="0" w:color="auto"/>
            </w:tcBorders>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w:t>
            </w:r>
          </w:p>
        </w:tc>
        <w:tc>
          <w:tcPr>
            <w:tcW w:w="653" w:type="pct"/>
            <w:tcBorders>
              <w:bottom w:val="single" w:sz="4" w:space="0" w:color="auto"/>
              <w:right w:val="single" w:sz="4" w:space="0" w:color="auto"/>
            </w:tcBorders>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w:t>
            </w:r>
          </w:p>
        </w:tc>
      </w:tr>
      <w:tr w:rsidR="009E08BA" w:rsidRPr="0004551A" w:rsidTr="006E703A">
        <w:trPr>
          <w:trHeight w:val="300"/>
        </w:trPr>
        <w:tc>
          <w:tcPr>
            <w:tcW w:w="423" w:type="pct"/>
            <w:tcBorders>
              <w:left w:val="single" w:sz="4" w:space="0" w:color="auto"/>
              <w:bottom w:val="single" w:sz="4" w:space="0" w:color="auto"/>
              <w:right w:val="single" w:sz="4" w:space="0" w:color="auto"/>
            </w:tcBorders>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2013</w:t>
            </w:r>
          </w:p>
        </w:tc>
        <w:tc>
          <w:tcPr>
            <w:tcW w:w="3925" w:type="pct"/>
            <w:tcBorders>
              <w:bottom w:val="single" w:sz="4" w:space="0" w:color="auto"/>
              <w:right w:val="single" w:sz="4" w:space="0" w:color="auto"/>
            </w:tcBorders>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Zakup artykułów promocyjnych: długopis I - 100 szt., długopis II - 250 szt., brelok żaglówka - 50 szt., torby ekologiczne - 50 szt., balony - 200 szt., skrobaczki - 70 szt., notatnik A5 - 70 szt., piłka dmuchana plażowa - 100 szt., parasol - 10 szt., ołówek drewniany - 200 szt., opaska odblaskowa - 150 szt., brelok odblaskowy - 150 szt., kubek- 60 szt., pendrive - 60 szt., torba jutowa eco z uchwytami bambusowymi - 30 szt., zestaw woskowych kredek -100 szt., teczka na dokumenty z notatnikiem - 20 szt.)</w:t>
            </w:r>
          </w:p>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Zakup portfeli (39 szt.) - zakup z przeznaczeniem na nagrody podczas konkursów (dla wystawców produktów rybnych z terenów działania LGR Starzawa i Stowarzyszenia LGR Puszczy Sandomierskiej) w ramach Rocznych Działań Informacyjno-Promocyjnych dla Programu Operacyjnego „Zrównoważony rozwój sektora rybołówstwa i nadbrzeżnych obszarów rybackich 2007-2013”.</w:t>
            </w:r>
          </w:p>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Zakup szklanych figurek (112 szt.) – zakup z przeznaczeniem na nagrody podczas konkursów (dla wystawców produktów rybnych z terenów działania LGR Starzawa i Stowarzyszenia LGR Puszczy Sandomierskiej) w ramach Rocznych Działań Informacyjno-Promocyjnych dla Programu Operacyjnego „Zrównoważony rozwój sektora rybołówstwa i nadbrzeżnych obszarów rybackich 2007-2013”.</w:t>
            </w:r>
          </w:p>
        </w:tc>
        <w:tc>
          <w:tcPr>
            <w:tcW w:w="653" w:type="pct"/>
            <w:tcBorders>
              <w:bottom w:val="single" w:sz="4" w:space="0" w:color="auto"/>
              <w:right w:val="single" w:sz="4" w:space="0" w:color="auto"/>
            </w:tcBorders>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11 627,12</w:t>
            </w:r>
          </w:p>
        </w:tc>
      </w:tr>
      <w:tr w:rsidR="009E08BA" w:rsidRPr="0004551A" w:rsidTr="006E703A">
        <w:trPr>
          <w:trHeight w:val="300"/>
        </w:trPr>
        <w:tc>
          <w:tcPr>
            <w:tcW w:w="423" w:type="pct"/>
            <w:tcBorders>
              <w:left w:val="single" w:sz="4" w:space="0" w:color="auto"/>
              <w:bottom w:val="single" w:sz="4" w:space="0" w:color="auto"/>
              <w:right w:val="single" w:sz="4" w:space="0" w:color="auto"/>
            </w:tcBorders>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2014</w:t>
            </w:r>
          </w:p>
        </w:tc>
        <w:tc>
          <w:tcPr>
            <w:tcW w:w="3925" w:type="pct"/>
            <w:tcBorders>
              <w:bottom w:val="single" w:sz="4" w:space="0" w:color="auto"/>
              <w:right w:val="single" w:sz="4" w:space="0" w:color="auto"/>
            </w:tcBorders>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Zakup parasoli (100 sztuk), zakup torby papierowej ze sznurkiem (100 szt.), pamięci USB (50 szt.), portfela męskiego 1 (35 szt.),  portfela męskiego 2  (35 szt.), portfela damskiego 1 (10 szt.), portfela damskiego 2  (10szt.) - materiały promocyjne zakupione w ramach projektu przeznaczone zostały do propagowania Programu Operacyjnego RYBY 2007-2013 wśród uczestników szkoleń, spotkań koordynacyjnych itp.</w:t>
            </w:r>
          </w:p>
        </w:tc>
        <w:tc>
          <w:tcPr>
            <w:tcW w:w="653" w:type="pct"/>
            <w:tcBorders>
              <w:bottom w:val="single" w:sz="4" w:space="0" w:color="auto"/>
              <w:right w:val="single" w:sz="4" w:space="0" w:color="auto"/>
            </w:tcBorders>
            <w:noWrap/>
            <w:vAlign w:val="center"/>
            <w:hideMark/>
          </w:tcPr>
          <w:p w:rsidR="009E08BA" w:rsidRPr="0020717F" w:rsidRDefault="009E08BA" w:rsidP="00EF3E00">
            <w:pPr>
              <w:rPr>
                <w:rFonts w:asciiTheme="minorHAnsi" w:hAnsiTheme="minorHAnsi" w:cs="Arial"/>
                <w:sz w:val="16"/>
                <w:szCs w:val="16"/>
              </w:rPr>
            </w:pPr>
          </w:p>
          <w:p w:rsidR="009E08BA" w:rsidRPr="0020717F" w:rsidRDefault="009E08BA" w:rsidP="00EF3E00">
            <w:pPr>
              <w:rPr>
                <w:rFonts w:asciiTheme="minorHAnsi" w:hAnsiTheme="minorHAnsi" w:cs="Arial"/>
                <w:sz w:val="16"/>
                <w:szCs w:val="16"/>
              </w:rPr>
            </w:pPr>
          </w:p>
          <w:p w:rsidR="009E08BA" w:rsidRPr="0020717F" w:rsidRDefault="009E08BA" w:rsidP="00EF3E00">
            <w:pPr>
              <w:rPr>
                <w:rFonts w:asciiTheme="minorHAnsi" w:hAnsiTheme="minorHAnsi" w:cs="Arial"/>
                <w:sz w:val="16"/>
                <w:szCs w:val="16"/>
              </w:rPr>
            </w:pPr>
          </w:p>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12 737,89</w:t>
            </w:r>
          </w:p>
        </w:tc>
      </w:tr>
      <w:tr w:rsidR="009E08BA" w:rsidRPr="0004551A" w:rsidTr="006E703A">
        <w:trPr>
          <w:trHeight w:val="300"/>
        </w:trPr>
        <w:tc>
          <w:tcPr>
            <w:tcW w:w="423" w:type="pct"/>
            <w:tcBorders>
              <w:top w:val="single" w:sz="4" w:space="0" w:color="auto"/>
              <w:left w:val="single" w:sz="4" w:space="0" w:color="auto"/>
              <w:bottom w:val="single" w:sz="6" w:space="0" w:color="auto"/>
              <w:right w:val="single" w:sz="6" w:space="0" w:color="auto"/>
            </w:tcBorders>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2015</w:t>
            </w:r>
          </w:p>
        </w:tc>
        <w:tc>
          <w:tcPr>
            <w:tcW w:w="3925" w:type="pct"/>
            <w:tcBorders>
              <w:top w:val="single" w:sz="4" w:space="0" w:color="auto"/>
              <w:left w:val="single" w:sz="6" w:space="0" w:color="auto"/>
              <w:bottom w:val="single" w:sz="6" w:space="0" w:color="auto"/>
              <w:right w:val="single" w:sz="6" w:space="0" w:color="auto"/>
            </w:tcBorders>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Zakupiono między innymi:  piórniki (100 szt.), kapelusze (100 szt.), długopisy (100 szt.), długopisy żelowe (100 szt.), długopisy w eleganckim pudełku (25 szt.) pendrive (100 szt.), plecaki (60 szt.) notatniki (100 szt.), powerbanki (100 szt.), filiżanki (50 szt.), daszki (100 szt.), lampki rowerowe (100 szt.), czyściki do ekranu (200 szt.), podstawki na telefon komórkowy (100 szt.), saszetki (100 szt.), zakładki linijka (200 szt.), zestawy 30 kredek świecowych w kartonowym pudełku (100 szt.). Materiały promocyjne zakupione w ramach projektu rozdane zostały podczas szkoleń; spotkań koordynacyjnych; konferencji - podsumowujących kończący się okres programowania.</w:t>
            </w:r>
          </w:p>
        </w:tc>
        <w:tc>
          <w:tcPr>
            <w:tcW w:w="653" w:type="pct"/>
            <w:tcBorders>
              <w:top w:val="single" w:sz="4" w:space="0" w:color="auto"/>
              <w:left w:val="single" w:sz="6" w:space="0" w:color="auto"/>
              <w:bottom w:val="single" w:sz="6" w:space="0" w:color="auto"/>
              <w:right w:val="single" w:sz="4" w:space="0" w:color="auto"/>
            </w:tcBorders>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15 472,00</w:t>
            </w:r>
          </w:p>
        </w:tc>
      </w:tr>
    </w:tbl>
    <w:p w:rsidR="00890499" w:rsidRDefault="00890499" w:rsidP="00890499">
      <w:pPr>
        <w:pStyle w:val="Tekstdymka"/>
      </w:pPr>
    </w:p>
    <w:p w:rsidR="00890499" w:rsidRPr="00890499" w:rsidRDefault="00890499" w:rsidP="00890499">
      <w:pPr>
        <w:pStyle w:val="Tekstdymka"/>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 xml:space="preserve">6.Prowadzenie stron internetowych </w:t>
      </w:r>
    </w:p>
    <w:tbl>
      <w:tblPr>
        <w:tblW w:w="5000" w:type="pct"/>
        <w:tblCellMar>
          <w:left w:w="70" w:type="dxa"/>
          <w:right w:w="70" w:type="dxa"/>
        </w:tblCellMar>
        <w:tblLook w:val="04A0" w:firstRow="1" w:lastRow="0" w:firstColumn="1" w:lastColumn="0" w:noHBand="0" w:noVBand="1"/>
      </w:tblPr>
      <w:tblGrid>
        <w:gridCol w:w="368"/>
        <w:gridCol w:w="4233"/>
        <w:gridCol w:w="2601"/>
        <w:gridCol w:w="2008"/>
      </w:tblGrid>
      <w:tr w:rsidR="009E08BA" w:rsidRPr="0004551A" w:rsidTr="006E703A">
        <w:trPr>
          <w:trHeight w:val="347"/>
        </w:trPr>
        <w:tc>
          <w:tcPr>
            <w:tcW w:w="200" w:type="pct"/>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9E08BA" w:rsidRPr="0020717F" w:rsidRDefault="009E08BA" w:rsidP="00EF3E00">
            <w:pPr>
              <w:jc w:val="center"/>
              <w:rPr>
                <w:rFonts w:asciiTheme="minorHAnsi" w:hAnsiTheme="minorHAnsi" w:cs="Arial"/>
                <w:b/>
                <w:sz w:val="16"/>
                <w:szCs w:val="16"/>
              </w:rPr>
            </w:pPr>
            <w:r w:rsidRPr="0020717F">
              <w:rPr>
                <w:rFonts w:asciiTheme="minorHAnsi" w:hAnsiTheme="minorHAnsi" w:cs="Arial"/>
                <w:b/>
                <w:sz w:val="16"/>
                <w:szCs w:val="16"/>
              </w:rPr>
              <w:t>Lp.</w:t>
            </w:r>
          </w:p>
        </w:tc>
        <w:tc>
          <w:tcPr>
            <w:tcW w:w="2298" w:type="pct"/>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9E08BA" w:rsidRPr="0020717F" w:rsidRDefault="0020717F" w:rsidP="00EF3E00">
            <w:pPr>
              <w:jc w:val="center"/>
              <w:rPr>
                <w:rFonts w:asciiTheme="minorHAnsi" w:hAnsiTheme="minorHAnsi" w:cs="Arial"/>
                <w:b/>
                <w:sz w:val="16"/>
                <w:szCs w:val="16"/>
              </w:rPr>
            </w:pPr>
            <w:r w:rsidRPr="0020717F">
              <w:rPr>
                <w:rFonts w:asciiTheme="minorHAnsi" w:hAnsiTheme="minorHAnsi" w:cs="Arial"/>
                <w:b/>
                <w:sz w:val="16"/>
                <w:szCs w:val="16"/>
              </w:rPr>
              <w:t>N</w:t>
            </w:r>
            <w:r w:rsidR="009E08BA" w:rsidRPr="0020717F">
              <w:rPr>
                <w:rFonts w:asciiTheme="minorHAnsi" w:hAnsiTheme="minorHAnsi" w:cs="Arial"/>
                <w:b/>
                <w:sz w:val="16"/>
                <w:szCs w:val="16"/>
              </w:rPr>
              <w:t>azwa strony</w:t>
            </w:r>
          </w:p>
        </w:tc>
        <w:tc>
          <w:tcPr>
            <w:tcW w:w="1412" w:type="pct"/>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9E08BA" w:rsidRPr="0020717F" w:rsidRDefault="0020717F" w:rsidP="00EF3E00">
            <w:pPr>
              <w:jc w:val="center"/>
              <w:rPr>
                <w:rFonts w:asciiTheme="minorHAnsi" w:hAnsiTheme="minorHAnsi" w:cs="Arial"/>
                <w:b/>
                <w:sz w:val="16"/>
                <w:szCs w:val="16"/>
              </w:rPr>
            </w:pPr>
            <w:r w:rsidRPr="0020717F">
              <w:rPr>
                <w:rFonts w:asciiTheme="minorHAnsi" w:hAnsiTheme="minorHAnsi" w:cs="Arial"/>
                <w:b/>
                <w:sz w:val="16"/>
                <w:szCs w:val="16"/>
              </w:rPr>
              <w:t>L</w:t>
            </w:r>
            <w:r w:rsidR="009E08BA" w:rsidRPr="0020717F">
              <w:rPr>
                <w:rFonts w:asciiTheme="minorHAnsi" w:hAnsiTheme="minorHAnsi" w:cs="Arial"/>
                <w:b/>
                <w:sz w:val="16"/>
                <w:szCs w:val="16"/>
              </w:rPr>
              <w:t>iczba odwiedzin na stronie</w:t>
            </w:r>
          </w:p>
        </w:tc>
        <w:tc>
          <w:tcPr>
            <w:tcW w:w="1090" w:type="pct"/>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9E08BA" w:rsidRPr="0020717F" w:rsidRDefault="0020717F" w:rsidP="00EF3E00">
            <w:pPr>
              <w:jc w:val="center"/>
              <w:rPr>
                <w:rFonts w:asciiTheme="minorHAnsi" w:hAnsiTheme="minorHAnsi" w:cs="Arial"/>
                <w:b/>
                <w:sz w:val="16"/>
                <w:szCs w:val="16"/>
              </w:rPr>
            </w:pPr>
            <w:r w:rsidRPr="0020717F">
              <w:rPr>
                <w:rFonts w:asciiTheme="minorHAnsi" w:hAnsiTheme="minorHAnsi" w:cs="Arial"/>
                <w:b/>
                <w:sz w:val="16"/>
                <w:szCs w:val="16"/>
              </w:rPr>
              <w:t>T</w:t>
            </w:r>
            <w:r w:rsidR="009E08BA" w:rsidRPr="0020717F">
              <w:rPr>
                <w:rFonts w:asciiTheme="minorHAnsi" w:hAnsiTheme="minorHAnsi" w:cs="Arial"/>
                <w:b/>
                <w:sz w:val="16"/>
                <w:szCs w:val="16"/>
              </w:rPr>
              <w:t>ermin realizacji</w:t>
            </w:r>
          </w:p>
        </w:tc>
      </w:tr>
      <w:tr w:rsidR="009E08BA" w:rsidRPr="0004551A" w:rsidTr="006E703A">
        <w:trPr>
          <w:trHeight w:val="287"/>
        </w:trPr>
        <w:tc>
          <w:tcPr>
            <w:tcW w:w="200" w:type="pct"/>
            <w:tcBorders>
              <w:top w:val="nil"/>
              <w:left w:val="single" w:sz="8" w:space="0" w:color="auto"/>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w:t>
            </w:r>
          </w:p>
        </w:tc>
        <w:tc>
          <w:tcPr>
            <w:tcW w:w="2298" w:type="pct"/>
            <w:tcBorders>
              <w:top w:val="nil"/>
              <w:left w:val="single" w:sz="8" w:space="0" w:color="auto"/>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www.wrota.podkarpackie.pl/pl/ryby</w:t>
            </w:r>
          </w:p>
        </w:tc>
        <w:tc>
          <w:tcPr>
            <w:tcW w:w="1412" w:type="pct"/>
            <w:tcBorders>
              <w:top w:val="nil"/>
              <w:left w:val="nil"/>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Brak możliwości sprawdzenia</w:t>
            </w:r>
          </w:p>
        </w:tc>
        <w:tc>
          <w:tcPr>
            <w:tcW w:w="1090" w:type="pct"/>
            <w:tcBorders>
              <w:top w:val="nil"/>
              <w:left w:val="nil"/>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zrealizowane</w:t>
            </w:r>
          </w:p>
        </w:tc>
      </w:tr>
    </w:tbl>
    <w:p w:rsidR="009E08BA" w:rsidRPr="00DE1AA5" w:rsidRDefault="009E08BA" w:rsidP="00890499">
      <w:pPr>
        <w:spacing w:line="276" w:lineRule="auto"/>
        <w:ind w:left="360"/>
        <w:jc w:val="both"/>
        <w:rPr>
          <w:rFonts w:asciiTheme="minorHAnsi" w:hAnsiTheme="minorHAnsi" w:cs="Arial"/>
        </w:rPr>
      </w:pPr>
    </w:p>
    <w:p w:rsidR="009E08BA" w:rsidRPr="006E703A" w:rsidRDefault="009E08BA" w:rsidP="005A41F2">
      <w:pPr>
        <w:pStyle w:val="Akapitzlist"/>
        <w:numPr>
          <w:ilvl w:val="0"/>
          <w:numId w:val="21"/>
        </w:numPr>
        <w:jc w:val="both"/>
        <w:rPr>
          <w:rFonts w:asciiTheme="minorHAnsi" w:hAnsiTheme="minorHAnsi" w:cs="Arial"/>
        </w:rPr>
      </w:pPr>
      <w:r w:rsidRPr="006E703A">
        <w:rPr>
          <w:rFonts w:asciiTheme="minorHAnsi" w:hAnsiTheme="minorHAnsi" w:cs="Arial"/>
        </w:rPr>
        <w:t>wyemitowanie audycji informacyjnych w TV, radio (w szczególności liczba, termin, tematyka, miejsce emisji)</w:t>
      </w:r>
    </w:p>
    <w:p w:rsidR="009E08BA" w:rsidRPr="00DE1AA5" w:rsidRDefault="009E08BA" w:rsidP="00890499">
      <w:pPr>
        <w:spacing w:line="276" w:lineRule="auto"/>
        <w:ind w:left="360"/>
        <w:rPr>
          <w:rFonts w:asciiTheme="minorHAnsi" w:hAnsiTheme="minorHAnsi"/>
        </w:rPr>
      </w:pPr>
      <w:r w:rsidRPr="00DE1AA5">
        <w:rPr>
          <w:rFonts w:asciiTheme="minorHAnsi" w:hAnsiTheme="minorHAnsi" w:cs="Arial"/>
        </w:rPr>
        <w:t xml:space="preserve">Nazwa audycji radiowej: Wsparcie dla obszarów zależnych od rybactwa w województwie podkarpackim, </w:t>
      </w:r>
      <w:r w:rsidRPr="00DE1AA5">
        <w:rPr>
          <w:rFonts w:asciiTheme="minorHAnsi" w:hAnsiTheme="minorHAnsi" w:cs="Arial"/>
        </w:rPr>
        <w:br/>
        <w:t>liczba emisji: 1, długość audycji: 1h, termin i miejsce: 27.11.2013 w R</w:t>
      </w:r>
      <w:r w:rsidRPr="00DE1AA5">
        <w:rPr>
          <w:rFonts w:asciiTheme="minorHAnsi" w:hAnsiTheme="minorHAnsi"/>
        </w:rPr>
        <w:t>zeszowie.</w:t>
      </w:r>
    </w:p>
    <w:p w:rsidR="009E08BA" w:rsidRPr="00DE1AA5" w:rsidRDefault="009E08BA" w:rsidP="00890499">
      <w:pPr>
        <w:spacing w:line="276" w:lineRule="auto"/>
        <w:jc w:val="both"/>
        <w:rPr>
          <w:rFonts w:asciiTheme="minorHAnsi" w:hAnsiTheme="minorHAnsi" w:cs="Arial"/>
        </w:rPr>
      </w:pPr>
    </w:p>
    <w:p w:rsidR="009E08BA" w:rsidRPr="00DE1AA5" w:rsidRDefault="009E08BA" w:rsidP="005A41F2">
      <w:pPr>
        <w:numPr>
          <w:ilvl w:val="0"/>
          <w:numId w:val="21"/>
        </w:numPr>
        <w:spacing w:line="276" w:lineRule="auto"/>
        <w:jc w:val="both"/>
        <w:rPr>
          <w:rFonts w:asciiTheme="minorHAnsi" w:hAnsiTheme="minorHAnsi" w:cs="Arial"/>
        </w:rPr>
      </w:pPr>
      <w:r w:rsidRPr="00DE1AA5">
        <w:rPr>
          <w:rFonts w:asciiTheme="minorHAnsi" w:hAnsiTheme="minorHAnsi" w:cs="Arial"/>
        </w:rPr>
        <w:t>przygotowanie artykułów sponsorowanych nt. PO Ryby 2007-2013 i wykup powierzchni w prasie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1844"/>
        <w:gridCol w:w="2089"/>
      </w:tblGrid>
      <w:tr w:rsidR="009E08BA" w:rsidRPr="0004551A" w:rsidTr="006E703A">
        <w:trPr>
          <w:trHeight w:val="292"/>
          <w:jc w:val="center"/>
        </w:trPr>
        <w:tc>
          <w:tcPr>
            <w:tcW w:w="2882" w:type="pct"/>
            <w:shd w:val="clear" w:color="auto" w:fill="A6A6A6" w:themeFill="background1" w:themeFillShade="A6"/>
            <w:vAlign w:val="center"/>
          </w:tcPr>
          <w:p w:rsidR="009E08BA" w:rsidRPr="0020717F" w:rsidRDefault="009E08BA" w:rsidP="00EF3E00">
            <w:pPr>
              <w:jc w:val="center"/>
              <w:rPr>
                <w:rFonts w:asciiTheme="minorHAnsi" w:hAnsiTheme="minorHAnsi" w:cs="Arial"/>
                <w:b/>
                <w:sz w:val="16"/>
                <w:szCs w:val="16"/>
              </w:rPr>
            </w:pPr>
            <w:r w:rsidRPr="0020717F">
              <w:rPr>
                <w:rFonts w:asciiTheme="minorHAnsi" w:hAnsiTheme="minorHAnsi" w:cs="Arial"/>
                <w:b/>
                <w:sz w:val="16"/>
                <w:szCs w:val="16"/>
              </w:rPr>
              <w:t>Tytuł prasowy</w:t>
            </w:r>
          </w:p>
        </w:tc>
        <w:tc>
          <w:tcPr>
            <w:tcW w:w="993" w:type="pct"/>
            <w:shd w:val="clear" w:color="auto" w:fill="A6A6A6" w:themeFill="background1" w:themeFillShade="A6"/>
            <w:vAlign w:val="center"/>
          </w:tcPr>
          <w:p w:rsidR="009E08BA" w:rsidRPr="0020717F" w:rsidRDefault="009E08BA" w:rsidP="00EF3E00">
            <w:pPr>
              <w:jc w:val="center"/>
              <w:rPr>
                <w:rFonts w:asciiTheme="minorHAnsi" w:hAnsiTheme="minorHAnsi" w:cs="Arial"/>
                <w:b/>
                <w:sz w:val="16"/>
                <w:szCs w:val="16"/>
              </w:rPr>
            </w:pPr>
            <w:r w:rsidRPr="0020717F">
              <w:rPr>
                <w:rFonts w:asciiTheme="minorHAnsi" w:hAnsiTheme="minorHAnsi" w:cs="Arial"/>
                <w:b/>
                <w:sz w:val="16"/>
                <w:szCs w:val="16"/>
              </w:rPr>
              <w:t>liczba  artykułów</w:t>
            </w:r>
          </w:p>
        </w:tc>
        <w:tc>
          <w:tcPr>
            <w:tcW w:w="1125" w:type="pct"/>
            <w:shd w:val="clear" w:color="auto" w:fill="A6A6A6" w:themeFill="background1" w:themeFillShade="A6"/>
            <w:vAlign w:val="center"/>
          </w:tcPr>
          <w:p w:rsidR="009E08BA" w:rsidRPr="0020717F" w:rsidRDefault="009E08BA" w:rsidP="00EF3E00">
            <w:pPr>
              <w:jc w:val="center"/>
              <w:rPr>
                <w:rFonts w:asciiTheme="minorHAnsi" w:hAnsiTheme="minorHAnsi" w:cs="Arial"/>
                <w:b/>
                <w:sz w:val="16"/>
                <w:szCs w:val="16"/>
              </w:rPr>
            </w:pPr>
            <w:r w:rsidRPr="0020717F">
              <w:rPr>
                <w:rFonts w:asciiTheme="minorHAnsi" w:hAnsiTheme="minorHAnsi" w:cs="Arial"/>
                <w:b/>
                <w:sz w:val="16"/>
                <w:szCs w:val="16"/>
              </w:rPr>
              <w:t>Data publikacji</w:t>
            </w:r>
          </w:p>
        </w:tc>
      </w:tr>
      <w:tr w:rsidR="009E08BA" w:rsidRPr="0004551A" w:rsidTr="006E703A">
        <w:trPr>
          <w:trHeight w:val="153"/>
          <w:jc w:val="center"/>
        </w:trPr>
        <w:tc>
          <w:tcPr>
            <w:tcW w:w="2882" w:type="pct"/>
            <w:vAlign w:val="center"/>
          </w:tcPr>
          <w:p w:rsidR="009E08BA" w:rsidRPr="0020717F" w:rsidRDefault="009E08BA" w:rsidP="006E703A">
            <w:pPr>
              <w:rPr>
                <w:rFonts w:asciiTheme="minorHAnsi" w:hAnsiTheme="minorHAnsi" w:cs="Arial"/>
                <w:sz w:val="16"/>
                <w:szCs w:val="16"/>
              </w:rPr>
            </w:pPr>
            <w:r w:rsidRPr="0020717F">
              <w:rPr>
                <w:rFonts w:asciiTheme="minorHAnsi" w:eastAsia="Calibri" w:hAnsiTheme="minorHAnsi" w:cs="Arial"/>
                <w:sz w:val="16"/>
                <w:szCs w:val="16"/>
                <w:lang w:eastAsia="en-US"/>
              </w:rPr>
              <w:t>Przykłady realizacji „dobrych praktyk” w ramach działań wdrażanych  przez Samorząd Województwa Podkarpackiego objętych Programem Operacyjnym „Zrównoważony rozwój sektora rybołówstwa i nadbrzeżnych obszarów rybackich 2007-2013”.</w:t>
            </w:r>
          </w:p>
        </w:tc>
        <w:tc>
          <w:tcPr>
            <w:tcW w:w="993" w:type="pct"/>
            <w:vAlign w:val="center"/>
          </w:tcPr>
          <w:p w:rsidR="009E08BA" w:rsidRPr="0020717F"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20717F">
              <w:rPr>
                <w:rFonts w:asciiTheme="minorHAnsi" w:hAnsiTheme="minorHAnsi" w:cs="Arial"/>
                <w:sz w:val="16"/>
                <w:szCs w:val="16"/>
              </w:rPr>
              <w:t>1</w:t>
            </w:r>
          </w:p>
        </w:tc>
        <w:tc>
          <w:tcPr>
            <w:tcW w:w="1125" w:type="pct"/>
            <w:vAlign w:val="center"/>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20.12.2015</w:t>
            </w:r>
          </w:p>
        </w:tc>
      </w:tr>
    </w:tbl>
    <w:p w:rsidR="009E08BA" w:rsidRPr="00DE1AA5" w:rsidRDefault="009E08BA" w:rsidP="00890499">
      <w:pPr>
        <w:spacing w:line="276" w:lineRule="auto"/>
        <w:rPr>
          <w:rFonts w:asciiTheme="minorHAnsi" w:hAnsiTheme="minorHAnsi" w:cs="Arial"/>
        </w:rPr>
      </w:pPr>
    </w:p>
    <w:p w:rsidR="009E08BA" w:rsidRPr="006E703A" w:rsidRDefault="009E08BA" w:rsidP="005A41F2">
      <w:pPr>
        <w:numPr>
          <w:ilvl w:val="0"/>
          <w:numId w:val="21"/>
        </w:numPr>
        <w:spacing w:line="276" w:lineRule="auto"/>
        <w:jc w:val="both"/>
        <w:rPr>
          <w:rFonts w:asciiTheme="minorHAnsi" w:hAnsiTheme="minorHAnsi" w:cs="Arial"/>
        </w:rPr>
      </w:pPr>
      <w:r w:rsidRPr="006E703A">
        <w:rPr>
          <w:rFonts w:asciiTheme="minorHAnsi" w:hAnsiTheme="minorHAnsi" w:cs="Arial"/>
        </w:rPr>
        <w:t>współpraca ze środkami masowego przekazu w zakresie przekazywania informacji o PO Ryby 2007-2013 (ew. szczegóły)</w:t>
      </w:r>
      <w:r w:rsidR="006E703A">
        <w:rPr>
          <w:rFonts w:asciiTheme="minorHAnsi" w:hAnsiTheme="minorHAnsi" w:cs="Arial"/>
        </w:rPr>
        <w:t xml:space="preserve"> </w:t>
      </w:r>
      <w:r w:rsidRPr="006E703A">
        <w:rPr>
          <w:rFonts w:asciiTheme="minorHAnsi" w:hAnsiTheme="minorHAnsi" w:cs="Arial"/>
        </w:rPr>
        <w:t xml:space="preserve">Nie dotyczy </w:t>
      </w:r>
    </w:p>
    <w:p w:rsidR="009E08BA" w:rsidRPr="00DE1AA5" w:rsidRDefault="009E08BA" w:rsidP="00890499">
      <w:pPr>
        <w:spacing w:line="276" w:lineRule="auto"/>
        <w:ind w:left="360"/>
        <w:jc w:val="both"/>
        <w:rPr>
          <w:rFonts w:asciiTheme="minorHAnsi" w:hAnsiTheme="minorHAnsi" w:cs="Arial"/>
        </w:rPr>
      </w:pPr>
    </w:p>
    <w:p w:rsidR="009E08BA" w:rsidRPr="00DE1AA5" w:rsidRDefault="009E08BA" w:rsidP="005A41F2">
      <w:pPr>
        <w:numPr>
          <w:ilvl w:val="0"/>
          <w:numId w:val="21"/>
        </w:numPr>
        <w:spacing w:line="276" w:lineRule="auto"/>
        <w:rPr>
          <w:rFonts w:asciiTheme="minorHAnsi" w:hAnsiTheme="minorHAnsi" w:cs="Arial"/>
        </w:rPr>
      </w:pPr>
      <w:r w:rsidRPr="00DE1AA5">
        <w:rPr>
          <w:rFonts w:asciiTheme="minorHAnsi" w:hAnsiTheme="minorHAnsi" w:cs="Arial"/>
        </w:rPr>
        <w:t>udział w ogólnopolskich, regionalnych lub lokalnych imprezach poświęconych rybołówstwu, rybactwu, przetwórstwu rybnemu, rolnictwu lub funduszom unijnym</w:t>
      </w: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459"/>
        <w:gridCol w:w="6132"/>
        <w:gridCol w:w="2619"/>
      </w:tblGrid>
      <w:tr w:rsidR="009E08BA" w:rsidRPr="0004551A" w:rsidTr="006E703A">
        <w:trPr>
          <w:trHeight w:val="300"/>
        </w:trPr>
        <w:tc>
          <w:tcPr>
            <w:tcW w:w="249" w:type="pct"/>
            <w:tcBorders>
              <w:top w:val="single" w:sz="4" w:space="0" w:color="auto"/>
              <w:left w:val="single" w:sz="4" w:space="0" w:color="auto"/>
              <w:bottom w:val="single" w:sz="4" w:space="0" w:color="auto"/>
              <w:right w:val="single" w:sz="4" w:space="0" w:color="auto"/>
            </w:tcBorders>
            <w:shd w:val="clear" w:color="000000" w:fill="A6A6A6"/>
            <w:vAlign w:val="center"/>
            <w:hideMark/>
          </w:tcPr>
          <w:p w:rsidR="009E08BA" w:rsidRPr="0020717F" w:rsidRDefault="009E08BA" w:rsidP="00EF3E00">
            <w:pPr>
              <w:jc w:val="center"/>
              <w:rPr>
                <w:rFonts w:asciiTheme="minorHAnsi" w:hAnsiTheme="minorHAnsi" w:cs="Arial"/>
                <w:color w:val="000000"/>
                <w:sz w:val="16"/>
                <w:szCs w:val="16"/>
              </w:rPr>
            </w:pPr>
            <w:r w:rsidRPr="0020717F">
              <w:rPr>
                <w:rFonts w:asciiTheme="minorHAnsi" w:hAnsiTheme="minorHAnsi" w:cs="Arial"/>
                <w:color w:val="000000"/>
                <w:sz w:val="16"/>
                <w:szCs w:val="16"/>
              </w:rPr>
              <w:t> </w:t>
            </w:r>
          </w:p>
        </w:tc>
        <w:tc>
          <w:tcPr>
            <w:tcW w:w="3329" w:type="pct"/>
            <w:tcBorders>
              <w:top w:val="single" w:sz="4" w:space="0" w:color="auto"/>
              <w:left w:val="nil"/>
              <w:bottom w:val="single" w:sz="4" w:space="0" w:color="auto"/>
              <w:right w:val="single" w:sz="4" w:space="0" w:color="auto"/>
            </w:tcBorders>
            <w:shd w:val="clear" w:color="000000" w:fill="A6A6A6"/>
            <w:vAlign w:val="center"/>
            <w:hideMark/>
          </w:tcPr>
          <w:p w:rsidR="009E08BA" w:rsidRPr="0020717F" w:rsidRDefault="009E08BA" w:rsidP="00EF3E00">
            <w:pPr>
              <w:jc w:val="center"/>
              <w:rPr>
                <w:rFonts w:asciiTheme="minorHAnsi" w:hAnsiTheme="minorHAnsi" w:cs="Arial"/>
                <w:b/>
                <w:bCs/>
                <w:color w:val="000000"/>
                <w:sz w:val="16"/>
                <w:szCs w:val="16"/>
              </w:rPr>
            </w:pPr>
            <w:r w:rsidRPr="0020717F">
              <w:rPr>
                <w:rFonts w:asciiTheme="minorHAnsi" w:hAnsiTheme="minorHAnsi" w:cs="Arial"/>
                <w:b/>
                <w:bCs/>
                <w:color w:val="000000"/>
                <w:sz w:val="16"/>
                <w:szCs w:val="16"/>
              </w:rPr>
              <w:t>Nazwa imprezy</w:t>
            </w:r>
          </w:p>
        </w:tc>
        <w:tc>
          <w:tcPr>
            <w:tcW w:w="1422" w:type="pct"/>
            <w:tcBorders>
              <w:top w:val="single" w:sz="4" w:space="0" w:color="auto"/>
              <w:left w:val="nil"/>
              <w:bottom w:val="single" w:sz="4" w:space="0" w:color="auto"/>
              <w:right w:val="single" w:sz="4" w:space="0" w:color="auto"/>
            </w:tcBorders>
            <w:shd w:val="clear" w:color="000000" w:fill="A6A6A6"/>
            <w:vAlign w:val="center"/>
            <w:hideMark/>
          </w:tcPr>
          <w:p w:rsidR="009E08BA" w:rsidRPr="0020717F" w:rsidRDefault="009E08BA" w:rsidP="00EF3E00">
            <w:pPr>
              <w:jc w:val="center"/>
              <w:rPr>
                <w:rFonts w:asciiTheme="minorHAnsi" w:hAnsiTheme="minorHAnsi" w:cs="Arial"/>
                <w:b/>
                <w:bCs/>
                <w:color w:val="000000"/>
                <w:sz w:val="16"/>
                <w:szCs w:val="16"/>
              </w:rPr>
            </w:pPr>
            <w:r w:rsidRPr="0020717F">
              <w:rPr>
                <w:rFonts w:asciiTheme="minorHAnsi" w:hAnsiTheme="minorHAnsi" w:cs="Arial"/>
                <w:b/>
                <w:bCs/>
                <w:color w:val="000000"/>
                <w:sz w:val="16"/>
                <w:szCs w:val="16"/>
              </w:rPr>
              <w:t>Miejsce i termin</w:t>
            </w:r>
          </w:p>
        </w:tc>
      </w:tr>
      <w:tr w:rsidR="009E08BA" w:rsidRPr="0004551A" w:rsidTr="006E703A">
        <w:trPr>
          <w:trHeight w:val="30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1.</w:t>
            </w:r>
          </w:p>
        </w:tc>
        <w:tc>
          <w:tcPr>
            <w:tcW w:w="3329"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IV Międzynarodowe Targi Żywności, Produktów i Technik Ekologicznych „EKOGALA 2010”</w:t>
            </w:r>
          </w:p>
        </w:tc>
        <w:tc>
          <w:tcPr>
            <w:tcW w:w="1422"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Rzeszów, 18-20.06.2010 r.</w:t>
            </w:r>
          </w:p>
        </w:tc>
      </w:tr>
      <w:tr w:rsidR="009E08BA" w:rsidRPr="0004551A" w:rsidTr="006E703A">
        <w:trPr>
          <w:trHeight w:val="30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2.</w:t>
            </w:r>
          </w:p>
        </w:tc>
        <w:tc>
          <w:tcPr>
            <w:tcW w:w="3329"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X Pożegnanie wakacji w Rudawce Rymanowskiej</w:t>
            </w:r>
          </w:p>
        </w:tc>
        <w:tc>
          <w:tcPr>
            <w:tcW w:w="1422"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Rudawka Rymanowska, 28.08.2010 r.</w:t>
            </w:r>
          </w:p>
        </w:tc>
      </w:tr>
      <w:tr w:rsidR="009E08BA" w:rsidRPr="0004551A" w:rsidTr="006E703A">
        <w:trPr>
          <w:trHeight w:val="30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3.</w:t>
            </w:r>
          </w:p>
        </w:tc>
        <w:tc>
          <w:tcPr>
            <w:tcW w:w="3329"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Festiwal kultur i kresowego jadła</w:t>
            </w:r>
          </w:p>
        </w:tc>
        <w:tc>
          <w:tcPr>
            <w:tcW w:w="1422"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Basznia Dolna , 08.08.2010 r.</w:t>
            </w:r>
          </w:p>
        </w:tc>
      </w:tr>
      <w:tr w:rsidR="009E08BA" w:rsidRPr="0004551A" w:rsidTr="006E703A">
        <w:trPr>
          <w:trHeight w:val="30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4.</w:t>
            </w:r>
          </w:p>
        </w:tc>
        <w:tc>
          <w:tcPr>
            <w:tcW w:w="3329"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V Międzynarodowe Targi Żywności, Produktów i Technik Ekologicznych „EKOGALA 2011”</w:t>
            </w:r>
          </w:p>
        </w:tc>
        <w:tc>
          <w:tcPr>
            <w:tcW w:w="1422"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Rzeszów, 20-22.05.2011 r.</w:t>
            </w:r>
          </w:p>
        </w:tc>
      </w:tr>
      <w:tr w:rsidR="009E08BA" w:rsidRPr="0004551A" w:rsidTr="006E703A">
        <w:trPr>
          <w:trHeight w:val="30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5.</w:t>
            </w:r>
          </w:p>
        </w:tc>
        <w:tc>
          <w:tcPr>
            <w:tcW w:w="3329"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sz w:val="16"/>
                <w:szCs w:val="16"/>
              </w:rPr>
              <w:t>VI Międzynarodowe Targi Żywności Ekologicznej „EKOGALA 2012"</w:t>
            </w:r>
          </w:p>
        </w:tc>
        <w:tc>
          <w:tcPr>
            <w:tcW w:w="1422"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Rzeszów, 25-27.05.2012 r.</w:t>
            </w:r>
          </w:p>
        </w:tc>
      </w:tr>
      <w:tr w:rsidR="009E08BA" w:rsidRPr="0004551A" w:rsidTr="006E703A">
        <w:trPr>
          <w:trHeight w:val="300"/>
        </w:trPr>
        <w:tc>
          <w:tcPr>
            <w:tcW w:w="249" w:type="pct"/>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6.</w:t>
            </w:r>
          </w:p>
        </w:tc>
        <w:tc>
          <w:tcPr>
            <w:tcW w:w="3329"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Międzynarodowe Targi Reklamy i Poligrafii</w:t>
            </w:r>
          </w:p>
        </w:tc>
        <w:tc>
          <w:tcPr>
            <w:tcW w:w="1422" w:type="pct"/>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Warszawa, 01.02.2012 r.</w:t>
            </w:r>
          </w:p>
        </w:tc>
      </w:tr>
      <w:tr w:rsidR="009E08BA" w:rsidRPr="0004551A" w:rsidTr="006E703A">
        <w:trPr>
          <w:trHeight w:val="300"/>
        </w:trPr>
        <w:tc>
          <w:tcPr>
            <w:tcW w:w="249" w:type="pct"/>
            <w:tcBorders>
              <w:top w:val="nil"/>
              <w:left w:val="single" w:sz="4" w:space="0" w:color="auto"/>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7.</w:t>
            </w:r>
          </w:p>
        </w:tc>
        <w:tc>
          <w:tcPr>
            <w:tcW w:w="3329" w:type="pct"/>
            <w:tcBorders>
              <w:top w:val="nil"/>
              <w:left w:val="nil"/>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Międzynarodowe Targi Żywności Ekologicznej „EKOGALA 2013”</w:t>
            </w:r>
          </w:p>
        </w:tc>
        <w:tc>
          <w:tcPr>
            <w:tcW w:w="1422" w:type="pct"/>
            <w:tcBorders>
              <w:top w:val="nil"/>
              <w:left w:val="nil"/>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Rzeszów, 24-26.06.2013 r.</w:t>
            </w:r>
          </w:p>
        </w:tc>
      </w:tr>
      <w:tr w:rsidR="009E08BA" w:rsidRPr="0004551A" w:rsidTr="006E703A">
        <w:trPr>
          <w:trHeight w:val="300"/>
        </w:trPr>
        <w:tc>
          <w:tcPr>
            <w:tcW w:w="249" w:type="pct"/>
            <w:tcBorders>
              <w:top w:val="nil"/>
              <w:left w:val="single" w:sz="4" w:space="0" w:color="auto"/>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8.</w:t>
            </w:r>
          </w:p>
        </w:tc>
        <w:tc>
          <w:tcPr>
            <w:tcW w:w="3329" w:type="pct"/>
            <w:tcBorders>
              <w:top w:val="nil"/>
              <w:left w:val="nil"/>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 xml:space="preserve">Prezentacja potraw z ryb na konferencji „Winiarstwo szansą rozwoju rolnictwa </w:t>
            </w:r>
            <w:r w:rsidRPr="0020717F">
              <w:rPr>
                <w:rFonts w:asciiTheme="minorHAnsi" w:hAnsiTheme="minorHAnsi" w:cs="Arial"/>
                <w:color w:val="000000"/>
                <w:sz w:val="16"/>
                <w:szCs w:val="16"/>
              </w:rPr>
              <w:br/>
              <w:t>i promocji Województwa Podkarpackiego”</w:t>
            </w:r>
          </w:p>
        </w:tc>
        <w:tc>
          <w:tcPr>
            <w:tcW w:w="1422" w:type="pct"/>
            <w:tcBorders>
              <w:top w:val="nil"/>
              <w:left w:val="nil"/>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Rzeszów, 14.05.2014 r.</w:t>
            </w:r>
          </w:p>
        </w:tc>
      </w:tr>
      <w:tr w:rsidR="009E08BA" w:rsidRPr="0004551A" w:rsidTr="006E703A">
        <w:trPr>
          <w:trHeight w:val="300"/>
        </w:trPr>
        <w:tc>
          <w:tcPr>
            <w:tcW w:w="249" w:type="pct"/>
            <w:tcBorders>
              <w:top w:val="nil"/>
              <w:left w:val="single" w:sz="4" w:space="0" w:color="auto"/>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9.</w:t>
            </w:r>
          </w:p>
        </w:tc>
        <w:tc>
          <w:tcPr>
            <w:tcW w:w="3329" w:type="pct"/>
            <w:tcBorders>
              <w:top w:val="nil"/>
              <w:left w:val="nil"/>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sz w:val="16"/>
                <w:szCs w:val="16"/>
              </w:rPr>
              <w:t>Międzynarodowe Targi Żywności Ekologicznej „EKOGALA 2014”</w:t>
            </w:r>
          </w:p>
        </w:tc>
        <w:tc>
          <w:tcPr>
            <w:tcW w:w="1422" w:type="pct"/>
            <w:tcBorders>
              <w:top w:val="nil"/>
              <w:left w:val="nil"/>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sz w:val="16"/>
                <w:szCs w:val="16"/>
              </w:rPr>
              <w:t>Rzeszów, 23-25.05.2014 r.</w:t>
            </w:r>
          </w:p>
        </w:tc>
      </w:tr>
      <w:tr w:rsidR="009E08BA" w:rsidRPr="0004551A" w:rsidTr="006E703A">
        <w:trPr>
          <w:trHeight w:val="300"/>
        </w:trPr>
        <w:tc>
          <w:tcPr>
            <w:tcW w:w="249" w:type="pct"/>
            <w:tcBorders>
              <w:top w:val="nil"/>
              <w:left w:val="single" w:sz="4" w:space="0" w:color="auto"/>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10.</w:t>
            </w:r>
          </w:p>
        </w:tc>
        <w:tc>
          <w:tcPr>
            <w:tcW w:w="3329" w:type="pct"/>
            <w:tcBorders>
              <w:top w:val="nil"/>
              <w:left w:val="nil"/>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sz w:val="16"/>
                <w:szCs w:val="16"/>
              </w:rPr>
              <w:t>XV Cesarsko-królewski Jarmark Galicyjski – Smak Roztocza</w:t>
            </w:r>
          </w:p>
        </w:tc>
        <w:tc>
          <w:tcPr>
            <w:tcW w:w="1422" w:type="pct"/>
            <w:tcBorders>
              <w:top w:val="nil"/>
              <w:left w:val="nil"/>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sz w:val="16"/>
                <w:szCs w:val="16"/>
              </w:rPr>
              <w:t>Narol, 11.07.2014 r.</w:t>
            </w:r>
          </w:p>
        </w:tc>
      </w:tr>
      <w:tr w:rsidR="009E08BA" w:rsidRPr="0004551A" w:rsidTr="006E703A">
        <w:trPr>
          <w:trHeight w:val="300"/>
        </w:trPr>
        <w:tc>
          <w:tcPr>
            <w:tcW w:w="249" w:type="pct"/>
            <w:tcBorders>
              <w:top w:val="nil"/>
              <w:left w:val="single" w:sz="4" w:space="0" w:color="auto"/>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11.</w:t>
            </w:r>
          </w:p>
        </w:tc>
        <w:tc>
          <w:tcPr>
            <w:tcW w:w="3329" w:type="pct"/>
            <w:tcBorders>
              <w:top w:val="nil"/>
              <w:left w:val="nil"/>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sz w:val="16"/>
                <w:szCs w:val="16"/>
              </w:rPr>
              <w:t>Targi LGD i LGR</w:t>
            </w:r>
          </w:p>
        </w:tc>
        <w:tc>
          <w:tcPr>
            <w:tcW w:w="1422" w:type="pct"/>
            <w:tcBorders>
              <w:top w:val="nil"/>
              <w:left w:val="nil"/>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sz w:val="16"/>
                <w:szCs w:val="16"/>
              </w:rPr>
              <w:t>Rzeszów, 31.08.2014 r.</w:t>
            </w:r>
          </w:p>
        </w:tc>
      </w:tr>
      <w:tr w:rsidR="009E08BA" w:rsidRPr="0004551A" w:rsidTr="006E703A">
        <w:trPr>
          <w:trHeight w:val="300"/>
        </w:trPr>
        <w:tc>
          <w:tcPr>
            <w:tcW w:w="249" w:type="pct"/>
            <w:tcBorders>
              <w:top w:val="nil"/>
              <w:left w:val="single" w:sz="4" w:space="0" w:color="auto"/>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color w:val="000000"/>
                <w:sz w:val="16"/>
                <w:szCs w:val="16"/>
              </w:rPr>
              <w:t>12.</w:t>
            </w:r>
          </w:p>
        </w:tc>
        <w:tc>
          <w:tcPr>
            <w:tcW w:w="3329" w:type="pct"/>
            <w:tcBorders>
              <w:top w:val="nil"/>
              <w:left w:val="nil"/>
              <w:bottom w:val="single" w:sz="4" w:space="0" w:color="auto"/>
              <w:right w:val="single" w:sz="4" w:space="0" w:color="auto"/>
            </w:tcBorders>
            <w:shd w:val="clear" w:color="auto" w:fill="auto"/>
            <w:vAlign w:val="center"/>
          </w:tcPr>
          <w:p w:rsidR="009E08BA" w:rsidRPr="006E703A" w:rsidRDefault="009E08BA" w:rsidP="00EF3E00">
            <w:pPr>
              <w:rPr>
                <w:rFonts w:asciiTheme="minorHAnsi" w:hAnsiTheme="minorHAnsi" w:cs="Arial"/>
                <w:b/>
                <w:color w:val="000000"/>
                <w:sz w:val="16"/>
                <w:szCs w:val="16"/>
              </w:rPr>
            </w:pPr>
            <w:r w:rsidRPr="006E703A">
              <w:rPr>
                <w:rStyle w:val="Pogrubienie"/>
                <w:rFonts w:asciiTheme="minorHAnsi" w:eastAsiaTheme="minorEastAsia" w:hAnsiTheme="minorHAnsi" w:cs="Arial"/>
                <w:b w:val="0"/>
                <w:sz w:val="16"/>
                <w:szCs w:val="16"/>
              </w:rPr>
              <w:t>Międzynarodowe Targi Produktów i Żywności Wysokiej Jakości „Ekogala 2015”</w:t>
            </w:r>
          </w:p>
        </w:tc>
        <w:tc>
          <w:tcPr>
            <w:tcW w:w="1422" w:type="pct"/>
            <w:tcBorders>
              <w:top w:val="nil"/>
              <w:left w:val="nil"/>
              <w:bottom w:val="single" w:sz="4" w:space="0" w:color="auto"/>
              <w:right w:val="single" w:sz="4" w:space="0" w:color="auto"/>
            </w:tcBorders>
            <w:shd w:val="clear" w:color="auto" w:fill="auto"/>
            <w:vAlign w:val="center"/>
          </w:tcPr>
          <w:p w:rsidR="009E08BA" w:rsidRPr="0020717F" w:rsidRDefault="009E08BA" w:rsidP="00EF3E00">
            <w:pPr>
              <w:rPr>
                <w:rFonts w:asciiTheme="minorHAnsi" w:hAnsiTheme="minorHAnsi" w:cs="Arial"/>
                <w:color w:val="000000"/>
                <w:sz w:val="16"/>
                <w:szCs w:val="16"/>
              </w:rPr>
            </w:pPr>
            <w:r w:rsidRPr="0020717F">
              <w:rPr>
                <w:rFonts w:asciiTheme="minorHAnsi" w:hAnsiTheme="minorHAnsi" w:cs="Arial"/>
                <w:sz w:val="16"/>
                <w:szCs w:val="16"/>
              </w:rPr>
              <w:t>Rzeszów, 29-31.05.2015 r.</w:t>
            </w:r>
          </w:p>
        </w:tc>
      </w:tr>
    </w:tbl>
    <w:p w:rsidR="009E08BA" w:rsidRPr="00DE1AA5" w:rsidRDefault="009E08BA" w:rsidP="00890499">
      <w:pPr>
        <w:spacing w:line="276" w:lineRule="auto"/>
        <w:rPr>
          <w:rFonts w:asciiTheme="minorHAnsi" w:hAnsiTheme="minorHAnsi" w:cs="Arial"/>
        </w:rPr>
      </w:pPr>
    </w:p>
    <w:p w:rsidR="009E08BA" w:rsidRDefault="009E08BA" w:rsidP="00890499">
      <w:pPr>
        <w:spacing w:line="276" w:lineRule="auto"/>
        <w:jc w:val="both"/>
        <w:rPr>
          <w:rFonts w:asciiTheme="minorHAnsi" w:hAnsiTheme="minorHAnsi"/>
        </w:rPr>
      </w:pPr>
      <w:r w:rsidRPr="00CB0845">
        <w:rPr>
          <w:rFonts w:asciiTheme="minorHAnsi" w:hAnsiTheme="minorHAnsi"/>
          <w:b/>
          <w:u w:val="single"/>
        </w:rPr>
        <w:t>Samorząd Województwa Podlaskiego</w:t>
      </w:r>
      <w:r w:rsidRPr="00CB0845">
        <w:rPr>
          <w:rFonts w:asciiTheme="minorHAnsi" w:hAnsiTheme="minorHAnsi"/>
        </w:rPr>
        <w:t xml:space="preserve"> </w:t>
      </w:r>
    </w:p>
    <w:p w:rsidR="009E08BA" w:rsidRPr="00DE1AA5" w:rsidRDefault="009E08BA" w:rsidP="00890499">
      <w:pPr>
        <w:pStyle w:val="Tekstdymka"/>
        <w:spacing w:line="276" w:lineRule="auto"/>
      </w:pP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1.Udział w konferencjach, seminariach, sympozjach organizowanych przez IP</w:t>
      </w:r>
    </w:p>
    <w:tbl>
      <w:tblPr>
        <w:tblW w:w="3300" w:type="dxa"/>
        <w:tblCellMar>
          <w:left w:w="70" w:type="dxa"/>
          <w:right w:w="70" w:type="dxa"/>
        </w:tblCellMar>
        <w:tblLook w:val="04A0" w:firstRow="1" w:lastRow="0" w:firstColumn="1" w:lastColumn="0" w:noHBand="0" w:noVBand="1"/>
      </w:tblPr>
      <w:tblGrid>
        <w:gridCol w:w="820"/>
        <w:gridCol w:w="2480"/>
      </w:tblGrid>
      <w:tr w:rsidR="009E08BA" w:rsidRPr="0004551A" w:rsidTr="00EF3E00">
        <w:trPr>
          <w:trHeight w:val="390"/>
        </w:trPr>
        <w:tc>
          <w:tcPr>
            <w:tcW w:w="820"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9E08BA" w:rsidRPr="0020717F" w:rsidRDefault="009E08BA" w:rsidP="00EF3E00">
            <w:pPr>
              <w:jc w:val="center"/>
              <w:rPr>
                <w:rFonts w:asciiTheme="minorHAnsi" w:hAnsiTheme="minorHAnsi" w:cs="Arial"/>
                <w:b/>
                <w:sz w:val="16"/>
                <w:szCs w:val="16"/>
              </w:rPr>
            </w:pPr>
            <w:r w:rsidRPr="0020717F">
              <w:rPr>
                <w:rFonts w:asciiTheme="minorHAnsi" w:hAnsiTheme="minorHAnsi" w:cs="Arial"/>
                <w:b/>
                <w:sz w:val="16"/>
                <w:szCs w:val="16"/>
              </w:rPr>
              <w:t>Rok</w:t>
            </w:r>
          </w:p>
        </w:tc>
        <w:tc>
          <w:tcPr>
            <w:tcW w:w="2480" w:type="dxa"/>
            <w:tcBorders>
              <w:top w:val="single" w:sz="4" w:space="0" w:color="auto"/>
              <w:bottom w:val="single" w:sz="4" w:space="0" w:color="auto"/>
              <w:right w:val="single" w:sz="4" w:space="0" w:color="auto"/>
            </w:tcBorders>
            <w:shd w:val="clear" w:color="000000" w:fill="A6A6A6"/>
            <w:noWrap/>
            <w:vAlign w:val="center"/>
            <w:hideMark/>
          </w:tcPr>
          <w:p w:rsidR="009E08BA" w:rsidRPr="0020717F" w:rsidRDefault="009E08BA" w:rsidP="00EF3E00">
            <w:pPr>
              <w:jc w:val="center"/>
              <w:rPr>
                <w:rFonts w:asciiTheme="minorHAnsi" w:hAnsiTheme="minorHAnsi" w:cs="Arial"/>
                <w:b/>
                <w:sz w:val="16"/>
                <w:szCs w:val="16"/>
              </w:rPr>
            </w:pPr>
            <w:r w:rsidRPr="0020717F">
              <w:rPr>
                <w:rFonts w:asciiTheme="minorHAnsi" w:hAnsiTheme="minorHAnsi" w:cs="Arial"/>
                <w:b/>
                <w:sz w:val="16"/>
                <w:szCs w:val="16"/>
              </w:rPr>
              <w:t>Ilość spotkań/konferencji</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20717F" w:rsidRDefault="009E08BA" w:rsidP="00EF3E00">
            <w:pPr>
              <w:jc w:val="right"/>
              <w:rPr>
                <w:rFonts w:asciiTheme="minorHAnsi" w:hAnsiTheme="minorHAnsi" w:cs="Arial"/>
                <w:sz w:val="16"/>
                <w:szCs w:val="16"/>
              </w:rPr>
            </w:pPr>
            <w:r w:rsidRPr="0020717F">
              <w:rPr>
                <w:rFonts w:asciiTheme="minorHAnsi" w:hAnsiTheme="minorHAnsi" w:cs="Arial"/>
                <w:sz w:val="16"/>
                <w:szCs w:val="16"/>
              </w:rPr>
              <w:t>2007</w:t>
            </w:r>
          </w:p>
        </w:tc>
        <w:tc>
          <w:tcPr>
            <w:tcW w:w="2480" w:type="dxa"/>
            <w:tcBorders>
              <w:bottom w:val="single" w:sz="4" w:space="0" w:color="auto"/>
              <w:right w:val="single" w:sz="4" w:space="0" w:color="auto"/>
            </w:tcBorders>
            <w:noWrap/>
            <w:vAlign w:val="bottom"/>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20717F" w:rsidRDefault="009E08BA" w:rsidP="00EF3E00">
            <w:pPr>
              <w:jc w:val="right"/>
              <w:rPr>
                <w:rFonts w:asciiTheme="minorHAnsi" w:hAnsiTheme="minorHAnsi" w:cs="Arial"/>
                <w:sz w:val="16"/>
                <w:szCs w:val="16"/>
              </w:rPr>
            </w:pPr>
            <w:r w:rsidRPr="0020717F">
              <w:rPr>
                <w:rFonts w:asciiTheme="minorHAnsi" w:hAnsiTheme="minorHAnsi" w:cs="Arial"/>
                <w:sz w:val="16"/>
                <w:szCs w:val="16"/>
              </w:rPr>
              <w:t>2008</w:t>
            </w:r>
          </w:p>
        </w:tc>
        <w:tc>
          <w:tcPr>
            <w:tcW w:w="2480" w:type="dxa"/>
            <w:tcBorders>
              <w:bottom w:val="single" w:sz="4" w:space="0" w:color="auto"/>
              <w:right w:val="single" w:sz="4" w:space="0" w:color="auto"/>
            </w:tcBorders>
            <w:noWrap/>
            <w:vAlign w:val="bottom"/>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20717F" w:rsidRDefault="009E08BA" w:rsidP="00EF3E00">
            <w:pPr>
              <w:jc w:val="right"/>
              <w:rPr>
                <w:rFonts w:asciiTheme="minorHAnsi" w:hAnsiTheme="minorHAnsi" w:cs="Arial"/>
                <w:sz w:val="16"/>
                <w:szCs w:val="16"/>
              </w:rPr>
            </w:pPr>
            <w:r w:rsidRPr="0020717F">
              <w:rPr>
                <w:rFonts w:asciiTheme="minorHAnsi" w:hAnsiTheme="minorHAnsi" w:cs="Arial"/>
                <w:sz w:val="16"/>
                <w:szCs w:val="16"/>
              </w:rPr>
              <w:t>2009</w:t>
            </w:r>
          </w:p>
        </w:tc>
        <w:tc>
          <w:tcPr>
            <w:tcW w:w="2480" w:type="dxa"/>
            <w:tcBorders>
              <w:bottom w:val="single" w:sz="4" w:space="0" w:color="auto"/>
              <w:right w:val="single" w:sz="4" w:space="0" w:color="auto"/>
            </w:tcBorders>
            <w:noWrap/>
            <w:vAlign w:val="bottom"/>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20717F" w:rsidRDefault="009E08BA" w:rsidP="00EF3E00">
            <w:pPr>
              <w:jc w:val="right"/>
              <w:rPr>
                <w:rFonts w:asciiTheme="minorHAnsi" w:hAnsiTheme="minorHAnsi" w:cs="Arial"/>
                <w:sz w:val="16"/>
                <w:szCs w:val="16"/>
              </w:rPr>
            </w:pPr>
            <w:r w:rsidRPr="0020717F">
              <w:rPr>
                <w:rFonts w:asciiTheme="minorHAnsi" w:hAnsiTheme="minorHAnsi" w:cs="Arial"/>
                <w:sz w:val="16"/>
                <w:szCs w:val="16"/>
              </w:rPr>
              <w:t>2010</w:t>
            </w:r>
          </w:p>
        </w:tc>
        <w:tc>
          <w:tcPr>
            <w:tcW w:w="2480" w:type="dxa"/>
            <w:tcBorders>
              <w:bottom w:val="single" w:sz="4" w:space="0" w:color="auto"/>
              <w:right w:val="single" w:sz="4" w:space="0" w:color="auto"/>
            </w:tcBorders>
            <w:noWrap/>
            <w:vAlign w:val="bottom"/>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4</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20717F" w:rsidRDefault="009E08BA" w:rsidP="00EF3E00">
            <w:pPr>
              <w:jc w:val="right"/>
              <w:rPr>
                <w:rFonts w:asciiTheme="minorHAnsi" w:hAnsiTheme="minorHAnsi" w:cs="Arial"/>
                <w:sz w:val="16"/>
                <w:szCs w:val="16"/>
              </w:rPr>
            </w:pPr>
            <w:r w:rsidRPr="0020717F">
              <w:rPr>
                <w:rFonts w:asciiTheme="minorHAnsi" w:hAnsiTheme="minorHAnsi" w:cs="Arial"/>
                <w:sz w:val="16"/>
                <w:szCs w:val="16"/>
              </w:rPr>
              <w:t>2011</w:t>
            </w:r>
          </w:p>
        </w:tc>
        <w:tc>
          <w:tcPr>
            <w:tcW w:w="2480" w:type="dxa"/>
            <w:tcBorders>
              <w:bottom w:val="single" w:sz="4" w:space="0" w:color="auto"/>
              <w:right w:val="single" w:sz="4" w:space="0" w:color="auto"/>
            </w:tcBorders>
            <w:noWrap/>
            <w:vAlign w:val="bottom"/>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8</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20717F" w:rsidRDefault="009E08BA" w:rsidP="00EF3E00">
            <w:pPr>
              <w:jc w:val="right"/>
              <w:rPr>
                <w:rFonts w:asciiTheme="minorHAnsi" w:hAnsiTheme="minorHAnsi" w:cs="Arial"/>
                <w:sz w:val="16"/>
                <w:szCs w:val="16"/>
              </w:rPr>
            </w:pPr>
            <w:r w:rsidRPr="0020717F">
              <w:rPr>
                <w:rFonts w:asciiTheme="minorHAnsi" w:hAnsiTheme="minorHAnsi" w:cs="Arial"/>
                <w:sz w:val="16"/>
                <w:szCs w:val="16"/>
              </w:rPr>
              <w:t>2012</w:t>
            </w:r>
          </w:p>
        </w:tc>
        <w:tc>
          <w:tcPr>
            <w:tcW w:w="2480" w:type="dxa"/>
            <w:tcBorders>
              <w:bottom w:val="single" w:sz="4" w:space="0" w:color="auto"/>
              <w:right w:val="single" w:sz="4" w:space="0" w:color="auto"/>
            </w:tcBorders>
            <w:noWrap/>
            <w:vAlign w:val="bottom"/>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9</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20717F" w:rsidRDefault="009E08BA" w:rsidP="00EF3E00">
            <w:pPr>
              <w:jc w:val="right"/>
              <w:rPr>
                <w:rFonts w:asciiTheme="minorHAnsi" w:hAnsiTheme="minorHAnsi" w:cs="Arial"/>
                <w:sz w:val="16"/>
                <w:szCs w:val="16"/>
              </w:rPr>
            </w:pPr>
            <w:r w:rsidRPr="0020717F">
              <w:rPr>
                <w:rFonts w:asciiTheme="minorHAnsi" w:hAnsiTheme="minorHAnsi" w:cs="Arial"/>
                <w:sz w:val="16"/>
                <w:szCs w:val="16"/>
              </w:rPr>
              <w:t>2013</w:t>
            </w:r>
          </w:p>
        </w:tc>
        <w:tc>
          <w:tcPr>
            <w:tcW w:w="2480" w:type="dxa"/>
            <w:tcBorders>
              <w:bottom w:val="single" w:sz="4" w:space="0" w:color="auto"/>
              <w:right w:val="single" w:sz="4" w:space="0" w:color="auto"/>
            </w:tcBorders>
            <w:noWrap/>
            <w:vAlign w:val="bottom"/>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14</w:t>
            </w:r>
          </w:p>
        </w:tc>
      </w:tr>
      <w:tr w:rsidR="009E08BA" w:rsidRPr="0004551A"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20717F" w:rsidRDefault="009E08BA" w:rsidP="00EF3E00">
            <w:pPr>
              <w:jc w:val="right"/>
              <w:rPr>
                <w:rFonts w:asciiTheme="minorHAnsi" w:hAnsiTheme="minorHAnsi" w:cs="Arial"/>
                <w:sz w:val="16"/>
                <w:szCs w:val="16"/>
              </w:rPr>
            </w:pPr>
            <w:r w:rsidRPr="0020717F">
              <w:rPr>
                <w:rFonts w:asciiTheme="minorHAnsi" w:hAnsiTheme="minorHAnsi" w:cs="Arial"/>
                <w:sz w:val="16"/>
                <w:szCs w:val="16"/>
              </w:rPr>
              <w:t>2014</w:t>
            </w:r>
          </w:p>
        </w:tc>
        <w:tc>
          <w:tcPr>
            <w:tcW w:w="2480" w:type="dxa"/>
            <w:tcBorders>
              <w:bottom w:val="single" w:sz="4" w:space="0" w:color="auto"/>
              <w:right w:val="single" w:sz="4" w:space="0" w:color="auto"/>
            </w:tcBorders>
            <w:noWrap/>
            <w:vAlign w:val="bottom"/>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15</w:t>
            </w:r>
          </w:p>
        </w:tc>
      </w:tr>
      <w:tr w:rsidR="009E08BA" w:rsidRPr="0004551A" w:rsidTr="00EF3E00">
        <w:trPr>
          <w:trHeight w:val="300"/>
        </w:trPr>
        <w:tc>
          <w:tcPr>
            <w:tcW w:w="820" w:type="dxa"/>
            <w:tcBorders>
              <w:top w:val="single" w:sz="4" w:space="0" w:color="auto"/>
              <w:left w:val="single" w:sz="4" w:space="0" w:color="auto"/>
              <w:bottom w:val="single" w:sz="4" w:space="0" w:color="auto"/>
              <w:right w:val="single" w:sz="4" w:space="0" w:color="auto"/>
            </w:tcBorders>
            <w:noWrap/>
            <w:vAlign w:val="bottom"/>
            <w:hideMark/>
          </w:tcPr>
          <w:p w:rsidR="009E08BA" w:rsidRPr="0020717F" w:rsidRDefault="009E08BA" w:rsidP="00EF3E00">
            <w:pPr>
              <w:jc w:val="right"/>
              <w:rPr>
                <w:rFonts w:asciiTheme="minorHAnsi" w:hAnsiTheme="minorHAnsi" w:cs="Arial"/>
                <w:sz w:val="16"/>
                <w:szCs w:val="16"/>
              </w:rPr>
            </w:pPr>
            <w:r w:rsidRPr="0020717F">
              <w:rPr>
                <w:rFonts w:asciiTheme="minorHAnsi" w:hAnsiTheme="minorHAnsi" w:cs="Arial"/>
                <w:sz w:val="16"/>
                <w:szCs w:val="16"/>
              </w:rPr>
              <w:t>2015</w:t>
            </w:r>
          </w:p>
        </w:tc>
        <w:tc>
          <w:tcPr>
            <w:tcW w:w="2480" w:type="dxa"/>
            <w:tcBorders>
              <w:top w:val="single" w:sz="4" w:space="0" w:color="auto"/>
              <w:bottom w:val="single" w:sz="4" w:space="0" w:color="auto"/>
              <w:right w:val="single" w:sz="4" w:space="0" w:color="auto"/>
            </w:tcBorders>
            <w:noWrap/>
            <w:vAlign w:val="bottom"/>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4</w:t>
            </w:r>
          </w:p>
        </w:tc>
      </w:tr>
      <w:tr w:rsidR="009E08BA" w:rsidRPr="0004551A" w:rsidTr="00EF3E00">
        <w:trPr>
          <w:trHeight w:val="300"/>
        </w:trPr>
        <w:tc>
          <w:tcPr>
            <w:tcW w:w="820" w:type="dxa"/>
            <w:tcBorders>
              <w:top w:val="single" w:sz="4" w:space="0" w:color="auto"/>
              <w:left w:val="single" w:sz="4" w:space="0" w:color="auto"/>
              <w:bottom w:val="single" w:sz="4" w:space="0" w:color="auto"/>
              <w:right w:val="single" w:sz="4" w:space="0" w:color="auto"/>
            </w:tcBorders>
            <w:noWrap/>
            <w:vAlign w:val="bottom"/>
          </w:tcPr>
          <w:p w:rsidR="009E08BA" w:rsidRPr="0020717F" w:rsidRDefault="009E08BA" w:rsidP="00EF3E00">
            <w:pPr>
              <w:jc w:val="right"/>
              <w:rPr>
                <w:rFonts w:asciiTheme="minorHAnsi" w:hAnsiTheme="minorHAnsi" w:cs="Arial"/>
                <w:b/>
                <w:sz w:val="16"/>
                <w:szCs w:val="16"/>
              </w:rPr>
            </w:pPr>
            <w:r w:rsidRPr="0020717F">
              <w:rPr>
                <w:rFonts w:asciiTheme="minorHAnsi" w:hAnsiTheme="minorHAnsi" w:cs="Arial"/>
                <w:b/>
                <w:sz w:val="16"/>
                <w:szCs w:val="16"/>
              </w:rPr>
              <w:t>Razem</w:t>
            </w:r>
          </w:p>
        </w:tc>
        <w:tc>
          <w:tcPr>
            <w:tcW w:w="2480" w:type="dxa"/>
            <w:tcBorders>
              <w:top w:val="single" w:sz="4" w:space="0" w:color="auto"/>
              <w:bottom w:val="single" w:sz="4" w:space="0" w:color="auto"/>
              <w:right w:val="single" w:sz="4" w:space="0" w:color="auto"/>
            </w:tcBorders>
            <w:noWrap/>
            <w:vAlign w:val="bottom"/>
          </w:tcPr>
          <w:p w:rsidR="009E08BA" w:rsidRPr="0020717F" w:rsidRDefault="009E08BA" w:rsidP="00EF3E00">
            <w:pPr>
              <w:jc w:val="center"/>
              <w:rPr>
                <w:rFonts w:asciiTheme="minorHAnsi" w:hAnsiTheme="minorHAnsi" w:cs="Arial"/>
                <w:b/>
                <w:sz w:val="16"/>
                <w:szCs w:val="16"/>
              </w:rPr>
            </w:pPr>
            <w:r w:rsidRPr="0020717F">
              <w:rPr>
                <w:rFonts w:asciiTheme="minorHAnsi" w:hAnsiTheme="minorHAnsi" w:cs="Arial"/>
                <w:b/>
                <w:sz w:val="16"/>
                <w:szCs w:val="16"/>
              </w:rPr>
              <w:t>54</w:t>
            </w:r>
          </w:p>
        </w:tc>
      </w:tr>
    </w:tbl>
    <w:p w:rsidR="009E08BA" w:rsidRPr="00DE1AA5" w:rsidRDefault="009E08BA" w:rsidP="00890499">
      <w:pPr>
        <w:spacing w:line="276" w:lineRule="auto"/>
        <w:ind w:firstLine="360"/>
        <w:jc w:val="both"/>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2.Organizowanie szkoleń/warsztatów/konferencji/seminariów/konkursów/wizyt studyjnych/konferencji prasowych</w:t>
      </w:r>
    </w:p>
    <w:p w:rsidR="009E08BA" w:rsidRPr="00DE1AA5" w:rsidRDefault="009E08BA" w:rsidP="00890499">
      <w:pPr>
        <w:spacing w:line="276" w:lineRule="auto"/>
        <w:ind w:left="360"/>
        <w:rPr>
          <w:rFonts w:asciiTheme="minorHAnsi" w:hAnsiTheme="minorHAnsi" w:cs="Arial"/>
        </w:rPr>
      </w:pPr>
      <w:r w:rsidRPr="00DE1AA5">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6526"/>
        <w:gridCol w:w="2684"/>
      </w:tblGrid>
      <w:tr w:rsidR="009E08BA" w:rsidRPr="0004551A" w:rsidTr="006E703A">
        <w:trPr>
          <w:trHeight w:val="300"/>
        </w:trPr>
        <w:tc>
          <w:tcPr>
            <w:tcW w:w="3543"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20717F" w:rsidRDefault="009E08BA" w:rsidP="00EF3E00">
            <w:pPr>
              <w:jc w:val="center"/>
              <w:rPr>
                <w:rFonts w:asciiTheme="minorHAnsi" w:hAnsiTheme="minorHAnsi" w:cs="Arial"/>
                <w:b/>
                <w:bCs/>
                <w:sz w:val="16"/>
                <w:szCs w:val="16"/>
              </w:rPr>
            </w:pPr>
            <w:r w:rsidRPr="0020717F">
              <w:rPr>
                <w:rFonts w:asciiTheme="minorHAnsi" w:hAnsiTheme="minorHAnsi" w:cs="Arial"/>
                <w:b/>
                <w:bCs/>
                <w:sz w:val="16"/>
                <w:szCs w:val="16"/>
              </w:rPr>
              <w:t>Temat</w:t>
            </w:r>
          </w:p>
        </w:tc>
        <w:tc>
          <w:tcPr>
            <w:tcW w:w="1457" w:type="pct"/>
            <w:tcBorders>
              <w:top w:val="single" w:sz="4" w:space="0" w:color="000000"/>
              <w:left w:val="nil"/>
              <w:bottom w:val="single" w:sz="4" w:space="0" w:color="000000"/>
              <w:right w:val="single" w:sz="4" w:space="0" w:color="000000"/>
            </w:tcBorders>
            <w:shd w:val="clear" w:color="000000" w:fill="A6A6A6"/>
            <w:vAlign w:val="center"/>
            <w:hideMark/>
          </w:tcPr>
          <w:p w:rsidR="009E08BA" w:rsidRPr="0020717F" w:rsidRDefault="009E08BA" w:rsidP="00EF3E00">
            <w:pPr>
              <w:rPr>
                <w:rFonts w:asciiTheme="minorHAnsi" w:hAnsiTheme="minorHAnsi" w:cs="Arial"/>
                <w:b/>
                <w:bCs/>
                <w:sz w:val="16"/>
                <w:szCs w:val="16"/>
              </w:rPr>
            </w:pPr>
            <w:r w:rsidRPr="0020717F">
              <w:rPr>
                <w:rFonts w:asciiTheme="minorHAnsi" w:hAnsiTheme="minorHAnsi" w:cs="Arial"/>
                <w:b/>
                <w:bCs/>
                <w:sz w:val="16"/>
                <w:szCs w:val="16"/>
              </w:rPr>
              <w:t>Miejsce i termin</w:t>
            </w:r>
          </w:p>
        </w:tc>
      </w:tr>
      <w:tr w:rsidR="009E08BA" w:rsidRPr="0004551A" w:rsidTr="006E703A">
        <w:trPr>
          <w:trHeight w:val="300"/>
        </w:trPr>
        <w:tc>
          <w:tcPr>
            <w:tcW w:w="35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bCs/>
                <w:sz w:val="16"/>
                <w:szCs w:val="16"/>
              </w:rPr>
            </w:pPr>
            <w:r w:rsidRPr="0020717F">
              <w:rPr>
                <w:rFonts w:asciiTheme="minorHAnsi" w:hAnsiTheme="minorHAnsi" w:cs="Arial"/>
                <w:sz w:val="16"/>
                <w:szCs w:val="16"/>
              </w:rPr>
              <w:t>,,Prawo Budowlane w oparciu o aktualne przepisy oraz weryfikacja kosztorysów robót budowlanych we wdrażaniu i kontroli Programu Operacyjnego RYBY 2007-2013”</w:t>
            </w:r>
          </w:p>
        </w:tc>
        <w:tc>
          <w:tcPr>
            <w:tcW w:w="1457" w:type="pct"/>
            <w:tcBorders>
              <w:top w:val="single" w:sz="4" w:space="0" w:color="000000"/>
              <w:left w:val="nil"/>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bCs/>
                <w:sz w:val="16"/>
                <w:szCs w:val="16"/>
              </w:rPr>
            </w:pPr>
            <w:r w:rsidRPr="0020717F">
              <w:rPr>
                <w:rFonts w:asciiTheme="minorHAnsi" w:hAnsiTheme="minorHAnsi" w:cs="Arial"/>
                <w:bCs/>
                <w:sz w:val="16"/>
                <w:szCs w:val="16"/>
              </w:rPr>
              <w:t>Białystok, 20-21.09.2011 r.</w:t>
            </w:r>
          </w:p>
        </w:tc>
      </w:tr>
      <w:tr w:rsidR="009E08BA" w:rsidRPr="0004551A" w:rsidTr="006E703A">
        <w:trPr>
          <w:trHeight w:val="300"/>
        </w:trPr>
        <w:tc>
          <w:tcPr>
            <w:tcW w:w="3543"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,,Biznes Plan z nastawieniem na część finansową”</w:t>
            </w:r>
          </w:p>
        </w:tc>
        <w:tc>
          <w:tcPr>
            <w:tcW w:w="1457" w:type="pct"/>
            <w:tcBorders>
              <w:top w:val="single" w:sz="4" w:space="0" w:color="000000"/>
              <w:left w:val="nil"/>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bCs/>
                <w:sz w:val="16"/>
                <w:szCs w:val="16"/>
              </w:rPr>
            </w:pPr>
            <w:r w:rsidRPr="0020717F">
              <w:rPr>
                <w:rFonts w:asciiTheme="minorHAnsi" w:hAnsiTheme="minorHAnsi" w:cs="Arial"/>
                <w:bCs/>
                <w:sz w:val="16"/>
                <w:szCs w:val="16"/>
              </w:rPr>
              <w:t>Supraśl, 07-08.12.2016 r.</w:t>
            </w:r>
          </w:p>
        </w:tc>
      </w:tr>
      <w:tr w:rsidR="009E08BA" w:rsidRPr="0004551A" w:rsidTr="006E703A">
        <w:trPr>
          <w:trHeight w:val="300"/>
        </w:trPr>
        <w:tc>
          <w:tcPr>
            <w:tcW w:w="3543" w:type="pct"/>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,,Szkolenie członków Zarządu i Komitetu LGR ,,Pojezierze Suwalsko-Augustowskie” oraz pracowników Biura LGR </w:t>
            </w:r>
          </w:p>
        </w:tc>
        <w:tc>
          <w:tcPr>
            <w:tcW w:w="1457" w:type="pct"/>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Suwałki, 16.01.2012 r. </w:t>
            </w:r>
          </w:p>
        </w:tc>
      </w:tr>
      <w:tr w:rsidR="009E08BA" w:rsidRPr="0004551A" w:rsidTr="006E703A">
        <w:trPr>
          <w:trHeight w:val="300"/>
        </w:trPr>
        <w:tc>
          <w:tcPr>
            <w:tcW w:w="3543" w:type="pct"/>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,,Nowa Ustawa o Finansach Publicznych i dyscyplina finansów publicznych” </w:t>
            </w:r>
          </w:p>
        </w:tc>
        <w:tc>
          <w:tcPr>
            <w:tcW w:w="1457" w:type="pct"/>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Warszawa, 10-11.05.2012 r. </w:t>
            </w:r>
          </w:p>
        </w:tc>
      </w:tr>
      <w:tr w:rsidR="009E08BA" w:rsidRPr="0004551A" w:rsidTr="006E703A">
        <w:trPr>
          <w:trHeight w:val="300"/>
        </w:trPr>
        <w:tc>
          <w:tcPr>
            <w:tcW w:w="3543" w:type="pct"/>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,,Proces inwestycyjno-budowlany według przepisów prawa”</w:t>
            </w:r>
          </w:p>
        </w:tc>
        <w:tc>
          <w:tcPr>
            <w:tcW w:w="1457" w:type="pct"/>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UMWP, Białystok, 04-05.09.2012 r.</w:t>
            </w:r>
          </w:p>
        </w:tc>
      </w:tr>
      <w:tr w:rsidR="009E08BA" w:rsidRPr="0004551A" w:rsidTr="006E703A">
        <w:trPr>
          <w:trHeight w:val="300"/>
        </w:trPr>
        <w:tc>
          <w:tcPr>
            <w:tcW w:w="3543" w:type="pct"/>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,,Kontrola na miejscu projektów dofinansowanych ze środków Unii Europejskiej w ramach PO RYBY”</w:t>
            </w:r>
          </w:p>
        </w:tc>
        <w:tc>
          <w:tcPr>
            <w:tcW w:w="1457" w:type="pct"/>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Warszawa, 04-05.10.2012 r.</w:t>
            </w:r>
          </w:p>
        </w:tc>
      </w:tr>
      <w:tr w:rsidR="009E08BA" w:rsidRPr="0004551A" w:rsidTr="006E703A">
        <w:trPr>
          <w:trHeight w:val="300"/>
        </w:trPr>
        <w:tc>
          <w:tcPr>
            <w:tcW w:w="3543" w:type="pct"/>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,,Prawo Zamówień Publicznych w projektach dofinansowanych w ramach PO RYBY 2007-2013”</w:t>
            </w:r>
          </w:p>
        </w:tc>
        <w:tc>
          <w:tcPr>
            <w:tcW w:w="1457" w:type="pct"/>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Białystok, 14-15.12.2012 r. </w:t>
            </w:r>
          </w:p>
        </w:tc>
      </w:tr>
      <w:tr w:rsidR="009E08BA" w:rsidRPr="0004551A" w:rsidTr="006E703A">
        <w:trPr>
          <w:trHeight w:val="300"/>
        </w:trPr>
        <w:tc>
          <w:tcPr>
            <w:tcW w:w="3543" w:type="pct"/>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Zasady prawidłowego rozliczania projektów realizowanych w ramach PO RYBY 2007-2013 w związku z koniecznością zachowania zasady n+2 w 2013 r. </w:t>
            </w:r>
          </w:p>
        </w:tc>
        <w:tc>
          <w:tcPr>
            <w:tcW w:w="1457" w:type="pct"/>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UMWP, Białystok, 04.10.2013 r. </w:t>
            </w:r>
          </w:p>
        </w:tc>
      </w:tr>
      <w:tr w:rsidR="009E08BA" w:rsidRPr="0004551A" w:rsidTr="006E703A">
        <w:trPr>
          <w:trHeight w:val="300"/>
        </w:trPr>
        <w:tc>
          <w:tcPr>
            <w:tcW w:w="3543" w:type="pct"/>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Szkolenia indywidualne beneficjentów, z którymi podpisano umowy o dofinansowanie w ramach PO RYBY 2007-2013 </w:t>
            </w:r>
          </w:p>
        </w:tc>
        <w:tc>
          <w:tcPr>
            <w:tcW w:w="1457" w:type="pct"/>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UMWP, Białystok; (dzień podpisania umowy) </w:t>
            </w:r>
          </w:p>
        </w:tc>
      </w:tr>
      <w:tr w:rsidR="009E08BA" w:rsidRPr="0004551A" w:rsidTr="006E703A">
        <w:trPr>
          <w:trHeight w:val="300"/>
        </w:trPr>
        <w:tc>
          <w:tcPr>
            <w:tcW w:w="3543" w:type="pct"/>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Międzynarodowa Praktyczno-Naukowa Konferencja pn. ,,Zrównoważony rozwój obszarów zależnych od rybactwa”</w:t>
            </w:r>
          </w:p>
        </w:tc>
        <w:tc>
          <w:tcPr>
            <w:tcW w:w="1457" w:type="pct"/>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Suwałki, 20-22.10.2014 r.</w:t>
            </w:r>
          </w:p>
        </w:tc>
      </w:tr>
    </w:tbl>
    <w:p w:rsidR="009E08BA" w:rsidRPr="00DE1AA5" w:rsidRDefault="009E08BA" w:rsidP="00890499">
      <w:pPr>
        <w:spacing w:line="276" w:lineRule="auto"/>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3.Organizowanie/współorganizowanie imprez promocyjnych i sponsoring</w:t>
      </w:r>
    </w:p>
    <w:p w:rsidR="009E08BA" w:rsidRPr="00DE1AA5" w:rsidRDefault="009E08BA" w:rsidP="00890499">
      <w:pPr>
        <w:spacing w:line="276" w:lineRule="auto"/>
        <w:ind w:left="360"/>
        <w:rPr>
          <w:rFonts w:asciiTheme="minorHAnsi" w:hAnsiTheme="minorHAnsi" w:cs="Arial"/>
        </w:rPr>
      </w:pPr>
      <w:r w:rsidRPr="00DE1AA5">
        <w:rPr>
          <w:rFonts w:asciiTheme="minorHAnsi" w:hAnsiTheme="minorHAnsi" w:cs="Arial"/>
        </w:rPr>
        <w:t>Przykłady:</w:t>
      </w:r>
    </w:p>
    <w:tbl>
      <w:tblPr>
        <w:tblW w:w="9243" w:type="dxa"/>
        <w:tblCellMar>
          <w:left w:w="70" w:type="dxa"/>
          <w:right w:w="70" w:type="dxa"/>
        </w:tblCellMar>
        <w:tblLook w:val="04A0" w:firstRow="1" w:lastRow="0" w:firstColumn="1" w:lastColumn="0" w:noHBand="0" w:noVBand="1"/>
      </w:tblPr>
      <w:tblGrid>
        <w:gridCol w:w="3280"/>
        <w:gridCol w:w="5963"/>
      </w:tblGrid>
      <w:tr w:rsidR="009E08BA" w:rsidRPr="0004551A" w:rsidTr="0020717F">
        <w:trPr>
          <w:trHeight w:val="300"/>
        </w:trPr>
        <w:tc>
          <w:tcPr>
            <w:tcW w:w="3280" w:type="dxa"/>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20717F" w:rsidRDefault="009E08BA" w:rsidP="0020717F">
            <w:pPr>
              <w:jc w:val="center"/>
              <w:rPr>
                <w:rFonts w:asciiTheme="minorHAnsi" w:hAnsiTheme="minorHAnsi" w:cs="Arial"/>
                <w:b/>
                <w:bCs/>
                <w:sz w:val="16"/>
                <w:szCs w:val="16"/>
              </w:rPr>
            </w:pPr>
            <w:r w:rsidRPr="0020717F">
              <w:rPr>
                <w:rFonts w:asciiTheme="minorHAnsi" w:hAnsiTheme="minorHAnsi" w:cs="Arial"/>
                <w:b/>
                <w:bCs/>
                <w:sz w:val="16"/>
                <w:szCs w:val="16"/>
              </w:rPr>
              <w:t>Nazwa imprezy</w:t>
            </w:r>
          </w:p>
        </w:tc>
        <w:tc>
          <w:tcPr>
            <w:tcW w:w="5963" w:type="dxa"/>
            <w:tcBorders>
              <w:top w:val="single" w:sz="4" w:space="0" w:color="000000"/>
              <w:left w:val="nil"/>
              <w:bottom w:val="single" w:sz="4" w:space="0" w:color="000000"/>
              <w:right w:val="single" w:sz="4" w:space="0" w:color="000000"/>
            </w:tcBorders>
            <w:shd w:val="clear" w:color="000000" w:fill="A6A6A6"/>
            <w:vAlign w:val="center"/>
            <w:hideMark/>
          </w:tcPr>
          <w:p w:rsidR="009E08BA" w:rsidRPr="0020717F" w:rsidRDefault="009E08BA" w:rsidP="0020717F">
            <w:pPr>
              <w:jc w:val="center"/>
              <w:rPr>
                <w:rFonts w:asciiTheme="minorHAnsi" w:hAnsiTheme="minorHAnsi" w:cs="Arial"/>
                <w:b/>
                <w:bCs/>
                <w:sz w:val="16"/>
                <w:szCs w:val="16"/>
              </w:rPr>
            </w:pPr>
            <w:r w:rsidRPr="0020717F">
              <w:rPr>
                <w:rFonts w:asciiTheme="minorHAnsi" w:hAnsiTheme="minorHAnsi" w:cs="Arial"/>
                <w:b/>
                <w:bCs/>
                <w:sz w:val="16"/>
                <w:szCs w:val="16"/>
              </w:rPr>
              <w:t>Miejsce i termin</w:t>
            </w:r>
          </w:p>
        </w:tc>
      </w:tr>
      <w:tr w:rsidR="009E08BA" w:rsidRPr="0004551A" w:rsidTr="00EF3E00">
        <w:trPr>
          <w:trHeight w:val="3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jc w:val="both"/>
              <w:rPr>
                <w:rFonts w:asciiTheme="minorHAnsi" w:hAnsiTheme="minorHAnsi" w:cs="Arial"/>
                <w:sz w:val="16"/>
                <w:szCs w:val="16"/>
              </w:rPr>
            </w:pPr>
            <w:r w:rsidRPr="0020717F">
              <w:rPr>
                <w:rFonts w:asciiTheme="minorHAnsi" w:hAnsiTheme="minorHAnsi" w:cs="Arial"/>
                <w:sz w:val="16"/>
                <w:szCs w:val="16"/>
              </w:rPr>
              <w:t> -</w:t>
            </w:r>
          </w:p>
        </w:tc>
        <w:tc>
          <w:tcPr>
            <w:tcW w:w="5963" w:type="dxa"/>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w:t>
            </w:r>
          </w:p>
        </w:tc>
      </w:tr>
    </w:tbl>
    <w:p w:rsidR="009E08BA" w:rsidRPr="00DE1AA5" w:rsidRDefault="009E08BA" w:rsidP="00890499">
      <w:pPr>
        <w:spacing w:line="276" w:lineRule="auto"/>
        <w:rPr>
          <w:rFonts w:asciiTheme="minorHAnsi" w:hAnsiTheme="minorHAnsi" w:cs="Arial"/>
        </w:rPr>
      </w:pP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4.Przygotowanie, opracowanie graficzne, druk i dystrybucja materiałów informacyjno-promocyjnych na temat PO Ryby 2007-2013 i poszczególnych jego działań</w:t>
      </w:r>
    </w:p>
    <w:tbl>
      <w:tblPr>
        <w:tblW w:w="9243" w:type="dxa"/>
        <w:tblCellMar>
          <w:left w:w="70" w:type="dxa"/>
          <w:right w:w="70" w:type="dxa"/>
        </w:tblCellMar>
        <w:tblLook w:val="04A0" w:firstRow="1" w:lastRow="0" w:firstColumn="1" w:lastColumn="0" w:noHBand="0" w:noVBand="1"/>
      </w:tblPr>
      <w:tblGrid>
        <w:gridCol w:w="6975"/>
        <w:gridCol w:w="2268"/>
      </w:tblGrid>
      <w:tr w:rsidR="009E08BA" w:rsidRPr="0004551A" w:rsidTr="0020717F">
        <w:trPr>
          <w:trHeight w:val="300"/>
        </w:trPr>
        <w:tc>
          <w:tcPr>
            <w:tcW w:w="6975" w:type="dxa"/>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20717F" w:rsidRDefault="009E08BA" w:rsidP="0020717F">
            <w:pPr>
              <w:jc w:val="center"/>
              <w:rPr>
                <w:rFonts w:asciiTheme="minorHAnsi" w:hAnsiTheme="minorHAnsi" w:cs="Arial"/>
                <w:b/>
                <w:bCs/>
                <w:sz w:val="16"/>
                <w:szCs w:val="16"/>
              </w:rPr>
            </w:pPr>
            <w:r w:rsidRPr="0020717F">
              <w:rPr>
                <w:rFonts w:asciiTheme="minorHAnsi" w:hAnsiTheme="minorHAnsi" w:cs="Arial"/>
                <w:b/>
                <w:bCs/>
                <w:sz w:val="16"/>
                <w:szCs w:val="16"/>
              </w:rPr>
              <w:t>Artykuły</w:t>
            </w:r>
          </w:p>
        </w:tc>
        <w:tc>
          <w:tcPr>
            <w:tcW w:w="2268" w:type="dxa"/>
            <w:tcBorders>
              <w:top w:val="single" w:sz="4" w:space="0" w:color="000000"/>
              <w:left w:val="nil"/>
              <w:bottom w:val="single" w:sz="4" w:space="0" w:color="000000"/>
              <w:right w:val="single" w:sz="4" w:space="0" w:color="000000"/>
            </w:tcBorders>
            <w:shd w:val="clear" w:color="000000" w:fill="A6A6A6"/>
            <w:vAlign w:val="center"/>
            <w:hideMark/>
          </w:tcPr>
          <w:p w:rsidR="009E08BA" w:rsidRPr="0020717F" w:rsidRDefault="009E08BA" w:rsidP="0020717F">
            <w:pPr>
              <w:jc w:val="center"/>
              <w:rPr>
                <w:rFonts w:asciiTheme="minorHAnsi" w:hAnsiTheme="minorHAnsi" w:cs="Arial"/>
                <w:b/>
                <w:bCs/>
                <w:sz w:val="16"/>
                <w:szCs w:val="16"/>
              </w:rPr>
            </w:pPr>
            <w:r w:rsidRPr="0020717F">
              <w:rPr>
                <w:rFonts w:asciiTheme="minorHAnsi" w:hAnsiTheme="minorHAnsi" w:cs="Arial"/>
                <w:b/>
                <w:bCs/>
                <w:sz w:val="16"/>
                <w:szCs w:val="16"/>
              </w:rPr>
              <w:t>Nakład (egz.)</w:t>
            </w:r>
          </w:p>
        </w:tc>
      </w:tr>
      <w:tr w:rsidR="009E08BA" w:rsidRPr="0004551A" w:rsidTr="00EF3E00">
        <w:trPr>
          <w:trHeight w:val="300"/>
        </w:trPr>
        <w:tc>
          <w:tcPr>
            <w:tcW w:w="92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bCs/>
                <w:sz w:val="16"/>
                <w:szCs w:val="16"/>
              </w:rPr>
            </w:pPr>
            <w:r w:rsidRPr="0020717F">
              <w:rPr>
                <w:rFonts w:asciiTheme="minorHAnsi" w:hAnsiTheme="minorHAnsi" w:cs="Arial"/>
                <w:bCs/>
                <w:sz w:val="16"/>
                <w:szCs w:val="16"/>
              </w:rPr>
              <w:t>2010</w:t>
            </w:r>
          </w:p>
        </w:tc>
      </w:tr>
      <w:tr w:rsidR="009E08BA" w:rsidRPr="0004551A" w:rsidTr="00EF3E00">
        <w:trPr>
          <w:trHeight w:val="300"/>
        </w:trPr>
        <w:tc>
          <w:tcPr>
            <w:tcW w:w="6975" w:type="dxa"/>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Roll Up z logo PO RYBY</w:t>
            </w:r>
          </w:p>
        </w:tc>
        <w:tc>
          <w:tcPr>
            <w:tcW w:w="2268" w:type="dxa"/>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2</w:t>
            </w:r>
          </w:p>
        </w:tc>
      </w:tr>
      <w:tr w:rsidR="009E08BA" w:rsidRPr="0004551A" w:rsidTr="00EF3E00">
        <w:trPr>
          <w:trHeight w:val="300"/>
        </w:trPr>
        <w:tc>
          <w:tcPr>
            <w:tcW w:w="6975" w:type="dxa"/>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Materiały promocyjne z logo PO RYBY (np. parasole, plecaki, długopisy, smycze, czapki)</w:t>
            </w:r>
          </w:p>
        </w:tc>
        <w:tc>
          <w:tcPr>
            <w:tcW w:w="2268" w:type="dxa"/>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1550</w:t>
            </w:r>
          </w:p>
        </w:tc>
      </w:tr>
      <w:tr w:rsidR="009E08BA" w:rsidRPr="0004551A" w:rsidTr="00EF3E00">
        <w:trPr>
          <w:trHeight w:val="300"/>
        </w:trPr>
        <w:tc>
          <w:tcPr>
            <w:tcW w:w="9243" w:type="dxa"/>
            <w:gridSpan w:val="2"/>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2011</w:t>
            </w:r>
          </w:p>
        </w:tc>
      </w:tr>
      <w:tr w:rsidR="009E08BA" w:rsidRPr="0004551A" w:rsidTr="00EF3E00">
        <w:trPr>
          <w:trHeight w:val="300"/>
        </w:trPr>
        <w:tc>
          <w:tcPr>
            <w:tcW w:w="6975" w:type="dxa"/>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jc w:val="both"/>
              <w:rPr>
                <w:rFonts w:asciiTheme="minorHAnsi" w:hAnsiTheme="minorHAnsi" w:cs="Arial"/>
                <w:sz w:val="16"/>
                <w:szCs w:val="16"/>
              </w:rPr>
            </w:pPr>
            <w:r w:rsidRPr="0020717F">
              <w:rPr>
                <w:rFonts w:asciiTheme="minorHAnsi" w:hAnsiTheme="minorHAnsi" w:cs="Arial"/>
                <w:sz w:val="16"/>
                <w:szCs w:val="16"/>
              </w:rPr>
              <w:t xml:space="preserve">Namiot stelażowy </w:t>
            </w:r>
          </w:p>
        </w:tc>
        <w:tc>
          <w:tcPr>
            <w:tcW w:w="2268" w:type="dxa"/>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1 </w:t>
            </w:r>
          </w:p>
        </w:tc>
      </w:tr>
      <w:tr w:rsidR="009E08BA" w:rsidRPr="0004551A" w:rsidTr="00EF3E00">
        <w:trPr>
          <w:trHeight w:val="300"/>
        </w:trPr>
        <w:tc>
          <w:tcPr>
            <w:tcW w:w="6975" w:type="dxa"/>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jc w:val="both"/>
              <w:rPr>
                <w:rFonts w:asciiTheme="minorHAnsi" w:hAnsiTheme="minorHAnsi" w:cs="Arial"/>
                <w:sz w:val="16"/>
                <w:szCs w:val="16"/>
              </w:rPr>
            </w:pPr>
            <w:r w:rsidRPr="0020717F">
              <w:rPr>
                <w:rFonts w:asciiTheme="minorHAnsi" w:hAnsiTheme="minorHAnsi" w:cs="Arial"/>
                <w:sz w:val="16"/>
                <w:szCs w:val="16"/>
              </w:rPr>
              <w:t>Baner reklamowy zawieszany</w:t>
            </w:r>
          </w:p>
        </w:tc>
        <w:tc>
          <w:tcPr>
            <w:tcW w:w="2268" w:type="dxa"/>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w:t>
            </w:r>
          </w:p>
        </w:tc>
      </w:tr>
      <w:tr w:rsidR="009E08BA" w:rsidRPr="0004551A" w:rsidTr="00EF3E00">
        <w:trPr>
          <w:trHeight w:val="300"/>
        </w:trPr>
        <w:tc>
          <w:tcPr>
            <w:tcW w:w="6975" w:type="dxa"/>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Meble składane (5 krzeseł i stolik)</w:t>
            </w:r>
          </w:p>
        </w:tc>
        <w:tc>
          <w:tcPr>
            <w:tcW w:w="2268" w:type="dxa"/>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6 </w:t>
            </w:r>
          </w:p>
        </w:tc>
      </w:tr>
      <w:tr w:rsidR="009E08BA" w:rsidRPr="0004551A" w:rsidTr="00EF3E00">
        <w:trPr>
          <w:trHeight w:val="300"/>
        </w:trPr>
        <w:tc>
          <w:tcPr>
            <w:tcW w:w="6975" w:type="dxa"/>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Stojaki reklamowe na ulotki (format A4)</w:t>
            </w:r>
          </w:p>
        </w:tc>
        <w:tc>
          <w:tcPr>
            <w:tcW w:w="2268" w:type="dxa"/>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2 </w:t>
            </w:r>
          </w:p>
        </w:tc>
      </w:tr>
      <w:tr w:rsidR="009E08BA" w:rsidRPr="0004551A" w:rsidTr="00EF3E00">
        <w:trPr>
          <w:trHeight w:val="300"/>
        </w:trPr>
        <w:tc>
          <w:tcPr>
            <w:tcW w:w="6975" w:type="dxa"/>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Stojaki z pleksy na ulotki (format A5)</w:t>
            </w:r>
          </w:p>
        </w:tc>
        <w:tc>
          <w:tcPr>
            <w:tcW w:w="2268" w:type="dxa"/>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6</w:t>
            </w:r>
          </w:p>
        </w:tc>
      </w:tr>
      <w:tr w:rsidR="009E08BA" w:rsidRPr="0004551A" w:rsidTr="00EF3E00">
        <w:trPr>
          <w:trHeight w:val="300"/>
        </w:trPr>
        <w:tc>
          <w:tcPr>
            <w:tcW w:w="6975" w:type="dxa"/>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Materiały reklamowe (ulotki reklamowe, wizytówki, bloczki z karteczkami)</w:t>
            </w:r>
          </w:p>
        </w:tc>
        <w:tc>
          <w:tcPr>
            <w:tcW w:w="2268" w:type="dxa"/>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1200</w:t>
            </w:r>
          </w:p>
        </w:tc>
      </w:tr>
      <w:tr w:rsidR="009E08BA" w:rsidRPr="0004551A" w:rsidTr="00EF3E00">
        <w:trPr>
          <w:trHeight w:val="300"/>
        </w:trPr>
        <w:tc>
          <w:tcPr>
            <w:tcW w:w="9243" w:type="dxa"/>
            <w:gridSpan w:val="2"/>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2012</w:t>
            </w:r>
          </w:p>
        </w:tc>
      </w:tr>
      <w:tr w:rsidR="009E08BA" w:rsidRPr="0004551A" w:rsidTr="00EF3E00">
        <w:trPr>
          <w:trHeight w:val="300"/>
        </w:trPr>
        <w:tc>
          <w:tcPr>
            <w:tcW w:w="6975" w:type="dxa"/>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Balony z nadrukiem, patyczki, koszyczki</w:t>
            </w:r>
          </w:p>
        </w:tc>
        <w:tc>
          <w:tcPr>
            <w:tcW w:w="2268" w:type="dxa"/>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1200</w:t>
            </w:r>
          </w:p>
        </w:tc>
      </w:tr>
      <w:tr w:rsidR="009E08BA" w:rsidRPr="0004551A" w:rsidTr="00EF3E00">
        <w:trPr>
          <w:trHeight w:val="300"/>
        </w:trPr>
        <w:tc>
          <w:tcPr>
            <w:tcW w:w="6975" w:type="dxa"/>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Materiały promocyjne z logo PO RYBY (np. etiu na telefon z zawieszką, wodoodporny portfel z zawieszka na szyję, dwukolorowy ręcznik plażowy, parasol plażowy, zestaw do kawy, latarka LED metalowa, kamizelka bezpieczeństwa)</w:t>
            </w:r>
          </w:p>
        </w:tc>
        <w:tc>
          <w:tcPr>
            <w:tcW w:w="2268" w:type="dxa"/>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10450</w:t>
            </w:r>
          </w:p>
        </w:tc>
      </w:tr>
      <w:tr w:rsidR="009E08BA" w:rsidRPr="0004551A" w:rsidTr="00EF3E00">
        <w:trPr>
          <w:trHeight w:val="300"/>
        </w:trPr>
        <w:tc>
          <w:tcPr>
            <w:tcW w:w="6975" w:type="dxa"/>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Kalendarze promocyjne z logo PO RYBY</w:t>
            </w:r>
          </w:p>
        </w:tc>
        <w:tc>
          <w:tcPr>
            <w:tcW w:w="2268" w:type="dxa"/>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1200</w:t>
            </w:r>
          </w:p>
        </w:tc>
      </w:tr>
      <w:tr w:rsidR="009E08BA" w:rsidRPr="0004551A" w:rsidTr="00EF3E00">
        <w:trPr>
          <w:trHeight w:val="300"/>
        </w:trPr>
        <w:tc>
          <w:tcPr>
            <w:tcW w:w="9243" w:type="dxa"/>
            <w:gridSpan w:val="2"/>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2013</w:t>
            </w:r>
          </w:p>
        </w:tc>
      </w:tr>
      <w:tr w:rsidR="009E08BA" w:rsidRPr="0004551A" w:rsidTr="00EF3E00">
        <w:trPr>
          <w:trHeight w:val="300"/>
        </w:trPr>
        <w:tc>
          <w:tcPr>
            <w:tcW w:w="6975" w:type="dxa"/>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w:t>
            </w:r>
          </w:p>
        </w:tc>
        <w:tc>
          <w:tcPr>
            <w:tcW w:w="2268" w:type="dxa"/>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w:t>
            </w:r>
          </w:p>
        </w:tc>
      </w:tr>
      <w:tr w:rsidR="009E08BA" w:rsidRPr="0004551A" w:rsidTr="00EF3E00">
        <w:trPr>
          <w:trHeight w:val="300"/>
        </w:trPr>
        <w:tc>
          <w:tcPr>
            <w:tcW w:w="9243" w:type="dxa"/>
            <w:gridSpan w:val="2"/>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2014</w:t>
            </w:r>
          </w:p>
        </w:tc>
      </w:tr>
      <w:tr w:rsidR="009E08BA" w:rsidRPr="0004551A" w:rsidTr="00EF3E00">
        <w:trPr>
          <w:trHeight w:val="300"/>
        </w:trPr>
        <w:tc>
          <w:tcPr>
            <w:tcW w:w="6975" w:type="dxa"/>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Promocyjne zestawy ziołowe (np.: sól z Eko ziołami, przyprawa do ryb i owoców morza, pieprz ziołowy</w:t>
            </w:r>
          </w:p>
        </w:tc>
        <w:tc>
          <w:tcPr>
            <w:tcW w:w="2268" w:type="dxa"/>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6000</w:t>
            </w:r>
          </w:p>
        </w:tc>
      </w:tr>
      <w:tr w:rsidR="009E08BA" w:rsidRPr="0004551A" w:rsidTr="00EF3E00">
        <w:trPr>
          <w:trHeight w:val="300"/>
        </w:trPr>
        <w:tc>
          <w:tcPr>
            <w:tcW w:w="9243" w:type="dxa"/>
            <w:gridSpan w:val="2"/>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2015</w:t>
            </w:r>
          </w:p>
        </w:tc>
      </w:tr>
      <w:tr w:rsidR="009E08BA" w:rsidRPr="0004551A" w:rsidTr="00EF3E00">
        <w:trPr>
          <w:trHeight w:val="300"/>
        </w:trPr>
        <w:tc>
          <w:tcPr>
            <w:tcW w:w="6975" w:type="dxa"/>
            <w:tcBorders>
              <w:top w:val="nil"/>
              <w:left w:val="single" w:sz="4" w:space="0" w:color="000000"/>
              <w:bottom w:val="single" w:sz="4" w:space="0" w:color="000000"/>
              <w:right w:val="single" w:sz="4" w:space="0" w:color="000000"/>
            </w:tcBorders>
            <w:shd w:val="clear" w:color="auto" w:fill="auto"/>
            <w:vAlign w:val="center"/>
            <w:hideMark/>
          </w:tcPr>
          <w:p w:rsidR="009E08BA" w:rsidRPr="0020717F" w:rsidRDefault="009E08BA" w:rsidP="00EF3E00">
            <w:pPr>
              <w:tabs>
                <w:tab w:val="num" w:pos="284"/>
              </w:tabs>
              <w:autoSpaceDE w:val="0"/>
              <w:autoSpaceDN w:val="0"/>
              <w:adjustRightInd w:val="0"/>
              <w:jc w:val="both"/>
              <w:rPr>
                <w:rFonts w:asciiTheme="minorHAnsi" w:hAnsiTheme="minorHAnsi" w:cs="Arial"/>
                <w:sz w:val="16"/>
                <w:szCs w:val="16"/>
              </w:rPr>
            </w:pPr>
            <w:r w:rsidRPr="0020717F">
              <w:rPr>
                <w:rFonts w:asciiTheme="minorHAnsi" w:hAnsiTheme="minorHAnsi" w:cs="Arial"/>
                <w:sz w:val="16"/>
                <w:szCs w:val="16"/>
              </w:rPr>
              <w:t>Promocyjne pakiety ziołowe i herbaty</w:t>
            </w:r>
          </w:p>
        </w:tc>
        <w:tc>
          <w:tcPr>
            <w:tcW w:w="2268" w:type="dxa"/>
            <w:tcBorders>
              <w:top w:val="nil"/>
              <w:left w:val="nil"/>
              <w:bottom w:val="single" w:sz="4" w:space="0" w:color="000000"/>
              <w:right w:val="single" w:sz="4" w:space="0" w:color="000000"/>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960</w:t>
            </w:r>
          </w:p>
        </w:tc>
      </w:tr>
    </w:tbl>
    <w:p w:rsidR="009E08BA" w:rsidRPr="00DE1AA5" w:rsidRDefault="009E08BA" w:rsidP="00890499">
      <w:pPr>
        <w:spacing w:line="276" w:lineRule="auto"/>
        <w:jc w:val="both"/>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5.Wykonanie materiałów promocyjnych przez IP</w:t>
      </w:r>
    </w:p>
    <w:tbl>
      <w:tblPr>
        <w:tblW w:w="9243" w:type="dxa"/>
        <w:tblCellMar>
          <w:left w:w="70" w:type="dxa"/>
          <w:right w:w="70" w:type="dxa"/>
        </w:tblCellMar>
        <w:tblLook w:val="04A0" w:firstRow="1" w:lastRow="0" w:firstColumn="1" w:lastColumn="0" w:noHBand="0" w:noVBand="1"/>
      </w:tblPr>
      <w:tblGrid>
        <w:gridCol w:w="596"/>
        <w:gridCol w:w="6237"/>
        <w:gridCol w:w="2410"/>
      </w:tblGrid>
      <w:tr w:rsidR="009E08BA" w:rsidRPr="0004551A" w:rsidTr="0020717F">
        <w:trPr>
          <w:trHeight w:val="390"/>
        </w:trPr>
        <w:tc>
          <w:tcPr>
            <w:tcW w:w="596"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9E08BA" w:rsidRPr="0020717F" w:rsidRDefault="009E08BA" w:rsidP="0020717F">
            <w:pPr>
              <w:jc w:val="center"/>
              <w:rPr>
                <w:rFonts w:asciiTheme="minorHAnsi" w:hAnsiTheme="minorHAnsi" w:cs="Arial"/>
                <w:b/>
                <w:sz w:val="16"/>
                <w:szCs w:val="16"/>
              </w:rPr>
            </w:pPr>
            <w:r w:rsidRPr="0020717F">
              <w:rPr>
                <w:rFonts w:asciiTheme="minorHAnsi" w:hAnsiTheme="minorHAnsi" w:cs="Arial"/>
                <w:b/>
                <w:sz w:val="16"/>
                <w:szCs w:val="16"/>
              </w:rPr>
              <w:t>Rok</w:t>
            </w:r>
          </w:p>
        </w:tc>
        <w:tc>
          <w:tcPr>
            <w:tcW w:w="6237" w:type="dxa"/>
            <w:tcBorders>
              <w:top w:val="single" w:sz="4" w:space="0" w:color="auto"/>
              <w:bottom w:val="single" w:sz="4" w:space="0" w:color="auto"/>
              <w:right w:val="single" w:sz="4" w:space="0" w:color="auto"/>
            </w:tcBorders>
            <w:shd w:val="clear" w:color="000000" w:fill="A6A6A6"/>
            <w:noWrap/>
            <w:vAlign w:val="center"/>
            <w:hideMark/>
          </w:tcPr>
          <w:p w:rsidR="009E08BA" w:rsidRPr="0020717F" w:rsidRDefault="009E08BA" w:rsidP="0020717F">
            <w:pPr>
              <w:jc w:val="center"/>
              <w:rPr>
                <w:rFonts w:asciiTheme="minorHAnsi" w:hAnsiTheme="minorHAnsi" w:cs="Arial"/>
                <w:b/>
                <w:sz w:val="16"/>
                <w:szCs w:val="16"/>
              </w:rPr>
            </w:pPr>
            <w:r w:rsidRPr="0020717F">
              <w:rPr>
                <w:rFonts w:asciiTheme="minorHAnsi" w:hAnsiTheme="minorHAnsi" w:cs="Arial"/>
                <w:b/>
                <w:sz w:val="16"/>
                <w:szCs w:val="16"/>
              </w:rPr>
              <w:t>Ogólny opis</w:t>
            </w:r>
          </w:p>
        </w:tc>
        <w:tc>
          <w:tcPr>
            <w:tcW w:w="2410" w:type="dxa"/>
            <w:tcBorders>
              <w:top w:val="single" w:sz="4" w:space="0" w:color="auto"/>
              <w:bottom w:val="single" w:sz="4" w:space="0" w:color="auto"/>
              <w:right w:val="single" w:sz="4" w:space="0" w:color="auto"/>
            </w:tcBorders>
            <w:shd w:val="clear" w:color="000000" w:fill="A6A6A6"/>
            <w:noWrap/>
            <w:vAlign w:val="center"/>
            <w:hideMark/>
          </w:tcPr>
          <w:p w:rsidR="009E08BA" w:rsidRPr="0020717F" w:rsidRDefault="009E08BA" w:rsidP="0020717F">
            <w:pPr>
              <w:jc w:val="center"/>
              <w:rPr>
                <w:rFonts w:asciiTheme="minorHAnsi" w:hAnsiTheme="minorHAnsi" w:cs="Arial"/>
                <w:b/>
                <w:sz w:val="16"/>
                <w:szCs w:val="16"/>
              </w:rPr>
            </w:pPr>
            <w:r w:rsidRPr="0020717F">
              <w:rPr>
                <w:rFonts w:asciiTheme="minorHAnsi" w:hAnsiTheme="minorHAnsi" w:cs="Arial"/>
                <w:b/>
                <w:sz w:val="16"/>
                <w:szCs w:val="16"/>
              </w:rPr>
              <w:t>Kwota</w:t>
            </w:r>
          </w:p>
        </w:tc>
      </w:tr>
      <w:tr w:rsidR="009E08BA" w:rsidRPr="0004551A" w:rsidTr="006E703A">
        <w:trPr>
          <w:trHeight w:val="300"/>
        </w:trPr>
        <w:tc>
          <w:tcPr>
            <w:tcW w:w="596" w:type="dxa"/>
            <w:tcBorders>
              <w:left w:val="single" w:sz="4" w:space="0" w:color="auto"/>
              <w:bottom w:val="single" w:sz="4" w:space="0" w:color="auto"/>
              <w:right w:val="single" w:sz="4" w:space="0" w:color="auto"/>
            </w:tcBorders>
            <w:noWrap/>
            <w:vAlign w:val="center"/>
            <w:hideMark/>
          </w:tcPr>
          <w:p w:rsidR="009E08BA" w:rsidRPr="0020717F" w:rsidRDefault="009E08BA" w:rsidP="006E703A">
            <w:pPr>
              <w:rPr>
                <w:rFonts w:asciiTheme="minorHAnsi" w:hAnsiTheme="minorHAnsi" w:cs="Arial"/>
                <w:sz w:val="16"/>
                <w:szCs w:val="16"/>
              </w:rPr>
            </w:pPr>
            <w:r w:rsidRPr="0020717F">
              <w:rPr>
                <w:rFonts w:asciiTheme="minorHAnsi" w:hAnsiTheme="minorHAnsi" w:cs="Arial"/>
                <w:sz w:val="16"/>
                <w:szCs w:val="16"/>
              </w:rPr>
              <w:t>2007</w:t>
            </w:r>
          </w:p>
        </w:tc>
        <w:tc>
          <w:tcPr>
            <w:tcW w:w="6237" w:type="dxa"/>
            <w:tcBorders>
              <w:bottom w:val="single" w:sz="4" w:space="0" w:color="auto"/>
              <w:right w:val="single" w:sz="4" w:space="0" w:color="auto"/>
            </w:tcBorders>
            <w:noWrap/>
            <w:vAlign w:val="bottom"/>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w:t>
            </w:r>
          </w:p>
          <w:p w:rsidR="009E08BA" w:rsidRPr="0020717F" w:rsidRDefault="009E08BA" w:rsidP="00EF3E00">
            <w:pPr>
              <w:rPr>
                <w:rFonts w:asciiTheme="minorHAnsi" w:hAnsiTheme="minorHAnsi" w:cs="Arial"/>
                <w:sz w:val="16"/>
                <w:szCs w:val="16"/>
              </w:rPr>
            </w:pPr>
          </w:p>
        </w:tc>
        <w:tc>
          <w:tcPr>
            <w:tcW w:w="2410" w:type="dxa"/>
            <w:tcBorders>
              <w:bottom w:val="single" w:sz="4" w:space="0" w:color="auto"/>
              <w:right w:val="single" w:sz="4" w:space="0" w:color="auto"/>
            </w:tcBorders>
            <w:noWrap/>
            <w:vAlign w:val="bottom"/>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w:t>
            </w:r>
          </w:p>
        </w:tc>
      </w:tr>
      <w:tr w:rsidR="009E08BA" w:rsidRPr="0004551A" w:rsidTr="006E703A">
        <w:trPr>
          <w:trHeight w:val="300"/>
        </w:trPr>
        <w:tc>
          <w:tcPr>
            <w:tcW w:w="596" w:type="dxa"/>
            <w:tcBorders>
              <w:left w:val="single" w:sz="4" w:space="0" w:color="auto"/>
              <w:bottom w:val="single" w:sz="4" w:space="0" w:color="auto"/>
              <w:right w:val="single" w:sz="4" w:space="0" w:color="auto"/>
            </w:tcBorders>
            <w:noWrap/>
            <w:vAlign w:val="center"/>
            <w:hideMark/>
          </w:tcPr>
          <w:p w:rsidR="009E08BA" w:rsidRPr="0020717F" w:rsidRDefault="009E08BA" w:rsidP="006E703A">
            <w:pPr>
              <w:rPr>
                <w:rFonts w:asciiTheme="minorHAnsi" w:hAnsiTheme="minorHAnsi" w:cs="Arial"/>
                <w:sz w:val="16"/>
                <w:szCs w:val="16"/>
              </w:rPr>
            </w:pPr>
            <w:r w:rsidRPr="0020717F">
              <w:rPr>
                <w:rFonts w:asciiTheme="minorHAnsi" w:hAnsiTheme="minorHAnsi" w:cs="Arial"/>
                <w:sz w:val="16"/>
                <w:szCs w:val="16"/>
              </w:rPr>
              <w:t>2008</w:t>
            </w:r>
          </w:p>
        </w:tc>
        <w:tc>
          <w:tcPr>
            <w:tcW w:w="6237" w:type="dxa"/>
            <w:tcBorders>
              <w:bottom w:val="single" w:sz="4" w:space="0" w:color="auto"/>
              <w:right w:val="single" w:sz="4" w:space="0" w:color="auto"/>
            </w:tcBorders>
            <w:noWrap/>
            <w:vAlign w:val="bottom"/>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w:t>
            </w:r>
          </w:p>
          <w:p w:rsidR="009E08BA" w:rsidRPr="0020717F" w:rsidRDefault="009E08BA" w:rsidP="00EF3E00">
            <w:pPr>
              <w:rPr>
                <w:rFonts w:asciiTheme="minorHAnsi" w:hAnsiTheme="minorHAnsi" w:cs="Arial"/>
                <w:sz w:val="16"/>
                <w:szCs w:val="16"/>
              </w:rPr>
            </w:pPr>
          </w:p>
        </w:tc>
        <w:tc>
          <w:tcPr>
            <w:tcW w:w="2410" w:type="dxa"/>
            <w:tcBorders>
              <w:bottom w:val="single" w:sz="4" w:space="0" w:color="auto"/>
              <w:right w:val="single" w:sz="4" w:space="0" w:color="auto"/>
            </w:tcBorders>
            <w:noWrap/>
            <w:vAlign w:val="bottom"/>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w:t>
            </w:r>
          </w:p>
        </w:tc>
      </w:tr>
      <w:tr w:rsidR="009E08BA" w:rsidRPr="0004551A" w:rsidTr="006E703A">
        <w:trPr>
          <w:trHeight w:val="300"/>
        </w:trPr>
        <w:tc>
          <w:tcPr>
            <w:tcW w:w="596" w:type="dxa"/>
            <w:tcBorders>
              <w:left w:val="single" w:sz="4" w:space="0" w:color="auto"/>
              <w:bottom w:val="single" w:sz="4" w:space="0" w:color="auto"/>
              <w:right w:val="single" w:sz="4" w:space="0" w:color="auto"/>
            </w:tcBorders>
            <w:noWrap/>
            <w:vAlign w:val="center"/>
            <w:hideMark/>
          </w:tcPr>
          <w:p w:rsidR="009E08BA" w:rsidRPr="0020717F" w:rsidRDefault="009E08BA" w:rsidP="006E703A">
            <w:pPr>
              <w:rPr>
                <w:rFonts w:asciiTheme="minorHAnsi" w:hAnsiTheme="minorHAnsi" w:cs="Arial"/>
                <w:sz w:val="16"/>
                <w:szCs w:val="16"/>
              </w:rPr>
            </w:pPr>
            <w:r w:rsidRPr="0020717F">
              <w:rPr>
                <w:rFonts w:asciiTheme="minorHAnsi" w:hAnsiTheme="minorHAnsi" w:cs="Arial"/>
                <w:sz w:val="16"/>
                <w:szCs w:val="16"/>
              </w:rPr>
              <w:t>2009</w:t>
            </w:r>
          </w:p>
        </w:tc>
        <w:tc>
          <w:tcPr>
            <w:tcW w:w="6237" w:type="dxa"/>
            <w:tcBorders>
              <w:bottom w:val="single" w:sz="4" w:space="0" w:color="auto"/>
              <w:right w:val="single" w:sz="4" w:space="0" w:color="auto"/>
            </w:tcBorders>
            <w:noWrap/>
            <w:vAlign w:val="bottom"/>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w:t>
            </w:r>
          </w:p>
          <w:p w:rsidR="009E08BA" w:rsidRPr="0020717F" w:rsidRDefault="009E08BA" w:rsidP="00EF3E00">
            <w:pPr>
              <w:rPr>
                <w:rFonts w:asciiTheme="minorHAnsi" w:hAnsiTheme="minorHAnsi" w:cs="Arial"/>
                <w:sz w:val="16"/>
                <w:szCs w:val="16"/>
              </w:rPr>
            </w:pPr>
          </w:p>
        </w:tc>
        <w:tc>
          <w:tcPr>
            <w:tcW w:w="2410" w:type="dxa"/>
            <w:tcBorders>
              <w:bottom w:val="single" w:sz="4" w:space="0" w:color="auto"/>
              <w:right w:val="single" w:sz="4" w:space="0" w:color="auto"/>
            </w:tcBorders>
            <w:noWrap/>
            <w:vAlign w:val="bottom"/>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w:t>
            </w:r>
          </w:p>
        </w:tc>
      </w:tr>
      <w:tr w:rsidR="009E08BA" w:rsidRPr="0004551A" w:rsidTr="006E703A">
        <w:trPr>
          <w:trHeight w:val="300"/>
        </w:trPr>
        <w:tc>
          <w:tcPr>
            <w:tcW w:w="596" w:type="dxa"/>
            <w:tcBorders>
              <w:left w:val="single" w:sz="4" w:space="0" w:color="auto"/>
              <w:bottom w:val="single" w:sz="4" w:space="0" w:color="auto"/>
              <w:right w:val="single" w:sz="4" w:space="0" w:color="auto"/>
            </w:tcBorders>
            <w:noWrap/>
            <w:vAlign w:val="center"/>
            <w:hideMark/>
          </w:tcPr>
          <w:p w:rsidR="009E08BA" w:rsidRPr="0020717F" w:rsidRDefault="009E08BA" w:rsidP="006E703A">
            <w:pPr>
              <w:rPr>
                <w:rFonts w:asciiTheme="minorHAnsi" w:hAnsiTheme="minorHAnsi" w:cs="Arial"/>
                <w:sz w:val="16"/>
                <w:szCs w:val="16"/>
              </w:rPr>
            </w:pPr>
            <w:r w:rsidRPr="0020717F">
              <w:rPr>
                <w:rFonts w:asciiTheme="minorHAnsi" w:hAnsiTheme="minorHAnsi" w:cs="Arial"/>
                <w:sz w:val="16"/>
                <w:szCs w:val="16"/>
              </w:rPr>
              <w:t>2010</w:t>
            </w:r>
          </w:p>
        </w:tc>
        <w:tc>
          <w:tcPr>
            <w:tcW w:w="6237" w:type="dxa"/>
            <w:tcBorders>
              <w:bottom w:val="single" w:sz="4" w:space="0" w:color="auto"/>
              <w:right w:val="single" w:sz="4" w:space="0" w:color="auto"/>
            </w:tcBorders>
            <w:noWrap/>
            <w:vAlign w:val="bottom"/>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Roll Up wykorzystywano na spotkaniach, szkoleniach czy imprezach, zaś materiały promocyjne poprzez dystrybucję służyły promocji Programu</w:t>
            </w:r>
          </w:p>
        </w:tc>
        <w:tc>
          <w:tcPr>
            <w:tcW w:w="2410" w:type="dxa"/>
            <w:tcBorders>
              <w:bottom w:val="single" w:sz="4" w:space="0" w:color="auto"/>
              <w:right w:val="single" w:sz="4" w:space="0" w:color="auto"/>
            </w:tcBorders>
            <w:noWrap/>
            <w:vAlign w:val="bottom"/>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xml:space="preserve">11 664,64 zł </w:t>
            </w:r>
          </w:p>
        </w:tc>
      </w:tr>
      <w:tr w:rsidR="009E08BA" w:rsidRPr="0004551A" w:rsidTr="006E703A">
        <w:trPr>
          <w:trHeight w:val="300"/>
        </w:trPr>
        <w:tc>
          <w:tcPr>
            <w:tcW w:w="596" w:type="dxa"/>
            <w:tcBorders>
              <w:left w:val="single" w:sz="4" w:space="0" w:color="auto"/>
              <w:bottom w:val="single" w:sz="4" w:space="0" w:color="auto"/>
              <w:right w:val="single" w:sz="4" w:space="0" w:color="auto"/>
            </w:tcBorders>
            <w:noWrap/>
            <w:vAlign w:val="center"/>
            <w:hideMark/>
          </w:tcPr>
          <w:p w:rsidR="009E08BA" w:rsidRPr="0020717F" w:rsidRDefault="009E08BA" w:rsidP="006E703A">
            <w:pPr>
              <w:rPr>
                <w:rFonts w:asciiTheme="minorHAnsi" w:hAnsiTheme="minorHAnsi" w:cs="Arial"/>
                <w:sz w:val="16"/>
                <w:szCs w:val="16"/>
              </w:rPr>
            </w:pPr>
            <w:r w:rsidRPr="0020717F">
              <w:rPr>
                <w:rFonts w:asciiTheme="minorHAnsi" w:hAnsiTheme="minorHAnsi" w:cs="Arial"/>
                <w:sz w:val="16"/>
                <w:szCs w:val="16"/>
              </w:rPr>
              <w:t>2011</w:t>
            </w:r>
          </w:p>
        </w:tc>
        <w:tc>
          <w:tcPr>
            <w:tcW w:w="6237" w:type="dxa"/>
            <w:tcBorders>
              <w:bottom w:val="single" w:sz="4" w:space="0" w:color="auto"/>
              <w:right w:val="single" w:sz="4" w:space="0" w:color="auto"/>
            </w:tcBorders>
            <w:noWrap/>
            <w:vAlign w:val="bottom"/>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Namiot stelażowy wraz z banerem reklamowym oraz krzesłami i stolikiem służyły do aktywnego udziału w imprezach plenerowych promujących Program</w:t>
            </w:r>
          </w:p>
          <w:p w:rsidR="009E08BA" w:rsidRPr="0020717F" w:rsidRDefault="009E08BA" w:rsidP="00EF3E00">
            <w:pPr>
              <w:rPr>
                <w:rFonts w:asciiTheme="minorHAnsi" w:hAnsiTheme="minorHAnsi" w:cs="Arial"/>
                <w:sz w:val="16"/>
                <w:szCs w:val="16"/>
              </w:rPr>
            </w:pPr>
          </w:p>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Stojaki reklamowe wykorzystywano na spotkaniach, szkoleniach czy imprezach</w:t>
            </w:r>
          </w:p>
          <w:p w:rsidR="009E08BA" w:rsidRPr="0020717F" w:rsidRDefault="009E08BA" w:rsidP="00EF3E00">
            <w:pPr>
              <w:rPr>
                <w:rFonts w:asciiTheme="minorHAnsi" w:hAnsiTheme="minorHAnsi" w:cs="Arial"/>
                <w:sz w:val="16"/>
                <w:szCs w:val="16"/>
              </w:rPr>
            </w:pPr>
          </w:p>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Materiały reklamowe poprzez dystrybucję służyły promocji Programu</w:t>
            </w:r>
          </w:p>
        </w:tc>
        <w:tc>
          <w:tcPr>
            <w:tcW w:w="2410" w:type="dxa"/>
            <w:tcBorders>
              <w:bottom w:val="single" w:sz="4" w:space="0" w:color="auto"/>
              <w:right w:val="single" w:sz="4" w:space="0" w:color="auto"/>
            </w:tcBorders>
            <w:noWrap/>
            <w:vAlign w:val="bottom"/>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xml:space="preserve">2 570,65 zł </w:t>
            </w:r>
          </w:p>
          <w:p w:rsidR="009E08BA" w:rsidRPr="0020717F" w:rsidRDefault="009E08BA" w:rsidP="00EF3E00">
            <w:pPr>
              <w:rPr>
                <w:rFonts w:asciiTheme="minorHAnsi" w:hAnsiTheme="minorHAnsi" w:cs="Arial"/>
                <w:sz w:val="16"/>
                <w:szCs w:val="16"/>
              </w:rPr>
            </w:pPr>
          </w:p>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1280,70 zł</w:t>
            </w:r>
          </w:p>
          <w:p w:rsidR="009E08BA" w:rsidRPr="0020717F" w:rsidRDefault="009E08BA" w:rsidP="00EF3E00">
            <w:pPr>
              <w:rPr>
                <w:rFonts w:asciiTheme="minorHAnsi" w:hAnsiTheme="minorHAnsi" w:cs="Arial"/>
                <w:sz w:val="16"/>
                <w:szCs w:val="16"/>
              </w:rPr>
            </w:pPr>
          </w:p>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2045,00 zł</w:t>
            </w:r>
          </w:p>
        </w:tc>
      </w:tr>
      <w:tr w:rsidR="009E08BA" w:rsidRPr="0004551A" w:rsidTr="006E703A">
        <w:trPr>
          <w:trHeight w:val="300"/>
        </w:trPr>
        <w:tc>
          <w:tcPr>
            <w:tcW w:w="596" w:type="dxa"/>
            <w:tcBorders>
              <w:left w:val="single" w:sz="4" w:space="0" w:color="auto"/>
              <w:bottom w:val="single" w:sz="4" w:space="0" w:color="auto"/>
              <w:right w:val="single" w:sz="4" w:space="0" w:color="auto"/>
            </w:tcBorders>
            <w:noWrap/>
            <w:vAlign w:val="center"/>
            <w:hideMark/>
          </w:tcPr>
          <w:p w:rsidR="009E08BA" w:rsidRPr="0020717F" w:rsidRDefault="009E08BA" w:rsidP="006E703A">
            <w:pPr>
              <w:rPr>
                <w:rFonts w:asciiTheme="minorHAnsi" w:hAnsiTheme="minorHAnsi" w:cs="Arial"/>
                <w:sz w:val="16"/>
                <w:szCs w:val="16"/>
              </w:rPr>
            </w:pPr>
            <w:r w:rsidRPr="0020717F">
              <w:rPr>
                <w:rFonts w:asciiTheme="minorHAnsi" w:hAnsiTheme="minorHAnsi" w:cs="Arial"/>
                <w:sz w:val="16"/>
                <w:szCs w:val="16"/>
              </w:rPr>
              <w:t>2012</w:t>
            </w:r>
          </w:p>
        </w:tc>
        <w:tc>
          <w:tcPr>
            <w:tcW w:w="6237" w:type="dxa"/>
            <w:tcBorders>
              <w:bottom w:val="single" w:sz="4" w:space="0" w:color="auto"/>
              <w:right w:val="single" w:sz="4" w:space="0" w:color="auto"/>
            </w:tcBorders>
            <w:noWrap/>
            <w:vAlign w:val="bottom"/>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Wykonane balony przeznaczono na wyjazdy informcyjno-promocyne podczas lokalnych uroczystości</w:t>
            </w:r>
          </w:p>
          <w:p w:rsidR="009E08BA" w:rsidRPr="0020717F" w:rsidRDefault="009E08BA" w:rsidP="00EF3E00">
            <w:pPr>
              <w:rPr>
                <w:rFonts w:asciiTheme="minorHAnsi" w:hAnsiTheme="minorHAnsi" w:cs="Arial"/>
                <w:sz w:val="16"/>
                <w:szCs w:val="16"/>
              </w:rPr>
            </w:pPr>
          </w:p>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Materiały promocyjne poprzez dystrybucję służyły propagowaniu Programu</w:t>
            </w:r>
          </w:p>
          <w:p w:rsidR="009E08BA" w:rsidRPr="0020717F" w:rsidRDefault="009E08BA" w:rsidP="00EF3E00">
            <w:pPr>
              <w:rPr>
                <w:rFonts w:asciiTheme="minorHAnsi" w:hAnsiTheme="minorHAnsi" w:cs="Arial"/>
                <w:sz w:val="16"/>
                <w:szCs w:val="16"/>
              </w:rPr>
            </w:pPr>
          </w:p>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Zakupione kalendarze promocyjne służyły propagowaniu Programu</w:t>
            </w:r>
          </w:p>
        </w:tc>
        <w:tc>
          <w:tcPr>
            <w:tcW w:w="2410" w:type="dxa"/>
            <w:tcBorders>
              <w:bottom w:val="single" w:sz="4" w:space="0" w:color="auto"/>
              <w:right w:val="single" w:sz="4" w:space="0" w:color="auto"/>
            </w:tcBorders>
            <w:noWrap/>
            <w:vAlign w:val="bottom"/>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1 386,95 zł</w:t>
            </w:r>
          </w:p>
          <w:p w:rsidR="009E08BA" w:rsidRPr="0020717F" w:rsidRDefault="009E08BA" w:rsidP="00EF3E00">
            <w:pPr>
              <w:rPr>
                <w:rFonts w:asciiTheme="minorHAnsi" w:hAnsiTheme="minorHAnsi" w:cs="Arial"/>
                <w:sz w:val="16"/>
                <w:szCs w:val="16"/>
              </w:rPr>
            </w:pPr>
          </w:p>
          <w:p w:rsidR="009E08BA" w:rsidRPr="0020717F" w:rsidRDefault="009E08BA" w:rsidP="00EF3E00">
            <w:pPr>
              <w:rPr>
                <w:rFonts w:asciiTheme="minorHAnsi" w:hAnsiTheme="minorHAnsi" w:cs="Arial"/>
                <w:sz w:val="16"/>
                <w:szCs w:val="16"/>
              </w:rPr>
            </w:pPr>
          </w:p>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42 808,50 zł</w:t>
            </w:r>
          </w:p>
          <w:p w:rsidR="009E08BA" w:rsidRPr="0020717F" w:rsidRDefault="009E08BA" w:rsidP="00EF3E00">
            <w:pPr>
              <w:rPr>
                <w:rFonts w:asciiTheme="minorHAnsi" w:hAnsiTheme="minorHAnsi" w:cs="Arial"/>
                <w:sz w:val="16"/>
                <w:szCs w:val="16"/>
              </w:rPr>
            </w:pPr>
          </w:p>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32 740,50 zł</w:t>
            </w:r>
          </w:p>
        </w:tc>
      </w:tr>
      <w:tr w:rsidR="009E08BA" w:rsidRPr="0004551A" w:rsidTr="006E703A">
        <w:trPr>
          <w:trHeight w:val="300"/>
        </w:trPr>
        <w:tc>
          <w:tcPr>
            <w:tcW w:w="596" w:type="dxa"/>
            <w:tcBorders>
              <w:left w:val="single" w:sz="4" w:space="0" w:color="auto"/>
              <w:bottom w:val="single" w:sz="4" w:space="0" w:color="auto"/>
              <w:right w:val="single" w:sz="4" w:space="0" w:color="auto"/>
            </w:tcBorders>
            <w:noWrap/>
            <w:vAlign w:val="center"/>
            <w:hideMark/>
          </w:tcPr>
          <w:p w:rsidR="009E08BA" w:rsidRPr="0020717F" w:rsidRDefault="009E08BA" w:rsidP="006E703A">
            <w:pPr>
              <w:rPr>
                <w:rFonts w:asciiTheme="minorHAnsi" w:hAnsiTheme="minorHAnsi" w:cs="Arial"/>
                <w:sz w:val="16"/>
                <w:szCs w:val="16"/>
              </w:rPr>
            </w:pPr>
            <w:r w:rsidRPr="0020717F">
              <w:rPr>
                <w:rFonts w:asciiTheme="minorHAnsi" w:hAnsiTheme="minorHAnsi" w:cs="Arial"/>
                <w:sz w:val="16"/>
                <w:szCs w:val="16"/>
              </w:rPr>
              <w:t>2013</w:t>
            </w:r>
          </w:p>
        </w:tc>
        <w:tc>
          <w:tcPr>
            <w:tcW w:w="6237" w:type="dxa"/>
            <w:tcBorders>
              <w:bottom w:val="single" w:sz="4" w:space="0" w:color="auto"/>
              <w:right w:val="single" w:sz="4" w:space="0" w:color="auto"/>
            </w:tcBorders>
            <w:noWrap/>
            <w:vAlign w:val="bottom"/>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w:t>
            </w:r>
          </w:p>
        </w:tc>
        <w:tc>
          <w:tcPr>
            <w:tcW w:w="2410" w:type="dxa"/>
            <w:tcBorders>
              <w:bottom w:val="single" w:sz="4" w:space="0" w:color="auto"/>
              <w:right w:val="single" w:sz="4" w:space="0" w:color="auto"/>
            </w:tcBorders>
            <w:noWrap/>
            <w:vAlign w:val="bottom"/>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w:t>
            </w:r>
          </w:p>
        </w:tc>
      </w:tr>
      <w:tr w:rsidR="009E08BA" w:rsidRPr="0004551A" w:rsidTr="006E703A">
        <w:trPr>
          <w:trHeight w:val="300"/>
        </w:trPr>
        <w:tc>
          <w:tcPr>
            <w:tcW w:w="596" w:type="dxa"/>
            <w:tcBorders>
              <w:left w:val="single" w:sz="4" w:space="0" w:color="auto"/>
              <w:bottom w:val="single" w:sz="4" w:space="0" w:color="auto"/>
              <w:right w:val="single" w:sz="4" w:space="0" w:color="auto"/>
            </w:tcBorders>
            <w:noWrap/>
            <w:vAlign w:val="center"/>
            <w:hideMark/>
          </w:tcPr>
          <w:p w:rsidR="009E08BA" w:rsidRPr="0020717F" w:rsidRDefault="009E08BA" w:rsidP="006E703A">
            <w:pPr>
              <w:rPr>
                <w:rFonts w:asciiTheme="minorHAnsi" w:hAnsiTheme="minorHAnsi" w:cs="Arial"/>
                <w:sz w:val="16"/>
                <w:szCs w:val="16"/>
              </w:rPr>
            </w:pPr>
            <w:r w:rsidRPr="0020717F">
              <w:rPr>
                <w:rFonts w:asciiTheme="minorHAnsi" w:hAnsiTheme="minorHAnsi" w:cs="Arial"/>
                <w:sz w:val="16"/>
                <w:szCs w:val="16"/>
              </w:rPr>
              <w:t>2014</w:t>
            </w:r>
          </w:p>
        </w:tc>
        <w:tc>
          <w:tcPr>
            <w:tcW w:w="6237" w:type="dxa"/>
            <w:tcBorders>
              <w:bottom w:val="single" w:sz="4" w:space="0" w:color="auto"/>
              <w:right w:val="single" w:sz="4" w:space="0" w:color="auto"/>
            </w:tcBorders>
            <w:noWrap/>
            <w:vAlign w:val="bottom"/>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Zakupione pakiety promocyjne służyły propagowaniu Programu</w:t>
            </w:r>
          </w:p>
        </w:tc>
        <w:tc>
          <w:tcPr>
            <w:tcW w:w="2410" w:type="dxa"/>
            <w:tcBorders>
              <w:bottom w:val="single" w:sz="4" w:space="0" w:color="auto"/>
              <w:right w:val="single" w:sz="4" w:space="0" w:color="auto"/>
            </w:tcBorders>
            <w:noWrap/>
            <w:vAlign w:val="bottom"/>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6 470,00 zł</w:t>
            </w:r>
          </w:p>
        </w:tc>
      </w:tr>
      <w:tr w:rsidR="009E08BA" w:rsidRPr="0004551A" w:rsidTr="006E703A">
        <w:trPr>
          <w:trHeight w:val="300"/>
        </w:trPr>
        <w:tc>
          <w:tcPr>
            <w:tcW w:w="596" w:type="dxa"/>
            <w:tcBorders>
              <w:top w:val="single" w:sz="4" w:space="0" w:color="auto"/>
              <w:left w:val="single" w:sz="4" w:space="0" w:color="auto"/>
              <w:bottom w:val="single" w:sz="6" w:space="0" w:color="auto"/>
              <w:right w:val="single" w:sz="6" w:space="0" w:color="auto"/>
            </w:tcBorders>
            <w:noWrap/>
            <w:vAlign w:val="center"/>
            <w:hideMark/>
          </w:tcPr>
          <w:p w:rsidR="009E08BA" w:rsidRPr="0020717F" w:rsidRDefault="009E08BA" w:rsidP="006E703A">
            <w:pPr>
              <w:rPr>
                <w:rFonts w:asciiTheme="minorHAnsi" w:hAnsiTheme="minorHAnsi" w:cs="Arial"/>
                <w:sz w:val="16"/>
                <w:szCs w:val="16"/>
              </w:rPr>
            </w:pPr>
            <w:r w:rsidRPr="0020717F">
              <w:rPr>
                <w:rFonts w:asciiTheme="minorHAnsi" w:hAnsiTheme="minorHAnsi" w:cs="Arial"/>
                <w:sz w:val="16"/>
                <w:szCs w:val="16"/>
              </w:rPr>
              <w:t>2015</w:t>
            </w:r>
          </w:p>
        </w:tc>
        <w:tc>
          <w:tcPr>
            <w:tcW w:w="6237" w:type="dxa"/>
            <w:tcBorders>
              <w:top w:val="single" w:sz="4" w:space="0" w:color="auto"/>
              <w:left w:val="single" w:sz="6" w:space="0" w:color="auto"/>
              <w:bottom w:val="single" w:sz="6" w:space="0" w:color="auto"/>
              <w:right w:val="single" w:sz="6" w:space="0" w:color="auto"/>
            </w:tcBorders>
            <w:noWrap/>
            <w:vAlign w:val="bottom"/>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Zakupione pakiety promocyjne służyły propagowaniu Programu</w:t>
            </w:r>
          </w:p>
        </w:tc>
        <w:tc>
          <w:tcPr>
            <w:tcW w:w="2410" w:type="dxa"/>
            <w:tcBorders>
              <w:top w:val="single" w:sz="4" w:space="0" w:color="auto"/>
              <w:left w:val="single" w:sz="6" w:space="0" w:color="auto"/>
              <w:bottom w:val="single" w:sz="6" w:space="0" w:color="auto"/>
              <w:right w:val="single" w:sz="4" w:space="0" w:color="auto"/>
            </w:tcBorders>
            <w:noWrap/>
            <w:vAlign w:val="bottom"/>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2 999,00 zł</w:t>
            </w:r>
          </w:p>
        </w:tc>
      </w:tr>
    </w:tbl>
    <w:p w:rsidR="009E08BA" w:rsidRPr="00DE1AA5" w:rsidRDefault="009E08BA" w:rsidP="00890499">
      <w:pPr>
        <w:spacing w:line="276" w:lineRule="auto"/>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 xml:space="preserve">6.Prowadzenie stron internetowych </w:t>
      </w:r>
    </w:p>
    <w:tbl>
      <w:tblPr>
        <w:tblW w:w="9255" w:type="dxa"/>
        <w:tblCellMar>
          <w:left w:w="70" w:type="dxa"/>
          <w:right w:w="70" w:type="dxa"/>
        </w:tblCellMar>
        <w:tblLook w:val="04A0" w:firstRow="1" w:lastRow="0" w:firstColumn="1" w:lastColumn="0" w:noHBand="0" w:noVBand="1"/>
      </w:tblPr>
      <w:tblGrid>
        <w:gridCol w:w="380"/>
        <w:gridCol w:w="4622"/>
        <w:gridCol w:w="2127"/>
        <w:gridCol w:w="2126"/>
      </w:tblGrid>
      <w:tr w:rsidR="009E08BA" w:rsidRPr="0004551A" w:rsidTr="007D2E2A">
        <w:trPr>
          <w:trHeight w:val="347"/>
        </w:trPr>
        <w:tc>
          <w:tcPr>
            <w:tcW w:w="380" w:type="dxa"/>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9E08BA" w:rsidRPr="0020717F" w:rsidRDefault="009E08BA" w:rsidP="00EF3E00">
            <w:pPr>
              <w:jc w:val="center"/>
              <w:rPr>
                <w:rFonts w:asciiTheme="minorHAnsi" w:hAnsiTheme="minorHAnsi" w:cs="Arial"/>
                <w:b/>
                <w:sz w:val="16"/>
                <w:szCs w:val="16"/>
              </w:rPr>
            </w:pPr>
            <w:r w:rsidRPr="0020717F">
              <w:rPr>
                <w:rFonts w:asciiTheme="minorHAnsi" w:hAnsiTheme="minorHAnsi" w:cs="Arial"/>
                <w:b/>
                <w:sz w:val="16"/>
                <w:szCs w:val="16"/>
              </w:rPr>
              <w:t>Lp.</w:t>
            </w:r>
          </w:p>
        </w:tc>
        <w:tc>
          <w:tcPr>
            <w:tcW w:w="4622" w:type="dxa"/>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9E08BA" w:rsidRPr="0020717F" w:rsidRDefault="0020717F" w:rsidP="00EF3E00">
            <w:pPr>
              <w:jc w:val="center"/>
              <w:rPr>
                <w:rFonts w:asciiTheme="minorHAnsi" w:hAnsiTheme="minorHAnsi" w:cs="Arial"/>
                <w:b/>
                <w:sz w:val="16"/>
                <w:szCs w:val="16"/>
              </w:rPr>
            </w:pPr>
            <w:r w:rsidRPr="0020717F">
              <w:rPr>
                <w:rFonts w:asciiTheme="minorHAnsi" w:hAnsiTheme="minorHAnsi" w:cs="Arial"/>
                <w:b/>
                <w:sz w:val="16"/>
                <w:szCs w:val="16"/>
              </w:rPr>
              <w:t>N</w:t>
            </w:r>
            <w:r w:rsidR="009E08BA" w:rsidRPr="0020717F">
              <w:rPr>
                <w:rFonts w:asciiTheme="minorHAnsi" w:hAnsiTheme="minorHAnsi" w:cs="Arial"/>
                <w:b/>
                <w:sz w:val="16"/>
                <w:szCs w:val="16"/>
              </w:rPr>
              <w:t>azwa strony</w:t>
            </w:r>
          </w:p>
        </w:tc>
        <w:tc>
          <w:tcPr>
            <w:tcW w:w="2127" w:type="dxa"/>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9E08BA" w:rsidRPr="0020717F" w:rsidRDefault="0020717F" w:rsidP="00EF3E00">
            <w:pPr>
              <w:jc w:val="center"/>
              <w:rPr>
                <w:rFonts w:asciiTheme="minorHAnsi" w:hAnsiTheme="minorHAnsi" w:cs="Arial"/>
                <w:b/>
                <w:sz w:val="16"/>
                <w:szCs w:val="16"/>
              </w:rPr>
            </w:pPr>
            <w:r w:rsidRPr="0020717F">
              <w:rPr>
                <w:rFonts w:asciiTheme="minorHAnsi" w:hAnsiTheme="minorHAnsi" w:cs="Arial"/>
                <w:b/>
                <w:sz w:val="16"/>
                <w:szCs w:val="16"/>
              </w:rPr>
              <w:t>L</w:t>
            </w:r>
            <w:r w:rsidR="009E08BA" w:rsidRPr="0020717F">
              <w:rPr>
                <w:rFonts w:asciiTheme="minorHAnsi" w:hAnsiTheme="minorHAnsi" w:cs="Arial"/>
                <w:b/>
                <w:sz w:val="16"/>
                <w:szCs w:val="16"/>
              </w:rPr>
              <w:t>iczba odwiedzin na stronie</w:t>
            </w:r>
          </w:p>
        </w:tc>
        <w:tc>
          <w:tcPr>
            <w:tcW w:w="2126" w:type="dxa"/>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9E08BA" w:rsidRPr="0020717F" w:rsidRDefault="0020717F" w:rsidP="00EF3E00">
            <w:pPr>
              <w:jc w:val="center"/>
              <w:rPr>
                <w:rFonts w:asciiTheme="minorHAnsi" w:hAnsiTheme="minorHAnsi" w:cs="Arial"/>
                <w:b/>
                <w:sz w:val="16"/>
                <w:szCs w:val="16"/>
              </w:rPr>
            </w:pPr>
            <w:r w:rsidRPr="0020717F">
              <w:rPr>
                <w:rFonts w:asciiTheme="minorHAnsi" w:hAnsiTheme="minorHAnsi" w:cs="Arial"/>
                <w:b/>
                <w:sz w:val="16"/>
                <w:szCs w:val="16"/>
              </w:rPr>
              <w:t>T</w:t>
            </w:r>
            <w:r w:rsidR="009E08BA" w:rsidRPr="0020717F">
              <w:rPr>
                <w:rFonts w:asciiTheme="minorHAnsi" w:hAnsiTheme="minorHAnsi" w:cs="Arial"/>
                <w:b/>
                <w:sz w:val="16"/>
                <w:szCs w:val="16"/>
              </w:rPr>
              <w:t>ermin realizacji</w:t>
            </w:r>
          </w:p>
        </w:tc>
      </w:tr>
      <w:tr w:rsidR="009E08BA" w:rsidRPr="0004551A" w:rsidTr="00C245D2">
        <w:trPr>
          <w:trHeight w:val="287"/>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w:t>
            </w:r>
          </w:p>
        </w:tc>
        <w:tc>
          <w:tcPr>
            <w:tcW w:w="4622" w:type="dxa"/>
            <w:tcBorders>
              <w:top w:val="nil"/>
              <w:left w:val="single" w:sz="8" w:space="0" w:color="auto"/>
              <w:bottom w:val="single" w:sz="4" w:space="0" w:color="auto"/>
              <w:right w:val="single" w:sz="4" w:space="0" w:color="auto"/>
            </w:tcBorders>
            <w:shd w:val="clear" w:color="auto" w:fill="auto"/>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xml:space="preserve">Na stronie </w:t>
            </w:r>
            <w:hyperlink r:id="rId73" w:history="1">
              <w:r w:rsidRPr="0020717F">
                <w:rPr>
                  <w:rStyle w:val="Hipercze"/>
                  <w:rFonts w:asciiTheme="minorHAnsi" w:hAnsiTheme="minorHAnsi" w:cs="Arial"/>
                  <w:sz w:val="16"/>
                  <w:szCs w:val="16"/>
                </w:rPr>
                <w:t>http://www.wrotapodlasia.pl</w:t>
              </w:r>
            </w:hyperlink>
            <w:r w:rsidRPr="0020717F">
              <w:rPr>
                <w:rFonts w:asciiTheme="minorHAnsi" w:hAnsiTheme="minorHAnsi" w:cs="Arial"/>
                <w:sz w:val="16"/>
                <w:szCs w:val="16"/>
              </w:rPr>
              <w:t xml:space="preserve"> jest prowadzona podstrona poświęcona PO RYBY 2007-2013</w:t>
            </w:r>
          </w:p>
        </w:tc>
        <w:tc>
          <w:tcPr>
            <w:tcW w:w="2127" w:type="dxa"/>
            <w:tcBorders>
              <w:top w:val="nil"/>
              <w:left w:val="nil"/>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1 152 623</w:t>
            </w:r>
          </w:p>
        </w:tc>
        <w:tc>
          <w:tcPr>
            <w:tcW w:w="2126" w:type="dxa"/>
            <w:tcBorders>
              <w:top w:val="nil"/>
              <w:left w:val="nil"/>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2010</w:t>
            </w:r>
          </w:p>
        </w:tc>
      </w:tr>
      <w:tr w:rsidR="009E08BA" w:rsidRPr="0004551A" w:rsidTr="00C245D2">
        <w:trPr>
          <w:trHeight w:val="287"/>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2.</w:t>
            </w:r>
          </w:p>
        </w:tc>
        <w:tc>
          <w:tcPr>
            <w:tcW w:w="4622" w:type="dxa"/>
            <w:tcBorders>
              <w:top w:val="nil"/>
              <w:left w:val="single" w:sz="8" w:space="0" w:color="auto"/>
              <w:bottom w:val="single" w:sz="4" w:space="0" w:color="auto"/>
              <w:right w:val="single" w:sz="4" w:space="0" w:color="auto"/>
            </w:tcBorders>
            <w:shd w:val="clear" w:color="auto" w:fill="auto"/>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xml:space="preserve">Na stronie </w:t>
            </w:r>
            <w:hyperlink r:id="rId74" w:history="1">
              <w:r w:rsidRPr="0020717F">
                <w:rPr>
                  <w:rStyle w:val="Hipercze"/>
                  <w:rFonts w:asciiTheme="minorHAnsi" w:hAnsiTheme="minorHAnsi" w:cs="Arial"/>
                  <w:sz w:val="16"/>
                  <w:szCs w:val="16"/>
                </w:rPr>
                <w:t>http://www.wrotapodlasia.pl</w:t>
              </w:r>
            </w:hyperlink>
            <w:r w:rsidRPr="0020717F">
              <w:rPr>
                <w:rFonts w:asciiTheme="minorHAnsi" w:hAnsiTheme="minorHAnsi" w:cs="Arial"/>
                <w:sz w:val="16"/>
                <w:szCs w:val="16"/>
              </w:rPr>
              <w:t xml:space="preserve"> jest prowadzona podstrona poświęcona PO RYBY 2007-2013</w:t>
            </w:r>
          </w:p>
        </w:tc>
        <w:tc>
          <w:tcPr>
            <w:tcW w:w="2127" w:type="dxa"/>
            <w:tcBorders>
              <w:top w:val="nil"/>
              <w:left w:val="nil"/>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1 280 692</w:t>
            </w:r>
          </w:p>
        </w:tc>
        <w:tc>
          <w:tcPr>
            <w:tcW w:w="2126" w:type="dxa"/>
            <w:tcBorders>
              <w:top w:val="nil"/>
              <w:left w:val="nil"/>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2011</w:t>
            </w:r>
          </w:p>
        </w:tc>
      </w:tr>
      <w:tr w:rsidR="009E08BA" w:rsidRPr="0004551A" w:rsidTr="00C245D2">
        <w:trPr>
          <w:trHeight w:val="287"/>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3.</w:t>
            </w:r>
          </w:p>
        </w:tc>
        <w:tc>
          <w:tcPr>
            <w:tcW w:w="4622" w:type="dxa"/>
            <w:tcBorders>
              <w:top w:val="nil"/>
              <w:left w:val="single" w:sz="8" w:space="0" w:color="auto"/>
              <w:bottom w:val="single" w:sz="4" w:space="0" w:color="auto"/>
              <w:right w:val="single" w:sz="4" w:space="0" w:color="auto"/>
            </w:tcBorders>
            <w:shd w:val="clear" w:color="auto" w:fill="auto"/>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xml:space="preserve">Na stronie </w:t>
            </w:r>
            <w:hyperlink r:id="rId75" w:history="1">
              <w:r w:rsidRPr="0020717F">
                <w:rPr>
                  <w:rStyle w:val="Hipercze"/>
                  <w:rFonts w:asciiTheme="minorHAnsi" w:hAnsiTheme="minorHAnsi" w:cs="Arial"/>
                  <w:sz w:val="16"/>
                  <w:szCs w:val="16"/>
                </w:rPr>
                <w:t>http://www.wrotapodlasia.pl</w:t>
              </w:r>
            </w:hyperlink>
            <w:r w:rsidRPr="0020717F">
              <w:rPr>
                <w:rFonts w:asciiTheme="minorHAnsi" w:hAnsiTheme="minorHAnsi" w:cs="Arial"/>
                <w:sz w:val="16"/>
                <w:szCs w:val="16"/>
              </w:rPr>
              <w:t xml:space="preserve"> jest prowadzona podstrona poświęcona PO RYBY 2007-2013</w:t>
            </w:r>
          </w:p>
        </w:tc>
        <w:tc>
          <w:tcPr>
            <w:tcW w:w="2127" w:type="dxa"/>
            <w:tcBorders>
              <w:top w:val="nil"/>
              <w:left w:val="nil"/>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1 422 991</w:t>
            </w:r>
          </w:p>
        </w:tc>
        <w:tc>
          <w:tcPr>
            <w:tcW w:w="2126" w:type="dxa"/>
            <w:tcBorders>
              <w:top w:val="nil"/>
              <w:left w:val="nil"/>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2012</w:t>
            </w:r>
          </w:p>
        </w:tc>
      </w:tr>
      <w:tr w:rsidR="009E08BA" w:rsidRPr="0004551A" w:rsidTr="00C245D2">
        <w:trPr>
          <w:trHeight w:val="287"/>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4.</w:t>
            </w:r>
          </w:p>
        </w:tc>
        <w:tc>
          <w:tcPr>
            <w:tcW w:w="4622" w:type="dxa"/>
            <w:tcBorders>
              <w:top w:val="nil"/>
              <w:left w:val="single" w:sz="8" w:space="0" w:color="auto"/>
              <w:bottom w:val="single" w:sz="4" w:space="0" w:color="auto"/>
              <w:right w:val="single" w:sz="4" w:space="0" w:color="auto"/>
            </w:tcBorders>
            <w:shd w:val="clear" w:color="auto" w:fill="auto"/>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xml:space="preserve">Na stronie </w:t>
            </w:r>
            <w:hyperlink r:id="rId76" w:history="1">
              <w:r w:rsidRPr="0020717F">
                <w:rPr>
                  <w:rStyle w:val="Hipercze"/>
                  <w:rFonts w:asciiTheme="minorHAnsi" w:hAnsiTheme="minorHAnsi" w:cs="Arial"/>
                  <w:sz w:val="16"/>
                  <w:szCs w:val="16"/>
                </w:rPr>
                <w:t>http://www.wrotapodlasia.pl</w:t>
              </w:r>
            </w:hyperlink>
            <w:r w:rsidRPr="0020717F">
              <w:rPr>
                <w:rFonts w:asciiTheme="minorHAnsi" w:hAnsiTheme="minorHAnsi" w:cs="Arial"/>
                <w:sz w:val="16"/>
                <w:szCs w:val="16"/>
              </w:rPr>
              <w:t xml:space="preserve"> jest prowadzona podstrona poświęcona PO RYBY 2007-2013</w:t>
            </w:r>
          </w:p>
        </w:tc>
        <w:tc>
          <w:tcPr>
            <w:tcW w:w="2127" w:type="dxa"/>
            <w:tcBorders>
              <w:top w:val="nil"/>
              <w:left w:val="nil"/>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1 309 618</w:t>
            </w:r>
          </w:p>
        </w:tc>
        <w:tc>
          <w:tcPr>
            <w:tcW w:w="2126" w:type="dxa"/>
            <w:tcBorders>
              <w:top w:val="nil"/>
              <w:left w:val="nil"/>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2013</w:t>
            </w:r>
          </w:p>
        </w:tc>
      </w:tr>
      <w:tr w:rsidR="009E08BA" w:rsidRPr="0004551A" w:rsidTr="00C245D2">
        <w:trPr>
          <w:trHeight w:val="287"/>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5.</w:t>
            </w:r>
          </w:p>
        </w:tc>
        <w:tc>
          <w:tcPr>
            <w:tcW w:w="4622" w:type="dxa"/>
            <w:tcBorders>
              <w:top w:val="nil"/>
              <w:left w:val="single" w:sz="8" w:space="0" w:color="auto"/>
              <w:bottom w:val="single" w:sz="4" w:space="0" w:color="auto"/>
              <w:right w:val="single" w:sz="4" w:space="0" w:color="auto"/>
            </w:tcBorders>
            <w:shd w:val="clear" w:color="auto" w:fill="auto"/>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xml:space="preserve">Na stronie </w:t>
            </w:r>
            <w:hyperlink r:id="rId77" w:history="1">
              <w:r w:rsidRPr="0020717F">
                <w:rPr>
                  <w:rStyle w:val="Hipercze"/>
                  <w:rFonts w:asciiTheme="minorHAnsi" w:hAnsiTheme="minorHAnsi" w:cs="Arial"/>
                  <w:sz w:val="16"/>
                  <w:szCs w:val="16"/>
                </w:rPr>
                <w:t>http://www.wrotapodlasia.pl</w:t>
              </w:r>
            </w:hyperlink>
            <w:r w:rsidRPr="0020717F">
              <w:rPr>
                <w:rFonts w:asciiTheme="minorHAnsi" w:hAnsiTheme="minorHAnsi" w:cs="Arial"/>
                <w:sz w:val="16"/>
                <w:szCs w:val="16"/>
              </w:rPr>
              <w:t xml:space="preserve"> jest prowadzona podstrona poświęcona PO RYBY 2007-2013</w:t>
            </w:r>
          </w:p>
        </w:tc>
        <w:tc>
          <w:tcPr>
            <w:tcW w:w="2127" w:type="dxa"/>
            <w:tcBorders>
              <w:top w:val="nil"/>
              <w:left w:val="nil"/>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1 559 789</w:t>
            </w:r>
          </w:p>
        </w:tc>
        <w:tc>
          <w:tcPr>
            <w:tcW w:w="2126" w:type="dxa"/>
            <w:tcBorders>
              <w:top w:val="nil"/>
              <w:left w:val="nil"/>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2014</w:t>
            </w:r>
          </w:p>
        </w:tc>
      </w:tr>
      <w:tr w:rsidR="009E08BA" w:rsidRPr="0004551A" w:rsidTr="00C245D2">
        <w:trPr>
          <w:trHeight w:val="287"/>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6.</w:t>
            </w:r>
          </w:p>
        </w:tc>
        <w:tc>
          <w:tcPr>
            <w:tcW w:w="4622" w:type="dxa"/>
            <w:tcBorders>
              <w:top w:val="nil"/>
              <w:left w:val="single" w:sz="8" w:space="0" w:color="auto"/>
              <w:bottom w:val="single" w:sz="4" w:space="0" w:color="auto"/>
              <w:right w:val="single" w:sz="4" w:space="0" w:color="auto"/>
            </w:tcBorders>
            <w:shd w:val="clear" w:color="auto" w:fill="auto"/>
            <w:noWrap/>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 xml:space="preserve">Na stronie </w:t>
            </w:r>
            <w:hyperlink r:id="rId78" w:history="1">
              <w:r w:rsidRPr="0020717F">
                <w:rPr>
                  <w:rStyle w:val="Hipercze"/>
                  <w:rFonts w:asciiTheme="minorHAnsi" w:hAnsiTheme="minorHAnsi" w:cs="Arial"/>
                  <w:sz w:val="16"/>
                  <w:szCs w:val="16"/>
                </w:rPr>
                <w:t>http://www.wrotapodlasia.pl</w:t>
              </w:r>
            </w:hyperlink>
            <w:r w:rsidRPr="0020717F">
              <w:rPr>
                <w:rFonts w:asciiTheme="minorHAnsi" w:hAnsiTheme="minorHAnsi" w:cs="Arial"/>
                <w:sz w:val="16"/>
                <w:szCs w:val="16"/>
              </w:rPr>
              <w:t xml:space="preserve"> jest prowadzona podstrona poświęcona PO RYBY 2007-2013</w:t>
            </w:r>
          </w:p>
        </w:tc>
        <w:tc>
          <w:tcPr>
            <w:tcW w:w="2127" w:type="dxa"/>
            <w:tcBorders>
              <w:top w:val="nil"/>
              <w:left w:val="nil"/>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1 715 768</w:t>
            </w:r>
          </w:p>
        </w:tc>
        <w:tc>
          <w:tcPr>
            <w:tcW w:w="2126" w:type="dxa"/>
            <w:tcBorders>
              <w:top w:val="nil"/>
              <w:left w:val="nil"/>
              <w:bottom w:val="single" w:sz="4" w:space="0" w:color="auto"/>
              <w:right w:val="single" w:sz="4" w:space="0" w:color="auto"/>
            </w:tcBorders>
            <w:shd w:val="clear" w:color="auto" w:fill="auto"/>
            <w:noWrap/>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2015</w:t>
            </w:r>
          </w:p>
        </w:tc>
      </w:tr>
    </w:tbl>
    <w:p w:rsidR="009E08BA" w:rsidRPr="00DE1AA5" w:rsidRDefault="009E08BA" w:rsidP="00890499">
      <w:pPr>
        <w:spacing w:line="276" w:lineRule="auto"/>
        <w:ind w:left="360"/>
        <w:jc w:val="both"/>
        <w:rPr>
          <w:rFonts w:asciiTheme="minorHAnsi" w:hAnsiTheme="minorHAnsi"/>
        </w:rPr>
      </w:pPr>
      <w:r w:rsidRPr="00DE1AA5">
        <w:rPr>
          <w:rFonts w:asciiTheme="minorHAnsi" w:hAnsiTheme="minorHAnsi"/>
        </w:rPr>
        <w:t xml:space="preserve">* </w:t>
      </w:r>
      <w:r w:rsidRPr="0020717F">
        <w:rPr>
          <w:rFonts w:asciiTheme="minorHAnsi" w:hAnsiTheme="minorHAnsi"/>
          <w:sz w:val="16"/>
          <w:szCs w:val="16"/>
        </w:rPr>
        <w:t>statystyki są prowadzone jedynie dla głównej witryny</w:t>
      </w:r>
    </w:p>
    <w:p w:rsidR="009E08BA" w:rsidRPr="00DE1AA5" w:rsidRDefault="009E08BA" w:rsidP="00890499">
      <w:pPr>
        <w:pStyle w:val="Tekstdymka"/>
        <w:spacing w:line="276" w:lineRule="auto"/>
        <w:rPr>
          <w:rFonts w:asciiTheme="minorHAnsi" w:hAnsiTheme="minorHAnsi"/>
        </w:rPr>
      </w:pP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7.Wyemitowanie audycji informacyjnych w TV, radio (w szczególności liczba, termin, tematyka, miejsce emisji)</w:t>
      </w:r>
    </w:p>
    <w:p w:rsidR="009E08BA" w:rsidRPr="00DE1AA5" w:rsidRDefault="009E08BA" w:rsidP="005A41F2">
      <w:pPr>
        <w:pStyle w:val="Akapitzlist"/>
        <w:numPr>
          <w:ilvl w:val="0"/>
          <w:numId w:val="39"/>
        </w:numPr>
        <w:spacing w:after="0"/>
        <w:jc w:val="both"/>
        <w:rPr>
          <w:rFonts w:asciiTheme="minorHAnsi" w:hAnsiTheme="minorHAnsi" w:cs="Arial"/>
          <w:sz w:val="20"/>
          <w:szCs w:val="20"/>
        </w:rPr>
      </w:pPr>
      <w:r w:rsidRPr="00DE1AA5">
        <w:rPr>
          <w:rFonts w:asciiTheme="minorHAnsi" w:hAnsiTheme="minorHAnsi" w:cs="Arial"/>
          <w:sz w:val="20"/>
          <w:szCs w:val="20"/>
        </w:rPr>
        <w:t xml:space="preserve">W dniach 29.10.2010 r. i 05.11.2010 r. w największej telewizji regionalnej – </w:t>
      </w:r>
      <w:r w:rsidRPr="00DE1AA5">
        <w:rPr>
          <w:rFonts w:asciiTheme="minorHAnsi" w:hAnsiTheme="minorHAnsi" w:cs="Arial"/>
          <w:b/>
          <w:sz w:val="20"/>
          <w:szCs w:val="20"/>
        </w:rPr>
        <w:t>Telewizji Białystok</w:t>
      </w:r>
      <w:r w:rsidRPr="00DE1AA5">
        <w:rPr>
          <w:rFonts w:asciiTheme="minorHAnsi" w:hAnsiTheme="minorHAnsi" w:cs="Arial"/>
          <w:sz w:val="20"/>
          <w:szCs w:val="20"/>
        </w:rPr>
        <w:t xml:space="preserve"> realizowano program pt. </w:t>
      </w:r>
      <w:r w:rsidRPr="00DE1AA5">
        <w:rPr>
          <w:rFonts w:asciiTheme="minorHAnsi" w:hAnsiTheme="minorHAnsi" w:cs="Arial"/>
          <w:b/>
          <w:sz w:val="20"/>
          <w:szCs w:val="20"/>
        </w:rPr>
        <w:t xml:space="preserve">,,Studio Weekend”, </w:t>
      </w:r>
      <w:r w:rsidRPr="00DE1AA5">
        <w:rPr>
          <w:rFonts w:asciiTheme="minorHAnsi" w:hAnsiTheme="minorHAnsi" w:cs="Arial"/>
          <w:sz w:val="20"/>
          <w:szCs w:val="20"/>
        </w:rPr>
        <w:t>w którym  zachęcano do uczestnictwa w Programie Operacyjnym Ryby 2007-2013 i jednocześnie program ten przyczynił się do rozszerzenia wiedzy o w/w Programie wśród mieszkańców województwa podlaskiego;</w:t>
      </w:r>
    </w:p>
    <w:p w:rsidR="009E08BA" w:rsidRPr="00DE1AA5" w:rsidRDefault="009E08BA" w:rsidP="005A41F2">
      <w:pPr>
        <w:pStyle w:val="Akapitzlist"/>
        <w:numPr>
          <w:ilvl w:val="0"/>
          <w:numId w:val="39"/>
        </w:numPr>
        <w:spacing w:after="0"/>
        <w:jc w:val="both"/>
        <w:rPr>
          <w:rFonts w:asciiTheme="minorHAnsi" w:hAnsiTheme="minorHAnsi" w:cs="Arial"/>
          <w:sz w:val="20"/>
          <w:szCs w:val="20"/>
        </w:rPr>
      </w:pPr>
      <w:r w:rsidRPr="00DE1AA5">
        <w:rPr>
          <w:rFonts w:asciiTheme="minorHAnsi" w:hAnsiTheme="minorHAnsi" w:cs="Arial"/>
          <w:sz w:val="20"/>
          <w:szCs w:val="20"/>
        </w:rPr>
        <w:t>W 2012 r. sfinansowano projekt polegający na realizacji i emisji</w:t>
      </w:r>
      <w:r w:rsidRPr="00DE1AA5">
        <w:rPr>
          <w:rFonts w:asciiTheme="minorHAnsi" w:hAnsiTheme="minorHAnsi" w:cs="Arial"/>
          <w:b/>
          <w:sz w:val="20"/>
          <w:szCs w:val="20"/>
        </w:rPr>
        <w:t xml:space="preserve"> spotu informacyjno – promocyjnego</w:t>
      </w:r>
      <w:r w:rsidRPr="00DE1AA5">
        <w:rPr>
          <w:rFonts w:asciiTheme="minorHAnsi" w:hAnsiTheme="minorHAnsi" w:cs="Arial"/>
          <w:sz w:val="20"/>
          <w:szCs w:val="20"/>
        </w:rPr>
        <w:t xml:space="preserve"> prezentującego Program Operacyjny RYBY 2007-2013 oraz nową siedzibę Departamentu Rolnictwa i Obszarów Rybackich Urzędu Marszałkowskiego Województwa Podlaskiego w Białymstoku od dnia 30.04.2012 r. do dnia 27.05.2012 r. w </w:t>
      </w:r>
      <w:r w:rsidRPr="00DE1AA5">
        <w:rPr>
          <w:rFonts w:asciiTheme="minorHAnsi" w:hAnsiTheme="minorHAnsi" w:cs="Arial"/>
          <w:b/>
          <w:sz w:val="20"/>
          <w:szCs w:val="20"/>
        </w:rPr>
        <w:t>TVP Białystok</w:t>
      </w:r>
      <w:r w:rsidRPr="00DE1AA5">
        <w:rPr>
          <w:rFonts w:asciiTheme="minorHAnsi" w:hAnsiTheme="minorHAnsi" w:cs="Arial"/>
          <w:sz w:val="20"/>
          <w:szCs w:val="20"/>
        </w:rPr>
        <w:t xml:space="preserve"> (80 emisji po 20 sekund). Emisja spotu była jednym z głównych elementów kampanii informacyjno – promocyjnej Programu Operacyjnego RYBY 2007-2013 i objęła swym zasięgiem województwo podlaskie. Zadanie wchodziło w zakres Rocznego Planu Działań Informacyjno-Promocyjnych PO RYBY 2007-2013. Spot był emitowany w czasie ogłoszonego III konkursu o naborze wniosków o dofinansowanie w ramach PO RYBY 2007-2013 przez Stowarzyszenie Lokalna Grupa Rybacka ,,Pojezierze Suwalsko-Augustowskie”. W związku ze zmianą siedziby Departamentu Rolnictwa i Obszarów Rybackich emisja spotu informowała obecnych oraz przyszłych Beneficjentów o zmianie miejsca podpisywania umów oraz przyjmowania wniosków </w:t>
      </w:r>
      <w:r w:rsidR="0020717F">
        <w:rPr>
          <w:rFonts w:asciiTheme="minorHAnsi" w:hAnsiTheme="minorHAnsi" w:cs="Arial"/>
          <w:sz w:val="20"/>
          <w:szCs w:val="20"/>
        </w:rPr>
        <w:br/>
      </w:r>
      <w:r w:rsidRPr="00DE1AA5">
        <w:rPr>
          <w:rFonts w:asciiTheme="minorHAnsi" w:hAnsiTheme="minorHAnsi" w:cs="Arial"/>
          <w:sz w:val="20"/>
          <w:szCs w:val="20"/>
        </w:rPr>
        <w:t xml:space="preserve">o płatność.  </w:t>
      </w:r>
    </w:p>
    <w:p w:rsidR="009E08BA" w:rsidRPr="00DE1AA5" w:rsidRDefault="009E08BA" w:rsidP="00890499">
      <w:pPr>
        <w:spacing w:line="276" w:lineRule="auto"/>
        <w:ind w:left="360"/>
        <w:jc w:val="both"/>
        <w:rPr>
          <w:rFonts w:asciiTheme="minorHAnsi" w:hAnsiTheme="minorHAnsi" w:cs="Arial"/>
        </w:rPr>
      </w:pP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8.Przygotowanie artykułów sponsorowanych nt. PO Ryby 2007-2013 i wykup powierzchni w prasie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9"/>
        <w:gridCol w:w="1276"/>
        <w:gridCol w:w="3152"/>
      </w:tblGrid>
      <w:tr w:rsidR="009E08BA" w:rsidRPr="0004551A" w:rsidTr="007D2E2A">
        <w:trPr>
          <w:trHeight w:val="292"/>
          <w:jc w:val="center"/>
        </w:trPr>
        <w:tc>
          <w:tcPr>
            <w:tcW w:w="4429" w:type="dxa"/>
            <w:shd w:val="clear" w:color="auto" w:fill="A6A6A6" w:themeFill="background1" w:themeFillShade="A6"/>
            <w:vAlign w:val="center"/>
          </w:tcPr>
          <w:p w:rsidR="009E08BA" w:rsidRPr="0020717F" w:rsidRDefault="009E08BA" w:rsidP="00EF3E00">
            <w:pPr>
              <w:jc w:val="center"/>
              <w:rPr>
                <w:rFonts w:asciiTheme="minorHAnsi" w:hAnsiTheme="minorHAnsi" w:cs="Arial"/>
                <w:b/>
                <w:sz w:val="16"/>
                <w:szCs w:val="16"/>
              </w:rPr>
            </w:pPr>
            <w:r w:rsidRPr="0020717F">
              <w:rPr>
                <w:rFonts w:asciiTheme="minorHAnsi" w:hAnsiTheme="minorHAnsi" w:cs="Arial"/>
                <w:b/>
                <w:sz w:val="16"/>
                <w:szCs w:val="16"/>
              </w:rPr>
              <w:t>Tytuł prasowy</w:t>
            </w:r>
          </w:p>
        </w:tc>
        <w:tc>
          <w:tcPr>
            <w:tcW w:w="1276" w:type="dxa"/>
            <w:shd w:val="clear" w:color="auto" w:fill="A6A6A6" w:themeFill="background1" w:themeFillShade="A6"/>
            <w:vAlign w:val="center"/>
          </w:tcPr>
          <w:p w:rsidR="009E08BA" w:rsidRPr="0020717F" w:rsidRDefault="0020717F" w:rsidP="00EF3E00">
            <w:pPr>
              <w:jc w:val="center"/>
              <w:rPr>
                <w:rFonts w:asciiTheme="minorHAnsi" w:hAnsiTheme="minorHAnsi" w:cs="Arial"/>
                <w:b/>
                <w:sz w:val="16"/>
                <w:szCs w:val="16"/>
              </w:rPr>
            </w:pPr>
            <w:r w:rsidRPr="0020717F">
              <w:rPr>
                <w:rFonts w:asciiTheme="minorHAnsi" w:hAnsiTheme="minorHAnsi" w:cs="Arial"/>
                <w:b/>
                <w:sz w:val="16"/>
                <w:szCs w:val="16"/>
              </w:rPr>
              <w:t>L</w:t>
            </w:r>
            <w:r w:rsidR="009E08BA" w:rsidRPr="0020717F">
              <w:rPr>
                <w:rFonts w:asciiTheme="minorHAnsi" w:hAnsiTheme="minorHAnsi" w:cs="Arial"/>
                <w:b/>
                <w:sz w:val="16"/>
                <w:szCs w:val="16"/>
              </w:rPr>
              <w:t>iczba  artykułów</w:t>
            </w:r>
          </w:p>
        </w:tc>
        <w:tc>
          <w:tcPr>
            <w:tcW w:w="3152" w:type="dxa"/>
            <w:shd w:val="clear" w:color="auto" w:fill="A6A6A6" w:themeFill="background1" w:themeFillShade="A6"/>
            <w:vAlign w:val="center"/>
          </w:tcPr>
          <w:p w:rsidR="009E08BA" w:rsidRPr="0020717F" w:rsidRDefault="009E08BA" w:rsidP="00EF3E00">
            <w:pPr>
              <w:jc w:val="center"/>
              <w:rPr>
                <w:rFonts w:asciiTheme="minorHAnsi" w:hAnsiTheme="minorHAnsi" w:cs="Arial"/>
                <w:b/>
                <w:sz w:val="16"/>
                <w:szCs w:val="16"/>
              </w:rPr>
            </w:pPr>
            <w:r w:rsidRPr="0020717F">
              <w:rPr>
                <w:rFonts w:asciiTheme="minorHAnsi" w:hAnsiTheme="minorHAnsi" w:cs="Arial"/>
                <w:b/>
                <w:sz w:val="16"/>
                <w:szCs w:val="16"/>
              </w:rPr>
              <w:t>Data publikacji</w:t>
            </w:r>
          </w:p>
        </w:tc>
      </w:tr>
      <w:tr w:rsidR="009E08BA" w:rsidRPr="0004551A" w:rsidTr="00EF3E00">
        <w:trPr>
          <w:trHeight w:val="153"/>
          <w:jc w:val="center"/>
        </w:trPr>
        <w:tc>
          <w:tcPr>
            <w:tcW w:w="4429" w:type="dxa"/>
            <w:vAlign w:val="center"/>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w:t>
            </w:r>
          </w:p>
        </w:tc>
        <w:tc>
          <w:tcPr>
            <w:tcW w:w="1276" w:type="dxa"/>
            <w:vAlign w:val="center"/>
          </w:tcPr>
          <w:p w:rsidR="009E08BA" w:rsidRPr="0020717F"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20717F">
              <w:rPr>
                <w:rFonts w:asciiTheme="minorHAnsi" w:hAnsiTheme="minorHAnsi" w:cs="Arial"/>
                <w:sz w:val="16"/>
                <w:szCs w:val="16"/>
              </w:rPr>
              <w:t>-</w:t>
            </w:r>
          </w:p>
        </w:tc>
        <w:tc>
          <w:tcPr>
            <w:tcW w:w="3152" w:type="dxa"/>
            <w:vAlign w:val="center"/>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w:t>
            </w:r>
          </w:p>
        </w:tc>
      </w:tr>
    </w:tbl>
    <w:p w:rsidR="009E08BA" w:rsidRPr="00DE1AA5" w:rsidRDefault="009E08BA" w:rsidP="00890499">
      <w:pPr>
        <w:spacing w:line="276" w:lineRule="auto"/>
        <w:rPr>
          <w:rFonts w:asciiTheme="minorHAnsi" w:hAnsiTheme="minorHAnsi" w:cs="Arial"/>
        </w:rPr>
      </w:pPr>
    </w:p>
    <w:p w:rsidR="009E08BA" w:rsidRPr="0020717F" w:rsidRDefault="009E08BA" w:rsidP="00890499">
      <w:pPr>
        <w:spacing w:line="276" w:lineRule="auto"/>
        <w:jc w:val="both"/>
        <w:rPr>
          <w:rFonts w:asciiTheme="minorHAnsi" w:hAnsiTheme="minorHAnsi" w:cs="Arial"/>
        </w:rPr>
      </w:pPr>
      <w:r w:rsidRPr="00DE1AA5">
        <w:rPr>
          <w:rFonts w:asciiTheme="minorHAnsi" w:hAnsiTheme="minorHAnsi" w:cs="Arial"/>
        </w:rPr>
        <w:t>9.</w:t>
      </w:r>
      <w:r w:rsidRPr="0020717F">
        <w:rPr>
          <w:rFonts w:asciiTheme="minorHAnsi" w:hAnsiTheme="minorHAnsi" w:cs="Arial"/>
        </w:rPr>
        <w:t xml:space="preserve">Współpraca ze środkami masowego przekazu w zakresie przekazywania informacji o PO Ryby 2007-2013 </w:t>
      </w:r>
      <w:r w:rsidR="00890499">
        <w:rPr>
          <w:rFonts w:asciiTheme="minorHAnsi" w:hAnsiTheme="minorHAnsi" w:cs="Arial"/>
        </w:rPr>
        <w:br/>
      </w:r>
      <w:r w:rsidRPr="0020717F">
        <w:rPr>
          <w:rFonts w:asciiTheme="minorHAnsi" w:hAnsiTheme="minorHAnsi" w:cs="Arial"/>
        </w:rPr>
        <w:t>(ew. szczegóły)</w:t>
      </w:r>
    </w:p>
    <w:p w:rsidR="009E08BA" w:rsidRPr="0020717F" w:rsidRDefault="009E08BA" w:rsidP="005A41F2">
      <w:pPr>
        <w:pStyle w:val="Akapitzlist4"/>
        <w:numPr>
          <w:ilvl w:val="0"/>
          <w:numId w:val="38"/>
        </w:numPr>
        <w:spacing w:after="0"/>
        <w:jc w:val="both"/>
        <w:rPr>
          <w:rFonts w:asciiTheme="minorHAnsi" w:hAnsiTheme="minorHAnsi" w:cs="Arial"/>
          <w:b/>
          <w:bCs/>
          <w:sz w:val="20"/>
          <w:szCs w:val="20"/>
        </w:rPr>
      </w:pPr>
      <w:r w:rsidRPr="0020717F">
        <w:rPr>
          <w:rFonts w:asciiTheme="minorHAnsi" w:hAnsiTheme="minorHAnsi" w:cs="Arial"/>
          <w:sz w:val="20"/>
          <w:szCs w:val="20"/>
        </w:rPr>
        <w:t xml:space="preserve">W listopadzie 2010 r. w numerze </w:t>
      </w:r>
      <w:r w:rsidRPr="0020717F">
        <w:rPr>
          <w:rFonts w:asciiTheme="minorHAnsi" w:hAnsiTheme="minorHAnsi" w:cs="Arial"/>
          <w:b/>
          <w:sz w:val="20"/>
          <w:szCs w:val="20"/>
        </w:rPr>
        <w:t>,,Wiadomości Rolnicze"</w:t>
      </w:r>
      <w:r w:rsidRPr="0020717F">
        <w:rPr>
          <w:rFonts w:asciiTheme="minorHAnsi" w:hAnsiTheme="minorHAnsi" w:cs="Arial"/>
          <w:sz w:val="20"/>
          <w:szCs w:val="20"/>
        </w:rPr>
        <w:t xml:space="preserve">, miesięczniku wydawanym przez Podlaski Ośrodek Doradztwa Rolniczego w Szepietowie ukazał się obszerny </w:t>
      </w:r>
      <w:r w:rsidRPr="0020717F">
        <w:rPr>
          <w:rFonts w:asciiTheme="minorHAnsi" w:hAnsiTheme="minorHAnsi" w:cs="Arial"/>
          <w:b/>
          <w:sz w:val="20"/>
          <w:szCs w:val="20"/>
        </w:rPr>
        <w:t>wywiad z Panem Mieczysławem Kazimierzem Baszko – Członkiem Zarządu Województwa Podlaskiego,</w:t>
      </w:r>
      <w:r w:rsidRPr="0020717F">
        <w:rPr>
          <w:rFonts w:asciiTheme="minorHAnsi" w:hAnsiTheme="minorHAnsi" w:cs="Arial"/>
          <w:sz w:val="20"/>
          <w:szCs w:val="20"/>
        </w:rPr>
        <w:t xml:space="preserve"> który przybliżył tematykę </w:t>
      </w:r>
      <w:r w:rsidR="0020717F">
        <w:rPr>
          <w:rFonts w:asciiTheme="minorHAnsi" w:hAnsiTheme="minorHAnsi" w:cs="Arial"/>
          <w:sz w:val="20"/>
          <w:szCs w:val="20"/>
        </w:rPr>
        <w:br/>
      </w:r>
      <w:r w:rsidRPr="0020717F">
        <w:rPr>
          <w:rFonts w:asciiTheme="minorHAnsi" w:hAnsiTheme="minorHAnsi" w:cs="Arial"/>
          <w:sz w:val="20"/>
          <w:szCs w:val="20"/>
        </w:rPr>
        <w:t xml:space="preserve">z zakresu osi priorytetowej 4 Programu Operacyjnego „Zrównoważony rozwój sektora rybołówstwa </w:t>
      </w:r>
      <w:r w:rsidR="0020717F">
        <w:rPr>
          <w:rFonts w:asciiTheme="minorHAnsi" w:hAnsiTheme="minorHAnsi" w:cs="Arial"/>
          <w:sz w:val="20"/>
          <w:szCs w:val="20"/>
        </w:rPr>
        <w:br/>
      </w:r>
      <w:r w:rsidRPr="0020717F">
        <w:rPr>
          <w:rFonts w:asciiTheme="minorHAnsi" w:hAnsiTheme="minorHAnsi" w:cs="Arial"/>
          <w:sz w:val="20"/>
          <w:szCs w:val="20"/>
        </w:rPr>
        <w:t xml:space="preserve">i nadbrzeżnych obszarów rybackich 2007 – 2013”, a zarazem reklamował i zachęcał do uczestnictwa </w:t>
      </w:r>
      <w:r w:rsidR="0020717F">
        <w:rPr>
          <w:rFonts w:asciiTheme="minorHAnsi" w:hAnsiTheme="minorHAnsi" w:cs="Arial"/>
          <w:sz w:val="20"/>
          <w:szCs w:val="20"/>
        </w:rPr>
        <w:br/>
      </w:r>
      <w:r w:rsidRPr="0020717F">
        <w:rPr>
          <w:rFonts w:asciiTheme="minorHAnsi" w:hAnsiTheme="minorHAnsi" w:cs="Arial"/>
          <w:sz w:val="20"/>
          <w:szCs w:val="20"/>
        </w:rPr>
        <w:t>w nim;</w:t>
      </w:r>
    </w:p>
    <w:p w:rsidR="009E08BA" w:rsidRPr="0020717F" w:rsidRDefault="009E08BA" w:rsidP="005A41F2">
      <w:pPr>
        <w:pStyle w:val="Akapitzlist4"/>
        <w:numPr>
          <w:ilvl w:val="0"/>
          <w:numId w:val="38"/>
        </w:numPr>
        <w:spacing w:after="0"/>
        <w:jc w:val="both"/>
        <w:rPr>
          <w:rFonts w:asciiTheme="minorHAnsi" w:hAnsiTheme="minorHAnsi" w:cs="Arial"/>
          <w:b/>
          <w:bCs/>
          <w:sz w:val="20"/>
          <w:szCs w:val="20"/>
        </w:rPr>
      </w:pPr>
      <w:r w:rsidRPr="0020717F">
        <w:rPr>
          <w:rFonts w:asciiTheme="minorHAnsi" w:hAnsiTheme="minorHAnsi" w:cs="Arial"/>
          <w:sz w:val="20"/>
          <w:szCs w:val="20"/>
        </w:rPr>
        <w:t>W dniu 31 marca 2011 r. Urząd Marszałkowski w lokalnych środkach masowego przekazu tj. w </w:t>
      </w:r>
      <w:r w:rsidRPr="0020717F">
        <w:rPr>
          <w:rFonts w:asciiTheme="minorHAnsi" w:hAnsiTheme="minorHAnsi" w:cs="Arial"/>
          <w:b/>
          <w:sz w:val="20"/>
          <w:szCs w:val="20"/>
        </w:rPr>
        <w:t>,,Gazecie Współczesnej”</w:t>
      </w:r>
      <w:r w:rsidRPr="0020717F">
        <w:rPr>
          <w:rFonts w:asciiTheme="minorHAnsi" w:hAnsiTheme="minorHAnsi" w:cs="Arial"/>
          <w:sz w:val="20"/>
          <w:szCs w:val="20"/>
        </w:rPr>
        <w:t xml:space="preserve"> i </w:t>
      </w:r>
      <w:r w:rsidRPr="0020717F">
        <w:rPr>
          <w:rFonts w:asciiTheme="minorHAnsi" w:hAnsiTheme="minorHAnsi" w:cs="Arial"/>
          <w:b/>
          <w:sz w:val="20"/>
          <w:szCs w:val="20"/>
        </w:rPr>
        <w:t>,,Kurierze Porannym”</w:t>
      </w:r>
      <w:r w:rsidRPr="0020717F">
        <w:rPr>
          <w:rFonts w:asciiTheme="minorHAnsi" w:hAnsiTheme="minorHAnsi" w:cs="Arial"/>
          <w:sz w:val="20"/>
          <w:szCs w:val="20"/>
        </w:rPr>
        <w:t xml:space="preserve"> opublikował </w:t>
      </w:r>
      <w:r w:rsidRPr="0020717F">
        <w:rPr>
          <w:rFonts w:asciiTheme="minorHAnsi" w:hAnsiTheme="minorHAnsi" w:cs="Arial"/>
          <w:b/>
          <w:sz w:val="20"/>
          <w:szCs w:val="20"/>
        </w:rPr>
        <w:t>ogłoszenia informujące o możliwości składania wniosków o dofinansowanie</w:t>
      </w:r>
      <w:r w:rsidRPr="0020717F">
        <w:rPr>
          <w:rFonts w:asciiTheme="minorHAnsi" w:hAnsiTheme="minorHAnsi" w:cs="Arial"/>
          <w:sz w:val="20"/>
          <w:szCs w:val="20"/>
        </w:rPr>
        <w:t xml:space="preserve"> za pośrednictwem Stowarzyszenia Lokalna Grupa Rybacka ,,Pojezierze Suwalsko-Augustowskie” (LGR) w ramach środka 4.1. ,,Rozwój obszarów zależnych </w:t>
      </w:r>
      <w:r w:rsidR="0020717F">
        <w:rPr>
          <w:rFonts w:asciiTheme="minorHAnsi" w:hAnsiTheme="minorHAnsi" w:cs="Arial"/>
          <w:sz w:val="20"/>
          <w:szCs w:val="20"/>
        </w:rPr>
        <w:br/>
      </w:r>
      <w:r w:rsidRPr="0020717F">
        <w:rPr>
          <w:rFonts w:asciiTheme="minorHAnsi" w:hAnsiTheme="minorHAnsi" w:cs="Arial"/>
          <w:sz w:val="20"/>
          <w:szCs w:val="20"/>
        </w:rPr>
        <w:t xml:space="preserve">od rybactwa” określone w § 1 pkt. 1 lit. a-d rozporządzenia Ministra Rolnictwa i Rozwoju Wsi z dnia </w:t>
      </w:r>
      <w:r w:rsidR="0020717F">
        <w:rPr>
          <w:rFonts w:asciiTheme="minorHAnsi" w:hAnsiTheme="minorHAnsi" w:cs="Arial"/>
          <w:sz w:val="20"/>
          <w:szCs w:val="20"/>
        </w:rPr>
        <w:br/>
      </w:r>
      <w:r w:rsidRPr="0020717F">
        <w:rPr>
          <w:rFonts w:asciiTheme="minorHAnsi" w:hAnsiTheme="minorHAnsi" w:cs="Arial"/>
          <w:sz w:val="20"/>
          <w:szCs w:val="20"/>
        </w:rPr>
        <w:t>15 października 2009 r. (…);</w:t>
      </w:r>
    </w:p>
    <w:p w:rsidR="009E08BA" w:rsidRPr="0020717F" w:rsidRDefault="009E08BA" w:rsidP="005A41F2">
      <w:pPr>
        <w:pStyle w:val="Akapitzlist4"/>
        <w:numPr>
          <w:ilvl w:val="0"/>
          <w:numId w:val="38"/>
        </w:numPr>
        <w:spacing w:after="0"/>
        <w:jc w:val="both"/>
        <w:rPr>
          <w:rFonts w:asciiTheme="minorHAnsi" w:hAnsiTheme="minorHAnsi" w:cs="Arial"/>
          <w:b/>
          <w:bCs/>
          <w:sz w:val="20"/>
          <w:szCs w:val="20"/>
        </w:rPr>
      </w:pPr>
      <w:r w:rsidRPr="0020717F">
        <w:rPr>
          <w:rFonts w:asciiTheme="minorHAnsi" w:hAnsiTheme="minorHAnsi" w:cs="Arial"/>
          <w:sz w:val="20"/>
          <w:szCs w:val="20"/>
        </w:rPr>
        <w:t xml:space="preserve">W maju 2011 r. w numerze </w:t>
      </w:r>
      <w:r w:rsidRPr="0020717F">
        <w:rPr>
          <w:rFonts w:asciiTheme="minorHAnsi" w:hAnsiTheme="minorHAnsi" w:cs="Arial"/>
          <w:b/>
          <w:sz w:val="20"/>
          <w:szCs w:val="20"/>
        </w:rPr>
        <w:t>,,Wiadomości Rolnicze"</w:t>
      </w:r>
      <w:r w:rsidRPr="0020717F">
        <w:rPr>
          <w:rFonts w:asciiTheme="minorHAnsi" w:hAnsiTheme="minorHAnsi" w:cs="Arial"/>
          <w:sz w:val="20"/>
          <w:szCs w:val="20"/>
        </w:rPr>
        <w:t>, ukazał się artykuł dotyczący konferencji</w:t>
      </w:r>
      <w:r w:rsidRPr="0020717F">
        <w:rPr>
          <w:rFonts w:asciiTheme="minorHAnsi" w:hAnsiTheme="minorHAnsi" w:cs="Arial"/>
          <w:b/>
          <w:bCs/>
          <w:sz w:val="20"/>
          <w:szCs w:val="20"/>
        </w:rPr>
        <w:t xml:space="preserve"> </w:t>
      </w:r>
      <w:r w:rsidRPr="0020717F">
        <w:rPr>
          <w:rFonts w:asciiTheme="minorHAnsi" w:hAnsiTheme="minorHAnsi" w:cs="Arial"/>
          <w:b/>
          <w:sz w:val="20"/>
          <w:szCs w:val="20"/>
        </w:rPr>
        <w:t xml:space="preserve">„Partnerstwo dla rozwoju obszarów rybackich pogranicza Polski i Litwy” </w:t>
      </w:r>
      <w:r w:rsidRPr="0020717F">
        <w:rPr>
          <w:rFonts w:asciiTheme="minorHAnsi" w:hAnsiTheme="minorHAnsi" w:cs="Arial"/>
          <w:bCs/>
          <w:sz w:val="20"/>
          <w:szCs w:val="20"/>
        </w:rPr>
        <w:t>zorganizowanej przez</w:t>
      </w:r>
      <w:r w:rsidRPr="0020717F">
        <w:rPr>
          <w:rFonts w:asciiTheme="minorHAnsi" w:hAnsiTheme="minorHAnsi" w:cs="Arial"/>
          <w:b/>
          <w:bCs/>
          <w:sz w:val="20"/>
          <w:szCs w:val="20"/>
        </w:rPr>
        <w:t xml:space="preserve"> </w:t>
      </w:r>
      <w:r w:rsidRPr="0020717F">
        <w:rPr>
          <w:rFonts w:asciiTheme="minorHAnsi" w:hAnsiTheme="minorHAnsi" w:cs="Arial"/>
          <w:sz w:val="20"/>
          <w:szCs w:val="20"/>
        </w:rPr>
        <w:t xml:space="preserve">Stowarzyszenie Lokalna Grupa Rybacka „Pojezierze Suwalsko-Augustowskie wspólnie </w:t>
      </w:r>
      <w:r w:rsidR="0020717F">
        <w:rPr>
          <w:rFonts w:asciiTheme="minorHAnsi" w:hAnsiTheme="minorHAnsi" w:cs="Arial"/>
          <w:sz w:val="20"/>
          <w:szCs w:val="20"/>
        </w:rPr>
        <w:br/>
      </w:r>
      <w:r w:rsidRPr="0020717F">
        <w:rPr>
          <w:rFonts w:asciiTheme="minorHAnsi" w:hAnsiTheme="minorHAnsi" w:cs="Arial"/>
          <w:sz w:val="20"/>
          <w:szCs w:val="20"/>
        </w:rPr>
        <w:t>ze</w:t>
      </w:r>
      <w:r w:rsidR="0020717F">
        <w:rPr>
          <w:rFonts w:asciiTheme="minorHAnsi" w:hAnsiTheme="minorHAnsi" w:cs="Arial"/>
          <w:sz w:val="20"/>
          <w:szCs w:val="20"/>
        </w:rPr>
        <w:t xml:space="preserve"> </w:t>
      </w:r>
      <w:r w:rsidRPr="0020717F">
        <w:rPr>
          <w:rFonts w:asciiTheme="minorHAnsi" w:hAnsiTheme="minorHAnsi" w:cs="Arial"/>
          <w:sz w:val="20"/>
          <w:szCs w:val="20"/>
        </w:rPr>
        <w:t xml:space="preserve">Stowarzyszeniem „Ryba wody Dzukijos” (Dzūkijos vandenų žuvys) z Litwy. W artykule zamieszczono także </w:t>
      </w:r>
      <w:r w:rsidRPr="0020717F">
        <w:rPr>
          <w:rFonts w:asciiTheme="minorHAnsi" w:hAnsiTheme="minorHAnsi" w:cs="Arial"/>
          <w:b/>
          <w:sz w:val="20"/>
          <w:szCs w:val="20"/>
        </w:rPr>
        <w:t>informację o możliwości składania wniosków o dofinansowanie</w:t>
      </w:r>
      <w:r w:rsidRPr="0020717F">
        <w:rPr>
          <w:rFonts w:asciiTheme="minorHAnsi" w:hAnsiTheme="minorHAnsi" w:cs="Arial"/>
          <w:sz w:val="20"/>
          <w:szCs w:val="20"/>
        </w:rPr>
        <w:t xml:space="preserve"> za pośrednictwem Stowarzyszenia Lokalna Grupa Rybacka ,,Pojezierze Suwalsko-Augustowskie” (LGR) w ramach środka 4.1. ,,Rozwój obszarów zależnych od rybactwa”;</w:t>
      </w:r>
    </w:p>
    <w:p w:rsidR="009E08BA" w:rsidRPr="0020717F" w:rsidRDefault="009E08BA" w:rsidP="005A41F2">
      <w:pPr>
        <w:pStyle w:val="Akapitzlist4"/>
        <w:numPr>
          <w:ilvl w:val="0"/>
          <w:numId w:val="38"/>
        </w:numPr>
        <w:spacing w:after="0"/>
        <w:jc w:val="both"/>
        <w:rPr>
          <w:rFonts w:asciiTheme="minorHAnsi" w:hAnsiTheme="minorHAnsi" w:cs="Arial"/>
          <w:b/>
          <w:bCs/>
          <w:sz w:val="20"/>
          <w:szCs w:val="20"/>
        </w:rPr>
      </w:pPr>
      <w:r w:rsidRPr="0020717F">
        <w:rPr>
          <w:rFonts w:asciiTheme="minorHAnsi" w:hAnsiTheme="minorHAnsi" w:cs="Arial"/>
          <w:sz w:val="20"/>
          <w:szCs w:val="20"/>
        </w:rPr>
        <w:t xml:space="preserve">Informacje o </w:t>
      </w:r>
      <w:r w:rsidRPr="0020717F">
        <w:rPr>
          <w:rFonts w:asciiTheme="minorHAnsi" w:hAnsiTheme="minorHAnsi" w:cs="Arial"/>
          <w:b/>
          <w:sz w:val="20"/>
          <w:szCs w:val="20"/>
        </w:rPr>
        <w:t xml:space="preserve">konferencji „Partnerstwo dla rozwoju obszarów rybackich pogranicza Polski i Litwy” </w:t>
      </w:r>
      <w:r w:rsidR="00890499">
        <w:rPr>
          <w:rFonts w:asciiTheme="minorHAnsi" w:hAnsiTheme="minorHAnsi" w:cs="Arial"/>
          <w:b/>
          <w:sz w:val="20"/>
          <w:szCs w:val="20"/>
        </w:rPr>
        <w:br/>
      </w:r>
      <w:r w:rsidRPr="0020717F">
        <w:rPr>
          <w:rFonts w:asciiTheme="minorHAnsi" w:hAnsiTheme="minorHAnsi" w:cs="Arial"/>
          <w:b/>
          <w:sz w:val="20"/>
          <w:szCs w:val="20"/>
        </w:rPr>
        <w:t>i możliwości składania wniosków o dofinansowanie</w:t>
      </w:r>
      <w:r w:rsidRPr="0020717F">
        <w:rPr>
          <w:rFonts w:asciiTheme="minorHAnsi" w:hAnsiTheme="minorHAnsi" w:cs="Arial"/>
          <w:sz w:val="20"/>
          <w:szCs w:val="20"/>
        </w:rPr>
        <w:t xml:space="preserve"> ramach osi 4 Programu Operacyjnego RYBY </w:t>
      </w:r>
      <w:r w:rsidR="00890499">
        <w:rPr>
          <w:rFonts w:asciiTheme="minorHAnsi" w:hAnsiTheme="minorHAnsi" w:cs="Arial"/>
          <w:sz w:val="20"/>
          <w:szCs w:val="20"/>
        </w:rPr>
        <w:br/>
      </w:r>
      <w:r w:rsidRPr="0020717F">
        <w:rPr>
          <w:rFonts w:asciiTheme="minorHAnsi" w:hAnsiTheme="minorHAnsi" w:cs="Arial"/>
          <w:sz w:val="20"/>
          <w:szCs w:val="20"/>
        </w:rPr>
        <w:t xml:space="preserve">2007-2013 zamieszczono w majowym numerze </w:t>
      </w:r>
      <w:r w:rsidRPr="0020717F">
        <w:rPr>
          <w:rFonts w:asciiTheme="minorHAnsi" w:hAnsiTheme="minorHAnsi" w:cs="Arial"/>
          <w:b/>
          <w:sz w:val="20"/>
          <w:szCs w:val="20"/>
        </w:rPr>
        <w:t>,,Gospodarz”</w:t>
      </w:r>
      <w:r w:rsidRPr="0020717F">
        <w:rPr>
          <w:rFonts w:asciiTheme="minorHAnsi" w:hAnsiTheme="minorHAnsi" w:cs="Arial"/>
          <w:sz w:val="20"/>
          <w:szCs w:val="20"/>
        </w:rPr>
        <w:t xml:space="preserve"> ogólnopolskim poradniku samorządowym wydawanym przez Wydawnictwo Ludowe Sp. Z o.o. w Warszawie;</w:t>
      </w:r>
    </w:p>
    <w:p w:rsidR="009E08BA" w:rsidRPr="0020717F" w:rsidRDefault="009E08BA" w:rsidP="005A41F2">
      <w:pPr>
        <w:pStyle w:val="Akapitzlist4"/>
        <w:numPr>
          <w:ilvl w:val="0"/>
          <w:numId w:val="38"/>
        </w:numPr>
        <w:spacing w:after="0"/>
        <w:jc w:val="both"/>
        <w:rPr>
          <w:rFonts w:asciiTheme="minorHAnsi" w:hAnsiTheme="minorHAnsi" w:cs="Arial"/>
          <w:b/>
          <w:bCs/>
          <w:sz w:val="20"/>
          <w:szCs w:val="20"/>
        </w:rPr>
      </w:pPr>
      <w:r w:rsidRPr="0020717F">
        <w:rPr>
          <w:rFonts w:asciiTheme="minorHAnsi" w:hAnsiTheme="minorHAnsi" w:cs="Arial"/>
          <w:sz w:val="20"/>
          <w:szCs w:val="20"/>
        </w:rPr>
        <w:t>W dniu 21 grudnia 2011 r. Urząd Marszałkowski w prasie</w:t>
      </w:r>
      <w:r w:rsidRPr="0020717F">
        <w:rPr>
          <w:rFonts w:asciiTheme="minorHAnsi" w:hAnsiTheme="minorHAnsi" w:cs="Arial"/>
          <w:b/>
          <w:sz w:val="20"/>
          <w:szCs w:val="20"/>
        </w:rPr>
        <w:t xml:space="preserve"> ,,Gazeta Współczesna” opublikował informację o możliwości skorzystania z pomocy finansowej </w:t>
      </w:r>
      <w:r w:rsidRPr="0020717F">
        <w:rPr>
          <w:rFonts w:asciiTheme="minorHAnsi" w:hAnsiTheme="minorHAnsi" w:cs="Arial"/>
          <w:sz w:val="20"/>
          <w:szCs w:val="20"/>
        </w:rPr>
        <w:t>w ramach Programu Operacyjnego „Zrównoważony rozwój sektora rybołówstwa i nadbrzeżnych obszarów rybackich 2007-2013”. zachęcając potencjalnych beneficjentów do udziału w kolejnym naborze wniosków o dofinansowanie przez Stowarzyszenie Lokalna Grupa Rybacka ,,Pojezierze Suwalsko-Augustowskie”.</w:t>
      </w:r>
    </w:p>
    <w:p w:rsidR="009E08BA" w:rsidRDefault="009E08BA" w:rsidP="00890499">
      <w:pPr>
        <w:spacing w:line="276" w:lineRule="auto"/>
        <w:jc w:val="both"/>
        <w:rPr>
          <w:rFonts w:asciiTheme="minorHAnsi" w:hAnsiTheme="minorHAnsi" w:cs="Arial"/>
        </w:rPr>
      </w:pPr>
    </w:p>
    <w:p w:rsidR="006E703A" w:rsidRDefault="006E703A" w:rsidP="006E703A">
      <w:pPr>
        <w:pStyle w:val="Tekstdymka"/>
      </w:pPr>
    </w:p>
    <w:p w:rsidR="006E703A" w:rsidRDefault="006E703A" w:rsidP="006E703A">
      <w:pPr>
        <w:pStyle w:val="Tekstdymka"/>
      </w:pPr>
    </w:p>
    <w:p w:rsidR="006E703A" w:rsidRDefault="006E703A" w:rsidP="006E703A">
      <w:pPr>
        <w:pStyle w:val="Tekstdymka"/>
      </w:pPr>
    </w:p>
    <w:p w:rsidR="006E703A" w:rsidRDefault="006E703A" w:rsidP="006E703A">
      <w:pPr>
        <w:pStyle w:val="Tekstdymka"/>
      </w:pPr>
    </w:p>
    <w:p w:rsidR="006E703A" w:rsidRPr="006E703A" w:rsidRDefault="006E703A" w:rsidP="006E703A">
      <w:pPr>
        <w:pStyle w:val="Tekstdymka"/>
      </w:pPr>
    </w:p>
    <w:p w:rsidR="009E08BA" w:rsidRPr="0020717F" w:rsidRDefault="009E08BA" w:rsidP="00890499">
      <w:pPr>
        <w:spacing w:line="276" w:lineRule="auto"/>
        <w:rPr>
          <w:rFonts w:asciiTheme="minorHAnsi" w:hAnsiTheme="minorHAnsi" w:cs="Arial"/>
        </w:rPr>
      </w:pPr>
      <w:r w:rsidRPr="0020717F">
        <w:rPr>
          <w:rFonts w:asciiTheme="minorHAnsi" w:hAnsiTheme="minorHAnsi" w:cs="Arial"/>
        </w:rPr>
        <w:t>10.Udział w ogólnopolskich, regionalnych lub lokalnych imprezach poświęconych rybołówstwu, rybactwu, przetwórstwu rybnemu, rolnictwu lub funduszom unijnym</w:t>
      </w:r>
    </w:p>
    <w:p w:rsidR="009E08BA" w:rsidRPr="0020717F" w:rsidRDefault="009E08BA" w:rsidP="00890499">
      <w:pPr>
        <w:spacing w:line="276" w:lineRule="auto"/>
        <w:rPr>
          <w:rFonts w:asciiTheme="minorHAnsi" w:hAnsiTheme="minorHAnsi" w:cs="Arial"/>
        </w:rPr>
      </w:pPr>
      <w:r w:rsidRPr="0020717F">
        <w:rPr>
          <w:rFonts w:asciiTheme="minorHAnsi" w:hAnsiTheme="minorHAnsi" w:cs="Arial"/>
        </w:rPr>
        <w:t>Przykłady:</w:t>
      </w:r>
    </w:p>
    <w:tbl>
      <w:tblPr>
        <w:tblW w:w="9243" w:type="dxa"/>
        <w:tblCellMar>
          <w:left w:w="70" w:type="dxa"/>
          <w:right w:w="70" w:type="dxa"/>
        </w:tblCellMar>
        <w:tblLook w:val="04A0" w:firstRow="1" w:lastRow="0" w:firstColumn="1" w:lastColumn="0" w:noHBand="0" w:noVBand="1"/>
      </w:tblPr>
      <w:tblGrid>
        <w:gridCol w:w="454"/>
        <w:gridCol w:w="4678"/>
        <w:gridCol w:w="4111"/>
      </w:tblGrid>
      <w:tr w:rsidR="009E08BA" w:rsidRPr="0004551A" w:rsidTr="00EF3E00">
        <w:trPr>
          <w:trHeight w:val="300"/>
        </w:trPr>
        <w:tc>
          <w:tcPr>
            <w:tcW w:w="454"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9E08BA" w:rsidRPr="0020717F" w:rsidRDefault="009E08BA" w:rsidP="00EF3E00">
            <w:pPr>
              <w:jc w:val="center"/>
              <w:rPr>
                <w:rFonts w:asciiTheme="minorHAnsi" w:hAnsiTheme="minorHAnsi" w:cs="Arial"/>
                <w:b/>
                <w:sz w:val="16"/>
                <w:szCs w:val="16"/>
              </w:rPr>
            </w:pPr>
            <w:r w:rsidRPr="0020717F">
              <w:rPr>
                <w:rFonts w:asciiTheme="minorHAnsi" w:hAnsiTheme="minorHAnsi" w:cs="Arial"/>
                <w:sz w:val="16"/>
                <w:szCs w:val="16"/>
              </w:rPr>
              <w:t> </w:t>
            </w:r>
            <w:r w:rsidRPr="0020717F">
              <w:rPr>
                <w:rFonts w:asciiTheme="minorHAnsi" w:hAnsiTheme="minorHAnsi" w:cs="Arial"/>
                <w:b/>
                <w:sz w:val="16"/>
                <w:szCs w:val="16"/>
              </w:rPr>
              <w:t>Lp.</w:t>
            </w:r>
          </w:p>
        </w:tc>
        <w:tc>
          <w:tcPr>
            <w:tcW w:w="4678" w:type="dxa"/>
            <w:tcBorders>
              <w:top w:val="single" w:sz="4" w:space="0" w:color="auto"/>
              <w:left w:val="nil"/>
              <w:bottom w:val="single" w:sz="4" w:space="0" w:color="auto"/>
              <w:right w:val="single" w:sz="4" w:space="0" w:color="auto"/>
            </w:tcBorders>
            <w:shd w:val="clear" w:color="000000" w:fill="A6A6A6"/>
            <w:vAlign w:val="center"/>
            <w:hideMark/>
          </w:tcPr>
          <w:p w:rsidR="009E08BA" w:rsidRPr="0020717F" w:rsidRDefault="009E08BA" w:rsidP="00EF3E00">
            <w:pPr>
              <w:jc w:val="center"/>
              <w:rPr>
                <w:rFonts w:asciiTheme="minorHAnsi" w:hAnsiTheme="minorHAnsi" w:cs="Arial"/>
                <w:b/>
                <w:bCs/>
                <w:sz w:val="16"/>
                <w:szCs w:val="16"/>
              </w:rPr>
            </w:pPr>
            <w:r w:rsidRPr="0020717F">
              <w:rPr>
                <w:rFonts w:asciiTheme="minorHAnsi" w:hAnsiTheme="minorHAnsi" w:cs="Arial"/>
                <w:b/>
                <w:bCs/>
                <w:sz w:val="16"/>
                <w:szCs w:val="16"/>
              </w:rPr>
              <w:t>Nazwa imprezy</w:t>
            </w:r>
          </w:p>
        </w:tc>
        <w:tc>
          <w:tcPr>
            <w:tcW w:w="4111" w:type="dxa"/>
            <w:tcBorders>
              <w:top w:val="single" w:sz="4" w:space="0" w:color="auto"/>
              <w:left w:val="nil"/>
              <w:bottom w:val="single" w:sz="4" w:space="0" w:color="auto"/>
              <w:right w:val="single" w:sz="4" w:space="0" w:color="auto"/>
            </w:tcBorders>
            <w:shd w:val="clear" w:color="000000" w:fill="A6A6A6"/>
            <w:vAlign w:val="center"/>
            <w:hideMark/>
          </w:tcPr>
          <w:p w:rsidR="009E08BA" w:rsidRPr="0020717F" w:rsidRDefault="009E08BA" w:rsidP="00EF3E00">
            <w:pPr>
              <w:jc w:val="center"/>
              <w:rPr>
                <w:rFonts w:asciiTheme="minorHAnsi" w:hAnsiTheme="minorHAnsi" w:cs="Arial"/>
                <w:b/>
                <w:bCs/>
                <w:sz w:val="16"/>
                <w:szCs w:val="16"/>
              </w:rPr>
            </w:pPr>
            <w:r w:rsidRPr="0020717F">
              <w:rPr>
                <w:rFonts w:asciiTheme="minorHAnsi" w:hAnsiTheme="minorHAnsi" w:cs="Arial"/>
                <w:b/>
                <w:bCs/>
                <w:sz w:val="16"/>
                <w:szCs w:val="16"/>
              </w:rPr>
              <w:t>Miejsce i termin</w:t>
            </w:r>
          </w:p>
        </w:tc>
      </w:tr>
      <w:tr w:rsidR="009E08BA" w:rsidRPr="0004551A" w:rsidTr="00EF3E00">
        <w:trPr>
          <w:trHeight w:val="300"/>
        </w:trPr>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w:t>
            </w:r>
          </w:p>
        </w:tc>
        <w:tc>
          <w:tcPr>
            <w:tcW w:w="4678" w:type="dxa"/>
            <w:tcBorders>
              <w:top w:val="single" w:sz="4" w:space="0" w:color="auto"/>
              <w:left w:val="nil"/>
              <w:bottom w:val="single" w:sz="4" w:space="0" w:color="auto"/>
              <w:right w:val="single" w:sz="4" w:space="0" w:color="auto"/>
            </w:tcBorders>
            <w:shd w:val="clear" w:color="auto" w:fill="FFFFFF" w:themeFill="background1"/>
            <w:vAlign w:val="center"/>
            <w:hideMark/>
          </w:tcPr>
          <w:p w:rsidR="009E08BA" w:rsidRPr="0020717F" w:rsidRDefault="009E08BA" w:rsidP="00EF3E00">
            <w:pPr>
              <w:jc w:val="center"/>
              <w:rPr>
                <w:rFonts w:asciiTheme="minorHAnsi" w:hAnsiTheme="minorHAnsi" w:cs="Arial"/>
                <w:bCs/>
                <w:sz w:val="16"/>
                <w:szCs w:val="16"/>
              </w:rPr>
            </w:pPr>
            <w:r w:rsidRPr="0020717F">
              <w:rPr>
                <w:rFonts w:asciiTheme="minorHAnsi" w:hAnsiTheme="minorHAnsi" w:cs="Arial"/>
                <w:bCs/>
                <w:sz w:val="16"/>
                <w:szCs w:val="16"/>
              </w:rPr>
              <w:t>Dożynki Wojewódzkie</w:t>
            </w:r>
          </w:p>
        </w:tc>
        <w:tc>
          <w:tcPr>
            <w:tcW w:w="4111" w:type="dxa"/>
            <w:tcBorders>
              <w:top w:val="single" w:sz="4" w:space="0" w:color="auto"/>
              <w:left w:val="nil"/>
              <w:bottom w:val="single" w:sz="4" w:space="0" w:color="auto"/>
              <w:right w:val="single" w:sz="4" w:space="0" w:color="auto"/>
            </w:tcBorders>
            <w:shd w:val="clear" w:color="auto" w:fill="FFFFFF" w:themeFill="background1"/>
            <w:vAlign w:val="center"/>
            <w:hideMark/>
          </w:tcPr>
          <w:p w:rsidR="009E08BA" w:rsidRPr="0020717F" w:rsidRDefault="009E08BA" w:rsidP="00EF3E00">
            <w:pPr>
              <w:rPr>
                <w:rFonts w:asciiTheme="minorHAnsi" w:hAnsiTheme="minorHAnsi" w:cs="Arial"/>
                <w:bCs/>
                <w:sz w:val="16"/>
                <w:szCs w:val="16"/>
              </w:rPr>
            </w:pPr>
            <w:r w:rsidRPr="0020717F">
              <w:rPr>
                <w:rFonts w:asciiTheme="minorHAnsi" w:hAnsiTheme="minorHAnsi" w:cs="Arial"/>
                <w:bCs/>
                <w:sz w:val="16"/>
                <w:szCs w:val="16"/>
              </w:rPr>
              <w:t>Mońki, 28.08.2011 r.</w:t>
            </w:r>
          </w:p>
        </w:tc>
      </w:tr>
      <w:tr w:rsidR="009E08BA" w:rsidRPr="0004551A" w:rsidTr="00EF3E00">
        <w:trPr>
          <w:trHeight w:val="300"/>
        </w:trPr>
        <w:tc>
          <w:tcPr>
            <w:tcW w:w="45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2</w:t>
            </w:r>
          </w:p>
        </w:tc>
        <w:tc>
          <w:tcPr>
            <w:tcW w:w="4678" w:type="dxa"/>
            <w:tcBorders>
              <w:top w:val="single" w:sz="4" w:space="0" w:color="auto"/>
              <w:left w:val="nil"/>
              <w:bottom w:val="single" w:sz="4" w:space="0" w:color="auto"/>
              <w:right w:val="single" w:sz="4" w:space="0" w:color="auto"/>
            </w:tcBorders>
            <w:shd w:val="clear" w:color="auto" w:fill="FFFFFF" w:themeFill="background1"/>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,,Zielona Gala” i Targi Budownictwa Wiejskiego</w:t>
            </w:r>
          </w:p>
        </w:tc>
        <w:tc>
          <w:tcPr>
            <w:tcW w:w="4111" w:type="dxa"/>
            <w:tcBorders>
              <w:top w:val="single" w:sz="4" w:space="0" w:color="auto"/>
              <w:left w:val="nil"/>
              <w:bottom w:val="single" w:sz="4" w:space="0" w:color="auto"/>
              <w:right w:val="single" w:sz="4" w:space="0" w:color="auto"/>
            </w:tcBorders>
            <w:shd w:val="clear" w:color="auto" w:fill="FFFFFF" w:themeFill="background1"/>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Szepietowo, 20-21.05. 2012 r.</w:t>
            </w:r>
          </w:p>
        </w:tc>
      </w:tr>
      <w:tr w:rsidR="009E08BA" w:rsidRPr="0004551A" w:rsidTr="00EF3E00">
        <w:trPr>
          <w:trHeight w:val="300"/>
        </w:trPr>
        <w:tc>
          <w:tcPr>
            <w:tcW w:w="454" w:type="dxa"/>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3</w:t>
            </w:r>
          </w:p>
        </w:tc>
        <w:tc>
          <w:tcPr>
            <w:tcW w:w="4678"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,,Dzień Rybaka”</w:t>
            </w:r>
          </w:p>
        </w:tc>
        <w:tc>
          <w:tcPr>
            <w:tcW w:w="4111"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Kukle, 23.06.2012 r. </w:t>
            </w:r>
          </w:p>
        </w:tc>
      </w:tr>
      <w:tr w:rsidR="009E08BA" w:rsidRPr="0004551A" w:rsidTr="00EF3E00">
        <w:trPr>
          <w:trHeight w:val="300"/>
        </w:trPr>
        <w:tc>
          <w:tcPr>
            <w:tcW w:w="454" w:type="dxa"/>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4</w:t>
            </w:r>
          </w:p>
        </w:tc>
        <w:tc>
          <w:tcPr>
            <w:tcW w:w="4678"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Wiosenne Targi Ogrodnicze i Targi Pszczelarskie</w:t>
            </w:r>
          </w:p>
        </w:tc>
        <w:tc>
          <w:tcPr>
            <w:tcW w:w="4111"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Szepietowo, 20-21.04.2013 r.</w:t>
            </w:r>
          </w:p>
        </w:tc>
      </w:tr>
      <w:tr w:rsidR="009E08BA" w:rsidRPr="0004551A" w:rsidTr="00EF3E00">
        <w:trPr>
          <w:trHeight w:val="300"/>
        </w:trPr>
        <w:tc>
          <w:tcPr>
            <w:tcW w:w="454" w:type="dxa"/>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5</w:t>
            </w:r>
          </w:p>
        </w:tc>
        <w:tc>
          <w:tcPr>
            <w:tcW w:w="4678"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„Rybactwo i wędkarstwo – stan obecny i przyszłość”</w:t>
            </w:r>
          </w:p>
        </w:tc>
        <w:tc>
          <w:tcPr>
            <w:tcW w:w="4111"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Warszawa, 20.06.2013 r.</w:t>
            </w:r>
          </w:p>
        </w:tc>
      </w:tr>
      <w:tr w:rsidR="009E08BA" w:rsidRPr="0004551A" w:rsidTr="00EF3E00">
        <w:trPr>
          <w:trHeight w:val="300"/>
        </w:trPr>
        <w:tc>
          <w:tcPr>
            <w:tcW w:w="454" w:type="dxa"/>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6</w:t>
            </w:r>
          </w:p>
        </w:tc>
        <w:tc>
          <w:tcPr>
            <w:tcW w:w="4678"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Targi Agro-Ekoturystyczne</w:t>
            </w:r>
          </w:p>
        </w:tc>
        <w:tc>
          <w:tcPr>
            <w:tcW w:w="4111"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Augustów, 20-21.07.2013 r.</w:t>
            </w:r>
          </w:p>
        </w:tc>
      </w:tr>
      <w:tr w:rsidR="009E08BA" w:rsidRPr="0004551A" w:rsidTr="00EF3E00">
        <w:trPr>
          <w:trHeight w:val="300"/>
        </w:trPr>
        <w:tc>
          <w:tcPr>
            <w:tcW w:w="454" w:type="dxa"/>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7</w:t>
            </w:r>
          </w:p>
        </w:tc>
        <w:tc>
          <w:tcPr>
            <w:tcW w:w="4678"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4 Forum Podlaskich LGD</w:t>
            </w:r>
          </w:p>
        </w:tc>
        <w:tc>
          <w:tcPr>
            <w:tcW w:w="4111"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Zabuże, 4-6.09.2013 r.</w:t>
            </w:r>
          </w:p>
        </w:tc>
      </w:tr>
      <w:tr w:rsidR="009E08BA" w:rsidRPr="0004551A" w:rsidTr="00EF3E00">
        <w:trPr>
          <w:trHeight w:val="300"/>
        </w:trPr>
        <w:tc>
          <w:tcPr>
            <w:tcW w:w="454" w:type="dxa"/>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8</w:t>
            </w:r>
          </w:p>
        </w:tc>
        <w:tc>
          <w:tcPr>
            <w:tcW w:w="4678"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,,Święto Siei”</w:t>
            </w:r>
          </w:p>
        </w:tc>
        <w:tc>
          <w:tcPr>
            <w:tcW w:w="4111"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Wigry, 07.09.2013 r.</w:t>
            </w:r>
          </w:p>
        </w:tc>
      </w:tr>
      <w:tr w:rsidR="009E08BA" w:rsidRPr="0004551A" w:rsidTr="00EF3E00">
        <w:trPr>
          <w:trHeight w:val="300"/>
        </w:trPr>
        <w:tc>
          <w:tcPr>
            <w:tcW w:w="454" w:type="dxa"/>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9</w:t>
            </w:r>
          </w:p>
        </w:tc>
        <w:tc>
          <w:tcPr>
            <w:tcW w:w="4678"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III Międzynarodowe Targi Turystyczne i Wędkarskie na Pograniczu EXPO Sejny</w:t>
            </w:r>
          </w:p>
        </w:tc>
        <w:tc>
          <w:tcPr>
            <w:tcW w:w="4111"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Sejny, 21-22.09.2013 r.</w:t>
            </w:r>
          </w:p>
        </w:tc>
      </w:tr>
      <w:tr w:rsidR="009E08BA" w:rsidRPr="0004551A" w:rsidTr="00EF3E00">
        <w:trPr>
          <w:trHeight w:val="300"/>
        </w:trPr>
        <w:tc>
          <w:tcPr>
            <w:tcW w:w="454" w:type="dxa"/>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10</w:t>
            </w:r>
          </w:p>
        </w:tc>
        <w:tc>
          <w:tcPr>
            <w:tcW w:w="4678"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VI Forum Rolnicze</w:t>
            </w:r>
          </w:p>
        </w:tc>
        <w:tc>
          <w:tcPr>
            <w:tcW w:w="4111"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Janów, 11.05.2014 r.</w:t>
            </w:r>
          </w:p>
        </w:tc>
      </w:tr>
      <w:tr w:rsidR="009E08BA" w:rsidRPr="0004551A" w:rsidTr="00EF3E00">
        <w:trPr>
          <w:trHeight w:val="300"/>
        </w:trPr>
        <w:tc>
          <w:tcPr>
            <w:tcW w:w="454" w:type="dxa"/>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11</w:t>
            </w:r>
          </w:p>
        </w:tc>
        <w:tc>
          <w:tcPr>
            <w:tcW w:w="4678"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IV Nadbużańskie Ziołowe Spotkania</w:t>
            </w:r>
          </w:p>
        </w:tc>
        <w:tc>
          <w:tcPr>
            <w:tcW w:w="4111"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Koryciny; 23.06.2014 r.</w:t>
            </w:r>
          </w:p>
        </w:tc>
      </w:tr>
      <w:tr w:rsidR="009E08BA" w:rsidRPr="0004551A" w:rsidTr="00EF3E00">
        <w:trPr>
          <w:trHeight w:val="300"/>
        </w:trPr>
        <w:tc>
          <w:tcPr>
            <w:tcW w:w="454" w:type="dxa"/>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12</w:t>
            </w:r>
          </w:p>
        </w:tc>
        <w:tc>
          <w:tcPr>
            <w:tcW w:w="4678"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XXI Regionalna Wystawa Zwierząt Hodowlanych</w:t>
            </w:r>
          </w:p>
        </w:tc>
        <w:tc>
          <w:tcPr>
            <w:tcW w:w="4111"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Szepietowo, 28-29.06.2014 r.</w:t>
            </w:r>
          </w:p>
        </w:tc>
      </w:tr>
      <w:tr w:rsidR="009E08BA" w:rsidRPr="0004551A" w:rsidTr="00EF3E00">
        <w:trPr>
          <w:trHeight w:val="300"/>
        </w:trPr>
        <w:tc>
          <w:tcPr>
            <w:tcW w:w="454" w:type="dxa"/>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13</w:t>
            </w:r>
          </w:p>
        </w:tc>
        <w:tc>
          <w:tcPr>
            <w:tcW w:w="4678"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,,Smaki Podlasia”</w:t>
            </w:r>
          </w:p>
        </w:tc>
        <w:tc>
          <w:tcPr>
            <w:tcW w:w="4111"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Białostockie Muzeum Wsi w Białymstoku, 06.07.2014 r.</w:t>
            </w:r>
          </w:p>
        </w:tc>
      </w:tr>
      <w:tr w:rsidR="009E08BA" w:rsidRPr="0004551A" w:rsidTr="00EF3E00">
        <w:trPr>
          <w:trHeight w:val="300"/>
        </w:trPr>
        <w:tc>
          <w:tcPr>
            <w:tcW w:w="454" w:type="dxa"/>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14</w:t>
            </w:r>
          </w:p>
        </w:tc>
        <w:tc>
          <w:tcPr>
            <w:tcW w:w="4678"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Turniej Gmin LGR</w:t>
            </w:r>
          </w:p>
        </w:tc>
        <w:tc>
          <w:tcPr>
            <w:tcW w:w="4111"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Dowspuda, 10.08.2014 r.</w:t>
            </w:r>
          </w:p>
        </w:tc>
      </w:tr>
      <w:tr w:rsidR="009E08BA" w:rsidRPr="0004551A" w:rsidTr="00EF3E00">
        <w:trPr>
          <w:trHeight w:val="300"/>
        </w:trPr>
        <w:tc>
          <w:tcPr>
            <w:tcW w:w="454" w:type="dxa"/>
            <w:tcBorders>
              <w:top w:val="nil"/>
              <w:left w:val="single" w:sz="4" w:space="0" w:color="auto"/>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15</w:t>
            </w:r>
          </w:p>
        </w:tc>
        <w:tc>
          <w:tcPr>
            <w:tcW w:w="4678"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jc w:val="center"/>
              <w:rPr>
                <w:rFonts w:asciiTheme="minorHAnsi" w:hAnsiTheme="minorHAnsi" w:cs="Arial"/>
                <w:sz w:val="16"/>
                <w:szCs w:val="16"/>
              </w:rPr>
            </w:pPr>
            <w:r w:rsidRPr="0020717F">
              <w:rPr>
                <w:rFonts w:asciiTheme="minorHAnsi" w:hAnsiTheme="minorHAnsi" w:cs="Arial"/>
                <w:sz w:val="16"/>
                <w:szCs w:val="16"/>
              </w:rPr>
              <w:t>III Jarmark na Świętego Bartłomieja</w:t>
            </w:r>
          </w:p>
        </w:tc>
        <w:tc>
          <w:tcPr>
            <w:tcW w:w="4111" w:type="dxa"/>
            <w:tcBorders>
              <w:top w:val="nil"/>
              <w:left w:val="nil"/>
              <w:bottom w:val="single" w:sz="4" w:space="0" w:color="auto"/>
              <w:right w:val="single" w:sz="4" w:space="0" w:color="auto"/>
            </w:tcBorders>
            <w:shd w:val="clear" w:color="auto" w:fill="auto"/>
            <w:vAlign w:val="center"/>
            <w:hideMark/>
          </w:tcPr>
          <w:p w:rsidR="009E08BA" w:rsidRPr="0020717F" w:rsidRDefault="009E08BA" w:rsidP="00EF3E00">
            <w:pPr>
              <w:rPr>
                <w:rFonts w:asciiTheme="minorHAnsi" w:hAnsiTheme="minorHAnsi" w:cs="Arial"/>
                <w:sz w:val="16"/>
                <w:szCs w:val="16"/>
              </w:rPr>
            </w:pPr>
            <w:r w:rsidRPr="0020717F">
              <w:rPr>
                <w:rFonts w:asciiTheme="minorHAnsi" w:hAnsiTheme="minorHAnsi" w:cs="Arial"/>
                <w:sz w:val="16"/>
                <w:szCs w:val="16"/>
              </w:rPr>
              <w:t>Szudziałowo, 24.08.2014 r.</w:t>
            </w:r>
          </w:p>
        </w:tc>
      </w:tr>
    </w:tbl>
    <w:p w:rsidR="009E08BA" w:rsidRPr="00DE1AA5" w:rsidRDefault="009E08BA" w:rsidP="00890499">
      <w:pPr>
        <w:spacing w:line="276" w:lineRule="auto"/>
        <w:rPr>
          <w:rFonts w:asciiTheme="minorHAnsi" w:hAnsiTheme="minorHAnsi" w:cs="Arial"/>
        </w:rPr>
      </w:pPr>
    </w:p>
    <w:p w:rsidR="009E08BA" w:rsidRPr="00DE1AA5" w:rsidRDefault="009E08BA" w:rsidP="00890499">
      <w:pPr>
        <w:pStyle w:val="Tekstdymka"/>
        <w:spacing w:line="276" w:lineRule="auto"/>
      </w:pPr>
    </w:p>
    <w:p w:rsidR="009E08BA" w:rsidRDefault="009E08BA" w:rsidP="00890499">
      <w:pPr>
        <w:widowControl w:val="0"/>
        <w:autoSpaceDE w:val="0"/>
        <w:autoSpaceDN w:val="0"/>
        <w:spacing w:line="276" w:lineRule="auto"/>
        <w:jc w:val="both"/>
        <w:rPr>
          <w:rFonts w:asciiTheme="minorHAnsi" w:hAnsiTheme="minorHAnsi"/>
          <w:b/>
          <w:u w:val="single"/>
        </w:rPr>
      </w:pPr>
      <w:r w:rsidRPr="00CB0845">
        <w:rPr>
          <w:rFonts w:asciiTheme="minorHAnsi" w:hAnsiTheme="minorHAnsi"/>
          <w:b/>
          <w:u w:val="single"/>
        </w:rPr>
        <w:t>Samorząd Województwa Pomorskiego</w:t>
      </w:r>
      <w:r>
        <w:rPr>
          <w:rFonts w:asciiTheme="minorHAnsi" w:hAnsiTheme="minorHAnsi"/>
          <w:b/>
          <w:u w:val="single"/>
        </w:rPr>
        <w:t xml:space="preserve"> </w:t>
      </w:r>
    </w:p>
    <w:p w:rsidR="008E730E" w:rsidRPr="008E730E" w:rsidRDefault="008E730E" w:rsidP="00890499">
      <w:pPr>
        <w:pStyle w:val="Tekstdymka"/>
        <w:spacing w:line="276" w:lineRule="auto"/>
      </w:pPr>
    </w:p>
    <w:p w:rsidR="008E730E" w:rsidRPr="0020717F" w:rsidRDefault="008E730E" w:rsidP="005A41F2">
      <w:pPr>
        <w:numPr>
          <w:ilvl w:val="0"/>
          <w:numId w:val="70"/>
        </w:numPr>
        <w:spacing w:line="276" w:lineRule="auto"/>
        <w:jc w:val="both"/>
        <w:rPr>
          <w:rFonts w:asciiTheme="minorHAnsi" w:hAnsiTheme="minorHAnsi" w:cs="Arial"/>
        </w:rPr>
      </w:pPr>
      <w:r w:rsidRPr="0020717F">
        <w:rPr>
          <w:rFonts w:asciiTheme="minorHAnsi" w:hAnsiTheme="minorHAnsi" w:cs="Arial"/>
        </w:rPr>
        <w:t xml:space="preserve">udział w konferencjach, seminariach, sympozjach organizowanych przez IP: </w:t>
      </w:r>
    </w:p>
    <w:tbl>
      <w:tblPr>
        <w:tblW w:w="3868" w:type="dxa"/>
        <w:tblInd w:w="313" w:type="dxa"/>
        <w:tblCellMar>
          <w:left w:w="70" w:type="dxa"/>
          <w:right w:w="70" w:type="dxa"/>
        </w:tblCellMar>
        <w:tblLook w:val="04A0" w:firstRow="1" w:lastRow="0" w:firstColumn="1" w:lastColumn="0" w:noHBand="0" w:noVBand="1"/>
      </w:tblPr>
      <w:tblGrid>
        <w:gridCol w:w="1420"/>
        <w:gridCol w:w="2448"/>
      </w:tblGrid>
      <w:tr w:rsidR="008E730E" w:rsidRPr="008F2018" w:rsidTr="007D2E2A">
        <w:trPr>
          <w:trHeight w:val="300"/>
        </w:trPr>
        <w:tc>
          <w:tcPr>
            <w:tcW w:w="142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hideMark/>
          </w:tcPr>
          <w:p w:rsidR="008E730E" w:rsidRPr="0020717F" w:rsidRDefault="008E730E" w:rsidP="008E730E">
            <w:pPr>
              <w:rPr>
                <w:rFonts w:asciiTheme="minorHAnsi" w:hAnsiTheme="minorHAnsi" w:cs="Arial"/>
                <w:b/>
                <w:bCs/>
                <w:color w:val="000000"/>
                <w:sz w:val="16"/>
                <w:szCs w:val="16"/>
              </w:rPr>
            </w:pPr>
            <w:r w:rsidRPr="0020717F">
              <w:rPr>
                <w:rFonts w:asciiTheme="minorHAnsi" w:hAnsiTheme="minorHAnsi" w:cs="Arial"/>
                <w:b/>
                <w:bCs/>
                <w:color w:val="000000"/>
                <w:sz w:val="16"/>
                <w:szCs w:val="16"/>
              </w:rPr>
              <w:t>Rok</w:t>
            </w:r>
          </w:p>
        </w:tc>
        <w:tc>
          <w:tcPr>
            <w:tcW w:w="2448" w:type="dxa"/>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8E730E" w:rsidRPr="0020717F" w:rsidRDefault="008E730E" w:rsidP="008E730E">
            <w:pPr>
              <w:rPr>
                <w:rFonts w:asciiTheme="minorHAnsi" w:hAnsiTheme="minorHAnsi" w:cs="Arial"/>
                <w:b/>
                <w:bCs/>
                <w:color w:val="000000"/>
                <w:sz w:val="16"/>
                <w:szCs w:val="16"/>
              </w:rPr>
            </w:pPr>
            <w:r w:rsidRPr="0020717F">
              <w:rPr>
                <w:rFonts w:asciiTheme="minorHAnsi" w:hAnsiTheme="minorHAnsi" w:cs="Arial"/>
                <w:b/>
                <w:bCs/>
                <w:color w:val="000000"/>
                <w:sz w:val="16"/>
                <w:szCs w:val="16"/>
              </w:rPr>
              <w:t>Ilość spotkań/konferencji</w:t>
            </w:r>
          </w:p>
        </w:tc>
      </w:tr>
      <w:tr w:rsidR="008E730E" w:rsidRPr="008F2018" w:rsidTr="00C245D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8E730E" w:rsidRPr="0020717F" w:rsidRDefault="008E730E" w:rsidP="008E730E">
            <w:pPr>
              <w:jc w:val="right"/>
              <w:rPr>
                <w:rFonts w:asciiTheme="minorHAnsi" w:hAnsiTheme="minorHAnsi" w:cs="Arial"/>
                <w:color w:val="000000"/>
                <w:sz w:val="16"/>
                <w:szCs w:val="16"/>
              </w:rPr>
            </w:pPr>
            <w:r w:rsidRPr="0020717F">
              <w:rPr>
                <w:rFonts w:asciiTheme="minorHAnsi" w:hAnsiTheme="minorHAnsi" w:cs="Arial"/>
                <w:color w:val="000000"/>
                <w:sz w:val="16"/>
                <w:szCs w:val="16"/>
              </w:rPr>
              <w:t>2007</w:t>
            </w:r>
          </w:p>
        </w:tc>
        <w:tc>
          <w:tcPr>
            <w:tcW w:w="2448" w:type="dxa"/>
            <w:tcBorders>
              <w:top w:val="nil"/>
              <w:left w:val="nil"/>
              <w:bottom w:val="single" w:sz="4" w:space="0" w:color="auto"/>
              <w:right w:val="single" w:sz="4" w:space="0" w:color="auto"/>
            </w:tcBorders>
            <w:shd w:val="clear" w:color="auto" w:fill="auto"/>
            <w:noWrap/>
            <w:vAlign w:val="bottom"/>
            <w:hideMark/>
          </w:tcPr>
          <w:p w:rsidR="008E730E" w:rsidRPr="0020717F" w:rsidRDefault="008E730E" w:rsidP="00C245D2">
            <w:pPr>
              <w:jc w:val="center"/>
              <w:rPr>
                <w:rFonts w:asciiTheme="minorHAnsi" w:hAnsiTheme="minorHAnsi" w:cs="Arial"/>
                <w:color w:val="000000"/>
                <w:sz w:val="16"/>
                <w:szCs w:val="16"/>
              </w:rPr>
            </w:pPr>
            <w:r w:rsidRPr="0020717F">
              <w:rPr>
                <w:rFonts w:asciiTheme="minorHAnsi" w:hAnsiTheme="minorHAnsi" w:cs="Arial"/>
                <w:color w:val="000000"/>
                <w:sz w:val="16"/>
                <w:szCs w:val="16"/>
              </w:rPr>
              <w:t>0</w:t>
            </w:r>
          </w:p>
        </w:tc>
      </w:tr>
      <w:tr w:rsidR="008E730E" w:rsidRPr="008F2018" w:rsidTr="00C245D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8E730E" w:rsidRPr="0020717F" w:rsidRDefault="008E730E" w:rsidP="008E730E">
            <w:pPr>
              <w:jc w:val="right"/>
              <w:rPr>
                <w:rFonts w:asciiTheme="minorHAnsi" w:hAnsiTheme="minorHAnsi" w:cs="Arial"/>
                <w:color w:val="000000"/>
                <w:sz w:val="16"/>
                <w:szCs w:val="16"/>
              </w:rPr>
            </w:pPr>
            <w:r w:rsidRPr="0020717F">
              <w:rPr>
                <w:rFonts w:asciiTheme="minorHAnsi" w:hAnsiTheme="minorHAnsi" w:cs="Arial"/>
                <w:color w:val="000000"/>
                <w:sz w:val="16"/>
                <w:szCs w:val="16"/>
              </w:rPr>
              <w:t>2008</w:t>
            </w:r>
          </w:p>
        </w:tc>
        <w:tc>
          <w:tcPr>
            <w:tcW w:w="2448" w:type="dxa"/>
            <w:tcBorders>
              <w:top w:val="nil"/>
              <w:left w:val="nil"/>
              <w:bottom w:val="single" w:sz="4" w:space="0" w:color="auto"/>
              <w:right w:val="single" w:sz="4" w:space="0" w:color="auto"/>
            </w:tcBorders>
            <w:shd w:val="clear" w:color="auto" w:fill="auto"/>
            <w:noWrap/>
            <w:vAlign w:val="bottom"/>
            <w:hideMark/>
          </w:tcPr>
          <w:p w:rsidR="008E730E" w:rsidRPr="0020717F" w:rsidRDefault="008E730E" w:rsidP="00C245D2">
            <w:pPr>
              <w:jc w:val="center"/>
              <w:rPr>
                <w:rFonts w:asciiTheme="minorHAnsi" w:hAnsiTheme="minorHAnsi" w:cs="Arial"/>
                <w:color w:val="000000"/>
                <w:sz w:val="16"/>
                <w:szCs w:val="16"/>
              </w:rPr>
            </w:pPr>
            <w:r w:rsidRPr="0020717F">
              <w:rPr>
                <w:rFonts w:asciiTheme="minorHAnsi" w:hAnsiTheme="minorHAnsi" w:cs="Arial"/>
                <w:color w:val="000000"/>
                <w:sz w:val="16"/>
                <w:szCs w:val="16"/>
              </w:rPr>
              <w:t>0</w:t>
            </w:r>
          </w:p>
        </w:tc>
      </w:tr>
      <w:tr w:rsidR="008E730E" w:rsidRPr="008F2018" w:rsidTr="00C245D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8E730E" w:rsidRPr="0020717F" w:rsidRDefault="008E730E" w:rsidP="008E730E">
            <w:pPr>
              <w:jc w:val="right"/>
              <w:rPr>
                <w:rFonts w:asciiTheme="minorHAnsi" w:hAnsiTheme="minorHAnsi" w:cs="Arial"/>
                <w:color w:val="000000"/>
                <w:sz w:val="16"/>
                <w:szCs w:val="16"/>
              </w:rPr>
            </w:pPr>
            <w:r w:rsidRPr="0020717F">
              <w:rPr>
                <w:rFonts w:asciiTheme="minorHAnsi" w:hAnsiTheme="minorHAnsi" w:cs="Arial"/>
                <w:color w:val="000000"/>
                <w:sz w:val="16"/>
                <w:szCs w:val="16"/>
              </w:rPr>
              <w:t>2009</w:t>
            </w:r>
          </w:p>
        </w:tc>
        <w:tc>
          <w:tcPr>
            <w:tcW w:w="2448" w:type="dxa"/>
            <w:tcBorders>
              <w:top w:val="nil"/>
              <w:left w:val="nil"/>
              <w:bottom w:val="single" w:sz="4" w:space="0" w:color="auto"/>
              <w:right w:val="single" w:sz="4" w:space="0" w:color="auto"/>
            </w:tcBorders>
            <w:shd w:val="clear" w:color="auto" w:fill="auto"/>
            <w:noWrap/>
            <w:vAlign w:val="bottom"/>
            <w:hideMark/>
          </w:tcPr>
          <w:p w:rsidR="008E730E" w:rsidRPr="0020717F" w:rsidRDefault="008E730E" w:rsidP="00C245D2">
            <w:pPr>
              <w:jc w:val="center"/>
              <w:rPr>
                <w:rFonts w:asciiTheme="minorHAnsi" w:hAnsiTheme="minorHAnsi" w:cs="Arial"/>
                <w:color w:val="000000"/>
                <w:sz w:val="16"/>
                <w:szCs w:val="16"/>
              </w:rPr>
            </w:pPr>
            <w:r w:rsidRPr="0020717F">
              <w:rPr>
                <w:rFonts w:asciiTheme="minorHAnsi" w:hAnsiTheme="minorHAnsi" w:cs="Arial"/>
                <w:color w:val="000000"/>
                <w:sz w:val="16"/>
                <w:szCs w:val="16"/>
              </w:rPr>
              <w:t>0</w:t>
            </w:r>
          </w:p>
        </w:tc>
      </w:tr>
      <w:tr w:rsidR="008E730E" w:rsidRPr="008F2018" w:rsidTr="00C245D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8E730E" w:rsidRPr="0020717F" w:rsidRDefault="008E730E" w:rsidP="008E730E">
            <w:pPr>
              <w:jc w:val="right"/>
              <w:rPr>
                <w:rFonts w:asciiTheme="minorHAnsi" w:hAnsiTheme="minorHAnsi" w:cs="Arial"/>
                <w:color w:val="000000"/>
                <w:sz w:val="16"/>
                <w:szCs w:val="16"/>
              </w:rPr>
            </w:pPr>
            <w:r w:rsidRPr="0020717F">
              <w:rPr>
                <w:rFonts w:asciiTheme="minorHAnsi" w:hAnsiTheme="minorHAnsi" w:cs="Arial"/>
                <w:color w:val="000000"/>
                <w:sz w:val="16"/>
                <w:szCs w:val="16"/>
              </w:rPr>
              <w:t>2010</w:t>
            </w:r>
          </w:p>
        </w:tc>
        <w:tc>
          <w:tcPr>
            <w:tcW w:w="2448" w:type="dxa"/>
            <w:tcBorders>
              <w:top w:val="nil"/>
              <w:left w:val="nil"/>
              <w:bottom w:val="single" w:sz="4" w:space="0" w:color="auto"/>
              <w:right w:val="single" w:sz="4" w:space="0" w:color="auto"/>
            </w:tcBorders>
            <w:shd w:val="clear" w:color="auto" w:fill="auto"/>
            <w:noWrap/>
            <w:vAlign w:val="bottom"/>
            <w:hideMark/>
          </w:tcPr>
          <w:p w:rsidR="008E730E" w:rsidRPr="0020717F" w:rsidRDefault="008E730E" w:rsidP="00C245D2">
            <w:pPr>
              <w:jc w:val="center"/>
              <w:rPr>
                <w:rFonts w:asciiTheme="minorHAnsi" w:hAnsiTheme="minorHAnsi" w:cs="Arial"/>
                <w:color w:val="000000"/>
                <w:sz w:val="16"/>
                <w:szCs w:val="16"/>
              </w:rPr>
            </w:pPr>
            <w:r w:rsidRPr="0020717F">
              <w:rPr>
                <w:rFonts w:asciiTheme="minorHAnsi" w:hAnsiTheme="minorHAnsi" w:cs="Arial"/>
                <w:color w:val="000000"/>
                <w:sz w:val="16"/>
                <w:szCs w:val="16"/>
              </w:rPr>
              <w:t>0</w:t>
            </w:r>
          </w:p>
        </w:tc>
      </w:tr>
      <w:tr w:rsidR="008E730E" w:rsidRPr="008F2018" w:rsidTr="00C245D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8E730E" w:rsidRPr="0020717F" w:rsidRDefault="008E730E" w:rsidP="008E730E">
            <w:pPr>
              <w:jc w:val="right"/>
              <w:rPr>
                <w:rFonts w:asciiTheme="minorHAnsi" w:hAnsiTheme="minorHAnsi" w:cs="Arial"/>
                <w:color w:val="000000"/>
                <w:sz w:val="16"/>
                <w:szCs w:val="16"/>
              </w:rPr>
            </w:pPr>
            <w:r w:rsidRPr="0020717F">
              <w:rPr>
                <w:rFonts w:asciiTheme="minorHAnsi" w:hAnsiTheme="minorHAnsi" w:cs="Arial"/>
                <w:color w:val="000000"/>
                <w:sz w:val="16"/>
                <w:szCs w:val="16"/>
              </w:rPr>
              <w:t>2011</w:t>
            </w:r>
          </w:p>
        </w:tc>
        <w:tc>
          <w:tcPr>
            <w:tcW w:w="2448" w:type="dxa"/>
            <w:tcBorders>
              <w:top w:val="nil"/>
              <w:left w:val="nil"/>
              <w:bottom w:val="single" w:sz="4" w:space="0" w:color="auto"/>
              <w:right w:val="single" w:sz="4" w:space="0" w:color="auto"/>
            </w:tcBorders>
            <w:shd w:val="clear" w:color="auto" w:fill="auto"/>
            <w:noWrap/>
            <w:vAlign w:val="bottom"/>
            <w:hideMark/>
          </w:tcPr>
          <w:p w:rsidR="008E730E" w:rsidRPr="0020717F" w:rsidRDefault="008E730E" w:rsidP="00C245D2">
            <w:pPr>
              <w:jc w:val="center"/>
              <w:rPr>
                <w:rFonts w:asciiTheme="minorHAnsi" w:hAnsiTheme="minorHAnsi" w:cs="Arial"/>
                <w:color w:val="000000"/>
                <w:sz w:val="16"/>
                <w:szCs w:val="16"/>
              </w:rPr>
            </w:pPr>
            <w:r w:rsidRPr="0020717F">
              <w:rPr>
                <w:rFonts w:asciiTheme="minorHAnsi" w:hAnsiTheme="minorHAnsi" w:cs="Arial"/>
                <w:color w:val="000000"/>
                <w:sz w:val="16"/>
                <w:szCs w:val="16"/>
              </w:rPr>
              <w:t>5</w:t>
            </w:r>
          </w:p>
        </w:tc>
      </w:tr>
      <w:tr w:rsidR="008E730E" w:rsidRPr="008F2018" w:rsidTr="00C245D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8E730E" w:rsidRPr="0020717F" w:rsidRDefault="008E730E" w:rsidP="008E730E">
            <w:pPr>
              <w:jc w:val="right"/>
              <w:rPr>
                <w:rFonts w:asciiTheme="minorHAnsi" w:hAnsiTheme="minorHAnsi" w:cs="Arial"/>
                <w:color w:val="000000"/>
                <w:sz w:val="16"/>
                <w:szCs w:val="16"/>
              </w:rPr>
            </w:pPr>
            <w:r w:rsidRPr="0020717F">
              <w:rPr>
                <w:rFonts w:asciiTheme="minorHAnsi" w:hAnsiTheme="minorHAnsi" w:cs="Arial"/>
                <w:color w:val="000000"/>
                <w:sz w:val="16"/>
                <w:szCs w:val="16"/>
              </w:rPr>
              <w:t>2012</w:t>
            </w:r>
          </w:p>
        </w:tc>
        <w:tc>
          <w:tcPr>
            <w:tcW w:w="2448" w:type="dxa"/>
            <w:tcBorders>
              <w:top w:val="nil"/>
              <w:left w:val="nil"/>
              <w:bottom w:val="single" w:sz="4" w:space="0" w:color="auto"/>
              <w:right w:val="single" w:sz="4" w:space="0" w:color="auto"/>
            </w:tcBorders>
            <w:shd w:val="clear" w:color="auto" w:fill="auto"/>
            <w:noWrap/>
            <w:vAlign w:val="bottom"/>
            <w:hideMark/>
          </w:tcPr>
          <w:p w:rsidR="008E730E" w:rsidRPr="0020717F" w:rsidRDefault="008E730E" w:rsidP="00C245D2">
            <w:pPr>
              <w:jc w:val="center"/>
              <w:rPr>
                <w:rFonts w:asciiTheme="minorHAnsi" w:hAnsiTheme="minorHAnsi" w:cs="Arial"/>
                <w:color w:val="000000"/>
                <w:sz w:val="16"/>
                <w:szCs w:val="16"/>
              </w:rPr>
            </w:pPr>
            <w:r w:rsidRPr="0020717F">
              <w:rPr>
                <w:rFonts w:asciiTheme="minorHAnsi" w:hAnsiTheme="minorHAnsi" w:cs="Arial"/>
                <w:color w:val="000000"/>
                <w:sz w:val="16"/>
                <w:szCs w:val="16"/>
              </w:rPr>
              <w:t>2</w:t>
            </w:r>
          </w:p>
        </w:tc>
      </w:tr>
      <w:tr w:rsidR="008E730E" w:rsidRPr="008F2018" w:rsidTr="00C245D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8E730E" w:rsidRPr="0020717F" w:rsidRDefault="008E730E" w:rsidP="008E730E">
            <w:pPr>
              <w:jc w:val="right"/>
              <w:rPr>
                <w:rFonts w:asciiTheme="minorHAnsi" w:hAnsiTheme="minorHAnsi" w:cs="Arial"/>
                <w:color w:val="000000"/>
                <w:sz w:val="16"/>
                <w:szCs w:val="16"/>
              </w:rPr>
            </w:pPr>
            <w:r w:rsidRPr="0020717F">
              <w:rPr>
                <w:rFonts w:asciiTheme="minorHAnsi" w:hAnsiTheme="minorHAnsi" w:cs="Arial"/>
                <w:color w:val="000000"/>
                <w:sz w:val="16"/>
                <w:szCs w:val="16"/>
              </w:rPr>
              <w:t>2013</w:t>
            </w:r>
          </w:p>
        </w:tc>
        <w:tc>
          <w:tcPr>
            <w:tcW w:w="2448" w:type="dxa"/>
            <w:tcBorders>
              <w:top w:val="nil"/>
              <w:left w:val="nil"/>
              <w:bottom w:val="single" w:sz="4" w:space="0" w:color="auto"/>
              <w:right w:val="single" w:sz="4" w:space="0" w:color="auto"/>
            </w:tcBorders>
            <w:shd w:val="clear" w:color="auto" w:fill="auto"/>
            <w:noWrap/>
            <w:vAlign w:val="bottom"/>
            <w:hideMark/>
          </w:tcPr>
          <w:p w:rsidR="008E730E" w:rsidRPr="0020717F" w:rsidRDefault="008E730E" w:rsidP="00C245D2">
            <w:pPr>
              <w:jc w:val="center"/>
              <w:rPr>
                <w:rFonts w:asciiTheme="minorHAnsi" w:hAnsiTheme="minorHAnsi" w:cs="Arial"/>
                <w:color w:val="000000"/>
                <w:sz w:val="16"/>
                <w:szCs w:val="16"/>
              </w:rPr>
            </w:pPr>
            <w:r w:rsidRPr="0020717F">
              <w:rPr>
                <w:rFonts w:asciiTheme="minorHAnsi" w:hAnsiTheme="minorHAnsi" w:cs="Arial"/>
                <w:color w:val="000000"/>
                <w:sz w:val="16"/>
                <w:szCs w:val="16"/>
              </w:rPr>
              <w:t>5</w:t>
            </w:r>
          </w:p>
        </w:tc>
      </w:tr>
      <w:tr w:rsidR="008E730E" w:rsidRPr="008F2018" w:rsidTr="00C245D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8E730E" w:rsidRPr="0020717F" w:rsidRDefault="008E730E" w:rsidP="008E730E">
            <w:pPr>
              <w:jc w:val="right"/>
              <w:rPr>
                <w:rFonts w:asciiTheme="minorHAnsi" w:hAnsiTheme="minorHAnsi" w:cs="Arial"/>
                <w:color w:val="000000"/>
                <w:sz w:val="16"/>
                <w:szCs w:val="16"/>
              </w:rPr>
            </w:pPr>
            <w:r w:rsidRPr="0020717F">
              <w:rPr>
                <w:rFonts w:asciiTheme="minorHAnsi" w:hAnsiTheme="minorHAnsi" w:cs="Arial"/>
                <w:color w:val="000000"/>
                <w:sz w:val="16"/>
                <w:szCs w:val="16"/>
              </w:rPr>
              <w:t>2014</w:t>
            </w:r>
          </w:p>
        </w:tc>
        <w:tc>
          <w:tcPr>
            <w:tcW w:w="2448" w:type="dxa"/>
            <w:tcBorders>
              <w:top w:val="nil"/>
              <w:left w:val="nil"/>
              <w:bottom w:val="single" w:sz="4" w:space="0" w:color="auto"/>
              <w:right w:val="single" w:sz="4" w:space="0" w:color="auto"/>
            </w:tcBorders>
            <w:shd w:val="clear" w:color="auto" w:fill="auto"/>
            <w:noWrap/>
            <w:vAlign w:val="bottom"/>
            <w:hideMark/>
          </w:tcPr>
          <w:p w:rsidR="008E730E" w:rsidRPr="0020717F" w:rsidRDefault="008E730E" w:rsidP="00C245D2">
            <w:pPr>
              <w:jc w:val="center"/>
              <w:rPr>
                <w:rFonts w:asciiTheme="minorHAnsi" w:hAnsiTheme="minorHAnsi" w:cs="Arial"/>
                <w:color w:val="000000"/>
                <w:sz w:val="16"/>
                <w:szCs w:val="16"/>
              </w:rPr>
            </w:pPr>
            <w:r w:rsidRPr="0020717F">
              <w:rPr>
                <w:rFonts w:asciiTheme="minorHAnsi" w:hAnsiTheme="minorHAnsi" w:cs="Arial"/>
                <w:color w:val="000000"/>
                <w:sz w:val="16"/>
                <w:szCs w:val="16"/>
              </w:rPr>
              <w:t>2</w:t>
            </w:r>
          </w:p>
        </w:tc>
      </w:tr>
      <w:tr w:rsidR="008E730E" w:rsidRPr="008F2018" w:rsidTr="00C245D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8E730E" w:rsidRPr="0020717F" w:rsidRDefault="008E730E" w:rsidP="008E730E">
            <w:pPr>
              <w:jc w:val="right"/>
              <w:rPr>
                <w:rFonts w:asciiTheme="minorHAnsi" w:hAnsiTheme="minorHAnsi" w:cs="Arial"/>
                <w:color w:val="000000"/>
                <w:sz w:val="16"/>
                <w:szCs w:val="16"/>
              </w:rPr>
            </w:pPr>
            <w:r w:rsidRPr="0020717F">
              <w:rPr>
                <w:rFonts w:asciiTheme="minorHAnsi" w:hAnsiTheme="minorHAnsi" w:cs="Arial"/>
                <w:color w:val="000000"/>
                <w:sz w:val="16"/>
                <w:szCs w:val="16"/>
              </w:rPr>
              <w:t>2015</w:t>
            </w:r>
          </w:p>
        </w:tc>
        <w:tc>
          <w:tcPr>
            <w:tcW w:w="2448" w:type="dxa"/>
            <w:tcBorders>
              <w:top w:val="nil"/>
              <w:left w:val="nil"/>
              <w:bottom w:val="single" w:sz="4" w:space="0" w:color="auto"/>
              <w:right w:val="single" w:sz="4" w:space="0" w:color="auto"/>
            </w:tcBorders>
            <w:shd w:val="clear" w:color="auto" w:fill="auto"/>
            <w:noWrap/>
            <w:vAlign w:val="bottom"/>
            <w:hideMark/>
          </w:tcPr>
          <w:p w:rsidR="008E730E" w:rsidRPr="0020717F" w:rsidRDefault="008E730E" w:rsidP="00C245D2">
            <w:pPr>
              <w:jc w:val="center"/>
              <w:rPr>
                <w:rFonts w:asciiTheme="minorHAnsi" w:hAnsiTheme="minorHAnsi" w:cs="Arial"/>
                <w:color w:val="000000"/>
                <w:sz w:val="16"/>
                <w:szCs w:val="16"/>
              </w:rPr>
            </w:pPr>
            <w:r w:rsidRPr="0020717F">
              <w:rPr>
                <w:rFonts w:asciiTheme="minorHAnsi" w:hAnsiTheme="minorHAnsi" w:cs="Arial"/>
                <w:color w:val="000000"/>
                <w:sz w:val="16"/>
                <w:szCs w:val="16"/>
              </w:rPr>
              <w:t>2</w:t>
            </w:r>
          </w:p>
        </w:tc>
      </w:tr>
      <w:tr w:rsidR="008E730E" w:rsidRPr="008F2018" w:rsidTr="00C245D2">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8E730E" w:rsidRPr="0020717F" w:rsidRDefault="008E730E" w:rsidP="008E730E">
            <w:pPr>
              <w:rPr>
                <w:rFonts w:asciiTheme="minorHAnsi" w:hAnsiTheme="minorHAnsi" w:cs="Arial"/>
                <w:b/>
                <w:bCs/>
                <w:color w:val="000000"/>
                <w:sz w:val="16"/>
                <w:szCs w:val="16"/>
              </w:rPr>
            </w:pPr>
            <w:r w:rsidRPr="0020717F">
              <w:rPr>
                <w:rFonts w:asciiTheme="minorHAnsi" w:hAnsiTheme="minorHAnsi" w:cs="Arial"/>
                <w:b/>
                <w:bCs/>
                <w:color w:val="000000"/>
                <w:sz w:val="16"/>
                <w:szCs w:val="16"/>
              </w:rPr>
              <w:t>RAZEM</w:t>
            </w:r>
          </w:p>
        </w:tc>
        <w:tc>
          <w:tcPr>
            <w:tcW w:w="2448" w:type="dxa"/>
            <w:tcBorders>
              <w:top w:val="nil"/>
              <w:left w:val="nil"/>
              <w:bottom w:val="single" w:sz="4" w:space="0" w:color="auto"/>
              <w:right w:val="single" w:sz="4" w:space="0" w:color="auto"/>
            </w:tcBorders>
            <w:shd w:val="clear" w:color="auto" w:fill="auto"/>
            <w:noWrap/>
            <w:vAlign w:val="bottom"/>
            <w:hideMark/>
          </w:tcPr>
          <w:p w:rsidR="008E730E" w:rsidRPr="0020717F" w:rsidRDefault="008E730E" w:rsidP="00C245D2">
            <w:pPr>
              <w:jc w:val="center"/>
              <w:rPr>
                <w:rFonts w:asciiTheme="minorHAnsi" w:hAnsiTheme="minorHAnsi" w:cs="Arial"/>
                <w:b/>
                <w:bCs/>
                <w:color w:val="000000"/>
                <w:sz w:val="16"/>
                <w:szCs w:val="16"/>
              </w:rPr>
            </w:pPr>
            <w:r w:rsidRPr="0020717F">
              <w:rPr>
                <w:rFonts w:asciiTheme="minorHAnsi" w:hAnsiTheme="minorHAnsi" w:cs="Arial"/>
                <w:b/>
                <w:bCs/>
                <w:color w:val="000000"/>
                <w:sz w:val="16"/>
                <w:szCs w:val="16"/>
              </w:rPr>
              <w:t>16</w:t>
            </w:r>
          </w:p>
        </w:tc>
      </w:tr>
    </w:tbl>
    <w:p w:rsidR="008E730E" w:rsidRDefault="008E730E" w:rsidP="00890499">
      <w:pPr>
        <w:spacing w:line="276" w:lineRule="auto"/>
        <w:ind w:left="720"/>
        <w:jc w:val="both"/>
        <w:rPr>
          <w:rFonts w:ascii="Candara" w:hAnsi="Candara" w:cs="Arial"/>
        </w:rPr>
      </w:pPr>
    </w:p>
    <w:p w:rsidR="008E730E" w:rsidRPr="0020717F" w:rsidRDefault="008E730E" w:rsidP="005A41F2">
      <w:pPr>
        <w:numPr>
          <w:ilvl w:val="0"/>
          <w:numId w:val="71"/>
        </w:numPr>
        <w:spacing w:line="276" w:lineRule="auto"/>
        <w:jc w:val="both"/>
        <w:rPr>
          <w:rFonts w:asciiTheme="minorHAnsi" w:hAnsiTheme="minorHAnsi" w:cs="Arial"/>
        </w:rPr>
      </w:pPr>
      <w:r w:rsidRPr="0020717F">
        <w:rPr>
          <w:rFonts w:asciiTheme="minorHAnsi" w:hAnsiTheme="minorHAnsi" w:cs="Arial"/>
        </w:rPr>
        <w:t>organizowanie szkoleń/warsztatów/konferencji/seminariów/ sympozji /wizyt studyjnych/konferencji prasowych</w:t>
      </w:r>
    </w:p>
    <w:p w:rsidR="008E730E" w:rsidRPr="0020717F" w:rsidRDefault="008E730E" w:rsidP="00890499">
      <w:pPr>
        <w:spacing w:line="276" w:lineRule="auto"/>
        <w:ind w:left="720"/>
        <w:jc w:val="both"/>
        <w:rPr>
          <w:rFonts w:asciiTheme="minorHAnsi" w:hAnsiTheme="minorHAnsi" w:cs="Arial"/>
        </w:rPr>
      </w:pPr>
      <w:r w:rsidRPr="0020717F">
        <w:rPr>
          <w:rFonts w:asciiTheme="minorHAnsi" w:hAnsiTheme="minorHAnsi" w:cs="Arial"/>
        </w:rPr>
        <w:t>Przykłady:</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71"/>
        <w:gridCol w:w="2515"/>
      </w:tblGrid>
      <w:tr w:rsidR="008E730E" w:rsidRPr="001B57FB" w:rsidTr="006E703A">
        <w:trPr>
          <w:trHeight w:val="301"/>
          <w:jc w:val="center"/>
        </w:trPr>
        <w:tc>
          <w:tcPr>
            <w:tcW w:w="3646"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8E730E" w:rsidRPr="0020717F" w:rsidRDefault="006E703A" w:rsidP="006E703A">
            <w:pPr>
              <w:jc w:val="center"/>
              <w:rPr>
                <w:rFonts w:asciiTheme="minorHAnsi" w:hAnsiTheme="minorHAnsi" w:cs="Arial"/>
                <w:b/>
                <w:bCs/>
                <w:color w:val="000000"/>
                <w:sz w:val="16"/>
                <w:szCs w:val="16"/>
              </w:rPr>
            </w:pPr>
            <w:r>
              <w:rPr>
                <w:rFonts w:asciiTheme="minorHAnsi" w:hAnsiTheme="minorHAnsi" w:cs="Arial"/>
                <w:b/>
                <w:bCs/>
                <w:color w:val="000000"/>
                <w:sz w:val="16"/>
                <w:szCs w:val="16"/>
              </w:rPr>
              <w:t>Temat</w:t>
            </w:r>
          </w:p>
        </w:tc>
        <w:tc>
          <w:tcPr>
            <w:tcW w:w="1354"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8E730E" w:rsidRPr="0020717F" w:rsidRDefault="008E730E" w:rsidP="006E703A">
            <w:pPr>
              <w:rPr>
                <w:rFonts w:asciiTheme="minorHAnsi" w:hAnsiTheme="minorHAnsi" w:cs="Arial"/>
                <w:b/>
                <w:bCs/>
                <w:color w:val="000000"/>
                <w:sz w:val="16"/>
                <w:szCs w:val="16"/>
              </w:rPr>
            </w:pPr>
            <w:r w:rsidRPr="0020717F">
              <w:rPr>
                <w:rFonts w:asciiTheme="minorHAnsi" w:hAnsiTheme="minorHAnsi" w:cs="Arial"/>
                <w:b/>
                <w:bCs/>
                <w:color w:val="000000"/>
                <w:sz w:val="16"/>
                <w:szCs w:val="16"/>
              </w:rPr>
              <w:t>Miejsce i termin</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szkoleniowo-informacyjne „Oś 4 PO RYBY 2007-2013” (Spotkanie Pomorskich Lokalnych Grup Rybackich</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Gdańsk, 09.02.2011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szkoleniowo-informacyjne „Oś IV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Szymbark, 11.03.2011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dla LGR z Województwa Pomorskiego</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Starbienino, 27-28.04.2011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instytucji zaangażowanych we wdrażanie Osi 4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Władysławowo, 25-27.05.2011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dla Lokalnych Grup Rybackich z Województwa Pomorskiego, organizowane przez Urząd Marszałkowski Województwa Pomorskiego</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Jurata, 29-30.09.2011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Konferencja dotycząca. „Ponadregionalnej współpracy Lokalnych Grup Rybackich”</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Strzelinko, 12-13.03.2012</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szkoleniowe dla członków Komitetów Pomorskich Lokalnych Grup Rybackich</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Gdańsk, 30.05.2012</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dla Lokalnych Grup Rybackich w ramach Osi 4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Wieżyca, 28.10.2013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dla beneficjentów z obszaru LGR „Rybacka Brać Mierzei”</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Nowy Dwór Gdański, 30.10.2013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dla beneficjentów z obszaru LGR „Mórenka”</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Chojnice, 13.11.2013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dla beneficjentów z obszaru LGR „Rybacka Brać Mierzei”</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Nowy Dwór Gdański, 19.11.2013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dla beneficjentów z obszaru LGR „Kaszuby”</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Wieżyca, 21.11.2013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dla Beneficjentów Osi 4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 xml:space="preserve">Wieżyca, 13.05.2014 </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dla Beneficjentów z rozliczania operacji realizowanych w ramach Osi 4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 xml:space="preserve">Chojnice, 22.09.2014 </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z zakresu rozliczania operacji w ramach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 xml:space="preserve">Władysławowo, 24.09.2014 </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informacyjne dotyczące rozliczania wniosków o płatność oraz uruchamiania „wsparcia przygotowawczego” dla Lokalnych Grup Rybackich z Województwa Pomorskiego</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Gdańsk, 15.06.2015</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dot. Opracowania lokalnych strategii rozwoju (LSR) na lata 2014-2020</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Gdańsk, 06.08.2015</w:t>
            </w:r>
          </w:p>
        </w:tc>
      </w:tr>
    </w:tbl>
    <w:p w:rsidR="008E730E" w:rsidRDefault="008E730E" w:rsidP="00890499">
      <w:pPr>
        <w:spacing w:line="276" w:lineRule="auto"/>
        <w:ind w:left="720"/>
        <w:jc w:val="both"/>
        <w:rPr>
          <w:rFonts w:ascii="Candara" w:hAnsi="Candara" w:cs="Arial"/>
        </w:rPr>
      </w:pPr>
    </w:p>
    <w:p w:rsidR="008E730E" w:rsidRPr="0020717F" w:rsidRDefault="008E730E" w:rsidP="005A41F2">
      <w:pPr>
        <w:numPr>
          <w:ilvl w:val="0"/>
          <w:numId w:val="70"/>
        </w:numPr>
        <w:spacing w:line="276" w:lineRule="auto"/>
        <w:jc w:val="both"/>
        <w:rPr>
          <w:rFonts w:asciiTheme="minorHAnsi" w:hAnsiTheme="minorHAnsi" w:cs="Arial"/>
        </w:rPr>
      </w:pPr>
      <w:r w:rsidRPr="0020717F">
        <w:rPr>
          <w:rFonts w:asciiTheme="minorHAnsi" w:hAnsiTheme="minorHAnsi" w:cs="Arial"/>
        </w:rPr>
        <w:t xml:space="preserve">udział w szkoleniach/warsztatach/spotaknaich/konferencjach/seminariach/wizytach studyjnych/konferencjach prasowych organizowanych przez instytucje </w:t>
      </w:r>
    </w:p>
    <w:p w:rsidR="008E730E" w:rsidRPr="0020717F" w:rsidRDefault="008E730E" w:rsidP="00890499">
      <w:pPr>
        <w:spacing w:line="276" w:lineRule="auto"/>
        <w:ind w:firstLine="360"/>
        <w:jc w:val="both"/>
        <w:rPr>
          <w:rFonts w:asciiTheme="minorHAnsi" w:hAnsiTheme="minorHAnsi" w:cs="Arial"/>
        </w:rPr>
      </w:pPr>
      <w:r w:rsidRPr="0020717F">
        <w:rPr>
          <w:rFonts w:asciiTheme="minorHAnsi" w:hAnsiTheme="minorHAnsi" w:cs="Arial"/>
        </w:rPr>
        <w:t>Przykłady:</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771"/>
        <w:gridCol w:w="2515"/>
      </w:tblGrid>
      <w:tr w:rsidR="008E730E" w:rsidRPr="001B57FB" w:rsidTr="006E703A">
        <w:trPr>
          <w:trHeight w:val="431"/>
          <w:jc w:val="center"/>
        </w:trPr>
        <w:tc>
          <w:tcPr>
            <w:tcW w:w="3646"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8E730E" w:rsidRPr="0020717F" w:rsidRDefault="006E703A" w:rsidP="006E703A">
            <w:pPr>
              <w:jc w:val="center"/>
              <w:rPr>
                <w:rFonts w:asciiTheme="minorHAnsi" w:hAnsiTheme="minorHAnsi" w:cs="Arial"/>
                <w:b/>
                <w:bCs/>
                <w:color w:val="000000"/>
                <w:sz w:val="16"/>
                <w:szCs w:val="16"/>
              </w:rPr>
            </w:pPr>
            <w:r>
              <w:rPr>
                <w:rFonts w:asciiTheme="minorHAnsi" w:hAnsiTheme="minorHAnsi" w:cs="Arial"/>
                <w:b/>
                <w:bCs/>
                <w:color w:val="000000"/>
                <w:sz w:val="16"/>
                <w:szCs w:val="16"/>
              </w:rPr>
              <w:t>Temat</w:t>
            </w:r>
          </w:p>
        </w:tc>
        <w:tc>
          <w:tcPr>
            <w:tcW w:w="1354"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8E730E" w:rsidRPr="0020717F" w:rsidRDefault="008E730E" w:rsidP="0020717F">
            <w:pPr>
              <w:jc w:val="center"/>
              <w:rPr>
                <w:rFonts w:asciiTheme="minorHAnsi" w:hAnsiTheme="minorHAnsi" w:cs="Arial"/>
                <w:b/>
                <w:bCs/>
                <w:color w:val="000000"/>
                <w:sz w:val="16"/>
                <w:szCs w:val="16"/>
              </w:rPr>
            </w:pPr>
            <w:r w:rsidRPr="0020717F">
              <w:rPr>
                <w:rFonts w:asciiTheme="minorHAnsi" w:hAnsiTheme="minorHAnsi" w:cs="Arial"/>
                <w:b/>
                <w:bCs/>
                <w:color w:val="000000"/>
                <w:sz w:val="16"/>
                <w:szCs w:val="16"/>
              </w:rPr>
              <w:t>Miejsce i termin</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dotyczące PO RYBY 2007-2013 4 Osi priorytetowej</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22.02.2010r.</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 xml:space="preserve">Spotkanie informacyjno-szkoleniowe dotyczące PO RYBY 2007-2013 </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13.05.2010</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highlight w:val="yellow"/>
              </w:rPr>
            </w:pPr>
            <w:r w:rsidRPr="0020717F">
              <w:rPr>
                <w:rFonts w:asciiTheme="minorHAnsi" w:hAnsiTheme="minorHAnsi" w:cs="Arial"/>
                <w:sz w:val="16"/>
                <w:szCs w:val="16"/>
              </w:rPr>
              <w:t>Spotkanie Członków Zespołu ds. opiniowania wniosków o wybór LGR do realizacji LSROR</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highlight w:val="yellow"/>
              </w:rPr>
            </w:pPr>
            <w:r w:rsidRPr="0020717F">
              <w:rPr>
                <w:rFonts w:asciiTheme="minorHAnsi" w:hAnsiTheme="minorHAnsi" w:cs="Arial"/>
                <w:sz w:val="16"/>
                <w:szCs w:val="16"/>
              </w:rPr>
              <w:t>Warszawa, 25.05.2010</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Posiedzenie Walnego Zebrania Członków Stowarzyszenia Wdzycko-Charzykowskiej LGR Mórenka</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Węglikowo k. Kościerzyny, 28.05.2010</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Posiedzenie Zarządu Stowarzyszenia LGR Kaszuby</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Szymbark, 01.07.2010</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Posiedzenie Zespołu ds. Opiniowania wniosków o wybór LGR do realizacji LSROR</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27.07.2010</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dotyczące zasad funkcjonowania Pomocy technicznej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18.08.2010</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Posiedzenie Zespołu ds. opiniowania wniosków o wybór LGR</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31.08.2010</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Posiedzenie Zespołu ds. opiniowania wniosków o wybór LGR</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23.09.2010</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dotyczące aktualizacji procedury o dofinansowanie w ramach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19.10.2010</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 xml:space="preserve">Spotkanie zespołu ds. procedur 4 Osi PO RYBY 2007-2013 </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3.11.2010</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Posiedzenie Zespołu doradczego Ministra Rolnictwa i Rozwoju Wsi w zakresie opiniowania wniosków o wybór LGR</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07-08.10.2010</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dotyczące omówienia projektów: wniosku o płatność i umowy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06.12.2010</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Posiedzenie Zespołu ds. Procedur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13.12.2010</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ds. procedur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21.12.2010</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dotyczące autoryzacji procedur dla Osi priorytetowej 4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14.09.2010</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dotyczące użytkowania KSI SIMIK</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17.11.2010</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przeznaczone dla pracowników Urzędów Marszałkowskich dot.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Zielonka, 29.11.-01.12.2010</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dot. problematyki realizacji LSROR – LGR Kaszuby</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Wieżyca, 11.01.2011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dot. omówienia uchybień do LSROR LGR-U Kaszuby wskazanych przez MRiRW</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Szymbark, 13.01.2011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Konferencja „Fundusze europejskie dla sektora rybackiego w Polsce – doświadczenia i perspektywy”</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Berlin, 23-25.01.2011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dla członków Komitetu LGR „Rybacka Brać Mierzei” z zakresu wdrażania LSROR</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Krynica Morska, 11.02.2011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Otwarcie Biura PLGR</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Władysławowo, 26.02.2011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dotyczące II nabory wniosków o wybór stowarzyszenia do realizacji LSROR w ramach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14.03.2011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Szkolenie/warsztaty dla członków komitetu i zarządu LGR w ramach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Wdzydze Kiszewskie, 17.03.2011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Posiedzenie Komisji Rolnictwa, Gospodarki Żywnościowej i Rozwoju Obszarów Wiejskich Sejmiku Województwa Pomorskiego</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Tuchomie, 18.03.2011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dla beneficjentów, dotyczące wniosków o dofinansowanie w ramach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Nowy Dwór Gdański, 25.03.2011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doradcze dla beneficjentów z zakresu melioracji w ramach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Tuchomie, 28.03.2011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informacyjno-szkoleniowe w ramach Osi 4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Ustka, 29.03.2011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informacyjne dotyczące celów LSROR i procesu oceny wniosków w konkursach LGR Kaszuby</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Chmielno, 29.03.2011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informacyjno-szkoleniowe dotyczące wniosków o dofinansowanie w ramach Osi 4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Zielonka, 30-31.03.2011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nt. kwalifikowalności kosztów dla samorządów w ramach Osi 4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Kościerzyna, 10.06.2011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dla członków zarządu, komitetu oraz Komisji Rewizyjnej LGR „Pojezierze Bytowskie” w ramach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Tuchomie, 08.04.2011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dla członków komitetu zarządzającego i pracowników LGR „Mórenka”</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Charzykowy, 16.05.2011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dla członków komitetu, zarządu i pracowników LGR</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Kościerzyna, 20.05.2011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dla informatorów gminnych w ramach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Wieżyca, 16.05.2011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XVI Krajowa Konferencja Rybackich Użytkowników Jezior, Rzek i Zbiorników Zaporowych</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Wdzydze Kiszewskie, 08.06.2011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dotyczące sieciowania pomorskich Lokalnych Grup Rybackich</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Władysławowo, 17.06.2011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Seminarium międzynarodowe „LGR w działaniu: różnicowanie działalności gospodarczej na obszarach rybackich”</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Gdynia, 5-7.07.2011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Grupy Roboczej ds. Osi 4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Brzoza, 13-15.07.2011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I posiedzenie Zespołu ds. opiniowania wniosków o wybór LGR do realizacji Lokalnych Strategii Rozwoju Obszarów Rybackich w ramach II naboru</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25-26.07.2011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Maszoperii Pomorskich Lokalnych Grup Rybackich</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Władysławowo, 25.08.2011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Konferencja pn. „Lokalne Grupy Rybackie w Województwie Zachodniopomorskim”</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Darłowo, 20.09.2011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 xml:space="preserve">Spotkanie przedstawicieli Samorządów Województwa w celu ustalenia ostatecznej treści umowy o dofinansowanie w ramach środka 4.1 Po RYBY 2007-2013 </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11.10.2011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robocze zorganizowane przez Lokalną Grupę Rybacką „Rybacka Brać Mierzei”</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Stegna, 13.10.2011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dla członków Komitetu Wyboru Projektów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Ustka, 23.11.2011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III Spotkanie Grupy Roboczej Samorządów Województwa ds. Osi 4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Sulęcino, 30.11-02.12.2011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Posiedzenie Komitetu ds. LSROR</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Władysławowo, 07.12.2011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Maszoperii Pomorskich Lokalnych Grup Rybackich</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Puck, 12-13.12.2011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dot.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Krynica Morska, 14.12.2011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pn. „Procedury oceny wniosków – ugruntowanie wiedzy i podnoszenie kompetencji niezbędnych do przeprowadzenia naboru wniosków oraz oceny i wyboru operacji”</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Wieżyca, 17.12.2011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Konferencja podsumowująca pierwszy rok działalności LGR Mórenka</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Chojnice, 20.12.2011</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Grupy Roboczej Województwa ds. Osi 4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17.01.2012</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Maszoperii</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Ustka, 08.02.2012</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Grupy Roboczej Samorządu Województwa ds. Osi 4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Istebna, 05-07.03.2012</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dot. przeszkolenia pracowników i członków LGR „Pojezierze Bytowskie”  w ramach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Tuchomie, 09.03.2012</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informacyjne dot.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Wieżyca, 29.03.2012</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dot. konsultacji WoD i WoP w ramach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Ustka, 25.04.2012</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informacyjne dot. zasad rozliczania projektów w ramach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Władysławowo, 11.05.2012</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Konferencja „W sieci Osi 4 PO RYBY 2007-2013 czyli dyskusja o wzajemnej współpracy”</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24.05.2012</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(warsztaty) z obsługi systemu IMS</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18.06.2012</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Maszoperii Pomorskich Lokalnych Grup Rybackich</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Ustka, 21-22.06.2012</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z beneficjentami osi priorytetowej V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Strzelinko, 25-26.06.2012</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 xml:space="preserve">Spotkanie Grupy Roboczej ds. PO RYBY 2007-2013 </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Wronki k/Poznania, 12-14.09.2012</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robocze w sprawie osi IV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09.10.2012</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robocze w sprawie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12.11.2012</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pn. „Jesienna Debata Maszoperii”</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Chmielno, 5-6.12.2012</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w sprawie budowy przystani przy rzece Czarna Woda</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Karwia, 08.11.2012</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Wizytacja Komisji Europejskiej</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Ustka, 13.02.2013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Posiedzenie Komitetu LSROR</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Władysławowo, 25.02.2013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robocze Maszoperii</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Bytów, 26.02.2013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informacyjne dla beneficjentów Osi 4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Wieżyca, 06.03.2013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ze środowiskiem rybackim</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Krynica Morska, 11.03.2013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V Spotkanie Grupy Roboczej Województw ds.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Białka Tatrzańska, 18-20.03.2013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nt. rozliczania projektów w ramach osi 4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Wicko, 25.03.2013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dla beneficjentów osi 4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Władysławowo, 18.04.2013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Konferencja pn. „Lokalnych Grup Rybackich szansą rozwoju Województwa Pomorskiego”</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Władysławowo, 29.04.2013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robocze dot. stanu wdrażania osi 4 PO RYBY 2007-2013 – woj. Pomorskie</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28.05.2013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Konferencja pn. „VI spotkanie instytucji zaangażowanych we wdrażanie osi 4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Darłowo, 05-07.06.2013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Konferencja pt. „Rozwój lokalny kierowany przez społeczność w przyszłej perspektywie finansowej na lata 2014-2020”</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25-26.03.2013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I posiedzenie dwóch podgrup roboczych działających w ramach Grupy Roboczej ds. opracowania Programu Operacyjnego „Rybactwo i Morze”</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10.07.2013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koordynacyjne Grupy Roboczej Województw ds. Osi Priorytetowej 3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Sandomierz, 25-27.09.2013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dla beneficjentów osi 5 w ramach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Kiermusy, 14-16.10.2013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w MRiRW</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Warszawa, 4-5.11.2013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szkoleniowo-warsztatowe poświęcone działaniom na rzecz obszarów zależnych od rybactwa</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Strzelinko, 6.12.2013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Konferencja podsumowująca działalność LGR Mórenka w 2013r. pt „Kierunek Promocja”</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Czersk, 12.12.2013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Konferencja „Maszoperia w Hotelu Mistrzów”</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Gniewino, 13-14.12.2013</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Posiedzenie plenarne Grupy Roboczej ds. opracowania Programu Operacyjnego „Rybactwo i Morze”</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 xml:space="preserve">Warszawa, 23.01.2014 </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podsumowujące realizację zasady „n+2” w roku 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 xml:space="preserve">Warszawa, 06.02.2014 </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highlight w:val="yellow"/>
              </w:rPr>
            </w:pPr>
            <w:r w:rsidRPr="0020717F">
              <w:rPr>
                <w:rFonts w:asciiTheme="minorHAnsi" w:hAnsiTheme="minorHAnsi" w:cs="Arial"/>
                <w:sz w:val="16"/>
                <w:szCs w:val="16"/>
              </w:rPr>
              <w:t xml:space="preserve">Spotkanie podsumowujące konsultacje społeczne nad PO Rybactwo i Morze 2014-2020 </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highlight w:val="yellow"/>
              </w:rPr>
            </w:pPr>
            <w:r w:rsidRPr="0020717F">
              <w:rPr>
                <w:rFonts w:asciiTheme="minorHAnsi" w:hAnsiTheme="minorHAnsi" w:cs="Arial"/>
                <w:sz w:val="16"/>
                <w:szCs w:val="16"/>
              </w:rPr>
              <w:t xml:space="preserve">Warszawa, 13.02.2014 </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koordynacyjne Grupy Roboczej Województw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 xml:space="preserve">Prószków, 07-09.04.2014 </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dot. nowego okresu programowania działalności LGR Mórenka na lata 2011-2014 oraz możliwości finansowania w okresie 2020 r.</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 xml:space="preserve">Grabówko, 16.04.2014 </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X spotkanie Grupy Roboczej Województw ds. Osi 4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 xml:space="preserve">Stare Sady/Mikołajki, 18.06.2014 </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dla Beneficjentów z rozliczania projektów w ramach Osi 4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 xml:space="preserve">Wicko, 23.06.2014 </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Posiedzenie plenarne Grupy Roboczej ds. PO RYBY 2014-2020</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 xml:space="preserve">Warszawa, 29.07.2014 </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Szkolenie dla Beneficjentów osi priorytetowej 5 Pomoc Techniczna</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 xml:space="preserve">Prusim, 15-17.09.2014 </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Maszoperii Pomorskich Lokalnych Grup Rybackich</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 xml:space="preserve">Władysławowo, 22.09.2014 </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koordynacyjne Grupy Roboczej Województw ds. PO RYBY 2007-2013 i PROW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 xml:space="preserve">Arłamów, 29.09-02.10.2014 </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Sympozjum ogólnokrajowe pt. Inicjatywa Leader szansą rozwoju</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 xml:space="preserve">Trzebaw, 09-10.10.2014 </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 xml:space="preserve">Spotkanie dot. bieżącej realizacji zasady n+2 PO RYBY </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 xml:space="preserve">Warszawa 04.11.2014 </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dotyczące realizacji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Jachranka k/Warszawy, 12-13.02.2015</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XII spotkanie instytucji zaangażowanych we wdrażanie osi priorytetowej IV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Suwałki, 13-15.05.2015</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z Panem Ministrem w sprawie PO RYBY 2007-2013</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08.06.2015</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Sympozjum pt. „Fundusze Europejskie, a zrównoważony rozwój obszarów zależnych od rybactwa”</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Tarnów Podgórny, 23-25.06.2015</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w związku z wdrażaniem osi 4 i 5 PO Ryby 2007-2013 oraz konferencja w sprawie LEADER 2014-2020</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Uniejów, Koszecin, 28-30.09.2015</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Spotkanie związane z rozwojem i działalnością Stowarzyszenia LGR „Mórenka”</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Laska (Gm. Brusy), 28.10.2015</w:t>
            </w:r>
          </w:p>
        </w:tc>
      </w:tr>
      <w:tr w:rsidR="008E730E" w:rsidRPr="001B57FB" w:rsidTr="006E703A">
        <w:trPr>
          <w:jc w:val="center"/>
        </w:trPr>
        <w:tc>
          <w:tcPr>
            <w:tcW w:w="3646" w:type="pct"/>
            <w:tcBorders>
              <w:top w:val="single" w:sz="4" w:space="0" w:color="000000"/>
              <w:left w:val="single" w:sz="4" w:space="0" w:color="000000"/>
              <w:bottom w:val="single" w:sz="4" w:space="0" w:color="000000"/>
              <w:right w:val="single" w:sz="4" w:space="0" w:color="000000"/>
            </w:tcBorders>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Posiedzenie Komisji ds. Obszarów Wiejskich i Rolnictwa przy Związku Województw RP</w:t>
            </w:r>
          </w:p>
        </w:tc>
        <w:tc>
          <w:tcPr>
            <w:tcW w:w="1354" w:type="pct"/>
            <w:tcBorders>
              <w:top w:val="single" w:sz="4" w:space="0" w:color="000000"/>
              <w:left w:val="single" w:sz="4" w:space="0" w:color="000000"/>
              <w:bottom w:val="single" w:sz="4" w:space="0" w:color="000000"/>
              <w:right w:val="single" w:sz="4" w:space="0" w:color="000000"/>
            </w:tcBorders>
            <w:vAlign w:val="center"/>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Władysławowo, 4.11.2015</w:t>
            </w:r>
          </w:p>
        </w:tc>
      </w:tr>
    </w:tbl>
    <w:p w:rsidR="008E730E" w:rsidRPr="001B57FB" w:rsidRDefault="008E730E" w:rsidP="00890499">
      <w:pPr>
        <w:spacing w:line="276" w:lineRule="auto"/>
        <w:rPr>
          <w:rFonts w:ascii="Candara" w:hAnsi="Candara" w:cs="Arial"/>
        </w:rPr>
      </w:pPr>
    </w:p>
    <w:p w:rsidR="008E730E" w:rsidRPr="0020717F" w:rsidRDefault="008E730E" w:rsidP="005A41F2">
      <w:pPr>
        <w:numPr>
          <w:ilvl w:val="0"/>
          <w:numId w:val="70"/>
        </w:numPr>
        <w:spacing w:line="276" w:lineRule="auto"/>
        <w:rPr>
          <w:rFonts w:asciiTheme="minorHAnsi" w:hAnsiTheme="minorHAnsi" w:cs="Arial"/>
        </w:rPr>
      </w:pPr>
      <w:r w:rsidRPr="0020717F">
        <w:rPr>
          <w:rFonts w:asciiTheme="minorHAnsi" w:hAnsiTheme="minorHAnsi" w:cs="Arial"/>
        </w:rPr>
        <w:t>organizowanie/współorganizowanie imprez promocyjnych i sponsoring</w:t>
      </w:r>
    </w:p>
    <w:p w:rsidR="008E730E" w:rsidRPr="0020717F" w:rsidRDefault="008E730E" w:rsidP="00890499">
      <w:pPr>
        <w:spacing w:line="276" w:lineRule="auto"/>
        <w:ind w:left="360"/>
        <w:rPr>
          <w:rFonts w:asciiTheme="minorHAnsi" w:hAnsiTheme="minorHAnsi" w:cs="Arial"/>
        </w:rPr>
      </w:pPr>
      <w:r w:rsidRPr="0020717F">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6121"/>
        <w:gridCol w:w="3089"/>
      </w:tblGrid>
      <w:tr w:rsidR="008E730E" w:rsidRPr="00177EF5" w:rsidTr="006E703A">
        <w:trPr>
          <w:trHeight w:val="300"/>
        </w:trPr>
        <w:tc>
          <w:tcPr>
            <w:tcW w:w="3323"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8E730E" w:rsidRPr="0020717F" w:rsidRDefault="008E730E" w:rsidP="008E730E">
            <w:pPr>
              <w:jc w:val="center"/>
              <w:rPr>
                <w:rFonts w:asciiTheme="minorHAnsi" w:hAnsiTheme="minorHAnsi" w:cs="Arial"/>
                <w:b/>
                <w:bCs/>
                <w:color w:val="000000"/>
                <w:sz w:val="16"/>
                <w:szCs w:val="16"/>
              </w:rPr>
            </w:pPr>
            <w:r w:rsidRPr="0020717F">
              <w:rPr>
                <w:rFonts w:asciiTheme="minorHAnsi" w:hAnsiTheme="minorHAnsi" w:cs="Arial"/>
                <w:b/>
                <w:bCs/>
                <w:color w:val="000000"/>
                <w:sz w:val="16"/>
                <w:szCs w:val="16"/>
              </w:rPr>
              <w:t>Nazwa imprezy</w:t>
            </w:r>
          </w:p>
        </w:tc>
        <w:tc>
          <w:tcPr>
            <w:tcW w:w="1677" w:type="pct"/>
            <w:tcBorders>
              <w:top w:val="single" w:sz="4" w:space="0" w:color="000000"/>
              <w:left w:val="nil"/>
              <w:bottom w:val="single" w:sz="4" w:space="0" w:color="000000"/>
              <w:right w:val="single" w:sz="4" w:space="0" w:color="000000"/>
            </w:tcBorders>
            <w:shd w:val="clear" w:color="000000" w:fill="A6A6A6"/>
            <w:vAlign w:val="center"/>
            <w:hideMark/>
          </w:tcPr>
          <w:p w:rsidR="008E730E" w:rsidRPr="0020717F" w:rsidRDefault="008E730E" w:rsidP="008E730E">
            <w:pPr>
              <w:jc w:val="center"/>
              <w:rPr>
                <w:rFonts w:asciiTheme="minorHAnsi" w:hAnsiTheme="minorHAnsi" w:cs="Arial"/>
                <w:b/>
                <w:bCs/>
                <w:color w:val="000000"/>
                <w:sz w:val="16"/>
                <w:szCs w:val="16"/>
              </w:rPr>
            </w:pPr>
            <w:r w:rsidRPr="0020717F">
              <w:rPr>
                <w:rFonts w:asciiTheme="minorHAnsi" w:hAnsiTheme="minorHAnsi" w:cs="Arial"/>
                <w:b/>
                <w:bCs/>
                <w:color w:val="000000"/>
                <w:sz w:val="16"/>
                <w:szCs w:val="16"/>
              </w:rPr>
              <w:t>Miejsce i termin</w:t>
            </w:r>
          </w:p>
        </w:tc>
      </w:tr>
      <w:tr w:rsidR="008E730E" w:rsidRPr="00177EF5" w:rsidTr="006E703A">
        <w:trPr>
          <w:trHeight w:val="300"/>
        </w:trPr>
        <w:tc>
          <w:tcPr>
            <w:tcW w:w="3323" w:type="pct"/>
            <w:tcBorders>
              <w:top w:val="nil"/>
              <w:left w:val="single" w:sz="4" w:space="0" w:color="000000"/>
              <w:bottom w:val="single" w:sz="4" w:space="0" w:color="000000"/>
              <w:right w:val="single" w:sz="4" w:space="0" w:color="000000"/>
            </w:tcBorders>
            <w:shd w:val="clear" w:color="auto" w:fill="auto"/>
            <w:vAlign w:val="center"/>
            <w:hideMark/>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Obchody w związku z 10 rocznicą przystąpienia Polski do Unii Europejskiej</w:t>
            </w:r>
          </w:p>
        </w:tc>
        <w:tc>
          <w:tcPr>
            <w:tcW w:w="1677" w:type="pct"/>
            <w:tcBorders>
              <w:top w:val="nil"/>
              <w:left w:val="nil"/>
              <w:bottom w:val="single" w:sz="4" w:space="0" w:color="000000"/>
              <w:right w:val="single" w:sz="4" w:space="0" w:color="000000"/>
            </w:tcBorders>
            <w:shd w:val="clear" w:color="auto" w:fill="auto"/>
            <w:vAlign w:val="center"/>
            <w:hideMark/>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 xml:space="preserve">Gdańsk, 1 maja 2014 </w:t>
            </w:r>
          </w:p>
        </w:tc>
      </w:tr>
      <w:tr w:rsidR="008E730E" w:rsidRPr="00177EF5" w:rsidTr="006E703A">
        <w:trPr>
          <w:trHeight w:val="300"/>
        </w:trPr>
        <w:tc>
          <w:tcPr>
            <w:tcW w:w="3323" w:type="pct"/>
            <w:tcBorders>
              <w:top w:val="nil"/>
              <w:left w:val="single" w:sz="4" w:space="0" w:color="000000"/>
              <w:bottom w:val="single" w:sz="4" w:space="0" w:color="000000"/>
              <w:right w:val="single" w:sz="4" w:space="0" w:color="000000"/>
            </w:tcBorders>
            <w:shd w:val="clear" w:color="auto" w:fill="auto"/>
            <w:vAlign w:val="center"/>
            <w:hideMark/>
          </w:tcPr>
          <w:p w:rsidR="008E730E" w:rsidRPr="0020717F" w:rsidRDefault="008E730E" w:rsidP="008E730E">
            <w:pPr>
              <w:jc w:val="both"/>
              <w:rPr>
                <w:rFonts w:asciiTheme="minorHAnsi" w:hAnsiTheme="minorHAnsi" w:cs="Arial"/>
                <w:sz w:val="16"/>
                <w:szCs w:val="16"/>
              </w:rPr>
            </w:pPr>
            <w:r w:rsidRPr="0020717F">
              <w:rPr>
                <w:rFonts w:asciiTheme="minorHAnsi" w:hAnsiTheme="minorHAnsi" w:cs="Arial"/>
                <w:sz w:val="16"/>
                <w:szCs w:val="16"/>
              </w:rPr>
              <w:t> Kampania promocyjna „Dni Otwarte Funduszy Europejskich”</w:t>
            </w:r>
          </w:p>
        </w:tc>
        <w:tc>
          <w:tcPr>
            <w:tcW w:w="1677" w:type="pct"/>
            <w:tcBorders>
              <w:top w:val="nil"/>
              <w:left w:val="nil"/>
              <w:bottom w:val="single" w:sz="4" w:space="0" w:color="000000"/>
              <w:right w:val="single" w:sz="4" w:space="0" w:color="000000"/>
            </w:tcBorders>
            <w:shd w:val="clear" w:color="auto" w:fill="auto"/>
            <w:vAlign w:val="center"/>
            <w:hideMark/>
          </w:tcPr>
          <w:p w:rsidR="008E730E" w:rsidRPr="0020717F" w:rsidRDefault="008E730E" w:rsidP="008E730E">
            <w:pPr>
              <w:rPr>
                <w:rFonts w:asciiTheme="minorHAnsi" w:hAnsiTheme="minorHAnsi" w:cs="Arial"/>
                <w:sz w:val="16"/>
                <w:szCs w:val="16"/>
              </w:rPr>
            </w:pPr>
            <w:r w:rsidRPr="0020717F">
              <w:rPr>
                <w:rFonts w:asciiTheme="minorHAnsi" w:hAnsiTheme="minorHAnsi" w:cs="Arial"/>
                <w:sz w:val="16"/>
                <w:szCs w:val="16"/>
              </w:rPr>
              <w:t> Gdańsk, 7-10 maja 2015</w:t>
            </w:r>
          </w:p>
        </w:tc>
      </w:tr>
    </w:tbl>
    <w:p w:rsidR="008E730E" w:rsidRPr="001B57FB" w:rsidRDefault="008E730E" w:rsidP="00890499">
      <w:pPr>
        <w:spacing w:line="276" w:lineRule="auto"/>
        <w:rPr>
          <w:rFonts w:ascii="Candara" w:hAnsi="Candara" w:cs="Arial"/>
          <w:highlight w:val="yellow"/>
        </w:rPr>
      </w:pPr>
    </w:p>
    <w:p w:rsidR="008E730E" w:rsidRPr="00330040" w:rsidRDefault="008E730E" w:rsidP="005A41F2">
      <w:pPr>
        <w:numPr>
          <w:ilvl w:val="0"/>
          <w:numId w:val="70"/>
        </w:numPr>
        <w:spacing w:line="276" w:lineRule="auto"/>
        <w:jc w:val="both"/>
        <w:rPr>
          <w:rFonts w:asciiTheme="minorHAnsi" w:hAnsiTheme="minorHAnsi" w:cs="Arial"/>
        </w:rPr>
      </w:pPr>
      <w:r w:rsidRPr="00330040">
        <w:rPr>
          <w:rFonts w:asciiTheme="minorHAnsi" w:hAnsiTheme="minorHAnsi" w:cs="Arial"/>
        </w:rPr>
        <w:t xml:space="preserve">przygotowanie, opracowanie graficzne, druk i dystrybucja materiałów informacyjno-promocyjnych </w:t>
      </w:r>
      <w:r w:rsidR="00890499">
        <w:rPr>
          <w:rFonts w:asciiTheme="minorHAnsi" w:hAnsiTheme="minorHAnsi" w:cs="Arial"/>
        </w:rPr>
        <w:br/>
      </w:r>
      <w:r w:rsidRPr="00330040">
        <w:rPr>
          <w:rFonts w:asciiTheme="minorHAnsi" w:hAnsiTheme="minorHAnsi" w:cs="Arial"/>
        </w:rPr>
        <w:t>na temat PO Ryby 2007-2013 i poszczególnych jego działań</w:t>
      </w:r>
    </w:p>
    <w:tbl>
      <w:tblPr>
        <w:tblW w:w="5000" w:type="pct"/>
        <w:tblCellMar>
          <w:left w:w="70" w:type="dxa"/>
          <w:right w:w="70" w:type="dxa"/>
        </w:tblCellMar>
        <w:tblLook w:val="04A0" w:firstRow="1" w:lastRow="0" w:firstColumn="1" w:lastColumn="0" w:noHBand="0" w:noVBand="1"/>
      </w:tblPr>
      <w:tblGrid>
        <w:gridCol w:w="6733"/>
        <w:gridCol w:w="2477"/>
      </w:tblGrid>
      <w:tr w:rsidR="008E730E" w:rsidRPr="00177EF5" w:rsidTr="006E703A">
        <w:trPr>
          <w:trHeight w:val="300"/>
        </w:trPr>
        <w:tc>
          <w:tcPr>
            <w:tcW w:w="3655"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8E730E" w:rsidRPr="00330040" w:rsidRDefault="008E730E" w:rsidP="008E730E">
            <w:pPr>
              <w:ind w:firstLine="101"/>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Artykuły</w:t>
            </w:r>
          </w:p>
        </w:tc>
        <w:tc>
          <w:tcPr>
            <w:tcW w:w="1345" w:type="pct"/>
            <w:tcBorders>
              <w:top w:val="single" w:sz="4" w:space="0" w:color="000000"/>
              <w:left w:val="nil"/>
              <w:bottom w:val="single" w:sz="4" w:space="0" w:color="000000"/>
              <w:right w:val="single" w:sz="4" w:space="0" w:color="000000"/>
            </w:tcBorders>
            <w:shd w:val="clear" w:color="000000" w:fill="A6A6A6"/>
            <w:vAlign w:val="center"/>
            <w:hideMark/>
          </w:tcPr>
          <w:p w:rsidR="008E730E" w:rsidRPr="00330040" w:rsidRDefault="008E730E" w:rsidP="008E730E">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Nakład (egz.)</w:t>
            </w:r>
          </w:p>
        </w:tc>
      </w:tr>
      <w:tr w:rsidR="008E730E" w:rsidRPr="00177EF5" w:rsidTr="006E703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hideMark/>
          </w:tcPr>
          <w:p w:rsidR="008E730E" w:rsidRPr="00330040" w:rsidRDefault="008E730E" w:rsidP="008E730E">
            <w:pPr>
              <w:jc w:val="both"/>
              <w:rPr>
                <w:rFonts w:asciiTheme="minorHAnsi" w:hAnsiTheme="minorHAnsi" w:cs="Arial"/>
                <w:sz w:val="16"/>
                <w:szCs w:val="16"/>
              </w:rPr>
            </w:pPr>
            <w:r w:rsidRPr="00330040">
              <w:rPr>
                <w:rFonts w:asciiTheme="minorHAnsi" w:hAnsiTheme="minorHAnsi" w:cs="Arial"/>
                <w:sz w:val="16"/>
                <w:szCs w:val="16"/>
              </w:rPr>
              <w:t> Broszura dot. Pomorskich Lokalnych Grup Rybackich z Województwa Pomorskiego – wersja polskojęzyczna</w:t>
            </w:r>
          </w:p>
        </w:tc>
        <w:tc>
          <w:tcPr>
            <w:tcW w:w="1345" w:type="pct"/>
            <w:tcBorders>
              <w:top w:val="nil"/>
              <w:left w:val="nil"/>
              <w:bottom w:val="single" w:sz="4" w:space="0" w:color="000000"/>
              <w:right w:val="single" w:sz="4" w:space="0" w:color="000000"/>
            </w:tcBorders>
            <w:shd w:val="clear" w:color="auto" w:fill="auto"/>
            <w:vAlign w:val="center"/>
            <w:hideMark/>
          </w:tcPr>
          <w:p w:rsidR="008E730E" w:rsidRPr="00330040" w:rsidRDefault="008E730E" w:rsidP="006E703A">
            <w:pPr>
              <w:jc w:val="center"/>
              <w:rPr>
                <w:rFonts w:asciiTheme="minorHAnsi" w:hAnsiTheme="minorHAnsi" w:cs="Arial"/>
                <w:sz w:val="16"/>
                <w:szCs w:val="16"/>
              </w:rPr>
            </w:pPr>
            <w:r w:rsidRPr="00330040">
              <w:rPr>
                <w:rFonts w:asciiTheme="minorHAnsi" w:hAnsiTheme="minorHAnsi" w:cs="Arial"/>
                <w:sz w:val="16"/>
                <w:szCs w:val="16"/>
              </w:rPr>
              <w:t>800 szt. (2010r.)</w:t>
            </w:r>
          </w:p>
        </w:tc>
      </w:tr>
      <w:tr w:rsidR="008E730E" w:rsidRPr="00177EF5" w:rsidTr="006E703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tcPr>
          <w:p w:rsidR="008E730E" w:rsidRPr="00330040" w:rsidRDefault="008E730E" w:rsidP="008E730E">
            <w:pPr>
              <w:jc w:val="both"/>
              <w:rPr>
                <w:rFonts w:asciiTheme="minorHAnsi" w:hAnsiTheme="minorHAnsi" w:cs="Arial"/>
                <w:sz w:val="16"/>
                <w:szCs w:val="16"/>
              </w:rPr>
            </w:pPr>
            <w:r w:rsidRPr="00330040">
              <w:rPr>
                <w:rFonts w:asciiTheme="minorHAnsi" w:hAnsiTheme="minorHAnsi" w:cs="Arial"/>
                <w:sz w:val="16"/>
                <w:szCs w:val="16"/>
              </w:rPr>
              <w:t>Dodruk Broszury dot. Pomorskich Lokalnych Grup Rybackich z Województwa Pomorskiego – wersja polskojęzyczna</w:t>
            </w:r>
          </w:p>
        </w:tc>
        <w:tc>
          <w:tcPr>
            <w:tcW w:w="1345" w:type="pct"/>
            <w:tcBorders>
              <w:top w:val="nil"/>
              <w:left w:val="nil"/>
              <w:bottom w:val="single" w:sz="4" w:space="0" w:color="000000"/>
              <w:right w:val="single" w:sz="4" w:space="0" w:color="000000"/>
            </w:tcBorders>
            <w:shd w:val="clear" w:color="auto" w:fill="auto"/>
            <w:vAlign w:val="center"/>
          </w:tcPr>
          <w:p w:rsidR="008E730E" w:rsidRPr="00330040" w:rsidRDefault="008E730E" w:rsidP="006E703A">
            <w:pPr>
              <w:jc w:val="center"/>
              <w:rPr>
                <w:rFonts w:asciiTheme="minorHAnsi" w:hAnsiTheme="minorHAnsi" w:cs="Arial"/>
                <w:sz w:val="16"/>
                <w:szCs w:val="16"/>
              </w:rPr>
            </w:pPr>
            <w:r w:rsidRPr="00330040">
              <w:rPr>
                <w:rFonts w:asciiTheme="minorHAnsi" w:hAnsiTheme="minorHAnsi" w:cs="Arial"/>
                <w:sz w:val="16"/>
                <w:szCs w:val="16"/>
              </w:rPr>
              <w:t>500 szt. (2011r.)</w:t>
            </w:r>
          </w:p>
        </w:tc>
      </w:tr>
      <w:tr w:rsidR="008E730E" w:rsidRPr="00177EF5" w:rsidTr="006E703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tcPr>
          <w:p w:rsidR="008E730E" w:rsidRPr="00330040" w:rsidRDefault="008E730E" w:rsidP="008E730E">
            <w:pPr>
              <w:jc w:val="both"/>
              <w:rPr>
                <w:rFonts w:asciiTheme="minorHAnsi" w:hAnsiTheme="minorHAnsi" w:cs="Arial"/>
                <w:sz w:val="16"/>
                <w:szCs w:val="16"/>
              </w:rPr>
            </w:pPr>
            <w:r w:rsidRPr="00330040">
              <w:rPr>
                <w:rFonts w:asciiTheme="minorHAnsi" w:hAnsiTheme="minorHAnsi" w:cs="Arial"/>
                <w:sz w:val="16"/>
                <w:szCs w:val="16"/>
              </w:rPr>
              <w:t>Dodruk Broszury dot. Pomorskich Lokalnych Grup Rybackich z Województwa Pomorskiego – wersja anglojęzyczna</w:t>
            </w:r>
          </w:p>
        </w:tc>
        <w:tc>
          <w:tcPr>
            <w:tcW w:w="1345" w:type="pct"/>
            <w:tcBorders>
              <w:top w:val="nil"/>
              <w:left w:val="nil"/>
              <w:bottom w:val="single" w:sz="4" w:space="0" w:color="000000"/>
              <w:right w:val="single" w:sz="4" w:space="0" w:color="000000"/>
            </w:tcBorders>
            <w:shd w:val="clear" w:color="auto" w:fill="auto"/>
            <w:vAlign w:val="center"/>
          </w:tcPr>
          <w:p w:rsidR="008E730E" w:rsidRPr="00330040" w:rsidRDefault="008E730E" w:rsidP="006E703A">
            <w:pPr>
              <w:jc w:val="center"/>
              <w:rPr>
                <w:rFonts w:asciiTheme="minorHAnsi" w:hAnsiTheme="minorHAnsi" w:cs="Arial"/>
                <w:sz w:val="16"/>
                <w:szCs w:val="16"/>
              </w:rPr>
            </w:pPr>
            <w:r w:rsidRPr="00330040">
              <w:rPr>
                <w:rFonts w:asciiTheme="minorHAnsi" w:hAnsiTheme="minorHAnsi" w:cs="Arial"/>
                <w:sz w:val="16"/>
                <w:szCs w:val="16"/>
              </w:rPr>
              <w:t>300 szt. (2011r.)</w:t>
            </w:r>
          </w:p>
        </w:tc>
      </w:tr>
      <w:tr w:rsidR="008E730E" w:rsidRPr="00177EF5" w:rsidTr="006E703A">
        <w:trPr>
          <w:trHeight w:val="300"/>
        </w:trPr>
        <w:tc>
          <w:tcPr>
            <w:tcW w:w="3655" w:type="pct"/>
            <w:tcBorders>
              <w:top w:val="nil"/>
              <w:left w:val="single" w:sz="4" w:space="0" w:color="000000"/>
              <w:bottom w:val="single" w:sz="4" w:space="0" w:color="000000"/>
              <w:right w:val="single" w:sz="4" w:space="0" w:color="000000"/>
            </w:tcBorders>
            <w:shd w:val="clear" w:color="auto" w:fill="auto"/>
            <w:vAlign w:val="center"/>
          </w:tcPr>
          <w:p w:rsidR="008E730E" w:rsidRPr="00330040" w:rsidRDefault="008E730E" w:rsidP="008E730E">
            <w:pPr>
              <w:jc w:val="both"/>
              <w:rPr>
                <w:rFonts w:asciiTheme="minorHAnsi" w:hAnsiTheme="minorHAnsi" w:cs="Arial"/>
                <w:sz w:val="16"/>
                <w:szCs w:val="16"/>
              </w:rPr>
            </w:pPr>
            <w:r w:rsidRPr="00330040">
              <w:rPr>
                <w:rFonts w:asciiTheme="minorHAnsi" w:hAnsiTheme="minorHAnsi" w:cs="Arial"/>
                <w:sz w:val="16"/>
                <w:szCs w:val="16"/>
              </w:rPr>
              <w:t xml:space="preserve">Wykonanie notatnika formatu A5 </w:t>
            </w:r>
          </w:p>
        </w:tc>
        <w:tc>
          <w:tcPr>
            <w:tcW w:w="1345" w:type="pct"/>
            <w:tcBorders>
              <w:top w:val="nil"/>
              <w:left w:val="nil"/>
              <w:bottom w:val="single" w:sz="4" w:space="0" w:color="000000"/>
              <w:right w:val="single" w:sz="4" w:space="0" w:color="000000"/>
            </w:tcBorders>
            <w:shd w:val="clear" w:color="auto" w:fill="auto"/>
            <w:vAlign w:val="center"/>
          </w:tcPr>
          <w:p w:rsidR="008E730E" w:rsidRPr="00330040" w:rsidRDefault="008E730E" w:rsidP="006E703A">
            <w:pPr>
              <w:jc w:val="center"/>
              <w:rPr>
                <w:rFonts w:asciiTheme="minorHAnsi" w:hAnsiTheme="minorHAnsi" w:cs="Arial"/>
                <w:sz w:val="16"/>
                <w:szCs w:val="16"/>
              </w:rPr>
            </w:pPr>
            <w:r w:rsidRPr="00330040">
              <w:rPr>
                <w:rFonts w:asciiTheme="minorHAnsi" w:hAnsiTheme="minorHAnsi" w:cs="Arial"/>
                <w:sz w:val="16"/>
                <w:szCs w:val="16"/>
              </w:rPr>
              <w:t>200 szt. (2011 r.)</w:t>
            </w:r>
          </w:p>
        </w:tc>
      </w:tr>
      <w:tr w:rsidR="008E730E" w:rsidRPr="00177EF5" w:rsidTr="006E703A">
        <w:trPr>
          <w:trHeight w:val="300"/>
        </w:trPr>
        <w:tc>
          <w:tcPr>
            <w:tcW w:w="3655" w:type="pct"/>
            <w:tcBorders>
              <w:top w:val="nil"/>
              <w:left w:val="single" w:sz="4" w:space="0" w:color="000000"/>
              <w:bottom w:val="single" w:sz="4" w:space="0" w:color="000000"/>
              <w:right w:val="single" w:sz="4" w:space="0" w:color="000000"/>
            </w:tcBorders>
            <w:shd w:val="clear" w:color="auto" w:fill="auto"/>
            <w:hideMark/>
          </w:tcPr>
          <w:p w:rsidR="008E730E" w:rsidRPr="00330040" w:rsidRDefault="008E730E" w:rsidP="008E730E">
            <w:pPr>
              <w:jc w:val="both"/>
              <w:rPr>
                <w:rFonts w:asciiTheme="minorHAnsi" w:hAnsiTheme="minorHAnsi" w:cs="Arial"/>
                <w:sz w:val="16"/>
                <w:szCs w:val="16"/>
              </w:rPr>
            </w:pPr>
            <w:r w:rsidRPr="00330040">
              <w:rPr>
                <w:rFonts w:asciiTheme="minorHAnsi" w:hAnsiTheme="minorHAnsi" w:cs="Arial"/>
                <w:sz w:val="16"/>
                <w:szCs w:val="16"/>
              </w:rPr>
              <w:t>Broszura dot. Pomorskich Lokalnych Grup Rybackich z Województwa Pomorskiego</w:t>
            </w:r>
          </w:p>
        </w:tc>
        <w:tc>
          <w:tcPr>
            <w:tcW w:w="1345" w:type="pct"/>
            <w:tcBorders>
              <w:top w:val="nil"/>
              <w:left w:val="nil"/>
              <w:bottom w:val="single" w:sz="4" w:space="0" w:color="000000"/>
              <w:right w:val="single" w:sz="4" w:space="0" w:color="000000"/>
            </w:tcBorders>
            <w:shd w:val="clear" w:color="auto" w:fill="auto"/>
            <w:vAlign w:val="center"/>
            <w:hideMark/>
          </w:tcPr>
          <w:p w:rsidR="008E730E" w:rsidRPr="00330040" w:rsidRDefault="008E730E" w:rsidP="006E703A">
            <w:pPr>
              <w:jc w:val="center"/>
              <w:rPr>
                <w:rFonts w:asciiTheme="minorHAnsi" w:hAnsiTheme="minorHAnsi" w:cs="Arial"/>
                <w:sz w:val="16"/>
                <w:szCs w:val="16"/>
              </w:rPr>
            </w:pPr>
            <w:r w:rsidRPr="00330040">
              <w:rPr>
                <w:rFonts w:asciiTheme="minorHAnsi" w:hAnsiTheme="minorHAnsi" w:cs="Arial"/>
                <w:sz w:val="16"/>
                <w:szCs w:val="16"/>
              </w:rPr>
              <w:t>200 szt. (2014r.)</w:t>
            </w:r>
          </w:p>
        </w:tc>
      </w:tr>
    </w:tbl>
    <w:p w:rsidR="008E730E" w:rsidRPr="001B57FB" w:rsidRDefault="008E730E" w:rsidP="00890499">
      <w:pPr>
        <w:spacing w:line="276" w:lineRule="auto"/>
        <w:jc w:val="both"/>
        <w:rPr>
          <w:rFonts w:ascii="Candara" w:hAnsi="Candara" w:cs="Arial"/>
        </w:rPr>
      </w:pPr>
    </w:p>
    <w:p w:rsidR="008E730E" w:rsidRPr="00330040" w:rsidRDefault="008E730E" w:rsidP="005A41F2">
      <w:pPr>
        <w:numPr>
          <w:ilvl w:val="0"/>
          <w:numId w:val="70"/>
        </w:numPr>
        <w:spacing w:line="276" w:lineRule="auto"/>
        <w:rPr>
          <w:rFonts w:asciiTheme="minorHAnsi" w:hAnsiTheme="minorHAnsi" w:cs="Arial"/>
        </w:rPr>
      </w:pPr>
      <w:r w:rsidRPr="00330040">
        <w:rPr>
          <w:rFonts w:asciiTheme="minorHAnsi" w:hAnsiTheme="minorHAnsi" w:cs="Arial"/>
        </w:rPr>
        <w:t>wykonanie materiałów promocyjnych przez IP</w:t>
      </w:r>
    </w:p>
    <w:tbl>
      <w:tblPr>
        <w:tblW w:w="5000" w:type="pct"/>
        <w:tblCellMar>
          <w:left w:w="70" w:type="dxa"/>
          <w:right w:w="70" w:type="dxa"/>
        </w:tblCellMar>
        <w:tblLook w:val="04A0" w:firstRow="1" w:lastRow="0" w:firstColumn="1" w:lastColumn="0" w:noHBand="0" w:noVBand="1"/>
      </w:tblPr>
      <w:tblGrid>
        <w:gridCol w:w="860"/>
        <w:gridCol w:w="6569"/>
        <w:gridCol w:w="1781"/>
      </w:tblGrid>
      <w:tr w:rsidR="008E730E" w:rsidRPr="00EF2DC8" w:rsidTr="006E703A">
        <w:trPr>
          <w:trHeight w:val="390"/>
        </w:trPr>
        <w:tc>
          <w:tcPr>
            <w:tcW w:w="467" w:type="pct"/>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8E730E" w:rsidRPr="00330040" w:rsidRDefault="008E730E" w:rsidP="008E730E">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Rok</w:t>
            </w:r>
          </w:p>
        </w:tc>
        <w:tc>
          <w:tcPr>
            <w:tcW w:w="3566" w:type="pct"/>
            <w:tcBorders>
              <w:top w:val="single" w:sz="4" w:space="0" w:color="auto"/>
              <w:bottom w:val="single" w:sz="4" w:space="0" w:color="auto"/>
              <w:right w:val="single" w:sz="4" w:space="0" w:color="auto"/>
            </w:tcBorders>
            <w:shd w:val="clear" w:color="000000" w:fill="A6A6A6"/>
            <w:noWrap/>
            <w:vAlign w:val="center"/>
            <w:hideMark/>
          </w:tcPr>
          <w:p w:rsidR="008E730E" w:rsidRPr="00330040" w:rsidRDefault="008E730E" w:rsidP="008E730E">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 xml:space="preserve">Ogólny opis </w:t>
            </w:r>
          </w:p>
        </w:tc>
        <w:tc>
          <w:tcPr>
            <w:tcW w:w="967" w:type="pct"/>
            <w:tcBorders>
              <w:top w:val="single" w:sz="4" w:space="0" w:color="auto"/>
              <w:bottom w:val="single" w:sz="4" w:space="0" w:color="auto"/>
              <w:right w:val="single" w:sz="4" w:space="0" w:color="auto"/>
            </w:tcBorders>
            <w:shd w:val="clear" w:color="000000" w:fill="A6A6A6"/>
            <w:noWrap/>
            <w:vAlign w:val="center"/>
            <w:hideMark/>
          </w:tcPr>
          <w:p w:rsidR="008E730E" w:rsidRPr="00330040" w:rsidRDefault="008E730E" w:rsidP="008E730E">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Kwota</w:t>
            </w:r>
          </w:p>
        </w:tc>
      </w:tr>
      <w:tr w:rsidR="008E730E" w:rsidRPr="00EF2DC8" w:rsidTr="006E703A">
        <w:trPr>
          <w:trHeight w:val="300"/>
        </w:trPr>
        <w:tc>
          <w:tcPr>
            <w:tcW w:w="467" w:type="pct"/>
            <w:tcBorders>
              <w:left w:val="single" w:sz="4" w:space="0" w:color="auto"/>
              <w:bottom w:val="single" w:sz="4" w:space="0" w:color="auto"/>
              <w:right w:val="single" w:sz="4" w:space="0" w:color="auto"/>
            </w:tcBorders>
            <w:noWrap/>
            <w:vAlign w:val="center"/>
            <w:hideMark/>
          </w:tcPr>
          <w:p w:rsidR="008E730E" w:rsidRPr="00330040" w:rsidRDefault="008E730E" w:rsidP="006E703A">
            <w:pPr>
              <w:rPr>
                <w:rFonts w:asciiTheme="minorHAnsi" w:hAnsiTheme="minorHAnsi" w:cs="Arial"/>
                <w:sz w:val="16"/>
                <w:szCs w:val="16"/>
              </w:rPr>
            </w:pPr>
            <w:r w:rsidRPr="00330040">
              <w:rPr>
                <w:rFonts w:asciiTheme="minorHAnsi" w:hAnsiTheme="minorHAnsi" w:cs="Arial"/>
                <w:sz w:val="16"/>
                <w:szCs w:val="16"/>
              </w:rPr>
              <w:t>2010</w:t>
            </w:r>
          </w:p>
        </w:tc>
        <w:tc>
          <w:tcPr>
            <w:tcW w:w="3566" w:type="pct"/>
            <w:tcBorders>
              <w:bottom w:val="single" w:sz="4" w:space="0" w:color="auto"/>
              <w:right w:val="single" w:sz="4" w:space="0" w:color="auto"/>
            </w:tcBorders>
            <w:noWrap/>
            <w:vAlign w:val="center"/>
            <w:hideMark/>
          </w:tcPr>
          <w:p w:rsidR="008E730E" w:rsidRPr="00330040" w:rsidRDefault="008E730E" w:rsidP="006E703A">
            <w:pPr>
              <w:rPr>
                <w:rFonts w:asciiTheme="minorHAnsi" w:hAnsiTheme="minorHAnsi" w:cs="Arial"/>
                <w:sz w:val="16"/>
                <w:szCs w:val="16"/>
              </w:rPr>
            </w:pPr>
            <w:r w:rsidRPr="00330040">
              <w:rPr>
                <w:rFonts w:asciiTheme="minorHAnsi" w:hAnsiTheme="minorHAnsi" w:cs="Arial"/>
                <w:sz w:val="16"/>
                <w:szCs w:val="16"/>
              </w:rPr>
              <w:t xml:space="preserve"> Gadżety reklamowe: </w:t>
            </w:r>
          </w:p>
          <w:p w:rsidR="008E730E" w:rsidRPr="00330040" w:rsidRDefault="008E730E" w:rsidP="006E703A">
            <w:pPr>
              <w:rPr>
                <w:rFonts w:asciiTheme="minorHAnsi" w:hAnsiTheme="minorHAnsi" w:cs="Arial"/>
                <w:sz w:val="16"/>
                <w:szCs w:val="16"/>
              </w:rPr>
            </w:pPr>
            <w:r w:rsidRPr="00330040">
              <w:rPr>
                <w:rFonts w:asciiTheme="minorHAnsi" w:hAnsiTheme="minorHAnsi" w:cs="Arial"/>
                <w:sz w:val="16"/>
                <w:szCs w:val="16"/>
              </w:rPr>
              <w:t>- długopis z nadrukiem (160 szt.),</w:t>
            </w:r>
          </w:p>
          <w:p w:rsidR="008E730E" w:rsidRPr="00330040" w:rsidRDefault="008E730E" w:rsidP="006E703A">
            <w:pPr>
              <w:rPr>
                <w:rFonts w:asciiTheme="minorHAnsi" w:hAnsiTheme="minorHAnsi" w:cs="Arial"/>
                <w:sz w:val="16"/>
                <w:szCs w:val="16"/>
              </w:rPr>
            </w:pPr>
            <w:r w:rsidRPr="00330040">
              <w:rPr>
                <w:rFonts w:asciiTheme="minorHAnsi" w:hAnsiTheme="minorHAnsi" w:cs="Arial"/>
                <w:sz w:val="16"/>
                <w:szCs w:val="16"/>
              </w:rPr>
              <w:t xml:space="preserve">- pamięć USB zdobiona laserem (100 szt.), </w:t>
            </w:r>
          </w:p>
          <w:p w:rsidR="008E730E" w:rsidRPr="00330040" w:rsidRDefault="008E730E" w:rsidP="006E703A">
            <w:pPr>
              <w:rPr>
                <w:rFonts w:asciiTheme="minorHAnsi" w:hAnsiTheme="minorHAnsi" w:cs="Arial"/>
                <w:sz w:val="16"/>
                <w:szCs w:val="16"/>
              </w:rPr>
            </w:pPr>
            <w:r w:rsidRPr="00330040">
              <w:rPr>
                <w:rFonts w:asciiTheme="minorHAnsi" w:hAnsiTheme="minorHAnsi" w:cs="Arial"/>
                <w:sz w:val="16"/>
                <w:szCs w:val="16"/>
              </w:rPr>
              <w:t xml:space="preserve">- balon z nadrukiem (1 000 szt.), </w:t>
            </w:r>
          </w:p>
          <w:p w:rsidR="008E730E" w:rsidRPr="00330040" w:rsidRDefault="008E730E" w:rsidP="006E703A">
            <w:pPr>
              <w:rPr>
                <w:rFonts w:asciiTheme="minorHAnsi" w:hAnsiTheme="minorHAnsi" w:cs="Arial"/>
                <w:sz w:val="16"/>
                <w:szCs w:val="16"/>
              </w:rPr>
            </w:pPr>
            <w:r w:rsidRPr="00330040">
              <w:rPr>
                <w:rFonts w:asciiTheme="minorHAnsi" w:hAnsiTheme="minorHAnsi" w:cs="Arial"/>
                <w:sz w:val="16"/>
                <w:szCs w:val="16"/>
              </w:rPr>
              <w:t>- poncho przeciwdeszczowe z nadrukiem (200 szt.).</w:t>
            </w:r>
          </w:p>
          <w:p w:rsidR="008E730E" w:rsidRPr="00330040" w:rsidRDefault="008E730E" w:rsidP="006E703A">
            <w:pPr>
              <w:rPr>
                <w:rFonts w:asciiTheme="minorHAnsi" w:hAnsiTheme="minorHAnsi" w:cs="Arial"/>
                <w:sz w:val="16"/>
                <w:szCs w:val="16"/>
              </w:rPr>
            </w:pPr>
            <w:r w:rsidRPr="00330040">
              <w:rPr>
                <w:rFonts w:asciiTheme="minorHAnsi" w:hAnsiTheme="minorHAnsi" w:cs="Arial"/>
                <w:sz w:val="16"/>
                <w:szCs w:val="16"/>
              </w:rPr>
              <w:t>Roll-up (1 szt.).</w:t>
            </w:r>
          </w:p>
        </w:tc>
        <w:tc>
          <w:tcPr>
            <w:tcW w:w="967" w:type="pct"/>
            <w:tcBorders>
              <w:bottom w:val="single" w:sz="4" w:space="0" w:color="auto"/>
              <w:right w:val="single" w:sz="4" w:space="0" w:color="auto"/>
            </w:tcBorders>
            <w:noWrap/>
            <w:vAlign w:val="center"/>
            <w:hideMark/>
          </w:tcPr>
          <w:p w:rsidR="008E730E" w:rsidRPr="00330040" w:rsidRDefault="008E730E" w:rsidP="006E703A">
            <w:pPr>
              <w:jc w:val="right"/>
              <w:rPr>
                <w:rFonts w:asciiTheme="minorHAnsi" w:hAnsiTheme="minorHAnsi" w:cs="Arial"/>
                <w:sz w:val="16"/>
                <w:szCs w:val="16"/>
              </w:rPr>
            </w:pPr>
            <w:r w:rsidRPr="00330040">
              <w:rPr>
                <w:rFonts w:asciiTheme="minorHAnsi" w:hAnsiTheme="minorHAnsi" w:cs="Arial"/>
                <w:sz w:val="16"/>
                <w:szCs w:val="16"/>
              </w:rPr>
              <w:t> 7 621,58</w:t>
            </w:r>
          </w:p>
        </w:tc>
      </w:tr>
      <w:tr w:rsidR="008E730E" w:rsidRPr="00EF2DC8" w:rsidTr="006E703A">
        <w:trPr>
          <w:trHeight w:val="300"/>
        </w:trPr>
        <w:tc>
          <w:tcPr>
            <w:tcW w:w="467" w:type="pct"/>
            <w:tcBorders>
              <w:left w:val="single" w:sz="4" w:space="0" w:color="auto"/>
              <w:bottom w:val="single" w:sz="4" w:space="0" w:color="auto"/>
              <w:right w:val="single" w:sz="4" w:space="0" w:color="auto"/>
            </w:tcBorders>
            <w:noWrap/>
            <w:vAlign w:val="center"/>
            <w:hideMark/>
          </w:tcPr>
          <w:p w:rsidR="008E730E" w:rsidRPr="00330040" w:rsidRDefault="008E730E" w:rsidP="006E703A">
            <w:pPr>
              <w:rPr>
                <w:rFonts w:asciiTheme="minorHAnsi" w:hAnsiTheme="minorHAnsi" w:cs="Arial"/>
                <w:sz w:val="16"/>
                <w:szCs w:val="16"/>
              </w:rPr>
            </w:pPr>
            <w:r w:rsidRPr="00330040">
              <w:rPr>
                <w:rFonts w:asciiTheme="minorHAnsi" w:hAnsiTheme="minorHAnsi" w:cs="Arial"/>
                <w:sz w:val="16"/>
                <w:szCs w:val="16"/>
              </w:rPr>
              <w:t>2011</w:t>
            </w:r>
          </w:p>
        </w:tc>
        <w:tc>
          <w:tcPr>
            <w:tcW w:w="3566" w:type="pct"/>
            <w:tcBorders>
              <w:bottom w:val="single" w:sz="4" w:space="0" w:color="auto"/>
              <w:right w:val="single" w:sz="4" w:space="0" w:color="auto"/>
            </w:tcBorders>
            <w:noWrap/>
            <w:vAlign w:val="center"/>
            <w:hideMark/>
          </w:tcPr>
          <w:p w:rsidR="008E730E" w:rsidRPr="00330040" w:rsidRDefault="008E730E" w:rsidP="006E703A">
            <w:pPr>
              <w:rPr>
                <w:rFonts w:asciiTheme="minorHAnsi" w:hAnsiTheme="minorHAnsi" w:cs="Arial"/>
                <w:sz w:val="16"/>
                <w:szCs w:val="16"/>
              </w:rPr>
            </w:pPr>
            <w:r w:rsidRPr="00330040">
              <w:rPr>
                <w:rFonts w:asciiTheme="minorHAnsi" w:hAnsiTheme="minorHAnsi" w:cs="Arial"/>
                <w:sz w:val="16"/>
                <w:szCs w:val="16"/>
              </w:rPr>
              <w:t> Rollup (1 szt.).</w:t>
            </w:r>
          </w:p>
          <w:p w:rsidR="008E730E" w:rsidRPr="00330040" w:rsidRDefault="008E730E" w:rsidP="006E703A">
            <w:pPr>
              <w:rPr>
                <w:rFonts w:asciiTheme="minorHAnsi" w:hAnsiTheme="minorHAnsi" w:cs="Arial"/>
                <w:sz w:val="16"/>
                <w:szCs w:val="16"/>
              </w:rPr>
            </w:pPr>
            <w:r w:rsidRPr="00330040">
              <w:rPr>
                <w:rFonts w:asciiTheme="minorHAnsi" w:hAnsiTheme="minorHAnsi" w:cs="Arial"/>
                <w:sz w:val="16"/>
                <w:szCs w:val="16"/>
              </w:rPr>
              <w:t xml:space="preserve">Gadżety reklamowe:  </w:t>
            </w:r>
          </w:p>
          <w:p w:rsidR="008E730E" w:rsidRPr="00330040" w:rsidRDefault="008E730E" w:rsidP="006E703A">
            <w:pPr>
              <w:rPr>
                <w:rFonts w:asciiTheme="minorHAnsi" w:hAnsiTheme="minorHAnsi" w:cs="Arial"/>
                <w:sz w:val="16"/>
                <w:szCs w:val="16"/>
              </w:rPr>
            </w:pPr>
            <w:r w:rsidRPr="00330040">
              <w:rPr>
                <w:rFonts w:asciiTheme="minorHAnsi" w:hAnsiTheme="minorHAnsi" w:cs="Arial"/>
                <w:sz w:val="16"/>
                <w:szCs w:val="16"/>
              </w:rPr>
              <w:t xml:space="preserve">- długopis z nadrukiem (500 szt.), </w:t>
            </w:r>
          </w:p>
          <w:p w:rsidR="008E730E" w:rsidRPr="00330040" w:rsidRDefault="008E730E" w:rsidP="006E703A">
            <w:pPr>
              <w:rPr>
                <w:rFonts w:asciiTheme="minorHAnsi" w:hAnsiTheme="minorHAnsi" w:cs="Arial"/>
                <w:sz w:val="16"/>
                <w:szCs w:val="16"/>
              </w:rPr>
            </w:pPr>
            <w:r w:rsidRPr="00330040">
              <w:rPr>
                <w:rFonts w:asciiTheme="minorHAnsi" w:hAnsiTheme="minorHAnsi" w:cs="Arial"/>
                <w:sz w:val="16"/>
                <w:szCs w:val="16"/>
              </w:rPr>
              <w:t xml:space="preserve">- zawieszka na torebkę z nadrukiem  (150 szt.), </w:t>
            </w:r>
          </w:p>
          <w:p w:rsidR="008E730E" w:rsidRPr="00330040" w:rsidRDefault="008E730E" w:rsidP="006E703A">
            <w:pPr>
              <w:rPr>
                <w:rFonts w:asciiTheme="minorHAnsi" w:hAnsiTheme="minorHAnsi" w:cs="Arial"/>
                <w:sz w:val="16"/>
                <w:szCs w:val="16"/>
              </w:rPr>
            </w:pPr>
            <w:r w:rsidRPr="00330040">
              <w:rPr>
                <w:rFonts w:asciiTheme="minorHAnsi" w:hAnsiTheme="minorHAnsi" w:cs="Arial"/>
                <w:sz w:val="16"/>
                <w:szCs w:val="16"/>
              </w:rPr>
              <w:t>- torba materiałowa z nadrukiem (250 szt.).</w:t>
            </w:r>
          </w:p>
        </w:tc>
        <w:tc>
          <w:tcPr>
            <w:tcW w:w="967" w:type="pct"/>
            <w:tcBorders>
              <w:bottom w:val="single" w:sz="4" w:space="0" w:color="auto"/>
              <w:right w:val="single" w:sz="4" w:space="0" w:color="auto"/>
            </w:tcBorders>
            <w:noWrap/>
            <w:vAlign w:val="center"/>
            <w:hideMark/>
          </w:tcPr>
          <w:p w:rsidR="008E730E" w:rsidRPr="00330040" w:rsidRDefault="008E730E" w:rsidP="006E703A">
            <w:pPr>
              <w:jc w:val="right"/>
              <w:rPr>
                <w:rFonts w:asciiTheme="minorHAnsi" w:hAnsiTheme="minorHAnsi" w:cs="Arial"/>
                <w:sz w:val="16"/>
                <w:szCs w:val="16"/>
              </w:rPr>
            </w:pPr>
            <w:r w:rsidRPr="00330040">
              <w:rPr>
                <w:rFonts w:asciiTheme="minorHAnsi" w:hAnsiTheme="minorHAnsi" w:cs="Arial"/>
                <w:sz w:val="16"/>
                <w:szCs w:val="16"/>
              </w:rPr>
              <w:t>2 978,45 </w:t>
            </w:r>
          </w:p>
        </w:tc>
      </w:tr>
      <w:tr w:rsidR="008E730E" w:rsidRPr="00EF2DC8" w:rsidTr="006E703A">
        <w:trPr>
          <w:trHeight w:val="300"/>
        </w:trPr>
        <w:tc>
          <w:tcPr>
            <w:tcW w:w="467" w:type="pct"/>
            <w:tcBorders>
              <w:left w:val="single" w:sz="4" w:space="0" w:color="auto"/>
              <w:bottom w:val="single" w:sz="4" w:space="0" w:color="auto"/>
              <w:right w:val="single" w:sz="4" w:space="0" w:color="auto"/>
            </w:tcBorders>
            <w:noWrap/>
            <w:vAlign w:val="center"/>
            <w:hideMark/>
          </w:tcPr>
          <w:p w:rsidR="008E730E" w:rsidRPr="00330040" w:rsidRDefault="008E730E" w:rsidP="006E703A">
            <w:pPr>
              <w:rPr>
                <w:rFonts w:asciiTheme="minorHAnsi" w:hAnsiTheme="minorHAnsi" w:cs="Arial"/>
                <w:sz w:val="16"/>
                <w:szCs w:val="16"/>
              </w:rPr>
            </w:pPr>
            <w:r w:rsidRPr="00330040">
              <w:rPr>
                <w:rFonts w:asciiTheme="minorHAnsi" w:hAnsiTheme="minorHAnsi" w:cs="Arial"/>
                <w:sz w:val="16"/>
                <w:szCs w:val="16"/>
              </w:rPr>
              <w:t>2012</w:t>
            </w:r>
          </w:p>
        </w:tc>
        <w:tc>
          <w:tcPr>
            <w:tcW w:w="3566" w:type="pct"/>
            <w:tcBorders>
              <w:bottom w:val="single" w:sz="4" w:space="0" w:color="auto"/>
              <w:right w:val="single" w:sz="4" w:space="0" w:color="auto"/>
            </w:tcBorders>
            <w:noWrap/>
            <w:vAlign w:val="center"/>
            <w:hideMark/>
          </w:tcPr>
          <w:p w:rsidR="008E730E" w:rsidRPr="00330040" w:rsidRDefault="008E730E" w:rsidP="006E703A">
            <w:pPr>
              <w:rPr>
                <w:rFonts w:asciiTheme="minorHAnsi" w:hAnsiTheme="minorHAnsi" w:cs="Arial"/>
                <w:sz w:val="16"/>
                <w:szCs w:val="16"/>
              </w:rPr>
            </w:pPr>
            <w:r w:rsidRPr="00330040">
              <w:rPr>
                <w:rFonts w:asciiTheme="minorHAnsi" w:hAnsiTheme="minorHAnsi" w:cs="Arial"/>
                <w:sz w:val="16"/>
                <w:szCs w:val="16"/>
              </w:rPr>
              <w:t> Parasol promocyjno-reklamowa z nadrukiem (60 szt.).</w:t>
            </w:r>
          </w:p>
          <w:p w:rsidR="008E730E" w:rsidRPr="00330040" w:rsidRDefault="008E730E" w:rsidP="006E703A">
            <w:pPr>
              <w:rPr>
                <w:rFonts w:asciiTheme="minorHAnsi" w:hAnsiTheme="minorHAnsi" w:cs="Arial"/>
                <w:sz w:val="16"/>
                <w:szCs w:val="16"/>
              </w:rPr>
            </w:pPr>
            <w:r w:rsidRPr="00330040">
              <w:rPr>
                <w:rFonts w:asciiTheme="minorHAnsi" w:hAnsiTheme="minorHAnsi" w:cs="Arial"/>
                <w:sz w:val="16"/>
                <w:szCs w:val="16"/>
              </w:rPr>
              <w:t xml:space="preserve"> Kubek termiczny „beczułka” (200 szt.).</w:t>
            </w:r>
          </w:p>
        </w:tc>
        <w:tc>
          <w:tcPr>
            <w:tcW w:w="967" w:type="pct"/>
            <w:tcBorders>
              <w:bottom w:val="single" w:sz="4" w:space="0" w:color="auto"/>
              <w:right w:val="single" w:sz="4" w:space="0" w:color="auto"/>
            </w:tcBorders>
            <w:noWrap/>
            <w:vAlign w:val="center"/>
            <w:hideMark/>
          </w:tcPr>
          <w:p w:rsidR="008E730E" w:rsidRPr="00330040" w:rsidRDefault="008E730E" w:rsidP="006E703A">
            <w:pPr>
              <w:jc w:val="right"/>
              <w:rPr>
                <w:rFonts w:asciiTheme="minorHAnsi" w:hAnsiTheme="minorHAnsi" w:cs="Arial"/>
                <w:sz w:val="16"/>
                <w:szCs w:val="16"/>
              </w:rPr>
            </w:pPr>
            <w:r w:rsidRPr="00330040">
              <w:rPr>
                <w:rFonts w:asciiTheme="minorHAnsi" w:hAnsiTheme="minorHAnsi" w:cs="Arial"/>
                <w:sz w:val="16"/>
                <w:szCs w:val="16"/>
              </w:rPr>
              <w:t>3 700,60 </w:t>
            </w:r>
          </w:p>
        </w:tc>
      </w:tr>
    </w:tbl>
    <w:p w:rsidR="008E730E" w:rsidRDefault="008E730E" w:rsidP="00890499">
      <w:pPr>
        <w:spacing w:line="276" w:lineRule="auto"/>
        <w:ind w:left="720"/>
        <w:rPr>
          <w:rFonts w:ascii="Candara" w:hAnsi="Candara" w:cs="Arial"/>
        </w:rPr>
      </w:pPr>
    </w:p>
    <w:p w:rsidR="008E730E" w:rsidRPr="00330040" w:rsidRDefault="008E730E" w:rsidP="005A41F2">
      <w:pPr>
        <w:numPr>
          <w:ilvl w:val="0"/>
          <w:numId w:val="70"/>
        </w:numPr>
        <w:spacing w:line="276" w:lineRule="auto"/>
        <w:rPr>
          <w:rFonts w:asciiTheme="minorHAnsi" w:hAnsiTheme="minorHAnsi" w:cs="Arial"/>
        </w:rPr>
      </w:pPr>
      <w:r w:rsidRPr="00330040">
        <w:rPr>
          <w:rFonts w:asciiTheme="minorHAnsi" w:hAnsiTheme="minorHAnsi" w:cs="Arial"/>
        </w:rPr>
        <w:t xml:space="preserve">Prowadzenie stron internetowych </w:t>
      </w:r>
    </w:p>
    <w:tbl>
      <w:tblPr>
        <w:tblW w:w="5000" w:type="pct"/>
        <w:jc w:val="center"/>
        <w:tblCellMar>
          <w:left w:w="70" w:type="dxa"/>
          <w:right w:w="70" w:type="dxa"/>
        </w:tblCellMar>
        <w:tblLook w:val="00A0" w:firstRow="1" w:lastRow="0" w:firstColumn="1" w:lastColumn="0" w:noHBand="0" w:noVBand="0"/>
      </w:tblPr>
      <w:tblGrid>
        <w:gridCol w:w="416"/>
        <w:gridCol w:w="4909"/>
        <w:gridCol w:w="2021"/>
        <w:gridCol w:w="1864"/>
      </w:tblGrid>
      <w:tr w:rsidR="008E730E" w:rsidRPr="001B57FB" w:rsidTr="006E703A">
        <w:trPr>
          <w:trHeight w:val="347"/>
          <w:jc w:val="center"/>
        </w:trPr>
        <w:tc>
          <w:tcPr>
            <w:tcW w:w="226" w:type="pct"/>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tcPr>
          <w:p w:rsidR="008E730E" w:rsidRPr="00330040" w:rsidRDefault="008E730E" w:rsidP="008E730E">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Lp.</w:t>
            </w:r>
          </w:p>
        </w:tc>
        <w:tc>
          <w:tcPr>
            <w:tcW w:w="2665" w:type="pct"/>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tcPr>
          <w:p w:rsidR="008E730E" w:rsidRPr="00330040" w:rsidRDefault="008E730E" w:rsidP="008E730E">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Nazwa strony</w:t>
            </w:r>
          </w:p>
        </w:tc>
        <w:tc>
          <w:tcPr>
            <w:tcW w:w="1097" w:type="pct"/>
            <w:tcBorders>
              <w:top w:val="single" w:sz="8" w:space="0" w:color="auto"/>
              <w:left w:val="nil"/>
              <w:bottom w:val="single" w:sz="4" w:space="0" w:color="auto"/>
              <w:right w:val="single" w:sz="4" w:space="0" w:color="auto"/>
            </w:tcBorders>
            <w:shd w:val="clear" w:color="auto" w:fill="A6A6A6" w:themeFill="background1" w:themeFillShade="A6"/>
            <w:vAlign w:val="center"/>
          </w:tcPr>
          <w:p w:rsidR="008E730E" w:rsidRPr="00330040" w:rsidRDefault="008E730E" w:rsidP="008E730E">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Liczba odwiedzin na stronie</w:t>
            </w:r>
          </w:p>
        </w:tc>
        <w:tc>
          <w:tcPr>
            <w:tcW w:w="1012" w:type="pct"/>
            <w:tcBorders>
              <w:top w:val="single" w:sz="8" w:space="0" w:color="auto"/>
              <w:left w:val="nil"/>
              <w:bottom w:val="single" w:sz="4" w:space="0" w:color="auto"/>
              <w:right w:val="single" w:sz="4" w:space="0" w:color="auto"/>
            </w:tcBorders>
            <w:shd w:val="clear" w:color="auto" w:fill="A6A6A6" w:themeFill="background1" w:themeFillShade="A6"/>
            <w:vAlign w:val="center"/>
          </w:tcPr>
          <w:p w:rsidR="008E730E" w:rsidRPr="00330040" w:rsidRDefault="008E730E" w:rsidP="008E730E">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Termin realizacji</w:t>
            </w:r>
          </w:p>
        </w:tc>
      </w:tr>
      <w:tr w:rsidR="008E730E" w:rsidRPr="001B57FB" w:rsidTr="006E703A">
        <w:trPr>
          <w:trHeight w:val="287"/>
          <w:jc w:val="center"/>
        </w:trPr>
        <w:tc>
          <w:tcPr>
            <w:tcW w:w="226"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1.</w:t>
            </w:r>
          </w:p>
        </w:tc>
        <w:tc>
          <w:tcPr>
            <w:tcW w:w="2665"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cs="Arial"/>
                <w:sz w:val="16"/>
                <w:szCs w:val="16"/>
              </w:rPr>
              <w:t> </w:t>
            </w:r>
            <w:r w:rsidRPr="00330040">
              <w:rPr>
                <w:rFonts w:asciiTheme="minorHAnsi" w:hAnsiTheme="minorHAnsi"/>
                <w:sz w:val="16"/>
              </w:rPr>
              <w:t>www.wrotapomorza.pl/dprow/poryby</w:t>
            </w:r>
          </w:p>
        </w:tc>
        <w:tc>
          <w:tcPr>
            <w:tcW w:w="1097"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cs="Arial"/>
                <w:sz w:val="16"/>
                <w:szCs w:val="16"/>
              </w:rPr>
              <w:t>Brak danych</w:t>
            </w:r>
          </w:p>
        </w:tc>
        <w:tc>
          <w:tcPr>
            <w:tcW w:w="1012"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2007 rok</w:t>
            </w:r>
          </w:p>
        </w:tc>
      </w:tr>
      <w:tr w:rsidR="008E730E" w:rsidRPr="001B57FB" w:rsidTr="006E703A">
        <w:trPr>
          <w:trHeight w:val="287"/>
          <w:jc w:val="center"/>
        </w:trPr>
        <w:tc>
          <w:tcPr>
            <w:tcW w:w="226"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2.</w:t>
            </w:r>
          </w:p>
        </w:tc>
        <w:tc>
          <w:tcPr>
            <w:tcW w:w="2665"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www.wrotapomorza.pl/dprow/poryby</w:t>
            </w:r>
          </w:p>
        </w:tc>
        <w:tc>
          <w:tcPr>
            <w:tcW w:w="1097"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cs="Arial"/>
                <w:sz w:val="16"/>
                <w:szCs w:val="16"/>
              </w:rPr>
              <w:t> Brak danych</w:t>
            </w:r>
          </w:p>
        </w:tc>
        <w:tc>
          <w:tcPr>
            <w:tcW w:w="1012"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2008 rok</w:t>
            </w:r>
          </w:p>
        </w:tc>
      </w:tr>
      <w:tr w:rsidR="008E730E" w:rsidRPr="001B57FB" w:rsidTr="006E703A">
        <w:trPr>
          <w:trHeight w:val="287"/>
          <w:jc w:val="center"/>
        </w:trPr>
        <w:tc>
          <w:tcPr>
            <w:tcW w:w="226"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3.</w:t>
            </w:r>
          </w:p>
        </w:tc>
        <w:tc>
          <w:tcPr>
            <w:tcW w:w="2665"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www.wrotapomorza.pl/dprow/poryby</w:t>
            </w:r>
          </w:p>
        </w:tc>
        <w:tc>
          <w:tcPr>
            <w:tcW w:w="1097"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cs="Arial"/>
                <w:sz w:val="16"/>
                <w:szCs w:val="16"/>
              </w:rPr>
              <w:t>Brak danych</w:t>
            </w:r>
          </w:p>
        </w:tc>
        <w:tc>
          <w:tcPr>
            <w:tcW w:w="1012"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2009 rok</w:t>
            </w:r>
          </w:p>
        </w:tc>
      </w:tr>
      <w:tr w:rsidR="008E730E" w:rsidRPr="001B57FB" w:rsidTr="006E703A">
        <w:trPr>
          <w:trHeight w:val="287"/>
          <w:jc w:val="center"/>
        </w:trPr>
        <w:tc>
          <w:tcPr>
            <w:tcW w:w="226"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4.</w:t>
            </w:r>
          </w:p>
        </w:tc>
        <w:tc>
          <w:tcPr>
            <w:tcW w:w="2665"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www.wrotapomorza.pl/dprow/poryby</w:t>
            </w:r>
          </w:p>
        </w:tc>
        <w:tc>
          <w:tcPr>
            <w:tcW w:w="1097"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cs="Arial"/>
                <w:sz w:val="16"/>
                <w:szCs w:val="16"/>
              </w:rPr>
              <w:t>Brak danych</w:t>
            </w:r>
          </w:p>
        </w:tc>
        <w:tc>
          <w:tcPr>
            <w:tcW w:w="1012"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2010 rok</w:t>
            </w:r>
          </w:p>
        </w:tc>
      </w:tr>
      <w:tr w:rsidR="008E730E" w:rsidRPr="001B57FB" w:rsidTr="006E703A">
        <w:trPr>
          <w:trHeight w:val="287"/>
          <w:jc w:val="center"/>
        </w:trPr>
        <w:tc>
          <w:tcPr>
            <w:tcW w:w="226"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5.</w:t>
            </w:r>
          </w:p>
        </w:tc>
        <w:tc>
          <w:tcPr>
            <w:tcW w:w="2665"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www.wrotapomorza.pl/dprow/poryby</w:t>
            </w:r>
          </w:p>
        </w:tc>
        <w:tc>
          <w:tcPr>
            <w:tcW w:w="1097"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32 879</w:t>
            </w:r>
          </w:p>
        </w:tc>
        <w:tc>
          <w:tcPr>
            <w:tcW w:w="1012"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2011 rok</w:t>
            </w:r>
          </w:p>
        </w:tc>
      </w:tr>
      <w:tr w:rsidR="008E730E" w:rsidRPr="001B57FB" w:rsidTr="006E703A">
        <w:trPr>
          <w:trHeight w:val="287"/>
          <w:jc w:val="center"/>
        </w:trPr>
        <w:tc>
          <w:tcPr>
            <w:tcW w:w="226"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6.</w:t>
            </w:r>
          </w:p>
        </w:tc>
        <w:tc>
          <w:tcPr>
            <w:tcW w:w="2665"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www.pomorskie.eu/pl/dprow/poryby</w:t>
            </w:r>
          </w:p>
        </w:tc>
        <w:tc>
          <w:tcPr>
            <w:tcW w:w="1097"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31 852</w:t>
            </w:r>
          </w:p>
        </w:tc>
        <w:tc>
          <w:tcPr>
            <w:tcW w:w="1012"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2012 rok</w:t>
            </w:r>
          </w:p>
        </w:tc>
      </w:tr>
      <w:tr w:rsidR="008E730E" w:rsidRPr="001B57FB" w:rsidTr="006E703A">
        <w:trPr>
          <w:trHeight w:val="287"/>
          <w:jc w:val="center"/>
        </w:trPr>
        <w:tc>
          <w:tcPr>
            <w:tcW w:w="226"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7.</w:t>
            </w:r>
          </w:p>
        </w:tc>
        <w:tc>
          <w:tcPr>
            <w:tcW w:w="2665"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www.pomorskie.eu/pl/dprow/poryby</w:t>
            </w:r>
          </w:p>
        </w:tc>
        <w:tc>
          <w:tcPr>
            <w:tcW w:w="1097"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5 889</w:t>
            </w:r>
          </w:p>
        </w:tc>
        <w:tc>
          <w:tcPr>
            <w:tcW w:w="1012"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2013 rok</w:t>
            </w:r>
          </w:p>
        </w:tc>
      </w:tr>
      <w:tr w:rsidR="008E730E" w:rsidRPr="001B57FB" w:rsidTr="006E703A">
        <w:trPr>
          <w:trHeight w:val="287"/>
          <w:jc w:val="center"/>
        </w:trPr>
        <w:tc>
          <w:tcPr>
            <w:tcW w:w="226"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8.</w:t>
            </w:r>
          </w:p>
        </w:tc>
        <w:tc>
          <w:tcPr>
            <w:tcW w:w="2665"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www.pomorskie.eu/pl/dprow/poryby</w:t>
            </w:r>
          </w:p>
        </w:tc>
        <w:tc>
          <w:tcPr>
            <w:tcW w:w="1097"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18 439</w:t>
            </w:r>
          </w:p>
        </w:tc>
        <w:tc>
          <w:tcPr>
            <w:tcW w:w="1012"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2014 rok</w:t>
            </w:r>
          </w:p>
        </w:tc>
      </w:tr>
      <w:tr w:rsidR="008E730E" w:rsidRPr="001B57FB" w:rsidTr="006E703A">
        <w:trPr>
          <w:trHeight w:val="287"/>
          <w:jc w:val="center"/>
        </w:trPr>
        <w:tc>
          <w:tcPr>
            <w:tcW w:w="226"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9.</w:t>
            </w:r>
          </w:p>
        </w:tc>
        <w:tc>
          <w:tcPr>
            <w:tcW w:w="2665"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www.pomorskie.eu/pl/dprow/poryby</w:t>
            </w:r>
          </w:p>
        </w:tc>
        <w:tc>
          <w:tcPr>
            <w:tcW w:w="1097"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6 084</w:t>
            </w:r>
          </w:p>
        </w:tc>
        <w:tc>
          <w:tcPr>
            <w:tcW w:w="1012"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01.01-26.11.2015 rok</w:t>
            </w:r>
          </w:p>
        </w:tc>
      </w:tr>
      <w:tr w:rsidR="008E730E" w:rsidRPr="001B57FB" w:rsidTr="006E703A">
        <w:trPr>
          <w:trHeight w:val="287"/>
          <w:jc w:val="center"/>
        </w:trPr>
        <w:tc>
          <w:tcPr>
            <w:tcW w:w="226"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10.</w:t>
            </w:r>
          </w:p>
        </w:tc>
        <w:tc>
          <w:tcPr>
            <w:tcW w:w="2665" w:type="pct"/>
            <w:tcBorders>
              <w:top w:val="nil"/>
              <w:left w:val="single" w:sz="8"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http://dprow.pomorskie.eu/po-ryby</w:t>
            </w:r>
          </w:p>
        </w:tc>
        <w:tc>
          <w:tcPr>
            <w:tcW w:w="1097"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18</w:t>
            </w:r>
          </w:p>
        </w:tc>
        <w:tc>
          <w:tcPr>
            <w:tcW w:w="1012" w:type="pct"/>
            <w:tcBorders>
              <w:top w:val="nil"/>
              <w:left w:val="nil"/>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30.11-31.12.2015</w:t>
            </w:r>
          </w:p>
        </w:tc>
      </w:tr>
      <w:tr w:rsidR="008E730E" w:rsidRPr="001B57FB" w:rsidTr="006E703A">
        <w:trPr>
          <w:trHeight w:val="302"/>
          <w:jc w:val="center"/>
        </w:trPr>
        <w:tc>
          <w:tcPr>
            <w:tcW w:w="226" w:type="pct"/>
            <w:tcBorders>
              <w:top w:val="nil"/>
              <w:left w:val="single" w:sz="8" w:space="0" w:color="auto"/>
              <w:bottom w:val="single" w:sz="8" w:space="0" w:color="auto"/>
              <w:right w:val="nil"/>
            </w:tcBorders>
            <w:noWrap/>
            <w:vAlign w:val="center"/>
          </w:tcPr>
          <w:p w:rsidR="008E730E" w:rsidRPr="00330040" w:rsidRDefault="008E730E" w:rsidP="008E730E">
            <w:pPr>
              <w:jc w:val="center"/>
              <w:rPr>
                <w:rFonts w:asciiTheme="minorHAnsi" w:hAnsiTheme="minorHAnsi"/>
                <w:sz w:val="16"/>
              </w:rPr>
            </w:pPr>
          </w:p>
        </w:tc>
        <w:tc>
          <w:tcPr>
            <w:tcW w:w="2665" w:type="pct"/>
            <w:tcBorders>
              <w:top w:val="nil"/>
              <w:left w:val="nil"/>
              <w:bottom w:val="single" w:sz="8" w:space="0" w:color="auto"/>
              <w:right w:val="nil"/>
            </w:tcBorders>
            <w:noWrap/>
            <w:vAlign w:val="center"/>
          </w:tcPr>
          <w:p w:rsidR="008E730E" w:rsidRPr="00330040" w:rsidRDefault="008E730E" w:rsidP="008E730E">
            <w:pPr>
              <w:jc w:val="center"/>
              <w:rPr>
                <w:rFonts w:asciiTheme="minorHAnsi" w:hAnsiTheme="minorHAnsi"/>
                <w:b/>
                <w:bCs/>
                <w:sz w:val="16"/>
              </w:rPr>
            </w:pPr>
            <w:r w:rsidRPr="00330040">
              <w:rPr>
                <w:rFonts w:asciiTheme="minorHAnsi" w:hAnsiTheme="minorHAnsi"/>
                <w:b/>
                <w:bCs/>
                <w:sz w:val="16"/>
              </w:rPr>
              <w:t>Razem</w:t>
            </w:r>
          </w:p>
        </w:tc>
        <w:tc>
          <w:tcPr>
            <w:tcW w:w="1097" w:type="pct"/>
            <w:tcBorders>
              <w:top w:val="single" w:sz="4" w:space="0" w:color="auto"/>
              <w:left w:val="single" w:sz="4" w:space="0" w:color="auto"/>
              <w:bottom w:val="single" w:sz="4" w:space="0" w:color="auto"/>
              <w:right w:val="single" w:sz="4" w:space="0" w:color="auto"/>
            </w:tcBorders>
            <w:noWrap/>
            <w:vAlign w:val="center"/>
          </w:tcPr>
          <w:p w:rsidR="008E730E" w:rsidRPr="00330040" w:rsidRDefault="008E730E" w:rsidP="008E730E">
            <w:pPr>
              <w:jc w:val="center"/>
              <w:rPr>
                <w:rFonts w:asciiTheme="minorHAnsi" w:hAnsiTheme="minorHAnsi"/>
                <w:b/>
                <w:sz w:val="16"/>
              </w:rPr>
            </w:pPr>
            <w:r w:rsidRPr="00330040">
              <w:rPr>
                <w:rFonts w:asciiTheme="minorHAnsi" w:hAnsiTheme="minorHAnsi"/>
                <w:b/>
                <w:sz w:val="16"/>
              </w:rPr>
              <w:t xml:space="preserve">95 </w:t>
            </w:r>
            <w:r w:rsidRPr="00330040">
              <w:rPr>
                <w:rFonts w:asciiTheme="minorHAnsi" w:hAnsiTheme="minorHAnsi"/>
                <w:b/>
                <w:bCs/>
                <w:sz w:val="16"/>
              </w:rPr>
              <w:t>161</w:t>
            </w:r>
          </w:p>
        </w:tc>
        <w:tc>
          <w:tcPr>
            <w:tcW w:w="1012" w:type="pct"/>
            <w:tcBorders>
              <w:top w:val="nil"/>
              <w:left w:val="single" w:sz="8" w:space="0" w:color="auto"/>
              <w:bottom w:val="single" w:sz="8" w:space="0" w:color="auto"/>
              <w:right w:val="single" w:sz="8" w:space="0" w:color="auto"/>
            </w:tcBorders>
            <w:noWrap/>
            <w:vAlign w:val="center"/>
          </w:tcPr>
          <w:p w:rsidR="008E730E" w:rsidRPr="00330040" w:rsidRDefault="008E730E" w:rsidP="008E730E">
            <w:pPr>
              <w:jc w:val="center"/>
              <w:rPr>
                <w:rFonts w:asciiTheme="minorHAnsi" w:hAnsiTheme="minorHAnsi"/>
                <w:sz w:val="16"/>
              </w:rPr>
            </w:pPr>
          </w:p>
        </w:tc>
      </w:tr>
    </w:tbl>
    <w:p w:rsidR="008E730E" w:rsidRDefault="008E730E" w:rsidP="00890499">
      <w:pPr>
        <w:spacing w:line="276" w:lineRule="auto"/>
        <w:ind w:left="360"/>
        <w:jc w:val="both"/>
        <w:rPr>
          <w:sz w:val="18"/>
          <w:szCs w:val="18"/>
        </w:rPr>
      </w:pPr>
    </w:p>
    <w:p w:rsidR="008E730E" w:rsidRDefault="008E730E" w:rsidP="00890499">
      <w:pPr>
        <w:spacing w:line="276" w:lineRule="auto"/>
        <w:ind w:left="360"/>
        <w:jc w:val="both"/>
        <w:rPr>
          <w:rFonts w:asciiTheme="minorHAnsi" w:hAnsiTheme="minorHAnsi"/>
        </w:rPr>
      </w:pPr>
      <w:r w:rsidRPr="00330040">
        <w:rPr>
          <w:rFonts w:asciiTheme="minorHAnsi" w:hAnsiTheme="minorHAnsi"/>
        </w:rPr>
        <w:t xml:space="preserve">W latach 2007-2010  nie było obowiązku sporządzania sprawozdań z działań informacyjno-promocyjnych, zatem dane w powyższym zakresie nie były gromadzone. </w:t>
      </w:r>
    </w:p>
    <w:p w:rsidR="00330040" w:rsidRPr="00330040" w:rsidRDefault="00330040" w:rsidP="00890499">
      <w:pPr>
        <w:pStyle w:val="Tekstdymka"/>
        <w:spacing w:line="276" w:lineRule="auto"/>
      </w:pPr>
    </w:p>
    <w:p w:rsidR="008E730E" w:rsidRPr="00330040" w:rsidRDefault="008E730E" w:rsidP="005A41F2">
      <w:pPr>
        <w:numPr>
          <w:ilvl w:val="0"/>
          <w:numId w:val="70"/>
        </w:numPr>
        <w:spacing w:line="276" w:lineRule="auto"/>
        <w:jc w:val="both"/>
        <w:rPr>
          <w:rFonts w:asciiTheme="minorHAnsi" w:hAnsiTheme="minorHAnsi" w:cs="Arial"/>
        </w:rPr>
      </w:pPr>
      <w:r w:rsidRPr="00330040">
        <w:rPr>
          <w:rFonts w:asciiTheme="minorHAnsi" w:hAnsiTheme="minorHAnsi" w:cs="Arial"/>
        </w:rPr>
        <w:t xml:space="preserve">wyemitowanie audycji informacyjnych w TV, radio (w szczególności liczba, termin, tematyka, miejsce emisji)  </w:t>
      </w:r>
    </w:p>
    <w:p w:rsidR="008E730E" w:rsidRPr="00330040" w:rsidRDefault="008E730E" w:rsidP="00890499">
      <w:pPr>
        <w:spacing w:line="276" w:lineRule="auto"/>
        <w:jc w:val="both"/>
        <w:rPr>
          <w:rFonts w:asciiTheme="minorHAnsi" w:hAnsiTheme="minorHAnsi"/>
        </w:rPr>
      </w:pPr>
      <w:r w:rsidRPr="00330040">
        <w:rPr>
          <w:rFonts w:asciiTheme="minorHAnsi" w:hAnsiTheme="minorHAnsi"/>
        </w:rPr>
        <w:t xml:space="preserve">W okresie programowania PO RYBY 2007-2013 Samorząd Województwa Pomorskiego współpracował </w:t>
      </w:r>
      <w:r w:rsidR="00890499">
        <w:rPr>
          <w:rFonts w:asciiTheme="minorHAnsi" w:hAnsiTheme="minorHAnsi"/>
        </w:rPr>
        <w:br/>
      </w:r>
      <w:r w:rsidRPr="00330040">
        <w:rPr>
          <w:rFonts w:asciiTheme="minorHAnsi" w:hAnsiTheme="minorHAnsi"/>
        </w:rPr>
        <w:t xml:space="preserve">ze środkami masowego przekazu na bieżąco, zwracając uwagę na konieczność zainteresowania lokalnych mediów interwencją w ramach Osi 4 PO RYBY 2007-2013. </w:t>
      </w:r>
    </w:p>
    <w:p w:rsidR="008E730E" w:rsidRDefault="008E730E" w:rsidP="00890499">
      <w:pPr>
        <w:spacing w:line="276" w:lineRule="auto"/>
        <w:jc w:val="both"/>
        <w:rPr>
          <w:rFonts w:ascii="Candara" w:hAnsi="Candara" w:cs="Ari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6"/>
        <w:gridCol w:w="1125"/>
        <w:gridCol w:w="3926"/>
        <w:gridCol w:w="1859"/>
      </w:tblGrid>
      <w:tr w:rsidR="008E730E" w:rsidRPr="001B57FB" w:rsidTr="006E703A">
        <w:trPr>
          <w:trHeight w:val="292"/>
          <w:jc w:val="center"/>
        </w:trPr>
        <w:tc>
          <w:tcPr>
            <w:tcW w:w="1279"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8E730E" w:rsidRPr="00330040" w:rsidRDefault="008E730E" w:rsidP="00330040">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Nazwa Radia/TV</w:t>
            </w:r>
          </w:p>
        </w:tc>
        <w:tc>
          <w:tcPr>
            <w:tcW w:w="606"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8E730E" w:rsidRPr="00330040" w:rsidRDefault="008E730E" w:rsidP="00330040">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Liczba emisji</w:t>
            </w:r>
          </w:p>
        </w:tc>
        <w:tc>
          <w:tcPr>
            <w:tcW w:w="2114"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8E730E" w:rsidRPr="00330040" w:rsidRDefault="008E730E" w:rsidP="00330040">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Tematyka</w:t>
            </w:r>
          </w:p>
        </w:tc>
        <w:tc>
          <w:tcPr>
            <w:tcW w:w="1001"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8E730E" w:rsidRPr="00330040" w:rsidRDefault="008E730E" w:rsidP="00330040">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Termin</w:t>
            </w:r>
          </w:p>
        </w:tc>
      </w:tr>
      <w:tr w:rsidR="008E730E" w:rsidRPr="001B57FB" w:rsidTr="006E703A">
        <w:trPr>
          <w:trHeight w:val="153"/>
          <w:jc w:val="center"/>
        </w:trPr>
        <w:tc>
          <w:tcPr>
            <w:tcW w:w="1279"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Rozgłośnie radiowe: Radio Plus, Radio Weekend, Radio Koszalin, Radio Kaszebe</w:t>
            </w:r>
          </w:p>
        </w:tc>
        <w:tc>
          <w:tcPr>
            <w:tcW w:w="606"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widowControl w:val="0"/>
              <w:shd w:val="clear" w:color="auto" w:fill="FFFFFF"/>
              <w:autoSpaceDE w:val="0"/>
              <w:autoSpaceDN w:val="0"/>
              <w:adjustRightInd w:val="0"/>
              <w:jc w:val="center"/>
              <w:rPr>
                <w:rFonts w:asciiTheme="minorHAnsi" w:hAnsiTheme="minorHAnsi"/>
                <w:sz w:val="16"/>
              </w:rPr>
            </w:pPr>
            <w:r w:rsidRPr="00330040">
              <w:rPr>
                <w:rFonts w:asciiTheme="minorHAnsi" w:hAnsiTheme="minorHAnsi"/>
                <w:sz w:val="16"/>
              </w:rPr>
              <w:t>94</w:t>
            </w:r>
          </w:p>
        </w:tc>
        <w:tc>
          <w:tcPr>
            <w:tcW w:w="2114"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6E703A">
            <w:pPr>
              <w:rPr>
                <w:rFonts w:asciiTheme="minorHAnsi" w:hAnsiTheme="minorHAnsi"/>
                <w:sz w:val="16"/>
              </w:rPr>
            </w:pPr>
            <w:r w:rsidRPr="00330040">
              <w:rPr>
                <w:rFonts w:asciiTheme="minorHAnsi" w:hAnsiTheme="minorHAnsi"/>
                <w:sz w:val="16"/>
              </w:rPr>
              <w:t>40 sekundowy spot radiowy, odnoszący się do PO RYBY, z okazji rocznicy 10-lecia przystąpienia Polski do Unii Europejskiej</w:t>
            </w:r>
          </w:p>
        </w:tc>
        <w:tc>
          <w:tcPr>
            <w:tcW w:w="1001"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22.04-01.05.2014 r</w:t>
            </w:r>
          </w:p>
        </w:tc>
      </w:tr>
      <w:tr w:rsidR="008E730E" w:rsidRPr="001B57FB" w:rsidTr="006E703A">
        <w:trPr>
          <w:trHeight w:val="153"/>
          <w:jc w:val="center"/>
        </w:trPr>
        <w:tc>
          <w:tcPr>
            <w:tcW w:w="1279"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rPr>
              <w:t>Rozgłośnie radiowe: Radio RMFMAXXX Pomorze, Radio RMF MAXXX Trójmiasto, Radio Plus Gdańsk, Radio Gdańsk, Radio Kaszebe</w:t>
            </w:r>
          </w:p>
        </w:tc>
        <w:tc>
          <w:tcPr>
            <w:tcW w:w="606"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widowControl w:val="0"/>
              <w:shd w:val="clear" w:color="auto" w:fill="FFFFFF"/>
              <w:autoSpaceDE w:val="0"/>
              <w:autoSpaceDN w:val="0"/>
              <w:adjustRightInd w:val="0"/>
              <w:jc w:val="center"/>
              <w:rPr>
                <w:rFonts w:asciiTheme="minorHAnsi" w:hAnsiTheme="minorHAnsi"/>
                <w:sz w:val="16"/>
                <w:szCs w:val="16"/>
              </w:rPr>
            </w:pPr>
            <w:r w:rsidRPr="00330040">
              <w:rPr>
                <w:rFonts w:asciiTheme="minorHAnsi" w:hAnsiTheme="minorHAnsi"/>
                <w:sz w:val="16"/>
                <w:szCs w:val="16"/>
              </w:rPr>
              <w:t>76</w:t>
            </w:r>
          </w:p>
        </w:tc>
        <w:tc>
          <w:tcPr>
            <w:tcW w:w="2114"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6E703A">
            <w:pPr>
              <w:rPr>
                <w:rFonts w:asciiTheme="minorHAnsi" w:hAnsiTheme="minorHAnsi"/>
                <w:sz w:val="16"/>
              </w:rPr>
            </w:pPr>
            <w:r w:rsidRPr="00330040">
              <w:rPr>
                <w:rFonts w:asciiTheme="minorHAnsi" w:hAnsiTheme="minorHAnsi"/>
                <w:sz w:val="16"/>
              </w:rPr>
              <w:t>45 sekundowy spot radiowy na potrzeby kampanii promocyjnej „Pomorskie – nasze miejsce na ziemi”;</w:t>
            </w:r>
          </w:p>
        </w:tc>
        <w:tc>
          <w:tcPr>
            <w:tcW w:w="1001"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01.09-31.10.2014 r</w:t>
            </w:r>
          </w:p>
        </w:tc>
      </w:tr>
      <w:tr w:rsidR="008E730E" w:rsidRPr="002F3524" w:rsidTr="006E703A">
        <w:trPr>
          <w:trHeight w:val="153"/>
          <w:jc w:val="center"/>
        </w:trPr>
        <w:tc>
          <w:tcPr>
            <w:tcW w:w="1279"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Telewizja Gdańsk</w:t>
            </w:r>
          </w:p>
        </w:tc>
        <w:tc>
          <w:tcPr>
            <w:tcW w:w="606"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widowControl w:val="0"/>
              <w:shd w:val="clear" w:color="auto" w:fill="FFFFFF"/>
              <w:autoSpaceDE w:val="0"/>
              <w:autoSpaceDN w:val="0"/>
              <w:adjustRightInd w:val="0"/>
              <w:jc w:val="center"/>
              <w:rPr>
                <w:rFonts w:asciiTheme="minorHAnsi" w:hAnsiTheme="minorHAnsi"/>
                <w:sz w:val="16"/>
                <w:szCs w:val="16"/>
              </w:rPr>
            </w:pPr>
            <w:r w:rsidRPr="00330040">
              <w:rPr>
                <w:rFonts w:asciiTheme="minorHAnsi" w:hAnsiTheme="minorHAnsi"/>
                <w:sz w:val="16"/>
                <w:szCs w:val="16"/>
              </w:rPr>
              <w:t>141</w:t>
            </w:r>
          </w:p>
        </w:tc>
        <w:tc>
          <w:tcPr>
            <w:tcW w:w="2114"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6E703A">
            <w:pPr>
              <w:rPr>
                <w:rFonts w:asciiTheme="minorHAnsi" w:hAnsiTheme="minorHAnsi"/>
                <w:sz w:val="16"/>
                <w:szCs w:val="16"/>
              </w:rPr>
            </w:pPr>
            <w:r w:rsidRPr="00330040">
              <w:rPr>
                <w:rFonts w:asciiTheme="minorHAnsi" w:hAnsiTheme="minorHAnsi"/>
                <w:sz w:val="16"/>
                <w:szCs w:val="16"/>
              </w:rPr>
              <w:t>45 sekundowy spot telewizyjny na potrzeby kampanii promocyjnej „Pomorskie – nasze miejsce na ziemi”</w:t>
            </w:r>
          </w:p>
        </w:tc>
        <w:tc>
          <w:tcPr>
            <w:tcW w:w="1001"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rPr>
            </w:pPr>
            <w:r w:rsidRPr="00330040">
              <w:rPr>
                <w:rFonts w:asciiTheme="minorHAnsi" w:hAnsiTheme="minorHAnsi"/>
                <w:sz w:val="16"/>
              </w:rPr>
              <w:t>01.09-31.10.2014 r.</w:t>
            </w:r>
          </w:p>
        </w:tc>
      </w:tr>
      <w:tr w:rsidR="008E730E" w:rsidRPr="001B57FB" w:rsidTr="006E703A">
        <w:trPr>
          <w:trHeight w:val="153"/>
          <w:jc w:val="center"/>
        </w:trPr>
        <w:tc>
          <w:tcPr>
            <w:tcW w:w="1279"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Rozgłośnie radiowe: Radio Gdańsk, Radio Weekend, Radio Kaszebe, Radio RMF Pomorze, Radio RMF Trójmiasto, Radio Plus</w:t>
            </w:r>
          </w:p>
        </w:tc>
        <w:tc>
          <w:tcPr>
            <w:tcW w:w="606"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widowControl w:val="0"/>
              <w:shd w:val="clear" w:color="auto" w:fill="FFFFFF"/>
              <w:autoSpaceDE w:val="0"/>
              <w:autoSpaceDN w:val="0"/>
              <w:adjustRightInd w:val="0"/>
              <w:jc w:val="center"/>
              <w:rPr>
                <w:rFonts w:asciiTheme="minorHAnsi" w:hAnsiTheme="minorHAnsi"/>
                <w:sz w:val="16"/>
                <w:szCs w:val="16"/>
              </w:rPr>
            </w:pPr>
            <w:r w:rsidRPr="00330040">
              <w:rPr>
                <w:rFonts w:asciiTheme="minorHAnsi" w:hAnsiTheme="minorHAnsi"/>
                <w:sz w:val="16"/>
                <w:szCs w:val="16"/>
              </w:rPr>
              <w:t>147</w:t>
            </w:r>
          </w:p>
        </w:tc>
        <w:tc>
          <w:tcPr>
            <w:tcW w:w="2114"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6E703A">
            <w:pPr>
              <w:rPr>
                <w:rFonts w:asciiTheme="minorHAnsi" w:hAnsiTheme="minorHAnsi"/>
                <w:sz w:val="16"/>
                <w:szCs w:val="16"/>
              </w:rPr>
            </w:pPr>
            <w:r w:rsidRPr="00330040">
              <w:rPr>
                <w:rFonts w:asciiTheme="minorHAnsi" w:hAnsiTheme="minorHAnsi"/>
                <w:sz w:val="16"/>
                <w:szCs w:val="16"/>
              </w:rPr>
              <w:t>45 sekundowy spot radiowy na potrzeby kampanii promocyjnej „Dni Otwarte Funduszy Europejskich 2015”</w:t>
            </w:r>
          </w:p>
        </w:tc>
        <w:tc>
          <w:tcPr>
            <w:tcW w:w="1001"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20.04-09.05.2015 r.</w:t>
            </w:r>
          </w:p>
        </w:tc>
      </w:tr>
    </w:tbl>
    <w:p w:rsidR="008E730E" w:rsidRPr="00330040" w:rsidRDefault="008E730E" w:rsidP="005A41F2">
      <w:pPr>
        <w:numPr>
          <w:ilvl w:val="0"/>
          <w:numId w:val="70"/>
        </w:numPr>
        <w:spacing w:line="276" w:lineRule="auto"/>
        <w:jc w:val="both"/>
        <w:rPr>
          <w:rFonts w:asciiTheme="minorHAnsi" w:hAnsiTheme="minorHAnsi" w:cs="Arial"/>
        </w:rPr>
      </w:pPr>
      <w:r w:rsidRPr="00330040">
        <w:rPr>
          <w:rFonts w:asciiTheme="minorHAnsi" w:hAnsiTheme="minorHAnsi" w:cs="Arial"/>
        </w:rPr>
        <w:t>przygotowanie artykułów sponsorowanych nt. PO Ryby 2007-2013 i wykup powierzchni w prasie (reklama prasowa)</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45"/>
        <w:gridCol w:w="1337"/>
        <w:gridCol w:w="3304"/>
      </w:tblGrid>
      <w:tr w:rsidR="008E730E" w:rsidRPr="001B57FB" w:rsidTr="006E703A">
        <w:trPr>
          <w:trHeight w:val="292"/>
          <w:jc w:val="center"/>
        </w:trPr>
        <w:tc>
          <w:tcPr>
            <w:tcW w:w="2500"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8E730E" w:rsidRPr="00330040" w:rsidRDefault="008E730E" w:rsidP="008E730E">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Tytuł prasowy</w:t>
            </w:r>
          </w:p>
        </w:tc>
        <w:tc>
          <w:tcPr>
            <w:tcW w:w="720"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8E730E" w:rsidRPr="00330040" w:rsidRDefault="008E730E" w:rsidP="008E730E">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Liczba  artykułów</w:t>
            </w:r>
          </w:p>
        </w:tc>
        <w:tc>
          <w:tcPr>
            <w:tcW w:w="1779" w:type="pct"/>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8E730E" w:rsidRPr="00330040" w:rsidRDefault="008E730E" w:rsidP="008E730E">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Data publikacji</w:t>
            </w:r>
          </w:p>
        </w:tc>
      </w:tr>
      <w:tr w:rsidR="008E730E" w:rsidRPr="001B57FB" w:rsidTr="006E703A">
        <w:trPr>
          <w:trHeight w:val="153"/>
          <w:jc w:val="center"/>
        </w:trPr>
        <w:tc>
          <w:tcPr>
            <w:tcW w:w="250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Fakt</w:t>
            </w:r>
          </w:p>
        </w:tc>
        <w:tc>
          <w:tcPr>
            <w:tcW w:w="72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widowControl w:val="0"/>
              <w:shd w:val="clear" w:color="auto" w:fill="FFFFFF"/>
              <w:autoSpaceDE w:val="0"/>
              <w:autoSpaceDN w:val="0"/>
              <w:adjustRightInd w:val="0"/>
              <w:jc w:val="center"/>
              <w:rPr>
                <w:rFonts w:asciiTheme="minorHAnsi" w:hAnsiTheme="minorHAnsi"/>
                <w:sz w:val="16"/>
                <w:szCs w:val="16"/>
              </w:rPr>
            </w:pPr>
            <w:r w:rsidRPr="00330040">
              <w:rPr>
                <w:rFonts w:asciiTheme="minorHAnsi" w:hAnsiTheme="minorHAnsi"/>
                <w:sz w:val="16"/>
                <w:szCs w:val="16"/>
              </w:rPr>
              <w:t>1</w:t>
            </w:r>
          </w:p>
        </w:tc>
        <w:tc>
          <w:tcPr>
            <w:tcW w:w="1779"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08.10.2010 r.</w:t>
            </w:r>
          </w:p>
        </w:tc>
      </w:tr>
      <w:tr w:rsidR="008E730E" w:rsidRPr="001B57FB" w:rsidTr="006E703A">
        <w:trPr>
          <w:trHeight w:val="153"/>
          <w:jc w:val="center"/>
        </w:trPr>
        <w:tc>
          <w:tcPr>
            <w:tcW w:w="250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Wiadomości Rybackie</w:t>
            </w:r>
          </w:p>
        </w:tc>
        <w:tc>
          <w:tcPr>
            <w:tcW w:w="72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widowControl w:val="0"/>
              <w:shd w:val="clear" w:color="auto" w:fill="FFFFFF"/>
              <w:autoSpaceDE w:val="0"/>
              <w:autoSpaceDN w:val="0"/>
              <w:adjustRightInd w:val="0"/>
              <w:jc w:val="center"/>
              <w:rPr>
                <w:rFonts w:asciiTheme="minorHAnsi" w:hAnsiTheme="minorHAnsi"/>
                <w:sz w:val="16"/>
                <w:szCs w:val="16"/>
              </w:rPr>
            </w:pPr>
            <w:r w:rsidRPr="00330040">
              <w:rPr>
                <w:rFonts w:asciiTheme="minorHAnsi" w:hAnsiTheme="minorHAnsi"/>
                <w:sz w:val="16"/>
                <w:szCs w:val="16"/>
              </w:rPr>
              <w:t>1</w:t>
            </w:r>
          </w:p>
        </w:tc>
        <w:tc>
          <w:tcPr>
            <w:tcW w:w="1779"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Wrzesień-październik 2010 r.</w:t>
            </w:r>
          </w:p>
        </w:tc>
      </w:tr>
      <w:tr w:rsidR="008E730E" w:rsidRPr="001B57FB" w:rsidTr="006E703A">
        <w:trPr>
          <w:trHeight w:val="153"/>
          <w:jc w:val="center"/>
        </w:trPr>
        <w:tc>
          <w:tcPr>
            <w:tcW w:w="250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Twój Wieczór</w:t>
            </w:r>
          </w:p>
        </w:tc>
        <w:tc>
          <w:tcPr>
            <w:tcW w:w="72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widowControl w:val="0"/>
              <w:shd w:val="clear" w:color="auto" w:fill="FFFFFF"/>
              <w:autoSpaceDE w:val="0"/>
              <w:autoSpaceDN w:val="0"/>
              <w:adjustRightInd w:val="0"/>
              <w:jc w:val="center"/>
              <w:rPr>
                <w:rFonts w:asciiTheme="minorHAnsi" w:hAnsiTheme="minorHAnsi"/>
                <w:sz w:val="16"/>
                <w:szCs w:val="16"/>
              </w:rPr>
            </w:pPr>
            <w:r w:rsidRPr="00330040">
              <w:rPr>
                <w:rFonts w:asciiTheme="minorHAnsi" w:hAnsiTheme="minorHAnsi"/>
                <w:sz w:val="16"/>
                <w:szCs w:val="16"/>
              </w:rPr>
              <w:t>1</w:t>
            </w:r>
          </w:p>
        </w:tc>
        <w:tc>
          <w:tcPr>
            <w:tcW w:w="1779"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20.10.2010 r.</w:t>
            </w:r>
          </w:p>
        </w:tc>
      </w:tr>
      <w:tr w:rsidR="008E730E" w:rsidRPr="001B57FB" w:rsidTr="006E703A">
        <w:trPr>
          <w:trHeight w:val="153"/>
          <w:jc w:val="center"/>
        </w:trPr>
        <w:tc>
          <w:tcPr>
            <w:tcW w:w="250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Dziennik Bałtycki</w:t>
            </w:r>
          </w:p>
        </w:tc>
        <w:tc>
          <w:tcPr>
            <w:tcW w:w="72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widowControl w:val="0"/>
              <w:shd w:val="clear" w:color="auto" w:fill="FFFFFF"/>
              <w:autoSpaceDE w:val="0"/>
              <w:autoSpaceDN w:val="0"/>
              <w:adjustRightInd w:val="0"/>
              <w:jc w:val="center"/>
              <w:rPr>
                <w:rFonts w:asciiTheme="minorHAnsi" w:hAnsiTheme="minorHAnsi"/>
                <w:sz w:val="16"/>
                <w:szCs w:val="16"/>
              </w:rPr>
            </w:pPr>
            <w:r w:rsidRPr="00330040">
              <w:rPr>
                <w:rFonts w:asciiTheme="minorHAnsi" w:hAnsiTheme="minorHAnsi"/>
                <w:sz w:val="16"/>
                <w:szCs w:val="16"/>
              </w:rPr>
              <w:t>1</w:t>
            </w:r>
          </w:p>
        </w:tc>
        <w:tc>
          <w:tcPr>
            <w:tcW w:w="1779"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16.11.2010</w:t>
            </w:r>
          </w:p>
        </w:tc>
      </w:tr>
      <w:tr w:rsidR="008E730E" w:rsidRPr="001B57FB" w:rsidTr="006E703A">
        <w:trPr>
          <w:trHeight w:val="153"/>
          <w:jc w:val="center"/>
        </w:trPr>
        <w:tc>
          <w:tcPr>
            <w:tcW w:w="250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Gazeta Wyborcza</w:t>
            </w:r>
          </w:p>
        </w:tc>
        <w:tc>
          <w:tcPr>
            <w:tcW w:w="72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widowControl w:val="0"/>
              <w:shd w:val="clear" w:color="auto" w:fill="FFFFFF"/>
              <w:autoSpaceDE w:val="0"/>
              <w:autoSpaceDN w:val="0"/>
              <w:adjustRightInd w:val="0"/>
              <w:jc w:val="center"/>
              <w:rPr>
                <w:rFonts w:asciiTheme="minorHAnsi" w:hAnsiTheme="minorHAnsi"/>
                <w:sz w:val="16"/>
                <w:szCs w:val="16"/>
              </w:rPr>
            </w:pPr>
            <w:r w:rsidRPr="00330040">
              <w:rPr>
                <w:rFonts w:asciiTheme="minorHAnsi" w:hAnsiTheme="minorHAnsi"/>
                <w:sz w:val="16"/>
                <w:szCs w:val="16"/>
              </w:rPr>
              <w:t>50</w:t>
            </w:r>
          </w:p>
        </w:tc>
        <w:tc>
          <w:tcPr>
            <w:tcW w:w="1779"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14.03-18.11.2011 r.</w:t>
            </w:r>
          </w:p>
        </w:tc>
      </w:tr>
      <w:tr w:rsidR="008E730E" w:rsidRPr="001B57FB" w:rsidTr="006E703A">
        <w:trPr>
          <w:trHeight w:val="153"/>
          <w:jc w:val="center"/>
        </w:trPr>
        <w:tc>
          <w:tcPr>
            <w:tcW w:w="250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Gazeta Prawna</w:t>
            </w:r>
          </w:p>
        </w:tc>
        <w:tc>
          <w:tcPr>
            <w:tcW w:w="72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widowControl w:val="0"/>
              <w:shd w:val="clear" w:color="auto" w:fill="FFFFFF"/>
              <w:autoSpaceDE w:val="0"/>
              <w:autoSpaceDN w:val="0"/>
              <w:adjustRightInd w:val="0"/>
              <w:jc w:val="center"/>
              <w:rPr>
                <w:rFonts w:asciiTheme="minorHAnsi" w:hAnsiTheme="minorHAnsi"/>
                <w:sz w:val="16"/>
                <w:szCs w:val="16"/>
              </w:rPr>
            </w:pPr>
            <w:r w:rsidRPr="00330040">
              <w:rPr>
                <w:rFonts w:asciiTheme="minorHAnsi" w:hAnsiTheme="minorHAnsi"/>
                <w:sz w:val="16"/>
                <w:szCs w:val="16"/>
              </w:rPr>
              <w:t>6</w:t>
            </w:r>
          </w:p>
        </w:tc>
        <w:tc>
          <w:tcPr>
            <w:tcW w:w="1779"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21.06.2011 r.</w:t>
            </w:r>
          </w:p>
        </w:tc>
      </w:tr>
      <w:tr w:rsidR="008E730E" w:rsidRPr="001B57FB" w:rsidTr="006E703A">
        <w:trPr>
          <w:trHeight w:val="153"/>
          <w:jc w:val="center"/>
        </w:trPr>
        <w:tc>
          <w:tcPr>
            <w:tcW w:w="250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Fakt</w:t>
            </w:r>
          </w:p>
        </w:tc>
        <w:tc>
          <w:tcPr>
            <w:tcW w:w="72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widowControl w:val="0"/>
              <w:shd w:val="clear" w:color="auto" w:fill="FFFFFF"/>
              <w:autoSpaceDE w:val="0"/>
              <w:autoSpaceDN w:val="0"/>
              <w:adjustRightInd w:val="0"/>
              <w:jc w:val="center"/>
              <w:rPr>
                <w:rFonts w:asciiTheme="minorHAnsi" w:hAnsiTheme="minorHAnsi"/>
                <w:sz w:val="16"/>
                <w:szCs w:val="16"/>
              </w:rPr>
            </w:pPr>
            <w:r w:rsidRPr="00330040">
              <w:rPr>
                <w:rFonts w:asciiTheme="minorHAnsi" w:hAnsiTheme="minorHAnsi"/>
                <w:sz w:val="16"/>
                <w:szCs w:val="16"/>
              </w:rPr>
              <w:t>4</w:t>
            </w:r>
          </w:p>
        </w:tc>
        <w:tc>
          <w:tcPr>
            <w:tcW w:w="1779"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1-31.10.2014 r.</w:t>
            </w:r>
          </w:p>
        </w:tc>
      </w:tr>
      <w:tr w:rsidR="008E730E" w:rsidRPr="001B57FB" w:rsidTr="006E703A">
        <w:trPr>
          <w:trHeight w:val="153"/>
          <w:jc w:val="center"/>
        </w:trPr>
        <w:tc>
          <w:tcPr>
            <w:tcW w:w="250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Dziennik Bałtycki</w:t>
            </w:r>
          </w:p>
        </w:tc>
        <w:tc>
          <w:tcPr>
            <w:tcW w:w="72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widowControl w:val="0"/>
              <w:shd w:val="clear" w:color="auto" w:fill="FFFFFF"/>
              <w:autoSpaceDE w:val="0"/>
              <w:autoSpaceDN w:val="0"/>
              <w:adjustRightInd w:val="0"/>
              <w:jc w:val="center"/>
              <w:rPr>
                <w:rFonts w:asciiTheme="minorHAnsi" w:hAnsiTheme="minorHAnsi"/>
                <w:sz w:val="16"/>
                <w:szCs w:val="16"/>
              </w:rPr>
            </w:pPr>
            <w:r w:rsidRPr="00330040">
              <w:rPr>
                <w:rFonts w:asciiTheme="minorHAnsi" w:hAnsiTheme="minorHAnsi"/>
                <w:sz w:val="16"/>
                <w:szCs w:val="16"/>
              </w:rPr>
              <w:t>4</w:t>
            </w:r>
          </w:p>
        </w:tc>
        <w:tc>
          <w:tcPr>
            <w:tcW w:w="1779"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3,10,17,24.10.2014 r.</w:t>
            </w:r>
          </w:p>
        </w:tc>
      </w:tr>
      <w:tr w:rsidR="008E730E" w:rsidRPr="001B57FB" w:rsidTr="006E703A">
        <w:trPr>
          <w:trHeight w:val="153"/>
          <w:jc w:val="center"/>
        </w:trPr>
        <w:tc>
          <w:tcPr>
            <w:tcW w:w="250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Gazeta Wyborcza</w:t>
            </w:r>
          </w:p>
        </w:tc>
        <w:tc>
          <w:tcPr>
            <w:tcW w:w="72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widowControl w:val="0"/>
              <w:shd w:val="clear" w:color="auto" w:fill="FFFFFF"/>
              <w:autoSpaceDE w:val="0"/>
              <w:autoSpaceDN w:val="0"/>
              <w:adjustRightInd w:val="0"/>
              <w:jc w:val="center"/>
              <w:rPr>
                <w:rFonts w:asciiTheme="minorHAnsi" w:hAnsiTheme="minorHAnsi"/>
                <w:sz w:val="16"/>
                <w:szCs w:val="16"/>
              </w:rPr>
            </w:pPr>
            <w:r w:rsidRPr="00330040">
              <w:rPr>
                <w:rFonts w:asciiTheme="minorHAnsi" w:hAnsiTheme="minorHAnsi"/>
                <w:sz w:val="16"/>
                <w:szCs w:val="16"/>
              </w:rPr>
              <w:t>4</w:t>
            </w:r>
          </w:p>
        </w:tc>
        <w:tc>
          <w:tcPr>
            <w:tcW w:w="1779"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1-31.10.2014 r.</w:t>
            </w:r>
          </w:p>
        </w:tc>
      </w:tr>
      <w:tr w:rsidR="008E730E" w:rsidRPr="001B57FB" w:rsidTr="006E703A">
        <w:trPr>
          <w:trHeight w:val="153"/>
          <w:jc w:val="center"/>
        </w:trPr>
        <w:tc>
          <w:tcPr>
            <w:tcW w:w="250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Kurier Gmin i Powiatu Gdańskiego, Rolnik Pomorski, Dziennik Pomorza, Głos Kaszub</w:t>
            </w:r>
          </w:p>
        </w:tc>
        <w:tc>
          <w:tcPr>
            <w:tcW w:w="72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widowControl w:val="0"/>
              <w:shd w:val="clear" w:color="auto" w:fill="FFFFFF"/>
              <w:autoSpaceDE w:val="0"/>
              <w:autoSpaceDN w:val="0"/>
              <w:adjustRightInd w:val="0"/>
              <w:jc w:val="center"/>
              <w:rPr>
                <w:rFonts w:asciiTheme="minorHAnsi" w:hAnsiTheme="minorHAnsi"/>
                <w:sz w:val="16"/>
                <w:szCs w:val="16"/>
              </w:rPr>
            </w:pPr>
            <w:r w:rsidRPr="00330040">
              <w:rPr>
                <w:rFonts w:asciiTheme="minorHAnsi" w:hAnsiTheme="minorHAnsi"/>
                <w:sz w:val="16"/>
                <w:szCs w:val="16"/>
              </w:rPr>
              <w:t>9</w:t>
            </w:r>
          </w:p>
        </w:tc>
        <w:tc>
          <w:tcPr>
            <w:tcW w:w="1779"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01.09-02.11.2014 r.</w:t>
            </w:r>
          </w:p>
        </w:tc>
      </w:tr>
      <w:tr w:rsidR="008E730E" w:rsidRPr="001B57FB" w:rsidTr="006E703A">
        <w:trPr>
          <w:trHeight w:val="153"/>
          <w:jc w:val="center"/>
        </w:trPr>
        <w:tc>
          <w:tcPr>
            <w:tcW w:w="250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Fakt</w:t>
            </w:r>
          </w:p>
        </w:tc>
        <w:tc>
          <w:tcPr>
            <w:tcW w:w="72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widowControl w:val="0"/>
              <w:shd w:val="clear" w:color="auto" w:fill="FFFFFF"/>
              <w:autoSpaceDE w:val="0"/>
              <w:autoSpaceDN w:val="0"/>
              <w:adjustRightInd w:val="0"/>
              <w:jc w:val="center"/>
              <w:rPr>
                <w:rFonts w:asciiTheme="minorHAnsi" w:hAnsiTheme="minorHAnsi"/>
                <w:sz w:val="16"/>
                <w:szCs w:val="16"/>
              </w:rPr>
            </w:pPr>
            <w:r w:rsidRPr="00330040">
              <w:rPr>
                <w:rFonts w:asciiTheme="minorHAnsi" w:hAnsiTheme="minorHAnsi"/>
                <w:sz w:val="16"/>
                <w:szCs w:val="16"/>
              </w:rPr>
              <w:t>1</w:t>
            </w:r>
          </w:p>
        </w:tc>
        <w:tc>
          <w:tcPr>
            <w:tcW w:w="1779"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23.04, 30.04-01.05, 7.05.2015 r.</w:t>
            </w:r>
          </w:p>
        </w:tc>
      </w:tr>
      <w:tr w:rsidR="008E730E" w:rsidRPr="001B57FB" w:rsidTr="006E703A">
        <w:trPr>
          <w:trHeight w:val="153"/>
          <w:jc w:val="center"/>
        </w:trPr>
        <w:tc>
          <w:tcPr>
            <w:tcW w:w="250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Gazeta Wyborcza</w:t>
            </w:r>
          </w:p>
        </w:tc>
        <w:tc>
          <w:tcPr>
            <w:tcW w:w="720"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widowControl w:val="0"/>
              <w:shd w:val="clear" w:color="auto" w:fill="FFFFFF"/>
              <w:autoSpaceDE w:val="0"/>
              <w:autoSpaceDN w:val="0"/>
              <w:adjustRightInd w:val="0"/>
              <w:jc w:val="center"/>
              <w:rPr>
                <w:rFonts w:asciiTheme="minorHAnsi" w:hAnsiTheme="minorHAnsi"/>
                <w:sz w:val="16"/>
                <w:szCs w:val="16"/>
              </w:rPr>
            </w:pPr>
            <w:r w:rsidRPr="00330040">
              <w:rPr>
                <w:rFonts w:asciiTheme="minorHAnsi" w:hAnsiTheme="minorHAnsi"/>
                <w:sz w:val="16"/>
                <w:szCs w:val="16"/>
              </w:rPr>
              <w:t>1</w:t>
            </w:r>
          </w:p>
        </w:tc>
        <w:tc>
          <w:tcPr>
            <w:tcW w:w="1779" w:type="pct"/>
            <w:tcBorders>
              <w:top w:val="single" w:sz="4" w:space="0" w:color="000000"/>
              <w:left w:val="single" w:sz="4" w:space="0" w:color="000000"/>
              <w:bottom w:val="single" w:sz="4" w:space="0" w:color="000000"/>
              <w:right w:val="single" w:sz="4" w:space="0" w:color="000000"/>
            </w:tcBorders>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24.04, 30.04-01.05, 7.05.2015 r.</w:t>
            </w:r>
          </w:p>
        </w:tc>
      </w:tr>
    </w:tbl>
    <w:p w:rsidR="008E730E" w:rsidRPr="001B57FB" w:rsidRDefault="008E730E" w:rsidP="00890499">
      <w:pPr>
        <w:spacing w:line="276" w:lineRule="auto"/>
        <w:rPr>
          <w:rFonts w:ascii="Candara" w:hAnsi="Candara" w:cs="Arial"/>
          <w:highlight w:val="yellow"/>
        </w:rPr>
      </w:pPr>
    </w:p>
    <w:p w:rsidR="008E730E" w:rsidRPr="00330040" w:rsidRDefault="008E730E" w:rsidP="005A41F2">
      <w:pPr>
        <w:numPr>
          <w:ilvl w:val="0"/>
          <w:numId w:val="70"/>
        </w:numPr>
        <w:spacing w:line="276" w:lineRule="auto"/>
        <w:jc w:val="both"/>
        <w:rPr>
          <w:rFonts w:asciiTheme="minorHAnsi" w:hAnsiTheme="minorHAnsi" w:cs="Arial"/>
        </w:rPr>
      </w:pPr>
      <w:r w:rsidRPr="00330040">
        <w:rPr>
          <w:rFonts w:asciiTheme="minorHAnsi" w:hAnsiTheme="minorHAnsi" w:cs="Arial"/>
        </w:rPr>
        <w:t>współpraca ze środkami masowego przekazu w zakresie przekazywania informacji o PO Ryby 2007-2013 (ew. szczegóły) – (jak w punkcie 8 i 9)</w:t>
      </w:r>
    </w:p>
    <w:p w:rsidR="008E730E" w:rsidRPr="00330040" w:rsidRDefault="008E730E" w:rsidP="00890499">
      <w:pPr>
        <w:spacing w:line="276" w:lineRule="auto"/>
        <w:ind w:left="720"/>
        <w:jc w:val="both"/>
        <w:rPr>
          <w:rFonts w:asciiTheme="minorHAnsi" w:hAnsiTheme="minorHAnsi" w:cs="Arial"/>
        </w:rPr>
      </w:pPr>
    </w:p>
    <w:p w:rsidR="008E730E" w:rsidRPr="00330040" w:rsidRDefault="008E730E" w:rsidP="005A41F2">
      <w:pPr>
        <w:numPr>
          <w:ilvl w:val="0"/>
          <w:numId w:val="70"/>
        </w:numPr>
        <w:spacing w:line="276" w:lineRule="auto"/>
        <w:rPr>
          <w:rFonts w:asciiTheme="minorHAnsi" w:hAnsiTheme="minorHAnsi" w:cs="Arial"/>
        </w:rPr>
      </w:pPr>
      <w:r w:rsidRPr="00330040">
        <w:rPr>
          <w:rFonts w:asciiTheme="minorHAnsi" w:hAnsiTheme="minorHAnsi" w:cs="Arial"/>
        </w:rPr>
        <w:t>udział w ogólnopolskich, regionalnych lub lokalnych imprezach poświęconych rybołówstwu, rybactwu, przetwórstwu rybnemu, rolnictwu lub funduszom unijnym</w:t>
      </w:r>
    </w:p>
    <w:p w:rsidR="008E730E" w:rsidRPr="00330040" w:rsidRDefault="008E730E" w:rsidP="00890499">
      <w:pPr>
        <w:spacing w:line="276" w:lineRule="auto"/>
        <w:rPr>
          <w:rFonts w:asciiTheme="minorHAnsi" w:hAnsiTheme="minorHAnsi" w:cs="Arial"/>
        </w:rPr>
      </w:pPr>
      <w:r w:rsidRPr="00330040">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742"/>
        <w:gridCol w:w="5565"/>
        <w:gridCol w:w="2903"/>
      </w:tblGrid>
      <w:tr w:rsidR="008E730E" w:rsidRPr="00177EF5" w:rsidTr="006E703A">
        <w:trPr>
          <w:trHeight w:val="300"/>
        </w:trPr>
        <w:tc>
          <w:tcPr>
            <w:tcW w:w="403" w:type="pct"/>
            <w:tcBorders>
              <w:top w:val="single" w:sz="4" w:space="0" w:color="auto"/>
              <w:left w:val="single" w:sz="4" w:space="0" w:color="auto"/>
              <w:bottom w:val="single" w:sz="4" w:space="0" w:color="auto"/>
              <w:right w:val="single" w:sz="4" w:space="0" w:color="auto"/>
            </w:tcBorders>
            <w:shd w:val="clear" w:color="000000" w:fill="A6A6A6"/>
            <w:vAlign w:val="center"/>
            <w:hideMark/>
          </w:tcPr>
          <w:p w:rsidR="008E730E" w:rsidRPr="00330040" w:rsidRDefault="008E730E" w:rsidP="008E730E">
            <w:pPr>
              <w:jc w:val="center"/>
              <w:rPr>
                <w:rFonts w:asciiTheme="minorHAnsi" w:hAnsiTheme="minorHAnsi" w:cs="Arial"/>
                <w:color w:val="000000"/>
                <w:sz w:val="16"/>
                <w:szCs w:val="16"/>
              </w:rPr>
            </w:pPr>
            <w:r w:rsidRPr="00330040">
              <w:rPr>
                <w:rFonts w:asciiTheme="minorHAnsi" w:hAnsiTheme="minorHAnsi" w:cs="Arial"/>
                <w:color w:val="000000"/>
                <w:sz w:val="16"/>
                <w:szCs w:val="16"/>
              </w:rPr>
              <w:t> </w:t>
            </w:r>
          </w:p>
        </w:tc>
        <w:tc>
          <w:tcPr>
            <w:tcW w:w="3021" w:type="pct"/>
            <w:tcBorders>
              <w:top w:val="single" w:sz="4" w:space="0" w:color="auto"/>
              <w:left w:val="nil"/>
              <w:bottom w:val="single" w:sz="4" w:space="0" w:color="auto"/>
              <w:right w:val="single" w:sz="4" w:space="0" w:color="auto"/>
            </w:tcBorders>
            <w:shd w:val="clear" w:color="000000" w:fill="A6A6A6"/>
            <w:vAlign w:val="center"/>
            <w:hideMark/>
          </w:tcPr>
          <w:p w:rsidR="008E730E" w:rsidRPr="00330040" w:rsidRDefault="008E730E" w:rsidP="008E730E">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Nazwa imprezy</w:t>
            </w:r>
          </w:p>
        </w:tc>
        <w:tc>
          <w:tcPr>
            <w:tcW w:w="1576" w:type="pct"/>
            <w:tcBorders>
              <w:top w:val="single" w:sz="4" w:space="0" w:color="auto"/>
              <w:left w:val="nil"/>
              <w:bottom w:val="single" w:sz="4" w:space="0" w:color="auto"/>
              <w:right w:val="single" w:sz="4" w:space="0" w:color="auto"/>
            </w:tcBorders>
            <w:shd w:val="clear" w:color="000000" w:fill="A6A6A6"/>
            <w:vAlign w:val="center"/>
            <w:hideMark/>
          </w:tcPr>
          <w:p w:rsidR="008E730E" w:rsidRPr="00330040" w:rsidRDefault="008E730E" w:rsidP="008E730E">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Miejsce i termin</w:t>
            </w:r>
          </w:p>
        </w:tc>
      </w:tr>
      <w:tr w:rsidR="008E730E" w:rsidRPr="00177EF5" w:rsidTr="006E703A">
        <w:trPr>
          <w:trHeight w:val="300"/>
        </w:trPr>
        <w:tc>
          <w:tcPr>
            <w:tcW w:w="403" w:type="pct"/>
            <w:tcBorders>
              <w:top w:val="nil"/>
              <w:left w:val="single" w:sz="4" w:space="0" w:color="auto"/>
              <w:bottom w:val="single" w:sz="4" w:space="0" w:color="auto"/>
              <w:right w:val="single" w:sz="4" w:space="0" w:color="auto"/>
            </w:tcBorders>
            <w:shd w:val="clear" w:color="auto" w:fill="auto"/>
            <w:vAlign w:val="center"/>
            <w:hideMark/>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 1.</w:t>
            </w:r>
          </w:p>
        </w:tc>
        <w:tc>
          <w:tcPr>
            <w:tcW w:w="3021" w:type="pct"/>
            <w:tcBorders>
              <w:top w:val="nil"/>
              <w:left w:val="nil"/>
              <w:bottom w:val="single" w:sz="4" w:space="0" w:color="auto"/>
              <w:right w:val="single" w:sz="4" w:space="0" w:color="auto"/>
            </w:tcBorders>
            <w:shd w:val="clear" w:color="auto" w:fill="auto"/>
            <w:vAlign w:val="center"/>
            <w:hideMark/>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POLFISH </w:t>
            </w:r>
          </w:p>
        </w:tc>
        <w:tc>
          <w:tcPr>
            <w:tcW w:w="1576" w:type="pct"/>
            <w:tcBorders>
              <w:top w:val="nil"/>
              <w:left w:val="nil"/>
              <w:bottom w:val="single" w:sz="4" w:space="0" w:color="auto"/>
              <w:right w:val="single" w:sz="4" w:space="0" w:color="auto"/>
            </w:tcBorders>
            <w:shd w:val="clear" w:color="auto" w:fill="auto"/>
            <w:vAlign w:val="center"/>
            <w:hideMark/>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31.05-02.06.2011 r.</w:t>
            </w:r>
          </w:p>
        </w:tc>
      </w:tr>
      <w:tr w:rsidR="008E730E" w:rsidRPr="00177EF5" w:rsidTr="006E703A">
        <w:trPr>
          <w:trHeight w:val="300"/>
        </w:trPr>
        <w:tc>
          <w:tcPr>
            <w:tcW w:w="403"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2.</w:t>
            </w:r>
          </w:p>
        </w:tc>
        <w:tc>
          <w:tcPr>
            <w:tcW w:w="3021"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XVI Krajowa Konferencja Rybackich Użytkowników Jezior, Rzek i Zbiorników Zaporowych</w:t>
            </w:r>
          </w:p>
        </w:tc>
        <w:tc>
          <w:tcPr>
            <w:tcW w:w="1576"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Wdzydze Kiszewskie, 08.06.2011 r.</w:t>
            </w:r>
          </w:p>
        </w:tc>
      </w:tr>
      <w:tr w:rsidR="008E730E" w:rsidRPr="00177EF5" w:rsidTr="006E703A">
        <w:trPr>
          <w:trHeight w:val="300"/>
        </w:trPr>
        <w:tc>
          <w:tcPr>
            <w:tcW w:w="403"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3.</w:t>
            </w:r>
          </w:p>
        </w:tc>
        <w:tc>
          <w:tcPr>
            <w:tcW w:w="3021"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Maszoperia Pomorskich Lokalnych Grup Rybackich</w:t>
            </w:r>
          </w:p>
        </w:tc>
        <w:tc>
          <w:tcPr>
            <w:tcW w:w="1576"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Władysławowo, 25.08.2011 r.</w:t>
            </w:r>
          </w:p>
        </w:tc>
      </w:tr>
      <w:tr w:rsidR="008E730E" w:rsidRPr="00177EF5" w:rsidTr="006E703A">
        <w:trPr>
          <w:trHeight w:val="300"/>
        </w:trPr>
        <w:tc>
          <w:tcPr>
            <w:tcW w:w="403"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4.</w:t>
            </w:r>
          </w:p>
        </w:tc>
        <w:tc>
          <w:tcPr>
            <w:tcW w:w="3021"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Maszoperia Pomorskich Lokalnych Grup Rybackich</w:t>
            </w:r>
          </w:p>
        </w:tc>
        <w:tc>
          <w:tcPr>
            <w:tcW w:w="1576"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Władysławowo, 12-13.12.2011 r.</w:t>
            </w:r>
          </w:p>
        </w:tc>
      </w:tr>
      <w:tr w:rsidR="008E730E" w:rsidRPr="00177EF5" w:rsidTr="006E703A">
        <w:trPr>
          <w:trHeight w:val="300"/>
        </w:trPr>
        <w:tc>
          <w:tcPr>
            <w:tcW w:w="403"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5.</w:t>
            </w:r>
          </w:p>
        </w:tc>
        <w:tc>
          <w:tcPr>
            <w:tcW w:w="3021"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Jesienna Debata Maszoperii</w:t>
            </w:r>
          </w:p>
        </w:tc>
        <w:tc>
          <w:tcPr>
            <w:tcW w:w="1576"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Chmielno, 5-6.12.2012 r.</w:t>
            </w:r>
          </w:p>
        </w:tc>
      </w:tr>
      <w:tr w:rsidR="008E730E" w:rsidRPr="00177EF5" w:rsidTr="006E703A">
        <w:trPr>
          <w:trHeight w:val="300"/>
        </w:trPr>
        <w:tc>
          <w:tcPr>
            <w:tcW w:w="403"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6.</w:t>
            </w:r>
          </w:p>
        </w:tc>
        <w:tc>
          <w:tcPr>
            <w:tcW w:w="3021"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Maszoperia Pomorskich Lokalnych Grup Rybackich</w:t>
            </w:r>
          </w:p>
        </w:tc>
        <w:tc>
          <w:tcPr>
            <w:tcW w:w="1576"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Wieżyca, 06.03.2013 r.</w:t>
            </w:r>
          </w:p>
        </w:tc>
      </w:tr>
      <w:tr w:rsidR="008E730E" w:rsidRPr="00177EF5" w:rsidTr="006E703A">
        <w:trPr>
          <w:trHeight w:val="300"/>
        </w:trPr>
        <w:tc>
          <w:tcPr>
            <w:tcW w:w="403"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7.</w:t>
            </w:r>
          </w:p>
        </w:tc>
        <w:tc>
          <w:tcPr>
            <w:tcW w:w="3021"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Konferencja „Maszoperia w Hotelu Mistrzów”</w:t>
            </w:r>
          </w:p>
        </w:tc>
        <w:tc>
          <w:tcPr>
            <w:tcW w:w="1576"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Gniewino, 13-14.12.2013 r.</w:t>
            </w:r>
          </w:p>
        </w:tc>
      </w:tr>
      <w:tr w:rsidR="008E730E" w:rsidRPr="00177EF5" w:rsidTr="006E703A">
        <w:trPr>
          <w:trHeight w:val="300"/>
        </w:trPr>
        <w:tc>
          <w:tcPr>
            <w:tcW w:w="403" w:type="pct"/>
            <w:tcBorders>
              <w:top w:val="nil"/>
              <w:left w:val="single" w:sz="4" w:space="0" w:color="auto"/>
              <w:bottom w:val="single" w:sz="4" w:space="0" w:color="auto"/>
              <w:right w:val="single" w:sz="4" w:space="0" w:color="auto"/>
            </w:tcBorders>
            <w:shd w:val="clear" w:color="auto" w:fill="auto"/>
            <w:vAlign w:val="center"/>
            <w:hideMark/>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 8.</w:t>
            </w:r>
          </w:p>
        </w:tc>
        <w:tc>
          <w:tcPr>
            <w:tcW w:w="3021" w:type="pct"/>
            <w:tcBorders>
              <w:top w:val="nil"/>
              <w:left w:val="nil"/>
              <w:bottom w:val="single" w:sz="4" w:space="0" w:color="auto"/>
              <w:right w:val="single" w:sz="4" w:space="0" w:color="auto"/>
            </w:tcBorders>
            <w:shd w:val="clear" w:color="auto" w:fill="auto"/>
            <w:hideMark/>
          </w:tcPr>
          <w:p w:rsidR="008E730E" w:rsidRPr="00330040" w:rsidRDefault="008E730E" w:rsidP="008E730E">
            <w:pPr>
              <w:jc w:val="both"/>
              <w:rPr>
                <w:rFonts w:asciiTheme="minorHAnsi" w:hAnsiTheme="minorHAnsi"/>
                <w:sz w:val="16"/>
                <w:szCs w:val="16"/>
              </w:rPr>
            </w:pPr>
            <w:r w:rsidRPr="00330040">
              <w:rPr>
                <w:rFonts w:asciiTheme="minorHAnsi" w:hAnsiTheme="minorHAnsi"/>
                <w:sz w:val="16"/>
                <w:szCs w:val="16"/>
              </w:rPr>
              <w:t>Maszoperia Pomorskich Lokalnych Grup Rybackich</w:t>
            </w:r>
          </w:p>
        </w:tc>
        <w:tc>
          <w:tcPr>
            <w:tcW w:w="1576" w:type="pct"/>
            <w:tcBorders>
              <w:top w:val="nil"/>
              <w:left w:val="nil"/>
              <w:bottom w:val="single" w:sz="4" w:space="0" w:color="auto"/>
              <w:right w:val="single" w:sz="4" w:space="0" w:color="auto"/>
            </w:tcBorders>
            <w:shd w:val="clear" w:color="auto" w:fill="auto"/>
            <w:vAlign w:val="center"/>
            <w:hideMark/>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Władysławowo, 22.09.2014 r.</w:t>
            </w:r>
          </w:p>
        </w:tc>
      </w:tr>
      <w:tr w:rsidR="008E730E" w:rsidRPr="00177EF5" w:rsidTr="006E703A">
        <w:trPr>
          <w:trHeight w:val="300"/>
        </w:trPr>
        <w:tc>
          <w:tcPr>
            <w:tcW w:w="403" w:type="pct"/>
            <w:tcBorders>
              <w:top w:val="nil"/>
              <w:left w:val="single" w:sz="4" w:space="0" w:color="auto"/>
              <w:bottom w:val="single" w:sz="4" w:space="0" w:color="auto"/>
              <w:right w:val="single" w:sz="4" w:space="0" w:color="auto"/>
            </w:tcBorders>
            <w:shd w:val="clear" w:color="auto" w:fill="auto"/>
            <w:vAlign w:val="center"/>
            <w:hideMark/>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 9.</w:t>
            </w:r>
          </w:p>
        </w:tc>
        <w:tc>
          <w:tcPr>
            <w:tcW w:w="3021" w:type="pct"/>
            <w:tcBorders>
              <w:top w:val="nil"/>
              <w:left w:val="nil"/>
              <w:bottom w:val="single" w:sz="4" w:space="0" w:color="auto"/>
              <w:right w:val="single" w:sz="4" w:space="0" w:color="auto"/>
            </w:tcBorders>
            <w:shd w:val="clear" w:color="auto" w:fill="auto"/>
            <w:hideMark/>
          </w:tcPr>
          <w:p w:rsidR="008E730E" w:rsidRPr="00330040" w:rsidRDefault="008E730E" w:rsidP="008E730E">
            <w:pPr>
              <w:jc w:val="both"/>
              <w:rPr>
                <w:rFonts w:asciiTheme="minorHAnsi" w:hAnsiTheme="minorHAnsi"/>
                <w:sz w:val="16"/>
                <w:szCs w:val="16"/>
              </w:rPr>
            </w:pPr>
            <w:r w:rsidRPr="00330040">
              <w:rPr>
                <w:rFonts w:asciiTheme="minorHAnsi" w:hAnsiTheme="minorHAnsi"/>
                <w:sz w:val="16"/>
                <w:szCs w:val="16"/>
              </w:rPr>
              <w:t>Sympozjum ogólnokrajowe pt. Inicjatywa Leader szansą rozwoju</w:t>
            </w:r>
            <w:r w:rsidRPr="00330040">
              <w:rPr>
                <w:rFonts w:asciiTheme="minorHAnsi" w:hAnsiTheme="minorHAnsi"/>
                <w:sz w:val="16"/>
                <w:szCs w:val="16"/>
              </w:rPr>
              <w:tab/>
            </w:r>
          </w:p>
        </w:tc>
        <w:tc>
          <w:tcPr>
            <w:tcW w:w="1576" w:type="pct"/>
            <w:tcBorders>
              <w:top w:val="nil"/>
              <w:left w:val="nil"/>
              <w:bottom w:val="single" w:sz="4" w:space="0" w:color="auto"/>
              <w:right w:val="single" w:sz="4" w:space="0" w:color="auto"/>
            </w:tcBorders>
            <w:shd w:val="clear" w:color="auto" w:fill="auto"/>
            <w:vAlign w:val="center"/>
            <w:hideMark/>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Trzebaw 09-10.10.2014 r.</w:t>
            </w:r>
          </w:p>
        </w:tc>
      </w:tr>
      <w:tr w:rsidR="008E730E" w:rsidRPr="00177EF5" w:rsidTr="006E703A">
        <w:trPr>
          <w:trHeight w:val="300"/>
        </w:trPr>
        <w:tc>
          <w:tcPr>
            <w:tcW w:w="403" w:type="pct"/>
            <w:tcBorders>
              <w:top w:val="nil"/>
              <w:left w:val="single" w:sz="4" w:space="0" w:color="auto"/>
              <w:bottom w:val="single" w:sz="4" w:space="0" w:color="auto"/>
              <w:right w:val="single" w:sz="4" w:space="0" w:color="auto"/>
            </w:tcBorders>
            <w:shd w:val="clear" w:color="auto" w:fill="auto"/>
            <w:vAlign w:val="center"/>
            <w:hideMark/>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10. </w:t>
            </w:r>
          </w:p>
        </w:tc>
        <w:tc>
          <w:tcPr>
            <w:tcW w:w="3021" w:type="pct"/>
            <w:tcBorders>
              <w:top w:val="nil"/>
              <w:left w:val="nil"/>
              <w:bottom w:val="single" w:sz="4" w:space="0" w:color="auto"/>
              <w:right w:val="single" w:sz="4" w:space="0" w:color="auto"/>
            </w:tcBorders>
            <w:shd w:val="clear" w:color="auto" w:fill="auto"/>
            <w:vAlign w:val="center"/>
            <w:hideMark/>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Sympozjum pt. „Fundusze Europejskie, a zrównoważony rozwój obszarów zależnych od rybactwa” </w:t>
            </w:r>
          </w:p>
        </w:tc>
        <w:tc>
          <w:tcPr>
            <w:tcW w:w="1576" w:type="pct"/>
            <w:tcBorders>
              <w:top w:val="nil"/>
              <w:left w:val="nil"/>
              <w:bottom w:val="single" w:sz="4" w:space="0" w:color="auto"/>
              <w:right w:val="single" w:sz="4" w:space="0" w:color="auto"/>
            </w:tcBorders>
            <w:shd w:val="clear" w:color="auto" w:fill="auto"/>
            <w:vAlign w:val="center"/>
            <w:hideMark/>
          </w:tcPr>
          <w:p w:rsidR="008E730E" w:rsidRPr="00330040" w:rsidRDefault="008E730E" w:rsidP="008E730E">
            <w:pPr>
              <w:jc w:val="center"/>
              <w:rPr>
                <w:rFonts w:asciiTheme="minorHAnsi" w:hAnsiTheme="minorHAnsi"/>
                <w:sz w:val="16"/>
                <w:szCs w:val="16"/>
              </w:rPr>
            </w:pPr>
            <w:r w:rsidRPr="00330040">
              <w:rPr>
                <w:rFonts w:asciiTheme="minorHAnsi" w:hAnsiTheme="minorHAnsi"/>
                <w:sz w:val="16"/>
                <w:szCs w:val="16"/>
              </w:rPr>
              <w:t>Tarnów Podgórny, 23-25.06.2015 r. </w:t>
            </w:r>
          </w:p>
        </w:tc>
      </w:tr>
    </w:tbl>
    <w:p w:rsidR="008E730E" w:rsidRPr="001B57FB" w:rsidRDefault="008E730E" w:rsidP="00890499">
      <w:pPr>
        <w:spacing w:line="276" w:lineRule="auto"/>
        <w:jc w:val="both"/>
        <w:rPr>
          <w:rFonts w:ascii="Candara" w:hAnsi="Candara" w:cs="ArialMT"/>
        </w:rPr>
      </w:pPr>
    </w:p>
    <w:p w:rsidR="008E730E" w:rsidRDefault="008E730E" w:rsidP="00890499">
      <w:pPr>
        <w:pStyle w:val="Tekstdymka"/>
        <w:spacing w:line="276" w:lineRule="auto"/>
      </w:pPr>
    </w:p>
    <w:p w:rsidR="006E703A" w:rsidRDefault="006E703A" w:rsidP="00890499">
      <w:pPr>
        <w:pStyle w:val="Tekstdymka"/>
        <w:spacing w:line="276" w:lineRule="auto"/>
      </w:pPr>
    </w:p>
    <w:p w:rsidR="008E730E" w:rsidRPr="00330040" w:rsidRDefault="009E08BA" w:rsidP="00890499">
      <w:pPr>
        <w:widowControl w:val="0"/>
        <w:tabs>
          <w:tab w:val="num" w:pos="360"/>
        </w:tabs>
        <w:autoSpaceDE w:val="0"/>
        <w:autoSpaceDN w:val="0"/>
        <w:spacing w:line="276" w:lineRule="auto"/>
        <w:jc w:val="both"/>
        <w:rPr>
          <w:rFonts w:asciiTheme="minorHAnsi" w:hAnsiTheme="minorHAnsi"/>
          <w:b/>
          <w:u w:val="single"/>
        </w:rPr>
      </w:pPr>
      <w:r w:rsidRPr="00330040">
        <w:rPr>
          <w:rFonts w:asciiTheme="minorHAnsi" w:hAnsiTheme="minorHAnsi"/>
          <w:b/>
          <w:u w:val="single"/>
        </w:rPr>
        <w:t xml:space="preserve">Samorząd Województwa Śląskiego </w:t>
      </w:r>
    </w:p>
    <w:p w:rsidR="008E730E" w:rsidRDefault="008E730E" w:rsidP="00890499">
      <w:pPr>
        <w:widowControl w:val="0"/>
        <w:tabs>
          <w:tab w:val="num" w:pos="360"/>
        </w:tabs>
        <w:autoSpaceDE w:val="0"/>
        <w:autoSpaceDN w:val="0"/>
        <w:spacing w:line="276" w:lineRule="auto"/>
        <w:jc w:val="both"/>
        <w:rPr>
          <w:rFonts w:asciiTheme="minorHAnsi" w:hAnsiTheme="minorHAnsi"/>
          <w:b/>
          <w:sz w:val="18"/>
          <w:szCs w:val="18"/>
          <w:u w:val="single"/>
        </w:rPr>
      </w:pPr>
    </w:p>
    <w:p w:rsidR="008E730E" w:rsidRPr="00EF2DC8" w:rsidRDefault="008E730E" w:rsidP="00890499">
      <w:pPr>
        <w:widowControl w:val="0"/>
        <w:tabs>
          <w:tab w:val="num" w:pos="360"/>
        </w:tabs>
        <w:autoSpaceDE w:val="0"/>
        <w:autoSpaceDN w:val="0"/>
        <w:spacing w:line="276" w:lineRule="auto"/>
        <w:jc w:val="both"/>
        <w:rPr>
          <w:rFonts w:ascii="Arial" w:hAnsi="Arial" w:cs="Arial"/>
          <w:sz w:val="16"/>
          <w:szCs w:val="16"/>
        </w:rPr>
      </w:pPr>
      <w:r w:rsidRPr="008E730E">
        <w:rPr>
          <w:rFonts w:asciiTheme="minorHAnsi" w:hAnsiTheme="minorHAnsi"/>
          <w:sz w:val="18"/>
          <w:szCs w:val="18"/>
        </w:rPr>
        <w:t>1.</w:t>
      </w:r>
      <w:r>
        <w:rPr>
          <w:rFonts w:asciiTheme="minorHAnsi" w:hAnsiTheme="minorHAnsi"/>
          <w:b/>
          <w:sz w:val="18"/>
          <w:szCs w:val="18"/>
          <w:u w:val="single"/>
        </w:rPr>
        <w:t> </w:t>
      </w:r>
      <w:r w:rsidRPr="00330040">
        <w:rPr>
          <w:rFonts w:asciiTheme="minorHAnsi" w:hAnsiTheme="minorHAnsi" w:cs="Arial"/>
        </w:rPr>
        <w:t>udział w konferencjach, seminariach, sympozjach organizowanych przez IP</w:t>
      </w:r>
    </w:p>
    <w:tbl>
      <w:tblPr>
        <w:tblW w:w="3300" w:type="dxa"/>
        <w:tblCellMar>
          <w:left w:w="70" w:type="dxa"/>
          <w:right w:w="70" w:type="dxa"/>
        </w:tblCellMar>
        <w:tblLook w:val="04A0" w:firstRow="1" w:lastRow="0" w:firstColumn="1" w:lastColumn="0" w:noHBand="0" w:noVBand="1"/>
      </w:tblPr>
      <w:tblGrid>
        <w:gridCol w:w="820"/>
        <w:gridCol w:w="2480"/>
      </w:tblGrid>
      <w:tr w:rsidR="008E730E" w:rsidRPr="00EF2DC8" w:rsidTr="008E730E">
        <w:trPr>
          <w:trHeight w:val="390"/>
        </w:trPr>
        <w:tc>
          <w:tcPr>
            <w:tcW w:w="820"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8E730E" w:rsidRPr="00330040" w:rsidRDefault="008E730E" w:rsidP="008E730E">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Rok</w:t>
            </w:r>
          </w:p>
        </w:tc>
        <w:tc>
          <w:tcPr>
            <w:tcW w:w="2480" w:type="dxa"/>
            <w:tcBorders>
              <w:top w:val="single" w:sz="4" w:space="0" w:color="auto"/>
              <w:bottom w:val="single" w:sz="4" w:space="0" w:color="auto"/>
              <w:right w:val="single" w:sz="4" w:space="0" w:color="auto"/>
            </w:tcBorders>
            <w:shd w:val="clear" w:color="000000" w:fill="A6A6A6"/>
            <w:noWrap/>
            <w:vAlign w:val="center"/>
            <w:hideMark/>
          </w:tcPr>
          <w:p w:rsidR="008E730E" w:rsidRPr="00330040" w:rsidRDefault="008E730E" w:rsidP="008E730E">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Ilość spotkań/konferencji</w:t>
            </w:r>
          </w:p>
        </w:tc>
      </w:tr>
      <w:tr w:rsidR="008E730E" w:rsidRPr="00EF2DC8" w:rsidTr="008E730E">
        <w:trPr>
          <w:trHeight w:val="300"/>
        </w:trPr>
        <w:tc>
          <w:tcPr>
            <w:tcW w:w="820" w:type="dxa"/>
            <w:tcBorders>
              <w:left w:val="single" w:sz="4" w:space="0" w:color="auto"/>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cs="Arial"/>
                <w:color w:val="000000"/>
                <w:sz w:val="16"/>
                <w:szCs w:val="16"/>
              </w:rPr>
            </w:pPr>
            <w:r w:rsidRPr="00330040">
              <w:rPr>
                <w:rFonts w:asciiTheme="minorHAnsi" w:hAnsiTheme="minorHAnsi" w:cs="Arial"/>
                <w:color w:val="000000"/>
                <w:sz w:val="16"/>
                <w:szCs w:val="16"/>
              </w:rPr>
              <w:t>2007</w:t>
            </w:r>
          </w:p>
        </w:tc>
        <w:tc>
          <w:tcPr>
            <w:tcW w:w="2480" w:type="dxa"/>
            <w:tcBorders>
              <w:bottom w:val="single" w:sz="4" w:space="0" w:color="auto"/>
              <w:right w:val="single" w:sz="4" w:space="0" w:color="auto"/>
            </w:tcBorders>
            <w:noWrap/>
            <w:vAlign w:val="bottom"/>
          </w:tcPr>
          <w:p w:rsidR="008E730E" w:rsidRPr="00330040" w:rsidRDefault="008E730E" w:rsidP="008E730E">
            <w:pPr>
              <w:rPr>
                <w:rFonts w:asciiTheme="minorHAnsi" w:hAnsiTheme="minorHAnsi" w:cs="Arial"/>
                <w:color w:val="000000"/>
                <w:sz w:val="16"/>
                <w:szCs w:val="16"/>
              </w:rPr>
            </w:pPr>
            <w:r w:rsidRPr="00330040">
              <w:rPr>
                <w:rFonts w:asciiTheme="minorHAnsi" w:hAnsiTheme="minorHAnsi" w:cs="Arial"/>
                <w:color w:val="000000"/>
                <w:sz w:val="16"/>
                <w:szCs w:val="16"/>
              </w:rPr>
              <w:t>0</w:t>
            </w:r>
          </w:p>
        </w:tc>
      </w:tr>
      <w:tr w:rsidR="008E730E" w:rsidRPr="00EF2DC8" w:rsidTr="008E730E">
        <w:trPr>
          <w:trHeight w:val="300"/>
        </w:trPr>
        <w:tc>
          <w:tcPr>
            <w:tcW w:w="820" w:type="dxa"/>
            <w:tcBorders>
              <w:left w:val="single" w:sz="4" w:space="0" w:color="auto"/>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cs="Arial"/>
                <w:color w:val="000000"/>
                <w:sz w:val="16"/>
                <w:szCs w:val="16"/>
              </w:rPr>
            </w:pPr>
            <w:r w:rsidRPr="00330040">
              <w:rPr>
                <w:rFonts w:asciiTheme="minorHAnsi" w:hAnsiTheme="minorHAnsi" w:cs="Arial"/>
                <w:color w:val="000000"/>
                <w:sz w:val="16"/>
                <w:szCs w:val="16"/>
              </w:rPr>
              <w:t>2008</w:t>
            </w:r>
          </w:p>
        </w:tc>
        <w:tc>
          <w:tcPr>
            <w:tcW w:w="2480" w:type="dxa"/>
            <w:tcBorders>
              <w:bottom w:val="single" w:sz="4" w:space="0" w:color="auto"/>
              <w:right w:val="single" w:sz="4" w:space="0" w:color="auto"/>
            </w:tcBorders>
            <w:noWrap/>
            <w:vAlign w:val="bottom"/>
          </w:tcPr>
          <w:p w:rsidR="008E730E" w:rsidRPr="00330040" w:rsidRDefault="008E730E" w:rsidP="008E730E">
            <w:pPr>
              <w:rPr>
                <w:rFonts w:asciiTheme="minorHAnsi" w:hAnsiTheme="minorHAnsi" w:cs="Arial"/>
                <w:color w:val="000000"/>
                <w:sz w:val="16"/>
                <w:szCs w:val="16"/>
              </w:rPr>
            </w:pPr>
            <w:r w:rsidRPr="00330040">
              <w:rPr>
                <w:rFonts w:asciiTheme="minorHAnsi" w:hAnsiTheme="minorHAnsi" w:cs="Arial"/>
                <w:color w:val="000000"/>
                <w:sz w:val="16"/>
                <w:szCs w:val="16"/>
              </w:rPr>
              <w:t>0</w:t>
            </w:r>
          </w:p>
        </w:tc>
      </w:tr>
      <w:tr w:rsidR="008E730E" w:rsidRPr="00EF2DC8" w:rsidTr="008E730E">
        <w:trPr>
          <w:trHeight w:val="300"/>
        </w:trPr>
        <w:tc>
          <w:tcPr>
            <w:tcW w:w="820" w:type="dxa"/>
            <w:tcBorders>
              <w:left w:val="single" w:sz="4" w:space="0" w:color="auto"/>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cs="Arial"/>
                <w:color w:val="000000"/>
                <w:sz w:val="16"/>
                <w:szCs w:val="16"/>
              </w:rPr>
            </w:pPr>
            <w:r w:rsidRPr="00330040">
              <w:rPr>
                <w:rFonts w:asciiTheme="minorHAnsi" w:hAnsiTheme="minorHAnsi" w:cs="Arial"/>
                <w:color w:val="000000"/>
                <w:sz w:val="16"/>
                <w:szCs w:val="16"/>
              </w:rPr>
              <w:t>2009</w:t>
            </w:r>
          </w:p>
        </w:tc>
        <w:tc>
          <w:tcPr>
            <w:tcW w:w="2480" w:type="dxa"/>
            <w:tcBorders>
              <w:bottom w:val="single" w:sz="4" w:space="0" w:color="auto"/>
              <w:right w:val="single" w:sz="4" w:space="0" w:color="auto"/>
            </w:tcBorders>
            <w:noWrap/>
            <w:vAlign w:val="bottom"/>
          </w:tcPr>
          <w:p w:rsidR="008E730E" w:rsidRPr="00330040" w:rsidRDefault="008E730E" w:rsidP="008E730E">
            <w:pPr>
              <w:rPr>
                <w:rFonts w:asciiTheme="minorHAnsi" w:hAnsiTheme="minorHAnsi" w:cs="Arial"/>
                <w:color w:val="000000"/>
                <w:sz w:val="16"/>
                <w:szCs w:val="16"/>
              </w:rPr>
            </w:pPr>
            <w:r w:rsidRPr="00330040">
              <w:rPr>
                <w:rFonts w:asciiTheme="minorHAnsi" w:hAnsiTheme="minorHAnsi" w:cs="Arial"/>
                <w:color w:val="000000"/>
                <w:sz w:val="16"/>
                <w:szCs w:val="16"/>
              </w:rPr>
              <w:t>0</w:t>
            </w:r>
          </w:p>
        </w:tc>
      </w:tr>
      <w:tr w:rsidR="008E730E" w:rsidRPr="00EF2DC8" w:rsidTr="008E730E">
        <w:trPr>
          <w:trHeight w:val="300"/>
        </w:trPr>
        <w:tc>
          <w:tcPr>
            <w:tcW w:w="820" w:type="dxa"/>
            <w:tcBorders>
              <w:left w:val="single" w:sz="4" w:space="0" w:color="auto"/>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cs="Arial"/>
                <w:color w:val="000000"/>
                <w:sz w:val="16"/>
                <w:szCs w:val="16"/>
              </w:rPr>
            </w:pPr>
            <w:r w:rsidRPr="00330040">
              <w:rPr>
                <w:rFonts w:asciiTheme="minorHAnsi" w:hAnsiTheme="minorHAnsi" w:cs="Arial"/>
                <w:color w:val="000000"/>
                <w:sz w:val="16"/>
                <w:szCs w:val="16"/>
              </w:rPr>
              <w:t>2010</w:t>
            </w:r>
          </w:p>
        </w:tc>
        <w:tc>
          <w:tcPr>
            <w:tcW w:w="2480" w:type="dxa"/>
            <w:tcBorders>
              <w:bottom w:val="single" w:sz="4" w:space="0" w:color="auto"/>
              <w:right w:val="single" w:sz="4" w:space="0" w:color="auto"/>
            </w:tcBorders>
            <w:noWrap/>
            <w:vAlign w:val="bottom"/>
            <w:hideMark/>
          </w:tcPr>
          <w:p w:rsidR="008E730E" w:rsidRPr="00330040" w:rsidRDefault="008E730E" w:rsidP="008E730E">
            <w:pPr>
              <w:rPr>
                <w:rFonts w:asciiTheme="minorHAnsi" w:hAnsiTheme="minorHAnsi" w:cs="Arial"/>
                <w:color w:val="000000"/>
                <w:sz w:val="16"/>
                <w:szCs w:val="16"/>
              </w:rPr>
            </w:pPr>
            <w:r w:rsidRPr="00330040">
              <w:rPr>
                <w:rFonts w:asciiTheme="minorHAnsi" w:hAnsiTheme="minorHAnsi" w:cs="Arial"/>
                <w:color w:val="000000"/>
                <w:sz w:val="16"/>
                <w:szCs w:val="16"/>
              </w:rPr>
              <w:t>0</w:t>
            </w:r>
          </w:p>
        </w:tc>
      </w:tr>
      <w:tr w:rsidR="008E730E" w:rsidRPr="00EF2DC8" w:rsidTr="008E730E">
        <w:trPr>
          <w:trHeight w:val="300"/>
        </w:trPr>
        <w:tc>
          <w:tcPr>
            <w:tcW w:w="820" w:type="dxa"/>
            <w:tcBorders>
              <w:left w:val="single" w:sz="4" w:space="0" w:color="auto"/>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cs="Arial"/>
                <w:color w:val="000000"/>
                <w:sz w:val="16"/>
                <w:szCs w:val="16"/>
              </w:rPr>
            </w:pPr>
            <w:r w:rsidRPr="00330040">
              <w:rPr>
                <w:rFonts w:asciiTheme="minorHAnsi" w:hAnsiTheme="minorHAnsi" w:cs="Arial"/>
                <w:color w:val="000000"/>
                <w:sz w:val="16"/>
                <w:szCs w:val="16"/>
              </w:rPr>
              <w:t>2011</w:t>
            </w:r>
          </w:p>
        </w:tc>
        <w:tc>
          <w:tcPr>
            <w:tcW w:w="2480" w:type="dxa"/>
            <w:tcBorders>
              <w:bottom w:val="single" w:sz="4" w:space="0" w:color="auto"/>
              <w:right w:val="single" w:sz="4" w:space="0" w:color="auto"/>
            </w:tcBorders>
            <w:noWrap/>
            <w:vAlign w:val="bottom"/>
            <w:hideMark/>
          </w:tcPr>
          <w:p w:rsidR="008E730E" w:rsidRPr="00330040" w:rsidRDefault="008E730E" w:rsidP="008E730E">
            <w:pPr>
              <w:rPr>
                <w:rFonts w:asciiTheme="minorHAnsi" w:hAnsiTheme="minorHAnsi" w:cs="Arial"/>
                <w:color w:val="000000"/>
                <w:sz w:val="16"/>
                <w:szCs w:val="16"/>
              </w:rPr>
            </w:pPr>
            <w:r w:rsidRPr="00330040">
              <w:rPr>
                <w:rFonts w:asciiTheme="minorHAnsi" w:hAnsiTheme="minorHAnsi" w:cs="Arial"/>
                <w:color w:val="000000"/>
                <w:sz w:val="16"/>
                <w:szCs w:val="16"/>
              </w:rPr>
              <w:t>4</w:t>
            </w:r>
          </w:p>
        </w:tc>
      </w:tr>
      <w:tr w:rsidR="008E730E" w:rsidRPr="00EF2DC8" w:rsidTr="008E730E">
        <w:trPr>
          <w:trHeight w:val="300"/>
        </w:trPr>
        <w:tc>
          <w:tcPr>
            <w:tcW w:w="820" w:type="dxa"/>
            <w:tcBorders>
              <w:left w:val="single" w:sz="4" w:space="0" w:color="auto"/>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cs="Arial"/>
                <w:color w:val="000000"/>
                <w:sz w:val="16"/>
                <w:szCs w:val="16"/>
              </w:rPr>
            </w:pPr>
            <w:r w:rsidRPr="00330040">
              <w:rPr>
                <w:rFonts w:asciiTheme="minorHAnsi" w:hAnsiTheme="minorHAnsi" w:cs="Arial"/>
                <w:color w:val="000000"/>
                <w:sz w:val="16"/>
                <w:szCs w:val="16"/>
              </w:rPr>
              <w:t>2012</w:t>
            </w:r>
          </w:p>
        </w:tc>
        <w:tc>
          <w:tcPr>
            <w:tcW w:w="2480" w:type="dxa"/>
            <w:tcBorders>
              <w:bottom w:val="single" w:sz="4" w:space="0" w:color="auto"/>
              <w:right w:val="single" w:sz="4" w:space="0" w:color="auto"/>
            </w:tcBorders>
            <w:noWrap/>
            <w:vAlign w:val="bottom"/>
            <w:hideMark/>
          </w:tcPr>
          <w:p w:rsidR="008E730E" w:rsidRPr="00330040" w:rsidRDefault="008E730E" w:rsidP="008E730E">
            <w:pPr>
              <w:rPr>
                <w:rFonts w:asciiTheme="minorHAnsi" w:hAnsiTheme="minorHAnsi" w:cs="Arial"/>
                <w:color w:val="000000"/>
                <w:sz w:val="16"/>
                <w:szCs w:val="16"/>
              </w:rPr>
            </w:pPr>
            <w:r w:rsidRPr="00330040">
              <w:rPr>
                <w:rFonts w:asciiTheme="minorHAnsi" w:hAnsiTheme="minorHAnsi" w:cs="Arial"/>
                <w:color w:val="000000"/>
                <w:sz w:val="16"/>
                <w:szCs w:val="16"/>
              </w:rPr>
              <w:t>3</w:t>
            </w:r>
          </w:p>
        </w:tc>
      </w:tr>
      <w:tr w:rsidR="008E730E" w:rsidRPr="00EF2DC8" w:rsidTr="008E730E">
        <w:trPr>
          <w:trHeight w:val="300"/>
        </w:trPr>
        <w:tc>
          <w:tcPr>
            <w:tcW w:w="820" w:type="dxa"/>
            <w:tcBorders>
              <w:left w:val="single" w:sz="4" w:space="0" w:color="auto"/>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cs="Arial"/>
                <w:color w:val="000000"/>
                <w:sz w:val="16"/>
                <w:szCs w:val="16"/>
              </w:rPr>
            </w:pPr>
            <w:r w:rsidRPr="00330040">
              <w:rPr>
                <w:rFonts w:asciiTheme="minorHAnsi" w:hAnsiTheme="minorHAnsi" w:cs="Arial"/>
                <w:color w:val="000000"/>
                <w:sz w:val="16"/>
                <w:szCs w:val="16"/>
              </w:rPr>
              <w:t>2013</w:t>
            </w:r>
          </w:p>
        </w:tc>
        <w:tc>
          <w:tcPr>
            <w:tcW w:w="2480" w:type="dxa"/>
            <w:tcBorders>
              <w:bottom w:val="single" w:sz="4" w:space="0" w:color="auto"/>
              <w:right w:val="single" w:sz="4" w:space="0" w:color="auto"/>
            </w:tcBorders>
            <w:noWrap/>
            <w:vAlign w:val="bottom"/>
            <w:hideMark/>
          </w:tcPr>
          <w:p w:rsidR="008E730E" w:rsidRPr="00330040" w:rsidRDefault="008E730E" w:rsidP="008E730E">
            <w:pPr>
              <w:rPr>
                <w:rFonts w:asciiTheme="minorHAnsi" w:hAnsiTheme="minorHAnsi" w:cs="Arial"/>
                <w:color w:val="000000"/>
                <w:sz w:val="16"/>
                <w:szCs w:val="16"/>
              </w:rPr>
            </w:pPr>
            <w:r w:rsidRPr="00330040">
              <w:rPr>
                <w:rFonts w:asciiTheme="minorHAnsi" w:hAnsiTheme="minorHAnsi" w:cs="Arial"/>
                <w:color w:val="000000"/>
                <w:sz w:val="16"/>
                <w:szCs w:val="16"/>
              </w:rPr>
              <w:t>3</w:t>
            </w:r>
          </w:p>
        </w:tc>
      </w:tr>
      <w:tr w:rsidR="008E730E" w:rsidRPr="00EF2DC8" w:rsidTr="008E730E">
        <w:trPr>
          <w:trHeight w:val="300"/>
        </w:trPr>
        <w:tc>
          <w:tcPr>
            <w:tcW w:w="820" w:type="dxa"/>
            <w:tcBorders>
              <w:left w:val="single" w:sz="4" w:space="0" w:color="auto"/>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cs="Arial"/>
                <w:color w:val="000000"/>
                <w:sz w:val="16"/>
                <w:szCs w:val="16"/>
              </w:rPr>
            </w:pPr>
            <w:r w:rsidRPr="00330040">
              <w:rPr>
                <w:rFonts w:asciiTheme="minorHAnsi" w:hAnsiTheme="minorHAnsi" w:cs="Arial"/>
                <w:color w:val="000000"/>
                <w:sz w:val="16"/>
                <w:szCs w:val="16"/>
              </w:rPr>
              <w:t>2014</w:t>
            </w:r>
          </w:p>
        </w:tc>
        <w:tc>
          <w:tcPr>
            <w:tcW w:w="2480" w:type="dxa"/>
            <w:tcBorders>
              <w:bottom w:val="single" w:sz="4" w:space="0" w:color="auto"/>
              <w:right w:val="single" w:sz="4" w:space="0" w:color="auto"/>
            </w:tcBorders>
            <w:noWrap/>
            <w:vAlign w:val="bottom"/>
            <w:hideMark/>
          </w:tcPr>
          <w:p w:rsidR="008E730E" w:rsidRPr="00330040" w:rsidRDefault="008E730E" w:rsidP="008E730E">
            <w:pPr>
              <w:rPr>
                <w:rFonts w:asciiTheme="minorHAnsi" w:hAnsiTheme="minorHAnsi" w:cs="Arial"/>
                <w:color w:val="000000"/>
                <w:sz w:val="16"/>
                <w:szCs w:val="16"/>
              </w:rPr>
            </w:pPr>
            <w:r w:rsidRPr="00330040">
              <w:rPr>
                <w:rFonts w:asciiTheme="minorHAnsi" w:hAnsiTheme="minorHAnsi" w:cs="Arial"/>
                <w:color w:val="000000"/>
                <w:sz w:val="16"/>
                <w:szCs w:val="16"/>
              </w:rPr>
              <w:t>4</w:t>
            </w:r>
          </w:p>
        </w:tc>
      </w:tr>
      <w:tr w:rsidR="008E730E" w:rsidRPr="00EF2DC8" w:rsidTr="008E730E">
        <w:trPr>
          <w:trHeight w:val="300"/>
        </w:trPr>
        <w:tc>
          <w:tcPr>
            <w:tcW w:w="820" w:type="dxa"/>
            <w:tcBorders>
              <w:top w:val="single" w:sz="4" w:space="0" w:color="auto"/>
              <w:left w:val="single" w:sz="4" w:space="0" w:color="auto"/>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cs="Arial"/>
                <w:color w:val="000000"/>
                <w:sz w:val="16"/>
                <w:szCs w:val="16"/>
              </w:rPr>
            </w:pPr>
            <w:r w:rsidRPr="00330040">
              <w:rPr>
                <w:rFonts w:asciiTheme="minorHAnsi" w:hAnsiTheme="minorHAnsi" w:cs="Arial"/>
                <w:color w:val="000000"/>
                <w:sz w:val="16"/>
                <w:szCs w:val="16"/>
              </w:rPr>
              <w:t>2015</w:t>
            </w:r>
          </w:p>
        </w:tc>
        <w:tc>
          <w:tcPr>
            <w:tcW w:w="2480" w:type="dxa"/>
            <w:tcBorders>
              <w:top w:val="single" w:sz="4" w:space="0" w:color="auto"/>
              <w:bottom w:val="single" w:sz="4" w:space="0" w:color="auto"/>
              <w:right w:val="single" w:sz="4" w:space="0" w:color="auto"/>
            </w:tcBorders>
            <w:noWrap/>
            <w:vAlign w:val="bottom"/>
            <w:hideMark/>
          </w:tcPr>
          <w:p w:rsidR="008E730E" w:rsidRPr="00330040" w:rsidRDefault="008E730E" w:rsidP="008E730E">
            <w:pPr>
              <w:rPr>
                <w:rFonts w:asciiTheme="minorHAnsi" w:hAnsiTheme="minorHAnsi" w:cs="Arial"/>
                <w:color w:val="000000"/>
                <w:sz w:val="16"/>
                <w:szCs w:val="16"/>
              </w:rPr>
            </w:pPr>
            <w:r w:rsidRPr="00330040">
              <w:rPr>
                <w:rFonts w:asciiTheme="minorHAnsi" w:hAnsiTheme="minorHAnsi" w:cs="Arial"/>
                <w:color w:val="000000"/>
                <w:sz w:val="16"/>
                <w:szCs w:val="16"/>
              </w:rPr>
              <w:t>3</w:t>
            </w:r>
          </w:p>
        </w:tc>
      </w:tr>
      <w:tr w:rsidR="008E730E" w:rsidRPr="00EF2DC8" w:rsidTr="008E730E">
        <w:trPr>
          <w:trHeight w:val="300"/>
        </w:trPr>
        <w:tc>
          <w:tcPr>
            <w:tcW w:w="820" w:type="dxa"/>
            <w:tcBorders>
              <w:top w:val="single" w:sz="4" w:space="0" w:color="auto"/>
              <w:left w:val="single" w:sz="4" w:space="0" w:color="auto"/>
              <w:bottom w:val="single" w:sz="4" w:space="0" w:color="auto"/>
              <w:right w:val="single" w:sz="4" w:space="0" w:color="auto"/>
            </w:tcBorders>
            <w:noWrap/>
            <w:vAlign w:val="bottom"/>
          </w:tcPr>
          <w:p w:rsidR="008E730E" w:rsidRPr="00330040" w:rsidRDefault="008E730E" w:rsidP="008E730E">
            <w:pPr>
              <w:jc w:val="right"/>
              <w:rPr>
                <w:rFonts w:asciiTheme="minorHAnsi" w:hAnsiTheme="minorHAnsi" w:cs="Arial"/>
                <w:color w:val="000000"/>
                <w:sz w:val="16"/>
                <w:szCs w:val="16"/>
              </w:rPr>
            </w:pPr>
            <w:r w:rsidRPr="00330040">
              <w:rPr>
                <w:rFonts w:asciiTheme="minorHAnsi" w:hAnsiTheme="minorHAnsi" w:cs="Arial"/>
                <w:color w:val="000000"/>
                <w:sz w:val="16"/>
                <w:szCs w:val="16"/>
              </w:rPr>
              <w:t>Razem</w:t>
            </w:r>
          </w:p>
        </w:tc>
        <w:tc>
          <w:tcPr>
            <w:tcW w:w="2480" w:type="dxa"/>
            <w:tcBorders>
              <w:top w:val="single" w:sz="4" w:space="0" w:color="auto"/>
              <w:bottom w:val="single" w:sz="4" w:space="0" w:color="auto"/>
              <w:right w:val="single" w:sz="4" w:space="0" w:color="auto"/>
            </w:tcBorders>
            <w:noWrap/>
            <w:vAlign w:val="bottom"/>
          </w:tcPr>
          <w:p w:rsidR="008E730E" w:rsidRPr="00330040" w:rsidRDefault="008E730E" w:rsidP="008E730E">
            <w:pPr>
              <w:rPr>
                <w:rFonts w:asciiTheme="minorHAnsi" w:hAnsiTheme="minorHAnsi" w:cs="Arial"/>
                <w:color w:val="000000"/>
                <w:sz w:val="16"/>
                <w:szCs w:val="16"/>
              </w:rPr>
            </w:pPr>
            <w:r w:rsidRPr="00330040">
              <w:rPr>
                <w:rFonts w:asciiTheme="minorHAnsi" w:hAnsiTheme="minorHAnsi" w:cs="Arial"/>
                <w:color w:val="000000"/>
                <w:sz w:val="16"/>
                <w:szCs w:val="16"/>
              </w:rPr>
              <w:t>17</w:t>
            </w:r>
          </w:p>
        </w:tc>
      </w:tr>
    </w:tbl>
    <w:p w:rsidR="008E730E" w:rsidRPr="00EF2DC8" w:rsidRDefault="008E730E" w:rsidP="00890499">
      <w:pPr>
        <w:spacing w:line="276" w:lineRule="auto"/>
        <w:ind w:firstLine="360"/>
        <w:jc w:val="both"/>
        <w:rPr>
          <w:rFonts w:ascii="Arial" w:hAnsi="Arial" w:cs="Arial"/>
          <w:sz w:val="16"/>
          <w:szCs w:val="16"/>
        </w:rPr>
      </w:pPr>
    </w:p>
    <w:p w:rsidR="008E730E" w:rsidRPr="00330040" w:rsidRDefault="008E730E" w:rsidP="00890499">
      <w:pPr>
        <w:spacing w:line="276" w:lineRule="auto"/>
        <w:rPr>
          <w:rFonts w:asciiTheme="minorHAnsi" w:hAnsiTheme="minorHAnsi" w:cs="Arial"/>
        </w:rPr>
      </w:pPr>
      <w:r>
        <w:rPr>
          <w:rFonts w:ascii="Arial" w:hAnsi="Arial" w:cs="Arial"/>
          <w:sz w:val="16"/>
          <w:szCs w:val="16"/>
        </w:rPr>
        <w:t>2</w:t>
      </w:r>
      <w:r w:rsidRPr="00330040">
        <w:rPr>
          <w:rFonts w:asciiTheme="minorHAnsi" w:hAnsiTheme="minorHAnsi" w:cs="Arial"/>
        </w:rPr>
        <w:t>. organizowanie szkoleń/warsztatów/konferencji/seminariów/konkursów/wizyt studyjnych/konferencji prasowych</w:t>
      </w:r>
    </w:p>
    <w:p w:rsidR="008E730E" w:rsidRPr="00330040" w:rsidRDefault="008E730E" w:rsidP="00890499">
      <w:pPr>
        <w:spacing w:line="276" w:lineRule="auto"/>
        <w:ind w:left="360"/>
        <w:rPr>
          <w:rFonts w:asciiTheme="minorHAnsi" w:hAnsiTheme="minorHAnsi" w:cs="Arial"/>
        </w:rPr>
      </w:pPr>
      <w:r w:rsidRPr="00330040">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5882"/>
        <w:gridCol w:w="3328"/>
      </w:tblGrid>
      <w:tr w:rsidR="008E730E" w:rsidRPr="00177EF5" w:rsidTr="006E703A">
        <w:trPr>
          <w:trHeight w:val="300"/>
        </w:trPr>
        <w:tc>
          <w:tcPr>
            <w:tcW w:w="3193"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8E730E" w:rsidRPr="00330040" w:rsidRDefault="008E730E" w:rsidP="008E730E">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Temat</w:t>
            </w:r>
          </w:p>
        </w:tc>
        <w:tc>
          <w:tcPr>
            <w:tcW w:w="1807" w:type="pct"/>
            <w:tcBorders>
              <w:top w:val="single" w:sz="4" w:space="0" w:color="000000"/>
              <w:left w:val="nil"/>
              <w:bottom w:val="single" w:sz="4" w:space="0" w:color="000000"/>
              <w:right w:val="single" w:sz="4" w:space="0" w:color="000000"/>
            </w:tcBorders>
            <w:shd w:val="clear" w:color="000000" w:fill="A6A6A6"/>
            <w:vAlign w:val="center"/>
            <w:hideMark/>
          </w:tcPr>
          <w:p w:rsidR="008E730E" w:rsidRPr="00330040" w:rsidRDefault="008E730E" w:rsidP="008E730E">
            <w:pPr>
              <w:rPr>
                <w:rFonts w:asciiTheme="minorHAnsi" w:hAnsiTheme="minorHAnsi" w:cs="Arial"/>
                <w:b/>
                <w:bCs/>
                <w:color w:val="000000"/>
                <w:sz w:val="16"/>
                <w:szCs w:val="16"/>
              </w:rPr>
            </w:pPr>
            <w:r w:rsidRPr="00330040">
              <w:rPr>
                <w:rFonts w:asciiTheme="minorHAnsi" w:hAnsiTheme="minorHAnsi" w:cs="Arial"/>
                <w:b/>
                <w:bCs/>
                <w:color w:val="000000"/>
                <w:sz w:val="16"/>
                <w:szCs w:val="16"/>
              </w:rPr>
              <w:t>Miejsce i termin</w:t>
            </w:r>
          </w:p>
        </w:tc>
      </w:tr>
      <w:tr w:rsidR="008E730E" w:rsidRPr="00177EF5" w:rsidTr="006E703A">
        <w:trPr>
          <w:trHeight w:val="300"/>
        </w:trPr>
        <w:tc>
          <w:tcPr>
            <w:tcW w:w="3193" w:type="pct"/>
            <w:tcBorders>
              <w:top w:val="nil"/>
              <w:left w:val="single" w:sz="4" w:space="0" w:color="000000"/>
              <w:bottom w:val="single" w:sz="4" w:space="0" w:color="000000"/>
              <w:right w:val="single" w:sz="4" w:space="0" w:color="000000"/>
            </w:tcBorders>
            <w:shd w:val="clear" w:color="auto" w:fill="auto"/>
            <w:vAlign w:val="center"/>
          </w:tcPr>
          <w:p w:rsidR="008E730E" w:rsidRPr="00330040" w:rsidRDefault="008E730E" w:rsidP="008E730E">
            <w:pPr>
              <w:rPr>
                <w:rFonts w:asciiTheme="minorHAnsi" w:hAnsiTheme="minorHAnsi"/>
                <w:sz w:val="16"/>
              </w:rPr>
            </w:pPr>
            <w:r w:rsidRPr="00330040">
              <w:rPr>
                <w:rFonts w:asciiTheme="minorHAnsi" w:hAnsiTheme="minorHAnsi"/>
                <w:sz w:val="16"/>
              </w:rPr>
              <w:t>Szkolenia dla Beneficjentów</w:t>
            </w:r>
          </w:p>
        </w:tc>
        <w:tc>
          <w:tcPr>
            <w:tcW w:w="1807" w:type="pct"/>
            <w:tcBorders>
              <w:top w:val="nil"/>
              <w:left w:val="nil"/>
              <w:bottom w:val="single" w:sz="4" w:space="0" w:color="000000"/>
              <w:right w:val="single" w:sz="4" w:space="0" w:color="000000"/>
            </w:tcBorders>
            <w:shd w:val="clear" w:color="auto" w:fill="auto"/>
            <w:vAlign w:val="center"/>
          </w:tcPr>
          <w:p w:rsidR="008E730E" w:rsidRPr="00330040" w:rsidRDefault="008E730E" w:rsidP="008E730E">
            <w:pPr>
              <w:rPr>
                <w:rFonts w:asciiTheme="minorHAnsi" w:hAnsiTheme="minorHAnsi"/>
                <w:sz w:val="16"/>
              </w:rPr>
            </w:pPr>
            <w:r w:rsidRPr="00330040">
              <w:rPr>
                <w:rFonts w:asciiTheme="minorHAnsi" w:hAnsiTheme="minorHAnsi"/>
                <w:sz w:val="16"/>
              </w:rPr>
              <w:t xml:space="preserve">Lubliniec 28.01.2011, </w:t>
            </w:r>
          </w:p>
          <w:p w:rsidR="008E730E" w:rsidRPr="00330040" w:rsidRDefault="008E730E" w:rsidP="008E730E">
            <w:pPr>
              <w:rPr>
                <w:rFonts w:asciiTheme="minorHAnsi" w:hAnsiTheme="minorHAnsi"/>
                <w:sz w:val="16"/>
              </w:rPr>
            </w:pPr>
            <w:r w:rsidRPr="00330040">
              <w:rPr>
                <w:rFonts w:asciiTheme="minorHAnsi" w:hAnsiTheme="minorHAnsi"/>
                <w:sz w:val="16"/>
              </w:rPr>
              <w:t xml:space="preserve">Zaborze 08.07.2011, </w:t>
            </w:r>
          </w:p>
          <w:p w:rsidR="008E730E" w:rsidRPr="00330040" w:rsidRDefault="008E730E" w:rsidP="008E730E">
            <w:pPr>
              <w:rPr>
                <w:rFonts w:asciiTheme="minorHAnsi" w:hAnsiTheme="minorHAnsi"/>
                <w:sz w:val="16"/>
              </w:rPr>
            </w:pPr>
            <w:r w:rsidRPr="00330040">
              <w:rPr>
                <w:rFonts w:asciiTheme="minorHAnsi" w:hAnsiTheme="minorHAnsi"/>
                <w:sz w:val="16"/>
              </w:rPr>
              <w:t xml:space="preserve">Skoczów, Strumień 20.07.2011, </w:t>
            </w:r>
          </w:p>
          <w:p w:rsidR="008E730E" w:rsidRPr="00330040" w:rsidRDefault="008E730E" w:rsidP="008E730E">
            <w:pPr>
              <w:rPr>
                <w:rFonts w:asciiTheme="minorHAnsi" w:hAnsiTheme="minorHAnsi"/>
                <w:sz w:val="16"/>
              </w:rPr>
            </w:pPr>
            <w:r w:rsidRPr="00330040">
              <w:rPr>
                <w:rFonts w:asciiTheme="minorHAnsi" w:hAnsiTheme="minorHAnsi"/>
                <w:sz w:val="16"/>
              </w:rPr>
              <w:t xml:space="preserve">Skoczów 17.11.2011, </w:t>
            </w:r>
          </w:p>
          <w:p w:rsidR="008E730E" w:rsidRPr="00330040" w:rsidRDefault="008E730E" w:rsidP="008E730E">
            <w:pPr>
              <w:rPr>
                <w:rFonts w:asciiTheme="minorHAnsi" w:hAnsiTheme="minorHAnsi"/>
                <w:sz w:val="16"/>
              </w:rPr>
            </w:pPr>
            <w:r w:rsidRPr="00330040">
              <w:rPr>
                <w:rFonts w:asciiTheme="minorHAnsi" w:hAnsiTheme="minorHAnsi"/>
                <w:sz w:val="16"/>
              </w:rPr>
              <w:t xml:space="preserve">Bielsko-Biała 18.07.2013, </w:t>
            </w:r>
          </w:p>
          <w:p w:rsidR="008E730E" w:rsidRPr="00330040" w:rsidRDefault="008E730E" w:rsidP="008E730E">
            <w:pPr>
              <w:rPr>
                <w:rFonts w:asciiTheme="minorHAnsi" w:hAnsiTheme="minorHAnsi"/>
                <w:sz w:val="16"/>
              </w:rPr>
            </w:pPr>
            <w:r w:rsidRPr="00330040">
              <w:rPr>
                <w:rFonts w:asciiTheme="minorHAnsi" w:hAnsiTheme="minorHAnsi"/>
                <w:sz w:val="16"/>
              </w:rPr>
              <w:t xml:space="preserve">Pruchna 17.10.2013, </w:t>
            </w:r>
          </w:p>
          <w:p w:rsidR="008E730E" w:rsidRPr="00330040" w:rsidRDefault="008E730E" w:rsidP="008E730E">
            <w:pPr>
              <w:rPr>
                <w:rFonts w:asciiTheme="minorHAnsi" w:hAnsiTheme="minorHAnsi"/>
                <w:sz w:val="16"/>
              </w:rPr>
            </w:pPr>
            <w:r w:rsidRPr="00330040">
              <w:rPr>
                <w:rFonts w:asciiTheme="minorHAnsi" w:hAnsiTheme="minorHAnsi"/>
                <w:sz w:val="16"/>
              </w:rPr>
              <w:t xml:space="preserve">Skoczów 27.11.2013, </w:t>
            </w:r>
          </w:p>
          <w:p w:rsidR="008E730E" w:rsidRPr="00330040" w:rsidRDefault="008E730E" w:rsidP="008E730E">
            <w:pPr>
              <w:rPr>
                <w:rFonts w:asciiTheme="minorHAnsi" w:hAnsiTheme="minorHAnsi"/>
                <w:sz w:val="16"/>
              </w:rPr>
            </w:pPr>
            <w:r w:rsidRPr="00330040">
              <w:rPr>
                <w:rFonts w:asciiTheme="minorHAnsi" w:hAnsiTheme="minorHAnsi"/>
                <w:sz w:val="16"/>
              </w:rPr>
              <w:t xml:space="preserve">Bielsko-Biała 11.12.2013, </w:t>
            </w:r>
          </w:p>
          <w:p w:rsidR="008E730E" w:rsidRPr="00330040" w:rsidRDefault="008E730E" w:rsidP="008E730E">
            <w:pPr>
              <w:rPr>
                <w:rFonts w:asciiTheme="minorHAnsi" w:hAnsiTheme="minorHAnsi"/>
                <w:sz w:val="16"/>
              </w:rPr>
            </w:pPr>
            <w:r w:rsidRPr="00330040">
              <w:rPr>
                <w:rFonts w:asciiTheme="minorHAnsi" w:hAnsiTheme="minorHAnsi"/>
                <w:sz w:val="16"/>
              </w:rPr>
              <w:t xml:space="preserve">Bielsko-Biała 12.12.2013, </w:t>
            </w:r>
          </w:p>
          <w:p w:rsidR="008E730E" w:rsidRPr="00330040" w:rsidRDefault="008E730E" w:rsidP="008E730E">
            <w:pPr>
              <w:rPr>
                <w:rFonts w:asciiTheme="minorHAnsi" w:hAnsiTheme="minorHAnsi"/>
                <w:sz w:val="16"/>
              </w:rPr>
            </w:pPr>
            <w:r w:rsidRPr="00330040">
              <w:rPr>
                <w:rFonts w:asciiTheme="minorHAnsi" w:hAnsiTheme="minorHAnsi"/>
                <w:sz w:val="16"/>
              </w:rPr>
              <w:t xml:space="preserve">Bielsko-Biała 28.10.2014, </w:t>
            </w:r>
          </w:p>
          <w:p w:rsidR="008E730E" w:rsidRPr="00330040" w:rsidRDefault="008E730E" w:rsidP="008E730E">
            <w:pPr>
              <w:rPr>
                <w:rFonts w:asciiTheme="minorHAnsi" w:hAnsiTheme="minorHAnsi"/>
                <w:sz w:val="16"/>
              </w:rPr>
            </w:pPr>
            <w:r w:rsidRPr="00330040">
              <w:rPr>
                <w:rFonts w:asciiTheme="minorHAnsi" w:hAnsiTheme="minorHAnsi"/>
                <w:sz w:val="16"/>
              </w:rPr>
              <w:t xml:space="preserve">Skoczów 25.11.2014, </w:t>
            </w:r>
          </w:p>
          <w:p w:rsidR="008E730E" w:rsidRPr="00330040" w:rsidRDefault="008E730E" w:rsidP="008E730E">
            <w:pPr>
              <w:rPr>
                <w:rFonts w:asciiTheme="minorHAnsi" w:hAnsiTheme="minorHAnsi"/>
                <w:sz w:val="16"/>
              </w:rPr>
            </w:pPr>
            <w:r w:rsidRPr="00330040">
              <w:rPr>
                <w:rFonts w:asciiTheme="minorHAnsi" w:hAnsiTheme="minorHAnsi"/>
                <w:sz w:val="16"/>
              </w:rPr>
              <w:t xml:space="preserve">Skoczów 14.01.2015, </w:t>
            </w:r>
          </w:p>
          <w:p w:rsidR="008E730E" w:rsidRPr="00330040" w:rsidRDefault="008E730E" w:rsidP="008E730E">
            <w:pPr>
              <w:rPr>
                <w:rFonts w:asciiTheme="minorHAnsi" w:hAnsiTheme="minorHAnsi"/>
                <w:sz w:val="16"/>
              </w:rPr>
            </w:pPr>
            <w:r w:rsidRPr="00330040">
              <w:rPr>
                <w:rFonts w:asciiTheme="minorHAnsi" w:hAnsiTheme="minorHAnsi"/>
                <w:sz w:val="16"/>
              </w:rPr>
              <w:t>Skoczów 21.04.2015</w:t>
            </w:r>
          </w:p>
        </w:tc>
      </w:tr>
      <w:tr w:rsidR="008E730E" w:rsidRPr="00177EF5" w:rsidTr="006E703A">
        <w:trPr>
          <w:trHeight w:val="300"/>
        </w:trPr>
        <w:tc>
          <w:tcPr>
            <w:tcW w:w="3193" w:type="pct"/>
            <w:tcBorders>
              <w:top w:val="nil"/>
              <w:left w:val="single" w:sz="4" w:space="0" w:color="000000"/>
              <w:bottom w:val="single" w:sz="4" w:space="0" w:color="000000"/>
              <w:right w:val="single" w:sz="4" w:space="0" w:color="000000"/>
            </w:tcBorders>
            <w:shd w:val="clear" w:color="auto" w:fill="auto"/>
            <w:vAlign w:val="center"/>
          </w:tcPr>
          <w:p w:rsidR="008E730E" w:rsidRPr="00330040" w:rsidRDefault="008E730E" w:rsidP="008E730E">
            <w:pPr>
              <w:rPr>
                <w:rFonts w:asciiTheme="minorHAnsi" w:hAnsiTheme="minorHAnsi"/>
                <w:sz w:val="16"/>
              </w:rPr>
            </w:pPr>
            <w:r w:rsidRPr="00330040">
              <w:rPr>
                <w:rFonts w:asciiTheme="minorHAnsi" w:hAnsiTheme="minorHAnsi"/>
                <w:sz w:val="16"/>
              </w:rPr>
              <w:t>Przedstawienie prezentacji nt. rozliczania wniosków o płatność w ramach PO RYBY 2007-2013</w:t>
            </w:r>
          </w:p>
        </w:tc>
        <w:tc>
          <w:tcPr>
            <w:tcW w:w="1807" w:type="pct"/>
            <w:tcBorders>
              <w:top w:val="nil"/>
              <w:left w:val="nil"/>
              <w:bottom w:val="single" w:sz="4" w:space="0" w:color="000000"/>
              <w:right w:val="single" w:sz="4" w:space="0" w:color="000000"/>
            </w:tcBorders>
            <w:shd w:val="clear" w:color="auto" w:fill="auto"/>
            <w:vAlign w:val="center"/>
          </w:tcPr>
          <w:p w:rsidR="008E730E" w:rsidRPr="00330040" w:rsidRDefault="008E730E" w:rsidP="008E730E">
            <w:pPr>
              <w:rPr>
                <w:rFonts w:asciiTheme="minorHAnsi" w:hAnsiTheme="minorHAnsi"/>
                <w:sz w:val="16"/>
              </w:rPr>
            </w:pPr>
            <w:r w:rsidRPr="00330040">
              <w:rPr>
                <w:rFonts w:asciiTheme="minorHAnsi" w:hAnsiTheme="minorHAnsi"/>
                <w:sz w:val="16"/>
              </w:rPr>
              <w:t>Łączka 12.11.2012</w:t>
            </w:r>
          </w:p>
        </w:tc>
      </w:tr>
      <w:tr w:rsidR="008E730E" w:rsidRPr="00177EF5" w:rsidTr="006E703A">
        <w:trPr>
          <w:trHeight w:val="254"/>
        </w:trPr>
        <w:tc>
          <w:tcPr>
            <w:tcW w:w="3193" w:type="pct"/>
            <w:tcBorders>
              <w:top w:val="nil"/>
              <w:left w:val="single" w:sz="4" w:space="0" w:color="000000"/>
              <w:bottom w:val="single" w:sz="4" w:space="0" w:color="000000"/>
              <w:right w:val="single" w:sz="4" w:space="0" w:color="000000"/>
            </w:tcBorders>
            <w:shd w:val="clear" w:color="auto" w:fill="auto"/>
            <w:vAlign w:val="center"/>
          </w:tcPr>
          <w:p w:rsidR="008E730E" w:rsidRPr="00330040" w:rsidRDefault="008E730E" w:rsidP="008E730E">
            <w:pPr>
              <w:rPr>
                <w:rFonts w:asciiTheme="minorHAnsi" w:hAnsiTheme="minorHAnsi"/>
                <w:sz w:val="16"/>
              </w:rPr>
            </w:pPr>
            <w:r w:rsidRPr="00330040">
              <w:rPr>
                <w:rFonts w:asciiTheme="minorHAnsi" w:hAnsiTheme="minorHAnsi"/>
                <w:sz w:val="16"/>
              </w:rPr>
              <w:t>Spotkania z LGR'ami</w:t>
            </w:r>
          </w:p>
        </w:tc>
        <w:tc>
          <w:tcPr>
            <w:tcW w:w="1807" w:type="pct"/>
            <w:tcBorders>
              <w:top w:val="nil"/>
              <w:left w:val="nil"/>
              <w:bottom w:val="single" w:sz="4" w:space="0" w:color="000000"/>
              <w:right w:val="single" w:sz="4" w:space="0" w:color="000000"/>
            </w:tcBorders>
            <w:shd w:val="clear" w:color="auto" w:fill="auto"/>
            <w:vAlign w:val="center"/>
          </w:tcPr>
          <w:p w:rsidR="008E730E" w:rsidRPr="00330040" w:rsidRDefault="008E730E" w:rsidP="008E730E">
            <w:pPr>
              <w:rPr>
                <w:rFonts w:asciiTheme="minorHAnsi" w:hAnsiTheme="minorHAnsi"/>
                <w:sz w:val="16"/>
              </w:rPr>
            </w:pPr>
            <w:r w:rsidRPr="00330040">
              <w:rPr>
                <w:rFonts w:asciiTheme="minorHAnsi" w:hAnsiTheme="minorHAnsi"/>
                <w:sz w:val="16"/>
              </w:rPr>
              <w:t xml:space="preserve">Bielsko-Biała 28.11.2012, </w:t>
            </w:r>
          </w:p>
          <w:p w:rsidR="008E730E" w:rsidRPr="00330040" w:rsidRDefault="008E730E" w:rsidP="008E730E">
            <w:pPr>
              <w:rPr>
                <w:rFonts w:asciiTheme="minorHAnsi" w:hAnsiTheme="minorHAnsi"/>
                <w:sz w:val="16"/>
              </w:rPr>
            </w:pPr>
            <w:r w:rsidRPr="00330040">
              <w:rPr>
                <w:rFonts w:asciiTheme="minorHAnsi" w:hAnsiTheme="minorHAnsi"/>
                <w:sz w:val="16"/>
              </w:rPr>
              <w:t xml:space="preserve">Skoczów 30.01.2013, </w:t>
            </w:r>
          </w:p>
          <w:p w:rsidR="008E730E" w:rsidRPr="00330040" w:rsidRDefault="008E730E" w:rsidP="008E730E">
            <w:pPr>
              <w:rPr>
                <w:rFonts w:asciiTheme="minorHAnsi" w:hAnsiTheme="minorHAnsi"/>
                <w:sz w:val="16"/>
              </w:rPr>
            </w:pPr>
            <w:r w:rsidRPr="00330040">
              <w:rPr>
                <w:rFonts w:asciiTheme="minorHAnsi" w:hAnsiTheme="minorHAnsi"/>
                <w:sz w:val="16"/>
              </w:rPr>
              <w:t>Bielsko-Biała, 07.03.2013</w:t>
            </w:r>
          </w:p>
        </w:tc>
      </w:tr>
      <w:tr w:rsidR="008E730E" w:rsidRPr="00177EF5" w:rsidTr="006E703A">
        <w:trPr>
          <w:trHeight w:val="300"/>
        </w:trPr>
        <w:tc>
          <w:tcPr>
            <w:tcW w:w="3193" w:type="pct"/>
            <w:tcBorders>
              <w:top w:val="nil"/>
              <w:left w:val="single" w:sz="4" w:space="0" w:color="000000"/>
              <w:bottom w:val="single" w:sz="4" w:space="0" w:color="000000"/>
              <w:right w:val="single" w:sz="4" w:space="0" w:color="000000"/>
            </w:tcBorders>
            <w:shd w:val="clear" w:color="auto" w:fill="auto"/>
            <w:vAlign w:val="center"/>
            <w:hideMark/>
          </w:tcPr>
          <w:p w:rsidR="008E730E" w:rsidRPr="00330040" w:rsidRDefault="008E730E" w:rsidP="008E730E">
            <w:pPr>
              <w:rPr>
                <w:rFonts w:asciiTheme="minorHAnsi" w:hAnsiTheme="minorHAnsi"/>
                <w:sz w:val="16"/>
              </w:rPr>
            </w:pPr>
            <w:r w:rsidRPr="00330040">
              <w:rPr>
                <w:rFonts w:asciiTheme="minorHAnsi" w:hAnsiTheme="minorHAnsi"/>
                <w:sz w:val="16"/>
              </w:rPr>
              <w:t>Przedstawienie wstępnych założeń dotyczących wdrażania przyszłego okresu programowania 2014-2020 w kontekście doświadczeń we wdrażaniu obecnej perspektywy</w:t>
            </w:r>
          </w:p>
        </w:tc>
        <w:tc>
          <w:tcPr>
            <w:tcW w:w="1807" w:type="pct"/>
            <w:tcBorders>
              <w:top w:val="nil"/>
              <w:left w:val="nil"/>
              <w:bottom w:val="single" w:sz="4" w:space="0" w:color="000000"/>
              <w:right w:val="single" w:sz="4" w:space="0" w:color="000000"/>
            </w:tcBorders>
            <w:shd w:val="clear" w:color="auto" w:fill="auto"/>
            <w:vAlign w:val="center"/>
            <w:hideMark/>
          </w:tcPr>
          <w:p w:rsidR="008E730E" w:rsidRPr="00330040" w:rsidRDefault="008E730E" w:rsidP="008E730E">
            <w:pPr>
              <w:rPr>
                <w:rFonts w:asciiTheme="minorHAnsi" w:hAnsiTheme="minorHAnsi"/>
                <w:sz w:val="16"/>
              </w:rPr>
            </w:pPr>
            <w:r w:rsidRPr="00330040">
              <w:rPr>
                <w:rFonts w:asciiTheme="minorHAnsi" w:hAnsiTheme="minorHAnsi"/>
                <w:sz w:val="16"/>
              </w:rPr>
              <w:t>Zawada Pilicka, 14-15.06.2013</w:t>
            </w:r>
          </w:p>
          <w:p w:rsidR="008E730E" w:rsidRPr="00330040" w:rsidRDefault="008E730E" w:rsidP="008E730E">
            <w:pPr>
              <w:rPr>
                <w:rFonts w:asciiTheme="minorHAnsi" w:hAnsiTheme="minorHAnsi"/>
                <w:sz w:val="16"/>
              </w:rPr>
            </w:pPr>
          </w:p>
        </w:tc>
      </w:tr>
      <w:tr w:rsidR="008E730E" w:rsidRPr="00177EF5" w:rsidTr="006E703A">
        <w:trPr>
          <w:trHeight w:val="300"/>
        </w:trPr>
        <w:tc>
          <w:tcPr>
            <w:tcW w:w="3193" w:type="pct"/>
            <w:tcBorders>
              <w:top w:val="nil"/>
              <w:left w:val="single" w:sz="4" w:space="0" w:color="000000"/>
              <w:bottom w:val="single" w:sz="4" w:space="0" w:color="000000"/>
              <w:right w:val="single" w:sz="4" w:space="0" w:color="000000"/>
            </w:tcBorders>
            <w:shd w:val="clear" w:color="auto" w:fill="auto"/>
            <w:vAlign w:val="center"/>
          </w:tcPr>
          <w:p w:rsidR="008E730E" w:rsidRPr="00330040" w:rsidRDefault="008E730E" w:rsidP="008E730E">
            <w:pPr>
              <w:rPr>
                <w:rFonts w:asciiTheme="minorHAnsi" w:hAnsiTheme="minorHAnsi"/>
                <w:sz w:val="16"/>
              </w:rPr>
            </w:pPr>
            <w:r w:rsidRPr="00330040">
              <w:rPr>
                <w:rFonts w:asciiTheme="minorHAnsi" w:hAnsiTheme="minorHAnsi"/>
                <w:sz w:val="16"/>
              </w:rPr>
              <w:t>Prezentacja dotycząca rozwoju turystyki w ramach środków PO RYBY</w:t>
            </w:r>
          </w:p>
        </w:tc>
        <w:tc>
          <w:tcPr>
            <w:tcW w:w="1807" w:type="pct"/>
            <w:tcBorders>
              <w:top w:val="nil"/>
              <w:left w:val="nil"/>
              <w:bottom w:val="single" w:sz="4" w:space="0" w:color="000000"/>
              <w:right w:val="single" w:sz="4" w:space="0" w:color="000000"/>
            </w:tcBorders>
            <w:shd w:val="clear" w:color="auto" w:fill="auto"/>
            <w:vAlign w:val="center"/>
          </w:tcPr>
          <w:p w:rsidR="008E730E" w:rsidRPr="00330040" w:rsidRDefault="008E730E" w:rsidP="008E730E">
            <w:pPr>
              <w:rPr>
                <w:rFonts w:asciiTheme="minorHAnsi" w:hAnsiTheme="minorHAnsi"/>
                <w:sz w:val="16"/>
              </w:rPr>
            </w:pPr>
            <w:r w:rsidRPr="00330040">
              <w:rPr>
                <w:rFonts w:asciiTheme="minorHAnsi" w:hAnsiTheme="minorHAnsi"/>
                <w:sz w:val="16"/>
              </w:rPr>
              <w:t>Brenna 10.12.2015</w:t>
            </w:r>
          </w:p>
        </w:tc>
      </w:tr>
    </w:tbl>
    <w:p w:rsidR="008E730E" w:rsidRPr="00EF2DC8" w:rsidRDefault="008E730E" w:rsidP="00890499">
      <w:pPr>
        <w:spacing w:line="276" w:lineRule="auto"/>
        <w:rPr>
          <w:rFonts w:ascii="Arial" w:hAnsi="Arial" w:cs="Arial"/>
          <w:sz w:val="16"/>
          <w:szCs w:val="16"/>
        </w:rPr>
      </w:pPr>
    </w:p>
    <w:p w:rsidR="008E730E" w:rsidRPr="00330040" w:rsidRDefault="008E730E" w:rsidP="00890499">
      <w:pPr>
        <w:spacing w:line="276" w:lineRule="auto"/>
        <w:rPr>
          <w:rFonts w:asciiTheme="minorHAnsi" w:hAnsiTheme="minorHAnsi" w:cs="Arial"/>
        </w:rPr>
      </w:pPr>
      <w:r>
        <w:rPr>
          <w:rFonts w:ascii="Arial" w:hAnsi="Arial" w:cs="Arial"/>
          <w:sz w:val="16"/>
          <w:szCs w:val="16"/>
        </w:rPr>
        <w:t>3. </w:t>
      </w:r>
      <w:r w:rsidRPr="00330040">
        <w:rPr>
          <w:rFonts w:asciiTheme="minorHAnsi" w:hAnsiTheme="minorHAnsi" w:cs="Arial"/>
        </w:rPr>
        <w:t>organizowanie/współorganizowanie imprez promocyjnych i sponsoring</w:t>
      </w:r>
    </w:p>
    <w:p w:rsidR="008E730E" w:rsidRPr="00330040" w:rsidRDefault="008E730E" w:rsidP="00890499">
      <w:pPr>
        <w:spacing w:line="276" w:lineRule="auto"/>
        <w:ind w:left="360"/>
        <w:rPr>
          <w:rFonts w:asciiTheme="minorHAnsi" w:hAnsiTheme="minorHAnsi" w:cs="Arial"/>
        </w:rPr>
      </w:pPr>
      <w:r w:rsidRPr="00330040">
        <w:rPr>
          <w:rFonts w:asciiTheme="minorHAnsi" w:hAnsiTheme="minorHAnsi" w:cs="Arial"/>
        </w:rPr>
        <w:t>Przykłady: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5882"/>
        <w:gridCol w:w="3328"/>
      </w:tblGrid>
      <w:tr w:rsidR="008E730E" w:rsidRPr="00177EF5" w:rsidTr="006E703A">
        <w:trPr>
          <w:trHeight w:val="300"/>
        </w:trPr>
        <w:tc>
          <w:tcPr>
            <w:tcW w:w="3193" w:type="pct"/>
            <w:shd w:val="clear" w:color="000000" w:fill="A6A6A6"/>
            <w:vAlign w:val="center"/>
            <w:hideMark/>
          </w:tcPr>
          <w:p w:rsidR="008E730E" w:rsidRPr="00330040" w:rsidRDefault="008E730E" w:rsidP="00330040">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Nazwa imprezy</w:t>
            </w:r>
          </w:p>
        </w:tc>
        <w:tc>
          <w:tcPr>
            <w:tcW w:w="1807" w:type="pct"/>
            <w:shd w:val="clear" w:color="000000" w:fill="A6A6A6"/>
            <w:vAlign w:val="center"/>
            <w:hideMark/>
          </w:tcPr>
          <w:p w:rsidR="008E730E" w:rsidRPr="00330040" w:rsidRDefault="008E730E" w:rsidP="00330040">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Miejsce i termin</w:t>
            </w:r>
          </w:p>
        </w:tc>
      </w:tr>
      <w:tr w:rsidR="008E730E" w:rsidRPr="00177EF5" w:rsidTr="006E703A">
        <w:trPr>
          <w:trHeight w:val="300"/>
        </w:trPr>
        <w:tc>
          <w:tcPr>
            <w:tcW w:w="3193" w:type="pct"/>
            <w:shd w:val="clear" w:color="auto" w:fill="auto"/>
            <w:vAlign w:val="center"/>
          </w:tcPr>
          <w:p w:rsidR="008E730E" w:rsidRPr="00330040" w:rsidRDefault="008E730E" w:rsidP="008E730E">
            <w:pPr>
              <w:rPr>
                <w:rFonts w:asciiTheme="minorHAnsi" w:hAnsiTheme="minorHAnsi"/>
                <w:sz w:val="16"/>
              </w:rPr>
            </w:pPr>
            <w:r w:rsidRPr="00330040">
              <w:rPr>
                <w:rFonts w:asciiTheme="minorHAnsi" w:hAnsiTheme="minorHAnsi"/>
                <w:sz w:val="16"/>
              </w:rPr>
              <w:t>Współorganizacja konferencji pt.: „Aktualne problemy stawowej gospodarki rybackiej na obszarach zależnych od rybactwa w województwie śląskim”</w:t>
            </w:r>
          </w:p>
        </w:tc>
        <w:tc>
          <w:tcPr>
            <w:tcW w:w="1807" w:type="pct"/>
            <w:shd w:val="clear" w:color="auto" w:fill="auto"/>
            <w:vAlign w:val="center"/>
          </w:tcPr>
          <w:p w:rsidR="008E730E" w:rsidRPr="00330040" w:rsidRDefault="008E730E" w:rsidP="008E730E">
            <w:pPr>
              <w:rPr>
                <w:rFonts w:asciiTheme="minorHAnsi" w:hAnsiTheme="minorHAnsi"/>
                <w:sz w:val="16"/>
              </w:rPr>
            </w:pPr>
            <w:r w:rsidRPr="00330040">
              <w:rPr>
                <w:rFonts w:asciiTheme="minorHAnsi" w:hAnsiTheme="minorHAnsi"/>
                <w:sz w:val="16"/>
              </w:rPr>
              <w:t>Zaborze 17.09.2010</w:t>
            </w:r>
          </w:p>
        </w:tc>
      </w:tr>
      <w:tr w:rsidR="008E730E" w:rsidRPr="00177EF5" w:rsidTr="006E703A">
        <w:trPr>
          <w:trHeight w:val="300"/>
        </w:trPr>
        <w:tc>
          <w:tcPr>
            <w:tcW w:w="3193" w:type="pct"/>
            <w:shd w:val="clear" w:color="auto" w:fill="auto"/>
            <w:vAlign w:val="center"/>
          </w:tcPr>
          <w:p w:rsidR="008E730E" w:rsidRPr="00330040" w:rsidRDefault="008E730E" w:rsidP="008E730E">
            <w:pPr>
              <w:rPr>
                <w:rFonts w:asciiTheme="minorHAnsi" w:hAnsiTheme="minorHAnsi"/>
                <w:sz w:val="16"/>
              </w:rPr>
            </w:pPr>
            <w:r w:rsidRPr="00330040">
              <w:rPr>
                <w:rFonts w:asciiTheme="minorHAnsi" w:hAnsiTheme="minorHAnsi"/>
                <w:sz w:val="16"/>
              </w:rPr>
              <w:t>Współorganizacja konferencji pt.: „Aktualne problemy stawowej gospodarki rybackiej na obszarach zależnych od rybactwa”</w:t>
            </w:r>
          </w:p>
        </w:tc>
        <w:tc>
          <w:tcPr>
            <w:tcW w:w="1807" w:type="pct"/>
            <w:shd w:val="clear" w:color="auto" w:fill="auto"/>
            <w:vAlign w:val="center"/>
          </w:tcPr>
          <w:p w:rsidR="008E730E" w:rsidRPr="00330040" w:rsidRDefault="008E730E" w:rsidP="008E730E">
            <w:pPr>
              <w:rPr>
                <w:rFonts w:asciiTheme="minorHAnsi" w:hAnsiTheme="minorHAnsi"/>
                <w:sz w:val="16"/>
              </w:rPr>
            </w:pPr>
            <w:r w:rsidRPr="00330040">
              <w:rPr>
                <w:rFonts w:asciiTheme="minorHAnsi" w:hAnsiTheme="minorHAnsi"/>
                <w:sz w:val="16"/>
              </w:rPr>
              <w:t>Zaborze 19.09.2011</w:t>
            </w:r>
          </w:p>
        </w:tc>
      </w:tr>
      <w:tr w:rsidR="008E730E" w:rsidRPr="00177EF5" w:rsidTr="006E703A">
        <w:trPr>
          <w:trHeight w:val="300"/>
        </w:trPr>
        <w:tc>
          <w:tcPr>
            <w:tcW w:w="3193" w:type="pct"/>
            <w:shd w:val="clear" w:color="auto" w:fill="auto"/>
            <w:vAlign w:val="center"/>
          </w:tcPr>
          <w:p w:rsidR="008E730E" w:rsidRPr="00330040" w:rsidRDefault="008E730E" w:rsidP="0014792F">
            <w:pPr>
              <w:rPr>
                <w:rFonts w:asciiTheme="minorHAnsi" w:hAnsiTheme="minorHAnsi"/>
                <w:sz w:val="16"/>
              </w:rPr>
            </w:pPr>
            <w:r w:rsidRPr="00330040">
              <w:rPr>
                <w:rFonts w:asciiTheme="minorHAnsi" w:hAnsiTheme="minorHAnsi"/>
                <w:sz w:val="16"/>
              </w:rPr>
              <w:t>V Targi Funduszy Europejskich</w:t>
            </w:r>
          </w:p>
        </w:tc>
        <w:tc>
          <w:tcPr>
            <w:tcW w:w="1807" w:type="pct"/>
            <w:shd w:val="clear" w:color="auto" w:fill="auto"/>
            <w:vAlign w:val="center"/>
          </w:tcPr>
          <w:p w:rsidR="008E730E" w:rsidRPr="00330040" w:rsidRDefault="008E730E" w:rsidP="0014792F">
            <w:pPr>
              <w:rPr>
                <w:rFonts w:asciiTheme="minorHAnsi" w:hAnsiTheme="minorHAnsi"/>
                <w:sz w:val="16"/>
              </w:rPr>
            </w:pPr>
            <w:r w:rsidRPr="00330040">
              <w:rPr>
                <w:rFonts w:asciiTheme="minorHAnsi" w:hAnsiTheme="minorHAnsi"/>
                <w:sz w:val="16"/>
              </w:rPr>
              <w:t>Żywiec 24.11.2011</w:t>
            </w:r>
          </w:p>
        </w:tc>
      </w:tr>
      <w:tr w:rsidR="008E730E" w:rsidRPr="00177EF5" w:rsidTr="006E703A">
        <w:trPr>
          <w:trHeight w:val="300"/>
        </w:trPr>
        <w:tc>
          <w:tcPr>
            <w:tcW w:w="3193" w:type="pct"/>
            <w:shd w:val="clear" w:color="auto" w:fill="auto"/>
            <w:vAlign w:val="center"/>
            <w:hideMark/>
          </w:tcPr>
          <w:p w:rsidR="008E730E" w:rsidRPr="00330040" w:rsidRDefault="008E730E" w:rsidP="0014792F">
            <w:pPr>
              <w:rPr>
                <w:rFonts w:asciiTheme="minorHAnsi" w:hAnsiTheme="minorHAnsi"/>
                <w:sz w:val="16"/>
              </w:rPr>
            </w:pPr>
            <w:r w:rsidRPr="00330040">
              <w:rPr>
                <w:rFonts w:asciiTheme="minorHAnsi" w:hAnsiTheme="minorHAnsi"/>
                <w:sz w:val="16"/>
              </w:rPr>
              <w:t>Piknik Funduszy Europejskich</w:t>
            </w:r>
          </w:p>
        </w:tc>
        <w:tc>
          <w:tcPr>
            <w:tcW w:w="1807" w:type="pct"/>
            <w:shd w:val="clear" w:color="auto" w:fill="auto"/>
            <w:vAlign w:val="center"/>
            <w:hideMark/>
          </w:tcPr>
          <w:p w:rsidR="008E730E" w:rsidRPr="00330040" w:rsidRDefault="008E730E" w:rsidP="0014792F">
            <w:pPr>
              <w:rPr>
                <w:rFonts w:asciiTheme="minorHAnsi" w:hAnsiTheme="minorHAnsi"/>
                <w:sz w:val="16"/>
              </w:rPr>
            </w:pPr>
            <w:r w:rsidRPr="00330040">
              <w:rPr>
                <w:rFonts w:asciiTheme="minorHAnsi" w:hAnsiTheme="minorHAnsi"/>
                <w:sz w:val="16"/>
              </w:rPr>
              <w:t>Chorzów 13.05.2012</w:t>
            </w:r>
          </w:p>
        </w:tc>
      </w:tr>
      <w:tr w:rsidR="008E730E" w:rsidRPr="00177EF5" w:rsidTr="006E703A">
        <w:trPr>
          <w:trHeight w:val="300"/>
        </w:trPr>
        <w:tc>
          <w:tcPr>
            <w:tcW w:w="3193" w:type="pct"/>
            <w:shd w:val="clear" w:color="auto" w:fill="auto"/>
            <w:vAlign w:val="center"/>
          </w:tcPr>
          <w:p w:rsidR="008E730E" w:rsidRPr="00330040" w:rsidRDefault="008E730E" w:rsidP="008E730E">
            <w:pPr>
              <w:rPr>
                <w:rFonts w:asciiTheme="minorHAnsi" w:hAnsiTheme="minorHAnsi"/>
                <w:sz w:val="16"/>
              </w:rPr>
            </w:pPr>
            <w:r w:rsidRPr="00330040">
              <w:rPr>
                <w:rFonts w:asciiTheme="minorHAnsi" w:hAnsiTheme="minorHAnsi"/>
                <w:sz w:val="16"/>
              </w:rPr>
              <w:t>Współorganizacja konferencji pt.: „Aktualne problemy oraz perspektywy stawowej gospodarki rybackiej na obszarach zależnych od rybactwa w województwie śląskim”</w:t>
            </w:r>
          </w:p>
        </w:tc>
        <w:tc>
          <w:tcPr>
            <w:tcW w:w="1807" w:type="pct"/>
            <w:shd w:val="clear" w:color="auto" w:fill="auto"/>
            <w:vAlign w:val="center"/>
          </w:tcPr>
          <w:p w:rsidR="008E730E" w:rsidRPr="00330040" w:rsidRDefault="008E730E" w:rsidP="008E730E">
            <w:pPr>
              <w:rPr>
                <w:rFonts w:asciiTheme="minorHAnsi" w:hAnsiTheme="minorHAnsi"/>
                <w:sz w:val="16"/>
              </w:rPr>
            </w:pPr>
            <w:r w:rsidRPr="00330040">
              <w:rPr>
                <w:rFonts w:asciiTheme="minorHAnsi" w:hAnsiTheme="minorHAnsi"/>
                <w:sz w:val="16"/>
              </w:rPr>
              <w:t>Zaborze 18.09.2015</w:t>
            </w:r>
          </w:p>
        </w:tc>
      </w:tr>
    </w:tbl>
    <w:p w:rsidR="008E730E" w:rsidRPr="00EF2DC8" w:rsidRDefault="008E730E" w:rsidP="00890499">
      <w:pPr>
        <w:spacing w:line="276" w:lineRule="auto"/>
        <w:rPr>
          <w:rFonts w:ascii="Arial" w:hAnsi="Arial" w:cs="Arial"/>
          <w:sz w:val="16"/>
          <w:szCs w:val="16"/>
        </w:rPr>
      </w:pPr>
    </w:p>
    <w:p w:rsidR="008E730E" w:rsidRPr="006E703A" w:rsidRDefault="008E730E" w:rsidP="005A41F2">
      <w:pPr>
        <w:pStyle w:val="Akapitzlist"/>
        <w:numPr>
          <w:ilvl w:val="0"/>
          <w:numId w:val="65"/>
        </w:numPr>
        <w:jc w:val="both"/>
        <w:rPr>
          <w:rFonts w:asciiTheme="minorHAnsi" w:hAnsiTheme="minorHAnsi" w:cs="Arial"/>
        </w:rPr>
      </w:pPr>
      <w:r w:rsidRPr="006E703A">
        <w:rPr>
          <w:rFonts w:asciiTheme="minorHAnsi" w:hAnsiTheme="minorHAnsi" w:cs="Arial"/>
        </w:rPr>
        <w:t xml:space="preserve">przygotowanie, opracowanie graficzne, druk i dystrybucja materiałów informacyjno-promocyjnych na temat PO </w:t>
      </w:r>
      <w:r w:rsidR="006E703A" w:rsidRPr="006E703A">
        <w:rPr>
          <w:rFonts w:asciiTheme="minorHAnsi" w:hAnsiTheme="minorHAnsi" w:cs="Arial"/>
        </w:rPr>
        <w:t>RYBY</w:t>
      </w:r>
      <w:r w:rsidRPr="006E703A">
        <w:rPr>
          <w:rFonts w:asciiTheme="minorHAnsi" w:hAnsiTheme="minorHAnsi" w:cs="Arial"/>
        </w:rPr>
        <w:t xml:space="preserve"> 2007-2013 i poszczególnych jego działań</w:t>
      </w:r>
    </w:p>
    <w:p w:rsidR="006E703A" w:rsidRPr="006E703A" w:rsidRDefault="006E703A" w:rsidP="006E703A">
      <w:pPr>
        <w:pStyle w:val="Tekstdymka"/>
        <w:ind w:left="405"/>
      </w:pPr>
    </w:p>
    <w:tbl>
      <w:tblPr>
        <w:tblW w:w="5000" w:type="pct"/>
        <w:tblCellMar>
          <w:left w:w="70" w:type="dxa"/>
          <w:right w:w="70" w:type="dxa"/>
        </w:tblCellMar>
        <w:tblLook w:val="04A0" w:firstRow="1" w:lastRow="0" w:firstColumn="1" w:lastColumn="0" w:noHBand="0" w:noVBand="1"/>
      </w:tblPr>
      <w:tblGrid>
        <w:gridCol w:w="6449"/>
        <w:gridCol w:w="2761"/>
      </w:tblGrid>
      <w:tr w:rsidR="008E730E" w:rsidRPr="00177EF5" w:rsidTr="006E703A">
        <w:trPr>
          <w:trHeight w:val="300"/>
        </w:trPr>
        <w:tc>
          <w:tcPr>
            <w:tcW w:w="3501"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8E730E" w:rsidRPr="00330040" w:rsidRDefault="008E730E" w:rsidP="00330040">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Artykuły</w:t>
            </w:r>
          </w:p>
        </w:tc>
        <w:tc>
          <w:tcPr>
            <w:tcW w:w="1499" w:type="pct"/>
            <w:tcBorders>
              <w:top w:val="single" w:sz="4" w:space="0" w:color="000000"/>
              <w:left w:val="nil"/>
              <w:bottom w:val="single" w:sz="4" w:space="0" w:color="000000"/>
              <w:right w:val="single" w:sz="4" w:space="0" w:color="000000"/>
            </w:tcBorders>
            <w:shd w:val="clear" w:color="000000" w:fill="A6A6A6"/>
            <w:vAlign w:val="center"/>
            <w:hideMark/>
          </w:tcPr>
          <w:p w:rsidR="008E730E" w:rsidRPr="00330040" w:rsidRDefault="008E730E" w:rsidP="00330040">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Nakład (egz.)</w:t>
            </w:r>
          </w:p>
        </w:tc>
      </w:tr>
      <w:tr w:rsidR="008E730E" w:rsidRPr="00177EF5" w:rsidTr="006E703A">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hideMark/>
          </w:tcPr>
          <w:p w:rsidR="008E730E" w:rsidRPr="00330040" w:rsidRDefault="008E730E" w:rsidP="008E730E">
            <w:pPr>
              <w:rPr>
                <w:rFonts w:asciiTheme="minorHAnsi" w:hAnsiTheme="minorHAnsi" w:cs="Arial"/>
                <w:color w:val="000000"/>
                <w:sz w:val="16"/>
                <w:szCs w:val="16"/>
              </w:rPr>
            </w:pPr>
            <w:r w:rsidRPr="00330040">
              <w:rPr>
                <w:rFonts w:asciiTheme="minorHAnsi" w:hAnsiTheme="minorHAnsi" w:cs="Arial"/>
                <w:color w:val="000000"/>
                <w:sz w:val="16"/>
                <w:szCs w:val="16"/>
              </w:rPr>
              <w:t>Materiały konferencyjne pt.: „Aktualne problemy stawowej gospodarki rybackiej na obszarach zależnych od rybactwa w województwie śląskim”</w:t>
            </w:r>
          </w:p>
        </w:tc>
        <w:tc>
          <w:tcPr>
            <w:tcW w:w="1499" w:type="pct"/>
            <w:tcBorders>
              <w:top w:val="nil"/>
              <w:left w:val="nil"/>
              <w:bottom w:val="single" w:sz="4" w:space="0" w:color="000000"/>
              <w:right w:val="single" w:sz="4" w:space="0" w:color="000000"/>
            </w:tcBorders>
            <w:shd w:val="clear" w:color="auto" w:fill="auto"/>
            <w:vAlign w:val="center"/>
            <w:hideMark/>
          </w:tcPr>
          <w:p w:rsidR="008E730E" w:rsidRPr="00330040" w:rsidRDefault="008E730E" w:rsidP="005A41F2">
            <w:pPr>
              <w:pStyle w:val="Akapitzlist"/>
              <w:numPr>
                <w:ilvl w:val="0"/>
                <w:numId w:val="72"/>
              </w:numPr>
              <w:jc w:val="center"/>
              <w:rPr>
                <w:rFonts w:asciiTheme="minorHAnsi" w:hAnsiTheme="minorHAnsi" w:cs="Arial"/>
                <w:color w:val="000000"/>
                <w:sz w:val="16"/>
                <w:szCs w:val="16"/>
              </w:rPr>
            </w:pPr>
            <w:r w:rsidRPr="00330040">
              <w:rPr>
                <w:rFonts w:asciiTheme="minorHAnsi" w:hAnsiTheme="minorHAnsi" w:cs="Arial"/>
                <w:color w:val="000000"/>
                <w:sz w:val="16"/>
                <w:szCs w:val="16"/>
              </w:rPr>
              <w:t>t. </w:t>
            </w:r>
          </w:p>
        </w:tc>
      </w:tr>
    </w:tbl>
    <w:p w:rsidR="008E730E" w:rsidRPr="00EF2DC8" w:rsidRDefault="008E730E" w:rsidP="00890499">
      <w:pPr>
        <w:spacing w:line="276" w:lineRule="auto"/>
        <w:jc w:val="both"/>
        <w:rPr>
          <w:rFonts w:ascii="Arial" w:hAnsi="Arial" w:cs="Arial"/>
          <w:sz w:val="16"/>
          <w:szCs w:val="16"/>
        </w:rPr>
      </w:pPr>
    </w:p>
    <w:p w:rsidR="008E730E" w:rsidRPr="00EF2DC8" w:rsidRDefault="008E730E" w:rsidP="00890499">
      <w:pPr>
        <w:spacing w:line="276" w:lineRule="auto"/>
        <w:rPr>
          <w:rFonts w:ascii="Arial" w:hAnsi="Arial" w:cs="Arial"/>
          <w:sz w:val="16"/>
          <w:szCs w:val="16"/>
        </w:rPr>
      </w:pPr>
      <w:r>
        <w:rPr>
          <w:rFonts w:ascii="Arial" w:hAnsi="Arial" w:cs="Arial"/>
          <w:sz w:val="16"/>
          <w:szCs w:val="16"/>
        </w:rPr>
        <w:t>5. </w:t>
      </w:r>
      <w:r w:rsidRPr="00330040">
        <w:rPr>
          <w:rFonts w:asciiTheme="minorHAnsi" w:hAnsiTheme="minorHAnsi" w:cs="Arial"/>
        </w:rPr>
        <w:t>wykonanie materiałów promocyjnych przez IP</w:t>
      </w:r>
    </w:p>
    <w:tbl>
      <w:tblPr>
        <w:tblW w:w="5000" w:type="pct"/>
        <w:tblLayout w:type="fixed"/>
        <w:tblCellMar>
          <w:left w:w="70" w:type="dxa"/>
          <w:right w:w="70" w:type="dxa"/>
        </w:tblCellMar>
        <w:tblLook w:val="04A0" w:firstRow="1" w:lastRow="0" w:firstColumn="1" w:lastColumn="0" w:noHBand="0" w:noVBand="1"/>
      </w:tblPr>
      <w:tblGrid>
        <w:gridCol w:w="921"/>
        <w:gridCol w:w="7230"/>
        <w:gridCol w:w="1059"/>
      </w:tblGrid>
      <w:tr w:rsidR="008E730E" w:rsidRPr="00EF2DC8" w:rsidTr="006E703A">
        <w:trPr>
          <w:trHeight w:val="390"/>
        </w:trPr>
        <w:tc>
          <w:tcPr>
            <w:tcW w:w="500" w:type="pct"/>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8E730E" w:rsidRPr="00330040" w:rsidRDefault="008E730E" w:rsidP="008E730E">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Rok</w:t>
            </w:r>
          </w:p>
        </w:tc>
        <w:tc>
          <w:tcPr>
            <w:tcW w:w="3925" w:type="pct"/>
            <w:tcBorders>
              <w:top w:val="single" w:sz="4" w:space="0" w:color="auto"/>
              <w:bottom w:val="single" w:sz="4" w:space="0" w:color="auto"/>
              <w:right w:val="single" w:sz="4" w:space="0" w:color="auto"/>
            </w:tcBorders>
            <w:shd w:val="clear" w:color="000000" w:fill="A6A6A6"/>
            <w:noWrap/>
            <w:vAlign w:val="center"/>
            <w:hideMark/>
          </w:tcPr>
          <w:p w:rsidR="008E730E" w:rsidRPr="00330040" w:rsidRDefault="008E730E" w:rsidP="008E730E">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 xml:space="preserve">Ogólny opis </w:t>
            </w:r>
          </w:p>
        </w:tc>
        <w:tc>
          <w:tcPr>
            <w:tcW w:w="575" w:type="pct"/>
            <w:tcBorders>
              <w:top w:val="single" w:sz="4" w:space="0" w:color="auto"/>
              <w:bottom w:val="single" w:sz="4" w:space="0" w:color="auto"/>
              <w:right w:val="single" w:sz="4" w:space="0" w:color="auto"/>
            </w:tcBorders>
            <w:shd w:val="clear" w:color="000000" w:fill="A6A6A6"/>
            <w:noWrap/>
            <w:vAlign w:val="center"/>
            <w:hideMark/>
          </w:tcPr>
          <w:p w:rsidR="008E730E" w:rsidRPr="00330040" w:rsidRDefault="008E730E" w:rsidP="008E730E">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Kwota</w:t>
            </w:r>
          </w:p>
        </w:tc>
      </w:tr>
      <w:tr w:rsidR="008E730E" w:rsidRPr="00EF2DC8" w:rsidTr="006E703A">
        <w:trPr>
          <w:trHeight w:val="300"/>
        </w:trPr>
        <w:tc>
          <w:tcPr>
            <w:tcW w:w="500" w:type="pct"/>
            <w:tcBorders>
              <w:left w:val="single" w:sz="4" w:space="0" w:color="auto"/>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sz w:val="16"/>
                <w:szCs w:val="16"/>
              </w:rPr>
            </w:pPr>
            <w:r w:rsidRPr="00330040">
              <w:rPr>
                <w:rFonts w:asciiTheme="minorHAnsi" w:hAnsiTheme="minorHAnsi"/>
                <w:sz w:val="16"/>
                <w:szCs w:val="16"/>
              </w:rPr>
              <w:t>2007</w:t>
            </w:r>
          </w:p>
        </w:tc>
        <w:tc>
          <w:tcPr>
            <w:tcW w:w="3925" w:type="pct"/>
            <w:tcBorders>
              <w:bottom w:val="single" w:sz="4" w:space="0" w:color="auto"/>
              <w:right w:val="single" w:sz="4" w:space="0" w:color="auto"/>
            </w:tcBorders>
            <w:noWrap/>
            <w:vAlign w:val="bottom"/>
            <w:hideMark/>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 -</w:t>
            </w:r>
          </w:p>
        </w:tc>
        <w:tc>
          <w:tcPr>
            <w:tcW w:w="575" w:type="pct"/>
            <w:tcBorders>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sz w:val="16"/>
                <w:szCs w:val="16"/>
              </w:rPr>
            </w:pPr>
            <w:r w:rsidRPr="00330040">
              <w:rPr>
                <w:rFonts w:asciiTheme="minorHAnsi" w:hAnsiTheme="minorHAnsi"/>
                <w:sz w:val="16"/>
                <w:szCs w:val="16"/>
              </w:rPr>
              <w:t> 0,00</w:t>
            </w:r>
          </w:p>
        </w:tc>
      </w:tr>
      <w:tr w:rsidR="008E730E" w:rsidRPr="00EF2DC8" w:rsidTr="006E703A">
        <w:trPr>
          <w:trHeight w:val="300"/>
        </w:trPr>
        <w:tc>
          <w:tcPr>
            <w:tcW w:w="500" w:type="pct"/>
            <w:tcBorders>
              <w:left w:val="single" w:sz="4" w:space="0" w:color="auto"/>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sz w:val="16"/>
                <w:szCs w:val="16"/>
              </w:rPr>
            </w:pPr>
            <w:r w:rsidRPr="00330040">
              <w:rPr>
                <w:rFonts w:asciiTheme="minorHAnsi" w:hAnsiTheme="minorHAnsi"/>
                <w:sz w:val="16"/>
                <w:szCs w:val="16"/>
              </w:rPr>
              <w:t>2008</w:t>
            </w:r>
          </w:p>
        </w:tc>
        <w:tc>
          <w:tcPr>
            <w:tcW w:w="3925" w:type="pct"/>
            <w:tcBorders>
              <w:bottom w:val="single" w:sz="4" w:space="0" w:color="auto"/>
              <w:right w:val="single" w:sz="4" w:space="0" w:color="auto"/>
            </w:tcBorders>
            <w:noWrap/>
            <w:vAlign w:val="bottom"/>
            <w:hideMark/>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 -</w:t>
            </w:r>
          </w:p>
        </w:tc>
        <w:tc>
          <w:tcPr>
            <w:tcW w:w="575" w:type="pct"/>
            <w:tcBorders>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sz w:val="16"/>
                <w:szCs w:val="16"/>
              </w:rPr>
            </w:pPr>
            <w:r w:rsidRPr="00330040">
              <w:rPr>
                <w:rFonts w:asciiTheme="minorHAnsi" w:hAnsiTheme="minorHAnsi"/>
                <w:sz w:val="16"/>
                <w:szCs w:val="16"/>
              </w:rPr>
              <w:t> 0,00</w:t>
            </w:r>
          </w:p>
        </w:tc>
      </w:tr>
      <w:tr w:rsidR="008E730E" w:rsidRPr="00EF2DC8" w:rsidTr="006E703A">
        <w:trPr>
          <w:trHeight w:val="300"/>
        </w:trPr>
        <w:tc>
          <w:tcPr>
            <w:tcW w:w="500" w:type="pct"/>
            <w:tcBorders>
              <w:left w:val="single" w:sz="4" w:space="0" w:color="auto"/>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sz w:val="16"/>
                <w:szCs w:val="16"/>
              </w:rPr>
            </w:pPr>
            <w:r w:rsidRPr="00330040">
              <w:rPr>
                <w:rFonts w:asciiTheme="minorHAnsi" w:hAnsiTheme="minorHAnsi"/>
                <w:sz w:val="16"/>
                <w:szCs w:val="16"/>
              </w:rPr>
              <w:t>2009</w:t>
            </w:r>
          </w:p>
        </w:tc>
        <w:tc>
          <w:tcPr>
            <w:tcW w:w="3925" w:type="pct"/>
            <w:tcBorders>
              <w:bottom w:val="single" w:sz="4" w:space="0" w:color="auto"/>
              <w:right w:val="single" w:sz="4" w:space="0" w:color="auto"/>
            </w:tcBorders>
            <w:noWrap/>
            <w:vAlign w:val="bottom"/>
            <w:hideMark/>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 -</w:t>
            </w:r>
          </w:p>
        </w:tc>
        <w:tc>
          <w:tcPr>
            <w:tcW w:w="575" w:type="pct"/>
            <w:tcBorders>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sz w:val="16"/>
                <w:szCs w:val="16"/>
              </w:rPr>
            </w:pPr>
            <w:r w:rsidRPr="00330040">
              <w:rPr>
                <w:rFonts w:asciiTheme="minorHAnsi" w:hAnsiTheme="minorHAnsi"/>
                <w:sz w:val="16"/>
                <w:szCs w:val="16"/>
              </w:rPr>
              <w:t> 0,00</w:t>
            </w:r>
          </w:p>
        </w:tc>
      </w:tr>
      <w:tr w:rsidR="008E730E" w:rsidRPr="00EF2DC8" w:rsidTr="006E703A">
        <w:trPr>
          <w:trHeight w:val="300"/>
        </w:trPr>
        <w:tc>
          <w:tcPr>
            <w:tcW w:w="500" w:type="pct"/>
            <w:tcBorders>
              <w:left w:val="single" w:sz="4" w:space="0" w:color="auto"/>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sz w:val="16"/>
                <w:szCs w:val="16"/>
              </w:rPr>
            </w:pPr>
            <w:r w:rsidRPr="00330040">
              <w:rPr>
                <w:rFonts w:asciiTheme="minorHAnsi" w:hAnsiTheme="minorHAnsi"/>
                <w:sz w:val="16"/>
                <w:szCs w:val="16"/>
              </w:rPr>
              <w:t>2010</w:t>
            </w:r>
          </w:p>
        </w:tc>
        <w:tc>
          <w:tcPr>
            <w:tcW w:w="3925" w:type="pct"/>
            <w:tcBorders>
              <w:bottom w:val="single" w:sz="4" w:space="0" w:color="auto"/>
              <w:right w:val="single" w:sz="4" w:space="0" w:color="auto"/>
            </w:tcBorders>
            <w:noWrap/>
            <w:vAlign w:val="bottom"/>
            <w:hideMark/>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Notesy A6, notesy A5, breloki metalowe, smycze sublimacyjne i metalowe na komórkę, stojaki na komórkę, teczki A4, długopisy, ołówki, linijki drewniane, zestawy: pióro i długopis, podkładki pod mysz, kubki, torby ekologiczne składane, torby podróżne na kółkach, torby bawełniane, zegary ścienne, parasol składany.</w:t>
            </w:r>
          </w:p>
        </w:tc>
        <w:tc>
          <w:tcPr>
            <w:tcW w:w="575" w:type="pct"/>
            <w:tcBorders>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sz w:val="16"/>
                <w:szCs w:val="16"/>
              </w:rPr>
            </w:pPr>
            <w:r w:rsidRPr="00330040">
              <w:rPr>
                <w:rFonts w:asciiTheme="minorHAnsi" w:hAnsiTheme="minorHAnsi"/>
                <w:sz w:val="16"/>
                <w:szCs w:val="16"/>
              </w:rPr>
              <w:t> 51 687,13</w:t>
            </w:r>
          </w:p>
        </w:tc>
      </w:tr>
      <w:tr w:rsidR="008E730E" w:rsidRPr="00EF2DC8" w:rsidTr="006E703A">
        <w:trPr>
          <w:trHeight w:val="300"/>
        </w:trPr>
        <w:tc>
          <w:tcPr>
            <w:tcW w:w="500" w:type="pct"/>
            <w:tcBorders>
              <w:left w:val="single" w:sz="4" w:space="0" w:color="auto"/>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sz w:val="16"/>
                <w:szCs w:val="16"/>
              </w:rPr>
            </w:pPr>
            <w:r w:rsidRPr="00330040">
              <w:rPr>
                <w:rFonts w:asciiTheme="minorHAnsi" w:hAnsiTheme="minorHAnsi"/>
                <w:sz w:val="16"/>
                <w:szCs w:val="16"/>
              </w:rPr>
              <w:t>2011</w:t>
            </w:r>
          </w:p>
        </w:tc>
        <w:tc>
          <w:tcPr>
            <w:tcW w:w="3925" w:type="pct"/>
            <w:tcBorders>
              <w:bottom w:val="single" w:sz="4" w:space="0" w:color="auto"/>
              <w:right w:val="single" w:sz="4" w:space="0" w:color="auto"/>
            </w:tcBorders>
            <w:noWrap/>
            <w:vAlign w:val="bottom"/>
            <w:hideMark/>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 xml:space="preserve">Balony z nadrukiem, pompka elektryczna do balonów, </w:t>
            </w:r>
          </w:p>
          <w:p w:rsidR="008E730E" w:rsidRPr="00330040" w:rsidRDefault="008E730E" w:rsidP="008E730E">
            <w:pPr>
              <w:rPr>
                <w:rFonts w:asciiTheme="minorHAnsi" w:hAnsiTheme="minorHAnsi"/>
                <w:sz w:val="16"/>
                <w:szCs w:val="16"/>
              </w:rPr>
            </w:pPr>
            <w:r w:rsidRPr="00330040">
              <w:rPr>
                <w:rFonts w:asciiTheme="minorHAnsi" w:hAnsiTheme="minorHAnsi"/>
                <w:sz w:val="16"/>
                <w:szCs w:val="16"/>
              </w:rPr>
              <w:t>pendrive’y, ołówki, długopisy, breloki, kalendarze</w:t>
            </w:r>
          </w:p>
        </w:tc>
        <w:tc>
          <w:tcPr>
            <w:tcW w:w="575" w:type="pct"/>
            <w:tcBorders>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sz w:val="16"/>
                <w:szCs w:val="16"/>
              </w:rPr>
            </w:pPr>
            <w:r w:rsidRPr="00330040">
              <w:rPr>
                <w:rFonts w:asciiTheme="minorHAnsi" w:hAnsiTheme="minorHAnsi"/>
                <w:sz w:val="16"/>
                <w:szCs w:val="16"/>
              </w:rPr>
              <w:t> 23 087,10</w:t>
            </w:r>
          </w:p>
        </w:tc>
      </w:tr>
      <w:tr w:rsidR="008E730E" w:rsidRPr="00EF2DC8" w:rsidTr="006E703A">
        <w:trPr>
          <w:trHeight w:val="300"/>
        </w:trPr>
        <w:tc>
          <w:tcPr>
            <w:tcW w:w="500" w:type="pct"/>
            <w:tcBorders>
              <w:left w:val="single" w:sz="4" w:space="0" w:color="auto"/>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sz w:val="16"/>
                <w:szCs w:val="16"/>
              </w:rPr>
            </w:pPr>
            <w:r w:rsidRPr="00330040">
              <w:rPr>
                <w:rFonts w:asciiTheme="minorHAnsi" w:hAnsiTheme="minorHAnsi"/>
                <w:sz w:val="16"/>
                <w:szCs w:val="16"/>
              </w:rPr>
              <w:t>2012</w:t>
            </w:r>
          </w:p>
        </w:tc>
        <w:tc>
          <w:tcPr>
            <w:tcW w:w="3925" w:type="pct"/>
            <w:tcBorders>
              <w:bottom w:val="single" w:sz="4" w:space="0" w:color="auto"/>
              <w:right w:val="single" w:sz="4" w:space="0" w:color="auto"/>
            </w:tcBorders>
            <w:noWrap/>
            <w:vAlign w:val="bottom"/>
            <w:hideMark/>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Długopisy, ołówki, linijki drewniane, kredki, zestawy piśmiennicze, koce z polaru, portfele, parasole, podkładki, teczki, notatniki A4, torba papierowe, kubki, szklanki, pendrive’y, wizytowniki obrotowe, skarbonki, kalendarze z zestawem "Post it", notatniki z kalkulatorem, zegary podróżne, breloki, smycze metalowe na komórkę, podkładki pod telefon.</w:t>
            </w:r>
          </w:p>
        </w:tc>
        <w:tc>
          <w:tcPr>
            <w:tcW w:w="575" w:type="pct"/>
            <w:tcBorders>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sz w:val="16"/>
                <w:szCs w:val="16"/>
              </w:rPr>
            </w:pPr>
            <w:r w:rsidRPr="00330040">
              <w:rPr>
                <w:rFonts w:asciiTheme="minorHAnsi" w:hAnsiTheme="minorHAnsi"/>
                <w:sz w:val="16"/>
                <w:szCs w:val="16"/>
              </w:rPr>
              <w:t> 60 206,66</w:t>
            </w:r>
          </w:p>
        </w:tc>
      </w:tr>
      <w:tr w:rsidR="008E730E" w:rsidRPr="00EF2DC8" w:rsidTr="006E703A">
        <w:trPr>
          <w:trHeight w:val="300"/>
        </w:trPr>
        <w:tc>
          <w:tcPr>
            <w:tcW w:w="500" w:type="pct"/>
            <w:tcBorders>
              <w:left w:val="single" w:sz="4" w:space="0" w:color="auto"/>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sz w:val="16"/>
                <w:szCs w:val="16"/>
              </w:rPr>
            </w:pPr>
            <w:r w:rsidRPr="00330040">
              <w:rPr>
                <w:rFonts w:asciiTheme="minorHAnsi" w:hAnsiTheme="minorHAnsi"/>
                <w:sz w:val="16"/>
                <w:szCs w:val="16"/>
              </w:rPr>
              <w:t>2013</w:t>
            </w:r>
          </w:p>
        </w:tc>
        <w:tc>
          <w:tcPr>
            <w:tcW w:w="3925" w:type="pct"/>
            <w:tcBorders>
              <w:bottom w:val="single" w:sz="4" w:space="0" w:color="auto"/>
              <w:right w:val="single" w:sz="4" w:space="0" w:color="auto"/>
            </w:tcBorders>
            <w:noWrap/>
            <w:vAlign w:val="bottom"/>
            <w:hideMark/>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Kubki ceramiczne, długopisy, zestawy piśmiennicze, pendrive’y, zegary podróżne, wskaźniki laserowe, latarki, kosmetyczki, wieszaki na torebkę, koce, teczki konferencyjne.</w:t>
            </w:r>
          </w:p>
        </w:tc>
        <w:tc>
          <w:tcPr>
            <w:tcW w:w="575" w:type="pct"/>
            <w:tcBorders>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sz w:val="16"/>
                <w:szCs w:val="16"/>
              </w:rPr>
            </w:pPr>
            <w:r w:rsidRPr="00330040">
              <w:rPr>
                <w:rFonts w:asciiTheme="minorHAnsi" w:hAnsiTheme="minorHAnsi"/>
                <w:sz w:val="16"/>
                <w:szCs w:val="16"/>
              </w:rPr>
              <w:t> 14 833,80</w:t>
            </w:r>
          </w:p>
        </w:tc>
      </w:tr>
      <w:tr w:rsidR="008E730E" w:rsidRPr="00EF2DC8" w:rsidTr="006E703A">
        <w:trPr>
          <w:trHeight w:val="300"/>
        </w:trPr>
        <w:tc>
          <w:tcPr>
            <w:tcW w:w="500" w:type="pct"/>
            <w:tcBorders>
              <w:left w:val="single" w:sz="4" w:space="0" w:color="auto"/>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sz w:val="16"/>
                <w:szCs w:val="16"/>
              </w:rPr>
            </w:pPr>
            <w:r w:rsidRPr="00330040">
              <w:rPr>
                <w:rFonts w:asciiTheme="minorHAnsi" w:hAnsiTheme="minorHAnsi"/>
                <w:sz w:val="16"/>
                <w:szCs w:val="16"/>
              </w:rPr>
              <w:t>2014</w:t>
            </w:r>
          </w:p>
        </w:tc>
        <w:tc>
          <w:tcPr>
            <w:tcW w:w="3925" w:type="pct"/>
            <w:tcBorders>
              <w:bottom w:val="single" w:sz="4" w:space="0" w:color="auto"/>
              <w:right w:val="single" w:sz="4" w:space="0" w:color="auto"/>
            </w:tcBorders>
            <w:noWrap/>
            <w:vAlign w:val="bottom"/>
            <w:hideMark/>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 -</w:t>
            </w:r>
          </w:p>
        </w:tc>
        <w:tc>
          <w:tcPr>
            <w:tcW w:w="575" w:type="pct"/>
            <w:tcBorders>
              <w:bottom w:val="single" w:sz="4" w:space="0" w:color="auto"/>
              <w:right w:val="single" w:sz="4" w:space="0" w:color="auto"/>
            </w:tcBorders>
            <w:noWrap/>
            <w:vAlign w:val="bottom"/>
            <w:hideMark/>
          </w:tcPr>
          <w:p w:rsidR="008E730E" w:rsidRPr="00330040" w:rsidRDefault="008E730E" w:rsidP="008E730E">
            <w:pPr>
              <w:jc w:val="right"/>
              <w:rPr>
                <w:rFonts w:asciiTheme="minorHAnsi" w:hAnsiTheme="minorHAnsi"/>
                <w:sz w:val="16"/>
                <w:szCs w:val="16"/>
              </w:rPr>
            </w:pPr>
            <w:r w:rsidRPr="00330040">
              <w:rPr>
                <w:rFonts w:asciiTheme="minorHAnsi" w:hAnsiTheme="minorHAnsi"/>
                <w:sz w:val="16"/>
                <w:szCs w:val="16"/>
              </w:rPr>
              <w:t> 0,00</w:t>
            </w:r>
          </w:p>
        </w:tc>
      </w:tr>
      <w:tr w:rsidR="008E730E" w:rsidRPr="00EF2DC8" w:rsidTr="006E703A">
        <w:trPr>
          <w:trHeight w:val="300"/>
        </w:trPr>
        <w:tc>
          <w:tcPr>
            <w:tcW w:w="500" w:type="pct"/>
            <w:tcBorders>
              <w:top w:val="single" w:sz="4" w:space="0" w:color="auto"/>
              <w:left w:val="single" w:sz="4" w:space="0" w:color="auto"/>
              <w:bottom w:val="single" w:sz="6" w:space="0" w:color="auto"/>
              <w:right w:val="single" w:sz="6" w:space="0" w:color="auto"/>
            </w:tcBorders>
            <w:noWrap/>
            <w:vAlign w:val="bottom"/>
            <w:hideMark/>
          </w:tcPr>
          <w:p w:rsidR="008E730E" w:rsidRPr="00330040" w:rsidRDefault="008E730E" w:rsidP="008E730E">
            <w:pPr>
              <w:jc w:val="right"/>
              <w:rPr>
                <w:rFonts w:asciiTheme="minorHAnsi" w:hAnsiTheme="minorHAnsi"/>
                <w:sz w:val="16"/>
                <w:szCs w:val="16"/>
              </w:rPr>
            </w:pPr>
            <w:r w:rsidRPr="00330040">
              <w:rPr>
                <w:rFonts w:asciiTheme="minorHAnsi" w:hAnsiTheme="minorHAnsi"/>
                <w:sz w:val="16"/>
                <w:szCs w:val="16"/>
              </w:rPr>
              <w:t>2015</w:t>
            </w:r>
          </w:p>
        </w:tc>
        <w:tc>
          <w:tcPr>
            <w:tcW w:w="3925" w:type="pct"/>
            <w:tcBorders>
              <w:top w:val="single" w:sz="4" w:space="0" w:color="auto"/>
              <w:left w:val="single" w:sz="6" w:space="0" w:color="auto"/>
              <w:bottom w:val="single" w:sz="6" w:space="0" w:color="auto"/>
              <w:right w:val="single" w:sz="6" w:space="0" w:color="auto"/>
            </w:tcBorders>
            <w:noWrap/>
            <w:vAlign w:val="bottom"/>
            <w:hideMark/>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Ołówki, linijki drewniane, zegary podróżne, opaski odblaskowe, kubki ceramiczne, długopisy, pendrive’y, kredki, parasole.</w:t>
            </w:r>
          </w:p>
        </w:tc>
        <w:tc>
          <w:tcPr>
            <w:tcW w:w="575" w:type="pct"/>
            <w:tcBorders>
              <w:top w:val="single" w:sz="4" w:space="0" w:color="auto"/>
              <w:left w:val="single" w:sz="6" w:space="0" w:color="auto"/>
              <w:bottom w:val="single" w:sz="6" w:space="0" w:color="auto"/>
              <w:right w:val="single" w:sz="4" w:space="0" w:color="auto"/>
            </w:tcBorders>
            <w:noWrap/>
            <w:vAlign w:val="bottom"/>
            <w:hideMark/>
          </w:tcPr>
          <w:p w:rsidR="008E730E" w:rsidRPr="00330040" w:rsidRDefault="008E730E" w:rsidP="008E730E">
            <w:pPr>
              <w:jc w:val="right"/>
              <w:rPr>
                <w:rFonts w:asciiTheme="minorHAnsi" w:hAnsiTheme="minorHAnsi"/>
                <w:sz w:val="16"/>
                <w:szCs w:val="16"/>
              </w:rPr>
            </w:pPr>
            <w:r w:rsidRPr="00330040">
              <w:rPr>
                <w:rFonts w:asciiTheme="minorHAnsi" w:hAnsiTheme="minorHAnsi"/>
                <w:sz w:val="16"/>
                <w:szCs w:val="16"/>
              </w:rPr>
              <w:t> 10 255,50</w:t>
            </w:r>
          </w:p>
        </w:tc>
      </w:tr>
    </w:tbl>
    <w:p w:rsidR="008E730E" w:rsidRPr="00330040" w:rsidRDefault="008E730E" w:rsidP="00890499">
      <w:pPr>
        <w:spacing w:line="276" w:lineRule="auto"/>
        <w:rPr>
          <w:rFonts w:asciiTheme="minorHAnsi" w:hAnsiTheme="minorHAnsi" w:cs="Arial"/>
        </w:rPr>
      </w:pPr>
    </w:p>
    <w:p w:rsidR="008E730E" w:rsidRPr="00330040" w:rsidRDefault="008E730E" w:rsidP="00890499">
      <w:pPr>
        <w:spacing w:line="276" w:lineRule="auto"/>
        <w:rPr>
          <w:rFonts w:asciiTheme="minorHAnsi" w:hAnsiTheme="minorHAnsi" w:cs="Arial"/>
        </w:rPr>
      </w:pPr>
      <w:r w:rsidRPr="00330040">
        <w:rPr>
          <w:rFonts w:asciiTheme="minorHAnsi" w:hAnsiTheme="minorHAnsi" w:cs="Arial"/>
        </w:rPr>
        <w:t xml:space="preserve">6. Prowadzenie stron internetowych </w:t>
      </w:r>
    </w:p>
    <w:tbl>
      <w:tblPr>
        <w:tblW w:w="5000" w:type="pct"/>
        <w:tblLayout w:type="fixed"/>
        <w:tblCellMar>
          <w:left w:w="70" w:type="dxa"/>
          <w:right w:w="70" w:type="dxa"/>
        </w:tblCellMar>
        <w:tblLook w:val="04A0" w:firstRow="1" w:lastRow="0" w:firstColumn="1" w:lastColumn="0" w:noHBand="0" w:noVBand="1"/>
      </w:tblPr>
      <w:tblGrid>
        <w:gridCol w:w="779"/>
        <w:gridCol w:w="5670"/>
        <w:gridCol w:w="974"/>
        <w:gridCol w:w="1787"/>
      </w:tblGrid>
      <w:tr w:rsidR="008E730E" w:rsidRPr="00EF2DC8" w:rsidTr="006E703A">
        <w:trPr>
          <w:trHeight w:val="347"/>
        </w:trPr>
        <w:tc>
          <w:tcPr>
            <w:tcW w:w="423" w:type="pct"/>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8E730E" w:rsidRPr="00330040" w:rsidRDefault="008E730E" w:rsidP="008E730E">
            <w:pPr>
              <w:jc w:val="center"/>
              <w:rPr>
                <w:rFonts w:asciiTheme="minorHAnsi" w:hAnsiTheme="minorHAnsi" w:cs="Arial"/>
                <w:b/>
                <w:sz w:val="16"/>
                <w:szCs w:val="16"/>
              </w:rPr>
            </w:pPr>
            <w:r w:rsidRPr="00330040">
              <w:rPr>
                <w:rFonts w:asciiTheme="minorHAnsi" w:hAnsiTheme="minorHAnsi" w:cs="Arial"/>
                <w:b/>
                <w:sz w:val="16"/>
                <w:szCs w:val="16"/>
              </w:rPr>
              <w:t>Lp.</w:t>
            </w:r>
          </w:p>
        </w:tc>
        <w:tc>
          <w:tcPr>
            <w:tcW w:w="3078" w:type="pct"/>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8E730E" w:rsidRPr="00330040" w:rsidRDefault="00330040" w:rsidP="008E730E">
            <w:pPr>
              <w:jc w:val="center"/>
              <w:rPr>
                <w:rFonts w:asciiTheme="minorHAnsi" w:hAnsiTheme="minorHAnsi" w:cs="Arial"/>
                <w:b/>
                <w:sz w:val="16"/>
                <w:szCs w:val="16"/>
              </w:rPr>
            </w:pPr>
            <w:r w:rsidRPr="00330040">
              <w:rPr>
                <w:rFonts w:asciiTheme="minorHAnsi" w:hAnsiTheme="minorHAnsi" w:cs="Arial"/>
                <w:b/>
                <w:sz w:val="16"/>
                <w:szCs w:val="16"/>
              </w:rPr>
              <w:t>N</w:t>
            </w:r>
            <w:r w:rsidR="008E730E" w:rsidRPr="00330040">
              <w:rPr>
                <w:rFonts w:asciiTheme="minorHAnsi" w:hAnsiTheme="minorHAnsi" w:cs="Arial"/>
                <w:b/>
                <w:sz w:val="16"/>
                <w:szCs w:val="16"/>
              </w:rPr>
              <w:t>azwa strony</w:t>
            </w:r>
          </w:p>
        </w:tc>
        <w:tc>
          <w:tcPr>
            <w:tcW w:w="529" w:type="pct"/>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8E730E" w:rsidRPr="00330040" w:rsidRDefault="00330040" w:rsidP="008E730E">
            <w:pPr>
              <w:jc w:val="center"/>
              <w:rPr>
                <w:rFonts w:asciiTheme="minorHAnsi" w:hAnsiTheme="minorHAnsi" w:cs="Arial"/>
                <w:b/>
                <w:sz w:val="16"/>
                <w:szCs w:val="16"/>
              </w:rPr>
            </w:pPr>
            <w:r w:rsidRPr="00330040">
              <w:rPr>
                <w:rFonts w:asciiTheme="minorHAnsi" w:hAnsiTheme="minorHAnsi" w:cs="Arial"/>
                <w:b/>
                <w:sz w:val="16"/>
                <w:szCs w:val="16"/>
              </w:rPr>
              <w:t>L</w:t>
            </w:r>
            <w:r w:rsidR="008E730E" w:rsidRPr="00330040">
              <w:rPr>
                <w:rFonts w:asciiTheme="minorHAnsi" w:hAnsiTheme="minorHAnsi" w:cs="Arial"/>
                <w:b/>
                <w:sz w:val="16"/>
                <w:szCs w:val="16"/>
              </w:rPr>
              <w:t>iczba odwiedzin na stronie</w:t>
            </w:r>
          </w:p>
        </w:tc>
        <w:tc>
          <w:tcPr>
            <w:tcW w:w="970" w:type="pct"/>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8E730E" w:rsidRPr="00330040" w:rsidRDefault="00330040" w:rsidP="008E730E">
            <w:pPr>
              <w:jc w:val="center"/>
              <w:rPr>
                <w:rFonts w:asciiTheme="minorHAnsi" w:hAnsiTheme="minorHAnsi" w:cs="Arial"/>
                <w:b/>
                <w:sz w:val="16"/>
                <w:szCs w:val="16"/>
              </w:rPr>
            </w:pPr>
            <w:r w:rsidRPr="00330040">
              <w:rPr>
                <w:rFonts w:asciiTheme="minorHAnsi" w:hAnsiTheme="minorHAnsi" w:cs="Arial"/>
                <w:b/>
                <w:sz w:val="16"/>
                <w:szCs w:val="16"/>
              </w:rPr>
              <w:t>T</w:t>
            </w:r>
            <w:r w:rsidR="008E730E" w:rsidRPr="00330040">
              <w:rPr>
                <w:rFonts w:asciiTheme="minorHAnsi" w:hAnsiTheme="minorHAnsi" w:cs="Arial"/>
                <w:b/>
                <w:sz w:val="16"/>
                <w:szCs w:val="16"/>
              </w:rPr>
              <w:t>ermin realizacji</w:t>
            </w:r>
          </w:p>
        </w:tc>
      </w:tr>
      <w:tr w:rsidR="008E730E" w:rsidRPr="00EF2DC8" w:rsidTr="006E703A">
        <w:trPr>
          <w:trHeight w:val="287"/>
        </w:trPr>
        <w:tc>
          <w:tcPr>
            <w:tcW w:w="423" w:type="pct"/>
            <w:tcBorders>
              <w:top w:val="nil"/>
              <w:left w:val="single" w:sz="8" w:space="0" w:color="auto"/>
              <w:bottom w:val="single" w:sz="4" w:space="0" w:color="auto"/>
              <w:right w:val="single" w:sz="4" w:space="0" w:color="auto"/>
            </w:tcBorders>
            <w:shd w:val="clear" w:color="auto" w:fill="auto"/>
            <w:noWrap/>
            <w:vAlign w:val="center"/>
            <w:hideMark/>
          </w:tcPr>
          <w:p w:rsidR="008E730E" w:rsidRPr="00330040" w:rsidRDefault="008E730E" w:rsidP="008E730E">
            <w:pPr>
              <w:jc w:val="center"/>
              <w:rPr>
                <w:rFonts w:asciiTheme="minorHAnsi" w:hAnsiTheme="minorHAnsi" w:cs="Arial"/>
                <w:sz w:val="16"/>
                <w:szCs w:val="16"/>
              </w:rPr>
            </w:pPr>
            <w:r w:rsidRPr="00330040">
              <w:rPr>
                <w:rFonts w:asciiTheme="minorHAnsi" w:hAnsiTheme="minorHAnsi" w:cs="Arial"/>
                <w:sz w:val="16"/>
                <w:szCs w:val="16"/>
              </w:rPr>
              <w:t>1.</w:t>
            </w:r>
          </w:p>
        </w:tc>
        <w:tc>
          <w:tcPr>
            <w:tcW w:w="3078" w:type="pct"/>
            <w:tcBorders>
              <w:top w:val="nil"/>
              <w:left w:val="single" w:sz="8" w:space="0" w:color="auto"/>
              <w:bottom w:val="single" w:sz="4" w:space="0" w:color="auto"/>
              <w:right w:val="single" w:sz="4" w:space="0" w:color="auto"/>
            </w:tcBorders>
            <w:shd w:val="clear" w:color="auto" w:fill="auto"/>
            <w:noWrap/>
            <w:vAlign w:val="center"/>
            <w:hideMark/>
          </w:tcPr>
          <w:p w:rsidR="008E730E" w:rsidRPr="00330040" w:rsidRDefault="008E730E" w:rsidP="008E730E">
            <w:pPr>
              <w:rPr>
                <w:rFonts w:asciiTheme="minorHAnsi" w:hAnsiTheme="minorHAnsi" w:cs="Arial"/>
                <w:sz w:val="16"/>
                <w:szCs w:val="16"/>
              </w:rPr>
            </w:pPr>
            <w:r w:rsidRPr="00330040">
              <w:rPr>
                <w:rFonts w:asciiTheme="minorHAnsi" w:hAnsiTheme="minorHAnsi" w:cs="Arial"/>
                <w:sz w:val="16"/>
                <w:szCs w:val="16"/>
              </w:rPr>
              <w:t>http://rybactwo.slaskie.pl/</w:t>
            </w:r>
          </w:p>
          <w:p w:rsidR="008E730E" w:rsidRPr="00330040" w:rsidRDefault="008E730E" w:rsidP="008E730E">
            <w:pPr>
              <w:rPr>
                <w:rFonts w:asciiTheme="minorHAnsi" w:hAnsiTheme="minorHAnsi" w:cs="Arial"/>
                <w:sz w:val="16"/>
                <w:szCs w:val="16"/>
              </w:rPr>
            </w:pPr>
            <w:r w:rsidRPr="00330040">
              <w:rPr>
                <w:rFonts w:asciiTheme="minorHAnsi" w:hAnsiTheme="minorHAnsi" w:cs="Arial"/>
                <w:sz w:val="16"/>
                <w:szCs w:val="16"/>
              </w:rPr>
              <w:t>W związku z utworzeniem nowej witryny pod podanym adresem, poprzednia wersja serwisu znajduje się pod adresem: http://rybactwo2007-2013.slaskie.pl/</w:t>
            </w:r>
          </w:p>
        </w:tc>
        <w:tc>
          <w:tcPr>
            <w:tcW w:w="529" w:type="pct"/>
            <w:tcBorders>
              <w:top w:val="nil"/>
              <w:left w:val="nil"/>
              <w:bottom w:val="single" w:sz="4" w:space="0" w:color="auto"/>
              <w:right w:val="single" w:sz="4" w:space="0" w:color="auto"/>
            </w:tcBorders>
            <w:shd w:val="clear" w:color="auto" w:fill="auto"/>
            <w:noWrap/>
            <w:vAlign w:val="center"/>
            <w:hideMark/>
          </w:tcPr>
          <w:p w:rsidR="008E730E" w:rsidRPr="00330040" w:rsidRDefault="008E730E" w:rsidP="008E730E">
            <w:pPr>
              <w:jc w:val="center"/>
              <w:rPr>
                <w:rFonts w:asciiTheme="minorHAnsi" w:hAnsiTheme="minorHAnsi" w:cs="Arial"/>
                <w:sz w:val="16"/>
                <w:szCs w:val="16"/>
              </w:rPr>
            </w:pPr>
            <w:r w:rsidRPr="00330040">
              <w:rPr>
                <w:rFonts w:asciiTheme="minorHAnsi" w:hAnsiTheme="minorHAnsi" w:cs="Arial"/>
                <w:sz w:val="16"/>
                <w:szCs w:val="16"/>
              </w:rPr>
              <w:t>b.d.</w:t>
            </w:r>
          </w:p>
        </w:tc>
        <w:tc>
          <w:tcPr>
            <w:tcW w:w="970" w:type="pct"/>
            <w:tcBorders>
              <w:top w:val="nil"/>
              <w:left w:val="nil"/>
              <w:bottom w:val="single" w:sz="4" w:space="0" w:color="auto"/>
              <w:right w:val="single" w:sz="4" w:space="0" w:color="auto"/>
            </w:tcBorders>
            <w:shd w:val="clear" w:color="auto" w:fill="auto"/>
            <w:noWrap/>
            <w:vAlign w:val="center"/>
            <w:hideMark/>
          </w:tcPr>
          <w:p w:rsidR="008E730E" w:rsidRPr="00330040" w:rsidRDefault="008E730E" w:rsidP="008E730E">
            <w:pPr>
              <w:jc w:val="center"/>
              <w:rPr>
                <w:rFonts w:asciiTheme="minorHAnsi" w:hAnsiTheme="minorHAnsi" w:cs="Arial"/>
                <w:sz w:val="16"/>
                <w:szCs w:val="16"/>
              </w:rPr>
            </w:pPr>
            <w:r w:rsidRPr="00330040">
              <w:rPr>
                <w:rFonts w:asciiTheme="minorHAnsi" w:hAnsiTheme="minorHAnsi" w:cs="Arial"/>
                <w:sz w:val="16"/>
                <w:szCs w:val="16"/>
              </w:rPr>
              <w:t>od 21 stycznia 2010 do 30 czerwca 2016</w:t>
            </w:r>
          </w:p>
        </w:tc>
      </w:tr>
    </w:tbl>
    <w:p w:rsidR="006E703A" w:rsidRDefault="006E703A" w:rsidP="00890499">
      <w:pPr>
        <w:spacing w:line="276" w:lineRule="auto"/>
        <w:jc w:val="both"/>
        <w:rPr>
          <w:rFonts w:ascii="Arial" w:hAnsi="Arial" w:cs="Arial"/>
          <w:sz w:val="16"/>
          <w:szCs w:val="16"/>
        </w:rPr>
      </w:pPr>
    </w:p>
    <w:p w:rsidR="008E730E" w:rsidRPr="00330040" w:rsidRDefault="008E730E" w:rsidP="00890499">
      <w:pPr>
        <w:spacing w:line="276" w:lineRule="auto"/>
        <w:jc w:val="both"/>
        <w:rPr>
          <w:rFonts w:asciiTheme="minorHAnsi" w:hAnsiTheme="minorHAnsi" w:cs="Arial"/>
        </w:rPr>
      </w:pPr>
      <w:r>
        <w:rPr>
          <w:rFonts w:ascii="Arial" w:hAnsi="Arial" w:cs="Arial"/>
          <w:sz w:val="16"/>
          <w:szCs w:val="16"/>
        </w:rPr>
        <w:t>7. </w:t>
      </w:r>
      <w:r w:rsidRPr="00330040">
        <w:rPr>
          <w:rFonts w:asciiTheme="minorHAnsi" w:hAnsiTheme="minorHAnsi" w:cs="Arial"/>
        </w:rPr>
        <w:t>wyemitowanie audycji informacyjnych w TV, radio (w szczególności liczba, termin, tematyka, miejsce emisji) – nie dotyczy</w:t>
      </w:r>
    </w:p>
    <w:p w:rsidR="008E730E" w:rsidRPr="00330040" w:rsidRDefault="008E730E" w:rsidP="00890499">
      <w:pPr>
        <w:spacing w:line="276" w:lineRule="auto"/>
        <w:jc w:val="both"/>
        <w:rPr>
          <w:rFonts w:asciiTheme="minorHAnsi" w:hAnsiTheme="minorHAnsi" w:cs="Arial"/>
        </w:rPr>
      </w:pPr>
      <w:r w:rsidRPr="00330040">
        <w:rPr>
          <w:rFonts w:asciiTheme="minorHAnsi" w:hAnsiTheme="minorHAnsi" w:cs="Arial"/>
        </w:rPr>
        <w:t>8. przygotowanie artykułów sponsorowanych nt. PO Ryby 2007-2013 i wykup powierzchni w prasie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5"/>
        <w:gridCol w:w="1337"/>
        <w:gridCol w:w="3304"/>
      </w:tblGrid>
      <w:tr w:rsidR="008E730E" w:rsidRPr="00EF2DC8" w:rsidTr="006E703A">
        <w:trPr>
          <w:trHeight w:val="292"/>
          <w:jc w:val="center"/>
        </w:trPr>
        <w:tc>
          <w:tcPr>
            <w:tcW w:w="2500" w:type="pct"/>
            <w:shd w:val="clear" w:color="auto" w:fill="A6A6A6" w:themeFill="background1" w:themeFillShade="A6"/>
            <w:vAlign w:val="center"/>
          </w:tcPr>
          <w:p w:rsidR="008E730E" w:rsidRPr="00330040" w:rsidRDefault="008E730E" w:rsidP="008E730E">
            <w:pPr>
              <w:jc w:val="center"/>
              <w:rPr>
                <w:rFonts w:asciiTheme="minorHAnsi" w:hAnsiTheme="minorHAnsi" w:cs="Arial"/>
                <w:b/>
                <w:sz w:val="16"/>
                <w:szCs w:val="16"/>
              </w:rPr>
            </w:pPr>
            <w:r w:rsidRPr="00330040">
              <w:rPr>
                <w:rFonts w:asciiTheme="minorHAnsi" w:hAnsiTheme="minorHAnsi" w:cs="Arial"/>
                <w:b/>
                <w:sz w:val="16"/>
                <w:szCs w:val="16"/>
              </w:rPr>
              <w:t>Tytuł prasowy</w:t>
            </w:r>
          </w:p>
        </w:tc>
        <w:tc>
          <w:tcPr>
            <w:tcW w:w="720" w:type="pct"/>
            <w:shd w:val="clear" w:color="auto" w:fill="A6A6A6" w:themeFill="background1" w:themeFillShade="A6"/>
            <w:vAlign w:val="center"/>
          </w:tcPr>
          <w:p w:rsidR="008E730E" w:rsidRPr="00330040" w:rsidRDefault="008E730E" w:rsidP="008E730E">
            <w:pPr>
              <w:jc w:val="center"/>
              <w:rPr>
                <w:rFonts w:asciiTheme="minorHAnsi" w:hAnsiTheme="minorHAnsi" w:cs="Arial"/>
                <w:b/>
                <w:sz w:val="16"/>
                <w:szCs w:val="16"/>
              </w:rPr>
            </w:pPr>
            <w:r w:rsidRPr="00330040">
              <w:rPr>
                <w:rFonts w:asciiTheme="minorHAnsi" w:hAnsiTheme="minorHAnsi" w:cs="Arial"/>
                <w:b/>
                <w:sz w:val="16"/>
                <w:szCs w:val="16"/>
              </w:rPr>
              <w:t>liczba  artykułów</w:t>
            </w:r>
          </w:p>
        </w:tc>
        <w:tc>
          <w:tcPr>
            <w:tcW w:w="1779" w:type="pct"/>
            <w:shd w:val="clear" w:color="auto" w:fill="A6A6A6" w:themeFill="background1" w:themeFillShade="A6"/>
            <w:vAlign w:val="center"/>
          </w:tcPr>
          <w:p w:rsidR="008E730E" w:rsidRPr="00330040" w:rsidRDefault="008E730E" w:rsidP="008E730E">
            <w:pPr>
              <w:jc w:val="center"/>
              <w:rPr>
                <w:rFonts w:asciiTheme="minorHAnsi" w:hAnsiTheme="minorHAnsi" w:cs="Arial"/>
                <w:b/>
                <w:sz w:val="16"/>
                <w:szCs w:val="16"/>
              </w:rPr>
            </w:pPr>
            <w:r w:rsidRPr="00330040">
              <w:rPr>
                <w:rFonts w:asciiTheme="minorHAnsi" w:hAnsiTheme="minorHAnsi" w:cs="Arial"/>
                <w:b/>
                <w:sz w:val="16"/>
                <w:szCs w:val="16"/>
              </w:rPr>
              <w:t>Data publikacji</w:t>
            </w:r>
          </w:p>
        </w:tc>
      </w:tr>
      <w:tr w:rsidR="008E730E" w:rsidRPr="00EF2DC8" w:rsidTr="006E703A">
        <w:trPr>
          <w:trHeight w:val="153"/>
          <w:jc w:val="center"/>
        </w:trPr>
        <w:tc>
          <w:tcPr>
            <w:tcW w:w="2500" w:type="pct"/>
            <w:vAlign w:val="center"/>
          </w:tcPr>
          <w:p w:rsidR="008E730E" w:rsidRPr="00330040" w:rsidRDefault="008E730E" w:rsidP="008E730E">
            <w:pPr>
              <w:rPr>
                <w:rFonts w:asciiTheme="minorHAnsi" w:hAnsiTheme="minorHAnsi"/>
                <w:sz w:val="16"/>
              </w:rPr>
            </w:pPr>
            <w:r w:rsidRPr="00330040">
              <w:rPr>
                <w:rFonts w:asciiTheme="minorHAnsi" w:hAnsiTheme="minorHAnsi"/>
                <w:sz w:val="16"/>
              </w:rPr>
              <w:t>Informacja o konkursach ogłaszanych przez LGR-y, zaproszenia do udziału w imprezach branżowych, promocja LGR województwa śląskiego oraz PO RYBY 2007-2013</w:t>
            </w:r>
          </w:p>
        </w:tc>
        <w:tc>
          <w:tcPr>
            <w:tcW w:w="720" w:type="pct"/>
            <w:vAlign w:val="center"/>
          </w:tcPr>
          <w:p w:rsidR="008E730E" w:rsidRPr="00330040" w:rsidRDefault="008E730E" w:rsidP="008E730E">
            <w:pPr>
              <w:widowControl w:val="0"/>
              <w:shd w:val="clear" w:color="auto" w:fill="FFFFFF"/>
              <w:autoSpaceDE w:val="0"/>
              <w:autoSpaceDN w:val="0"/>
              <w:adjustRightInd w:val="0"/>
              <w:jc w:val="center"/>
              <w:rPr>
                <w:rFonts w:asciiTheme="minorHAnsi" w:hAnsiTheme="minorHAnsi"/>
                <w:sz w:val="16"/>
              </w:rPr>
            </w:pPr>
            <w:r w:rsidRPr="00330040">
              <w:rPr>
                <w:rFonts w:asciiTheme="minorHAnsi" w:hAnsiTheme="minorHAnsi"/>
                <w:sz w:val="16"/>
              </w:rPr>
              <w:t>11</w:t>
            </w:r>
          </w:p>
        </w:tc>
        <w:tc>
          <w:tcPr>
            <w:tcW w:w="1779" w:type="pct"/>
            <w:vAlign w:val="center"/>
          </w:tcPr>
          <w:p w:rsidR="008E730E" w:rsidRPr="00330040" w:rsidRDefault="008E730E" w:rsidP="008E730E">
            <w:pPr>
              <w:rPr>
                <w:rFonts w:asciiTheme="minorHAnsi" w:hAnsiTheme="minorHAnsi"/>
                <w:sz w:val="16"/>
              </w:rPr>
            </w:pPr>
            <w:r w:rsidRPr="00330040">
              <w:rPr>
                <w:rFonts w:asciiTheme="minorHAnsi" w:hAnsiTheme="minorHAnsi"/>
                <w:sz w:val="16"/>
              </w:rPr>
              <w:t>29.06.2011, 08.07.2011, 09.08.2011, 17.09.2011, 23.09.2011, 16.11.2011, 18.11.2011, 17.12.2011, 21.12.2011</w:t>
            </w:r>
          </w:p>
        </w:tc>
      </w:tr>
      <w:tr w:rsidR="008E730E" w:rsidRPr="00EF2DC8" w:rsidTr="006E703A">
        <w:trPr>
          <w:jc w:val="center"/>
        </w:trPr>
        <w:tc>
          <w:tcPr>
            <w:tcW w:w="2500" w:type="pct"/>
            <w:vAlign w:val="center"/>
          </w:tcPr>
          <w:p w:rsidR="008E730E" w:rsidRPr="00330040" w:rsidRDefault="008E730E" w:rsidP="008E730E">
            <w:pPr>
              <w:rPr>
                <w:rFonts w:asciiTheme="minorHAnsi" w:hAnsiTheme="minorHAnsi"/>
                <w:sz w:val="16"/>
              </w:rPr>
            </w:pPr>
            <w:r w:rsidRPr="00330040">
              <w:rPr>
                <w:rFonts w:asciiTheme="minorHAnsi" w:hAnsiTheme="minorHAnsi"/>
                <w:sz w:val="16"/>
              </w:rPr>
              <w:t>Przygotowano artykuły prasowe na temat stanu wdrażania Programu Operacyjnego PO RYBY 2007-2013, które zostały umieszczone w Śląskich Aktualnościach Rolniczych.</w:t>
            </w:r>
          </w:p>
        </w:tc>
        <w:tc>
          <w:tcPr>
            <w:tcW w:w="720" w:type="pct"/>
            <w:vAlign w:val="center"/>
          </w:tcPr>
          <w:p w:rsidR="008E730E" w:rsidRPr="00330040" w:rsidRDefault="008E730E" w:rsidP="008E730E">
            <w:pPr>
              <w:widowControl w:val="0"/>
              <w:shd w:val="clear" w:color="auto" w:fill="FFFFFF"/>
              <w:autoSpaceDE w:val="0"/>
              <w:autoSpaceDN w:val="0"/>
              <w:adjustRightInd w:val="0"/>
              <w:jc w:val="center"/>
              <w:rPr>
                <w:rFonts w:asciiTheme="minorHAnsi" w:hAnsiTheme="minorHAnsi"/>
                <w:sz w:val="16"/>
              </w:rPr>
            </w:pPr>
            <w:r w:rsidRPr="00330040">
              <w:rPr>
                <w:rFonts w:asciiTheme="minorHAnsi" w:hAnsiTheme="minorHAnsi"/>
                <w:sz w:val="16"/>
              </w:rPr>
              <w:t>1</w:t>
            </w:r>
          </w:p>
        </w:tc>
        <w:tc>
          <w:tcPr>
            <w:tcW w:w="1779" w:type="pct"/>
            <w:vAlign w:val="center"/>
          </w:tcPr>
          <w:p w:rsidR="008E730E" w:rsidRPr="00330040" w:rsidRDefault="008E730E" w:rsidP="008E730E">
            <w:pPr>
              <w:rPr>
                <w:rFonts w:asciiTheme="minorHAnsi" w:hAnsiTheme="minorHAnsi"/>
                <w:sz w:val="16"/>
              </w:rPr>
            </w:pPr>
            <w:r w:rsidRPr="00330040">
              <w:rPr>
                <w:rFonts w:asciiTheme="minorHAnsi" w:hAnsiTheme="minorHAnsi"/>
                <w:sz w:val="16"/>
              </w:rPr>
              <w:t>2010</w:t>
            </w:r>
          </w:p>
        </w:tc>
      </w:tr>
    </w:tbl>
    <w:p w:rsidR="008E730E" w:rsidRPr="00EF2DC8" w:rsidRDefault="008E730E" w:rsidP="00890499">
      <w:pPr>
        <w:spacing w:line="276" w:lineRule="auto"/>
        <w:rPr>
          <w:rFonts w:ascii="Arial" w:hAnsi="Arial" w:cs="Arial"/>
          <w:sz w:val="16"/>
          <w:szCs w:val="16"/>
        </w:rPr>
      </w:pPr>
    </w:p>
    <w:p w:rsidR="008E730E" w:rsidRPr="00330040" w:rsidRDefault="008E730E" w:rsidP="00890499">
      <w:pPr>
        <w:spacing w:line="276" w:lineRule="auto"/>
        <w:jc w:val="both"/>
        <w:rPr>
          <w:rFonts w:asciiTheme="minorHAnsi" w:hAnsiTheme="minorHAnsi" w:cs="Arial"/>
        </w:rPr>
      </w:pPr>
      <w:r>
        <w:rPr>
          <w:rFonts w:ascii="Arial" w:hAnsi="Arial" w:cs="Arial"/>
          <w:sz w:val="16"/>
          <w:szCs w:val="16"/>
        </w:rPr>
        <w:t>9</w:t>
      </w:r>
      <w:r w:rsidRPr="00330040">
        <w:rPr>
          <w:rFonts w:asciiTheme="minorHAnsi" w:hAnsiTheme="minorHAnsi" w:cs="Arial"/>
        </w:rPr>
        <w:t>. współpraca ze środkami masowego przekazu w zakresie przekazywania informacji o PO Ryby 2007-2013 (ew. szczegóły) – nie dotyczy</w:t>
      </w:r>
    </w:p>
    <w:p w:rsidR="008E730E" w:rsidRPr="00330040" w:rsidRDefault="008E730E" w:rsidP="00890499">
      <w:pPr>
        <w:spacing w:line="276" w:lineRule="auto"/>
        <w:rPr>
          <w:rFonts w:asciiTheme="minorHAnsi" w:hAnsiTheme="minorHAnsi" w:cs="Arial"/>
        </w:rPr>
      </w:pPr>
      <w:r w:rsidRPr="00330040">
        <w:rPr>
          <w:rFonts w:asciiTheme="minorHAnsi" w:hAnsiTheme="minorHAnsi" w:cs="Arial"/>
        </w:rPr>
        <w:t>10. udział w ogólnopolskich, regionalnych lub lokalnych imprezach poświęconych rybołówstwu, rybactwu, przetwórstwu rybnemu, rolnictwu lub funduszom unijnym</w:t>
      </w:r>
    </w:p>
    <w:p w:rsidR="008E730E" w:rsidRPr="00330040" w:rsidRDefault="008E730E" w:rsidP="00890499">
      <w:pPr>
        <w:spacing w:line="276" w:lineRule="auto"/>
        <w:rPr>
          <w:rFonts w:asciiTheme="minorHAnsi" w:hAnsiTheme="minorHAnsi" w:cs="Arial"/>
        </w:rPr>
      </w:pPr>
      <w:r w:rsidRPr="00330040">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496"/>
        <w:gridCol w:w="5953"/>
        <w:gridCol w:w="2761"/>
      </w:tblGrid>
      <w:tr w:rsidR="008E730E" w:rsidRPr="00177EF5" w:rsidTr="006E703A">
        <w:trPr>
          <w:trHeight w:val="300"/>
        </w:trPr>
        <w:tc>
          <w:tcPr>
            <w:tcW w:w="269" w:type="pct"/>
            <w:tcBorders>
              <w:top w:val="single" w:sz="4" w:space="0" w:color="auto"/>
              <w:left w:val="single" w:sz="4" w:space="0" w:color="auto"/>
              <w:bottom w:val="single" w:sz="4" w:space="0" w:color="auto"/>
              <w:right w:val="single" w:sz="4" w:space="0" w:color="auto"/>
            </w:tcBorders>
            <w:shd w:val="clear" w:color="000000" w:fill="A6A6A6"/>
            <w:vAlign w:val="center"/>
            <w:hideMark/>
          </w:tcPr>
          <w:p w:rsidR="008E730E" w:rsidRPr="00330040" w:rsidRDefault="008E730E" w:rsidP="008E730E">
            <w:pPr>
              <w:jc w:val="center"/>
              <w:rPr>
                <w:rFonts w:asciiTheme="minorHAnsi" w:hAnsiTheme="minorHAnsi" w:cs="Arial"/>
                <w:color w:val="000000"/>
                <w:sz w:val="16"/>
                <w:szCs w:val="16"/>
              </w:rPr>
            </w:pPr>
            <w:r w:rsidRPr="00330040">
              <w:rPr>
                <w:rFonts w:asciiTheme="minorHAnsi" w:hAnsiTheme="minorHAnsi" w:cs="Arial"/>
                <w:color w:val="000000"/>
                <w:sz w:val="16"/>
                <w:szCs w:val="16"/>
              </w:rPr>
              <w:t> </w:t>
            </w:r>
          </w:p>
        </w:tc>
        <w:tc>
          <w:tcPr>
            <w:tcW w:w="3232" w:type="pct"/>
            <w:tcBorders>
              <w:top w:val="single" w:sz="4" w:space="0" w:color="auto"/>
              <w:left w:val="nil"/>
              <w:bottom w:val="single" w:sz="4" w:space="0" w:color="auto"/>
              <w:right w:val="single" w:sz="4" w:space="0" w:color="auto"/>
            </w:tcBorders>
            <w:shd w:val="clear" w:color="000000" w:fill="A6A6A6"/>
            <w:vAlign w:val="center"/>
            <w:hideMark/>
          </w:tcPr>
          <w:p w:rsidR="008E730E" w:rsidRPr="00330040" w:rsidRDefault="008E730E" w:rsidP="008E730E">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Nazwa imprezy</w:t>
            </w:r>
          </w:p>
        </w:tc>
        <w:tc>
          <w:tcPr>
            <w:tcW w:w="1499" w:type="pct"/>
            <w:tcBorders>
              <w:top w:val="single" w:sz="4" w:space="0" w:color="auto"/>
              <w:left w:val="nil"/>
              <w:bottom w:val="single" w:sz="4" w:space="0" w:color="auto"/>
              <w:right w:val="single" w:sz="4" w:space="0" w:color="auto"/>
            </w:tcBorders>
            <w:shd w:val="clear" w:color="000000" w:fill="A6A6A6"/>
            <w:vAlign w:val="center"/>
            <w:hideMark/>
          </w:tcPr>
          <w:p w:rsidR="008E730E" w:rsidRPr="00330040" w:rsidRDefault="008E730E" w:rsidP="008E730E">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Miejsce i termin</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1</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Targi Funduszy Europejskich</w:t>
            </w:r>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 xml:space="preserve">Katowice 16.11.2009, </w:t>
            </w:r>
          </w:p>
          <w:p w:rsidR="008E730E" w:rsidRPr="00330040" w:rsidRDefault="008E730E" w:rsidP="008E730E">
            <w:pPr>
              <w:rPr>
                <w:rFonts w:asciiTheme="minorHAnsi" w:hAnsiTheme="minorHAnsi"/>
                <w:sz w:val="16"/>
                <w:szCs w:val="16"/>
              </w:rPr>
            </w:pPr>
            <w:r w:rsidRPr="00330040">
              <w:rPr>
                <w:rFonts w:asciiTheme="minorHAnsi" w:hAnsiTheme="minorHAnsi"/>
                <w:sz w:val="16"/>
                <w:szCs w:val="16"/>
              </w:rPr>
              <w:t xml:space="preserve">Kozy 18.11.2009, </w:t>
            </w:r>
          </w:p>
          <w:p w:rsidR="008E730E" w:rsidRPr="00330040" w:rsidRDefault="008E730E" w:rsidP="008E730E">
            <w:pPr>
              <w:rPr>
                <w:rFonts w:asciiTheme="minorHAnsi" w:hAnsiTheme="minorHAnsi"/>
                <w:sz w:val="16"/>
                <w:szCs w:val="16"/>
              </w:rPr>
            </w:pPr>
            <w:r w:rsidRPr="00330040">
              <w:rPr>
                <w:rFonts w:asciiTheme="minorHAnsi" w:hAnsiTheme="minorHAnsi"/>
                <w:sz w:val="16"/>
                <w:szCs w:val="16"/>
              </w:rPr>
              <w:t xml:space="preserve">Katowice 06.12.2010, </w:t>
            </w:r>
          </w:p>
          <w:p w:rsidR="008E730E" w:rsidRPr="00330040" w:rsidRDefault="008E730E" w:rsidP="008E730E">
            <w:pPr>
              <w:rPr>
                <w:rFonts w:asciiTheme="minorHAnsi" w:hAnsiTheme="minorHAnsi"/>
                <w:sz w:val="16"/>
                <w:szCs w:val="16"/>
              </w:rPr>
            </w:pPr>
            <w:r w:rsidRPr="00330040">
              <w:rPr>
                <w:rFonts w:asciiTheme="minorHAnsi" w:hAnsiTheme="minorHAnsi"/>
                <w:sz w:val="16"/>
                <w:szCs w:val="16"/>
              </w:rPr>
              <w:t>Żywiec 24.11.2011</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2</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Zebranie Związku Producentów Ryb</w:t>
            </w:r>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 xml:space="preserve">Złoty Potok 22.03.2010 </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3</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Targi Agro Silesia</w:t>
            </w:r>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Sosnowiec  23-25.04.2010</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4</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Dni Otwarte Śląskiego Ośrodka Doradztwa Rolniczego w Częstochowie, oddział Mikołów-Śmiłowice</w:t>
            </w:r>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Mikołów 26-27.06.2010</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5</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 Święto Pstrąga</w:t>
            </w:r>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Złoty Potok  31.07.2010</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6</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Regionalne Dni Rybactwa </w:t>
            </w:r>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 xml:space="preserve">Skoczów  18-19.09.2010, </w:t>
            </w:r>
          </w:p>
          <w:p w:rsidR="008E730E" w:rsidRPr="00330040" w:rsidRDefault="008E730E" w:rsidP="008E730E">
            <w:pPr>
              <w:rPr>
                <w:rFonts w:asciiTheme="minorHAnsi" w:hAnsiTheme="minorHAnsi"/>
                <w:sz w:val="16"/>
                <w:szCs w:val="16"/>
              </w:rPr>
            </w:pPr>
            <w:r w:rsidRPr="00330040">
              <w:rPr>
                <w:rFonts w:asciiTheme="minorHAnsi" w:hAnsiTheme="minorHAnsi"/>
                <w:sz w:val="16"/>
                <w:szCs w:val="16"/>
              </w:rPr>
              <w:t>17-18.09.2011, 15-16.09.2012, 21-22.09.2013, 20-21.09.2014, 19-20.09.2015</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7</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Konferencja Rybacka</w:t>
            </w:r>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Łosiów 23.02.2011</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8</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Seminarium  na temat możliwości pozyskiwania funduszy UE, w tym PO RYBY 2007-2013</w:t>
            </w:r>
            <w:r w:rsidRPr="00330040">
              <w:rPr>
                <w:rFonts w:asciiTheme="minorHAnsi" w:hAnsiTheme="minorHAnsi"/>
                <w:sz w:val="16"/>
                <w:szCs w:val="16"/>
              </w:rPr>
              <w:tab/>
            </w:r>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Gliwice  04.03.2011</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9</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Seminarium „LGR w działaniu – druga fala”</w:t>
            </w:r>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Sofia, Bułgaria 21-23.03.2011</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10</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 Targi AGROTRAVEL</w:t>
            </w:r>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 xml:space="preserve">Kielce  15-16.04.2011, </w:t>
            </w:r>
          </w:p>
          <w:p w:rsidR="008E730E" w:rsidRPr="00330040" w:rsidRDefault="008E730E" w:rsidP="008E730E">
            <w:pPr>
              <w:rPr>
                <w:rFonts w:asciiTheme="minorHAnsi" w:hAnsiTheme="minorHAnsi"/>
                <w:sz w:val="16"/>
                <w:szCs w:val="16"/>
              </w:rPr>
            </w:pPr>
            <w:r w:rsidRPr="00330040">
              <w:rPr>
                <w:rFonts w:asciiTheme="minorHAnsi" w:hAnsiTheme="minorHAnsi"/>
                <w:sz w:val="16"/>
                <w:szCs w:val="16"/>
              </w:rPr>
              <w:t>20-21.04.2012, 05-07.04.2013, 09-12.04.2015</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11</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Święto Karpia w Kaniowie</w:t>
            </w:r>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Kaniów 20.08.2011</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12</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 xml:space="preserve">Piknik Funduszy Europejskich </w:t>
            </w:r>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Chorzów 11.09.2011</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13</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Międzynarodowa konferencja „Podejście LEADRE po roku 2013”</w:t>
            </w:r>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Koszęcin 03-05.10.2011</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14</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Konferencja dot. rybactwa</w:t>
            </w:r>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Niemodlin 18.11.2011</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15</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Święto Karpia Opolskiego</w:t>
            </w:r>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 xml:space="preserve">Starościna 01.09.2012, </w:t>
            </w:r>
          </w:p>
          <w:p w:rsidR="008E730E" w:rsidRPr="00330040" w:rsidRDefault="008E730E" w:rsidP="008E730E">
            <w:pPr>
              <w:rPr>
                <w:rFonts w:asciiTheme="minorHAnsi" w:hAnsiTheme="minorHAnsi"/>
                <w:sz w:val="16"/>
                <w:szCs w:val="16"/>
              </w:rPr>
            </w:pPr>
            <w:r w:rsidRPr="00330040">
              <w:rPr>
                <w:rFonts w:asciiTheme="minorHAnsi" w:hAnsiTheme="minorHAnsi"/>
                <w:sz w:val="16"/>
                <w:szCs w:val="16"/>
              </w:rPr>
              <w:t>Krogulna 04.10.2014</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16</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Spotkanie pt. „Rozwój rybactwa Opolskiego – szanse i możliwości</w:t>
            </w:r>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Gracze 16.11.2012</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17</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Konferencja pn. „Strategii zrównoważonego rozwoju wsi, rolnictwa i rybactwa na lata 2012-2020”</w:t>
            </w:r>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Warszawa 10-11.12.2012</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18</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Grune Woche</w:t>
            </w:r>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Berlin 18-24.01.2013</w:t>
            </w:r>
          </w:p>
        </w:tc>
      </w:tr>
      <w:tr w:rsidR="008E730E" w:rsidRPr="00177EF5" w:rsidTr="006E703A">
        <w:trPr>
          <w:trHeight w:val="300"/>
        </w:trPr>
        <w:tc>
          <w:tcPr>
            <w:tcW w:w="269" w:type="pct"/>
            <w:tcBorders>
              <w:top w:val="nil"/>
              <w:left w:val="single" w:sz="4" w:space="0" w:color="auto"/>
              <w:bottom w:val="single" w:sz="4" w:space="0" w:color="auto"/>
              <w:right w:val="single" w:sz="4" w:space="0" w:color="auto"/>
            </w:tcBorders>
            <w:shd w:val="clear" w:color="auto" w:fill="auto"/>
            <w:vAlign w:val="center"/>
            <w:hideMark/>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 19</w:t>
            </w:r>
          </w:p>
        </w:tc>
        <w:tc>
          <w:tcPr>
            <w:tcW w:w="3232"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Święto Pstrąga Górskiego</w:t>
            </w:r>
          </w:p>
        </w:tc>
        <w:tc>
          <w:tcPr>
            <w:tcW w:w="1499" w:type="pct"/>
            <w:tcBorders>
              <w:top w:val="nil"/>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Jaworze 05.05.2013</w:t>
            </w:r>
          </w:p>
        </w:tc>
      </w:tr>
      <w:tr w:rsidR="008E730E" w:rsidRPr="00177EF5" w:rsidTr="006E703A">
        <w:trPr>
          <w:trHeight w:val="300"/>
        </w:trPr>
        <w:tc>
          <w:tcPr>
            <w:tcW w:w="269" w:type="pct"/>
            <w:tcBorders>
              <w:top w:val="single" w:sz="4" w:space="0" w:color="auto"/>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20</w:t>
            </w:r>
          </w:p>
        </w:tc>
        <w:tc>
          <w:tcPr>
            <w:tcW w:w="3232" w:type="pct"/>
            <w:tcBorders>
              <w:top w:val="single" w:sz="4" w:space="0" w:color="auto"/>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Konferencja pt. „Promocja produktów regionalnych i lokalnych szansą rozwoju obszarów zależnych od rybactwa” podczas Dni Rybactwa</w:t>
            </w:r>
          </w:p>
        </w:tc>
        <w:tc>
          <w:tcPr>
            <w:tcW w:w="1499" w:type="pct"/>
            <w:tcBorders>
              <w:top w:val="single" w:sz="4" w:space="0" w:color="auto"/>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Pielgrzymowice 19.09.2013</w:t>
            </w:r>
          </w:p>
        </w:tc>
      </w:tr>
      <w:tr w:rsidR="008E730E" w:rsidRPr="00177EF5" w:rsidTr="006E703A">
        <w:trPr>
          <w:trHeight w:val="300"/>
        </w:trPr>
        <w:tc>
          <w:tcPr>
            <w:tcW w:w="269" w:type="pct"/>
            <w:tcBorders>
              <w:top w:val="single" w:sz="4" w:space="0" w:color="auto"/>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21</w:t>
            </w:r>
          </w:p>
        </w:tc>
        <w:tc>
          <w:tcPr>
            <w:tcW w:w="3232" w:type="pct"/>
            <w:tcBorders>
              <w:top w:val="single" w:sz="4" w:space="0" w:color="auto"/>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Dożynki Prezydenckie</w:t>
            </w:r>
          </w:p>
        </w:tc>
        <w:tc>
          <w:tcPr>
            <w:tcW w:w="1499" w:type="pct"/>
            <w:tcBorders>
              <w:top w:val="single" w:sz="4" w:space="0" w:color="auto"/>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Spała 20-22.09.2014</w:t>
            </w:r>
          </w:p>
        </w:tc>
      </w:tr>
      <w:tr w:rsidR="008E730E" w:rsidRPr="00177EF5" w:rsidTr="006E703A">
        <w:trPr>
          <w:trHeight w:val="300"/>
        </w:trPr>
        <w:tc>
          <w:tcPr>
            <w:tcW w:w="269" w:type="pct"/>
            <w:tcBorders>
              <w:top w:val="single" w:sz="4" w:space="0" w:color="auto"/>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22</w:t>
            </w:r>
          </w:p>
        </w:tc>
        <w:tc>
          <w:tcPr>
            <w:tcW w:w="3232" w:type="pct"/>
            <w:tcBorders>
              <w:top w:val="single" w:sz="4" w:space="0" w:color="auto"/>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Forum Sołtysów</w:t>
            </w:r>
          </w:p>
        </w:tc>
        <w:tc>
          <w:tcPr>
            <w:tcW w:w="1499" w:type="pct"/>
            <w:tcBorders>
              <w:top w:val="single" w:sz="4" w:space="0" w:color="auto"/>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 xml:space="preserve">Szczyrk 27-28.10.2014, </w:t>
            </w:r>
          </w:p>
          <w:p w:rsidR="008E730E" w:rsidRPr="00330040" w:rsidRDefault="008E730E" w:rsidP="008E730E">
            <w:pPr>
              <w:rPr>
                <w:rFonts w:asciiTheme="minorHAnsi" w:hAnsiTheme="minorHAnsi"/>
                <w:sz w:val="16"/>
                <w:szCs w:val="16"/>
              </w:rPr>
            </w:pPr>
            <w:r w:rsidRPr="00330040">
              <w:rPr>
                <w:rFonts w:asciiTheme="minorHAnsi" w:hAnsiTheme="minorHAnsi"/>
                <w:sz w:val="16"/>
                <w:szCs w:val="16"/>
              </w:rPr>
              <w:t>14-15.10.2015</w:t>
            </w:r>
          </w:p>
        </w:tc>
      </w:tr>
      <w:tr w:rsidR="008E730E" w:rsidRPr="00177EF5" w:rsidTr="006E703A">
        <w:trPr>
          <w:trHeight w:val="300"/>
        </w:trPr>
        <w:tc>
          <w:tcPr>
            <w:tcW w:w="269" w:type="pct"/>
            <w:tcBorders>
              <w:top w:val="single" w:sz="4" w:space="0" w:color="auto"/>
              <w:left w:val="single" w:sz="4" w:space="0" w:color="auto"/>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23</w:t>
            </w:r>
          </w:p>
        </w:tc>
        <w:tc>
          <w:tcPr>
            <w:tcW w:w="3232" w:type="pct"/>
            <w:tcBorders>
              <w:top w:val="single" w:sz="4" w:space="0" w:color="auto"/>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Targi Expo Smaki</w:t>
            </w:r>
          </w:p>
        </w:tc>
        <w:tc>
          <w:tcPr>
            <w:tcW w:w="1499" w:type="pct"/>
            <w:tcBorders>
              <w:top w:val="single" w:sz="4" w:space="0" w:color="auto"/>
              <w:left w:val="nil"/>
              <w:bottom w:val="single" w:sz="4" w:space="0" w:color="auto"/>
              <w:right w:val="single" w:sz="4" w:space="0" w:color="auto"/>
            </w:tcBorders>
            <w:shd w:val="clear" w:color="auto" w:fill="auto"/>
            <w:vAlign w:val="center"/>
          </w:tcPr>
          <w:p w:rsidR="008E730E" w:rsidRPr="00330040" w:rsidRDefault="008E730E" w:rsidP="008E730E">
            <w:pPr>
              <w:rPr>
                <w:rFonts w:asciiTheme="minorHAnsi" w:hAnsiTheme="minorHAnsi"/>
                <w:sz w:val="16"/>
                <w:szCs w:val="16"/>
              </w:rPr>
            </w:pPr>
            <w:r w:rsidRPr="00330040">
              <w:rPr>
                <w:rFonts w:asciiTheme="minorHAnsi" w:hAnsiTheme="minorHAnsi"/>
                <w:sz w:val="16"/>
                <w:szCs w:val="16"/>
              </w:rPr>
              <w:t>Sosnowiec 18-21.06.2015</w:t>
            </w:r>
          </w:p>
        </w:tc>
      </w:tr>
    </w:tbl>
    <w:p w:rsidR="008E730E" w:rsidRDefault="008E730E" w:rsidP="00890499">
      <w:pPr>
        <w:pStyle w:val="Tekstdymka"/>
        <w:spacing w:line="276" w:lineRule="auto"/>
      </w:pPr>
    </w:p>
    <w:p w:rsidR="009E08BA" w:rsidRPr="003F7122" w:rsidRDefault="009E08BA" w:rsidP="00890499">
      <w:pPr>
        <w:widowControl w:val="0"/>
        <w:autoSpaceDE w:val="0"/>
        <w:autoSpaceDN w:val="0"/>
        <w:spacing w:line="276" w:lineRule="auto"/>
        <w:jc w:val="both"/>
        <w:rPr>
          <w:rFonts w:asciiTheme="minorHAnsi" w:hAnsiTheme="minorHAnsi"/>
          <w:b/>
          <w:sz w:val="18"/>
          <w:szCs w:val="18"/>
          <w:u w:val="single"/>
        </w:rPr>
      </w:pPr>
    </w:p>
    <w:p w:rsidR="009E08BA" w:rsidRPr="00330040" w:rsidRDefault="009E08BA" w:rsidP="00890499">
      <w:pPr>
        <w:spacing w:line="276" w:lineRule="auto"/>
        <w:jc w:val="both"/>
        <w:rPr>
          <w:rFonts w:asciiTheme="minorHAnsi" w:hAnsiTheme="minorHAnsi"/>
          <w:b/>
          <w:u w:val="single"/>
        </w:rPr>
      </w:pPr>
      <w:r w:rsidRPr="00330040">
        <w:rPr>
          <w:rFonts w:asciiTheme="minorHAnsi" w:hAnsiTheme="minorHAnsi"/>
          <w:b/>
          <w:u w:val="single"/>
        </w:rPr>
        <w:t>Samorząd Województwa Świętokrzyskiego</w:t>
      </w:r>
    </w:p>
    <w:p w:rsidR="009E08BA" w:rsidRPr="00330040" w:rsidRDefault="009E08BA" w:rsidP="00890499">
      <w:pPr>
        <w:spacing w:line="276" w:lineRule="auto"/>
        <w:jc w:val="both"/>
        <w:rPr>
          <w:rFonts w:asciiTheme="minorHAnsi" w:hAnsiTheme="minorHAnsi" w:cs="Arial"/>
        </w:rPr>
      </w:pPr>
      <w:r w:rsidRPr="00330040">
        <w:rPr>
          <w:rFonts w:asciiTheme="minorHAnsi" w:hAnsiTheme="minorHAnsi" w:cs="Arial"/>
        </w:rPr>
        <w:t>1.udział w konferencjach, seminariach, sympozjach organizowanych przez IP</w:t>
      </w:r>
    </w:p>
    <w:tbl>
      <w:tblPr>
        <w:tblW w:w="3300" w:type="dxa"/>
        <w:tblCellMar>
          <w:left w:w="70" w:type="dxa"/>
          <w:right w:w="70" w:type="dxa"/>
        </w:tblCellMar>
        <w:tblLook w:val="04A0" w:firstRow="1" w:lastRow="0" w:firstColumn="1" w:lastColumn="0" w:noHBand="0" w:noVBand="1"/>
      </w:tblPr>
      <w:tblGrid>
        <w:gridCol w:w="820"/>
        <w:gridCol w:w="2480"/>
      </w:tblGrid>
      <w:tr w:rsidR="009E08BA" w:rsidRPr="006D4CBF" w:rsidTr="00EF3E00">
        <w:trPr>
          <w:trHeight w:val="390"/>
        </w:trPr>
        <w:tc>
          <w:tcPr>
            <w:tcW w:w="820"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9E08BA" w:rsidRPr="00330040" w:rsidRDefault="009E08BA" w:rsidP="00EF3E00">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Rok</w:t>
            </w:r>
          </w:p>
        </w:tc>
        <w:tc>
          <w:tcPr>
            <w:tcW w:w="2480" w:type="dxa"/>
            <w:tcBorders>
              <w:top w:val="single" w:sz="4" w:space="0" w:color="auto"/>
              <w:bottom w:val="single" w:sz="4" w:space="0" w:color="auto"/>
              <w:right w:val="single" w:sz="4" w:space="0" w:color="auto"/>
            </w:tcBorders>
            <w:shd w:val="clear" w:color="000000" w:fill="A6A6A6"/>
            <w:noWrap/>
            <w:vAlign w:val="center"/>
            <w:hideMark/>
          </w:tcPr>
          <w:p w:rsidR="009E08BA" w:rsidRPr="00330040" w:rsidRDefault="009E08BA" w:rsidP="00EF3E00">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Ilość spotkań/konferencji</w:t>
            </w:r>
          </w:p>
        </w:tc>
      </w:tr>
      <w:tr w:rsidR="009E08BA" w:rsidRPr="006D4CBF"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2007</w:t>
            </w:r>
          </w:p>
        </w:tc>
        <w:tc>
          <w:tcPr>
            <w:tcW w:w="2480" w:type="dxa"/>
            <w:tcBorders>
              <w:bottom w:val="single" w:sz="4" w:space="0" w:color="auto"/>
              <w:right w:val="single" w:sz="4" w:space="0" w:color="auto"/>
            </w:tcBorders>
            <w:noWrap/>
            <w:vAlign w:val="bottom"/>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0</w:t>
            </w:r>
          </w:p>
        </w:tc>
      </w:tr>
      <w:tr w:rsidR="009E08BA" w:rsidRPr="006D4CBF"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2008</w:t>
            </w:r>
          </w:p>
        </w:tc>
        <w:tc>
          <w:tcPr>
            <w:tcW w:w="2480" w:type="dxa"/>
            <w:tcBorders>
              <w:bottom w:val="single" w:sz="4" w:space="0" w:color="auto"/>
              <w:right w:val="single" w:sz="4" w:space="0" w:color="auto"/>
            </w:tcBorders>
            <w:noWrap/>
            <w:vAlign w:val="bottom"/>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0</w:t>
            </w:r>
          </w:p>
        </w:tc>
      </w:tr>
      <w:tr w:rsidR="009E08BA" w:rsidRPr="006D4CBF"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2009</w:t>
            </w:r>
          </w:p>
        </w:tc>
        <w:tc>
          <w:tcPr>
            <w:tcW w:w="2480" w:type="dxa"/>
            <w:tcBorders>
              <w:bottom w:val="single" w:sz="4" w:space="0" w:color="auto"/>
              <w:right w:val="single" w:sz="4" w:space="0" w:color="auto"/>
            </w:tcBorders>
            <w:noWrap/>
            <w:vAlign w:val="bottom"/>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0</w:t>
            </w:r>
          </w:p>
        </w:tc>
      </w:tr>
      <w:tr w:rsidR="009E08BA" w:rsidRPr="006D4CBF"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2010</w:t>
            </w:r>
          </w:p>
        </w:tc>
        <w:tc>
          <w:tcPr>
            <w:tcW w:w="2480" w:type="dxa"/>
            <w:tcBorders>
              <w:bottom w:val="single" w:sz="4" w:space="0" w:color="auto"/>
              <w:right w:val="single" w:sz="4" w:space="0" w:color="auto"/>
            </w:tcBorders>
            <w:noWrap/>
            <w:vAlign w:val="bottom"/>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7</w:t>
            </w:r>
          </w:p>
        </w:tc>
      </w:tr>
      <w:tr w:rsidR="009E08BA" w:rsidRPr="006D4CBF"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2011</w:t>
            </w:r>
          </w:p>
        </w:tc>
        <w:tc>
          <w:tcPr>
            <w:tcW w:w="2480" w:type="dxa"/>
            <w:tcBorders>
              <w:bottom w:val="single" w:sz="4" w:space="0" w:color="auto"/>
              <w:right w:val="single" w:sz="4" w:space="0" w:color="auto"/>
            </w:tcBorders>
            <w:noWrap/>
            <w:vAlign w:val="bottom"/>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2</w:t>
            </w:r>
          </w:p>
        </w:tc>
      </w:tr>
      <w:tr w:rsidR="009E08BA" w:rsidRPr="006D4CBF"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2012</w:t>
            </w:r>
          </w:p>
        </w:tc>
        <w:tc>
          <w:tcPr>
            <w:tcW w:w="2480" w:type="dxa"/>
            <w:tcBorders>
              <w:bottom w:val="single" w:sz="4" w:space="0" w:color="auto"/>
              <w:right w:val="single" w:sz="4" w:space="0" w:color="auto"/>
            </w:tcBorders>
            <w:noWrap/>
            <w:vAlign w:val="bottom"/>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5</w:t>
            </w:r>
          </w:p>
        </w:tc>
      </w:tr>
      <w:tr w:rsidR="009E08BA" w:rsidRPr="006D4CBF"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2013</w:t>
            </w:r>
          </w:p>
        </w:tc>
        <w:tc>
          <w:tcPr>
            <w:tcW w:w="2480" w:type="dxa"/>
            <w:tcBorders>
              <w:bottom w:val="single" w:sz="4" w:space="0" w:color="auto"/>
              <w:right w:val="single" w:sz="4" w:space="0" w:color="auto"/>
            </w:tcBorders>
            <w:noWrap/>
            <w:vAlign w:val="bottom"/>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3</w:t>
            </w:r>
          </w:p>
        </w:tc>
      </w:tr>
      <w:tr w:rsidR="009E08BA" w:rsidRPr="006D4CBF"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2014</w:t>
            </w:r>
          </w:p>
        </w:tc>
        <w:tc>
          <w:tcPr>
            <w:tcW w:w="2480" w:type="dxa"/>
            <w:tcBorders>
              <w:bottom w:val="single" w:sz="4" w:space="0" w:color="auto"/>
              <w:right w:val="single" w:sz="4" w:space="0" w:color="auto"/>
            </w:tcBorders>
            <w:noWrap/>
            <w:vAlign w:val="bottom"/>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1</w:t>
            </w:r>
          </w:p>
        </w:tc>
      </w:tr>
      <w:tr w:rsidR="009E08BA" w:rsidRPr="006D4CBF" w:rsidTr="00EF3E00">
        <w:trPr>
          <w:trHeight w:val="300"/>
        </w:trPr>
        <w:tc>
          <w:tcPr>
            <w:tcW w:w="820" w:type="dxa"/>
            <w:tcBorders>
              <w:top w:val="single" w:sz="4" w:space="0" w:color="auto"/>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2015</w:t>
            </w:r>
          </w:p>
        </w:tc>
        <w:tc>
          <w:tcPr>
            <w:tcW w:w="2480" w:type="dxa"/>
            <w:tcBorders>
              <w:top w:val="single" w:sz="4" w:space="0" w:color="auto"/>
              <w:bottom w:val="single" w:sz="4" w:space="0" w:color="auto"/>
              <w:right w:val="single" w:sz="4" w:space="0" w:color="auto"/>
            </w:tcBorders>
            <w:noWrap/>
            <w:vAlign w:val="bottom"/>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1</w:t>
            </w:r>
          </w:p>
        </w:tc>
      </w:tr>
      <w:tr w:rsidR="009E08BA" w:rsidRPr="006D4CBF" w:rsidTr="00EF3E00">
        <w:trPr>
          <w:trHeight w:val="300"/>
        </w:trPr>
        <w:tc>
          <w:tcPr>
            <w:tcW w:w="820" w:type="dxa"/>
            <w:tcBorders>
              <w:top w:val="single" w:sz="4" w:space="0" w:color="auto"/>
              <w:left w:val="single" w:sz="4" w:space="0" w:color="auto"/>
              <w:bottom w:val="single" w:sz="4" w:space="0" w:color="auto"/>
              <w:right w:val="single" w:sz="4" w:space="0" w:color="auto"/>
            </w:tcBorders>
            <w:noWrap/>
            <w:vAlign w:val="bottom"/>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Razem</w:t>
            </w:r>
          </w:p>
        </w:tc>
        <w:tc>
          <w:tcPr>
            <w:tcW w:w="2480" w:type="dxa"/>
            <w:tcBorders>
              <w:top w:val="single" w:sz="4" w:space="0" w:color="auto"/>
              <w:bottom w:val="single" w:sz="4" w:space="0" w:color="auto"/>
              <w:right w:val="single" w:sz="4" w:space="0" w:color="auto"/>
            </w:tcBorders>
            <w:noWrap/>
            <w:vAlign w:val="bottom"/>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19</w:t>
            </w:r>
          </w:p>
        </w:tc>
      </w:tr>
    </w:tbl>
    <w:p w:rsidR="009E08BA" w:rsidRPr="00DE1AA5" w:rsidRDefault="009E08BA" w:rsidP="00890499">
      <w:pPr>
        <w:spacing w:line="276" w:lineRule="auto"/>
        <w:jc w:val="both"/>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2.organizowanie szkoleń/warsztatów/konferencji/seminariów/konkursów/wizyt studyjnych/konferencji prasowych</w:t>
      </w:r>
    </w:p>
    <w:p w:rsidR="009E08BA" w:rsidRPr="00DE1AA5" w:rsidRDefault="009E08BA" w:rsidP="00890499">
      <w:pPr>
        <w:spacing w:line="276" w:lineRule="auto"/>
        <w:ind w:left="360"/>
        <w:rPr>
          <w:rFonts w:asciiTheme="minorHAnsi" w:hAnsiTheme="minorHAnsi" w:cs="Arial"/>
        </w:rPr>
      </w:pPr>
      <w:r w:rsidRPr="00DE1AA5">
        <w:rPr>
          <w:rFonts w:asciiTheme="minorHAnsi" w:hAnsiTheme="minorHAnsi" w:cs="Arial"/>
        </w:rPr>
        <w:t>Przykłady:</w:t>
      </w:r>
    </w:p>
    <w:tbl>
      <w:tblPr>
        <w:tblW w:w="6980" w:type="dxa"/>
        <w:tblCellMar>
          <w:left w:w="70" w:type="dxa"/>
          <w:right w:w="70" w:type="dxa"/>
        </w:tblCellMar>
        <w:tblLook w:val="04A0" w:firstRow="1" w:lastRow="0" w:firstColumn="1" w:lastColumn="0" w:noHBand="0" w:noVBand="1"/>
      </w:tblPr>
      <w:tblGrid>
        <w:gridCol w:w="4565"/>
        <w:gridCol w:w="2415"/>
      </w:tblGrid>
      <w:tr w:rsidR="009E08BA" w:rsidRPr="006D4CBF" w:rsidTr="00330040">
        <w:trPr>
          <w:trHeight w:val="300"/>
        </w:trPr>
        <w:tc>
          <w:tcPr>
            <w:tcW w:w="4565" w:type="dxa"/>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330040" w:rsidRDefault="009E08BA" w:rsidP="00330040">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Temat</w:t>
            </w:r>
          </w:p>
        </w:tc>
        <w:tc>
          <w:tcPr>
            <w:tcW w:w="2415" w:type="dxa"/>
            <w:tcBorders>
              <w:top w:val="single" w:sz="4" w:space="0" w:color="000000"/>
              <w:left w:val="nil"/>
              <w:bottom w:val="single" w:sz="4" w:space="0" w:color="000000"/>
              <w:right w:val="single" w:sz="4" w:space="0" w:color="000000"/>
            </w:tcBorders>
            <w:shd w:val="clear" w:color="000000" w:fill="A6A6A6"/>
            <w:vAlign w:val="center"/>
            <w:hideMark/>
          </w:tcPr>
          <w:p w:rsidR="009E08BA" w:rsidRPr="00330040" w:rsidRDefault="009E08BA" w:rsidP="00330040">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Miejsce i termin</w:t>
            </w:r>
          </w:p>
        </w:tc>
      </w:tr>
      <w:tr w:rsidR="009E08BA" w:rsidRPr="006D4CBF" w:rsidTr="00EF3E00">
        <w:trPr>
          <w:trHeight w:val="300"/>
        </w:trPr>
        <w:tc>
          <w:tcPr>
            <w:tcW w:w="4565" w:type="dxa"/>
            <w:tcBorders>
              <w:top w:val="nil"/>
              <w:left w:val="single" w:sz="4" w:space="0" w:color="000000"/>
              <w:bottom w:val="single" w:sz="4" w:space="0" w:color="000000"/>
              <w:right w:val="single" w:sz="4" w:space="0" w:color="000000"/>
            </w:tcBorders>
            <w:shd w:val="clear" w:color="auto" w:fill="auto"/>
            <w:vAlign w:val="center"/>
            <w:hideMark/>
          </w:tcPr>
          <w:p w:rsidR="009E08BA" w:rsidRPr="00330040" w:rsidRDefault="009E08BA" w:rsidP="0014792F">
            <w:pPr>
              <w:rPr>
                <w:rFonts w:asciiTheme="minorHAnsi" w:hAnsiTheme="minorHAnsi"/>
                <w:sz w:val="16"/>
                <w:szCs w:val="16"/>
              </w:rPr>
            </w:pPr>
            <w:r w:rsidRPr="00330040">
              <w:rPr>
                <w:rFonts w:asciiTheme="minorHAnsi" w:hAnsiTheme="minorHAnsi"/>
                <w:sz w:val="16"/>
                <w:szCs w:val="16"/>
              </w:rPr>
              <w:t>Szkolenie informacyjno-szkoleniowe dla LGR</w:t>
            </w:r>
          </w:p>
        </w:tc>
        <w:tc>
          <w:tcPr>
            <w:tcW w:w="2415" w:type="dxa"/>
            <w:tcBorders>
              <w:top w:val="nil"/>
              <w:left w:val="nil"/>
              <w:bottom w:val="single" w:sz="4" w:space="0" w:color="000000"/>
              <w:right w:val="single" w:sz="4" w:space="0" w:color="000000"/>
            </w:tcBorders>
            <w:shd w:val="clear" w:color="auto" w:fill="auto"/>
            <w:vAlign w:val="center"/>
            <w:hideMark/>
          </w:tcPr>
          <w:p w:rsidR="009E08BA" w:rsidRPr="00330040" w:rsidRDefault="009E08BA" w:rsidP="0014792F">
            <w:pPr>
              <w:jc w:val="right"/>
              <w:rPr>
                <w:rFonts w:asciiTheme="minorHAnsi" w:hAnsiTheme="minorHAnsi"/>
                <w:sz w:val="16"/>
                <w:szCs w:val="16"/>
              </w:rPr>
            </w:pPr>
            <w:r w:rsidRPr="00330040">
              <w:rPr>
                <w:rFonts w:asciiTheme="minorHAnsi" w:hAnsiTheme="minorHAnsi"/>
                <w:sz w:val="16"/>
                <w:szCs w:val="16"/>
              </w:rPr>
              <w:t>Kielce  31.01.2012r.</w:t>
            </w:r>
          </w:p>
        </w:tc>
      </w:tr>
      <w:tr w:rsidR="009E08BA" w:rsidRPr="006D4CBF" w:rsidTr="00EF3E00">
        <w:trPr>
          <w:trHeight w:val="300"/>
        </w:trPr>
        <w:tc>
          <w:tcPr>
            <w:tcW w:w="4565" w:type="dxa"/>
            <w:tcBorders>
              <w:top w:val="nil"/>
              <w:left w:val="single" w:sz="4" w:space="0" w:color="000000"/>
              <w:bottom w:val="single" w:sz="4" w:space="0" w:color="000000"/>
              <w:right w:val="single" w:sz="4" w:space="0" w:color="000000"/>
            </w:tcBorders>
            <w:shd w:val="clear" w:color="auto" w:fill="auto"/>
            <w:vAlign w:val="center"/>
            <w:hideMark/>
          </w:tcPr>
          <w:p w:rsidR="009E08BA" w:rsidRPr="00330040" w:rsidRDefault="009E08BA" w:rsidP="0014792F">
            <w:pPr>
              <w:rPr>
                <w:rFonts w:asciiTheme="minorHAnsi" w:hAnsiTheme="minorHAnsi"/>
                <w:sz w:val="16"/>
                <w:szCs w:val="16"/>
              </w:rPr>
            </w:pPr>
            <w:r w:rsidRPr="00330040">
              <w:rPr>
                <w:rFonts w:asciiTheme="minorHAnsi" w:hAnsiTheme="minorHAnsi"/>
                <w:sz w:val="16"/>
                <w:szCs w:val="16"/>
              </w:rPr>
              <w:t>Realizacja zadań osi IV i V PO „RYBY 2007-2013” </w:t>
            </w:r>
          </w:p>
        </w:tc>
        <w:tc>
          <w:tcPr>
            <w:tcW w:w="2415" w:type="dxa"/>
            <w:tcBorders>
              <w:top w:val="nil"/>
              <w:left w:val="nil"/>
              <w:bottom w:val="single" w:sz="4" w:space="0" w:color="000000"/>
              <w:right w:val="single" w:sz="4" w:space="0" w:color="000000"/>
            </w:tcBorders>
            <w:shd w:val="clear" w:color="auto" w:fill="auto"/>
            <w:vAlign w:val="center"/>
            <w:hideMark/>
          </w:tcPr>
          <w:p w:rsidR="009E08BA" w:rsidRPr="00330040" w:rsidRDefault="009E08BA" w:rsidP="0014792F">
            <w:pPr>
              <w:jc w:val="right"/>
              <w:rPr>
                <w:rFonts w:asciiTheme="minorHAnsi" w:hAnsiTheme="minorHAnsi"/>
                <w:sz w:val="16"/>
                <w:szCs w:val="16"/>
              </w:rPr>
            </w:pPr>
            <w:r w:rsidRPr="00330040">
              <w:rPr>
                <w:rFonts w:asciiTheme="minorHAnsi" w:hAnsiTheme="minorHAnsi"/>
                <w:sz w:val="16"/>
                <w:szCs w:val="16"/>
              </w:rPr>
              <w:t>Sandomierz  25-27.09.2013r. </w:t>
            </w:r>
          </w:p>
        </w:tc>
      </w:tr>
      <w:tr w:rsidR="009E08BA" w:rsidRPr="006D4CBF" w:rsidTr="00EF3E00">
        <w:trPr>
          <w:trHeight w:val="300"/>
        </w:trPr>
        <w:tc>
          <w:tcPr>
            <w:tcW w:w="4565" w:type="dxa"/>
            <w:tcBorders>
              <w:top w:val="nil"/>
              <w:left w:val="single" w:sz="4" w:space="0" w:color="000000"/>
              <w:bottom w:val="single" w:sz="4" w:space="0" w:color="000000"/>
              <w:right w:val="single" w:sz="4" w:space="0" w:color="000000"/>
            </w:tcBorders>
            <w:shd w:val="clear" w:color="auto" w:fill="auto"/>
            <w:vAlign w:val="center"/>
            <w:hideMark/>
          </w:tcPr>
          <w:p w:rsidR="009E08BA" w:rsidRPr="00330040" w:rsidRDefault="009E08BA" w:rsidP="0014792F">
            <w:pPr>
              <w:rPr>
                <w:rFonts w:asciiTheme="minorHAnsi" w:hAnsiTheme="minorHAnsi"/>
                <w:sz w:val="16"/>
                <w:szCs w:val="16"/>
              </w:rPr>
            </w:pPr>
            <w:r w:rsidRPr="00330040">
              <w:rPr>
                <w:rFonts w:asciiTheme="minorHAnsi" w:hAnsiTheme="minorHAnsi"/>
                <w:sz w:val="16"/>
                <w:szCs w:val="16"/>
              </w:rPr>
              <w:t>Realizacja zadań w ramach osi priorytetowej IV PO RYBY</w:t>
            </w:r>
          </w:p>
        </w:tc>
        <w:tc>
          <w:tcPr>
            <w:tcW w:w="2415" w:type="dxa"/>
            <w:tcBorders>
              <w:top w:val="nil"/>
              <w:left w:val="nil"/>
              <w:bottom w:val="single" w:sz="4" w:space="0" w:color="000000"/>
              <w:right w:val="single" w:sz="4" w:space="0" w:color="000000"/>
            </w:tcBorders>
            <w:shd w:val="clear" w:color="auto" w:fill="auto"/>
            <w:vAlign w:val="center"/>
            <w:hideMark/>
          </w:tcPr>
          <w:p w:rsidR="009E08BA" w:rsidRPr="00330040" w:rsidRDefault="009E08BA" w:rsidP="0014792F">
            <w:pPr>
              <w:jc w:val="right"/>
              <w:rPr>
                <w:rFonts w:asciiTheme="minorHAnsi" w:hAnsiTheme="minorHAnsi"/>
                <w:sz w:val="16"/>
                <w:szCs w:val="16"/>
              </w:rPr>
            </w:pPr>
            <w:r w:rsidRPr="00330040">
              <w:rPr>
                <w:rFonts w:asciiTheme="minorHAnsi" w:hAnsiTheme="minorHAnsi"/>
                <w:sz w:val="16"/>
                <w:szCs w:val="16"/>
              </w:rPr>
              <w:t>Kielce 18.05.2011r., 26.10.2011r.</w:t>
            </w:r>
          </w:p>
        </w:tc>
      </w:tr>
      <w:tr w:rsidR="009E08BA" w:rsidRPr="006D4CBF" w:rsidTr="00EF3E00">
        <w:trPr>
          <w:trHeight w:val="300"/>
        </w:trPr>
        <w:tc>
          <w:tcPr>
            <w:tcW w:w="4565" w:type="dxa"/>
            <w:tcBorders>
              <w:top w:val="nil"/>
              <w:left w:val="single" w:sz="4" w:space="0" w:color="000000"/>
              <w:bottom w:val="single" w:sz="4" w:space="0" w:color="000000"/>
              <w:right w:val="single" w:sz="4" w:space="0" w:color="000000"/>
            </w:tcBorders>
            <w:shd w:val="clear" w:color="auto" w:fill="auto"/>
            <w:vAlign w:val="center"/>
            <w:hideMark/>
          </w:tcPr>
          <w:p w:rsidR="009E08BA" w:rsidRPr="00330040" w:rsidRDefault="009E08BA" w:rsidP="0014792F">
            <w:pPr>
              <w:rPr>
                <w:rFonts w:asciiTheme="minorHAnsi" w:hAnsiTheme="minorHAnsi"/>
                <w:sz w:val="16"/>
                <w:szCs w:val="16"/>
              </w:rPr>
            </w:pPr>
            <w:r w:rsidRPr="00330040">
              <w:rPr>
                <w:rFonts w:asciiTheme="minorHAnsi" w:hAnsiTheme="minorHAnsi"/>
                <w:sz w:val="16"/>
                <w:szCs w:val="16"/>
              </w:rPr>
              <w:t>Najczęściej popełniane błędy we wnioskach o płatność</w:t>
            </w:r>
          </w:p>
        </w:tc>
        <w:tc>
          <w:tcPr>
            <w:tcW w:w="2415" w:type="dxa"/>
            <w:tcBorders>
              <w:top w:val="nil"/>
              <w:left w:val="nil"/>
              <w:bottom w:val="single" w:sz="4" w:space="0" w:color="000000"/>
              <w:right w:val="single" w:sz="4" w:space="0" w:color="000000"/>
            </w:tcBorders>
            <w:shd w:val="clear" w:color="auto" w:fill="auto"/>
            <w:vAlign w:val="center"/>
            <w:hideMark/>
          </w:tcPr>
          <w:p w:rsidR="009E08BA" w:rsidRPr="00330040" w:rsidRDefault="009E08BA" w:rsidP="0014792F">
            <w:pPr>
              <w:jc w:val="right"/>
              <w:rPr>
                <w:rFonts w:asciiTheme="minorHAnsi" w:hAnsiTheme="minorHAnsi"/>
                <w:sz w:val="16"/>
                <w:szCs w:val="16"/>
              </w:rPr>
            </w:pPr>
            <w:r w:rsidRPr="00330040">
              <w:rPr>
                <w:rFonts w:asciiTheme="minorHAnsi" w:hAnsiTheme="minorHAnsi"/>
                <w:sz w:val="16"/>
                <w:szCs w:val="16"/>
              </w:rPr>
              <w:t>Jędrzejów 13.02.2013r.</w:t>
            </w:r>
          </w:p>
        </w:tc>
      </w:tr>
    </w:tbl>
    <w:p w:rsidR="009E08BA" w:rsidRPr="00DE1AA5" w:rsidRDefault="009E08BA" w:rsidP="00890499">
      <w:pPr>
        <w:spacing w:line="276" w:lineRule="auto"/>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3.organizowanie/współorganizowanie imprez promocyjnych i sponsoring</w:t>
      </w:r>
    </w:p>
    <w:p w:rsidR="009E08BA" w:rsidRPr="00DE1AA5" w:rsidRDefault="009E08BA" w:rsidP="00890499">
      <w:pPr>
        <w:spacing w:line="276" w:lineRule="auto"/>
        <w:ind w:left="360"/>
        <w:rPr>
          <w:rFonts w:asciiTheme="minorHAnsi" w:hAnsiTheme="minorHAnsi" w:cs="Arial"/>
        </w:rPr>
      </w:pPr>
      <w:r w:rsidRPr="00DE1AA5">
        <w:rPr>
          <w:rFonts w:asciiTheme="minorHAnsi" w:hAnsiTheme="minorHAnsi" w:cs="Arial"/>
        </w:rPr>
        <w:t>Przykłady:</w:t>
      </w:r>
    </w:p>
    <w:tbl>
      <w:tblPr>
        <w:tblW w:w="6980" w:type="dxa"/>
        <w:tblCellMar>
          <w:left w:w="70" w:type="dxa"/>
          <w:right w:w="70" w:type="dxa"/>
        </w:tblCellMar>
        <w:tblLook w:val="04A0" w:firstRow="1" w:lastRow="0" w:firstColumn="1" w:lastColumn="0" w:noHBand="0" w:noVBand="1"/>
      </w:tblPr>
      <w:tblGrid>
        <w:gridCol w:w="3280"/>
        <w:gridCol w:w="3700"/>
      </w:tblGrid>
      <w:tr w:rsidR="009E08BA" w:rsidRPr="006D4CBF" w:rsidTr="00330040">
        <w:trPr>
          <w:trHeight w:val="300"/>
        </w:trPr>
        <w:tc>
          <w:tcPr>
            <w:tcW w:w="3280" w:type="dxa"/>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330040" w:rsidRDefault="009E08BA" w:rsidP="00330040">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Nazwa imprezy</w:t>
            </w:r>
          </w:p>
        </w:tc>
        <w:tc>
          <w:tcPr>
            <w:tcW w:w="3700" w:type="dxa"/>
            <w:tcBorders>
              <w:top w:val="single" w:sz="4" w:space="0" w:color="000000"/>
              <w:left w:val="nil"/>
              <w:bottom w:val="single" w:sz="4" w:space="0" w:color="000000"/>
              <w:right w:val="single" w:sz="4" w:space="0" w:color="000000"/>
            </w:tcBorders>
            <w:shd w:val="clear" w:color="000000" w:fill="A6A6A6"/>
            <w:vAlign w:val="center"/>
            <w:hideMark/>
          </w:tcPr>
          <w:p w:rsidR="009E08BA" w:rsidRPr="00330040" w:rsidRDefault="009E08BA" w:rsidP="00330040">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Miejsce i termin</w:t>
            </w:r>
          </w:p>
        </w:tc>
      </w:tr>
      <w:tr w:rsidR="009E08BA" w:rsidRPr="006D4CBF" w:rsidTr="00EF3E00">
        <w:trPr>
          <w:trHeight w:val="3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 VI Międzynarodowe Targi Turystyki Wiejskiej i Agroturystyki AGROTRAVEL</w:t>
            </w:r>
          </w:p>
          <w:p w:rsidR="009E08BA" w:rsidRPr="00330040" w:rsidRDefault="009E08BA" w:rsidP="00EF3E00">
            <w:pPr>
              <w:jc w:val="both"/>
              <w:rPr>
                <w:rFonts w:asciiTheme="minorHAnsi" w:hAnsiTheme="minorHAnsi"/>
                <w:sz w:val="16"/>
                <w:szCs w:val="16"/>
              </w:rPr>
            </w:pPr>
          </w:p>
        </w:tc>
        <w:tc>
          <w:tcPr>
            <w:tcW w:w="3700" w:type="dxa"/>
            <w:tcBorders>
              <w:top w:val="nil"/>
              <w:left w:val="nil"/>
              <w:bottom w:val="single" w:sz="4" w:space="0" w:color="000000"/>
              <w:right w:val="single" w:sz="4" w:space="0" w:color="000000"/>
            </w:tcBorders>
            <w:shd w:val="clear" w:color="auto" w:fill="auto"/>
            <w:vAlign w:val="center"/>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Kielce  11-13.04.2014r.</w:t>
            </w:r>
          </w:p>
        </w:tc>
      </w:tr>
      <w:tr w:rsidR="009E08BA" w:rsidRPr="006D4CBF" w:rsidTr="00EF3E00">
        <w:trPr>
          <w:trHeight w:val="3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PO RYBY 2007-2013-stan realizacji osi IV w województwie świętokrzyskim, dobre praktyki</w:t>
            </w:r>
          </w:p>
          <w:p w:rsidR="009E08BA" w:rsidRPr="00330040" w:rsidRDefault="009E08BA" w:rsidP="00EF3E00">
            <w:pPr>
              <w:rPr>
                <w:rFonts w:asciiTheme="minorHAnsi" w:hAnsiTheme="minorHAnsi"/>
                <w:sz w:val="16"/>
                <w:szCs w:val="16"/>
              </w:rPr>
            </w:pPr>
          </w:p>
        </w:tc>
        <w:tc>
          <w:tcPr>
            <w:tcW w:w="3700" w:type="dxa"/>
            <w:tcBorders>
              <w:top w:val="nil"/>
              <w:left w:val="nil"/>
              <w:bottom w:val="single" w:sz="4" w:space="0" w:color="000000"/>
              <w:right w:val="single" w:sz="4" w:space="0" w:color="000000"/>
            </w:tcBorders>
            <w:shd w:val="clear" w:color="auto" w:fill="auto"/>
            <w:vAlign w:val="center"/>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Kielce  28.10.2014r.</w:t>
            </w:r>
          </w:p>
        </w:tc>
      </w:tr>
      <w:tr w:rsidR="009E08BA" w:rsidRPr="006D4CBF" w:rsidTr="00EF3E00">
        <w:trPr>
          <w:trHeight w:val="300"/>
        </w:trPr>
        <w:tc>
          <w:tcPr>
            <w:tcW w:w="3280" w:type="dxa"/>
            <w:tcBorders>
              <w:top w:val="nil"/>
              <w:left w:val="single" w:sz="4" w:space="0" w:color="000000"/>
              <w:bottom w:val="single" w:sz="4" w:space="0" w:color="000000"/>
              <w:right w:val="single" w:sz="4" w:space="0" w:color="000000"/>
            </w:tcBorders>
            <w:shd w:val="clear" w:color="auto" w:fill="auto"/>
            <w:vAlign w:val="center"/>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Kongres Rybactwa Śródlądowego </w:t>
            </w:r>
          </w:p>
        </w:tc>
        <w:tc>
          <w:tcPr>
            <w:tcW w:w="3700" w:type="dxa"/>
            <w:tcBorders>
              <w:top w:val="nil"/>
              <w:left w:val="nil"/>
              <w:bottom w:val="single" w:sz="4" w:space="0" w:color="000000"/>
              <w:right w:val="single" w:sz="4" w:space="0" w:color="000000"/>
            </w:tcBorders>
            <w:shd w:val="clear" w:color="auto" w:fill="auto"/>
            <w:vAlign w:val="center"/>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Kielce  27.11.2015r. </w:t>
            </w:r>
          </w:p>
        </w:tc>
      </w:tr>
    </w:tbl>
    <w:p w:rsidR="009E08BA" w:rsidRPr="00DE1AA5" w:rsidRDefault="009E08BA" w:rsidP="00890499">
      <w:pPr>
        <w:spacing w:line="276" w:lineRule="auto"/>
        <w:rPr>
          <w:rFonts w:asciiTheme="minorHAnsi" w:hAnsiTheme="minorHAnsi" w:cs="Arial"/>
        </w:rPr>
      </w:pP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4.przygotowanie, opracowanie graficzne, druk i dystrybucja materiałów informacyjno-promocyjnych na temat PO Ryby 2007-2013 i poszczególnych jego działań</w:t>
      </w:r>
    </w:p>
    <w:tbl>
      <w:tblPr>
        <w:tblW w:w="6975" w:type="dxa"/>
        <w:tblCellMar>
          <w:left w:w="70" w:type="dxa"/>
          <w:right w:w="70" w:type="dxa"/>
        </w:tblCellMar>
        <w:tblLook w:val="04A0" w:firstRow="1" w:lastRow="0" w:firstColumn="1" w:lastColumn="0" w:noHBand="0" w:noVBand="1"/>
      </w:tblPr>
      <w:tblGrid>
        <w:gridCol w:w="3100"/>
        <w:gridCol w:w="3875"/>
      </w:tblGrid>
      <w:tr w:rsidR="009E08BA" w:rsidRPr="006D4CBF" w:rsidTr="00330040">
        <w:trPr>
          <w:trHeight w:val="300"/>
        </w:trPr>
        <w:tc>
          <w:tcPr>
            <w:tcW w:w="3100" w:type="dxa"/>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330040" w:rsidRDefault="009E08BA" w:rsidP="00330040">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Artykuły</w:t>
            </w:r>
          </w:p>
        </w:tc>
        <w:tc>
          <w:tcPr>
            <w:tcW w:w="3875" w:type="dxa"/>
            <w:tcBorders>
              <w:top w:val="single" w:sz="4" w:space="0" w:color="000000"/>
              <w:left w:val="nil"/>
              <w:bottom w:val="single" w:sz="4" w:space="0" w:color="000000"/>
              <w:right w:val="single" w:sz="4" w:space="0" w:color="000000"/>
            </w:tcBorders>
            <w:shd w:val="clear" w:color="000000" w:fill="A6A6A6"/>
            <w:vAlign w:val="center"/>
            <w:hideMark/>
          </w:tcPr>
          <w:p w:rsidR="009E08BA" w:rsidRPr="00330040" w:rsidRDefault="009E08BA" w:rsidP="00330040">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Nakład (egz.)</w:t>
            </w:r>
          </w:p>
        </w:tc>
      </w:tr>
      <w:tr w:rsidR="009E08BA" w:rsidRPr="006D4CBF" w:rsidTr="00EF3E00">
        <w:trPr>
          <w:trHeight w:val="300"/>
        </w:trPr>
        <w:tc>
          <w:tcPr>
            <w:tcW w:w="3100" w:type="dxa"/>
            <w:tcBorders>
              <w:top w:val="nil"/>
              <w:left w:val="single" w:sz="4" w:space="0" w:color="000000"/>
              <w:bottom w:val="single" w:sz="4" w:space="0" w:color="000000"/>
              <w:right w:val="single" w:sz="4" w:space="0" w:color="000000"/>
            </w:tcBorders>
            <w:shd w:val="clear" w:color="auto" w:fill="auto"/>
            <w:vAlign w:val="center"/>
            <w:hideMark/>
          </w:tcPr>
          <w:p w:rsidR="009E08BA" w:rsidRPr="00330040" w:rsidRDefault="009E08BA" w:rsidP="00EF3E00">
            <w:pPr>
              <w:rPr>
                <w:rFonts w:asciiTheme="minorHAnsi" w:hAnsiTheme="minorHAnsi" w:cs="Arial"/>
                <w:color w:val="000000"/>
                <w:sz w:val="16"/>
                <w:szCs w:val="16"/>
              </w:rPr>
            </w:pPr>
            <w:r w:rsidRPr="00330040">
              <w:rPr>
                <w:rFonts w:asciiTheme="minorHAnsi" w:hAnsiTheme="minorHAnsi" w:cs="Arial"/>
                <w:color w:val="000000"/>
                <w:sz w:val="16"/>
                <w:szCs w:val="16"/>
              </w:rPr>
              <w:t> Baner roll-up</w:t>
            </w:r>
          </w:p>
        </w:tc>
        <w:tc>
          <w:tcPr>
            <w:tcW w:w="3875" w:type="dxa"/>
            <w:tcBorders>
              <w:top w:val="nil"/>
              <w:left w:val="nil"/>
              <w:bottom w:val="single" w:sz="4" w:space="0" w:color="000000"/>
              <w:right w:val="single" w:sz="4" w:space="0" w:color="000000"/>
            </w:tcBorders>
            <w:shd w:val="clear" w:color="auto" w:fill="auto"/>
            <w:vAlign w:val="center"/>
            <w:hideMark/>
          </w:tcPr>
          <w:p w:rsidR="009E08BA" w:rsidRPr="00330040" w:rsidRDefault="009E08BA" w:rsidP="00EF3E00">
            <w:pPr>
              <w:jc w:val="center"/>
              <w:rPr>
                <w:rFonts w:asciiTheme="minorHAnsi" w:hAnsiTheme="minorHAnsi" w:cs="Arial"/>
                <w:color w:val="000000"/>
                <w:sz w:val="16"/>
                <w:szCs w:val="16"/>
              </w:rPr>
            </w:pPr>
            <w:r w:rsidRPr="00330040">
              <w:rPr>
                <w:rFonts w:asciiTheme="minorHAnsi" w:hAnsiTheme="minorHAnsi" w:cs="Arial"/>
                <w:color w:val="000000"/>
                <w:sz w:val="16"/>
                <w:szCs w:val="16"/>
              </w:rPr>
              <w:t>2 </w:t>
            </w:r>
          </w:p>
        </w:tc>
      </w:tr>
      <w:tr w:rsidR="009E08BA" w:rsidRPr="006D4CBF" w:rsidTr="00EF3E00">
        <w:trPr>
          <w:trHeight w:val="300"/>
        </w:trPr>
        <w:tc>
          <w:tcPr>
            <w:tcW w:w="3100" w:type="dxa"/>
            <w:tcBorders>
              <w:top w:val="nil"/>
              <w:left w:val="single" w:sz="4" w:space="0" w:color="000000"/>
              <w:bottom w:val="single" w:sz="4" w:space="0" w:color="000000"/>
              <w:right w:val="single" w:sz="4" w:space="0" w:color="000000"/>
            </w:tcBorders>
            <w:shd w:val="clear" w:color="auto" w:fill="auto"/>
            <w:vAlign w:val="center"/>
            <w:hideMark/>
          </w:tcPr>
          <w:p w:rsidR="009E08BA" w:rsidRPr="00330040" w:rsidRDefault="009E08BA" w:rsidP="00EF3E00">
            <w:pPr>
              <w:rPr>
                <w:rFonts w:asciiTheme="minorHAnsi" w:hAnsiTheme="minorHAnsi" w:cs="Arial"/>
                <w:color w:val="000000"/>
                <w:sz w:val="16"/>
                <w:szCs w:val="16"/>
              </w:rPr>
            </w:pPr>
            <w:r w:rsidRPr="00330040">
              <w:rPr>
                <w:rFonts w:asciiTheme="minorHAnsi" w:hAnsiTheme="minorHAnsi" w:cs="Arial"/>
                <w:color w:val="000000"/>
                <w:sz w:val="16"/>
                <w:szCs w:val="16"/>
              </w:rPr>
              <w:t> Teczka kartonowa A4</w:t>
            </w:r>
          </w:p>
        </w:tc>
        <w:tc>
          <w:tcPr>
            <w:tcW w:w="3875" w:type="dxa"/>
            <w:tcBorders>
              <w:top w:val="nil"/>
              <w:left w:val="nil"/>
              <w:bottom w:val="single" w:sz="4" w:space="0" w:color="000000"/>
              <w:right w:val="single" w:sz="4" w:space="0" w:color="000000"/>
            </w:tcBorders>
            <w:shd w:val="clear" w:color="auto" w:fill="auto"/>
            <w:vAlign w:val="center"/>
            <w:hideMark/>
          </w:tcPr>
          <w:p w:rsidR="009E08BA" w:rsidRPr="00330040" w:rsidRDefault="009E08BA" w:rsidP="00EF3E00">
            <w:pPr>
              <w:jc w:val="center"/>
              <w:rPr>
                <w:rFonts w:asciiTheme="minorHAnsi" w:hAnsiTheme="minorHAnsi" w:cs="Arial"/>
                <w:color w:val="000000"/>
                <w:sz w:val="16"/>
                <w:szCs w:val="16"/>
              </w:rPr>
            </w:pPr>
            <w:r w:rsidRPr="00330040">
              <w:rPr>
                <w:rFonts w:asciiTheme="minorHAnsi" w:hAnsiTheme="minorHAnsi" w:cs="Arial"/>
                <w:color w:val="000000"/>
                <w:sz w:val="16"/>
                <w:szCs w:val="16"/>
              </w:rPr>
              <w:t>1000 </w:t>
            </w:r>
          </w:p>
        </w:tc>
      </w:tr>
      <w:tr w:rsidR="009E08BA" w:rsidRPr="006D4CBF" w:rsidTr="00EF3E00">
        <w:trPr>
          <w:trHeight w:val="300"/>
        </w:trPr>
        <w:tc>
          <w:tcPr>
            <w:tcW w:w="3100" w:type="dxa"/>
            <w:tcBorders>
              <w:top w:val="nil"/>
              <w:left w:val="single" w:sz="4" w:space="0" w:color="000000"/>
              <w:bottom w:val="single" w:sz="4" w:space="0" w:color="000000"/>
              <w:right w:val="single" w:sz="4" w:space="0" w:color="000000"/>
            </w:tcBorders>
            <w:shd w:val="clear" w:color="auto" w:fill="auto"/>
            <w:vAlign w:val="center"/>
            <w:hideMark/>
          </w:tcPr>
          <w:p w:rsidR="009E08BA" w:rsidRPr="00330040" w:rsidRDefault="009E08BA" w:rsidP="00EF3E00">
            <w:pPr>
              <w:jc w:val="both"/>
              <w:rPr>
                <w:rFonts w:asciiTheme="minorHAnsi" w:hAnsiTheme="minorHAnsi" w:cs="Arial"/>
                <w:color w:val="000000"/>
                <w:sz w:val="16"/>
                <w:szCs w:val="16"/>
              </w:rPr>
            </w:pPr>
            <w:r w:rsidRPr="00330040">
              <w:rPr>
                <w:rFonts w:asciiTheme="minorHAnsi" w:hAnsiTheme="minorHAnsi" w:cs="Arial"/>
                <w:color w:val="000000"/>
                <w:sz w:val="16"/>
                <w:szCs w:val="16"/>
              </w:rPr>
              <w:t> Notes reklamowy A5</w:t>
            </w:r>
          </w:p>
        </w:tc>
        <w:tc>
          <w:tcPr>
            <w:tcW w:w="3875" w:type="dxa"/>
            <w:tcBorders>
              <w:top w:val="nil"/>
              <w:left w:val="nil"/>
              <w:bottom w:val="single" w:sz="4" w:space="0" w:color="000000"/>
              <w:right w:val="single" w:sz="4" w:space="0" w:color="000000"/>
            </w:tcBorders>
            <w:shd w:val="clear" w:color="auto" w:fill="auto"/>
            <w:vAlign w:val="center"/>
            <w:hideMark/>
          </w:tcPr>
          <w:p w:rsidR="009E08BA" w:rsidRPr="00330040" w:rsidRDefault="009E08BA" w:rsidP="00EF3E00">
            <w:pPr>
              <w:jc w:val="center"/>
              <w:rPr>
                <w:rFonts w:asciiTheme="minorHAnsi" w:hAnsiTheme="minorHAnsi" w:cs="Arial"/>
                <w:color w:val="000000"/>
                <w:sz w:val="16"/>
                <w:szCs w:val="16"/>
              </w:rPr>
            </w:pPr>
            <w:r w:rsidRPr="00330040">
              <w:rPr>
                <w:rFonts w:asciiTheme="minorHAnsi" w:hAnsiTheme="minorHAnsi" w:cs="Arial"/>
                <w:color w:val="000000"/>
                <w:sz w:val="16"/>
                <w:szCs w:val="16"/>
              </w:rPr>
              <w:t>160 </w:t>
            </w:r>
          </w:p>
        </w:tc>
      </w:tr>
    </w:tbl>
    <w:p w:rsidR="009E08BA" w:rsidRPr="00DE1AA5" w:rsidRDefault="009E08BA" w:rsidP="00890499">
      <w:pPr>
        <w:spacing w:line="276" w:lineRule="auto"/>
        <w:jc w:val="both"/>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5.wykonanie materiałów promocyjnych przez IP</w:t>
      </w:r>
    </w:p>
    <w:tbl>
      <w:tblPr>
        <w:tblW w:w="7725" w:type="dxa"/>
        <w:tblCellMar>
          <w:left w:w="70" w:type="dxa"/>
          <w:right w:w="70" w:type="dxa"/>
        </w:tblCellMar>
        <w:tblLook w:val="04A0" w:firstRow="1" w:lastRow="0" w:firstColumn="1" w:lastColumn="0" w:noHBand="0" w:noVBand="1"/>
      </w:tblPr>
      <w:tblGrid>
        <w:gridCol w:w="820"/>
        <w:gridCol w:w="4737"/>
        <w:gridCol w:w="2168"/>
      </w:tblGrid>
      <w:tr w:rsidR="009E08BA" w:rsidRPr="006D4CBF" w:rsidTr="00C245D2">
        <w:trPr>
          <w:trHeight w:val="390"/>
        </w:trPr>
        <w:tc>
          <w:tcPr>
            <w:tcW w:w="820"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9E08BA" w:rsidRPr="00330040" w:rsidRDefault="009E08BA" w:rsidP="00EF3E00">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Rok</w:t>
            </w:r>
          </w:p>
        </w:tc>
        <w:tc>
          <w:tcPr>
            <w:tcW w:w="4737" w:type="dxa"/>
            <w:tcBorders>
              <w:top w:val="single" w:sz="4" w:space="0" w:color="auto"/>
              <w:bottom w:val="single" w:sz="4" w:space="0" w:color="auto"/>
              <w:right w:val="single" w:sz="4" w:space="0" w:color="auto"/>
            </w:tcBorders>
            <w:shd w:val="clear" w:color="000000" w:fill="A6A6A6"/>
            <w:noWrap/>
            <w:vAlign w:val="center"/>
            <w:hideMark/>
          </w:tcPr>
          <w:p w:rsidR="009E08BA" w:rsidRPr="00330040" w:rsidRDefault="009E08BA" w:rsidP="00EF3E00">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 xml:space="preserve">Ogólny opis </w:t>
            </w:r>
          </w:p>
        </w:tc>
        <w:tc>
          <w:tcPr>
            <w:tcW w:w="2168" w:type="dxa"/>
            <w:tcBorders>
              <w:top w:val="single" w:sz="4" w:space="0" w:color="auto"/>
              <w:bottom w:val="single" w:sz="4" w:space="0" w:color="auto"/>
              <w:right w:val="single" w:sz="4" w:space="0" w:color="auto"/>
            </w:tcBorders>
            <w:shd w:val="clear" w:color="000000" w:fill="A6A6A6"/>
            <w:noWrap/>
            <w:vAlign w:val="center"/>
            <w:hideMark/>
          </w:tcPr>
          <w:p w:rsidR="009E08BA" w:rsidRPr="00330040" w:rsidRDefault="009E08BA" w:rsidP="00EF3E00">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Kwota</w:t>
            </w:r>
          </w:p>
        </w:tc>
      </w:tr>
      <w:tr w:rsidR="009E08BA" w:rsidRPr="006D4CBF" w:rsidTr="00C245D2">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2007</w:t>
            </w:r>
          </w:p>
        </w:tc>
        <w:tc>
          <w:tcPr>
            <w:tcW w:w="4737" w:type="dxa"/>
            <w:tcBorders>
              <w:bottom w:val="single" w:sz="4" w:space="0" w:color="auto"/>
              <w:right w:val="single" w:sz="4" w:space="0" w:color="auto"/>
            </w:tcBorders>
            <w:noWrap/>
            <w:vAlign w:val="bottom"/>
            <w:hideMark/>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w:t>
            </w:r>
          </w:p>
        </w:tc>
        <w:tc>
          <w:tcPr>
            <w:tcW w:w="2168" w:type="dxa"/>
            <w:tcBorders>
              <w:bottom w:val="single" w:sz="4" w:space="0" w:color="auto"/>
              <w:right w:val="single" w:sz="4" w:space="0" w:color="auto"/>
            </w:tcBorders>
            <w:noWrap/>
            <w:vAlign w:val="bottom"/>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0,00</w:t>
            </w:r>
          </w:p>
        </w:tc>
      </w:tr>
      <w:tr w:rsidR="009E08BA" w:rsidRPr="006D4CBF" w:rsidTr="00C245D2">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2008</w:t>
            </w:r>
          </w:p>
        </w:tc>
        <w:tc>
          <w:tcPr>
            <w:tcW w:w="4737" w:type="dxa"/>
            <w:tcBorders>
              <w:bottom w:val="single" w:sz="4" w:space="0" w:color="auto"/>
              <w:right w:val="single" w:sz="4" w:space="0" w:color="auto"/>
            </w:tcBorders>
            <w:noWrap/>
            <w:vAlign w:val="bottom"/>
            <w:hideMark/>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w:t>
            </w:r>
          </w:p>
        </w:tc>
        <w:tc>
          <w:tcPr>
            <w:tcW w:w="2168" w:type="dxa"/>
            <w:tcBorders>
              <w:bottom w:val="single" w:sz="4" w:space="0" w:color="auto"/>
              <w:right w:val="single" w:sz="4" w:space="0" w:color="auto"/>
            </w:tcBorders>
            <w:noWrap/>
            <w:vAlign w:val="bottom"/>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0,00</w:t>
            </w:r>
          </w:p>
        </w:tc>
      </w:tr>
      <w:tr w:rsidR="009E08BA" w:rsidRPr="006D4CBF" w:rsidTr="00C245D2">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2009</w:t>
            </w:r>
          </w:p>
        </w:tc>
        <w:tc>
          <w:tcPr>
            <w:tcW w:w="4737" w:type="dxa"/>
            <w:tcBorders>
              <w:bottom w:val="single" w:sz="4" w:space="0" w:color="auto"/>
              <w:right w:val="single" w:sz="4" w:space="0" w:color="auto"/>
            </w:tcBorders>
            <w:noWrap/>
            <w:vAlign w:val="bottom"/>
            <w:hideMark/>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w:t>
            </w:r>
          </w:p>
        </w:tc>
        <w:tc>
          <w:tcPr>
            <w:tcW w:w="2168" w:type="dxa"/>
            <w:tcBorders>
              <w:bottom w:val="single" w:sz="4" w:space="0" w:color="auto"/>
              <w:right w:val="single" w:sz="4" w:space="0" w:color="auto"/>
            </w:tcBorders>
            <w:noWrap/>
            <w:vAlign w:val="bottom"/>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0,00</w:t>
            </w:r>
          </w:p>
        </w:tc>
      </w:tr>
      <w:tr w:rsidR="009E08BA" w:rsidRPr="006D4CBF" w:rsidTr="00C245D2">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2010</w:t>
            </w:r>
          </w:p>
        </w:tc>
        <w:tc>
          <w:tcPr>
            <w:tcW w:w="4737" w:type="dxa"/>
            <w:tcBorders>
              <w:bottom w:val="single" w:sz="4" w:space="0" w:color="auto"/>
              <w:right w:val="single" w:sz="4" w:space="0" w:color="auto"/>
            </w:tcBorders>
            <w:noWrap/>
            <w:vAlign w:val="bottom"/>
            <w:hideMark/>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w:t>
            </w:r>
          </w:p>
        </w:tc>
        <w:tc>
          <w:tcPr>
            <w:tcW w:w="2168" w:type="dxa"/>
            <w:tcBorders>
              <w:bottom w:val="single" w:sz="4" w:space="0" w:color="auto"/>
              <w:right w:val="single" w:sz="4" w:space="0" w:color="auto"/>
            </w:tcBorders>
            <w:noWrap/>
            <w:vAlign w:val="bottom"/>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0,00</w:t>
            </w:r>
          </w:p>
        </w:tc>
      </w:tr>
      <w:tr w:rsidR="009E08BA" w:rsidRPr="006D4CBF" w:rsidTr="00C245D2">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2011</w:t>
            </w:r>
          </w:p>
        </w:tc>
        <w:tc>
          <w:tcPr>
            <w:tcW w:w="4737" w:type="dxa"/>
            <w:tcBorders>
              <w:bottom w:val="single" w:sz="4" w:space="0" w:color="auto"/>
              <w:right w:val="single" w:sz="4" w:space="0" w:color="auto"/>
            </w:tcBorders>
            <w:noWrap/>
            <w:vAlign w:val="bottom"/>
            <w:hideMark/>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w:t>
            </w:r>
          </w:p>
        </w:tc>
        <w:tc>
          <w:tcPr>
            <w:tcW w:w="2168" w:type="dxa"/>
            <w:tcBorders>
              <w:bottom w:val="single" w:sz="4" w:space="0" w:color="auto"/>
              <w:right w:val="single" w:sz="4" w:space="0" w:color="auto"/>
            </w:tcBorders>
            <w:noWrap/>
            <w:vAlign w:val="bottom"/>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0,00</w:t>
            </w:r>
          </w:p>
        </w:tc>
      </w:tr>
      <w:tr w:rsidR="009E08BA" w:rsidRPr="006D4CBF" w:rsidTr="00C245D2">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2012</w:t>
            </w:r>
          </w:p>
        </w:tc>
        <w:tc>
          <w:tcPr>
            <w:tcW w:w="4737" w:type="dxa"/>
            <w:tcBorders>
              <w:bottom w:val="single" w:sz="4" w:space="0" w:color="auto"/>
              <w:right w:val="single" w:sz="4" w:space="0" w:color="auto"/>
            </w:tcBorders>
            <w:noWrap/>
            <w:vAlign w:val="bottom"/>
            <w:hideMark/>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 xml:space="preserve"> Wykonano 1120 szt. artykułów reklamowo-promocyjnych </w:t>
            </w:r>
            <w:r w:rsidRPr="00330040">
              <w:rPr>
                <w:rFonts w:asciiTheme="minorHAnsi" w:hAnsiTheme="minorHAnsi"/>
                <w:sz w:val="16"/>
                <w:szCs w:val="16"/>
              </w:rPr>
              <w:br/>
              <w:t>w postaci gadżetów (długopisy, torby ekologiczne).</w:t>
            </w:r>
          </w:p>
        </w:tc>
        <w:tc>
          <w:tcPr>
            <w:tcW w:w="2168" w:type="dxa"/>
            <w:tcBorders>
              <w:bottom w:val="single" w:sz="4" w:space="0" w:color="auto"/>
              <w:right w:val="single" w:sz="4" w:space="0" w:color="auto"/>
            </w:tcBorders>
            <w:noWrap/>
            <w:vAlign w:val="bottom"/>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2029,50</w:t>
            </w:r>
          </w:p>
        </w:tc>
      </w:tr>
      <w:tr w:rsidR="009E08BA" w:rsidRPr="006D4CBF" w:rsidTr="00C245D2">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2013</w:t>
            </w:r>
          </w:p>
        </w:tc>
        <w:tc>
          <w:tcPr>
            <w:tcW w:w="4737" w:type="dxa"/>
            <w:tcBorders>
              <w:bottom w:val="single" w:sz="4" w:space="0" w:color="auto"/>
              <w:right w:val="single" w:sz="4" w:space="0" w:color="auto"/>
            </w:tcBorders>
            <w:noWrap/>
            <w:vAlign w:val="bottom"/>
            <w:hideMark/>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w:t>
            </w:r>
          </w:p>
        </w:tc>
        <w:tc>
          <w:tcPr>
            <w:tcW w:w="2168" w:type="dxa"/>
            <w:tcBorders>
              <w:bottom w:val="single" w:sz="4" w:space="0" w:color="auto"/>
              <w:right w:val="single" w:sz="4" w:space="0" w:color="auto"/>
            </w:tcBorders>
            <w:noWrap/>
            <w:vAlign w:val="bottom"/>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0,00</w:t>
            </w:r>
          </w:p>
        </w:tc>
      </w:tr>
      <w:tr w:rsidR="009E08BA" w:rsidRPr="006D4CBF" w:rsidTr="00C245D2">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2014</w:t>
            </w:r>
          </w:p>
        </w:tc>
        <w:tc>
          <w:tcPr>
            <w:tcW w:w="4737" w:type="dxa"/>
            <w:tcBorders>
              <w:bottom w:val="single" w:sz="4" w:space="0" w:color="auto"/>
              <w:right w:val="single" w:sz="4" w:space="0" w:color="auto"/>
            </w:tcBorders>
            <w:noWrap/>
            <w:vAlign w:val="bottom"/>
            <w:hideMark/>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w:t>
            </w:r>
          </w:p>
        </w:tc>
        <w:tc>
          <w:tcPr>
            <w:tcW w:w="2168" w:type="dxa"/>
            <w:tcBorders>
              <w:bottom w:val="single" w:sz="4" w:space="0" w:color="auto"/>
              <w:right w:val="single" w:sz="4" w:space="0" w:color="auto"/>
            </w:tcBorders>
            <w:noWrap/>
            <w:vAlign w:val="bottom"/>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0,00</w:t>
            </w:r>
          </w:p>
        </w:tc>
      </w:tr>
      <w:tr w:rsidR="009E08BA" w:rsidRPr="006D4CBF" w:rsidTr="00C245D2">
        <w:trPr>
          <w:trHeight w:val="984"/>
        </w:trPr>
        <w:tc>
          <w:tcPr>
            <w:tcW w:w="820" w:type="dxa"/>
            <w:tcBorders>
              <w:top w:val="single" w:sz="4" w:space="0" w:color="auto"/>
              <w:left w:val="single" w:sz="4" w:space="0" w:color="auto"/>
              <w:bottom w:val="single" w:sz="6" w:space="0" w:color="auto"/>
              <w:right w:val="single" w:sz="6" w:space="0" w:color="auto"/>
            </w:tcBorders>
            <w:noWrap/>
            <w:vAlign w:val="bottom"/>
            <w:hideMark/>
          </w:tcPr>
          <w:p w:rsidR="009E08BA" w:rsidRPr="00330040" w:rsidRDefault="009E08BA" w:rsidP="00EF3E00">
            <w:pPr>
              <w:jc w:val="right"/>
              <w:rPr>
                <w:rFonts w:asciiTheme="minorHAnsi" w:hAnsiTheme="minorHAnsi"/>
                <w:sz w:val="16"/>
                <w:szCs w:val="16"/>
              </w:rPr>
            </w:pPr>
            <w:r w:rsidRPr="00330040">
              <w:rPr>
                <w:rFonts w:asciiTheme="minorHAnsi" w:hAnsiTheme="minorHAnsi"/>
                <w:sz w:val="16"/>
                <w:szCs w:val="16"/>
              </w:rPr>
              <w:t>2015</w:t>
            </w:r>
          </w:p>
        </w:tc>
        <w:tc>
          <w:tcPr>
            <w:tcW w:w="4737" w:type="dxa"/>
            <w:tcBorders>
              <w:top w:val="single" w:sz="4" w:space="0" w:color="auto"/>
              <w:left w:val="single" w:sz="6" w:space="0" w:color="auto"/>
              <w:bottom w:val="single" w:sz="6" w:space="0" w:color="auto"/>
              <w:right w:val="single" w:sz="6" w:space="0" w:color="auto"/>
            </w:tcBorders>
            <w:noWrap/>
            <w:vAlign w:val="bottom"/>
            <w:hideMark/>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 xml:space="preserve"> Wykonano 520 szt. artykułów reklamowo-promocyjnych </w:t>
            </w:r>
            <w:r w:rsidRPr="00330040">
              <w:rPr>
                <w:rFonts w:asciiTheme="minorHAnsi" w:hAnsiTheme="minorHAnsi"/>
                <w:sz w:val="16"/>
                <w:szCs w:val="16"/>
              </w:rPr>
              <w:br/>
              <w:t>w postaci gadżetów (opaski na ramię, zestawy pióro + długopis, lampki ledowe, narzędzia wielofunkcyjne, zestawy podróżne, torby na laptopa, kurtki, piórniki z kredkami, maskotki).</w:t>
            </w:r>
          </w:p>
          <w:p w:rsidR="009E08BA" w:rsidRPr="00330040" w:rsidRDefault="009E08BA" w:rsidP="00EF3E00">
            <w:pPr>
              <w:jc w:val="both"/>
              <w:rPr>
                <w:rFonts w:asciiTheme="minorHAnsi" w:hAnsiTheme="minorHAnsi"/>
                <w:sz w:val="16"/>
                <w:szCs w:val="16"/>
              </w:rPr>
            </w:pPr>
          </w:p>
          <w:p w:rsidR="009E08BA" w:rsidRPr="00330040" w:rsidRDefault="009E08BA" w:rsidP="00EF3E00">
            <w:pPr>
              <w:rPr>
                <w:rFonts w:asciiTheme="minorHAnsi" w:hAnsiTheme="minorHAnsi"/>
                <w:sz w:val="16"/>
                <w:szCs w:val="16"/>
              </w:rPr>
            </w:pPr>
          </w:p>
        </w:tc>
        <w:tc>
          <w:tcPr>
            <w:tcW w:w="2168" w:type="dxa"/>
            <w:tcBorders>
              <w:top w:val="single" w:sz="4" w:space="0" w:color="auto"/>
              <w:left w:val="single" w:sz="6" w:space="0" w:color="auto"/>
              <w:bottom w:val="single" w:sz="6" w:space="0" w:color="auto"/>
              <w:right w:val="single" w:sz="4" w:space="0" w:color="auto"/>
            </w:tcBorders>
            <w:noWrap/>
            <w:vAlign w:val="bottom"/>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23 254,00</w:t>
            </w:r>
          </w:p>
        </w:tc>
      </w:tr>
    </w:tbl>
    <w:p w:rsidR="009E08BA" w:rsidRPr="00DE1AA5" w:rsidRDefault="009E08BA" w:rsidP="00890499">
      <w:pPr>
        <w:spacing w:line="276" w:lineRule="auto"/>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 xml:space="preserve">6.Prowadzenie stron internetowych </w:t>
      </w:r>
    </w:p>
    <w:tbl>
      <w:tblPr>
        <w:tblW w:w="7870" w:type="dxa"/>
        <w:tblCellMar>
          <w:left w:w="70" w:type="dxa"/>
          <w:right w:w="70" w:type="dxa"/>
        </w:tblCellMar>
        <w:tblLook w:val="04A0" w:firstRow="1" w:lastRow="0" w:firstColumn="1" w:lastColumn="0" w:noHBand="0" w:noVBand="1"/>
      </w:tblPr>
      <w:tblGrid>
        <w:gridCol w:w="380"/>
        <w:gridCol w:w="4181"/>
        <w:gridCol w:w="1721"/>
        <w:gridCol w:w="1588"/>
      </w:tblGrid>
      <w:tr w:rsidR="009E08BA" w:rsidRPr="006D4CBF" w:rsidTr="00330040">
        <w:trPr>
          <w:trHeight w:val="347"/>
        </w:trPr>
        <w:tc>
          <w:tcPr>
            <w:tcW w:w="380" w:type="dxa"/>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9E08BA" w:rsidRPr="00330040" w:rsidRDefault="009E08BA" w:rsidP="00EF3E00">
            <w:pPr>
              <w:jc w:val="center"/>
              <w:rPr>
                <w:rFonts w:asciiTheme="minorHAnsi" w:hAnsiTheme="minorHAnsi" w:cs="Arial"/>
                <w:b/>
                <w:sz w:val="16"/>
                <w:szCs w:val="16"/>
              </w:rPr>
            </w:pPr>
            <w:r w:rsidRPr="00330040">
              <w:rPr>
                <w:rFonts w:asciiTheme="minorHAnsi" w:hAnsiTheme="minorHAnsi" w:cs="Arial"/>
                <w:b/>
                <w:sz w:val="16"/>
                <w:szCs w:val="16"/>
              </w:rPr>
              <w:t>Lp.</w:t>
            </w:r>
          </w:p>
        </w:tc>
        <w:tc>
          <w:tcPr>
            <w:tcW w:w="4181" w:type="dxa"/>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9E08BA" w:rsidRPr="00330040" w:rsidRDefault="00330040" w:rsidP="00EF3E00">
            <w:pPr>
              <w:jc w:val="center"/>
              <w:rPr>
                <w:rFonts w:asciiTheme="minorHAnsi" w:hAnsiTheme="minorHAnsi" w:cs="Arial"/>
                <w:b/>
                <w:sz w:val="16"/>
                <w:szCs w:val="16"/>
              </w:rPr>
            </w:pPr>
            <w:r w:rsidRPr="00330040">
              <w:rPr>
                <w:rFonts w:asciiTheme="minorHAnsi" w:hAnsiTheme="minorHAnsi" w:cs="Arial"/>
                <w:b/>
                <w:sz w:val="16"/>
                <w:szCs w:val="16"/>
              </w:rPr>
              <w:t>N</w:t>
            </w:r>
            <w:r w:rsidR="009E08BA" w:rsidRPr="00330040">
              <w:rPr>
                <w:rFonts w:asciiTheme="minorHAnsi" w:hAnsiTheme="minorHAnsi" w:cs="Arial"/>
                <w:b/>
                <w:sz w:val="16"/>
                <w:szCs w:val="16"/>
              </w:rPr>
              <w:t>azwa strony</w:t>
            </w:r>
          </w:p>
        </w:tc>
        <w:tc>
          <w:tcPr>
            <w:tcW w:w="1721" w:type="dxa"/>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9E08BA" w:rsidRPr="00330040" w:rsidRDefault="00330040" w:rsidP="00EF3E00">
            <w:pPr>
              <w:jc w:val="center"/>
              <w:rPr>
                <w:rFonts w:asciiTheme="minorHAnsi" w:hAnsiTheme="minorHAnsi" w:cs="Arial"/>
                <w:b/>
                <w:sz w:val="16"/>
                <w:szCs w:val="16"/>
              </w:rPr>
            </w:pPr>
            <w:r w:rsidRPr="00330040">
              <w:rPr>
                <w:rFonts w:asciiTheme="minorHAnsi" w:hAnsiTheme="minorHAnsi" w:cs="Arial"/>
                <w:b/>
                <w:sz w:val="16"/>
                <w:szCs w:val="16"/>
              </w:rPr>
              <w:t>L</w:t>
            </w:r>
            <w:r w:rsidR="009E08BA" w:rsidRPr="00330040">
              <w:rPr>
                <w:rFonts w:asciiTheme="minorHAnsi" w:hAnsiTheme="minorHAnsi" w:cs="Arial"/>
                <w:b/>
                <w:sz w:val="16"/>
                <w:szCs w:val="16"/>
              </w:rPr>
              <w:t>iczba odwiedzin na stronie</w:t>
            </w:r>
          </w:p>
        </w:tc>
        <w:tc>
          <w:tcPr>
            <w:tcW w:w="1588" w:type="dxa"/>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9E08BA" w:rsidRPr="00330040" w:rsidRDefault="00330040" w:rsidP="00EF3E00">
            <w:pPr>
              <w:jc w:val="center"/>
              <w:rPr>
                <w:rFonts w:asciiTheme="minorHAnsi" w:hAnsiTheme="minorHAnsi" w:cs="Arial"/>
                <w:b/>
                <w:sz w:val="16"/>
                <w:szCs w:val="16"/>
              </w:rPr>
            </w:pPr>
            <w:r w:rsidRPr="00330040">
              <w:rPr>
                <w:rFonts w:asciiTheme="minorHAnsi" w:hAnsiTheme="minorHAnsi" w:cs="Arial"/>
                <w:b/>
                <w:sz w:val="16"/>
                <w:szCs w:val="16"/>
              </w:rPr>
              <w:t>T</w:t>
            </w:r>
            <w:r w:rsidR="009E08BA" w:rsidRPr="00330040">
              <w:rPr>
                <w:rFonts w:asciiTheme="minorHAnsi" w:hAnsiTheme="minorHAnsi" w:cs="Arial"/>
                <w:b/>
                <w:sz w:val="16"/>
                <w:szCs w:val="16"/>
              </w:rPr>
              <w:t>ermin realizacji</w:t>
            </w:r>
          </w:p>
        </w:tc>
      </w:tr>
      <w:tr w:rsidR="009E08BA" w:rsidRPr="006D4CBF" w:rsidTr="0014792F">
        <w:trPr>
          <w:trHeight w:val="287"/>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rsidR="009E08BA" w:rsidRPr="00330040" w:rsidRDefault="009E08BA" w:rsidP="00EF3E00">
            <w:pPr>
              <w:jc w:val="center"/>
              <w:rPr>
                <w:rFonts w:asciiTheme="minorHAnsi" w:hAnsiTheme="minorHAnsi" w:cs="Arial"/>
                <w:sz w:val="16"/>
                <w:szCs w:val="16"/>
              </w:rPr>
            </w:pPr>
            <w:r w:rsidRPr="00330040">
              <w:rPr>
                <w:rFonts w:asciiTheme="minorHAnsi" w:hAnsiTheme="minorHAnsi" w:cs="Arial"/>
                <w:sz w:val="16"/>
                <w:szCs w:val="16"/>
              </w:rPr>
              <w:t>1.</w:t>
            </w:r>
          </w:p>
        </w:tc>
        <w:tc>
          <w:tcPr>
            <w:tcW w:w="4181" w:type="dxa"/>
            <w:tcBorders>
              <w:top w:val="nil"/>
              <w:left w:val="single" w:sz="8" w:space="0" w:color="auto"/>
              <w:bottom w:val="single" w:sz="4" w:space="0" w:color="auto"/>
              <w:right w:val="single" w:sz="4" w:space="0" w:color="auto"/>
            </w:tcBorders>
            <w:shd w:val="clear" w:color="auto" w:fill="auto"/>
            <w:noWrap/>
            <w:vAlign w:val="center"/>
            <w:hideMark/>
          </w:tcPr>
          <w:p w:rsidR="009E08BA" w:rsidRPr="00330040" w:rsidRDefault="00F32C32" w:rsidP="00EF3E00">
            <w:pPr>
              <w:jc w:val="center"/>
              <w:rPr>
                <w:rFonts w:asciiTheme="minorHAnsi" w:hAnsiTheme="minorHAnsi" w:cs="Arial"/>
                <w:sz w:val="16"/>
                <w:szCs w:val="16"/>
              </w:rPr>
            </w:pPr>
            <w:hyperlink r:id="rId79" w:history="1">
              <w:r w:rsidR="009E08BA" w:rsidRPr="00330040">
                <w:rPr>
                  <w:rStyle w:val="Hipercze"/>
                  <w:rFonts w:asciiTheme="minorHAnsi" w:hAnsiTheme="minorHAnsi" w:cs="Arial"/>
                  <w:sz w:val="16"/>
                  <w:szCs w:val="16"/>
                </w:rPr>
                <w:t>WWW.prow.sbrr.pl</w:t>
              </w:r>
            </w:hyperlink>
            <w:r w:rsidR="009E08BA" w:rsidRPr="00330040">
              <w:rPr>
                <w:rFonts w:asciiTheme="minorHAnsi" w:hAnsiTheme="minorHAnsi" w:cs="Arial"/>
                <w:sz w:val="16"/>
                <w:szCs w:val="16"/>
              </w:rPr>
              <w:t xml:space="preserve"> (zakładka PO RYBY)</w:t>
            </w:r>
          </w:p>
        </w:tc>
        <w:tc>
          <w:tcPr>
            <w:tcW w:w="1721" w:type="dxa"/>
            <w:tcBorders>
              <w:top w:val="nil"/>
              <w:left w:val="nil"/>
              <w:bottom w:val="single" w:sz="4" w:space="0" w:color="auto"/>
              <w:right w:val="single" w:sz="4" w:space="0" w:color="auto"/>
            </w:tcBorders>
            <w:shd w:val="clear" w:color="auto" w:fill="auto"/>
            <w:noWrap/>
            <w:vAlign w:val="center"/>
            <w:hideMark/>
          </w:tcPr>
          <w:p w:rsidR="009E08BA" w:rsidRPr="00330040" w:rsidRDefault="009E08BA" w:rsidP="00EF3E00">
            <w:pPr>
              <w:jc w:val="center"/>
              <w:rPr>
                <w:rFonts w:asciiTheme="minorHAnsi" w:hAnsiTheme="minorHAnsi" w:cs="Arial"/>
                <w:sz w:val="16"/>
                <w:szCs w:val="16"/>
              </w:rPr>
            </w:pPr>
            <w:r w:rsidRPr="00330040">
              <w:rPr>
                <w:rFonts w:asciiTheme="minorHAnsi" w:hAnsiTheme="minorHAnsi" w:cs="Arial"/>
                <w:sz w:val="16"/>
                <w:szCs w:val="16"/>
              </w:rPr>
              <w:t>103 188</w:t>
            </w:r>
          </w:p>
        </w:tc>
        <w:tc>
          <w:tcPr>
            <w:tcW w:w="1588" w:type="dxa"/>
            <w:tcBorders>
              <w:top w:val="nil"/>
              <w:left w:val="nil"/>
              <w:bottom w:val="single" w:sz="4" w:space="0" w:color="auto"/>
              <w:right w:val="single" w:sz="4" w:space="0" w:color="auto"/>
            </w:tcBorders>
            <w:shd w:val="clear" w:color="auto" w:fill="auto"/>
            <w:noWrap/>
            <w:vAlign w:val="center"/>
            <w:hideMark/>
          </w:tcPr>
          <w:p w:rsidR="009E08BA" w:rsidRPr="00330040" w:rsidRDefault="009E08BA" w:rsidP="00EF3E00">
            <w:pPr>
              <w:jc w:val="center"/>
              <w:rPr>
                <w:rFonts w:asciiTheme="minorHAnsi" w:hAnsiTheme="minorHAnsi" w:cs="Arial"/>
                <w:sz w:val="16"/>
                <w:szCs w:val="16"/>
              </w:rPr>
            </w:pPr>
            <w:r w:rsidRPr="00330040">
              <w:rPr>
                <w:rFonts w:asciiTheme="minorHAnsi" w:hAnsiTheme="minorHAnsi" w:cs="Arial"/>
                <w:sz w:val="16"/>
                <w:szCs w:val="16"/>
              </w:rPr>
              <w:t>Proces ciągły</w:t>
            </w:r>
          </w:p>
        </w:tc>
      </w:tr>
    </w:tbl>
    <w:p w:rsidR="009E08BA" w:rsidRPr="00DE1AA5" w:rsidRDefault="009E08BA" w:rsidP="00890499">
      <w:pPr>
        <w:spacing w:line="276" w:lineRule="auto"/>
        <w:ind w:left="360"/>
        <w:jc w:val="both"/>
        <w:rPr>
          <w:rFonts w:asciiTheme="minorHAnsi" w:hAnsiTheme="minorHAnsi" w:cs="Arial"/>
        </w:rPr>
      </w:pP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7.wyemitowanie audycji informacyjnych w TV, radio (w szczególności liczba, termin, tematyka, miejsce emisji)</w:t>
      </w:r>
    </w:p>
    <w:p w:rsidR="009E08BA" w:rsidRPr="00DE1AA5" w:rsidRDefault="007D2E2A" w:rsidP="00890499">
      <w:pPr>
        <w:spacing w:line="276" w:lineRule="auto"/>
        <w:ind w:left="360"/>
        <w:jc w:val="both"/>
        <w:rPr>
          <w:rFonts w:asciiTheme="minorHAnsi" w:hAnsiTheme="minorHAnsi" w:cs="Arial"/>
        </w:rPr>
      </w:pPr>
      <w:r>
        <w:rPr>
          <w:rFonts w:asciiTheme="minorHAnsi" w:hAnsiTheme="minorHAnsi" w:cs="Arial"/>
        </w:rPr>
        <w:t>Brak</w:t>
      </w: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8.przygotowanie artykułów sponsorowanych nt. PO Ryby 2007-2013 i wykup powierzchni w prasie</w:t>
      </w:r>
    </w:p>
    <w:p w:rsidR="009E08BA" w:rsidRPr="00DE1AA5" w:rsidRDefault="007D2E2A" w:rsidP="00890499">
      <w:pPr>
        <w:spacing w:line="276" w:lineRule="auto"/>
        <w:ind w:left="360"/>
        <w:jc w:val="both"/>
        <w:rPr>
          <w:rFonts w:asciiTheme="minorHAnsi" w:hAnsiTheme="minorHAnsi" w:cs="Arial"/>
        </w:rPr>
      </w:pPr>
      <w:r>
        <w:rPr>
          <w:rFonts w:asciiTheme="minorHAnsi" w:hAnsiTheme="minorHAnsi" w:cs="Arial"/>
        </w:rPr>
        <w:t>Brak</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29"/>
        <w:gridCol w:w="1276"/>
        <w:gridCol w:w="3152"/>
      </w:tblGrid>
      <w:tr w:rsidR="009E08BA" w:rsidRPr="006D4CBF" w:rsidTr="00330040">
        <w:trPr>
          <w:trHeight w:val="292"/>
          <w:jc w:val="center"/>
        </w:trPr>
        <w:tc>
          <w:tcPr>
            <w:tcW w:w="4429" w:type="dxa"/>
            <w:shd w:val="clear" w:color="auto" w:fill="A6A6A6" w:themeFill="background1" w:themeFillShade="A6"/>
            <w:vAlign w:val="center"/>
          </w:tcPr>
          <w:p w:rsidR="009E08BA" w:rsidRPr="00330040" w:rsidRDefault="009E08BA" w:rsidP="00EF3E00">
            <w:pPr>
              <w:jc w:val="center"/>
              <w:rPr>
                <w:rFonts w:asciiTheme="minorHAnsi" w:hAnsiTheme="minorHAnsi" w:cs="Arial"/>
                <w:b/>
                <w:sz w:val="16"/>
                <w:szCs w:val="16"/>
              </w:rPr>
            </w:pPr>
            <w:r w:rsidRPr="00330040">
              <w:rPr>
                <w:rFonts w:asciiTheme="minorHAnsi" w:hAnsiTheme="minorHAnsi" w:cs="Arial"/>
                <w:b/>
                <w:sz w:val="16"/>
                <w:szCs w:val="16"/>
              </w:rPr>
              <w:t>Tytuł prasowy</w:t>
            </w:r>
          </w:p>
        </w:tc>
        <w:tc>
          <w:tcPr>
            <w:tcW w:w="1276" w:type="dxa"/>
            <w:shd w:val="clear" w:color="auto" w:fill="A6A6A6" w:themeFill="background1" w:themeFillShade="A6"/>
            <w:vAlign w:val="center"/>
          </w:tcPr>
          <w:p w:rsidR="009E08BA" w:rsidRPr="00330040" w:rsidRDefault="009E08BA" w:rsidP="00EF3E00">
            <w:pPr>
              <w:jc w:val="center"/>
              <w:rPr>
                <w:rFonts w:asciiTheme="minorHAnsi" w:hAnsiTheme="minorHAnsi" w:cs="Arial"/>
                <w:b/>
                <w:sz w:val="16"/>
                <w:szCs w:val="16"/>
              </w:rPr>
            </w:pPr>
            <w:r w:rsidRPr="00330040">
              <w:rPr>
                <w:rFonts w:asciiTheme="minorHAnsi" w:hAnsiTheme="minorHAnsi" w:cs="Arial"/>
                <w:b/>
                <w:sz w:val="16"/>
                <w:szCs w:val="16"/>
              </w:rPr>
              <w:t>liczba  artykułów</w:t>
            </w:r>
          </w:p>
        </w:tc>
        <w:tc>
          <w:tcPr>
            <w:tcW w:w="3152" w:type="dxa"/>
            <w:shd w:val="clear" w:color="auto" w:fill="A6A6A6" w:themeFill="background1" w:themeFillShade="A6"/>
            <w:vAlign w:val="center"/>
          </w:tcPr>
          <w:p w:rsidR="009E08BA" w:rsidRPr="00330040" w:rsidRDefault="009E08BA" w:rsidP="00EF3E00">
            <w:pPr>
              <w:jc w:val="center"/>
              <w:rPr>
                <w:rFonts w:asciiTheme="minorHAnsi" w:hAnsiTheme="minorHAnsi" w:cs="Arial"/>
                <w:b/>
                <w:sz w:val="16"/>
                <w:szCs w:val="16"/>
              </w:rPr>
            </w:pPr>
            <w:r w:rsidRPr="00330040">
              <w:rPr>
                <w:rFonts w:asciiTheme="minorHAnsi" w:hAnsiTheme="minorHAnsi" w:cs="Arial"/>
                <w:b/>
                <w:sz w:val="16"/>
                <w:szCs w:val="16"/>
              </w:rPr>
              <w:t>Data publikacji</w:t>
            </w:r>
          </w:p>
        </w:tc>
      </w:tr>
      <w:tr w:rsidR="009E08BA" w:rsidRPr="006D4CBF" w:rsidTr="00EF3E00">
        <w:trPr>
          <w:trHeight w:val="153"/>
          <w:jc w:val="center"/>
        </w:trPr>
        <w:tc>
          <w:tcPr>
            <w:tcW w:w="4429" w:type="dxa"/>
            <w:vAlign w:val="center"/>
          </w:tcPr>
          <w:p w:rsidR="009E08BA" w:rsidRPr="00330040" w:rsidRDefault="009E08BA" w:rsidP="00EF3E00">
            <w:pPr>
              <w:jc w:val="center"/>
              <w:rPr>
                <w:rFonts w:asciiTheme="minorHAnsi" w:hAnsiTheme="minorHAnsi" w:cs="Arial"/>
                <w:sz w:val="16"/>
                <w:szCs w:val="16"/>
              </w:rPr>
            </w:pPr>
            <w:r w:rsidRPr="00330040">
              <w:rPr>
                <w:rFonts w:asciiTheme="minorHAnsi" w:hAnsiTheme="minorHAnsi" w:cs="Arial"/>
                <w:sz w:val="16"/>
                <w:szCs w:val="16"/>
              </w:rPr>
              <w:t>-</w:t>
            </w:r>
          </w:p>
        </w:tc>
        <w:tc>
          <w:tcPr>
            <w:tcW w:w="1276" w:type="dxa"/>
            <w:vAlign w:val="center"/>
          </w:tcPr>
          <w:p w:rsidR="009E08BA" w:rsidRPr="00330040"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30040">
              <w:rPr>
                <w:rFonts w:asciiTheme="minorHAnsi" w:hAnsiTheme="minorHAnsi" w:cs="Arial"/>
                <w:sz w:val="16"/>
                <w:szCs w:val="16"/>
              </w:rPr>
              <w:t>-</w:t>
            </w:r>
          </w:p>
        </w:tc>
        <w:tc>
          <w:tcPr>
            <w:tcW w:w="3152" w:type="dxa"/>
            <w:vAlign w:val="center"/>
          </w:tcPr>
          <w:p w:rsidR="009E08BA" w:rsidRPr="00330040" w:rsidRDefault="009E08BA" w:rsidP="00EF3E00">
            <w:pPr>
              <w:jc w:val="center"/>
              <w:rPr>
                <w:rFonts w:asciiTheme="minorHAnsi" w:hAnsiTheme="minorHAnsi" w:cs="Arial"/>
                <w:sz w:val="16"/>
                <w:szCs w:val="16"/>
              </w:rPr>
            </w:pPr>
            <w:r w:rsidRPr="00330040">
              <w:rPr>
                <w:rFonts w:asciiTheme="minorHAnsi" w:hAnsiTheme="minorHAnsi" w:cs="Arial"/>
                <w:sz w:val="16"/>
                <w:szCs w:val="16"/>
              </w:rPr>
              <w:t>-</w:t>
            </w:r>
          </w:p>
        </w:tc>
      </w:tr>
      <w:tr w:rsidR="009E08BA" w:rsidRPr="006D4CBF" w:rsidTr="00EF3E00">
        <w:trPr>
          <w:jc w:val="center"/>
        </w:trPr>
        <w:tc>
          <w:tcPr>
            <w:tcW w:w="4429" w:type="dxa"/>
            <w:vAlign w:val="center"/>
          </w:tcPr>
          <w:p w:rsidR="009E08BA" w:rsidRPr="00330040" w:rsidRDefault="009E08BA" w:rsidP="00EF3E00">
            <w:pPr>
              <w:jc w:val="center"/>
              <w:rPr>
                <w:rFonts w:asciiTheme="minorHAnsi" w:hAnsiTheme="minorHAnsi" w:cs="Arial"/>
                <w:sz w:val="16"/>
                <w:szCs w:val="16"/>
              </w:rPr>
            </w:pPr>
            <w:r w:rsidRPr="00330040">
              <w:rPr>
                <w:rFonts w:asciiTheme="minorHAnsi" w:hAnsiTheme="minorHAnsi" w:cs="Arial"/>
                <w:sz w:val="16"/>
                <w:szCs w:val="16"/>
              </w:rPr>
              <w:t>-</w:t>
            </w:r>
          </w:p>
        </w:tc>
        <w:tc>
          <w:tcPr>
            <w:tcW w:w="1276" w:type="dxa"/>
            <w:vAlign w:val="center"/>
          </w:tcPr>
          <w:p w:rsidR="009E08BA" w:rsidRPr="00330040"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30040">
              <w:rPr>
                <w:rFonts w:asciiTheme="minorHAnsi" w:hAnsiTheme="minorHAnsi" w:cs="Arial"/>
                <w:sz w:val="16"/>
                <w:szCs w:val="16"/>
              </w:rPr>
              <w:t>-</w:t>
            </w:r>
          </w:p>
        </w:tc>
        <w:tc>
          <w:tcPr>
            <w:tcW w:w="3152" w:type="dxa"/>
            <w:vAlign w:val="center"/>
          </w:tcPr>
          <w:p w:rsidR="009E08BA" w:rsidRPr="00330040" w:rsidRDefault="009E08BA" w:rsidP="00EF3E00">
            <w:pPr>
              <w:jc w:val="center"/>
              <w:rPr>
                <w:rFonts w:asciiTheme="minorHAnsi" w:hAnsiTheme="minorHAnsi" w:cs="Arial"/>
                <w:sz w:val="16"/>
                <w:szCs w:val="16"/>
              </w:rPr>
            </w:pPr>
            <w:r w:rsidRPr="00330040">
              <w:rPr>
                <w:rFonts w:asciiTheme="minorHAnsi" w:hAnsiTheme="minorHAnsi" w:cs="Arial"/>
                <w:sz w:val="16"/>
                <w:szCs w:val="16"/>
              </w:rPr>
              <w:t>-</w:t>
            </w:r>
          </w:p>
        </w:tc>
      </w:tr>
      <w:tr w:rsidR="009E08BA" w:rsidRPr="006D4CBF" w:rsidTr="00EF3E00">
        <w:trPr>
          <w:jc w:val="center"/>
        </w:trPr>
        <w:tc>
          <w:tcPr>
            <w:tcW w:w="4429" w:type="dxa"/>
            <w:vAlign w:val="center"/>
          </w:tcPr>
          <w:p w:rsidR="009E08BA" w:rsidRPr="00330040" w:rsidRDefault="009E08BA" w:rsidP="00EF3E00">
            <w:pPr>
              <w:jc w:val="center"/>
              <w:rPr>
                <w:rFonts w:asciiTheme="minorHAnsi" w:hAnsiTheme="minorHAnsi" w:cs="Arial"/>
                <w:sz w:val="16"/>
                <w:szCs w:val="16"/>
              </w:rPr>
            </w:pPr>
            <w:r w:rsidRPr="00330040">
              <w:rPr>
                <w:rFonts w:asciiTheme="minorHAnsi" w:hAnsiTheme="minorHAnsi" w:cs="Arial"/>
                <w:sz w:val="16"/>
                <w:szCs w:val="16"/>
              </w:rPr>
              <w:t>-</w:t>
            </w:r>
          </w:p>
        </w:tc>
        <w:tc>
          <w:tcPr>
            <w:tcW w:w="1276" w:type="dxa"/>
            <w:vAlign w:val="center"/>
          </w:tcPr>
          <w:p w:rsidR="009E08BA" w:rsidRPr="00330040" w:rsidRDefault="009E08BA" w:rsidP="00EF3E00">
            <w:pPr>
              <w:jc w:val="center"/>
              <w:rPr>
                <w:rFonts w:asciiTheme="minorHAnsi" w:hAnsiTheme="minorHAnsi" w:cs="Arial"/>
                <w:sz w:val="16"/>
                <w:szCs w:val="16"/>
              </w:rPr>
            </w:pPr>
            <w:r w:rsidRPr="00330040">
              <w:rPr>
                <w:rFonts w:asciiTheme="minorHAnsi" w:hAnsiTheme="minorHAnsi" w:cs="Arial"/>
                <w:sz w:val="16"/>
                <w:szCs w:val="16"/>
              </w:rPr>
              <w:t>-</w:t>
            </w:r>
          </w:p>
        </w:tc>
        <w:tc>
          <w:tcPr>
            <w:tcW w:w="3152" w:type="dxa"/>
            <w:vAlign w:val="center"/>
          </w:tcPr>
          <w:p w:rsidR="009E08BA" w:rsidRPr="00330040" w:rsidRDefault="009E08BA" w:rsidP="00EF3E00">
            <w:pPr>
              <w:jc w:val="center"/>
              <w:rPr>
                <w:rFonts w:asciiTheme="minorHAnsi" w:hAnsiTheme="minorHAnsi" w:cs="Arial"/>
                <w:sz w:val="16"/>
                <w:szCs w:val="16"/>
              </w:rPr>
            </w:pPr>
            <w:r w:rsidRPr="00330040">
              <w:rPr>
                <w:rFonts w:asciiTheme="minorHAnsi" w:hAnsiTheme="minorHAnsi" w:cs="Arial"/>
                <w:sz w:val="16"/>
                <w:szCs w:val="16"/>
              </w:rPr>
              <w:t>-</w:t>
            </w:r>
          </w:p>
        </w:tc>
      </w:tr>
    </w:tbl>
    <w:p w:rsidR="009E08BA" w:rsidRPr="00DE1AA5" w:rsidRDefault="009E08BA" w:rsidP="00890499">
      <w:pPr>
        <w:spacing w:line="276" w:lineRule="auto"/>
        <w:rPr>
          <w:rFonts w:asciiTheme="minorHAnsi" w:hAnsiTheme="minorHAnsi" w:cs="Arial"/>
        </w:rPr>
      </w:pP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9.współpraca ze środkami masowego przekazu w zakresie przekazywania informacji o PO Ryby 2007-2013 (ew. szczegóły)</w:t>
      </w:r>
    </w:p>
    <w:p w:rsidR="009E08BA" w:rsidRPr="00DE1AA5" w:rsidRDefault="009E08BA" w:rsidP="00890499">
      <w:pPr>
        <w:spacing w:line="276" w:lineRule="auto"/>
        <w:ind w:left="360"/>
        <w:jc w:val="both"/>
        <w:rPr>
          <w:rFonts w:asciiTheme="minorHAnsi" w:hAnsiTheme="minorHAnsi" w:cs="Arial"/>
        </w:rPr>
      </w:pPr>
      <w:r w:rsidRPr="00DE1AA5">
        <w:rPr>
          <w:rFonts w:asciiTheme="minorHAnsi" w:hAnsiTheme="minorHAnsi" w:cs="Arial"/>
        </w:rPr>
        <w:t>- wykup powierzchni w prasie w celu zamieszczenia ogłoszenia o naborze wniosków w ramach konkursów organizowanych przez LGR – 4 ogłoszenia</w:t>
      </w: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10.udział w ogólnopolskich, regionalnych lub lokalnych imprezach poświęconych rybołówstwu, rybactwu, przetwórstwu rybnemu, rolnictwu lub funduszom unijnym</w:t>
      </w: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1503"/>
        <w:gridCol w:w="3634"/>
        <w:gridCol w:w="4073"/>
      </w:tblGrid>
      <w:tr w:rsidR="009E08BA" w:rsidRPr="006D4CBF" w:rsidTr="0014792F">
        <w:trPr>
          <w:trHeight w:val="600"/>
        </w:trPr>
        <w:tc>
          <w:tcPr>
            <w:tcW w:w="816" w:type="pct"/>
            <w:tcBorders>
              <w:top w:val="single" w:sz="4" w:space="0" w:color="auto"/>
              <w:left w:val="single" w:sz="4" w:space="0" w:color="auto"/>
              <w:bottom w:val="single" w:sz="4" w:space="0" w:color="auto"/>
              <w:right w:val="single" w:sz="4" w:space="0" w:color="auto"/>
            </w:tcBorders>
            <w:shd w:val="clear" w:color="000000" w:fill="A6A6A6"/>
            <w:vAlign w:val="center"/>
            <w:hideMark/>
          </w:tcPr>
          <w:p w:rsidR="009E08BA" w:rsidRPr="00330040" w:rsidRDefault="009E08BA" w:rsidP="00EF3E00">
            <w:pPr>
              <w:jc w:val="center"/>
              <w:rPr>
                <w:rFonts w:asciiTheme="minorHAnsi" w:hAnsiTheme="minorHAnsi" w:cs="Arial"/>
                <w:color w:val="000000"/>
                <w:sz w:val="16"/>
                <w:szCs w:val="16"/>
              </w:rPr>
            </w:pPr>
            <w:r w:rsidRPr="00330040">
              <w:rPr>
                <w:rFonts w:asciiTheme="minorHAnsi" w:hAnsiTheme="minorHAnsi" w:cs="Arial"/>
                <w:color w:val="000000"/>
                <w:sz w:val="16"/>
                <w:szCs w:val="16"/>
              </w:rPr>
              <w:t> </w:t>
            </w:r>
          </w:p>
        </w:tc>
        <w:tc>
          <w:tcPr>
            <w:tcW w:w="1973" w:type="pct"/>
            <w:tcBorders>
              <w:top w:val="single" w:sz="4" w:space="0" w:color="auto"/>
              <w:left w:val="nil"/>
              <w:bottom w:val="single" w:sz="4" w:space="0" w:color="auto"/>
              <w:right w:val="single" w:sz="4" w:space="0" w:color="auto"/>
            </w:tcBorders>
            <w:shd w:val="clear" w:color="000000" w:fill="A6A6A6"/>
            <w:vAlign w:val="center"/>
            <w:hideMark/>
          </w:tcPr>
          <w:p w:rsidR="009E08BA" w:rsidRPr="00330040" w:rsidRDefault="009E08BA" w:rsidP="00EF3E00">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Nazwa imprezy</w:t>
            </w:r>
          </w:p>
        </w:tc>
        <w:tc>
          <w:tcPr>
            <w:tcW w:w="2211" w:type="pct"/>
            <w:tcBorders>
              <w:top w:val="single" w:sz="4" w:space="0" w:color="auto"/>
              <w:left w:val="nil"/>
              <w:bottom w:val="single" w:sz="4" w:space="0" w:color="auto"/>
              <w:right w:val="single" w:sz="4" w:space="0" w:color="auto"/>
            </w:tcBorders>
            <w:shd w:val="clear" w:color="000000" w:fill="A6A6A6"/>
            <w:vAlign w:val="center"/>
            <w:hideMark/>
          </w:tcPr>
          <w:p w:rsidR="009E08BA" w:rsidRPr="00330040" w:rsidRDefault="009E08BA" w:rsidP="00EF3E00">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Miejsce i termin</w:t>
            </w:r>
          </w:p>
        </w:tc>
      </w:tr>
      <w:tr w:rsidR="009E08BA" w:rsidRPr="006D4CBF" w:rsidTr="0014792F">
        <w:trPr>
          <w:trHeight w:val="300"/>
        </w:trPr>
        <w:tc>
          <w:tcPr>
            <w:tcW w:w="816" w:type="pct"/>
            <w:tcBorders>
              <w:top w:val="nil"/>
              <w:left w:val="single" w:sz="4" w:space="0" w:color="auto"/>
              <w:bottom w:val="single" w:sz="4" w:space="0" w:color="auto"/>
              <w:right w:val="single" w:sz="4" w:space="0" w:color="auto"/>
            </w:tcBorders>
            <w:shd w:val="clear" w:color="auto" w:fill="auto"/>
            <w:vAlign w:val="center"/>
            <w:hideMark/>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1.</w:t>
            </w:r>
          </w:p>
        </w:tc>
        <w:tc>
          <w:tcPr>
            <w:tcW w:w="1973" w:type="pct"/>
            <w:tcBorders>
              <w:top w:val="nil"/>
              <w:left w:val="nil"/>
              <w:bottom w:val="single" w:sz="4" w:space="0" w:color="auto"/>
              <w:right w:val="single" w:sz="4" w:space="0" w:color="auto"/>
            </w:tcBorders>
            <w:shd w:val="clear" w:color="auto" w:fill="auto"/>
            <w:vAlign w:val="center"/>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xml:space="preserve">Konferencja „100 lat Karpia” </w:t>
            </w:r>
          </w:p>
        </w:tc>
        <w:tc>
          <w:tcPr>
            <w:tcW w:w="2211" w:type="pct"/>
            <w:tcBorders>
              <w:top w:val="nil"/>
              <w:left w:val="nil"/>
              <w:bottom w:val="single" w:sz="4" w:space="0" w:color="auto"/>
              <w:right w:val="single" w:sz="4" w:space="0" w:color="auto"/>
            </w:tcBorders>
            <w:shd w:val="clear" w:color="auto" w:fill="auto"/>
            <w:vAlign w:val="center"/>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xml:space="preserve">Sielpia, Ruda Maleniecka </w:t>
            </w:r>
            <w:r w:rsidRPr="00330040">
              <w:rPr>
                <w:rFonts w:asciiTheme="minorHAnsi" w:hAnsiTheme="minorHAnsi"/>
                <w:sz w:val="16"/>
                <w:szCs w:val="16"/>
              </w:rPr>
              <w:br/>
              <w:t>20-23.09.2012 </w:t>
            </w:r>
          </w:p>
        </w:tc>
      </w:tr>
      <w:tr w:rsidR="009E08BA" w:rsidRPr="006D4CBF" w:rsidTr="0014792F">
        <w:trPr>
          <w:trHeight w:val="300"/>
        </w:trPr>
        <w:tc>
          <w:tcPr>
            <w:tcW w:w="816" w:type="pct"/>
            <w:tcBorders>
              <w:top w:val="nil"/>
              <w:left w:val="single" w:sz="4" w:space="0" w:color="auto"/>
              <w:bottom w:val="single" w:sz="4" w:space="0" w:color="auto"/>
              <w:right w:val="single" w:sz="4" w:space="0" w:color="auto"/>
            </w:tcBorders>
            <w:shd w:val="clear" w:color="auto" w:fill="auto"/>
            <w:vAlign w:val="center"/>
            <w:hideMark/>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2.  </w:t>
            </w:r>
          </w:p>
        </w:tc>
        <w:tc>
          <w:tcPr>
            <w:tcW w:w="1973" w:type="pct"/>
            <w:tcBorders>
              <w:top w:val="nil"/>
              <w:left w:val="nil"/>
              <w:bottom w:val="single" w:sz="4" w:space="0" w:color="auto"/>
              <w:right w:val="single" w:sz="4" w:space="0" w:color="auto"/>
            </w:tcBorders>
            <w:shd w:val="clear" w:color="auto" w:fill="auto"/>
            <w:vAlign w:val="center"/>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V Międzynarodowe Targi Turystyki Wiejskiej  i Agroturystyki „AGROTRAVEL”</w:t>
            </w:r>
          </w:p>
        </w:tc>
        <w:tc>
          <w:tcPr>
            <w:tcW w:w="2211" w:type="pct"/>
            <w:tcBorders>
              <w:top w:val="nil"/>
              <w:left w:val="nil"/>
              <w:bottom w:val="single" w:sz="4" w:space="0" w:color="auto"/>
              <w:right w:val="single" w:sz="4" w:space="0" w:color="auto"/>
            </w:tcBorders>
            <w:shd w:val="clear" w:color="auto" w:fill="auto"/>
            <w:vAlign w:val="center"/>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Kielce 07-07.04.2013r. </w:t>
            </w:r>
          </w:p>
        </w:tc>
      </w:tr>
      <w:tr w:rsidR="009E08BA" w:rsidRPr="006D4CBF" w:rsidTr="0014792F">
        <w:trPr>
          <w:trHeight w:val="300"/>
        </w:trPr>
        <w:tc>
          <w:tcPr>
            <w:tcW w:w="816" w:type="pct"/>
            <w:tcBorders>
              <w:top w:val="nil"/>
              <w:left w:val="single" w:sz="4" w:space="0" w:color="auto"/>
              <w:bottom w:val="single" w:sz="4" w:space="0" w:color="auto"/>
              <w:right w:val="single" w:sz="4" w:space="0" w:color="auto"/>
            </w:tcBorders>
            <w:shd w:val="clear" w:color="auto" w:fill="auto"/>
            <w:vAlign w:val="center"/>
            <w:hideMark/>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4. </w:t>
            </w:r>
          </w:p>
        </w:tc>
        <w:tc>
          <w:tcPr>
            <w:tcW w:w="1973" w:type="pct"/>
            <w:tcBorders>
              <w:top w:val="nil"/>
              <w:left w:val="nil"/>
              <w:bottom w:val="single" w:sz="4" w:space="0" w:color="auto"/>
              <w:right w:val="single" w:sz="4" w:space="0" w:color="auto"/>
            </w:tcBorders>
            <w:shd w:val="clear" w:color="auto" w:fill="auto"/>
            <w:vAlign w:val="center"/>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Impreza pn. „ Święto Ryby”</w:t>
            </w:r>
          </w:p>
        </w:tc>
        <w:tc>
          <w:tcPr>
            <w:tcW w:w="2211" w:type="pct"/>
            <w:tcBorders>
              <w:top w:val="nil"/>
              <w:left w:val="nil"/>
              <w:bottom w:val="single" w:sz="4" w:space="0" w:color="auto"/>
              <w:right w:val="single" w:sz="4" w:space="0" w:color="auto"/>
            </w:tcBorders>
            <w:shd w:val="clear" w:color="auto" w:fill="auto"/>
            <w:vAlign w:val="center"/>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Końskie, Ruda Maleniecka październik 2010r. </w:t>
            </w:r>
          </w:p>
        </w:tc>
      </w:tr>
      <w:tr w:rsidR="009E08BA" w:rsidRPr="006D4CBF" w:rsidTr="0014792F">
        <w:trPr>
          <w:trHeight w:val="300"/>
        </w:trPr>
        <w:tc>
          <w:tcPr>
            <w:tcW w:w="816" w:type="pct"/>
            <w:tcBorders>
              <w:top w:val="nil"/>
              <w:left w:val="single" w:sz="4" w:space="0" w:color="auto"/>
              <w:bottom w:val="single" w:sz="4" w:space="0" w:color="auto"/>
              <w:right w:val="single" w:sz="4" w:space="0" w:color="auto"/>
            </w:tcBorders>
            <w:shd w:val="clear" w:color="auto" w:fill="auto"/>
            <w:vAlign w:val="center"/>
            <w:hideMark/>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5.</w:t>
            </w:r>
          </w:p>
        </w:tc>
        <w:tc>
          <w:tcPr>
            <w:tcW w:w="1973" w:type="pct"/>
            <w:tcBorders>
              <w:top w:val="nil"/>
              <w:left w:val="nil"/>
              <w:bottom w:val="single" w:sz="4" w:space="0" w:color="auto"/>
              <w:right w:val="single" w:sz="4" w:space="0" w:color="auto"/>
            </w:tcBorders>
            <w:shd w:val="clear" w:color="auto" w:fill="auto"/>
            <w:vAlign w:val="center"/>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Dni Województwa</w:t>
            </w:r>
          </w:p>
        </w:tc>
        <w:tc>
          <w:tcPr>
            <w:tcW w:w="2211" w:type="pct"/>
            <w:tcBorders>
              <w:top w:val="nil"/>
              <w:left w:val="nil"/>
              <w:bottom w:val="single" w:sz="4" w:space="0" w:color="auto"/>
              <w:right w:val="single" w:sz="4" w:space="0" w:color="auto"/>
            </w:tcBorders>
            <w:shd w:val="clear" w:color="auto" w:fill="auto"/>
            <w:vAlign w:val="center"/>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Teren województwa sierpień/wrzesień 2010r.</w:t>
            </w:r>
          </w:p>
        </w:tc>
      </w:tr>
      <w:tr w:rsidR="009E08BA" w:rsidRPr="006D4CBF" w:rsidTr="0014792F">
        <w:trPr>
          <w:trHeight w:val="300"/>
        </w:trPr>
        <w:tc>
          <w:tcPr>
            <w:tcW w:w="816" w:type="pct"/>
            <w:tcBorders>
              <w:top w:val="nil"/>
              <w:left w:val="single" w:sz="4" w:space="0" w:color="auto"/>
              <w:bottom w:val="single" w:sz="4" w:space="0" w:color="auto"/>
              <w:right w:val="single" w:sz="4" w:space="0" w:color="auto"/>
            </w:tcBorders>
            <w:shd w:val="clear" w:color="auto" w:fill="auto"/>
            <w:vAlign w:val="center"/>
            <w:hideMark/>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6.</w:t>
            </w:r>
          </w:p>
        </w:tc>
        <w:tc>
          <w:tcPr>
            <w:tcW w:w="1973" w:type="pct"/>
            <w:tcBorders>
              <w:top w:val="nil"/>
              <w:left w:val="nil"/>
              <w:bottom w:val="single" w:sz="4" w:space="0" w:color="auto"/>
              <w:right w:val="single" w:sz="4" w:space="0" w:color="auto"/>
            </w:tcBorders>
            <w:shd w:val="clear" w:color="auto" w:fill="auto"/>
            <w:vAlign w:val="center"/>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Szkolenie z zakresu nowej perspektywy finansowej 2014-2020 PO „Rybactwo i Morze”</w:t>
            </w:r>
          </w:p>
        </w:tc>
        <w:tc>
          <w:tcPr>
            <w:tcW w:w="2211" w:type="pct"/>
            <w:tcBorders>
              <w:top w:val="nil"/>
              <w:left w:val="nil"/>
              <w:bottom w:val="single" w:sz="4" w:space="0" w:color="auto"/>
              <w:right w:val="single" w:sz="4" w:space="0" w:color="auto"/>
            </w:tcBorders>
            <w:shd w:val="clear" w:color="auto" w:fill="auto"/>
            <w:vAlign w:val="center"/>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Ruda Maleniecka 29.12.2014r. </w:t>
            </w:r>
          </w:p>
        </w:tc>
      </w:tr>
      <w:tr w:rsidR="009E08BA" w:rsidRPr="006D4CBF" w:rsidTr="0014792F">
        <w:trPr>
          <w:trHeight w:val="300"/>
        </w:trPr>
        <w:tc>
          <w:tcPr>
            <w:tcW w:w="816" w:type="pct"/>
            <w:tcBorders>
              <w:top w:val="nil"/>
              <w:left w:val="single" w:sz="4" w:space="0" w:color="auto"/>
              <w:bottom w:val="single" w:sz="4" w:space="0" w:color="auto"/>
              <w:right w:val="single" w:sz="4" w:space="0" w:color="auto"/>
            </w:tcBorders>
            <w:shd w:val="clear" w:color="auto" w:fill="auto"/>
            <w:vAlign w:val="center"/>
            <w:hideMark/>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 7.</w:t>
            </w:r>
          </w:p>
        </w:tc>
        <w:tc>
          <w:tcPr>
            <w:tcW w:w="1973" w:type="pct"/>
            <w:tcBorders>
              <w:top w:val="nil"/>
              <w:left w:val="nil"/>
              <w:bottom w:val="single" w:sz="4" w:space="0" w:color="auto"/>
              <w:right w:val="single" w:sz="4" w:space="0" w:color="auto"/>
            </w:tcBorders>
            <w:shd w:val="clear" w:color="auto" w:fill="auto"/>
            <w:vAlign w:val="center"/>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 Sympozjum ogólnokrajowe „Inicjatywa Leader szansą rozwoju”</w:t>
            </w:r>
          </w:p>
        </w:tc>
        <w:tc>
          <w:tcPr>
            <w:tcW w:w="2211" w:type="pct"/>
            <w:tcBorders>
              <w:top w:val="nil"/>
              <w:left w:val="nil"/>
              <w:bottom w:val="single" w:sz="4" w:space="0" w:color="auto"/>
              <w:right w:val="single" w:sz="4" w:space="0" w:color="auto"/>
            </w:tcBorders>
            <w:shd w:val="clear" w:color="auto" w:fill="auto"/>
            <w:vAlign w:val="center"/>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Trzebaw 09-10.10.2014r. </w:t>
            </w:r>
          </w:p>
        </w:tc>
      </w:tr>
    </w:tbl>
    <w:p w:rsidR="009E08BA" w:rsidRPr="00DE1AA5" w:rsidRDefault="009E08BA" w:rsidP="00890499">
      <w:pPr>
        <w:spacing w:line="276" w:lineRule="auto"/>
        <w:rPr>
          <w:rFonts w:asciiTheme="minorHAnsi" w:hAnsiTheme="minorHAnsi" w:cs="Arial"/>
        </w:rPr>
      </w:pPr>
    </w:p>
    <w:p w:rsidR="009E08BA" w:rsidRDefault="009E08BA" w:rsidP="00890499">
      <w:pPr>
        <w:pStyle w:val="Tekstdymka"/>
        <w:spacing w:line="276" w:lineRule="auto"/>
      </w:pPr>
    </w:p>
    <w:p w:rsidR="009E08BA" w:rsidRPr="00330040" w:rsidRDefault="009E08BA" w:rsidP="00890499">
      <w:pPr>
        <w:spacing w:line="276" w:lineRule="auto"/>
        <w:jc w:val="both"/>
        <w:rPr>
          <w:rFonts w:asciiTheme="minorHAnsi" w:hAnsiTheme="minorHAnsi"/>
          <w:color w:val="000000"/>
        </w:rPr>
      </w:pPr>
      <w:r w:rsidRPr="00330040">
        <w:rPr>
          <w:rFonts w:asciiTheme="minorHAnsi" w:hAnsiTheme="minorHAnsi"/>
          <w:b/>
          <w:u w:val="single"/>
        </w:rPr>
        <w:t>Samorząd Województwa Warmińsko-Mazurskiego</w:t>
      </w:r>
      <w:r w:rsidRPr="00330040">
        <w:rPr>
          <w:rFonts w:asciiTheme="minorHAnsi" w:hAnsiTheme="minorHAnsi"/>
          <w:color w:val="000000"/>
        </w:rPr>
        <w:t xml:space="preserve"> </w:t>
      </w:r>
    </w:p>
    <w:p w:rsidR="009E08BA" w:rsidRPr="00330040" w:rsidRDefault="009E08BA" w:rsidP="00890499">
      <w:pPr>
        <w:spacing w:line="276" w:lineRule="auto"/>
        <w:jc w:val="both"/>
        <w:rPr>
          <w:rFonts w:asciiTheme="minorHAnsi" w:hAnsiTheme="minorHAnsi" w:cs="Arial"/>
        </w:rPr>
      </w:pPr>
      <w:r w:rsidRPr="00330040">
        <w:rPr>
          <w:rFonts w:asciiTheme="minorHAnsi" w:hAnsiTheme="minorHAnsi" w:cs="Arial"/>
        </w:rPr>
        <w:t>1.udział w konferencjach, seminariach, sympozjach organizowanych przez IP</w:t>
      </w:r>
    </w:p>
    <w:tbl>
      <w:tblPr>
        <w:tblW w:w="2297" w:type="dxa"/>
        <w:tblCellMar>
          <w:left w:w="70" w:type="dxa"/>
          <w:right w:w="70" w:type="dxa"/>
        </w:tblCellMar>
        <w:tblLook w:val="04A0" w:firstRow="1" w:lastRow="0" w:firstColumn="1" w:lastColumn="0" w:noHBand="0" w:noVBand="1"/>
      </w:tblPr>
      <w:tblGrid>
        <w:gridCol w:w="820"/>
        <w:gridCol w:w="1492"/>
      </w:tblGrid>
      <w:tr w:rsidR="009E08BA" w:rsidRPr="006D4CBF" w:rsidTr="00EF3E00">
        <w:trPr>
          <w:trHeight w:val="390"/>
        </w:trPr>
        <w:tc>
          <w:tcPr>
            <w:tcW w:w="820"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9E08BA" w:rsidRPr="00330040" w:rsidRDefault="009E08BA" w:rsidP="00EF3E00">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Rok</w:t>
            </w:r>
          </w:p>
        </w:tc>
        <w:tc>
          <w:tcPr>
            <w:tcW w:w="1477" w:type="dxa"/>
            <w:tcBorders>
              <w:top w:val="single" w:sz="4" w:space="0" w:color="auto"/>
              <w:bottom w:val="single" w:sz="4" w:space="0" w:color="auto"/>
              <w:right w:val="single" w:sz="4" w:space="0" w:color="auto"/>
            </w:tcBorders>
            <w:shd w:val="clear" w:color="000000" w:fill="A6A6A6"/>
            <w:noWrap/>
            <w:vAlign w:val="center"/>
            <w:hideMark/>
          </w:tcPr>
          <w:p w:rsidR="009E08BA" w:rsidRPr="00330040" w:rsidRDefault="009E08BA" w:rsidP="00EF3E00">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Ilość spotkań/konferencji</w:t>
            </w:r>
          </w:p>
        </w:tc>
      </w:tr>
      <w:tr w:rsidR="009E08BA" w:rsidRPr="006D4CBF"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cs="Arial"/>
                <w:color w:val="000000"/>
                <w:sz w:val="16"/>
                <w:szCs w:val="16"/>
              </w:rPr>
            </w:pPr>
            <w:r w:rsidRPr="00330040">
              <w:rPr>
                <w:rFonts w:asciiTheme="minorHAnsi" w:hAnsiTheme="minorHAnsi" w:cs="Arial"/>
                <w:color w:val="000000"/>
                <w:sz w:val="16"/>
                <w:szCs w:val="16"/>
              </w:rPr>
              <w:t>2007</w:t>
            </w:r>
          </w:p>
        </w:tc>
        <w:tc>
          <w:tcPr>
            <w:tcW w:w="1477" w:type="dxa"/>
            <w:tcBorders>
              <w:bottom w:val="single" w:sz="4" w:space="0" w:color="auto"/>
              <w:right w:val="single" w:sz="4" w:space="0" w:color="auto"/>
            </w:tcBorders>
            <w:noWrap/>
            <w:vAlign w:val="bottom"/>
            <w:hideMark/>
          </w:tcPr>
          <w:p w:rsidR="009E08BA" w:rsidRPr="00330040" w:rsidRDefault="009E08BA" w:rsidP="00EF3E00">
            <w:pPr>
              <w:jc w:val="center"/>
              <w:rPr>
                <w:rFonts w:asciiTheme="minorHAnsi" w:hAnsiTheme="minorHAnsi" w:cs="Arial"/>
                <w:color w:val="000000"/>
                <w:sz w:val="16"/>
                <w:szCs w:val="16"/>
              </w:rPr>
            </w:pPr>
            <w:r w:rsidRPr="00330040">
              <w:rPr>
                <w:rFonts w:asciiTheme="minorHAnsi" w:hAnsiTheme="minorHAnsi" w:cs="Arial"/>
                <w:color w:val="000000"/>
                <w:sz w:val="16"/>
                <w:szCs w:val="16"/>
              </w:rPr>
              <w:t>0</w:t>
            </w:r>
          </w:p>
        </w:tc>
      </w:tr>
      <w:tr w:rsidR="009E08BA" w:rsidRPr="006D4CBF"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cs="Arial"/>
                <w:color w:val="000000"/>
                <w:sz w:val="16"/>
                <w:szCs w:val="16"/>
              </w:rPr>
            </w:pPr>
            <w:r w:rsidRPr="00330040">
              <w:rPr>
                <w:rFonts w:asciiTheme="minorHAnsi" w:hAnsiTheme="minorHAnsi" w:cs="Arial"/>
                <w:color w:val="000000"/>
                <w:sz w:val="16"/>
                <w:szCs w:val="16"/>
              </w:rPr>
              <w:t>2008</w:t>
            </w:r>
          </w:p>
        </w:tc>
        <w:tc>
          <w:tcPr>
            <w:tcW w:w="1477" w:type="dxa"/>
            <w:tcBorders>
              <w:bottom w:val="single" w:sz="4" w:space="0" w:color="auto"/>
              <w:right w:val="single" w:sz="4" w:space="0" w:color="auto"/>
            </w:tcBorders>
            <w:noWrap/>
            <w:vAlign w:val="bottom"/>
            <w:hideMark/>
          </w:tcPr>
          <w:p w:rsidR="009E08BA" w:rsidRPr="00330040" w:rsidRDefault="009E08BA" w:rsidP="00EF3E00">
            <w:pPr>
              <w:jc w:val="center"/>
              <w:rPr>
                <w:rFonts w:asciiTheme="minorHAnsi" w:hAnsiTheme="minorHAnsi" w:cs="Arial"/>
                <w:color w:val="000000"/>
                <w:sz w:val="16"/>
                <w:szCs w:val="16"/>
              </w:rPr>
            </w:pPr>
            <w:r w:rsidRPr="00330040">
              <w:rPr>
                <w:rFonts w:asciiTheme="minorHAnsi" w:hAnsiTheme="minorHAnsi" w:cs="Arial"/>
                <w:color w:val="000000"/>
                <w:sz w:val="16"/>
                <w:szCs w:val="16"/>
              </w:rPr>
              <w:t>0</w:t>
            </w:r>
          </w:p>
        </w:tc>
      </w:tr>
      <w:tr w:rsidR="009E08BA" w:rsidRPr="006D4CBF"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cs="Arial"/>
                <w:color w:val="000000"/>
                <w:sz w:val="16"/>
                <w:szCs w:val="16"/>
              </w:rPr>
            </w:pPr>
            <w:r w:rsidRPr="00330040">
              <w:rPr>
                <w:rFonts w:asciiTheme="minorHAnsi" w:hAnsiTheme="minorHAnsi" w:cs="Arial"/>
                <w:color w:val="000000"/>
                <w:sz w:val="16"/>
                <w:szCs w:val="16"/>
              </w:rPr>
              <w:t>2009</w:t>
            </w:r>
          </w:p>
        </w:tc>
        <w:tc>
          <w:tcPr>
            <w:tcW w:w="1477" w:type="dxa"/>
            <w:tcBorders>
              <w:bottom w:val="single" w:sz="4" w:space="0" w:color="auto"/>
              <w:right w:val="single" w:sz="4" w:space="0" w:color="auto"/>
            </w:tcBorders>
            <w:noWrap/>
            <w:vAlign w:val="bottom"/>
            <w:hideMark/>
          </w:tcPr>
          <w:p w:rsidR="009E08BA" w:rsidRPr="00330040" w:rsidRDefault="009E08BA" w:rsidP="00EF3E00">
            <w:pPr>
              <w:jc w:val="center"/>
              <w:rPr>
                <w:rFonts w:asciiTheme="minorHAnsi" w:hAnsiTheme="minorHAnsi" w:cs="Arial"/>
                <w:color w:val="000000"/>
                <w:sz w:val="16"/>
                <w:szCs w:val="16"/>
              </w:rPr>
            </w:pPr>
            <w:r w:rsidRPr="00330040">
              <w:rPr>
                <w:rFonts w:asciiTheme="minorHAnsi" w:hAnsiTheme="minorHAnsi" w:cs="Arial"/>
                <w:color w:val="000000"/>
                <w:sz w:val="16"/>
                <w:szCs w:val="16"/>
              </w:rPr>
              <w:t>0</w:t>
            </w:r>
          </w:p>
        </w:tc>
      </w:tr>
      <w:tr w:rsidR="009E08BA" w:rsidRPr="006D4CBF"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cs="Arial"/>
                <w:color w:val="000000"/>
                <w:sz w:val="16"/>
                <w:szCs w:val="16"/>
              </w:rPr>
            </w:pPr>
            <w:r w:rsidRPr="00330040">
              <w:rPr>
                <w:rFonts w:asciiTheme="minorHAnsi" w:hAnsiTheme="minorHAnsi" w:cs="Arial"/>
                <w:color w:val="000000"/>
                <w:sz w:val="16"/>
                <w:szCs w:val="16"/>
              </w:rPr>
              <w:t>2010</w:t>
            </w:r>
          </w:p>
        </w:tc>
        <w:tc>
          <w:tcPr>
            <w:tcW w:w="1477" w:type="dxa"/>
            <w:tcBorders>
              <w:bottom w:val="single" w:sz="4" w:space="0" w:color="auto"/>
              <w:right w:val="single" w:sz="4" w:space="0" w:color="auto"/>
            </w:tcBorders>
            <w:noWrap/>
            <w:vAlign w:val="bottom"/>
            <w:hideMark/>
          </w:tcPr>
          <w:p w:rsidR="009E08BA" w:rsidRPr="00330040" w:rsidRDefault="009E08BA" w:rsidP="00EF3E00">
            <w:pPr>
              <w:jc w:val="center"/>
              <w:rPr>
                <w:rFonts w:asciiTheme="minorHAnsi" w:hAnsiTheme="minorHAnsi" w:cs="Arial"/>
                <w:color w:val="000000"/>
                <w:sz w:val="16"/>
                <w:szCs w:val="16"/>
              </w:rPr>
            </w:pPr>
            <w:r w:rsidRPr="00330040">
              <w:rPr>
                <w:rFonts w:asciiTheme="minorHAnsi" w:hAnsiTheme="minorHAnsi" w:cs="Arial"/>
                <w:color w:val="000000"/>
                <w:sz w:val="16"/>
                <w:szCs w:val="16"/>
              </w:rPr>
              <w:t>2</w:t>
            </w:r>
          </w:p>
        </w:tc>
      </w:tr>
      <w:tr w:rsidR="009E08BA" w:rsidRPr="006D4CBF"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cs="Arial"/>
                <w:color w:val="000000"/>
                <w:sz w:val="16"/>
                <w:szCs w:val="16"/>
              </w:rPr>
            </w:pPr>
            <w:r w:rsidRPr="00330040">
              <w:rPr>
                <w:rFonts w:asciiTheme="minorHAnsi" w:hAnsiTheme="minorHAnsi" w:cs="Arial"/>
                <w:color w:val="000000"/>
                <w:sz w:val="16"/>
                <w:szCs w:val="16"/>
              </w:rPr>
              <w:t>2011</w:t>
            </w:r>
          </w:p>
        </w:tc>
        <w:tc>
          <w:tcPr>
            <w:tcW w:w="1477" w:type="dxa"/>
            <w:tcBorders>
              <w:bottom w:val="single" w:sz="4" w:space="0" w:color="auto"/>
              <w:right w:val="single" w:sz="4" w:space="0" w:color="auto"/>
            </w:tcBorders>
            <w:noWrap/>
            <w:vAlign w:val="bottom"/>
            <w:hideMark/>
          </w:tcPr>
          <w:p w:rsidR="009E08BA" w:rsidRPr="00330040" w:rsidRDefault="009E08BA" w:rsidP="00EF3E00">
            <w:pPr>
              <w:jc w:val="center"/>
              <w:rPr>
                <w:rFonts w:asciiTheme="minorHAnsi" w:hAnsiTheme="minorHAnsi" w:cs="Arial"/>
                <w:color w:val="000000"/>
                <w:sz w:val="16"/>
                <w:szCs w:val="16"/>
              </w:rPr>
            </w:pPr>
            <w:r w:rsidRPr="00330040">
              <w:rPr>
                <w:rFonts w:asciiTheme="minorHAnsi" w:hAnsiTheme="minorHAnsi" w:cs="Arial"/>
                <w:color w:val="000000"/>
                <w:sz w:val="16"/>
                <w:szCs w:val="16"/>
              </w:rPr>
              <w:t>3</w:t>
            </w:r>
          </w:p>
        </w:tc>
      </w:tr>
      <w:tr w:rsidR="009E08BA" w:rsidRPr="006D4CBF"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cs="Arial"/>
                <w:color w:val="000000"/>
                <w:sz w:val="16"/>
                <w:szCs w:val="16"/>
              </w:rPr>
            </w:pPr>
            <w:r w:rsidRPr="00330040">
              <w:rPr>
                <w:rFonts w:asciiTheme="minorHAnsi" w:hAnsiTheme="minorHAnsi" w:cs="Arial"/>
                <w:color w:val="000000"/>
                <w:sz w:val="16"/>
                <w:szCs w:val="16"/>
              </w:rPr>
              <w:t>2012</w:t>
            </w:r>
          </w:p>
        </w:tc>
        <w:tc>
          <w:tcPr>
            <w:tcW w:w="1477" w:type="dxa"/>
            <w:tcBorders>
              <w:bottom w:val="single" w:sz="4" w:space="0" w:color="auto"/>
              <w:right w:val="single" w:sz="4" w:space="0" w:color="auto"/>
            </w:tcBorders>
            <w:noWrap/>
            <w:vAlign w:val="bottom"/>
            <w:hideMark/>
          </w:tcPr>
          <w:p w:rsidR="009E08BA" w:rsidRPr="00330040" w:rsidRDefault="009E08BA" w:rsidP="00EF3E00">
            <w:pPr>
              <w:jc w:val="center"/>
              <w:rPr>
                <w:rFonts w:asciiTheme="minorHAnsi" w:hAnsiTheme="minorHAnsi" w:cs="Arial"/>
                <w:color w:val="000000"/>
                <w:sz w:val="16"/>
                <w:szCs w:val="16"/>
              </w:rPr>
            </w:pPr>
            <w:r w:rsidRPr="00330040">
              <w:rPr>
                <w:rFonts w:asciiTheme="minorHAnsi" w:hAnsiTheme="minorHAnsi" w:cs="Arial"/>
                <w:color w:val="000000"/>
                <w:sz w:val="16"/>
                <w:szCs w:val="16"/>
              </w:rPr>
              <w:t>14</w:t>
            </w:r>
          </w:p>
        </w:tc>
      </w:tr>
      <w:tr w:rsidR="009E08BA" w:rsidRPr="006D4CBF"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cs="Arial"/>
                <w:color w:val="000000"/>
                <w:sz w:val="16"/>
                <w:szCs w:val="16"/>
              </w:rPr>
            </w:pPr>
            <w:r w:rsidRPr="00330040">
              <w:rPr>
                <w:rFonts w:asciiTheme="minorHAnsi" w:hAnsiTheme="minorHAnsi" w:cs="Arial"/>
                <w:color w:val="000000"/>
                <w:sz w:val="16"/>
                <w:szCs w:val="16"/>
              </w:rPr>
              <w:t>2013</w:t>
            </w:r>
          </w:p>
        </w:tc>
        <w:tc>
          <w:tcPr>
            <w:tcW w:w="1477" w:type="dxa"/>
            <w:tcBorders>
              <w:bottom w:val="single" w:sz="4" w:space="0" w:color="auto"/>
              <w:right w:val="single" w:sz="4" w:space="0" w:color="auto"/>
            </w:tcBorders>
            <w:noWrap/>
            <w:vAlign w:val="bottom"/>
            <w:hideMark/>
          </w:tcPr>
          <w:p w:rsidR="009E08BA" w:rsidRPr="00330040" w:rsidRDefault="009E08BA" w:rsidP="00EF3E00">
            <w:pPr>
              <w:jc w:val="center"/>
              <w:rPr>
                <w:rFonts w:asciiTheme="minorHAnsi" w:hAnsiTheme="minorHAnsi" w:cs="Arial"/>
                <w:color w:val="000000"/>
                <w:sz w:val="16"/>
                <w:szCs w:val="16"/>
              </w:rPr>
            </w:pPr>
            <w:r w:rsidRPr="00330040">
              <w:rPr>
                <w:rFonts w:asciiTheme="minorHAnsi" w:hAnsiTheme="minorHAnsi" w:cs="Arial"/>
                <w:color w:val="000000"/>
                <w:sz w:val="16"/>
                <w:szCs w:val="16"/>
              </w:rPr>
              <w:t>17</w:t>
            </w:r>
          </w:p>
        </w:tc>
      </w:tr>
      <w:tr w:rsidR="009E08BA" w:rsidRPr="006D4CBF" w:rsidTr="00EF3E00">
        <w:trPr>
          <w:trHeight w:val="300"/>
        </w:trPr>
        <w:tc>
          <w:tcPr>
            <w:tcW w:w="820" w:type="dxa"/>
            <w:tcBorders>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cs="Arial"/>
                <w:color w:val="000000"/>
                <w:sz w:val="16"/>
                <w:szCs w:val="16"/>
              </w:rPr>
            </w:pPr>
            <w:r w:rsidRPr="00330040">
              <w:rPr>
                <w:rFonts w:asciiTheme="minorHAnsi" w:hAnsiTheme="minorHAnsi" w:cs="Arial"/>
                <w:color w:val="000000"/>
                <w:sz w:val="16"/>
                <w:szCs w:val="16"/>
              </w:rPr>
              <w:t>2014</w:t>
            </w:r>
          </w:p>
        </w:tc>
        <w:tc>
          <w:tcPr>
            <w:tcW w:w="1477" w:type="dxa"/>
            <w:tcBorders>
              <w:bottom w:val="single" w:sz="4" w:space="0" w:color="auto"/>
              <w:right w:val="single" w:sz="4" w:space="0" w:color="auto"/>
            </w:tcBorders>
            <w:noWrap/>
            <w:vAlign w:val="bottom"/>
            <w:hideMark/>
          </w:tcPr>
          <w:p w:rsidR="009E08BA" w:rsidRPr="00330040" w:rsidRDefault="009E08BA" w:rsidP="00EF3E00">
            <w:pPr>
              <w:jc w:val="center"/>
              <w:rPr>
                <w:rFonts w:asciiTheme="minorHAnsi" w:hAnsiTheme="minorHAnsi" w:cs="Arial"/>
                <w:color w:val="000000"/>
                <w:sz w:val="16"/>
                <w:szCs w:val="16"/>
              </w:rPr>
            </w:pPr>
            <w:r w:rsidRPr="00330040">
              <w:rPr>
                <w:rFonts w:asciiTheme="minorHAnsi" w:hAnsiTheme="minorHAnsi" w:cs="Arial"/>
                <w:color w:val="000000"/>
                <w:sz w:val="16"/>
                <w:szCs w:val="16"/>
              </w:rPr>
              <w:t>21</w:t>
            </w:r>
          </w:p>
        </w:tc>
      </w:tr>
      <w:tr w:rsidR="009E08BA" w:rsidRPr="006D4CBF" w:rsidTr="00EF3E00">
        <w:trPr>
          <w:trHeight w:val="300"/>
        </w:trPr>
        <w:tc>
          <w:tcPr>
            <w:tcW w:w="820" w:type="dxa"/>
            <w:tcBorders>
              <w:top w:val="single" w:sz="4" w:space="0" w:color="auto"/>
              <w:left w:val="single" w:sz="4" w:space="0" w:color="auto"/>
              <w:bottom w:val="single" w:sz="4" w:space="0" w:color="auto"/>
              <w:right w:val="single" w:sz="4" w:space="0" w:color="auto"/>
            </w:tcBorders>
            <w:noWrap/>
            <w:vAlign w:val="bottom"/>
            <w:hideMark/>
          </w:tcPr>
          <w:p w:rsidR="009E08BA" w:rsidRPr="00330040" w:rsidRDefault="009E08BA" w:rsidP="00EF3E00">
            <w:pPr>
              <w:jc w:val="right"/>
              <w:rPr>
                <w:rFonts w:asciiTheme="minorHAnsi" w:hAnsiTheme="minorHAnsi" w:cs="Arial"/>
                <w:color w:val="000000"/>
                <w:sz w:val="16"/>
                <w:szCs w:val="16"/>
              </w:rPr>
            </w:pPr>
            <w:r w:rsidRPr="00330040">
              <w:rPr>
                <w:rFonts w:asciiTheme="minorHAnsi" w:hAnsiTheme="minorHAnsi" w:cs="Arial"/>
                <w:color w:val="000000"/>
                <w:sz w:val="16"/>
                <w:szCs w:val="16"/>
              </w:rPr>
              <w:t>2015</w:t>
            </w:r>
          </w:p>
        </w:tc>
        <w:tc>
          <w:tcPr>
            <w:tcW w:w="1477" w:type="dxa"/>
            <w:tcBorders>
              <w:top w:val="single" w:sz="4" w:space="0" w:color="auto"/>
              <w:bottom w:val="single" w:sz="4" w:space="0" w:color="auto"/>
              <w:right w:val="single" w:sz="4" w:space="0" w:color="auto"/>
            </w:tcBorders>
            <w:noWrap/>
            <w:vAlign w:val="bottom"/>
            <w:hideMark/>
          </w:tcPr>
          <w:p w:rsidR="009E08BA" w:rsidRPr="00330040" w:rsidRDefault="009E08BA" w:rsidP="00EF3E00">
            <w:pPr>
              <w:jc w:val="center"/>
              <w:rPr>
                <w:rFonts w:asciiTheme="minorHAnsi" w:hAnsiTheme="minorHAnsi" w:cs="Arial"/>
                <w:color w:val="000000"/>
                <w:sz w:val="16"/>
                <w:szCs w:val="16"/>
              </w:rPr>
            </w:pPr>
            <w:r w:rsidRPr="00330040">
              <w:rPr>
                <w:rFonts w:asciiTheme="minorHAnsi" w:hAnsiTheme="minorHAnsi" w:cs="Arial"/>
                <w:color w:val="000000"/>
                <w:sz w:val="16"/>
                <w:szCs w:val="16"/>
              </w:rPr>
              <w:t>14</w:t>
            </w:r>
          </w:p>
        </w:tc>
      </w:tr>
      <w:tr w:rsidR="009E08BA" w:rsidRPr="006D4CBF" w:rsidTr="00EF3E00">
        <w:trPr>
          <w:trHeight w:val="300"/>
        </w:trPr>
        <w:tc>
          <w:tcPr>
            <w:tcW w:w="820" w:type="dxa"/>
            <w:tcBorders>
              <w:top w:val="single" w:sz="4" w:space="0" w:color="auto"/>
              <w:left w:val="single" w:sz="4" w:space="0" w:color="auto"/>
              <w:bottom w:val="single" w:sz="4" w:space="0" w:color="auto"/>
              <w:right w:val="single" w:sz="4" w:space="0" w:color="auto"/>
            </w:tcBorders>
            <w:noWrap/>
            <w:vAlign w:val="bottom"/>
          </w:tcPr>
          <w:p w:rsidR="009E08BA" w:rsidRPr="00330040" w:rsidRDefault="009E08BA" w:rsidP="00EF3E00">
            <w:pPr>
              <w:jc w:val="right"/>
              <w:rPr>
                <w:rFonts w:asciiTheme="minorHAnsi" w:hAnsiTheme="minorHAnsi" w:cs="Arial"/>
                <w:b/>
                <w:color w:val="000000"/>
                <w:sz w:val="16"/>
                <w:szCs w:val="16"/>
              </w:rPr>
            </w:pPr>
            <w:r w:rsidRPr="00330040">
              <w:rPr>
                <w:rFonts w:asciiTheme="minorHAnsi" w:hAnsiTheme="minorHAnsi" w:cs="Arial"/>
                <w:b/>
                <w:color w:val="000000"/>
                <w:sz w:val="16"/>
                <w:szCs w:val="16"/>
              </w:rPr>
              <w:t>Razem</w:t>
            </w:r>
          </w:p>
        </w:tc>
        <w:tc>
          <w:tcPr>
            <w:tcW w:w="1477" w:type="dxa"/>
            <w:tcBorders>
              <w:top w:val="single" w:sz="4" w:space="0" w:color="auto"/>
              <w:bottom w:val="single" w:sz="4" w:space="0" w:color="auto"/>
              <w:right w:val="single" w:sz="4" w:space="0" w:color="auto"/>
            </w:tcBorders>
            <w:noWrap/>
            <w:vAlign w:val="bottom"/>
          </w:tcPr>
          <w:p w:rsidR="009E08BA" w:rsidRPr="00330040" w:rsidRDefault="009E08BA" w:rsidP="00EF3E00">
            <w:pPr>
              <w:jc w:val="center"/>
              <w:rPr>
                <w:rFonts w:asciiTheme="minorHAnsi" w:hAnsiTheme="minorHAnsi" w:cs="Arial"/>
                <w:b/>
                <w:color w:val="000000"/>
                <w:sz w:val="16"/>
                <w:szCs w:val="16"/>
              </w:rPr>
            </w:pPr>
            <w:r w:rsidRPr="00330040">
              <w:rPr>
                <w:rFonts w:asciiTheme="minorHAnsi" w:hAnsiTheme="minorHAnsi" w:cs="Arial"/>
                <w:b/>
                <w:color w:val="000000"/>
                <w:sz w:val="16"/>
                <w:szCs w:val="16"/>
              </w:rPr>
              <w:t>71</w:t>
            </w:r>
          </w:p>
        </w:tc>
      </w:tr>
    </w:tbl>
    <w:p w:rsidR="009E08BA" w:rsidRPr="00DE1AA5" w:rsidRDefault="009E08BA" w:rsidP="00890499">
      <w:pPr>
        <w:spacing w:line="276" w:lineRule="auto"/>
        <w:jc w:val="both"/>
        <w:rPr>
          <w:rFonts w:asciiTheme="minorHAnsi" w:hAnsiTheme="minorHAnsi" w:cs="Arial"/>
        </w:rPr>
      </w:pP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2.organizowanie szkoleń/warsztatów/konferencji/seminariów/konkursów/wizyt studyjnych/konferencji prasowych</w:t>
      </w:r>
    </w:p>
    <w:p w:rsidR="009E08BA" w:rsidRPr="00DE1AA5" w:rsidRDefault="009E08BA" w:rsidP="00890499">
      <w:pPr>
        <w:spacing w:line="276" w:lineRule="auto"/>
        <w:ind w:left="360"/>
        <w:jc w:val="both"/>
        <w:rPr>
          <w:rFonts w:asciiTheme="minorHAnsi" w:hAnsiTheme="minorHAnsi" w:cs="Arial"/>
        </w:rPr>
      </w:pPr>
      <w:r w:rsidRPr="00DE1AA5">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6449"/>
        <w:gridCol w:w="2761"/>
      </w:tblGrid>
      <w:tr w:rsidR="009E08BA" w:rsidRPr="006D4CBF" w:rsidTr="0014792F">
        <w:trPr>
          <w:trHeight w:val="300"/>
        </w:trPr>
        <w:tc>
          <w:tcPr>
            <w:tcW w:w="3501"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330040" w:rsidRDefault="009E08BA" w:rsidP="00EF3E00">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Temat</w:t>
            </w:r>
          </w:p>
        </w:tc>
        <w:tc>
          <w:tcPr>
            <w:tcW w:w="1499" w:type="pct"/>
            <w:tcBorders>
              <w:top w:val="single" w:sz="4" w:space="0" w:color="000000"/>
              <w:left w:val="nil"/>
              <w:bottom w:val="single" w:sz="4" w:space="0" w:color="000000"/>
              <w:right w:val="single" w:sz="4" w:space="0" w:color="000000"/>
            </w:tcBorders>
            <w:shd w:val="clear" w:color="000000" w:fill="A6A6A6"/>
            <w:vAlign w:val="center"/>
            <w:hideMark/>
          </w:tcPr>
          <w:p w:rsidR="009E08BA" w:rsidRPr="00330040" w:rsidRDefault="009E08BA" w:rsidP="00EF3E00">
            <w:pPr>
              <w:rPr>
                <w:rFonts w:asciiTheme="minorHAnsi" w:hAnsiTheme="minorHAnsi" w:cs="Arial"/>
                <w:b/>
                <w:bCs/>
                <w:color w:val="000000"/>
                <w:sz w:val="16"/>
                <w:szCs w:val="16"/>
              </w:rPr>
            </w:pPr>
            <w:r w:rsidRPr="00330040">
              <w:rPr>
                <w:rFonts w:asciiTheme="minorHAnsi" w:hAnsiTheme="minorHAnsi" w:cs="Arial"/>
                <w:b/>
                <w:bCs/>
                <w:color w:val="000000"/>
                <w:sz w:val="16"/>
                <w:szCs w:val="16"/>
              </w:rPr>
              <w:t>Miejsce i termin</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Konferencja pt. „Oś priorytetowa 4 Programu Operacyjnego „Zrównoważony rozwój sektora rybołówstwa i nadbrzeżnych obszarów rybackich 2007-2013” szansą wsparcia obszarów zależnych od rybactwa na terenie województwa warmińsko-mazurskiego”</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Olsztyn 23.04.2010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Spotkanie informacyjno-szkoleniowe organizowane przez Biuro Wdrażania PO RYBY we współpracy ze Starostwem Powiatowym w Gołdapi, nt. „Wdrażania Osi 4 Programu Operacyjnego „Zrównoważony rozwój sektora rybołówstwa i nadbrzeżnych obszarów rybackich 2007-2013” w województwie warmińsko-mazurskim”</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Gołdap 09.07.2010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Spotkanie informacyjno-szkoleniowe organizowane przez Biuro Wdrażania PO RYBY we współpracy z Urzędem Miasta Iława, nt. „Wdrażania Osi 4 Programu Operacyjnego „Zrównoważony rozwój sektora rybołówstwa i nadbrzeżnych obszarów rybackich 2007-2013” w województwie warmińsko-mazurskim”</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Iława 15.07.2010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Spotkanie informacyjno-szkoleniowe organizowane przez Biuro Wdrażania PO RYBY we współpracy z Urzędem Miasta w Szczytnie, nt. „Wdrażania Osi 4 Programu Operacyjnego „Zrównoważony rozwój sektora rybołówstwa i nadbrzeżnych obszarów rybackich 2007-2013” w województwie warmińsko-mazurskim”</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Szczytno 22.07.2010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Konferencja pt. „Aktywność Lokalnych Grup Rybackich w zakresie Osi 4 Programu Operacyjnego RYBY 2007-2013 na terenie województwa warmińsko-mazurskiego”</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 xml:space="preserve">Olsztyn 10.12.2010 r. </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Spotkania informacyjno-promocyjne</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 xml:space="preserve">Węgorzewo 12.01.2011 r., </w:t>
            </w:r>
          </w:p>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 xml:space="preserve">Orzysz 19.01.2011 r., </w:t>
            </w:r>
          </w:p>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 xml:space="preserve">Tolkmicko 28.01.2011 r., </w:t>
            </w:r>
          </w:p>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 xml:space="preserve">Tuławki, </w:t>
            </w:r>
          </w:p>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 xml:space="preserve">Olsztyn 25.01.11 r., </w:t>
            </w:r>
          </w:p>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Ełk 29.03.2011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 xml:space="preserve">Szkolenie dla członków Komitetu Stowarzyszenia Lokalna Grupa Rybacka „Wielkie Jeziora Mazurskie” </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Jeziorowskie 07-14.10.2011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Szkolenie dla członków Komitetu Lokalnej Grupy Rybackiej Pojezierze Olsztyńskie i Lokalnej Grupy Działania „Mazurskie Morze”</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Stare Sady 03-04.11.2011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Szkolenie dla członków Komitetu Stowarzyszenia Lokalna Grupa Rybacka „Zalew Wiślany”</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Kadyny 09-10.11.2011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Spotkanie informacyjno-szkoleniowe „Funkcjonowanie Lokalnych Grup Rybackich w ramach 4 Osi PO RYBY 2007-2013”</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Olsztyn 12.08.2011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„Rybactwo w kontekście certyfikowanych systemów jakości, produkcji ekologicznej, naturalnej i tradycyjnej oraz szanse realizacji przedsięwzięć w ramach IV Osi priorytetowej  PO RYBY”</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Łężany 29.06.2011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Konferencja pt. „Lokalne Grupy Rybackie szansą rozwoju obszarów zależnych od rybactwa w województwie warmińsko-mazurskim”</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Ogonki 15-16.09.2011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hideMark/>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 xml:space="preserve">Spotkanie informacyjne „Omówienie wniosków </w:t>
            </w:r>
            <w:r w:rsidRPr="00330040">
              <w:rPr>
                <w:rFonts w:asciiTheme="minorHAnsi" w:hAnsiTheme="minorHAnsi"/>
                <w:sz w:val="16"/>
                <w:szCs w:val="16"/>
              </w:rPr>
              <w:br/>
              <w:t xml:space="preserve">o dofinansowanie i płatność wraz z załącznikami (wnioski </w:t>
            </w:r>
            <w:r w:rsidRPr="00330040">
              <w:rPr>
                <w:rFonts w:asciiTheme="minorHAnsi" w:hAnsiTheme="minorHAnsi"/>
                <w:sz w:val="16"/>
                <w:szCs w:val="16"/>
              </w:rPr>
              <w:br/>
              <w:t>o dofinansowanie w ramach środka 4.1 Rozwój obszarów zależnych od rybactwa z wyłączeniem realizacji operacji polegających na funkcjonowaniu lokalnej grupy rybackiej (LGR) oraz nabywaniu umiejętności i aktywizacji lokalnych społeczności. Zaliczki i ich rozliczanie” </w:t>
            </w:r>
          </w:p>
        </w:tc>
        <w:tc>
          <w:tcPr>
            <w:tcW w:w="1499" w:type="pct"/>
            <w:tcBorders>
              <w:top w:val="nil"/>
              <w:left w:val="nil"/>
              <w:bottom w:val="single" w:sz="4" w:space="0" w:color="000000"/>
              <w:right w:val="single" w:sz="4" w:space="0" w:color="000000"/>
            </w:tcBorders>
            <w:shd w:val="clear" w:color="auto" w:fill="auto"/>
            <w:vAlign w:val="center"/>
            <w:hideMark/>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Olsztyn 18.01.2012 r. </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 xml:space="preserve">Spotkanie informacyjne „Aspekty współpracy międzynarodowej i międzyregionalnej w ramach środka 4.2 wsparcie na rzecz współpracy międzyregionalnej </w:t>
            </w:r>
            <w:r w:rsidRPr="00330040">
              <w:rPr>
                <w:rFonts w:asciiTheme="minorHAnsi" w:hAnsiTheme="minorHAnsi"/>
                <w:sz w:val="16"/>
                <w:szCs w:val="16"/>
              </w:rPr>
              <w:br/>
              <w:t>i międzynarodowej między Lokalnymi Grupami Rybackimi. Rozliczanie Projektów”</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Olsztyn 08.02.2012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Podsumowanie pierwszego etapu wdrażania osi 4 Programu Operacyjnego „Zrównoważony rozwój sektora rybołówstwa i nadbrzeżnych obszarów rybackich 2007-2013” oraz podpisanie listu intencyjnego powołującego Międzyregionalny Konwent Północno-Wschodnich Lokalnych Grup Rybackich”</w:t>
            </w:r>
          </w:p>
          <w:p w:rsidR="009E08BA" w:rsidRPr="00330040" w:rsidRDefault="009E08BA" w:rsidP="00EF3E00">
            <w:pPr>
              <w:jc w:val="both"/>
              <w:rPr>
                <w:rFonts w:asciiTheme="minorHAnsi" w:hAnsiTheme="minorHAnsi"/>
                <w:sz w:val="16"/>
                <w:szCs w:val="16"/>
              </w:rPr>
            </w:pP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Olsztyn 02.04.2012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 xml:space="preserve">„Problemy w procesie weryfikacji wniosków o dofinansowanie </w:t>
            </w:r>
          </w:p>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i płatności oraz ocenie operacji przez Komitety LGR”</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Olsztyn 20.06.2012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Konferencja pt. „Postępy wdrażania osi 4 PO RYBY 2007-2013 w województwie warmińsko-mazurskim”</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Stare Sady 22-23.11. 2012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Spotkanie pracowników dotyczące omówienia procedury: KP-005-SW/3/z</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Olsztyn 06.02. 2013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Spotkanie robocze z lokalnymi grupami rybackimi nt. problemów związanych z wdrażaniem osi priorytetowej 4 PO RYBY</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Olsztyn 01.03 2013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Szkolenie wewnętrzne: Omówienie procedur w zakresie osi 4 PO RYBY 2007-2013</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Olsztyn 24.06.2013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Szkolenie w zakresie nieprawidłowości przeprowadzone przez przedstawicieli MRiRW</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Olsztyn 04.07. 2013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Szkolenie dla beneficjentów w zakresie rozliczenia wniosków o płatność w ramach osi priorytetowej 4 PO Ryby 2007-2013, przeprowadzone przez pracowników Biura Wdrażania PO RYBY. LGR "Wielkie Jeziora Mazurskie" (współorganizator)</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Węgorzewo 05.09.2013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Szkolenie dla beneficjentów w zakresie rozliczenia wniosków o płatność w ramach osi priorytetowej 4 Programu Operacyjnego „Zrównoważony rozwój sektora rybołówstwa i nadbrzeżnych obszarów rybackich 2007-2013”, przeprowadzone przez pracowników Biura Wdrażania PO RYBY. LGD "Mazurskie Morze" (współorganizator)</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Pisz 11.09.2013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Szkolenie dla beneficjentów w zakresie rozliczenia wniosków o płatność w ramach osi priorytetowej 4 Programu Operacyjnego „Zrównoważony rozwój sektora rybołówstwa i nadbrzeżnych obszarów rybackich 2007-2013”, przeprowadzone przez pracowników Biura Wdrażania PO RYBY. LGR "Zalew Wiślany" (współorganizator)</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Braniewo 17.09.2013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Szkolenie dla beneficjentów w zakresie rozliczenia wniosków o płatność w ramach osi priorytetowej 4 Programu Operacyjnego „Zrównoważony rozwój sektora rybołówstwa i nadbrzeżnych obszarów rybackich 2007-2013”, przeprowadzone przez pracowników Biura Wdrażania PO RYBY. LGR Pojezierze Olsztyńskie (współorganizator)</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Olsztyn 26.09.2013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Szkolenie dotyczące przeprowadzania kontroli w zakresie realizacji osi 4 PO RYBY 2007-2013</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Warszawa 04-05.11.2013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Szkolenie dla beneficjentów w zakresie rozliczania wniosków o płatność w ramach osi priorytetowej 4 PO RYBY, przeprowadzone przez pracowników Biura Wdrażania PO RYBY. LGR "Wielkie Jeziora Mazurskie" (współorganizator)</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Giżycko 25.02.2014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Szkolenie dla beneficjentów w zakresie rozliczania wniosków o płatność w ramach osi priorytetowej 4 PO RYBY, przeprowadzone przez pracowników Biura Wdrażania PO RYBY. LGD "Mazurskie Morze" (współorganizator)</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Pisz 10.03.2014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Szkolenie wewnętrzne "Nieprawidłowości w osi 4 PO RYBY 2007-2013"</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Olsztyn 17.03.2014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Szkolenie dla beneficjentów w zakresie rozliczania wniosków o płatność w ramach osi priorytetowej 4 PO RYBY, przeprowadzone przez pracowników Biura Wdrażania PO RYBY. LGR "Zalew Wiślany" (współorganizator)</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Braniewo 18.03.2014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Szkolenie dla beneficjentów w zakresie rozliczania wniosków o płatność w ramach osi priorytetowej 4 PO RYBY, przeprowadzone przez pracowników Biura Wdrażania PO RYBY. LGR Pojezierze Olsztyńskie (współorganizator)</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Olsztyn 19.03.2014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Szkolenie dotyczące procedur wewnętrznych w osi 4 PO RYBY 2007-2013</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Olsztyn 16.04.2014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Spotkanie użytkowników rybackich, przedstawicieli IRS i LGR nt. „Aktualne problemy w realizacji osi priorytetowej 4 PO RYBY 2007-2013”</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Olsztyn 30.05.2014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Spotkanie Grupy Roboczej Województw ds. osi 4 PO RYBY zorganizowane przez Samorząd Województwa Warmińsko-Mazurskiego</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Stare Sady 16-18.06.2014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Szkolenie dotyczące zmienionych Procedur do wdrażania osi  4 PO RYBY 2007-2013 przyjętych uchwałą Zarządu w dn. 02.09.2014 r.</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Olsztyn 12.09.2014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Spotkanie szkoleniowo-informacyjne  - DROWIR Samorząd Województwa Warmińsko-Mazurskiego</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Guzowy Piec 27-28.11.2014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Spotkanie szkoleniowo-informacyjne "Podsumowanie realizacji osi 4 PO RYBY 2007-2013"</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Olsztyn 23.03.2015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Spotkanie szkoleniowo-informacyjne dla Lokalnych Grup Rybackich w ramach PO RYBY 2007-2013 - Podsumowanie przez LGR wdrożenia LSROR oraz przedstawienie wytycznych MRiRW do priorytetu 4 w Programie Rybactwo i Morze- Samorząd Województwa Warmińsko-Mazurskiego</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Worliny 29.06.2015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Spotkanie informacyjno-szkoleniowe dotyczące opracowania lokalnych strategii rozwoju (LSR) na lata 2014-2020 -MRiRW, Samorząd Województwa Warmińsko-Mazurskiego</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Olsztyn 07.08.2015 r.</w:t>
            </w:r>
          </w:p>
        </w:tc>
      </w:tr>
      <w:tr w:rsidR="009E08BA" w:rsidRPr="006D4CBF" w:rsidTr="0014792F">
        <w:trPr>
          <w:trHeight w:val="300"/>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Konferencja pt. "Podsumowanie stanu wdrażania i zrealizowanych projektów w ramach Osi 4PO RYBY 2007-2013</w:t>
            </w:r>
          </w:p>
        </w:tc>
        <w:tc>
          <w:tcPr>
            <w:tcW w:w="1499" w:type="pct"/>
            <w:tcBorders>
              <w:top w:val="nil"/>
              <w:left w:val="nil"/>
              <w:bottom w:val="single" w:sz="4" w:space="0" w:color="000000"/>
              <w:right w:val="single" w:sz="4" w:space="0" w:color="000000"/>
            </w:tcBorders>
            <w:shd w:val="clear" w:color="auto" w:fill="auto"/>
            <w:vAlign w:val="center"/>
          </w:tcPr>
          <w:p w:rsidR="009E08BA" w:rsidRPr="00330040" w:rsidRDefault="009E08BA" w:rsidP="00EF3E00">
            <w:pPr>
              <w:jc w:val="center"/>
              <w:rPr>
                <w:rFonts w:asciiTheme="minorHAnsi" w:hAnsiTheme="minorHAnsi"/>
                <w:sz w:val="16"/>
                <w:szCs w:val="16"/>
              </w:rPr>
            </w:pPr>
            <w:r w:rsidRPr="00330040">
              <w:rPr>
                <w:rFonts w:asciiTheme="minorHAnsi" w:hAnsiTheme="minorHAnsi"/>
                <w:sz w:val="16"/>
                <w:szCs w:val="16"/>
              </w:rPr>
              <w:t>Kadyny 28-29.09.2015 r.</w:t>
            </w:r>
          </w:p>
        </w:tc>
      </w:tr>
    </w:tbl>
    <w:p w:rsidR="009E08BA" w:rsidRPr="00DE1AA5" w:rsidRDefault="009E08BA" w:rsidP="00890499">
      <w:pPr>
        <w:spacing w:line="276" w:lineRule="auto"/>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3.organizowanie/współorganizowanie imprez promocyjnych i sponsoring</w:t>
      </w:r>
    </w:p>
    <w:p w:rsidR="009E08BA" w:rsidRPr="00DE1AA5" w:rsidRDefault="009E08BA" w:rsidP="00890499">
      <w:pPr>
        <w:spacing w:line="276" w:lineRule="auto"/>
        <w:ind w:left="360"/>
        <w:rPr>
          <w:rFonts w:asciiTheme="minorHAnsi" w:hAnsiTheme="minorHAnsi" w:cs="Arial"/>
        </w:rPr>
      </w:pPr>
      <w:r w:rsidRPr="00DE1AA5">
        <w:rPr>
          <w:rFonts w:asciiTheme="minorHAnsi" w:hAnsiTheme="minorHAnsi" w:cs="Arial"/>
        </w:rPr>
        <w:t>Przykłady:</w:t>
      </w:r>
    </w:p>
    <w:tbl>
      <w:tblPr>
        <w:tblW w:w="7258" w:type="dxa"/>
        <w:tblCellMar>
          <w:left w:w="70" w:type="dxa"/>
          <w:right w:w="70" w:type="dxa"/>
        </w:tblCellMar>
        <w:tblLook w:val="04A0" w:firstRow="1" w:lastRow="0" w:firstColumn="1" w:lastColumn="0" w:noHBand="0" w:noVBand="1"/>
      </w:tblPr>
      <w:tblGrid>
        <w:gridCol w:w="4707"/>
        <w:gridCol w:w="2551"/>
      </w:tblGrid>
      <w:tr w:rsidR="009E08BA" w:rsidRPr="006D4CBF" w:rsidTr="00330040">
        <w:trPr>
          <w:trHeight w:val="300"/>
        </w:trPr>
        <w:tc>
          <w:tcPr>
            <w:tcW w:w="4707" w:type="dxa"/>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330040" w:rsidRDefault="009E08BA" w:rsidP="00330040">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Nazwa imprezy</w:t>
            </w:r>
          </w:p>
        </w:tc>
        <w:tc>
          <w:tcPr>
            <w:tcW w:w="2551" w:type="dxa"/>
            <w:tcBorders>
              <w:top w:val="single" w:sz="4" w:space="0" w:color="000000"/>
              <w:left w:val="nil"/>
              <w:bottom w:val="single" w:sz="4" w:space="0" w:color="000000"/>
              <w:right w:val="single" w:sz="4" w:space="0" w:color="000000"/>
            </w:tcBorders>
            <w:shd w:val="clear" w:color="000000" w:fill="A6A6A6"/>
            <w:vAlign w:val="center"/>
            <w:hideMark/>
          </w:tcPr>
          <w:p w:rsidR="009E08BA" w:rsidRPr="00330040" w:rsidRDefault="009E08BA" w:rsidP="00330040">
            <w:pPr>
              <w:jc w:val="center"/>
              <w:rPr>
                <w:rFonts w:asciiTheme="minorHAnsi" w:hAnsiTheme="minorHAnsi" w:cs="Arial"/>
                <w:b/>
                <w:bCs/>
                <w:color w:val="000000"/>
                <w:sz w:val="16"/>
                <w:szCs w:val="16"/>
              </w:rPr>
            </w:pPr>
            <w:r w:rsidRPr="00330040">
              <w:rPr>
                <w:rFonts w:asciiTheme="minorHAnsi" w:hAnsiTheme="minorHAnsi" w:cs="Arial"/>
                <w:b/>
                <w:bCs/>
                <w:color w:val="000000"/>
                <w:sz w:val="16"/>
                <w:szCs w:val="16"/>
              </w:rPr>
              <w:t>Miejsce i termin</w:t>
            </w:r>
          </w:p>
        </w:tc>
      </w:tr>
      <w:tr w:rsidR="009E08BA" w:rsidRPr="006D4CBF" w:rsidTr="00EF3E00">
        <w:trPr>
          <w:trHeight w:val="300"/>
        </w:trPr>
        <w:tc>
          <w:tcPr>
            <w:tcW w:w="4707" w:type="dxa"/>
            <w:tcBorders>
              <w:top w:val="nil"/>
              <w:left w:val="single" w:sz="4" w:space="0" w:color="000000"/>
              <w:bottom w:val="single" w:sz="4" w:space="0" w:color="000000"/>
              <w:right w:val="single" w:sz="4" w:space="0" w:color="000000"/>
            </w:tcBorders>
            <w:shd w:val="clear" w:color="auto" w:fill="auto"/>
            <w:vAlign w:val="center"/>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Dożynki Wojewódzkie</w:t>
            </w:r>
          </w:p>
        </w:tc>
        <w:tc>
          <w:tcPr>
            <w:tcW w:w="2551" w:type="dxa"/>
            <w:tcBorders>
              <w:top w:val="nil"/>
              <w:left w:val="nil"/>
              <w:bottom w:val="single" w:sz="4" w:space="0" w:color="000000"/>
              <w:right w:val="single" w:sz="4" w:space="0" w:color="000000"/>
            </w:tcBorders>
            <w:shd w:val="clear" w:color="auto" w:fill="auto"/>
            <w:vAlign w:val="center"/>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Lidzbark Warmiński 19.09.2010 r.</w:t>
            </w:r>
          </w:p>
        </w:tc>
      </w:tr>
      <w:tr w:rsidR="009E08BA" w:rsidRPr="006D4CBF" w:rsidTr="00EF3E00">
        <w:trPr>
          <w:trHeight w:val="300"/>
        </w:trPr>
        <w:tc>
          <w:tcPr>
            <w:tcW w:w="4707" w:type="dxa"/>
            <w:tcBorders>
              <w:top w:val="nil"/>
              <w:left w:val="single" w:sz="4" w:space="0" w:color="000000"/>
              <w:bottom w:val="single" w:sz="4" w:space="0" w:color="000000"/>
              <w:right w:val="single" w:sz="4" w:space="0" w:color="000000"/>
            </w:tcBorders>
            <w:shd w:val="clear" w:color="auto" w:fill="auto"/>
            <w:vAlign w:val="center"/>
            <w:hideMark/>
          </w:tcPr>
          <w:p w:rsidR="009E08BA" w:rsidRPr="00330040" w:rsidRDefault="009E08BA" w:rsidP="00EF3E00">
            <w:pPr>
              <w:jc w:val="both"/>
              <w:rPr>
                <w:rFonts w:asciiTheme="minorHAnsi" w:hAnsiTheme="minorHAnsi"/>
                <w:sz w:val="16"/>
                <w:szCs w:val="16"/>
              </w:rPr>
            </w:pPr>
            <w:r w:rsidRPr="00330040">
              <w:rPr>
                <w:rFonts w:asciiTheme="minorHAnsi" w:hAnsiTheme="minorHAnsi"/>
                <w:sz w:val="16"/>
                <w:szCs w:val="16"/>
              </w:rPr>
              <w:t>Uroczyste podsumowanie I edycji konkursu „Najlepsze łowisko wędkarskie” oraz dotychczasowej działalności LGR „Wielkie Jeziora Mazurskie”</w:t>
            </w:r>
          </w:p>
        </w:tc>
        <w:tc>
          <w:tcPr>
            <w:tcW w:w="2551" w:type="dxa"/>
            <w:tcBorders>
              <w:top w:val="nil"/>
              <w:left w:val="nil"/>
              <w:bottom w:val="single" w:sz="4" w:space="0" w:color="000000"/>
              <w:right w:val="single" w:sz="4" w:space="0" w:color="000000"/>
            </w:tcBorders>
            <w:shd w:val="clear" w:color="auto" w:fill="auto"/>
            <w:vAlign w:val="center"/>
            <w:hideMark/>
          </w:tcPr>
          <w:p w:rsidR="009E08BA" w:rsidRPr="00330040" w:rsidRDefault="009E08BA" w:rsidP="00EF3E00">
            <w:pPr>
              <w:rPr>
                <w:rFonts w:asciiTheme="minorHAnsi" w:hAnsiTheme="minorHAnsi"/>
                <w:sz w:val="16"/>
                <w:szCs w:val="16"/>
              </w:rPr>
            </w:pPr>
            <w:r w:rsidRPr="00330040">
              <w:rPr>
                <w:rFonts w:asciiTheme="minorHAnsi" w:hAnsiTheme="minorHAnsi"/>
                <w:sz w:val="16"/>
                <w:szCs w:val="16"/>
              </w:rPr>
              <w:t>Ogonki 31.08.2012 r.</w:t>
            </w:r>
          </w:p>
        </w:tc>
      </w:tr>
    </w:tbl>
    <w:p w:rsidR="009E08BA" w:rsidRPr="00DE1AA5" w:rsidRDefault="009E08BA" w:rsidP="00890499">
      <w:pPr>
        <w:spacing w:line="276" w:lineRule="auto"/>
        <w:rPr>
          <w:rFonts w:asciiTheme="minorHAnsi" w:hAnsiTheme="minorHAnsi" w:cs="Arial"/>
        </w:rPr>
      </w:pP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4.przygotowanie, opracowanie graficzne, druk i dystrybucja materiałów informacyjno-promocyjnych na temat PO Ryby 2007-2013 i poszczególnych jego działań</w:t>
      </w:r>
    </w:p>
    <w:tbl>
      <w:tblPr>
        <w:tblW w:w="6680" w:type="dxa"/>
        <w:tblCellMar>
          <w:left w:w="70" w:type="dxa"/>
          <w:right w:w="70" w:type="dxa"/>
        </w:tblCellMar>
        <w:tblLook w:val="04A0" w:firstRow="1" w:lastRow="0" w:firstColumn="1" w:lastColumn="0" w:noHBand="0" w:noVBand="1"/>
      </w:tblPr>
      <w:tblGrid>
        <w:gridCol w:w="3100"/>
        <w:gridCol w:w="3580"/>
      </w:tblGrid>
      <w:tr w:rsidR="009E08BA" w:rsidRPr="006D4CBF" w:rsidTr="003765C6">
        <w:trPr>
          <w:trHeight w:val="300"/>
        </w:trPr>
        <w:tc>
          <w:tcPr>
            <w:tcW w:w="3100" w:type="dxa"/>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3765C6" w:rsidRDefault="009E08BA" w:rsidP="003765C6">
            <w:pPr>
              <w:jc w:val="center"/>
              <w:rPr>
                <w:rFonts w:asciiTheme="minorHAnsi" w:hAnsiTheme="minorHAnsi" w:cs="Arial"/>
                <w:b/>
                <w:bCs/>
                <w:color w:val="000000"/>
                <w:sz w:val="16"/>
                <w:szCs w:val="16"/>
              </w:rPr>
            </w:pPr>
            <w:r w:rsidRPr="003765C6">
              <w:rPr>
                <w:rFonts w:asciiTheme="minorHAnsi" w:hAnsiTheme="minorHAnsi" w:cs="Arial"/>
                <w:b/>
                <w:bCs/>
                <w:color w:val="000000"/>
                <w:sz w:val="16"/>
                <w:szCs w:val="16"/>
              </w:rPr>
              <w:t>Artykuły</w:t>
            </w:r>
          </w:p>
        </w:tc>
        <w:tc>
          <w:tcPr>
            <w:tcW w:w="3580" w:type="dxa"/>
            <w:tcBorders>
              <w:top w:val="single" w:sz="4" w:space="0" w:color="000000"/>
              <w:left w:val="nil"/>
              <w:bottom w:val="single" w:sz="4" w:space="0" w:color="000000"/>
              <w:right w:val="single" w:sz="4" w:space="0" w:color="000000"/>
            </w:tcBorders>
            <w:shd w:val="clear" w:color="000000" w:fill="A6A6A6"/>
            <w:vAlign w:val="center"/>
            <w:hideMark/>
          </w:tcPr>
          <w:p w:rsidR="009E08BA" w:rsidRPr="003765C6" w:rsidRDefault="009E08BA" w:rsidP="003765C6">
            <w:pPr>
              <w:jc w:val="center"/>
              <w:rPr>
                <w:rFonts w:asciiTheme="minorHAnsi" w:hAnsiTheme="minorHAnsi" w:cs="Arial"/>
                <w:b/>
                <w:bCs/>
                <w:color w:val="000000"/>
                <w:sz w:val="16"/>
                <w:szCs w:val="16"/>
              </w:rPr>
            </w:pPr>
            <w:r w:rsidRPr="003765C6">
              <w:rPr>
                <w:rFonts w:asciiTheme="minorHAnsi" w:hAnsiTheme="minorHAnsi" w:cs="Arial"/>
                <w:b/>
                <w:bCs/>
                <w:color w:val="000000"/>
                <w:sz w:val="16"/>
                <w:szCs w:val="16"/>
              </w:rPr>
              <w:t>Nakład (egz.)</w:t>
            </w:r>
          </w:p>
        </w:tc>
      </w:tr>
      <w:tr w:rsidR="009E08BA" w:rsidRPr="006D4CBF" w:rsidTr="00EF3E00">
        <w:trPr>
          <w:trHeight w:val="300"/>
        </w:trPr>
        <w:tc>
          <w:tcPr>
            <w:tcW w:w="3100" w:type="dxa"/>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14792F">
            <w:pPr>
              <w:jc w:val="both"/>
              <w:rPr>
                <w:rFonts w:asciiTheme="minorHAnsi" w:hAnsiTheme="minorHAnsi"/>
                <w:sz w:val="16"/>
                <w:szCs w:val="16"/>
              </w:rPr>
            </w:pPr>
            <w:r w:rsidRPr="003765C6">
              <w:rPr>
                <w:rFonts w:asciiTheme="minorHAnsi" w:hAnsiTheme="minorHAnsi"/>
                <w:sz w:val="16"/>
                <w:szCs w:val="16"/>
              </w:rPr>
              <w:t xml:space="preserve">Broszura „PO Ryby 2007-2013 na Warmię </w:t>
            </w:r>
            <w:r w:rsidRPr="003765C6">
              <w:rPr>
                <w:rFonts w:asciiTheme="minorHAnsi" w:hAnsiTheme="minorHAnsi"/>
                <w:sz w:val="16"/>
                <w:szCs w:val="16"/>
              </w:rPr>
              <w:br/>
              <w:t>i Mazury”</w:t>
            </w:r>
          </w:p>
        </w:tc>
        <w:tc>
          <w:tcPr>
            <w:tcW w:w="3580" w:type="dxa"/>
            <w:tcBorders>
              <w:top w:val="nil"/>
              <w:left w:val="nil"/>
              <w:bottom w:val="single" w:sz="4" w:space="0" w:color="000000"/>
              <w:right w:val="single" w:sz="4" w:space="0" w:color="000000"/>
            </w:tcBorders>
            <w:shd w:val="clear" w:color="auto" w:fill="auto"/>
            <w:vAlign w:val="center"/>
            <w:hideMark/>
          </w:tcPr>
          <w:p w:rsidR="009E08BA" w:rsidRPr="003765C6" w:rsidRDefault="009E08BA" w:rsidP="0014792F">
            <w:pPr>
              <w:jc w:val="both"/>
              <w:rPr>
                <w:rFonts w:asciiTheme="minorHAnsi" w:hAnsiTheme="minorHAnsi"/>
                <w:sz w:val="16"/>
                <w:szCs w:val="16"/>
              </w:rPr>
            </w:pPr>
            <w:r w:rsidRPr="003765C6">
              <w:rPr>
                <w:rFonts w:asciiTheme="minorHAnsi" w:hAnsiTheme="minorHAnsi"/>
                <w:sz w:val="16"/>
                <w:szCs w:val="16"/>
              </w:rPr>
              <w:t>600 egzemplarzy </w:t>
            </w:r>
          </w:p>
        </w:tc>
      </w:tr>
      <w:tr w:rsidR="009E08BA" w:rsidRPr="006D4CBF" w:rsidTr="00EF3E00">
        <w:trPr>
          <w:trHeight w:val="300"/>
        </w:trPr>
        <w:tc>
          <w:tcPr>
            <w:tcW w:w="3100" w:type="dxa"/>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14792F">
            <w:pPr>
              <w:jc w:val="both"/>
              <w:rPr>
                <w:rFonts w:asciiTheme="minorHAnsi" w:hAnsiTheme="minorHAnsi"/>
                <w:sz w:val="16"/>
                <w:szCs w:val="16"/>
              </w:rPr>
            </w:pPr>
            <w:r w:rsidRPr="003765C6">
              <w:rPr>
                <w:rFonts w:asciiTheme="minorHAnsi" w:hAnsiTheme="minorHAnsi"/>
                <w:sz w:val="16"/>
                <w:szCs w:val="16"/>
              </w:rPr>
              <w:t>Folder wydanie I „Lokalne Grupy Rybackie na Warmii i Mazurach”</w:t>
            </w:r>
          </w:p>
        </w:tc>
        <w:tc>
          <w:tcPr>
            <w:tcW w:w="3580" w:type="dxa"/>
            <w:tcBorders>
              <w:top w:val="nil"/>
              <w:left w:val="nil"/>
              <w:bottom w:val="single" w:sz="4" w:space="0" w:color="000000"/>
              <w:right w:val="single" w:sz="4" w:space="0" w:color="000000"/>
            </w:tcBorders>
            <w:shd w:val="clear" w:color="auto" w:fill="auto"/>
            <w:vAlign w:val="center"/>
            <w:hideMark/>
          </w:tcPr>
          <w:p w:rsidR="009E08BA" w:rsidRPr="003765C6" w:rsidRDefault="009E08BA" w:rsidP="0014792F">
            <w:pPr>
              <w:jc w:val="both"/>
              <w:rPr>
                <w:rFonts w:asciiTheme="minorHAnsi" w:hAnsiTheme="minorHAnsi"/>
                <w:sz w:val="16"/>
                <w:szCs w:val="16"/>
              </w:rPr>
            </w:pPr>
            <w:r w:rsidRPr="003765C6">
              <w:rPr>
                <w:rFonts w:asciiTheme="minorHAnsi" w:hAnsiTheme="minorHAnsi"/>
                <w:sz w:val="16"/>
                <w:szCs w:val="16"/>
              </w:rPr>
              <w:t>1000 egzemplarzy </w:t>
            </w:r>
          </w:p>
        </w:tc>
      </w:tr>
      <w:tr w:rsidR="009E08BA" w:rsidRPr="006D4CBF" w:rsidTr="00EF3E00">
        <w:trPr>
          <w:trHeight w:val="300"/>
        </w:trPr>
        <w:tc>
          <w:tcPr>
            <w:tcW w:w="3100" w:type="dxa"/>
            <w:tcBorders>
              <w:top w:val="nil"/>
              <w:left w:val="single" w:sz="4" w:space="0" w:color="000000"/>
              <w:bottom w:val="single" w:sz="4" w:space="0" w:color="auto"/>
              <w:right w:val="single" w:sz="4" w:space="0" w:color="000000"/>
            </w:tcBorders>
            <w:shd w:val="clear" w:color="auto" w:fill="auto"/>
            <w:vAlign w:val="center"/>
            <w:hideMark/>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Folder wydanie II „Realizacja Lokalnych Strategii Rozwoju Obszarów Rybackich”</w:t>
            </w:r>
          </w:p>
        </w:tc>
        <w:tc>
          <w:tcPr>
            <w:tcW w:w="3580" w:type="dxa"/>
            <w:tcBorders>
              <w:top w:val="nil"/>
              <w:left w:val="nil"/>
              <w:bottom w:val="single" w:sz="4" w:space="0" w:color="auto"/>
              <w:right w:val="single" w:sz="4" w:space="0" w:color="000000"/>
            </w:tcBorders>
            <w:shd w:val="clear" w:color="auto" w:fill="auto"/>
            <w:vAlign w:val="center"/>
            <w:hideMark/>
          </w:tcPr>
          <w:p w:rsidR="009E08BA" w:rsidRPr="003765C6" w:rsidRDefault="009E08BA" w:rsidP="0014792F">
            <w:pPr>
              <w:rPr>
                <w:rFonts w:asciiTheme="minorHAnsi" w:hAnsiTheme="minorHAnsi"/>
                <w:sz w:val="16"/>
                <w:szCs w:val="16"/>
              </w:rPr>
            </w:pPr>
            <w:r w:rsidRPr="003765C6">
              <w:rPr>
                <w:rFonts w:asciiTheme="minorHAnsi" w:hAnsiTheme="minorHAnsi"/>
                <w:sz w:val="16"/>
                <w:szCs w:val="16"/>
              </w:rPr>
              <w:t>1000 egzemplarzy </w:t>
            </w:r>
          </w:p>
        </w:tc>
      </w:tr>
      <w:tr w:rsidR="009E08BA" w:rsidRPr="006D4CBF" w:rsidTr="00EF3E00">
        <w:trPr>
          <w:trHeight w:val="300"/>
        </w:trPr>
        <w:tc>
          <w:tcPr>
            <w:tcW w:w="3100" w:type="dxa"/>
            <w:tcBorders>
              <w:top w:val="single" w:sz="4" w:space="0" w:color="auto"/>
              <w:left w:val="single" w:sz="4" w:space="0" w:color="auto"/>
              <w:bottom w:val="single" w:sz="4" w:space="0" w:color="auto"/>
              <w:right w:val="single" w:sz="4" w:space="0" w:color="auto"/>
            </w:tcBorders>
            <w:shd w:val="clear" w:color="auto" w:fill="auto"/>
            <w:vAlign w:val="center"/>
          </w:tcPr>
          <w:p w:rsidR="009E08BA" w:rsidRPr="003765C6" w:rsidRDefault="009E08BA" w:rsidP="0014792F">
            <w:pPr>
              <w:jc w:val="both"/>
              <w:rPr>
                <w:rFonts w:asciiTheme="minorHAnsi" w:hAnsiTheme="minorHAnsi"/>
                <w:sz w:val="16"/>
                <w:szCs w:val="16"/>
              </w:rPr>
            </w:pPr>
            <w:r w:rsidRPr="003765C6">
              <w:rPr>
                <w:rFonts w:asciiTheme="minorHAnsi" w:hAnsiTheme="minorHAnsi"/>
                <w:sz w:val="16"/>
                <w:szCs w:val="16"/>
              </w:rPr>
              <w:t>Broszura informacyjna „Zrównoważony rozwój sektora rybołówstwa i nadbrzeżnych obszarów rybackich 2007-2013”</w:t>
            </w:r>
          </w:p>
        </w:tc>
        <w:tc>
          <w:tcPr>
            <w:tcW w:w="3580" w:type="dxa"/>
            <w:tcBorders>
              <w:top w:val="single" w:sz="4" w:space="0" w:color="auto"/>
              <w:left w:val="single" w:sz="4" w:space="0" w:color="auto"/>
              <w:bottom w:val="single" w:sz="4" w:space="0" w:color="auto"/>
              <w:right w:val="single" w:sz="4" w:space="0" w:color="auto"/>
            </w:tcBorders>
            <w:shd w:val="clear" w:color="auto" w:fill="auto"/>
            <w:vAlign w:val="center"/>
          </w:tcPr>
          <w:p w:rsidR="009E08BA" w:rsidRPr="003765C6" w:rsidRDefault="002300F9" w:rsidP="0014792F">
            <w:pPr>
              <w:ind w:left="360"/>
              <w:jc w:val="both"/>
              <w:rPr>
                <w:rFonts w:asciiTheme="minorHAnsi" w:hAnsiTheme="minorHAnsi"/>
                <w:sz w:val="16"/>
                <w:szCs w:val="16"/>
              </w:rPr>
            </w:pPr>
            <w:r w:rsidRPr="003765C6">
              <w:rPr>
                <w:rFonts w:asciiTheme="minorHAnsi" w:hAnsiTheme="minorHAnsi"/>
                <w:sz w:val="16"/>
                <w:szCs w:val="16"/>
              </w:rPr>
              <w:t xml:space="preserve">1000 </w:t>
            </w:r>
            <w:r w:rsidR="009E08BA" w:rsidRPr="003765C6">
              <w:rPr>
                <w:rFonts w:asciiTheme="minorHAnsi" w:hAnsiTheme="minorHAnsi"/>
                <w:sz w:val="16"/>
                <w:szCs w:val="16"/>
              </w:rPr>
              <w:t>e</w:t>
            </w:r>
            <w:r w:rsidRPr="003765C6">
              <w:rPr>
                <w:rFonts w:asciiTheme="minorHAnsi" w:hAnsiTheme="minorHAnsi"/>
                <w:sz w:val="16"/>
                <w:szCs w:val="16"/>
              </w:rPr>
              <w:t>gze</w:t>
            </w:r>
            <w:r w:rsidR="009E08BA" w:rsidRPr="003765C6">
              <w:rPr>
                <w:rFonts w:asciiTheme="minorHAnsi" w:hAnsiTheme="minorHAnsi"/>
                <w:sz w:val="16"/>
                <w:szCs w:val="16"/>
              </w:rPr>
              <w:t>mplarzy</w:t>
            </w:r>
          </w:p>
        </w:tc>
      </w:tr>
    </w:tbl>
    <w:p w:rsidR="009E08BA" w:rsidRPr="00DE1AA5" w:rsidRDefault="009E08BA" w:rsidP="00890499">
      <w:pPr>
        <w:spacing w:line="276" w:lineRule="auto"/>
        <w:jc w:val="both"/>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5.wykonanie materiałów promocyjnych przez IP</w:t>
      </w:r>
    </w:p>
    <w:tbl>
      <w:tblPr>
        <w:tblW w:w="5000" w:type="pct"/>
        <w:tblLayout w:type="fixed"/>
        <w:tblCellMar>
          <w:left w:w="70" w:type="dxa"/>
          <w:right w:w="70" w:type="dxa"/>
        </w:tblCellMar>
        <w:tblLook w:val="04A0" w:firstRow="1" w:lastRow="0" w:firstColumn="1" w:lastColumn="0" w:noHBand="0" w:noVBand="1"/>
      </w:tblPr>
      <w:tblGrid>
        <w:gridCol w:w="921"/>
        <w:gridCol w:w="6804"/>
        <w:gridCol w:w="1485"/>
      </w:tblGrid>
      <w:tr w:rsidR="009E08BA" w:rsidRPr="006D4CBF" w:rsidTr="0014792F">
        <w:trPr>
          <w:trHeight w:val="390"/>
        </w:trPr>
        <w:tc>
          <w:tcPr>
            <w:tcW w:w="500" w:type="pct"/>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9E08BA" w:rsidRPr="003765C6" w:rsidRDefault="009E08BA" w:rsidP="00EF3E00">
            <w:pPr>
              <w:jc w:val="center"/>
              <w:rPr>
                <w:rFonts w:asciiTheme="minorHAnsi" w:hAnsiTheme="minorHAnsi" w:cs="Arial"/>
                <w:b/>
                <w:color w:val="000000"/>
                <w:sz w:val="16"/>
                <w:szCs w:val="16"/>
              </w:rPr>
            </w:pPr>
            <w:r w:rsidRPr="003765C6">
              <w:rPr>
                <w:rFonts w:asciiTheme="minorHAnsi" w:hAnsiTheme="minorHAnsi" w:cs="Arial"/>
                <w:b/>
                <w:color w:val="000000"/>
                <w:sz w:val="16"/>
                <w:szCs w:val="16"/>
              </w:rPr>
              <w:t>Rok</w:t>
            </w:r>
          </w:p>
        </w:tc>
        <w:tc>
          <w:tcPr>
            <w:tcW w:w="3694" w:type="pct"/>
            <w:tcBorders>
              <w:top w:val="single" w:sz="4" w:space="0" w:color="auto"/>
              <w:bottom w:val="single" w:sz="4" w:space="0" w:color="auto"/>
              <w:right w:val="single" w:sz="4" w:space="0" w:color="auto"/>
            </w:tcBorders>
            <w:shd w:val="clear" w:color="000000" w:fill="A6A6A6"/>
            <w:noWrap/>
            <w:vAlign w:val="center"/>
            <w:hideMark/>
          </w:tcPr>
          <w:p w:rsidR="009E08BA" w:rsidRPr="003765C6" w:rsidRDefault="009E08BA" w:rsidP="00EF3E00">
            <w:pPr>
              <w:jc w:val="center"/>
              <w:rPr>
                <w:rFonts w:asciiTheme="minorHAnsi" w:hAnsiTheme="minorHAnsi" w:cs="Arial"/>
                <w:b/>
                <w:color w:val="000000"/>
                <w:sz w:val="16"/>
                <w:szCs w:val="16"/>
              </w:rPr>
            </w:pPr>
            <w:r w:rsidRPr="003765C6">
              <w:rPr>
                <w:rFonts w:asciiTheme="minorHAnsi" w:hAnsiTheme="minorHAnsi" w:cs="Arial"/>
                <w:b/>
                <w:color w:val="000000"/>
                <w:sz w:val="16"/>
                <w:szCs w:val="16"/>
              </w:rPr>
              <w:t xml:space="preserve">Ogólny opis </w:t>
            </w:r>
          </w:p>
        </w:tc>
        <w:tc>
          <w:tcPr>
            <w:tcW w:w="806" w:type="pct"/>
            <w:tcBorders>
              <w:top w:val="single" w:sz="4" w:space="0" w:color="auto"/>
              <w:bottom w:val="single" w:sz="4" w:space="0" w:color="auto"/>
              <w:right w:val="single" w:sz="4" w:space="0" w:color="auto"/>
            </w:tcBorders>
            <w:shd w:val="clear" w:color="000000" w:fill="A6A6A6"/>
            <w:noWrap/>
            <w:vAlign w:val="center"/>
            <w:hideMark/>
          </w:tcPr>
          <w:p w:rsidR="009E08BA" w:rsidRPr="003765C6" w:rsidRDefault="009E08BA" w:rsidP="00EF3E00">
            <w:pPr>
              <w:jc w:val="center"/>
              <w:rPr>
                <w:rFonts w:asciiTheme="minorHAnsi" w:hAnsiTheme="minorHAnsi" w:cs="Arial"/>
                <w:b/>
                <w:color w:val="000000"/>
                <w:sz w:val="16"/>
                <w:szCs w:val="16"/>
              </w:rPr>
            </w:pPr>
            <w:r w:rsidRPr="003765C6">
              <w:rPr>
                <w:rFonts w:asciiTheme="minorHAnsi" w:hAnsiTheme="minorHAnsi" w:cs="Arial"/>
                <w:b/>
                <w:color w:val="000000"/>
                <w:sz w:val="16"/>
                <w:szCs w:val="16"/>
              </w:rPr>
              <w:t>Kwota</w:t>
            </w:r>
          </w:p>
        </w:tc>
      </w:tr>
      <w:tr w:rsidR="009E08BA" w:rsidRPr="006D4CBF" w:rsidTr="008D55C7">
        <w:trPr>
          <w:trHeight w:val="300"/>
        </w:trPr>
        <w:tc>
          <w:tcPr>
            <w:tcW w:w="500" w:type="pct"/>
            <w:tcBorders>
              <w:left w:val="single" w:sz="4" w:space="0" w:color="auto"/>
              <w:bottom w:val="single" w:sz="4" w:space="0" w:color="auto"/>
              <w:right w:val="single" w:sz="4" w:space="0" w:color="auto"/>
            </w:tcBorders>
            <w:noWrap/>
            <w:vAlign w:val="center"/>
            <w:hideMark/>
          </w:tcPr>
          <w:p w:rsidR="009E08BA" w:rsidRPr="003765C6" w:rsidRDefault="009E08BA" w:rsidP="006E703A">
            <w:pPr>
              <w:jc w:val="center"/>
              <w:rPr>
                <w:rFonts w:asciiTheme="minorHAnsi" w:hAnsiTheme="minorHAnsi"/>
                <w:sz w:val="16"/>
                <w:szCs w:val="16"/>
              </w:rPr>
            </w:pPr>
            <w:r w:rsidRPr="003765C6">
              <w:rPr>
                <w:rFonts w:asciiTheme="minorHAnsi" w:hAnsiTheme="minorHAnsi"/>
                <w:sz w:val="16"/>
                <w:szCs w:val="16"/>
              </w:rPr>
              <w:t>2010</w:t>
            </w:r>
          </w:p>
        </w:tc>
        <w:tc>
          <w:tcPr>
            <w:tcW w:w="3694" w:type="pct"/>
            <w:tcBorders>
              <w:bottom w:val="single" w:sz="4" w:space="0" w:color="auto"/>
              <w:right w:val="single" w:sz="4" w:space="0" w:color="auto"/>
            </w:tcBorders>
            <w:noWrap/>
            <w:vAlign w:val="bottom"/>
          </w:tcPr>
          <w:p w:rsidR="009E08BA" w:rsidRPr="003765C6" w:rsidRDefault="009E08BA" w:rsidP="006E703A">
            <w:pPr>
              <w:rPr>
                <w:rFonts w:asciiTheme="minorHAnsi" w:hAnsiTheme="minorHAnsi"/>
                <w:sz w:val="16"/>
                <w:szCs w:val="16"/>
              </w:rPr>
            </w:pPr>
            <w:r w:rsidRPr="003765C6">
              <w:rPr>
                <w:rFonts w:asciiTheme="minorHAnsi" w:hAnsiTheme="minorHAnsi"/>
                <w:sz w:val="16"/>
                <w:szCs w:val="16"/>
              </w:rPr>
              <w:t>Gadżety (teczki na dokumenty, torby papierowe, roll baner, potykacz, długopisy metalowe – 50, kubek w pudełku)</w:t>
            </w:r>
            <w:r w:rsidR="006E703A">
              <w:rPr>
                <w:rFonts w:asciiTheme="minorHAnsi" w:hAnsiTheme="minorHAnsi"/>
                <w:sz w:val="16"/>
                <w:szCs w:val="16"/>
              </w:rPr>
              <w:t xml:space="preserve"> </w:t>
            </w:r>
            <w:r w:rsidRPr="003765C6">
              <w:rPr>
                <w:rFonts w:asciiTheme="minorHAnsi" w:hAnsiTheme="minorHAnsi"/>
                <w:sz w:val="16"/>
                <w:szCs w:val="16"/>
              </w:rPr>
              <w:t>Kalendarze na 2011 rok</w:t>
            </w:r>
          </w:p>
        </w:tc>
        <w:tc>
          <w:tcPr>
            <w:tcW w:w="806" w:type="pct"/>
            <w:tcBorders>
              <w:bottom w:val="single" w:sz="4" w:space="0" w:color="auto"/>
              <w:right w:val="single" w:sz="4" w:space="0" w:color="auto"/>
            </w:tcBorders>
            <w:noWrap/>
            <w:vAlign w:val="center"/>
          </w:tcPr>
          <w:p w:rsidR="009E08BA" w:rsidRPr="003765C6" w:rsidRDefault="009E08BA" w:rsidP="008D55C7">
            <w:pPr>
              <w:jc w:val="center"/>
              <w:rPr>
                <w:rFonts w:asciiTheme="minorHAnsi" w:hAnsiTheme="minorHAnsi"/>
                <w:sz w:val="16"/>
                <w:szCs w:val="16"/>
              </w:rPr>
            </w:pPr>
            <w:r w:rsidRPr="003765C6">
              <w:rPr>
                <w:rFonts w:asciiTheme="minorHAnsi" w:hAnsiTheme="minorHAnsi"/>
                <w:sz w:val="16"/>
                <w:szCs w:val="16"/>
              </w:rPr>
              <w:t>18 635,50</w:t>
            </w:r>
          </w:p>
        </w:tc>
      </w:tr>
      <w:tr w:rsidR="009E08BA" w:rsidRPr="006D4CBF" w:rsidTr="008D55C7">
        <w:trPr>
          <w:trHeight w:val="300"/>
        </w:trPr>
        <w:tc>
          <w:tcPr>
            <w:tcW w:w="500" w:type="pct"/>
            <w:tcBorders>
              <w:left w:val="single" w:sz="4" w:space="0" w:color="auto"/>
              <w:bottom w:val="single" w:sz="4" w:space="0" w:color="auto"/>
              <w:right w:val="single" w:sz="4" w:space="0" w:color="auto"/>
            </w:tcBorders>
            <w:noWrap/>
            <w:vAlign w:val="center"/>
            <w:hideMark/>
          </w:tcPr>
          <w:p w:rsidR="009E08BA" w:rsidRPr="003765C6" w:rsidRDefault="009E08BA" w:rsidP="006E703A">
            <w:pPr>
              <w:jc w:val="center"/>
              <w:rPr>
                <w:rFonts w:asciiTheme="minorHAnsi" w:hAnsiTheme="minorHAnsi"/>
                <w:sz w:val="16"/>
                <w:szCs w:val="16"/>
              </w:rPr>
            </w:pPr>
            <w:r w:rsidRPr="003765C6">
              <w:rPr>
                <w:rFonts w:asciiTheme="minorHAnsi" w:hAnsiTheme="minorHAnsi"/>
                <w:sz w:val="16"/>
                <w:szCs w:val="16"/>
              </w:rPr>
              <w:t>2011</w:t>
            </w:r>
          </w:p>
        </w:tc>
        <w:tc>
          <w:tcPr>
            <w:tcW w:w="3694" w:type="pct"/>
            <w:tcBorders>
              <w:bottom w:val="single" w:sz="4" w:space="0" w:color="auto"/>
              <w:right w:val="single" w:sz="4" w:space="0" w:color="auto"/>
            </w:tcBorders>
            <w:noWrap/>
            <w:vAlign w:val="bottom"/>
            <w:hideMark/>
          </w:tcPr>
          <w:p w:rsidR="009E08BA" w:rsidRPr="003765C6" w:rsidRDefault="009E08BA" w:rsidP="006E703A">
            <w:pPr>
              <w:jc w:val="both"/>
              <w:rPr>
                <w:rFonts w:asciiTheme="minorHAnsi" w:hAnsiTheme="minorHAnsi"/>
                <w:sz w:val="16"/>
                <w:szCs w:val="16"/>
              </w:rPr>
            </w:pPr>
            <w:r w:rsidRPr="003765C6">
              <w:rPr>
                <w:rFonts w:asciiTheme="minorHAnsi" w:hAnsiTheme="minorHAnsi"/>
                <w:sz w:val="16"/>
                <w:szCs w:val="16"/>
              </w:rPr>
              <w:t>Gadżety (parasole, dysk wymienny, smycze, podstawki pod telefony komórkowe, klips, podkładka pod myszkę, długopisy, kubki, notesy duże i małe, torby, koszulka polo damska, koszulka polo męska, USB pendrive)</w:t>
            </w:r>
            <w:r w:rsidR="006E703A">
              <w:rPr>
                <w:rFonts w:asciiTheme="minorHAnsi" w:hAnsiTheme="minorHAnsi"/>
                <w:sz w:val="16"/>
                <w:szCs w:val="16"/>
              </w:rPr>
              <w:t xml:space="preserve"> </w:t>
            </w:r>
            <w:r w:rsidRPr="003765C6">
              <w:rPr>
                <w:rFonts w:asciiTheme="minorHAnsi" w:hAnsiTheme="minorHAnsi"/>
                <w:sz w:val="16"/>
                <w:szCs w:val="16"/>
              </w:rPr>
              <w:t>Kalendarze na 2012 rok, Ogłoszenie w prasie dot. konkursów</w:t>
            </w:r>
          </w:p>
        </w:tc>
        <w:tc>
          <w:tcPr>
            <w:tcW w:w="806" w:type="pct"/>
            <w:tcBorders>
              <w:bottom w:val="single" w:sz="4" w:space="0" w:color="auto"/>
              <w:right w:val="single" w:sz="4" w:space="0" w:color="auto"/>
            </w:tcBorders>
            <w:noWrap/>
            <w:vAlign w:val="center"/>
            <w:hideMark/>
          </w:tcPr>
          <w:p w:rsidR="009E08BA" w:rsidRPr="003765C6" w:rsidRDefault="009E08BA" w:rsidP="008D55C7">
            <w:pPr>
              <w:jc w:val="center"/>
              <w:rPr>
                <w:rFonts w:asciiTheme="minorHAnsi" w:hAnsiTheme="minorHAnsi"/>
                <w:sz w:val="16"/>
                <w:szCs w:val="16"/>
              </w:rPr>
            </w:pPr>
            <w:r w:rsidRPr="003765C6">
              <w:rPr>
                <w:rFonts w:asciiTheme="minorHAnsi" w:hAnsiTheme="minorHAnsi"/>
                <w:sz w:val="16"/>
                <w:szCs w:val="16"/>
              </w:rPr>
              <w:t>45 925,14</w:t>
            </w:r>
          </w:p>
        </w:tc>
      </w:tr>
      <w:tr w:rsidR="009E08BA" w:rsidRPr="006D4CBF" w:rsidTr="008D55C7">
        <w:trPr>
          <w:trHeight w:val="300"/>
        </w:trPr>
        <w:tc>
          <w:tcPr>
            <w:tcW w:w="500" w:type="pct"/>
            <w:tcBorders>
              <w:left w:val="single" w:sz="4" w:space="0" w:color="auto"/>
              <w:bottom w:val="single" w:sz="4" w:space="0" w:color="auto"/>
              <w:right w:val="single" w:sz="4" w:space="0" w:color="auto"/>
            </w:tcBorders>
            <w:noWrap/>
            <w:vAlign w:val="center"/>
            <w:hideMark/>
          </w:tcPr>
          <w:p w:rsidR="009E08BA" w:rsidRPr="003765C6" w:rsidRDefault="009E08BA" w:rsidP="006E703A">
            <w:pPr>
              <w:jc w:val="center"/>
              <w:rPr>
                <w:rFonts w:asciiTheme="minorHAnsi" w:hAnsiTheme="minorHAnsi"/>
                <w:sz w:val="16"/>
                <w:szCs w:val="16"/>
              </w:rPr>
            </w:pPr>
            <w:r w:rsidRPr="003765C6">
              <w:rPr>
                <w:rFonts w:asciiTheme="minorHAnsi" w:hAnsiTheme="minorHAnsi"/>
                <w:sz w:val="16"/>
                <w:szCs w:val="16"/>
              </w:rPr>
              <w:t>2012</w:t>
            </w:r>
          </w:p>
        </w:tc>
        <w:tc>
          <w:tcPr>
            <w:tcW w:w="3694" w:type="pct"/>
            <w:tcBorders>
              <w:bottom w:val="single" w:sz="4" w:space="0" w:color="auto"/>
              <w:right w:val="single" w:sz="4" w:space="0" w:color="auto"/>
            </w:tcBorders>
            <w:noWrap/>
            <w:vAlign w:val="bottom"/>
            <w:hideMark/>
          </w:tcPr>
          <w:p w:rsidR="009E08BA" w:rsidRPr="003765C6" w:rsidRDefault="009E08BA" w:rsidP="006E703A">
            <w:pPr>
              <w:jc w:val="both"/>
              <w:rPr>
                <w:rFonts w:asciiTheme="minorHAnsi" w:hAnsiTheme="minorHAnsi"/>
                <w:sz w:val="16"/>
                <w:szCs w:val="16"/>
              </w:rPr>
            </w:pPr>
            <w:r w:rsidRPr="003765C6">
              <w:rPr>
                <w:rFonts w:asciiTheme="minorHAnsi" w:hAnsiTheme="minorHAnsi"/>
                <w:sz w:val="16"/>
                <w:szCs w:val="16"/>
              </w:rPr>
              <w:t>Gadżety (pendrive USB, notes z nadrukiem, latarka, długopis, opaska odblaskowa, torba papierowa, plastikowe poncho przeciwdeszczowe, dmuchana piłka plażowa, długopis drewniany w ozdobnym pudełku)</w:t>
            </w:r>
            <w:r w:rsidR="006E703A">
              <w:rPr>
                <w:rFonts w:asciiTheme="minorHAnsi" w:hAnsiTheme="minorHAnsi"/>
                <w:sz w:val="16"/>
                <w:szCs w:val="16"/>
              </w:rPr>
              <w:t xml:space="preserve"> </w:t>
            </w:r>
            <w:r w:rsidRPr="003765C6">
              <w:rPr>
                <w:rFonts w:asciiTheme="minorHAnsi" w:hAnsiTheme="minorHAnsi"/>
                <w:sz w:val="16"/>
                <w:szCs w:val="16"/>
              </w:rPr>
              <w:t>Kalendarze na 2013 rok: trójdzielne ścienne, kieszonkowe książkowe i spiralkowe biurkowe, Projekt i druk broszury,</w:t>
            </w:r>
          </w:p>
        </w:tc>
        <w:tc>
          <w:tcPr>
            <w:tcW w:w="806" w:type="pct"/>
            <w:tcBorders>
              <w:bottom w:val="single" w:sz="4" w:space="0" w:color="auto"/>
              <w:right w:val="single" w:sz="4" w:space="0" w:color="auto"/>
            </w:tcBorders>
            <w:noWrap/>
            <w:vAlign w:val="center"/>
            <w:hideMark/>
          </w:tcPr>
          <w:p w:rsidR="009E08BA" w:rsidRPr="003765C6" w:rsidRDefault="009E08BA" w:rsidP="008D55C7">
            <w:pPr>
              <w:jc w:val="center"/>
              <w:rPr>
                <w:rFonts w:asciiTheme="minorHAnsi" w:hAnsiTheme="minorHAnsi"/>
                <w:sz w:val="16"/>
                <w:szCs w:val="16"/>
              </w:rPr>
            </w:pPr>
            <w:r w:rsidRPr="003765C6">
              <w:rPr>
                <w:rFonts w:asciiTheme="minorHAnsi" w:hAnsiTheme="minorHAnsi"/>
                <w:sz w:val="16"/>
                <w:szCs w:val="16"/>
              </w:rPr>
              <w:t>18 946,92</w:t>
            </w:r>
          </w:p>
        </w:tc>
      </w:tr>
      <w:tr w:rsidR="009E08BA" w:rsidRPr="006D4CBF" w:rsidTr="008D55C7">
        <w:trPr>
          <w:trHeight w:val="300"/>
        </w:trPr>
        <w:tc>
          <w:tcPr>
            <w:tcW w:w="500" w:type="pct"/>
            <w:tcBorders>
              <w:left w:val="single" w:sz="4" w:space="0" w:color="auto"/>
              <w:bottom w:val="single" w:sz="4" w:space="0" w:color="auto"/>
              <w:right w:val="single" w:sz="4" w:space="0" w:color="auto"/>
            </w:tcBorders>
            <w:noWrap/>
            <w:vAlign w:val="center"/>
            <w:hideMark/>
          </w:tcPr>
          <w:p w:rsidR="009E08BA" w:rsidRPr="003765C6" w:rsidRDefault="009E08BA" w:rsidP="006E703A">
            <w:pPr>
              <w:jc w:val="center"/>
              <w:rPr>
                <w:rFonts w:asciiTheme="minorHAnsi" w:hAnsiTheme="minorHAnsi"/>
                <w:sz w:val="16"/>
                <w:szCs w:val="16"/>
              </w:rPr>
            </w:pPr>
            <w:r w:rsidRPr="003765C6">
              <w:rPr>
                <w:rFonts w:asciiTheme="minorHAnsi" w:hAnsiTheme="minorHAnsi"/>
                <w:sz w:val="16"/>
                <w:szCs w:val="16"/>
              </w:rPr>
              <w:t>2013</w:t>
            </w:r>
          </w:p>
        </w:tc>
        <w:tc>
          <w:tcPr>
            <w:tcW w:w="3694" w:type="pct"/>
            <w:tcBorders>
              <w:bottom w:val="single" w:sz="4" w:space="0" w:color="auto"/>
              <w:right w:val="single" w:sz="4" w:space="0" w:color="auto"/>
            </w:tcBorders>
            <w:noWrap/>
            <w:vAlign w:val="bottom"/>
            <w:hideMark/>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Gadżety (długopisy, dmuchane zagłówki w pokrowcu, zestaw piśmienniczy, worki turystyczne, podstawki na telefon komórkowy, wizytowniki metalowe, zestawy długopis i pióro, ładowarki do zapalniczek samochodowych z USB, torby papierowe, zestawy do wina, zestawy gier w drewnianym pudełku) oraz przygotowanie projektów (wzorów) graficznych i umieszczenie ich na materiałach promocyjnych dla Biura Wdrażania PO RYBY wraz z ich dostarczeniem do siedziby zamawiającego</w:t>
            </w:r>
          </w:p>
        </w:tc>
        <w:tc>
          <w:tcPr>
            <w:tcW w:w="806" w:type="pct"/>
            <w:tcBorders>
              <w:bottom w:val="single" w:sz="4" w:space="0" w:color="auto"/>
              <w:right w:val="single" w:sz="4" w:space="0" w:color="auto"/>
            </w:tcBorders>
            <w:noWrap/>
            <w:vAlign w:val="center"/>
            <w:hideMark/>
          </w:tcPr>
          <w:p w:rsidR="009E08BA" w:rsidRPr="003765C6" w:rsidRDefault="009E08BA" w:rsidP="008D55C7">
            <w:pPr>
              <w:jc w:val="center"/>
              <w:rPr>
                <w:rFonts w:asciiTheme="minorHAnsi" w:hAnsiTheme="minorHAnsi"/>
                <w:sz w:val="16"/>
                <w:szCs w:val="16"/>
              </w:rPr>
            </w:pPr>
            <w:r w:rsidRPr="003765C6">
              <w:rPr>
                <w:rFonts w:asciiTheme="minorHAnsi" w:hAnsiTheme="minorHAnsi"/>
                <w:sz w:val="16"/>
                <w:szCs w:val="16"/>
              </w:rPr>
              <w:t>8 533,13</w:t>
            </w:r>
          </w:p>
        </w:tc>
      </w:tr>
      <w:tr w:rsidR="009E08BA" w:rsidRPr="006D4CBF" w:rsidTr="008D55C7">
        <w:trPr>
          <w:trHeight w:val="300"/>
        </w:trPr>
        <w:tc>
          <w:tcPr>
            <w:tcW w:w="500" w:type="pct"/>
            <w:tcBorders>
              <w:left w:val="single" w:sz="4" w:space="0" w:color="auto"/>
              <w:bottom w:val="single" w:sz="4" w:space="0" w:color="auto"/>
              <w:right w:val="single" w:sz="4" w:space="0" w:color="auto"/>
            </w:tcBorders>
            <w:noWrap/>
            <w:vAlign w:val="center"/>
            <w:hideMark/>
          </w:tcPr>
          <w:p w:rsidR="009E08BA" w:rsidRPr="003765C6" w:rsidRDefault="009E08BA" w:rsidP="006E703A">
            <w:pPr>
              <w:jc w:val="center"/>
              <w:rPr>
                <w:rFonts w:asciiTheme="minorHAnsi" w:hAnsiTheme="minorHAnsi"/>
                <w:sz w:val="16"/>
                <w:szCs w:val="16"/>
              </w:rPr>
            </w:pPr>
            <w:r w:rsidRPr="003765C6">
              <w:rPr>
                <w:rFonts w:asciiTheme="minorHAnsi" w:hAnsiTheme="minorHAnsi"/>
                <w:sz w:val="16"/>
                <w:szCs w:val="16"/>
              </w:rPr>
              <w:t>2014</w:t>
            </w:r>
          </w:p>
        </w:tc>
        <w:tc>
          <w:tcPr>
            <w:tcW w:w="3694" w:type="pct"/>
            <w:tcBorders>
              <w:bottom w:val="single" w:sz="4" w:space="0" w:color="auto"/>
              <w:right w:val="single" w:sz="4" w:space="0" w:color="auto"/>
            </w:tcBorders>
            <w:noWrap/>
            <w:vAlign w:val="bottom"/>
            <w:hideMark/>
          </w:tcPr>
          <w:p w:rsidR="009E08BA" w:rsidRPr="003765C6" w:rsidRDefault="009E08BA" w:rsidP="006E703A">
            <w:pPr>
              <w:jc w:val="both"/>
              <w:rPr>
                <w:rFonts w:asciiTheme="minorHAnsi" w:hAnsiTheme="minorHAnsi"/>
                <w:sz w:val="16"/>
                <w:szCs w:val="16"/>
              </w:rPr>
            </w:pPr>
            <w:r w:rsidRPr="003765C6">
              <w:rPr>
                <w:rFonts w:asciiTheme="minorHAnsi" w:hAnsiTheme="minorHAnsi"/>
                <w:sz w:val="16"/>
                <w:szCs w:val="16"/>
              </w:rPr>
              <w:t>Gadżety (długopis „zwierzątka”, kosmetyczki, lampki do czytania, torby podróżne, gry planszowe - rakiety z piłeczką, zestawy kredek świecowych w pudełku, zestawy gier w ozdobnych pudełkach, kubki, opaski odblaskowe, pamięci USB, długopisy, torby papierowe) oraz przygotowanie projektów (wzorów) graficznych i umieszczenie ich na materiałach promocyjnych dla Biura Wdrażania PO RYBY wraz z ich dostarczeniem do siedziby zamawiającego, Kalendarze na rok 2015 rok, Kurtki z Logo</w:t>
            </w:r>
          </w:p>
        </w:tc>
        <w:tc>
          <w:tcPr>
            <w:tcW w:w="806" w:type="pct"/>
            <w:tcBorders>
              <w:bottom w:val="single" w:sz="4" w:space="0" w:color="auto"/>
              <w:right w:val="single" w:sz="4" w:space="0" w:color="auto"/>
            </w:tcBorders>
            <w:noWrap/>
            <w:vAlign w:val="center"/>
            <w:hideMark/>
          </w:tcPr>
          <w:p w:rsidR="009E08BA" w:rsidRPr="003765C6" w:rsidRDefault="009E08BA" w:rsidP="008D55C7">
            <w:pPr>
              <w:jc w:val="center"/>
              <w:rPr>
                <w:rFonts w:asciiTheme="minorHAnsi" w:hAnsiTheme="minorHAnsi"/>
                <w:sz w:val="16"/>
                <w:szCs w:val="16"/>
              </w:rPr>
            </w:pPr>
            <w:r w:rsidRPr="003765C6">
              <w:rPr>
                <w:rFonts w:asciiTheme="minorHAnsi" w:hAnsiTheme="minorHAnsi"/>
                <w:sz w:val="16"/>
                <w:szCs w:val="16"/>
              </w:rPr>
              <w:t>24 796,44</w:t>
            </w:r>
          </w:p>
        </w:tc>
      </w:tr>
      <w:tr w:rsidR="009E08BA" w:rsidRPr="006D4CBF" w:rsidTr="008D55C7">
        <w:trPr>
          <w:trHeight w:val="300"/>
        </w:trPr>
        <w:tc>
          <w:tcPr>
            <w:tcW w:w="500" w:type="pct"/>
            <w:tcBorders>
              <w:top w:val="single" w:sz="4" w:space="0" w:color="auto"/>
              <w:left w:val="single" w:sz="4" w:space="0" w:color="auto"/>
              <w:bottom w:val="single" w:sz="6" w:space="0" w:color="auto"/>
              <w:right w:val="single" w:sz="6" w:space="0" w:color="auto"/>
            </w:tcBorders>
            <w:noWrap/>
            <w:vAlign w:val="center"/>
            <w:hideMark/>
          </w:tcPr>
          <w:p w:rsidR="009E08BA" w:rsidRPr="003765C6" w:rsidRDefault="009E08BA" w:rsidP="006E703A">
            <w:pPr>
              <w:jc w:val="center"/>
              <w:rPr>
                <w:rFonts w:asciiTheme="minorHAnsi" w:hAnsiTheme="minorHAnsi"/>
                <w:sz w:val="16"/>
                <w:szCs w:val="16"/>
              </w:rPr>
            </w:pPr>
            <w:r w:rsidRPr="003765C6">
              <w:rPr>
                <w:rFonts w:asciiTheme="minorHAnsi" w:hAnsiTheme="minorHAnsi"/>
                <w:sz w:val="16"/>
                <w:szCs w:val="16"/>
              </w:rPr>
              <w:t>2015</w:t>
            </w:r>
          </w:p>
        </w:tc>
        <w:tc>
          <w:tcPr>
            <w:tcW w:w="3694" w:type="pct"/>
            <w:tcBorders>
              <w:top w:val="single" w:sz="4" w:space="0" w:color="auto"/>
              <w:left w:val="single" w:sz="6" w:space="0" w:color="auto"/>
              <w:bottom w:val="single" w:sz="6" w:space="0" w:color="auto"/>
              <w:right w:val="single" w:sz="6" w:space="0" w:color="auto"/>
            </w:tcBorders>
            <w:noWrap/>
            <w:vAlign w:val="bottom"/>
            <w:hideMark/>
          </w:tcPr>
          <w:p w:rsidR="009E08BA" w:rsidRPr="003765C6" w:rsidRDefault="009E08BA" w:rsidP="006E703A">
            <w:pPr>
              <w:jc w:val="both"/>
              <w:rPr>
                <w:rFonts w:asciiTheme="minorHAnsi" w:hAnsiTheme="minorHAnsi"/>
                <w:sz w:val="16"/>
                <w:szCs w:val="16"/>
              </w:rPr>
            </w:pPr>
            <w:r w:rsidRPr="003765C6">
              <w:rPr>
                <w:rFonts w:asciiTheme="minorHAnsi" w:hAnsiTheme="minorHAnsi"/>
                <w:sz w:val="16"/>
                <w:szCs w:val="16"/>
              </w:rPr>
              <w:t>Gadżety (parasole manualne 16 panelowe, torby papierowe średnie, teczki na dokumenty, długopisy, pokrowce na garnitury, stacje pogody, zestawy do wina, torby filcowe, walizki podróżne średnie) oraz przygotowanie projektów (wzorów) graficznych i umieszczenie ich na materiałach promocyjnych dla Biura Wdrażania PO RYBY wraz z ich dostarczeniem do siedziby zamawiającego), Tabliczki okolicznościowe w opakowaniu ozdobnym,</w:t>
            </w:r>
            <w:r w:rsidR="006E703A">
              <w:rPr>
                <w:rFonts w:asciiTheme="minorHAnsi" w:hAnsiTheme="minorHAnsi"/>
                <w:sz w:val="16"/>
                <w:szCs w:val="16"/>
              </w:rPr>
              <w:t xml:space="preserve"> </w:t>
            </w:r>
            <w:r w:rsidRPr="003765C6">
              <w:rPr>
                <w:rFonts w:asciiTheme="minorHAnsi" w:hAnsiTheme="minorHAnsi"/>
                <w:sz w:val="16"/>
                <w:szCs w:val="16"/>
              </w:rPr>
              <w:t>Projekt i druk broszury, Artykuł w prasie,</w:t>
            </w:r>
          </w:p>
        </w:tc>
        <w:tc>
          <w:tcPr>
            <w:tcW w:w="806" w:type="pct"/>
            <w:tcBorders>
              <w:top w:val="single" w:sz="4" w:space="0" w:color="auto"/>
              <w:left w:val="single" w:sz="6" w:space="0" w:color="auto"/>
              <w:bottom w:val="single" w:sz="6" w:space="0" w:color="auto"/>
              <w:right w:val="single" w:sz="4" w:space="0" w:color="auto"/>
            </w:tcBorders>
            <w:noWrap/>
            <w:vAlign w:val="center"/>
            <w:hideMark/>
          </w:tcPr>
          <w:p w:rsidR="009E08BA" w:rsidRPr="003765C6" w:rsidRDefault="009E08BA" w:rsidP="008D55C7">
            <w:pPr>
              <w:jc w:val="center"/>
              <w:rPr>
                <w:rFonts w:asciiTheme="minorHAnsi" w:hAnsiTheme="minorHAnsi"/>
                <w:sz w:val="16"/>
                <w:szCs w:val="16"/>
              </w:rPr>
            </w:pPr>
            <w:r w:rsidRPr="003765C6">
              <w:rPr>
                <w:rFonts w:asciiTheme="minorHAnsi" w:hAnsiTheme="minorHAnsi"/>
                <w:sz w:val="16"/>
                <w:szCs w:val="16"/>
              </w:rPr>
              <w:t>41 295,91</w:t>
            </w:r>
          </w:p>
        </w:tc>
      </w:tr>
    </w:tbl>
    <w:p w:rsidR="009E08BA" w:rsidRDefault="009E08BA" w:rsidP="00890499">
      <w:pPr>
        <w:spacing w:line="276" w:lineRule="auto"/>
        <w:rPr>
          <w:rFonts w:asciiTheme="minorHAnsi" w:hAnsiTheme="minorHAnsi" w:cs="Arial"/>
        </w:rPr>
      </w:pPr>
    </w:p>
    <w:p w:rsidR="008D55C7" w:rsidRDefault="008D55C7" w:rsidP="008D55C7">
      <w:pPr>
        <w:pStyle w:val="Tekstdymka"/>
      </w:pPr>
    </w:p>
    <w:p w:rsidR="008D55C7" w:rsidRDefault="008D55C7" w:rsidP="008D55C7">
      <w:pPr>
        <w:pStyle w:val="Tekstdymka"/>
      </w:pPr>
    </w:p>
    <w:p w:rsidR="008D55C7" w:rsidRDefault="008D55C7" w:rsidP="008D55C7">
      <w:pPr>
        <w:pStyle w:val="Tekstdymka"/>
      </w:pPr>
    </w:p>
    <w:p w:rsidR="008D55C7" w:rsidRPr="008D55C7" w:rsidRDefault="008D55C7" w:rsidP="008D55C7">
      <w:pPr>
        <w:pStyle w:val="Tekstdymka"/>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 xml:space="preserve">6.Prowadzenie stron internetowych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7"/>
        <w:gridCol w:w="3930"/>
        <w:gridCol w:w="3619"/>
        <w:gridCol w:w="1324"/>
      </w:tblGrid>
      <w:tr w:rsidR="009E08BA" w:rsidRPr="006D4CBF" w:rsidTr="008D55C7">
        <w:trPr>
          <w:trHeight w:val="347"/>
        </w:trPr>
        <w:tc>
          <w:tcPr>
            <w:tcW w:w="241" w:type="pct"/>
            <w:shd w:val="clear" w:color="auto" w:fill="A6A6A6" w:themeFill="background1" w:themeFillShade="A6"/>
            <w:vAlign w:val="center"/>
            <w:hideMark/>
          </w:tcPr>
          <w:p w:rsidR="009E08BA" w:rsidRPr="003765C6" w:rsidRDefault="009E08BA" w:rsidP="00EF3E00">
            <w:pPr>
              <w:jc w:val="center"/>
              <w:rPr>
                <w:rFonts w:asciiTheme="minorHAnsi" w:hAnsiTheme="minorHAnsi" w:cs="Arial"/>
                <w:b/>
                <w:sz w:val="16"/>
                <w:szCs w:val="16"/>
              </w:rPr>
            </w:pPr>
            <w:r w:rsidRPr="003765C6">
              <w:rPr>
                <w:rFonts w:asciiTheme="minorHAnsi" w:hAnsiTheme="minorHAnsi" w:cs="Arial"/>
                <w:b/>
                <w:sz w:val="16"/>
                <w:szCs w:val="16"/>
              </w:rPr>
              <w:t>Lp.</w:t>
            </w:r>
          </w:p>
        </w:tc>
        <w:tc>
          <w:tcPr>
            <w:tcW w:w="2656" w:type="pct"/>
            <w:shd w:val="clear" w:color="auto" w:fill="A6A6A6" w:themeFill="background1" w:themeFillShade="A6"/>
            <w:vAlign w:val="center"/>
            <w:hideMark/>
          </w:tcPr>
          <w:p w:rsidR="009E08BA" w:rsidRPr="003765C6" w:rsidRDefault="003765C6" w:rsidP="00EF3E00">
            <w:pPr>
              <w:jc w:val="center"/>
              <w:rPr>
                <w:rFonts w:asciiTheme="minorHAnsi" w:hAnsiTheme="minorHAnsi" w:cs="Arial"/>
                <w:b/>
                <w:sz w:val="16"/>
                <w:szCs w:val="16"/>
              </w:rPr>
            </w:pPr>
            <w:r w:rsidRPr="003765C6">
              <w:rPr>
                <w:rFonts w:asciiTheme="minorHAnsi" w:hAnsiTheme="minorHAnsi" w:cs="Arial"/>
                <w:b/>
                <w:sz w:val="16"/>
                <w:szCs w:val="16"/>
              </w:rPr>
              <w:t>N</w:t>
            </w:r>
            <w:r w:rsidR="009E08BA" w:rsidRPr="003765C6">
              <w:rPr>
                <w:rFonts w:asciiTheme="minorHAnsi" w:hAnsiTheme="minorHAnsi" w:cs="Arial"/>
                <w:b/>
                <w:sz w:val="16"/>
                <w:szCs w:val="16"/>
              </w:rPr>
              <w:t>azwa strony</w:t>
            </w:r>
          </w:p>
        </w:tc>
        <w:tc>
          <w:tcPr>
            <w:tcW w:w="1093" w:type="pct"/>
            <w:shd w:val="clear" w:color="auto" w:fill="A6A6A6" w:themeFill="background1" w:themeFillShade="A6"/>
            <w:vAlign w:val="center"/>
            <w:hideMark/>
          </w:tcPr>
          <w:p w:rsidR="009E08BA" w:rsidRPr="003765C6" w:rsidRDefault="003765C6" w:rsidP="00EF3E00">
            <w:pPr>
              <w:jc w:val="center"/>
              <w:rPr>
                <w:rFonts w:asciiTheme="minorHAnsi" w:hAnsiTheme="minorHAnsi" w:cs="Arial"/>
                <w:b/>
                <w:sz w:val="16"/>
                <w:szCs w:val="16"/>
              </w:rPr>
            </w:pPr>
            <w:r w:rsidRPr="003765C6">
              <w:rPr>
                <w:rFonts w:asciiTheme="minorHAnsi" w:hAnsiTheme="minorHAnsi" w:cs="Arial"/>
                <w:b/>
                <w:sz w:val="16"/>
                <w:szCs w:val="16"/>
              </w:rPr>
              <w:t>L</w:t>
            </w:r>
            <w:r w:rsidR="009E08BA" w:rsidRPr="003765C6">
              <w:rPr>
                <w:rFonts w:asciiTheme="minorHAnsi" w:hAnsiTheme="minorHAnsi" w:cs="Arial"/>
                <w:b/>
                <w:sz w:val="16"/>
                <w:szCs w:val="16"/>
              </w:rPr>
              <w:t>iczba odwiedzin na stronie</w:t>
            </w:r>
          </w:p>
        </w:tc>
        <w:tc>
          <w:tcPr>
            <w:tcW w:w="1009" w:type="pct"/>
            <w:shd w:val="clear" w:color="auto" w:fill="A6A6A6" w:themeFill="background1" w:themeFillShade="A6"/>
            <w:vAlign w:val="center"/>
            <w:hideMark/>
          </w:tcPr>
          <w:p w:rsidR="009E08BA" w:rsidRPr="003765C6" w:rsidRDefault="003765C6" w:rsidP="00EF3E00">
            <w:pPr>
              <w:jc w:val="center"/>
              <w:rPr>
                <w:rFonts w:asciiTheme="minorHAnsi" w:hAnsiTheme="minorHAnsi" w:cs="Arial"/>
                <w:b/>
                <w:sz w:val="16"/>
                <w:szCs w:val="16"/>
              </w:rPr>
            </w:pPr>
            <w:r w:rsidRPr="003765C6">
              <w:rPr>
                <w:rFonts w:asciiTheme="minorHAnsi" w:hAnsiTheme="minorHAnsi" w:cs="Arial"/>
                <w:b/>
                <w:sz w:val="16"/>
                <w:szCs w:val="16"/>
              </w:rPr>
              <w:t>T</w:t>
            </w:r>
            <w:r w:rsidR="009E08BA" w:rsidRPr="003765C6">
              <w:rPr>
                <w:rFonts w:asciiTheme="minorHAnsi" w:hAnsiTheme="minorHAnsi" w:cs="Arial"/>
                <w:b/>
                <w:sz w:val="16"/>
                <w:szCs w:val="16"/>
              </w:rPr>
              <w:t>ermin realizacji</w:t>
            </w:r>
          </w:p>
        </w:tc>
      </w:tr>
      <w:tr w:rsidR="009E08BA" w:rsidRPr="006D4CBF" w:rsidTr="008D55C7">
        <w:trPr>
          <w:trHeight w:val="287"/>
        </w:trPr>
        <w:tc>
          <w:tcPr>
            <w:tcW w:w="241" w:type="pct"/>
            <w:shd w:val="clear" w:color="auto" w:fill="auto"/>
            <w:noWrap/>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1.</w:t>
            </w:r>
          </w:p>
        </w:tc>
        <w:tc>
          <w:tcPr>
            <w:tcW w:w="2656" w:type="pct"/>
            <w:shd w:val="clear" w:color="auto" w:fill="auto"/>
            <w:noWrap/>
            <w:vAlign w:val="center"/>
            <w:hideMark/>
          </w:tcPr>
          <w:p w:rsidR="009E08BA" w:rsidRPr="003765C6" w:rsidRDefault="009E08BA" w:rsidP="00EF3E00">
            <w:pPr>
              <w:jc w:val="both"/>
              <w:rPr>
                <w:rFonts w:asciiTheme="minorHAnsi" w:hAnsiTheme="minorHAnsi"/>
                <w:color w:val="000000" w:themeColor="text1"/>
                <w:sz w:val="16"/>
                <w:szCs w:val="16"/>
              </w:rPr>
            </w:pPr>
            <w:r w:rsidRPr="003765C6">
              <w:rPr>
                <w:rFonts w:asciiTheme="minorHAnsi" w:hAnsiTheme="minorHAnsi"/>
                <w:color w:val="000000" w:themeColor="text1"/>
                <w:sz w:val="16"/>
                <w:szCs w:val="16"/>
              </w:rPr>
              <w:t xml:space="preserve">www.wrota.warmia.mazury.pl/obszary wiejskie/PO Ryby </w:t>
            </w:r>
          </w:p>
        </w:tc>
        <w:tc>
          <w:tcPr>
            <w:tcW w:w="1093" w:type="pct"/>
            <w:shd w:val="clear" w:color="auto" w:fill="auto"/>
            <w:noWrap/>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brak możliwości pomiaru odwiedzin zakładki PO RYBY</w:t>
            </w:r>
          </w:p>
        </w:tc>
        <w:tc>
          <w:tcPr>
            <w:tcW w:w="1009" w:type="pct"/>
            <w:shd w:val="clear" w:color="auto" w:fill="auto"/>
            <w:noWrap/>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2011-2016</w:t>
            </w:r>
          </w:p>
        </w:tc>
      </w:tr>
    </w:tbl>
    <w:p w:rsidR="009E08BA" w:rsidRPr="00DE1AA5" w:rsidRDefault="009E08BA" w:rsidP="00890499">
      <w:pPr>
        <w:spacing w:line="276" w:lineRule="auto"/>
        <w:jc w:val="both"/>
        <w:rPr>
          <w:rFonts w:asciiTheme="minorHAnsi" w:hAnsiTheme="minorHAnsi" w:cs="Arial"/>
        </w:rPr>
      </w:pP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7.wyemitowanie audycji informacyjnych w TV, radio (w szczególności liczba, termin, tematyka, miejsce emisji)</w:t>
      </w: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8.przygotowanie artykułów sponsorowanych nt. PO RYBY 2007-2013 i wykup powierzchni w prasie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7"/>
        <w:gridCol w:w="1985"/>
        <w:gridCol w:w="2374"/>
      </w:tblGrid>
      <w:tr w:rsidR="009E08BA" w:rsidRPr="006D4CBF" w:rsidTr="008D55C7">
        <w:trPr>
          <w:trHeight w:val="292"/>
          <w:jc w:val="center"/>
        </w:trPr>
        <w:tc>
          <w:tcPr>
            <w:tcW w:w="2653" w:type="pct"/>
            <w:shd w:val="clear" w:color="auto" w:fill="A6A6A6" w:themeFill="background1" w:themeFillShade="A6"/>
            <w:vAlign w:val="center"/>
          </w:tcPr>
          <w:p w:rsidR="009E08BA" w:rsidRPr="003765C6" w:rsidRDefault="009E08BA" w:rsidP="00EF3E00">
            <w:pPr>
              <w:jc w:val="center"/>
              <w:rPr>
                <w:rFonts w:asciiTheme="minorHAnsi" w:hAnsiTheme="minorHAnsi" w:cs="Arial"/>
                <w:b/>
                <w:sz w:val="16"/>
                <w:szCs w:val="16"/>
              </w:rPr>
            </w:pPr>
            <w:r w:rsidRPr="003765C6">
              <w:rPr>
                <w:rFonts w:asciiTheme="minorHAnsi" w:hAnsiTheme="minorHAnsi" w:cs="Arial"/>
                <w:b/>
                <w:sz w:val="16"/>
                <w:szCs w:val="16"/>
              </w:rPr>
              <w:t>Tytuł prasowy</w:t>
            </w:r>
          </w:p>
        </w:tc>
        <w:tc>
          <w:tcPr>
            <w:tcW w:w="1069" w:type="pct"/>
            <w:shd w:val="clear" w:color="auto" w:fill="A6A6A6" w:themeFill="background1" w:themeFillShade="A6"/>
            <w:vAlign w:val="center"/>
          </w:tcPr>
          <w:p w:rsidR="009E08BA" w:rsidRPr="003765C6" w:rsidRDefault="009E08BA" w:rsidP="00EF3E00">
            <w:pPr>
              <w:jc w:val="center"/>
              <w:rPr>
                <w:rFonts w:asciiTheme="minorHAnsi" w:hAnsiTheme="minorHAnsi" w:cs="Arial"/>
                <w:b/>
                <w:sz w:val="16"/>
                <w:szCs w:val="16"/>
              </w:rPr>
            </w:pPr>
            <w:r w:rsidRPr="003765C6">
              <w:rPr>
                <w:rFonts w:asciiTheme="minorHAnsi" w:hAnsiTheme="minorHAnsi" w:cs="Arial"/>
                <w:b/>
                <w:sz w:val="16"/>
                <w:szCs w:val="16"/>
              </w:rPr>
              <w:t>liczba  artykułów</w:t>
            </w:r>
          </w:p>
        </w:tc>
        <w:tc>
          <w:tcPr>
            <w:tcW w:w="1278" w:type="pct"/>
            <w:shd w:val="clear" w:color="auto" w:fill="A6A6A6" w:themeFill="background1" w:themeFillShade="A6"/>
            <w:vAlign w:val="center"/>
          </w:tcPr>
          <w:p w:rsidR="009E08BA" w:rsidRPr="003765C6" w:rsidRDefault="009E08BA" w:rsidP="00EF3E00">
            <w:pPr>
              <w:jc w:val="center"/>
              <w:rPr>
                <w:rFonts w:asciiTheme="minorHAnsi" w:hAnsiTheme="minorHAnsi" w:cs="Arial"/>
                <w:b/>
                <w:sz w:val="16"/>
                <w:szCs w:val="16"/>
              </w:rPr>
            </w:pPr>
            <w:r w:rsidRPr="003765C6">
              <w:rPr>
                <w:rFonts w:asciiTheme="minorHAnsi" w:hAnsiTheme="minorHAnsi" w:cs="Arial"/>
                <w:b/>
                <w:sz w:val="16"/>
                <w:szCs w:val="16"/>
              </w:rPr>
              <w:t>Data publikacji</w:t>
            </w:r>
          </w:p>
        </w:tc>
      </w:tr>
      <w:tr w:rsidR="009E08BA" w:rsidRPr="006D4CBF" w:rsidTr="008D55C7">
        <w:trPr>
          <w:trHeight w:val="153"/>
          <w:jc w:val="center"/>
        </w:trPr>
        <w:tc>
          <w:tcPr>
            <w:tcW w:w="2653" w:type="pct"/>
            <w:vAlign w:val="center"/>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Gazeta Olsztyńska „Miliony z PO RYBY 2007-2013”</w:t>
            </w:r>
          </w:p>
        </w:tc>
        <w:tc>
          <w:tcPr>
            <w:tcW w:w="1069" w:type="pct"/>
            <w:vAlign w:val="center"/>
          </w:tcPr>
          <w:p w:rsidR="009E08BA" w:rsidRPr="003765C6" w:rsidRDefault="009E08BA" w:rsidP="00EF3E00">
            <w:pPr>
              <w:widowControl w:val="0"/>
              <w:shd w:val="clear" w:color="auto" w:fill="FFFFFF"/>
              <w:autoSpaceDE w:val="0"/>
              <w:autoSpaceDN w:val="0"/>
              <w:adjustRightInd w:val="0"/>
              <w:jc w:val="center"/>
              <w:rPr>
                <w:rFonts w:asciiTheme="minorHAnsi" w:hAnsiTheme="minorHAnsi"/>
                <w:sz w:val="16"/>
                <w:szCs w:val="16"/>
              </w:rPr>
            </w:pPr>
            <w:r w:rsidRPr="003765C6">
              <w:rPr>
                <w:rFonts w:asciiTheme="minorHAnsi" w:hAnsiTheme="minorHAnsi"/>
                <w:sz w:val="16"/>
                <w:szCs w:val="16"/>
              </w:rPr>
              <w:t>1</w:t>
            </w:r>
          </w:p>
        </w:tc>
        <w:tc>
          <w:tcPr>
            <w:tcW w:w="1278"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18 grudzień 2015 r.</w:t>
            </w:r>
          </w:p>
        </w:tc>
      </w:tr>
      <w:tr w:rsidR="009E08BA" w:rsidRPr="006D4CBF" w:rsidTr="008D55C7">
        <w:trPr>
          <w:jc w:val="center"/>
        </w:trPr>
        <w:tc>
          <w:tcPr>
            <w:tcW w:w="2653" w:type="pct"/>
            <w:vAlign w:val="center"/>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Książka „Zrównoważone korzystanie z zasobów rybackich na tle ich stanu w 2011 roku” wydana przez Instytut Rybactwa Śródlądowego rozdział „Pierwsze konkursy z osi 4 PO RYBY 2007-2013 w województwie warmińsko-mazurskim”</w:t>
            </w:r>
          </w:p>
        </w:tc>
        <w:tc>
          <w:tcPr>
            <w:tcW w:w="1069" w:type="pct"/>
            <w:vAlign w:val="center"/>
          </w:tcPr>
          <w:p w:rsidR="009E08BA" w:rsidRPr="003765C6" w:rsidRDefault="009E08BA" w:rsidP="00EF3E00">
            <w:pPr>
              <w:widowControl w:val="0"/>
              <w:shd w:val="clear" w:color="auto" w:fill="FFFFFF"/>
              <w:autoSpaceDE w:val="0"/>
              <w:autoSpaceDN w:val="0"/>
              <w:adjustRightInd w:val="0"/>
              <w:jc w:val="center"/>
              <w:rPr>
                <w:rFonts w:asciiTheme="minorHAnsi" w:hAnsiTheme="minorHAnsi"/>
                <w:sz w:val="16"/>
                <w:szCs w:val="16"/>
              </w:rPr>
            </w:pPr>
            <w:r w:rsidRPr="003765C6">
              <w:rPr>
                <w:rFonts w:asciiTheme="minorHAnsi" w:hAnsiTheme="minorHAnsi"/>
                <w:sz w:val="16"/>
                <w:szCs w:val="16"/>
              </w:rPr>
              <w:t>1</w:t>
            </w:r>
          </w:p>
        </w:tc>
        <w:tc>
          <w:tcPr>
            <w:tcW w:w="1278"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grudzień 2012 r.</w:t>
            </w:r>
          </w:p>
        </w:tc>
      </w:tr>
      <w:tr w:rsidR="009E08BA" w:rsidRPr="006D4CBF" w:rsidTr="008D55C7">
        <w:trPr>
          <w:jc w:val="center"/>
        </w:trPr>
        <w:tc>
          <w:tcPr>
            <w:tcW w:w="2653" w:type="pct"/>
            <w:vAlign w:val="center"/>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Biuletyn KSOW Województwa Warmińsko-Mazurskiego artykuł pt. „Pierwsze konkursy z osi IV PO RYBY na Warmii i Mazurach za nami”</w:t>
            </w:r>
          </w:p>
        </w:tc>
        <w:tc>
          <w:tcPr>
            <w:tcW w:w="1069" w:type="pct"/>
            <w:vAlign w:val="center"/>
          </w:tcPr>
          <w:p w:rsidR="009E08BA" w:rsidRPr="003765C6" w:rsidRDefault="009E08BA" w:rsidP="00EF3E00">
            <w:pPr>
              <w:widowControl w:val="0"/>
              <w:shd w:val="clear" w:color="auto" w:fill="FFFFFF"/>
              <w:autoSpaceDE w:val="0"/>
              <w:autoSpaceDN w:val="0"/>
              <w:adjustRightInd w:val="0"/>
              <w:jc w:val="center"/>
              <w:rPr>
                <w:rFonts w:asciiTheme="minorHAnsi" w:hAnsiTheme="minorHAnsi"/>
                <w:sz w:val="16"/>
                <w:szCs w:val="16"/>
              </w:rPr>
            </w:pPr>
            <w:r w:rsidRPr="003765C6">
              <w:rPr>
                <w:rFonts w:asciiTheme="minorHAnsi" w:hAnsiTheme="minorHAnsi"/>
                <w:sz w:val="16"/>
                <w:szCs w:val="16"/>
              </w:rPr>
              <w:t>1</w:t>
            </w:r>
          </w:p>
        </w:tc>
        <w:tc>
          <w:tcPr>
            <w:tcW w:w="1278"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listopad 2012 r.</w:t>
            </w:r>
          </w:p>
        </w:tc>
      </w:tr>
      <w:tr w:rsidR="009E08BA" w:rsidRPr="006D4CBF" w:rsidTr="008D55C7">
        <w:trPr>
          <w:jc w:val="center"/>
        </w:trPr>
        <w:tc>
          <w:tcPr>
            <w:tcW w:w="2653" w:type="pct"/>
            <w:vAlign w:val="center"/>
          </w:tcPr>
          <w:p w:rsidR="009E08BA" w:rsidRPr="003765C6" w:rsidRDefault="009E08BA" w:rsidP="00EF3E00">
            <w:pPr>
              <w:rPr>
                <w:rFonts w:asciiTheme="minorHAnsi" w:hAnsiTheme="minorHAnsi"/>
                <w:sz w:val="16"/>
                <w:szCs w:val="16"/>
              </w:rPr>
            </w:pPr>
            <w:r w:rsidRPr="003765C6">
              <w:rPr>
                <w:rFonts w:asciiTheme="minorHAnsi" w:hAnsiTheme="minorHAnsi"/>
                <w:sz w:val="16"/>
                <w:szCs w:val="16"/>
              </w:rPr>
              <w:t>Biuletyn KSOW Województwa Warmińsko-Mazurskiego pt. Województwo Warmińsko-Mazurskie w czołówce II konkursu w ramach osi 4 Programu Operacyjnego „Zrównoważony rozwój sektora rybołówstwa i nadbrzeżnych obszarów rybackich 2007-2013” (PO RYBY)</w:t>
            </w:r>
          </w:p>
        </w:tc>
        <w:tc>
          <w:tcPr>
            <w:tcW w:w="1069"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1</w:t>
            </w:r>
          </w:p>
        </w:tc>
        <w:tc>
          <w:tcPr>
            <w:tcW w:w="1278"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 xml:space="preserve"> wrzesień 2011 r.</w:t>
            </w:r>
          </w:p>
        </w:tc>
      </w:tr>
      <w:tr w:rsidR="009E08BA" w:rsidRPr="006D4CBF" w:rsidTr="008D55C7">
        <w:trPr>
          <w:jc w:val="center"/>
        </w:trPr>
        <w:tc>
          <w:tcPr>
            <w:tcW w:w="2653" w:type="pct"/>
            <w:vAlign w:val="center"/>
          </w:tcPr>
          <w:p w:rsidR="009E08BA" w:rsidRPr="003765C6" w:rsidRDefault="009E08BA" w:rsidP="00EF3E00">
            <w:pPr>
              <w:rPr>
                <w:rFonts w:asciiTheme="minorHAnsi" w:hAnsiTheme="minorHAnsi"/>
                <w:sz w:val="16"/>
                <w:szCs w:val="16"/>
              </w:rPr>
            </w:pPr>
            <w:r w:rsidRPr="003765C6">
              <w:rPr>
                <w:rFonts w:asciiTheme="minorHAnsi" w:hAnsiTheme="minorHAnsi"/>
                <w:sz w:val="16"/>
                <w:szCs w:val="16"/>
              </w:rPr>
              <w:t>Biuletyn KSOW Województwa Warmińsko-Mazurskiego pt. „Lokalne Grupy Rybackie rozpoczęły działalność na Warmii i Mazurach”</w:t>
            </w:r>
          </w:p>
        </w:tc>
        <w:tc>
          <w:tcPr>
            <w:tcW w:w="1069"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1</w:t>
            </w:r>
          </w:p>
        </w:tc>
        <w:tc>
          <w:tcPr>
            <w:tcW w:w="1278"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październik 2011 r.</w:t>
            </w:r>
          </w:p>
        </w:tc>
      </w:tr>
      <w:tr w:rsidR="009E08BA" w:rsidRPr="006D4CBF" w:rsidTr="008D55C7">
        <w:trPr>
          <w:jc w:val="center"/>
        </w:trPr>
        <w:tc>
          <w:tcPr>
            <w:tcW w:w="2653" w:type="pct"/>
            <w:vAlign w:val="center"/>
          </w:tcPr>
          <w:p w:rsidR="009E08BA" w:rsidRPr="003765C6" w:rsidRDefault="009E08BA" w:rsidP="00EF3E00">
            <w:pPr>
              <w:rPr>
                <w:rFonts w:asciiTheme="minorHAnsi" w:hAnsiTheme="minorHAnsi"/>
                <w:sz w:val="16"/>
                <w:szCs w:val="16"/>
              </w:rPr>
            </w:pPr>
            <w:r w:rsidRPr="003765C6">
              <w:rPr>
                <w:rFonts w:asciiTheme="minorHAnsi" w:hAnsiTheme="minorHAnsi"/>
                <w:sz w:val="16"/>
                <w:szCs w:val="16"/>
              </w:rPr>
              <w:t>Biuletyn Tolkmickie Wici pt. „Lokalne Grupy Rybackie w województwie warmińsko-mazurskim</w:t>
            </w:r>
          </w:p>
        </w:tc>
        <w:tc>
          <w:tcPr>
            <w:tcW w:w="1069"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1</w:t>
            </w:r>
          </w:p>
        </w:tc>
        <w:tc>
          <w:tcPr>
            <w:tcW w:w="1278"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grudzień 2011 r.</w:t>
            </w:r>
          </w:p>
        </w:tc>
      </w:tr>
    </w:tbl>
    <w:p w:rsidR="009E08BA" w:rsidRPr="00DE1AA5" w:rsidRDefault="009E08BA" w:rsidP="00890499">
      <w:pPr>
        <w:spacing w:line="276" w:lineRule="auto"/>
        <w:jc w:val="both"/>
        <w:rPr>
          <w:rFonts w:asciiTheme="minorHAnsi" w:hAnsiTheme="minorHAnsi" w:cs="Arial"/>
        </w:rPr>
      </w:pP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9.współpraca ze środkami masowego przekazu w zakresie przekazywania informacji o PO Ryby 2007-2013 (ew. szczegóły)</w:t>
      </w: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10.udział w ogólnopolskich, regionalnych lub lokalnych imprezach poświęconych rybołówstwu, rybactwu, przetwórstwu rybnemu, rolnictwu lub funduszom unijnym</w:t>
      </w: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711"/>
        <w:gridCol w:w="5880"/>
        <w:gridCol w:w="2619"/>
      </w:tblGrid>
      <w:tr w:rsidR="009E08BA" w:rsidRPr="006D4CBF" w:rsidTr="008D55C7">
        <w:trPr>
          <w:trHeight w:val="300"/>
        </w:trPr>
        <w:tc>
          <w:tcPr>
            <w:tcW w:w="386" w:type="pct"/>
            <w:tcBorders>
              <w:top w:val="single" w:sz="4" w:space="0" w:color="auto"/>
              <w:left w:val="single" w:sz="4" w:space="0" w:color="auto"/>
              <w:bottom w:val="single" w:sz="4" w:space="0" w:color="auto"/>
              <w:right w:val="single" w:sz="4" w:space="0" w:color="auto"/>
            </w:tcBorders>
            <w:shd w:val="clear" w:color="000000" w:fill="A6A6A6"/>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 </w:t>
            </w:r>
          </w:p>
        </w:tc>
        <w:tc>
          <w:tcPr>
            <w:tcW w:w="3192" w:type="pct"/>
            <w:tcBorders>
              <w:top w:val="single" w:sz="4" w:space="0" w:color="auto"/>
              <w:left w:val="nil"/>
              <w:bottom w:val="single" w:sz="4" w:space="0" w:color="auto"/>
              <w:right w:val="single" w:sz="4" w:space="0" w:color="auto"/>
            </w:tcBorders>
            <w:shd w:val="clear" w:color="000000" w:fill="A6A6A6"/>
            <w:vAlign w:val="center"/>
            <w:hideMark/>
          </w:tcPr>
          <w:p w:rsidR="009E08BA" w:rsidRPr="003765C6" w:rsidRDefault="009E08BA" w:rsidP="00EF3E00">
            <w:pPr>
              <w:jc w:val="center"/>
              <w:rPr>
                <w:rFonts w:asciiTheme="minorHAnsi" w:hAnsiTheme="minorHAnsi" w:cs="Arial"/>
                <w:b/>
                <w:bCs/>
                <w:color w:val="000000"/>
                <w:sz w:val="16"/>
                <w:szCs w:val="16"/>
              </w:rPr>
            </w:pPr>
            <w:r w:rsidRPr="003765C6">
              <w:rPr>
                <w:rFonts w:asciiTheme="minorHAnsi" w:hAnsiTheme="minorHAnsi" w:cs="Arial"/>
                <w:b/>
                <w:bCs/>
                <w:color w:val="000000"/>
                <w:sz w:val="16"/>
                <w:szCs w:val="16"/>
              </w:rPr>
              <w:t>Nazwa imprezy</w:t>
            </w:r>
          </w:p>
        </w:tc>
        <w:tc>
          <w:tcPr>
            <w:tcW w:w="1422" w:type="pct"/>
            <w:tcBorders>
              <w:top w:val="single" w:sz="4" w:space="0" w:color="auto"/>
              <w:left w:val="nil"/>
              <w:bottom w:val="single" w:sz="4" w:space="0" w:color="auto"/>
              <w:right w:val="single" w:sz="4" w:space="0" w:color="auto"/>
            </w:tcBorders>
            <w:shd w:val="clear" w:color="000000" w:fill="A6A6A6"/>
            <w:vAlign w:val="center"/>
            <w:hideMark/>
          </w:tcPr>
          <w:p w:rsidR="009E08BA" w:rsidRPr="003765C6" w:rsidRDefault="009E08BA" w:rsidP="00EF3E00">
            <w:pPr>
              <w:jc w:val="center"/>
              <w:rPr>
                <w:rFonts w:asciiTheme="minorHAnsi" w:hAnsiTheme="minorHAnsi" w:cs="Arial"/>
                <w:b/>
                <w:bCs/>
                <w:color w:val="000000"/>
                <w:sz w:val="16"/>
                <w:szCs w:val="16"/>
              </w:rPr>
            </w:pPr>
            <w:r w:rsidRPr="003765C6">
              <w:rPr>
                <w:rFonts w:asciiTheme="minorHAnsi" w:hAnsiTheme="minorHAnsi" w:cs="Arial"/>
                <w:b/>
                <w:bCs/>
                <w:color w:val="000000"/>
                <w:sz w:val="16"/>
                <w:szCs w:val="16"/>
              </w:rPr>
              <w:t>Miejsce i termin</w:t>
            </w:r>
          </w:p>
        </w:tc>
      </w:tr>
      <w:tr w:rsidR="009E08BA" w:rsidRPr="006D4CBF" w:rsidTr="008D55C7">
        <w:trPr>
          <w:trHeight w:val="300"/>
        </w:trPr>
        <w:tc>
          <w:tcPr>
            <w:tcW w:w="386" w:type="pct"/>
            <w:tcBorders>
              <w:top w:val="nil"/>
              <w:left w:val="single" w:sz="4" w:space="0" w:color="auto"/>
              <w:bottom w:val="single" w:sz="4" w:space="0" w:color="auto"/>
              <w:right w:val="single" w:sz="4" w:space="0" w:color="auto"/>
            </w:tcBorders>
            <w:shd w:val="clear" w:color="auto" w:fill="auto"/>
            <w:vAlign w:val="center"/>
          </w:tcPr>
          <w:p w:rsidR="009E08BA" w:rsidRPr="003765C6" w:rsidRDefault="009E08BA" w:rsidP="00EF3E00">
            <w:pPr>
              <w:jc w:val="center"/>
              <w:rPr>
                <w:rFonts w:asciiTheme="minorHAnsi" w:hAnsiTheme="minorHAnsi" w:cs="Arial"/>
                <w:color w:val="000000"/>
                <w:sz w:val="16"/>
                <w:szCs w:val="16"/>
              </w:rPr>
            </w:pPr>
          </w:p>
        </w:tc>
        <w:tc>
          <w:tcPr>
            <w:tcW w:w="3192" w:type="pct"/>
            <w:tcBorders>
              <w:top w:val="nil"/>
              <w:left w:val="nil"/>
              <w:bottom w:val="single" w:sz="4" w:space="0" w:color="auto"/>
              <w:right w:val="single" w:sz="4" w:space="0" w:color="auto"/>
            </w:tcBorders>
            <w:shd w:val="clear" w:color="auto" w:fill="auto"/>
            <w:vAlign w:val="center"/>
          </w:tcPr>
          <w:p w:rsidR="009E08BA" w:rsidRPr="003765C6" w:rsidRDefault="009E08BA" w:rsidP="00EF3E00">
            <w:pPr>
              <w:rPr>
                <w:rFonts w:asciiTheme="minorHAnsi" w:hAnsiTheme="minorHAnsi"/>
                <w:sz w:val="16"/>
                <w:szCs w:val="16"/>
              </w:rPr>
            </w:pPr>
            <w:r w:rsidRPr="003765C6">
              <w:rPr>
                <w:rFonts w:asciiTheme="minorHAnsi" w:hAnsiTheme="minorHAnsi"/>
                <w:sz w:val="16"/>
                <w:szCs w:val="16"/>
              </w:rPr>
              <w:t>Promocja osi 4 PO RYBY podczas imprezy "Święto Rybaka" organizowanej przez Lokalną Grupę Działania "Mazurskie Morze"</w:t>
            </w:r>
          </w:p>
        </w:tc>
        <w:tc>
          <w:tcPr>
            <w:tcW w:w="1422" w:type="pct"/>
            <w:tcBorders>
              <w:top w:val="nil"/>
              <w:left w:val="nil"/>
              <w:bottom w:val="single" w:sz="4" w:space="0" w:color="auto"/>
              <w:right w:val="single" w:sz="4" w:space="0" w:color="auto"/>
            </w:tcBorders>
            <w:shd w:val="clear" w:color="auto" w:fill="auto"/>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Mikołajki 30 czerwca 2012 r.</w:t>
            </w:r>
          </w:p>
        </w:tc>
      </w:tr>
      <w:tr w:rsidR="009E08BA" w:rsidRPr="006D4CBF" w:rsidTr="008D55C7">
        <w:trPr>
          <w:trHeight w:val="300"/>
        </w:trPr>
        <w:tc>
          <w:tcPr>
            <w:tcW w:w="386" w:type="pct"/>
            <w:tcBorders>
              <w:top w:val="nil"/>
              <w:left w:val="single" w:sz="4" w:space="0" w:color="auto"/>
              <w:bottom w:val="single" w:sz="4" w:space="0" w:color="auto"/>
              <w:right w:val="single" w:sz="4" w:space="0" w:color="auto"/>
            </w:tcBorders>
            <w:shd w:val="clear" w:color="auto" w:fill="auto"/>
            <w:vAlign w:val="center"/>
          </w:tcPr>
          <w:p w:rsidR="009E08BA" w:rsidRPr="003765C6" w:rsidRDefault="009E08BA" w:rsidP="00EF3E00">
            <w:pPr>
              <w:jc w:val="center"/>
              <w:rPr>
                <w:rFonts w:asciiTheme="minorHAnsi" w:hAnsiTheme="minorHAnsi" w:cs="Arial"/>
                <w:color w:val="000000"/>
                <w:sz w:val="16"/>
                <w:szCs w:val="16"/>
              </w:rPr>
            </w:pPr>
          </w:p>
        </w:tc>
        <w:tc>
          <w:tcPr>
            <w:tcW w:w="3192" w:type="pct"/>
            <w:tcBorders>
              <w:top w:val="nil"/>
              <w:left w:val="nil"/>
              <w:bottom w:val="single" w:sz="4" w:space="0" w:color="auto"/>
              <w:right w:val="single" w:sz="4" w:space="0" w:color="auto"/>
            </w:tcBorders>
            <w:shd w:val="clear" w:color="auto" w:fill="auto"/>
            <w:vAlign w:val="center"/>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Promocja osi 4 PO RYBY podczas imprezy  plenerowej "Święto Śledzia" organizowanej przez Lokalną Grupę Rybacką "Zalew Wiślany"</w:t>
            </w:r>
          </w:p>
        </w:tc>
        <w:tc>
          <w:tcPr>
            <w:tcW w:w="1422" w:type="pct"/>
            <w:tcBorders>
              <w:top w:val="nil"/>
              <w:left w:val="nil"/>
              <w:bottom w:val="single" w:sz="4" w:space="0" w:color="auto"/>
              <w:right w:val="single" w:sz="4" w:space="0" w:color="auto"/>
            </w:tcBorders>
            <w:shd w:val="clear" w:color="auto" w:fill="auto"/>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Frombork 28 czerwca 2013 r.</w:t>
            </w:r>
          </w:p>
        </w:tc>
      </w:tr>
      <w:tr w:rsidR="009E08BA" w:rsidRPr="006D4CBF" w:rsidTr="008D55C7">
        <w:trPr>
          <w:trHeight w:val="300"/>
        </w:trPr>
        <w:tc>
          <w:tcPr>
            <w:tcW w:w="386" w:type="pct"/>
            <w:tcBorders>
              <w:top w:val="nil"/>
              <w:left w:val="single" w:sz="4" w:space="0" w:color="auto"/>
              <w:bottom w:val="single" w:sz="4" w:space="0" w:color="auto"/>
              <w:right w:val="single" w:sz="4" w:space="0" w:color="auto"/>
            </w:tcBorders>
            <w:shd w:val="clear" w:color="auto" w:fill="auto"/>
            <w:vAlign w:val="center"/>
          </w:tcPr>
          <w:p w:rsidR="009E08BA" w:rsidRPr="003765C6" w:rsidRDefault="009E08BA" w:rsidP="00EF3E00">
            <w:pPr>
              <w:jc w:val="center"/>
              <w:rPr>
                <w:rFonts w:asciiTheme="minorHAnsi" w:hAnsiTheme="minorHAnsi" w:cs="Arial"/>
                <w:color w:val="000000"/>
                <w:sz w:val="16"/>
                <w:szCs w:val="16"/>
              </w:rPr>
            </w:pPr>
          </w:p>
        </w:tc>
        <w:tc>
          <w:tcPr>
            <w:tcW w:w="3192" w:type="pct"/>
            <w:tcBorders>
              <w:top w:val="nil"/>
              <w:left w:val="nil"/>
              <w:bottom w:val="single" w:sz="4" w:space="0" w:color="auto"/>
              <w:right w:val="single" w:sz="4" w:space="0" w:color="auto"/>
            </w:tcBorders>
            <w:shd w:val="clear" w:color="auto" w:fill="auto"/>
            <w:vAlign w:val="center"/>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Promocja osi 4 PO RYBY podczas imprezy "Święto Rybaka" organizowanej przez Lokalną Grupę Działania "Mazurskie Morze"</w:t>
            </w:r>
          </w:p>
        </w:tc>
        <w:tc>
          <w:tcPr>
            <w:tcW w:w="1422" w:type="pct"/>
            <w:tcBorders>
              <w:top w:val="nil"/>
              <w:left w:val="nil"/>
              <w:bottom w:val="single" w:sz="4" w:space="0" w:color="auto"/>
              <w:right w:val="single" w:sz="4" w:space="0" w:color="auto"/>
            </w:tcBorders>
            <w:shd w:val="clear" w:color="auto" w:fill="auto"/>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Mikołajki 29 czerwca 2013 r.</w:t>
            </w:r>
          </w:p>
        </w:tc>
      </w:tr>
      <w:tr w:rsidR="009E08BA" w:rsidRPr="006D4CBF" w:rsidTr="008D55C7">
        <w:trPr>
          <w:trHeight w:val="300"/>
        </w:trPr>
        <w:tc>
          <w:tcPr>
            <w:tcW w:w="386" w:type="pct"/>
            <w:tcBorders>
              <w:top w:val="nil"/>
              <w:left w:val="single" w:sz="4" w:space="0" w:color="auto"/>
              <w:bottom w:val="single" w:sz="4" w:space="0" w:color="auto"/>
              <w:right w:val="single" w:sz="4" w:space="0" w:color="auto"/>
            </w:tcBorders>
            <w:shd w:val="clear" w:color="auto" w:fill="auto"/>
            <w:vAlign w:val="center"/>
          </w:tcPr>
          <w:p w:rsidR="009E08BA" w:rsidRPr="003765C6" w:rsidRDefault="009E08BA" w:rsidP="00EF3E00">
            <w:pPr>
              <w:jc w:val="center"/>
              <w:rPr>
                <w:rFonts w:asciiTheme="minorHAnsi" w:hAnsiTheme="minorHAnsi" w:cs="Arial"/>
                <w:color w:val="000000"/>
                <w:sz w:val="16"/>
                <w:szCs w:val="16"/>
              </w:rPr>
            </w:pPr>
          </w:p>
        </w:tc>
        <w:tc>
          <w:tcPr>
            <w:tcW w:w="3192" w:type="pct"/>
            <w:tcBorders>
              <w:top w:val="nil"/>
              <w:left w:val="nil"/>
              <w:bottom w:val="single" w:sz="4" w:space="0" w:color="auto"/>
              <w:right w:val="single" w:sz="4" w:space="0" w:color="auto"/>
            </w:tcBorders>
            <w:shd w:val="clear" w:color="auto" w:fill="auto"/>
            <w:vAlign w:val="bottom"/>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Promocja osi Priorytetowej 4 Programu Operacyjnego „Zrównoważony rozwój sektora rybołówstwa i nadbrzeżnych obszarów rybackich 2007-2013” w czasie imprezy pn. „Fishmarkt 2013” współorganizowanej przez Stowarzyszenie Lokalna Grupa Rybacka „Zalew Wiślany"</w:t>
            </w:r>
          </w:p>
        </w:tc>
        <w:tc>
          <w:tcPr>
            <w:tcW w:w="1422" w:type="pct"/>
            <w:tcBorders>
              <w:top w:val="nil"/>
              <w:left w:val="nil"/>
              <w:bottom w:val="single" w:sz="4" w:space="0" w:color="auto"/>
              <w:right w:val="single" w:sz="4" w:space="0" w:color="auto"/>
            </w:tcBorders>
            <w:shd w:val="clear" w:color="auto" w:fill="auto"/>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Gdańsk 10.08.2013 r.</w:t>
            </w:r>
          </w:p>
        </w:tc>
      </w:tr>
      <w:tr w:rsidR="009E08BA" w:rsidRPr="006D4CBF" w:rsidTr="008D55C7">
        <w:trPr>
          <w:trHeight w:val="300"/>
        </w:trPr>
        <w:tc>
          <w:tcPr>
            <w:tcW w:w="386" w:type="pct"/>
            <w:tcBorders>
              <w:top w:val="nil"/>
              <w:left w:val="single" w:sz="4" w:space="0" w:color="auto"/>
              <w:bottom w:val="single" w:sz="4" w:space="0" w:color="auto"/>
              <w:right w:val="single" w:sz="4" w:space="0" w:color="auto"/>
            </w:tcBorders>
            <w:shd w:val="clear" w:color="auto" w:fill="auto"/>
            <w:vAlign w:val="center"/>
          </w:tcPr>
          <w:p w:rsidR="009E08BA" w:rsidRPr="003765C6" w:rsidRDefault="009E08BA" w:rsidP="00EF3E00">
            <w:pPr>
              <w:jc w:val="center"/>
              <w:rPr>
                <w:rFonts w:asciiTheme="minorHAnsi" w:hAnsiTheme="minorHAnsi" w:cs="Arial"/>
                <w:color w:val="000000"/>
                <w:sz w:val="16"/>
                <w:szCs w:val="16"/>
              </w:rPr>
            </w:pPr>
          </w:p>
        </w:tc>
        <w:tc>
          <w:tcPr>
            <w:tcW w:w="3192" w:type="pct"/>
            <w:tcBorders>
              <w:top w:val="nil"/>
              <w:left w:val="nil"/>
              <w:bottom w:val="single" w:sz="4" w:space="0" w:color="auto"/>
              <w:right w:val="single" w:sz="4" w:space="0" w:color="auto"/>
            </w:tcBorders>
            <w:shd w:val="clear" w:color="auto" w:fill="auto"/>
            <w:vAlign w:val="center"/>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Promocja osi 4 PO RYBY podczas imprezy  plenerowej "Święto Śledzia" - Lokalna Grupa Rybacka "Zalew Wiślany"</w:t>
            </w:r>
          </w:p>
        </w:tc>
        <w:tc>
          <w:tcPr>
            <w:tcW w:w="1422" w:type="pct"/>
            <w:tcBorders>
              <w:top w:val="nil"/>
              <w:left w:val="nil"/>
              <w:bottom w:val="single" w:sz="4" w:space="0" w:color="auto"/>
              <w:right w:val="single" w:sz="4" w:space="0" w:color="auto"/>
            </w:tcBorders>
            <w:shd w:val="clear" w:color="auto" w:fill="auto"/>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Braniewo 14 czerwca 2014 r.</w:t>
            </w:r>
          </w:p>
        </w:tc>
      </w:tr>
      <w:tr w:rsidR="009E08BA" w:rsidRPr="006D4CBF" w:rsidTr="008D55C7">
        <w:trPr>
          <w:trHeight w:val="300"/>
        </w:trPr>
        <w:tc>
          <w:tcPr>
            <w:tcW w:w="386" w:type="pct"/>
            <w:tcBorders>
              <w:top w:val="nil"/>
              <w:left w:val="single" w:sz="4" w:space="0" w:color="auto"/>
              <w:bottom w:val="single" w:sz="4" w:space="0" w:color="auto"/>
              <w:right w:val="single" w:sz="4" w:space="0" w:color="auto"/>
            </w:tcBorders>
            <w:shd w:val="clear" w:color="auto" w:fill="auto"/>
            <w:vAlign w:val="center"/>
          </w:tcPr>
          <w:p w:rsidR="009E08BA" w:rsidRPr="003765C6" w:rsidRDefault="009E08BA" w:rsidP="00EF3E00">
            <w:pPr>
              <w:jc w:val="center"/>
              <w:rPr>
                <w:rFonts w:asciiTheme="minorHAnsi" w:hAnsiTheme="minorHAnsi" w:cs="Arial"/>
                <w:color w:val="000000"/>
                <w:sz w:val="16"/>
                <w:szCs w:val="16"/>
              </w:rPr>
            </w:pPr>
          </w:p>
        </w:tc>
        <w:tc>
          <w:tcPr>
            <w:tcW w:w="3192" w:type="pct"/>
            <w:tcBorders>
              <w:top w:val="nil"/>
              <w:left w:val="nil"/>
              <w:bottom w:val="single" w:sz="4" w:space="0" w:color="auto"/>
              <w:right w:val="single" w:sz="4" w:space="0" w:color="auto"/>
            </w:tcBorders>
            <w:shd w:val="clear" w:color="auto" w:fill="auto"/>
            <w:vAlign w:val="center"/>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Promocja osi 4 PO RYBY podczas imprezy plenerowej "Święto Rybaka" -Lokalna Grupa Działania "Mazurskie Morze"</w:t>
            </w:r>
          </w:p>
        </w:tc>
        <w:tc>
          <w:tcPr>
            <w:tcW w:w="1422" w:type="pct"/>
            <w:tcBorders>
              <w:top w:val="nil"/>
              <w:left w:val="nil"/>
              <w:bottom w:val="single" w:sz="4" w:space="0" w:color="auto"/>
              <w:right w:val="single" w:sz="4" w:space="0" w:color="auto"/>
            </w:tcBorders>
            <w:shd w:val="clear" w:color="auto" w:fill="auto"/>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Orzysz 21 czerwca 2014 r.</w:t>
            </w:r>
          </w:p>
        </w:tc>
      </w:tr>
      <w:tr w:rsidR="009E08BA" w:rsidRPr="006D4CBF" w:rsidTr="008D55C7">
        <w:trPr>
          <w:trHeight w:val="300"/>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 </w:t>
            </w:r>
          </w:p>
        </w:tc>
        <w:tc>
          <w:tcPr>
            <w:tcW w:w="3192" w:type="pct"/>
            <w:tcBorders>
              <w:top w:val="nil"/>
              <w:left w:val="nil"/>
              <w:bottom w:val="single" w:sz="4" w:space="0" w:color="auto"/>
              <w:right w:val="single" w:sz="4" w:space="0" w:color="auto"/>
            </w:tcBorders>
            <w:shd w:val="clear" w:color="auto" w:fill="auto"/>
            <w:vAlign w:val="bottom"/>
            <w:hideMark/>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Promocja osi Priorytetowej 4 Programu Operacyjnego „Zrównoważony rozwój sektora rybołówstwa i nadbrzeżnych obszarów rybackich 2007-2013” w czasie imprezy pn. „Fishmarkt" współorganizowanej przez Stowarzyszenie Lokalna Grupa Rybacka „Zalew Wiślany"</w:t>
            </w:r>
          </w:p>
        </w:tc>
        <w:tc>
          <w:tcPr>
            <w:tcW w:w="1422"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Gdańsk 23 sierpnia 2014 r.</w:t>
            </w:r>
          </w:p>
        </w:tc>
      </w:tr>
      <w:tr w:rsidR="009E08BA" w:rsidRPr="006D4CBF" w:rsidTr="008D55C7">
        <w:trPr>
          <w:trHeight w:val="300"/>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 </w:t>
            </w:r>
          </w:p>
        </w:tc>
        <w:tc>
          <w:tcPr>
            <w:tcW w:w="3192"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Promocja osi 4 PO RYBY podczas imprezy  plenerowej "Święto Śledzia" organizowanej przez Lokalną Grupę Rybacką "Zalew Wiślany"</w:t>
            </w:r>
          </w:p>
        </w:tc>
        <w:tc>
          <w:tcPr>
            <w:tcW w:w="1422"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Braniewo 12 czerwca 2015 r.</w:t>
            </w:r>
          </w:p>
        </w:tc>
      </w:tr>
      <w:tr w:rsidR="009E08BA" w:rsidRPr="006D4CBF" w:rsidTr="008D55C7">
        <w:trPr>
          <w:trHeight w:val="300"/>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 </w:t>
            </w:r>
          </w:p>
        </w:tc>
        <w:tc>
          <w:tcPr>
            <w:tcW w:w="3192"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Promocja osi 4 PO RYBY podczas imprezy plenerowej "Święto Rybaka" organizowanej przez Lokalną Grupę Działania "Mazurskie Morze"</w:t>
            </w:r>
          </w:p>
        </w:tc>
        <w:tc>
          <w:tcPr>
            <w:tcW w:w="1422"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Orzysz 20 czerwca 2015 r.</w:t>
            </w:r>
          </w:p>
        </w:tc>
      </w:tr>
      <w:tr w:rsidR="009E08BA" w:rsidRPr="006D4CBF" w:rsidTr="008D55C7">
        <w:trPr>
          <w:trHeight w:val="300"/>
        </w:trPr>
        <w:tc>
          <w:tcPr>
            <w:tcW w:w="386" w:type="pct"/>
            <w:tcBorders>
              <w:top w:val="nil"/>
              <w:left w:val="single" w:sz="4" w:space="0" w:color="auto"/>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 </w:t>
            </w:r>
          </w:p>
        </w:tc>
        <w:tc>
          <w:tcPr>
            <w:tcW w:w="3192"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Uczestnictwo w uroczystym otwarciu restauracji na wodzie w ramach projektów "Remont nabrzeża oraz budowa przystani dla łodzi w miejscowości Mikołajki", "Budowa oraz wyposażenie w instalacje wewnętrzne restauracji na wodzie w miejscowości Mikołajki" - Gospodarstwo Rybackie w Mikołajkach</w:t>
            </w:r>
          </w:p>
        </w:tc>
        <w:tc>
          <w:tcPr>
            <w:tcW w:w="1422"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Mikołajki 13 czerwca 2015 r.</w:t>
            </w:r>
          </w:p>
        </w:tc>
      </w:tr>
    </w:tbl>
    <w:p w:rsidR="003765C6" w:rsidRDefault="003765C6" w:rsidP="00890499">
      <w:pPr>
        <w:spacing w:after="240" w:line="276" w:lineRule="auto"/>
        <w:jc w:val="both"/>
        <w:rPr>
          <w:rFonts w:asciiTheme="minorHAnsi" w:hAnsiTheme="minorHAnsi"/>
          <w:b/>
          <w:color w:val="000000"/>
          <w:sz w:val="18"/>
          <w:szCs w:val="18"/>
          <w:u w:val="single"/>
        </w:rPr>
      </w:pPr>
    </w:p>
    <w:p w:rsidR="008D55C7" w:rsidRDefault="008D55C7" w:rsidP="008D55C7">
      <w:pPr>
        <w:pStyle w:val="Tekstdymka"/>
      </w:pPr>
    </w:p>
    <w:p w:rsidR="008D55C7" w:rsidRDefault="008D55C7" w:rsidP="008D55C7">
      <w:pPr>
        <w:pStyle w:val="Tekstdymka"/>
      </w:pPr>
    </w:p>
    <w:p w:rsidR="008D55C7" w:rsidRDefault="008D55C7" w:rsidP="008D55C7">
      <w:pPr>
        <w:pStyle w:val="Tekstdymka"/>
      </w:pPr>
    </w:p>
    <w:p w:rsidR="008D55C7" w:rsidRDefault="008D55C7" w:rsidP="008D55C7">
      <w:pPr>
        <w:pStyle w:val="Tekstdymka"/>
      </w:pPr>
    </w:p>
    <w:p w:rsidR="008D55C7" w:rsidRDefault="008D55C7" w:rsidP="008D55C7">
      <w:pPr>
        <w:pStyle w:val="Tekstdymka"/>
      </w:pPr>
    </w:p>
    <w:p w:rsidR="008D55C7" w:rsidRPr="008D55C7" w:rsidRDefault="008D55C7" w:rsidP="008D55C7">
      <w:pPr>
        <w:pStyle w:val="Tekstdymka"/>
      </w:pPr>
    </w:p>
    <w:p w:rsidR="009E08BA" w:rsidRPr="003765C6" w:rsidRDefault="009E08BA" w:rsidP="00890499">
      <w:pPr>
        <w:spacing w:after="240" w:line="276" w:lineRule="auto"/>
        <w:jc w:val="both"/>
        <w:rPr>
          <w:rFonts w:asciiTheme="minorHAnsi" w:hAnsiTheme="minorHAnsi"/>
        </w:rPr>
      </w:pPr>
      <w:r w:rsidRPr="003765C6">
        <w:rPr>
          <w:rFonts w:asciiTheme="minorHAnsi" w:hAnsiTheme="minorHAnsi"/>
          <w:b/>
          <w:color w:val="000000"/>
          <w:u w:val="single"/>
        </w:rPr>
        <w:t>Samorząd Województwa Wielkopolskiego</w:t>
      </w:r>
      <w:r w:rsidRPr="003765C6">
        <w:rPr>
          <w:rFonts w:asciiTheme="minorHAnsi" w:hAnsiTheme="minorHAnsi"/>
        </w:rPr>
        <w:t xml:space="preserve"> </w:t>
      </w:r>
    </w:p>
    <w:p w:rsidR="009E08BA" w:rsidRPr="003765C6" w:rsidRDefault="009E08BA" w:rsidP="00890499">
      <w:pPr>
        <w:spacing w:line="276" w:lineRule="auto"/>
        <w:jc w:val="both"/>
        <w:rPr>
          <w:rFonts w:asciiTheme="minorHAnsi" w:hAnsiTheme="minorHAnsi" w:cs="Arial"/>
        </w:rPr>
      </w:pPr>
      <w:r w:rsidRPr="003765C6">
        <w:rPr>
          <w:rFonts w:asciiTheme="minorHAnsi" w:hAnsiTheme="minorHAnsi" w:cs="Arial"/>
        </w:rPr>
        <w:t>1.udział w konferencjach, seminariach, sympozjach organizowanych przez IP</w:t>
      </w:r>
    </w:p>
    <w:tbl>
      <w:tblPr>
        <w:tblStyle w:val="Tabela-Siatka"/>
        <w:tblW w:w="0" w:type="auto"/>
        <w:tblLook w:val="04A0" w:firstRow="1" w:lastRow="0" w:firstColumn="1" w:lastColumn="0" w:noHBand="0" w:noVBand="1"/>
      </w:tblPr>
      <w:tblGrid>
        <w:gridCol w:w="1384"/>
        <w:gridCol w:w="7828"/>
      </w:tblGrid>
      <w:tr w:rsidR="009E08BA" w:rsidRPr="006D4CBF" w:rsidTr="008D55C7">
        <w:trPr>
          <w:trHeight w:val="518"/>
        </w:trPr>
        <w:tc>
          <w:tcPr>
            <w:tcW w:w="1384" w:type="dxa"/>
            <w:shd w:val="clear" w:color="auto" w:fill="A6A6A6" w:themeFill="background1" w:themeFillShade="A6"/>
          </w:tcPr>
          <w:p w:rsidR="009E08BA" w:rsidRPr="003765C6" w:rsidRDefault="009E08BA" w:rsidP="00EF3E00">
            <w:pPr>
              <w:jc w:val="center"/>
              <w:rPr>
                <w:rFonts w:asciiTheme="minorHAnsi" w:hAnsiTheme="minorHAnsi" w:cs="Arial"/>
                <w:b/>
                <w:sz w:val="16"/>
                <w:szCs w:val="16"/>
              </w:rPr>
            </w:pPr>
          </w:p>
          <w:p w:rsidR="009E08BA" w:rsidRPr="003765C6" w:rsidRDefault="009E08BA" w:rsidP="00EF3E00">
            <w:pPr>
              <w:jc w:val="center"/>
              <w:rPr>
                <w:rFonts w:asciiTheme="minorHAnsi" w:hAnsiTheme="minorHAnsi" w:cs="Arial"/>
                <w:b/>
                <w:sz w:val="16"/>
                <w:szCs w:val="16"/>
              </w:rPr>
            </w:pPr>
            <w:r w:rsidRPr="003765C6">
              <w:rPr>
                <w:rFonts w:asciiTheme="minorHAnsi" w:hAnsiTheme="minorHAnsi" w:cs="Arial"/>
                <w:b/>
                <w:sz w:val="16"/>
                <w:szCs w:val="16"/>
              </w:rPr>
              <w:t>Rok</w:t>
            </w:r>
          </w:p>
        </w:tc>
        <w:tc>
          <w:tcPr>
            <w:tcW w:w="7828" w:type="dxa"/>
            <w:shd w:val="clear" w:color="auto" w:fill="A6A6A6" w:themeFill="background1" w:themeFillShade="A6"/>
          </w:tcPr>
          <w:p w:rsidR="009E08BA" w:rsidRPr="003765C6" w:rsidRDefault="009E08BA" w:rsidP="00EF3E00">
            <w:pPr>
              <w:jc w:val="center"/>
              <w:rPr>
                <w:rFonts w:asciiTheme="minorHAnsi" w:hAnsiTheme="minorHAnsi" w:cs="Arial"/>
                <w:b/>
                <w:sz w:val="16"/>
                <w:szCs w:val="16"/>
              </w:rPr>
            </w:pPr>
          </w:p>
          <w:p w:rsidR="009E08BA" w:rsidRPr="003765C6" w:rsidRDefault="009E08BA" w:rsidP="00EF3E00">
            <w:pPr>
              <w:jc w:val="center"/>
              <w:rPr>
                <w:rFonts w:asciiTheme="minorHAnsi" w:hAnsiTheme="minorHAnsi" w:cs="Arial"/>
                <w:b/>
                <w:sz w:val="16"/>
                <w:szCs w:val="16"/>
              </w:rPr>
            </w:pPr>
            <w:r w:rsidRPr="003765C6">
              <w:rPr>
                <w:rFonts w:asciiTheme="minorHAnsi" w:hAnsiTheme="minorHAnsi" w:cs="Arial"/>
                <w:b/>
                <w:sz w:val="16"/>
                <w:szCs w:val="16"/>
              </w:rPr>
              <w:t>Ilość spotkań / konferencji</w:t>
            </w:r>
          </w:p>
        </w:tc>
      </w:tr>
      <w:tr w:rsidR="009E08BA" w:rsidRPr="006D4CBF" w:rsidTr="008D55C7">
        <w:trPr>
          <w:trHeight w:val="412"/>
        </w:trPr>
        <w:tc>
          <w:tcPr>
            <w:tcW w:w="1384" w:type="dxa"/>
          </w:tcPr>
          <w:p w:rsidR="009E08BA" w:rsidRPr="003765C6" w:rsidRDefault="009E08BA" w:rsidP="00EF3E00">
            <w:pPr>
              <w:rPr>
                <w:rFonts w:asciiTheme="minorHAnsi" w:hAnsiTheme="minorHAnsi" w:cs="Arial"/>
                <w:b/>
                <w:sz w:val="16"/>
                <w:szCs w:val="16"/>
              </w:rPr>
            </w:pPr>
            <w:r w:rsidRPr="003765C6">
              <w:rPr>
                <w:rFonts w:asciiTheme="minorHAnsi" w:hAnsiTheme="minorHAnsi" w:cs="Arial"/>
                <w:b/>
                <w:sz w:val="16"/>
                <w:szCs w:val="16"/>
              </w:rPr>
              <w:t>2007</w:t>
            </w:r>
          </w:p>
        </w:tc>
        <w:tc>
          <w:tcPr>
            <w:tcW w:w="7828" w:type="dxa"/>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Brak</w:t>
            </w:r>
          </w:p>
        </w:tc>
      </w:tr>
      <w:tr w:rsidR="009E08BA" w:rsidRPr="006D4CBF" w:rsidTr="008D55C7">
        <w:trPr>
          <w:trHeight w:val="418"/>
        </w:trPr>
        <w:tc>
          <w:tcPr>
            <w:tcW w:w="1384" w:type="dxa"/>
          </w:tcPr>
          <w:p w:rsidR="009E08BA" w:rsidRPr="003765C6" w:rsidRDefault="009E08BA" w:rsidP="00EF3E00">
            <w:pPr>
              <w:rPr>
                <w:rFonts w:asciiTheme="minorHAnsi" w:hAnsiTheme="minorHAnsi" w:cs="Arial"/>
                <w:sz w:val="16"/>
                <w:szCs w:val="16"/>
              </w:rPr>
            </w:pPr>
            <w:r w:rsidRPr="003765C6">
              <w:rPr>
                <w:rFonts w:asciiTheme="minorHAnsi" w:hAnsiTheme="minorHAnsi" w:cs="Arial"/>
                <w:b/>
                <w:sz w:val="16"/>
                <w:szCs w:val="16"/>
              </w:rPr>
              <w:t>2008</w:t>
            </w:r>
          </w:p>
        </w:tc>
        <w:tc>
          <w:tcPr>
            <w:tcW w:w="7828" w:type="dxa"/>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Brak</w:t>
            </w:r>
          </w:p>
        </w:tc>
      </w:tr>
      <w:tr w:rsidR="009E08BA" w:rsidRPr="006D4CBF" w:rsidTr="008D55C7">
        <w:trPr>
          <w:trHeight w:val="409"/>
        </w:trPr>
        <w:tc>
          <w:tcPr>
            <w:tcW w:w="1384" w:type="dxa"/>
          </w:tcPr>
          <w:p w:rsidR="009E08BA" w:rsidRPr="003765C6" w:rsidRDefault="009E08BA" w:rsidP="00EF3E00">
            <w:pPr>
              <w:rPr>
                <w:rFonts w:asciiTheme="minorHAnsi" w:hAnsiTheme="minorHAnsi" w:cs="Arial"/>
                <w:sz w:val="16"/>
                <w:szCs w:val="16"/>
              </w:rPr>
            </w:pPr>
            <w:r w:rsidRPr="003765C6">
              <w:rPr>
                <w:rFonts w:asciiTheme="minorHAnsi" w:hAnsiTheme="minorHAnsi" w:cs="Arial"/>
                <w:b/>
                <w:sz w:val="16"/>
                <w:szCs w:val="16"/>
              </w:rPr>
              <w:t>2009</w:t>
            </w:r>
          </w:p>
        </w:tc>
        <w:tc>
          <w:tcPr>
            <w:tcW w:w="7828" w:type="dxa"/>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Brak</w:t>
            </w:r>
          </w:p>
        </w:tc>
      </w:tr>
      <w:tr w:rsidR="009E08BA" w:rsidRPr="006D4CBF" w:rsidTr="008D55C7">
        <w:tc>
          <w:tcPr>
            <w:tcW w:w="1384" w:type="dxa"/>
          </w:tcPr>
          <w:p w:rsidR="009E08BA" w:rsidRPr="003765C6" w:rsidRDefault="009E08BA" w:rsidP="00EF3E00">
            <w:pPr>
              <w:rPr>
                <w:rFonts w:asciiTheme="minorHAnsi" w:hAnsiTheme="minorHAnsi" w:cs="Arial"/>
                <w:b/>
                <w:sz w:val="16"/>
                <w:szCs w:val="16"/>
              </w:rPr>
            </w:pPr>
          </w:p>
          <w:p w:rsidR="009E08BA" w:rsidRPr="003765C6" w:rsidRDefault="009E08BA" w:rsidP="00EF3E00">
            <w:pPr>
              <w:rPr>
                <w:rFonts w:asciiTheme="minorHAnsi" w:hAnsiTheme="minorHAnsi" w:cs="Arial"/>
                <w:b/>
                <w:sz w:val="16"/>
                <w:szCs w:val="16"/>
              </w:rPr>
            </w:pPr>
          </w:p>
          <w:p w:rsidR="009E08BA" w:rsidRPr="003765C6" w:rsidRDefault="009E08BA" w:rsidP="00EF3E00">
            <w:pPr>
              <w:rPr>
                <w:rFonts w:asciiTheme="minorHAnsi" w:hAnsiTheme="minorHAnsi" w:cs="Arial"/>
                <w:b/>
                <w:sz w:val="16"/>
                <w:szCs w:val="16"/>
              </w:rPr>
            </w:pPr>
            <w:r w:rsidRPr="003765C6">
              <w:rPr>
                <w:rFonts w:asciiTheme="minorHAnsi" w:hAnsiTheme="minorHAnsi" w:cs="Arial"/>
                <w:b/>
                <w:sz w:val="16"/>
                <w:szCs w:val="16"/>
              </w:rPr>
              <w:t>2010</w:t>
            </w:r>
          </w:p>
        </w:tc>
        <w:tc>
          <w:tcPr>
            <w:tcW w:w="7828" w:type="dxa"/>
          </w:tcPr>
          <w:p w:rsidR="009E08BA" w:rsidRPr="003765C6" w:rsidRDefault="009E08BA" w:rsidP="008D55C7">
            <w:pPr>
              <w:jc w:val="both"/>
              <w:rPr>
                <w:rFonts w:asciiTheme="minorHAnsi" w:hAnsiTheme="minorHAnsi"/>
                <w:sz w:val="16"/>
                <w:szCs w:val="16"/>
              </w:rPr>
            </w:pPr>
            <w:r w:rsidRPr="003765C6">
              <w:rPr>
                <w:rFonts w:asciiTheme="minorHAnsi" w:hAnsiTheme="minorHAnsi"/>
                <w:sz w:val="16"/>
                <w:szCs w:val="16"/>
              </w:rPr>
              <w:t xml:space="preserve">3 spotkania: </w:t>
            </w:r>
          </w:p>
          <w:p w:rsidR="009E08BA" w:rsidRPr="003765C6" w:rsidRDefault="009E08BA" w:rsidP="008D55C7">
            <w:pPr>
              <w:pStyle w:val="Akapitzlist"/>
              <w:spacing w:after="0" w:line="240" w:lineRule="auto"/>
              <w:ind w:left="714"/>
              <w:jc w:val="both"/>
              <w:rPr>
                <w:rFonts w:asciiTheme="minorHAnsi" w:hAnsiTheme="minorHAnsi"/>
                <w:sz w:val="16"/>
                <w:szCs w:val="16"/>
                <w:lang w:eastAsia="pl-PL"/>
              </w:rPr>
            </w:pPr>
            <w:r w:rsidRPr="003765C6">
              <w:rPr>
                <w:rFonts w:asciiTheme="minorHAnsi" w:hAnsiTheme="minorHAnsi"/>
                <w:sz w:val="16"/>
                <w:szCs w:val="16"/>
                <w:lang w:eastAsia="pl-PL"/>
              </w:rPr>
              <w:t>Podsumowanie dotychczasowych działań w ramach PO Ryby 09.07.2010 r. w Łagowie Lubuskim;</w:t>
            </w:r>
          </w:p>
          <w:p w:rsidR="009E08BA" w:rsidRPr="003765C6" w:rsidRDefault="009E08BA" w:rsidP="005A41F2">
            <w:pPr>
              <w:pStyle w:val="Akapitzlist"/>
              <w:numPr>
                <w:ilvl w:val="0"/>
                <w:numId w:val="40"/>
              </w:numPr>
              <w:spacing w:after="0" w:line="240" w:lineRule="auto"/>
              <w:ind w:left="714" w:hanging="357"/>
              <w:jc w:val="both"/>
              <w:rPr>
                <w:rFonts w:asciiTheme="minorHAnsi" w:hAnsiTheme="minorHAnsi"/>
                <w:sz w:val="16"/>
                <w:szCs w:val="16"/>
                <w:lang w:eastAsia="pl-PL"/>
              </w:rPr>
            </w:pPr>
            <w:r w:rsidRPr="003765C6">
              <w:rPr>
                <w:rFonts w:asciiTheme="minorHAnsi" w:hAnsiTheme="minorHAnsi"/>
                <w:sz w:val="16"/>
                <w:szCs w:val="16"/>
                <w:lang w:eastAsia="pl-PL"/>
              </w:rPr>
              <w:t xml:space="preserve"> Krajowa Konferencja Hodowców Ryb Łososiowatych 7 – 8.11.2010 r. w Jastrzębiej górze;</w:t>
            </w:r>
          </w:p>
          <w:p w:rsidR="009E08BA" w:rsidRPr="003765C6" w:rsidRDefault="009E08BA" w:rsidP="005A41F2">
            <w:pPr>
              <w:pStyle w:val="Akapitzlist"/>
              <w:numPr>
                <w:ilvl w:val="0"/>
                <w:numId w:val="40"/>
              </w:numPr>
              <w:spacing w:after="0" w:line="240" w:lineRule="auto"/>
              <w:ind w:left="714" w:hanging="357"/>
              <w:jc w:val="both"/>
              <w:rPr>
                <w:rFonts w:asciiTheme="minorHAnsi" w:hAnsiTheme="minorHAnsi"/>
                <w:sz w:val="16"/>
                <w:szCs w:val="16"/>
                <w:lang w:eastAsia="pl-PL"/>
              </w:rPr>
            </w:pPr>
            <w:r w:rsidRPr="003765C6">
              <w:rPr>
                <w:rFonts w:asciiTheme="minorHAnsi" w:hAnsiTheme="minorHAnsi"/>
                <w:sz w:val="16"/>
                <w:szCs w:val="16"/>
                <w:lang w:eastAsia="pl-PL"/>
              </w:rPr>
              <w:t xml:space="preserve"> Konferencja "Lokalne Grupy Rybackie szansą rozwoju obszarów zależnych od rybactwa" 16.11.2010 w Zielonej Górze </w:t>
            </w:r>
          </w:p>
        </w:tc>
      </w:tr>
      <w:tr w:rsidR="009E08BA" w:rsidRPr="006D4CBF" w:rsidTr="008D55C7">
        <w:trPr>
          <w:trHeight w:val="1266"/>
        </w:trPr>
        <w:tc>
          <w:tcPr>
            <w:tcW w:w="1384" w:type="dxa"/>
          </w:tcPr>
          <w:p w:rsidR="009E08BA" w:rsidRPr="003765C6" w:rsidRDefault="009E08BA" w:rsidP="00EF3E00">
            <w:pPr>
              <w:rPr>
                <w:rFonts w:asciiTheme="minorHAnsi" w:hAnsiTheme="minorHAnsi" w:cs="Arial"/>
                <w:b/>
                <w:sz w:val="16"/>
                <w:szCs w:val="16"/>
              </w:rPr>
            </w:pPr>
          </w:p>
          <w:p w:rsidR="009E08BA" w:rsidRPr="003765C6" w:rsidRDefault="009E08BA" w:rsidP="00EF3E00">
            <w:pPr>
              <w:rPr>
                <w:rFonts w:asciiTheme="minorHAnsi" w:hAnsiTheme="minorHAnsi" w:cs="Arial"/>
                <w:b/>
                <w:sz w:val="16"/>
                <w:szCs w:val="16"/>
              </w:rPr>
            </w:pPr>
          </w:p>
          <w:p w:rsidR="009E08BA" w:rsidRPr="003765C6" w:rsidRDefault="009E08BA" w:rsidP="00EF3E00">
            <w:pPr>
              <w:rPr>
                <w:rFonts w:asciiTheme="minorHAnsi" w:hAnsiTheme="minorHAnsi" w:cs="Arial"/>
                <w:b/>
                <w:sz w:val="16"/>
                <w:szCs w:val="16"/>
              </w:rPr>
            </w:pPr>
          </w:p>
          <w:p w:rsidR="009E08BA" w:rsidRPr="003765C6" w:rsidRDefault="009E08BA" w:rsidP="00EF3E00">
            <w:pPr>
              <w:rPr>
                <w:rFonts w:asciiTheme="minorHAnsi" w:hAnsiTheme="minorHAnsi" w:cs="Arial"/>
                <w:b/>
                <w:sz w:val="16"/>
                <w:szCs w:val="16"/>
              </w:rPr>
            </w:pPr>
            <w:r w:rsidRPr="003765C6">
              <w:rPr>
                <w:rFonts w:asciiTheme="minorHAnsi" w:hAnsiTheme="minorHAnsi" w:cs="Arial"/>
                <w:b/>
                <w:sz w:val="16"/>
                <w:szCs w:val="16"/>
              </w:rPr>
              <w:t>2011</w:t>
            </w:r>
          </w:p>
        </w:tc>
        <w:tc>
          <w:tcPr>
            <w:tcW w:w="7828" w:type="dxa"/>
          </w:tcPr>
          <w:p w:rsidR="009E08BA" w:rsidRPr="003765C6" w:rsidRDefault="009E08BA" w:rsidP="008D55C7">
            <w:pPr>
              <w:jc w:val="both"/>
              <w:rPr>
                <w:rFonts w:asciiTheme="minorHAnsi" w:hAnsiTheme="minorHAnsi"/>
                <w:sz w:val="16"/>
                <w:szCs w:val="16"/>
              </w:rPr>
            </w:pPr>
            <w:r w:rsidRPr="003765C6">
              <w:rPr>
                <w:rFonts w:asciiTheme="minorHAnsi" w:hAnsiTheme="minorHAnsi"/>
                <w:sz w:val="16"/>
                <w:szCs w:val="16"/>
              </w:rPr>
              <w:t>8 spotkań:</w:t>
            </w:r>
          </w:p>
          <w:p w:rsidR="009E08BA" w:rsidRPr="003765C6" w:rsidRDefault="009E08BA" w:rsidP="005A41F2">
            <w:pPr>
              <w:pStyle w:val="Akapitzlist"/>
              <w:numPr>
                <w:ilvl w:val="0"/>
                <w:numId w:val="41"/>
              </w:numPr>
              <w:spacing w:after="0" w:line="240" w:lineRule="auto"/>
              <w:ind w:left="714" w:hanging="357"/>
              <w:jc w:val="both"/>
              <w:rPr>
                <w:rFonts w:asciiTheme="minorHAnsi" w:hAnsiTheme="minorHAnsi"/>
                <w:sz w:val="16"/>
                <w:szCs w:val="16"/>
                <w:lang w:eastAsia="pl-PL"/>
              </w:rPr>
            </w:pPr>
            <w:r w:rsidRPr="003765C6">
              <w:rPr>
                <w:rFonts w:asciiTheme="minorHAnsi" w:hAnsiTheme="minorHAnsi"/>
                <w:sz w:val="16"/>
                <w:szCs w:val="16"/>
                <w:lang w:eastAsia="pl-PL"/>
              </w:rPr>
              <w:t>Spotkanie informacyjno - szkoleniowe "Wniosek o dofinansowanie 4.1 a-d" 30 – 31.03.2011 r. w Zielonce;</w:t>
            </w:r>
          </w:p>
          <w:p w:rsidR="009E08BA" w:rsidRPr="003765C6" w:rsidRDefault="009E08BA" w:rsidP="005A41F2">
            <w:pPr>
              <w:pStyle w:val="Akapitzlist"/>
              <w:numPr>
                <w:ilvl w:val="0"/>
                <w:numId w:val="41"/>
              </w:numPr>
              <w:spacing w:after="0" w:line="240" w:lineRule="auto"/>
              <w:ind w:left="714" w:hanging="357"/>
              <w:jc w:val="both"/>
              <w:rPr>
                <w:rFonts w:asciiTheme="minorHAnsi" w:hAnsiTheme="minorHAnsi"/>
                <w:sz w:val="16"/>
                <w:szCs w:val="16"/>
                <w:lang w:eastAsia="pl-PL"/>
              </w:rPr>
            </w:pPr>
            <w:r w:rsidRPr="003765C6">
              <w:rPr>
                <w:rFonts w:asciiTheme="minorHAnsi" w:hAnsiTheme="minorHAnsi"/>
                <w:sz w:val="16"/>
                <w:szCs w:val="16"/>
                <w:lang w:eastAsia="pl-PL"/>
              </w:rPr>
              <w:t xml:space="preserve">Spotkanie informacyjno - promocyjne dot. osi 4 PO RYBY 15.04.2011 w Pawłowie Żońskim; </w:t>
            </w:r>
          </w:p>
          <w:p w:rsidR="009E08BA" w:rsidRPr="003765C6" w:rsidRDefault="009E08BA" w:rsidP="005A41F2">
            <w:pPr>
              <w:pStyle w:val="Akapitzlist"/>
              <w:numPr>
                <w:ilvl w:val="0"/>
                <w:numId w:val="41"/>
              </w:numPr>
              <w:spacing w:after="0" w:line="240" w:lineRule="auto"/>
              <w:ind w:left="714" w:hanging="357"/>
              <w:jc w:val="both"/>
              <w:rPr>
                <w:rFonts w:asciiTheme="minorHAnsi" w:hAnsiTheme="minorHAnsi"/>
                <w:sz w:val="16"/>
                <w:szCs w:val="16"/>
                <w:lang w:eastAsia="pl-PL"/>
              </w:rPr>
            </w:pPr>
            <w:r w:rsidRPr="003765C6">
              <w:rPr>
                <w:rFonts w:asciiTheme="minorHAnsi" w:hAnsiTheme="minorHAnsi"/>
                <w:sz w:val="16"/>
                <w:szCs w:val="16"/>
                <w:lang w:eastAsia="pl-PL"/>
              </w:rPr>
              <w:t xml:space="preserve">Szkolenie dla beneficjentów osi 4 PO RYBY 11.05.2011 w Zbąszyniu; </w:t>
            </w:r>
          </w:p>
          <w:p w:rsidR="009E08BA" w:rsidRPr="003765C6" w:rsidRDefault="009E08BA" w:rsidP="005A41F2">
            <w:pPr>
              <w:pStyle w:val="Akapitzlist"/>
              <w:numPr>
                <w:ilvl w:val="0"/>
                <w:numId w:val="41"/>
              </w:numPr>
              <w:spacing w:after="0" w:line="240" w:lineRule="auto"/>
              <w:ind w:left="714" w:hanging="357"/>
              <w:jc w:val="both"/>
              <w:rPr>
                <w:rFonts w:asciiTheme="minorHAnsi" w:hAnsiTheme="minorHAnsi"/>
                <w:sz w:val="16"/>
                <w:szCs w:val="16"/>
                <w:lang w:eastAsia="pl-PL"/>
              </w:rPr>
            </w:pPr>
            <w:r w:rsidRPr="003765C6">
              <w:rPr>
                <w:rFonts w:asciiTheme="minorHAnsi" w:hAnsiTheme="minorHAnsi"/>
                <w:sz w:val="16"/>
                <w:szCs w:val="16"/>
                <w:lang w:eastAsia="pl-PL"/>
              </w:rPr>
              <w:t xml:space="preserve">Warsztaty dla zarządu i kadry LGR 17.05.2011 Płotki; </w:t>
            </w:r>
          </w:p>
          <w:p w:rsidR="009E08BA" w:rsidRPr="003765C6" w:rsidRDefault="009E08BA" w:rsidP="005A41F2">
            <w:pPr>
              <w:pStyle w:val="Akapitzlist"/>
              <w:numPr>
                <w:ilvl w:val="0"/>
                <w:numId w:val="41"/>
              </w:numPr>
              <w:spacing w:after="0" w:line="240" w:lineRule="auto"/>
              <w:ind w:left="714" w:hanging="357"/>
              <w:jc w:val="both"/>
              <w:rPr>
                <w:rFonts w:asciiTheme="minorHAnsi" w:hAnsiTheme="minorHAnsi"/>
                <w:sz w:val="16"/>
                <w:szCs w:val="16"/>
                <w:lang w:eastAsia="pl-PL"/>
              </w:rPr>
            </w:pPr>
            <w:r w:rsidRPr="003765C6">
              <w:rPr>
                <w:rFonts w:asciiTheme="minorHAnsi" w:hAnsiTheme="minorHAnsi"/>
                <w:sz w:val="16"/>
                <w:szCs w:val="16"/>
                <w:lang w:eastAsia="pl-PL"/>
              </w:rPr>
              <w:t xml:space="preserve">LGR szansą czy tylko nadzieją 02.06.2011 r. w Gdańsku; </w:t>
            </w:r>
          </w:p>
          <w:p w:rsidR="009E08BA" w:rsidRPr="003765C6" w:rsidRDefault="009E08BA" w:rsidP="005A41F2">
            <w:pPr>
              <w:pStyle w:val="Akapitzlist"/>
              <w:numPr>
                <w:ilvl w:val="0"/>
                <w:numId w:val="41"/>
              </w:numPr>
              <w:spacing w:after="0" w:line="240" w:lineRule="auto"/>
              <w:ind w:left="714" w:hanging="357"/>
              <w:jc w:val="both"/>
              <w:rPr>
                <w:rFonts w:asciiTheme="minorHAnsi" w:hAnsiTheme="minorHAnsi"/>
                <w:sz w:val="16"/>
                <w:szCs w:val="16"/>
                <w:lang w:eastAsia="pl-PL"/>
              </w:rPr>
            </w:pPr>
            <w:r w:rsidRPr="003765C6">
              <w:rPr>
                <w:rFonts w:asciiTheme="minorHAnsi" w:hAnsiTheme="minorHAnsi"/>
                <w:sz w:val="16"/>
                <w:szCs w:val="16"/>
                <w:lang w:eastAsia="pl-PL"/>
              </w:rPr>
              <w:t xml:space="preserve">Warsztaty dla beneficjentów 6-7.06.2011 r. w Płotkach; </w:t>
            </w:r>
          </w:p>
          <w:p w:rsidR="009E08BA" w:rsidRPr="003765C6" w:rsidRDefault="009E08BA" w:rsidP="005A41F2">
            <w:pPr>
              <w:pStyle w:val="Akapitzlist"/>
              <w:numPr>
                <w:ilvl w:val="0"/>
                <w:numId w:val="41"/>
              </w:numPr>
              <w:spacing w:after="0" w:line="240" w:lineRule="auto"/>
              <w:ind w:left="714" w:hanging="357"/>
              <w:jc w:val="both"/>
              <w:rPr>
                <w:rFonts w:asciiTheme="minorHAnsi" w:hAnsiTheme="minorHAnsi"/>
                <w:sz w:val="16"/>
                <w:szCs w:val="16"/>
                <w:lang w:eastAsia="pl-PL"/>
              </w:rPr>
            </w:pPr>
            <w:r w:rsidRPr="003765C6">
              <w:rPr>
                <w:rFonts w:asciiTheme="minorHAnsi" w:hAnsiTheme="minorHAnsi"/>
                <w:sz w:val="16"/>
                <w:szCs w:val="16"/>
                <w:lang w:eastAsia="pl-PL"/>
              </w:rPr>
              <w:t>Konferencja „Lokalne Grupy Rybackie w Województwie Zachodniopomorskim” 19-20.09.2011 w Darłowie,</w:t>
            </w:r>
          </w:p>
          <w:p w:rsidR="009E08BA" w:rsidRPr="003765C6" w:rsidRDefault="009E08BA" w:rsidP="005A41F2">
            <w:pPr>
              <w:pStyle w:val="Akapitzlist"/>
              <w:numPr>
                <w:ilvl w:val="0"/>
                <w:numId w:val="41"/>
              </w:numPr>
              <w:spacing w:after="0" w:line="240" w:lineRule="auto"/>
              <w:ind w:left="714" w:hanging="357"/>
              <w:jc w:val="both"/>
              <w:rPr>
                <w:rFonts w:asciiTheme="minorHAnsi" w:hAnsiTheme="minorHAnsi"/>
                <w:sz w:val="16"/>
                <w:szCs w:val="16"/>
                <w:lang w:eastAsia="pl-PL"/>
              </w:rPr>
            </w:pPr>
            <w:r w:rsidRPr="003765C6">
              <w:rPr>
                <w:rFonts w:asciiTheme="minorHAnsi" w:hAnsiTheme="minorHAnsi"/>
                <w:sz w:val="16"/>
                <w:szCs w:val="16"/>
                <w:lang w:eastAsia="pl-PL"/>
              </w:rPr>
              <w:t xml:space="preserve">Krajowa Konferencja Hodowców Ryb Łososiowatych „TERAZ PSTRĄG” 6-7.10.2011 r. w Jastrzębiej Górze. </w:t>
            </w:r>
          </w:p>
        </w:tc>
      </w:tr>
      <w:tr w:rsidR="009E08BA" w:rsidRPr="006D4CBF" w:rsidTr="008D55C7">
        <w:trPr>
          <w:trHeight w:val="1110"/>
        </w:trPr>
        <w:tc>
          <w:tcPr>
            <w:tcW w:w="1384" w:type="dxa"/>
          </w:tcPr>
          <w:p w:rsidR="009E08BA" w:rsidRPr="003765C6" w:rsidRDefault="009E08BA" w:rsidP="00EF3E00">
            <w:pPr>
              <w:rPr>
                <w:rFonts w:asciiTheme="minorHAnsi" w:hAnsiTheme="minorHAnsi" w:cs="Arial"/>
                <w:b/>
                <w:sz w:val="16"/>
                <w:szCs w:val="16"/>
              </w:rPr>
            </w:pPr>
          </w:p>
          <w:p w:rsidR="009E08BA" w:rsidRPr="003765C6" w:rsidRDefault="009E08BA" w:rsidP="00EF3E00">
            <w:pPr>
              <w:rPr>
                <w:rFonts w:asciiTheme="minorHAnsi" w:hAnsiTheme="minorHAnsi" w:cs="Arial"/>
                <w:b/>
                <w:sz w:val="16"/>
                <w:szCs w:val="16"/>
              </w:rPr>
            </w:pPr>
          </w:p>
          <w:p w:rsidR="009E08BA" w:rsidRPr="003765C6" w:rsidRDefault="009E08BA" w:rsidP="00EF3E00">
            <w:pPr>
              <w:rPr>
                <w:rFonts w:asciiTheme="minorHAnsi" w:hAnsiTheme="minorHAnsi" w:cs="Arial"/>
                <w:b/>
                <w:sz w:val="16"/>
                <w:szCs w:val="16"/>
              </w:rPr>
            </w:pPr>
          </w:p>
          <w:p w:rsidR="009E08BA" w:rsidRPr="003765C6" w:rsidRDefault="009E08BA" w:rsidP="00EF3E00">
            <w:pPr>
              <w:rPr>
                <w:rFonts w:asciiTheme="minorHAnsi" w:hAnsiTheme="minorHAnsi" w:cs="Arial"/>
                <w:b/>
                <w:sz w:val="16"/>
                <w:szCs w:val="16"/>
              </w:rPr>
            </w:pPr>
            <w:r w:rsidRPr="003765C6">
              <w:rPr>
                <w:rFonts w:asciiTheme="minorHAnsi" w:hAnsiTheme="minorHAnsi" w:cs="Arial"/>
                <w:b/>
                <w:sz w:val="16"/>
                <w:szCs w:val="16"/>
              </w:rPr>
              <w:t>2012</w:t>
            </w:r>
          </w:p>
        </w:tc>
        <w:tc>
          <w:tcPr>
            <w:tcW w:w="7828" w:type="dxa"/>
          </w:tcPr>
          <w:p w:rsidR="009E08BA" w:rsidRPr="003765C6" w:rsidRDefault="009E08BA" w:rsidP="008D55C7">
            <w:pPr>
              <w:jc w:val="both"/>
              <w:rPr>
                <w:rFonts w:asciiTheme="minorHAnsi" w:hAnsiTheme="minorHAnsi"/>
                <w:sz w:val="16"/>
                <w:szCs w:val="16"/>
              </w:rPr>
            </w:pPr>
            <w:r w:rsidRPr="003765C6">
              <w:rPr>
                <w:rFonts w:asciiTheme="minorHAnsi" w:hAnsiTheme="minorHAnsi"/>
                <w:sz w:val="16"/>
                <w:szCs w:val="16"/>
              </w:rPr>
              <w:t xml:space="preserve">4 spotkania: </w:t>
            </w:r>
          </w:p>
          <w:p w:rsidR="009E08BA" w:rsidRPr="003765C6" w:rsidRDefault="009E08BA" w:rsidP="005A41F2">
            <w:pPr>
              <w:pStyle w:val="Akapitzlist"/>
              <w:numPr>
                <w:ilvl w:val="0"/>
                <w:numId w:val="42"/>
              </w:numPr>
              <w:spacing w:after="0" w:line="240" w:lineRule="auto"/>
              <w:ind w:left="714" w:hanging="357"/>
              <w:jc w:val="both"/>
              <w:rPr>
                <w:rFonts w:asciiTheme="minorHAnsi" w:hAnsiTheme="minorHAnsi"/>
                <w:sz w:val="16"/>
                <w:szCs w:val="16"/>
                <w:lang w:eastAsia="pl-PL"/>
              </w:rPr>
            </w:pPr>
            <w:r w:rsidRPr="003765C6">
              <w:rPr>
                <w:rFonts w:asciiTheme="minorHAnsi" w:hAnsiTheme="minorHAnsi"/>
                <w:sz w:val="16"/>
                <w:szCs w:val="16"/>
                <w:lang w:eastAsia="pl-PL"/>
              </w:rPr>
              <w:t>Konferencja nt. aktualnego stanu wdrażania osi priorytetowej 4 Europejskiego Funduszu Rybackiego (EFR) 25.01.2012 w Berlinie;</w:t>
            </w:r>
          </w:p>
          <w:p w:rsidR="009E08BA" w:rsidRPr="003765C6" w:rsidRDefault="009E08BA" w:rsidP="005A41F2">
            <w:pPr>
              <w:pStyle w:val="Akapitzlist"/>
              <w:numPr>
                <w:ilvl w:val="0"/>
                <w:numId w:val="42"/>
              </w:numPr>
              <w:spacing w:after="0" w:line="240" w:lineRule="auto"/>
              <w:ind w:left="714" w:hanging="357"/>
              <w:jc w:val="both"/>
              <w:rPr>
                <w:rFonts w:asciiTheme="minorHAnsi" w:hAnsiTheme="minorHAnsi"/>
                <w:sz w:val="16"/>
                <w:szCs w:val="16"/>
                <w:lang w:eastAsia="pl-PL"/>
              </w:rPr>
            </w:pPr>
            <w:r w:rsidRPr="003765C6">
              <w:rPr>
                <w:rFonts w:asciiTheme="minorHAnsi" w:hAnsiTheme="minorHAnsi"/>
                <w:sz w:val="16"/>
                <w:szCs w:val="16"/>
                <w:lang w:eastAsia="pl-PL"/>
              </w:rPr>
              <w:t>Spotkanie Grupy Roboczej Samorządów Województw zaangażowanych we wdrażanie osi priorytetowej 4 PO RYBY 5-7.03.2012 r. w Istebnej;</w:t>
            </w:r>
          </w:p>
          <w:p w:rsidR="009E08BA" w:rsidRPr="003765C6" w:rsidRDefault="009E08BA" w:rsidP="005A41F2">
            <w:pPr>
              <w:pStyle w:val="Akapitzlist"/>
              <w:numPr>
                <w:ilvl w:val="0"/>
                <w:numId w:val="42"/>
              </w:numPr>
              <w:spacing w:after="0" w:line="240" w:lineRule="auto"/>
              <w:ind w:left="714" w:hanging="357"/>
              <w:jc w:val="both"/>
              <w:rPr>
                <w:rFonts w:asciiTheme="minorHAnsi" w:hAnsiTheme="minorHAnsi"/>
                <w:sz w:val="16"/>
                <w:szCs w:val="16"/>
                <w:lang w:eastAsia="pl-PL"/>
              </w:rPr>
            </w:pPr>
            <w:r w:rsidRPr="003765C6">
              <w:rPr>
                <w:rFonts w:asciiTheme="minorHAnsi" w:hAnsiTheme="minorHAnsi"/>
                <w:sz w:val="16"/>
                <w:szCs w:val="16"/>
                <w:lang w:eastAsia="pl-PL"/>
              </w:rPr>
              <w:t xml:space="preserve">Spotkanie w sprawie sieciowania 24.05.2012 r. w Warszawie; </w:t>
            </w:r>
          </w:p>
          <w:p w:rsidR="009E08BA" w:rsidRPr="008D55C7" w:rsidRDefault="009E08BA" w:rsidP="005A41F2">
            <w:pPr>
              <w:pStyle w:val="Akapitzlist"/>
              <w:numPr>
                <w:ilvl w:val="0"/>
                <w:numId w:val="42"/>
              </w:numPr>
              <w:spacing w:after="0" w:line="240" w:lineRule="auto"/>
              <w:ind w:left="714" w:hanging="357"/>
              <w:jc w:val="both"/>
              <w:rPr>
                <w:rFonts w:asciiTheme="minorHAnsi" w:hAnsiTheme="minorHAnsi"/>
                <w:sz w:val="16"/>
                <w:szCs w:val="16"/>
                <w:lang w:eastAsia="pl-PL"/>
              </w:rPr>
            </w:pPr>
            <w:r w:rsidRPr="003765C6">
              <w:rPr>
                <w:rFonts w:asciiTheme="minorHAnsi" w:hAnsiTheme="minorHAnsi"/>
                <w:sz w:val="16"/>
                <w:szCs w:val="16"/>
                <w:lang w:eastAsia="pl-PL"/>
              </w:rPr>
              <w:t>Konferencja pt. "Strategia zrównoważonego rozwoju wsi, rolnictwa i rybactwa na lata 2012-2020" 27.09.2012 r. w Zielonej Górze.</w:t>
            </w:r>
          </w:p>
        </w:tc>
      </w:tr>
      <w:tr w:rsidR="009E08BA" w:rsidRPr="006D4CBF" w:rsidTr="008D55C7">
        <w:trPr>
          <w:trHeight w:val="978"/>
        </w:trPr>
        <w:tc>
          <w:tcPr>
            <w:tcW w:w="1384" w:type="dxa"/>
          </w:tcPr>
          <w:p w:rsidR="009E08BA" w:rsidRPr="003765C6" w:rsidRDefault="009E08BA" w:rsidP="00EF3E00">
            <w:pPr>
              <w:rPr>
                <w:rFonts w:asciiTheme="minorHAnsi" w:hAnsiTheme="minorHAnsi" w:cs="Arial"/>
                <w:b/>
                <w:sz w:val="16"/>
                <w:szCs w:val="16"/>
              </w:rPr>
            </w:pPr>
          </w:p>
          <w:p w:rsidR="009E08BA" w:rsidRPr="003765C6" w:rsidRDefault="009E08BA" w:rsidP="00EF3E00">
            <w:pPr>
              <w:rPr>
                <w:rFonts w:asciiTheme="minorHAnsi" w:hAnsiTheme="minorHAnsi" w:cs="Arial"/>
                <w:b/>
                <w:sz w:val="16"/>
                <w:szCs w:val="16"/>
              </w:rPr>
            </w:pPr>
          </w:p>
          <w:p w:rsidR="009E08BA" w:rsidRPr="003765C6" w:rsidRDefault="009E08BA" w:rsidP="00EF3E00">
            <w:pPr>
              <w:rPr>
                <w:rFonts w:asciiTheme="minorHAnsi" w:hAnsiTheme="minorHAnsi" w:cs="Arial"/>
                <w:b/>
                <w:sz w:val="16"/>
                <w:szCs w:val="16"/>
              </w:rPr>
            </w:pPr>
          </w:p>
          <w:p w:rsidR="009E08BA" w:rsidRPr="003765C6" w:rsidRDefault="009E08BA" w:rsidP="00EF3E00">
            <w:pPr>
              <w:rPr>
                <w:rFonts w:asciiTheme="minorHAnsi" w:hAnsiTheme="minorHAnsi" w:cs="Arial"/>
                <w:sz w:val="16"/>
                <w:szCs w:val="16"/>
              </w:rPr>
            </w:pPr>
            <w:r w:rsidRPr="003765C6">
              <w:rPr>
                <w:rFonts w:asciiTheme="minorHAnsi" w:hAnsiTheme="minorHAnsi" w:cs="Arial"/>
                <w:b/>
                <w:sz w:val="16"/>
                <w:szCs w:val="16"/>
              </w:rPr>
              <w:t>2013</w:t>
            </w:r>
          </w:p>
        </w:tc>
        <w:tc>
          <w:tcPr>
            <w:tcW w:w="7828" w:type="dxa"/>
          </w:tcPr>
          <w:p w:rsidR="009E08BA" w:rsidRPr="003765C6" w:rsidRDefault="009E08BA" w:rsidP="008D55C7">
            <w:pPr>
              <w:jc w:val="both"/>
              <w:rPr>
                <w:rFonts w:asciiTheme="minorHAnsi" w:hAnsiTheme="minorHAnsi"/>
                <w:sz w:val="16"/>
                <w:szCs w:val="16"/>
              </w:rPr>
            </w:pPr>
            <w:r w:rsidRPr="003765C6">
              <w:rPr>
                <w:rFonts w:asciiTheme="minorHAnsi" w:hAnsiTheme="minorHAnsi"/>
                <w:sz w:val="16"/>
                <w:szCs w:val="16"/>
              </w:rPr>
              <w:t xml:space="preserve">5 spotkań: </w:t>
            </w:r>
          </w:p>
          <w:p w:rsidR="009E08BA" w:rsidRPr="003765C6" w:rsidRDefault="009E08BA" w:rsidP="005A41F2">
            <w:pPr>
              <w:pStyle w:val="Akapitzlist"/>
              <w:numPr>
                <w:ilvl w:val="0"/>
                <w:numId w:val="43"/>
              </w:numPr>
              <w:spacing w:after="0" w:line="240" w:lineRule="auto"/>
              <w:jc w:val="both"/>
              <w:rPr>
                <w:rFonts w:asciiTheme="minorHAnsi" w:hAnsiTheme="minorHAnsi"/>
                <w:sz w:val="16"/>
                <w:szCs w:val="16"/>
                <w:lang w:eastAsia="pl-PL"/>
              </w:rPr>
            </w:pPr>
            <w:r w:rsidRPr="003765C6">
              <w:rPr>
                <w:rFonts w:asciiTheme="minorHAnsi" w:hAnsiTheme="minorHAnsi"/>
                <w:sz w:val="16"/>
                <w:szCs w:val="16"/>
                <w:lang w:eastAsia="pl-PL"/>
              </w:rPr>
              <w:t>Spotkanie Grupy Roboczej Samorządów Województw 05 – 07.06.2013 r. w Darłowie,</w:t>
            </w:r>
          </w:p>
          <w:p w:rsidR="009E08BA" w:rsidRPr="003765C6" w:rsidRDefault="009E08BA" w:rsidP="005A41F2">
            <w:pPr>
              <w:pStyle w:val="Akapitzlist"/>
              <w:numPr>
                <w:ilvl w:val="0"/>
                <w:numId w:val="43"/>
              </w:numPr>
              <w:spacing w:after="0" w:line="240" w:lineRule="auto"/>
              <w:jc w:val="both"/>
              <w:rPr>
                <w:rFonts w:asciiTheme="minorHAnsi" w:hAnsiTheme="minorHAnsi"/>
                <w:sz w:val="16"/>
                <w:szCs w:val="16"/>
                <w:lang w:eastAsia="pl-PL"/>
              </w:rPr>
            </w:pPr>
            <w:r w:rsidRPr="003765C6">
              <w:rPr>
                <w:rFonts w:asciiTheme="minorHAnsi" w:hAnsiTheme="minorHAnsi"/>
                <w:sz w:val="16"/>
                <w:szCs w:val="16"/>
                <w:lang w:eastAsia="pl-PL"/>
              </w:rPr>
              <w:t xml:space="preserve"> Konferencja "Rozwój lokalny kierowany przez społeczność w przyszłej perspektywie finansowej na lata 2014 - 2020" 25.06.2013 r. w Warszawie, </w:t>
            </w:r>
          </w:p>
          <w:p w:rsidR="009E08BA" w:rsidRPr="003765C6" w:rsidRDefault="009E08BA" w:rsidP="005A41F2">
            <w:pPr>
              <w:pStyle w:val="Akapitzlist"/>
              <w:numPr>
                <w:ilvl w:val="0"/>
                <w:numId w:val="43"/>
              </w:numPr>
              <w:spacing w:after="0" w:line="240" w:lineRule="auto"/>
              <w:jc w:val="both"/>
              <w:rPr>
                <w:rFonts w:asciiTheme="minorHAnsi" w:hAnsiTheme="minorHAnsi"/>
                <w:sz w:val="16"/>
                <w:szCs w:val="16"/>
                <w:lang w:eastAsia="pl-PL"/>
              </w:rPr>
            </w:pPr>
            <w:r w:rsidRPr="003765C6">
              <w:rPr>
                <w:rFonts w:asciiTheme="minorHAnsi" w:hAnsiTheme="minorHAnsi"/>
                <w:sz w:val="16"/>
                <w:szCs w:val="16"/>
                <w:lang w:eastAsia="pl-PL"/>
              </w:rPr>
              <w:t xml:space="preserve">Spotkanie Grupy Roboczej Samorządów Województw 25-27.09.2013 r. w Sandomierzu,  </w:t>
            </w:r>
          </w:p>
          <w:p w:rsidR="009E08BA" w:rsidRPr="003765C6" w:rsidRDefault="009E08BA" w:rsidP="005A41F2">
            <w:pPr>
              <w:pStyle w:val="Akapitzlist"/>
              <w:numPr>
                <w:ilvl w:val="0"/>
                <w:numId w:val="43"/>
              </w:numPr>
              <w:spacing w:after="0" w:line="240" w:lineRule="auto"/>
              <w:jc w:val="both"/>
              <w:rPr>
                <w:rFonts w:asciiTheme="minorHAnsi" w:hAnsiTheme="minorHAnsi"/>
                <w:sz w:val="16"/>
                <w:szCs w:val="16"/>
                <w:lang w:eastAsia="pl-PL"/>
              </w:rPr>
            </w:pPr>
            <w:r w:rsidRPr="003765C6">
              <w:rPr>
                <w:rFonts w:asciiTheme="minorHAnsi" w:hAnsiTheme="minorHAnsi"/>
                <w:sz w:val="16"/>
                <w:szCs w:val="16"/>
                <w:lang w:eastAsia="pl-PL"/>
              </w:rPr>
              <w:t xml:space="preserve">Szkolenie dotyczące przeprowadzania kontroli w ramach osi 4 PO RYBY 04.11.2013 r. w Warszawie, </w:t>
            </w:r>
          </w:p>
          <w:p w:rsidR="009E08BA" w:rsidRPr="003765C6" w:rsidRDefault="009E08BA" w:rsidP="005A41F2">
            <w:pPr>
              <w:pStyle w:val="Akapitzlist"/>
              <w:numPr>
                <w:ilvl w:val="0"/>
                <w:numId w:val="43"/>
              </w:numPr>
              <w:spacing w:after="0" w:line="240" w:lineRule="auto"/>
              <w:jc w:val="both"/>
              <w:rPr>
                <w:rFonts w:asciiTheme="minorHAnsi" w:hAnsiTheme="minorHAnsi"/>
                <w:sz w:val="16"/>
                <w:szCs w:val="16"/>
                <w:lang w:eastAsia="pl-PL"/>
              </w:rPr>
            </w:pPr>
            <w:r w:rsidRPr="003765C6">
              <w:rPr>
                <w:rFonts w:asciiTheme="minorHAnsi" w:hAnsiTheme="minorHAnsi"/>
                <w:sz w:val="16"/>
                <w:szCs w:val="16"/>
                <w:lang w:eastAsia="pl-PL"/>
              </w:rPr>
              <w:t xml:space="preserve">Szkolenie "Korekty finansowe w postępowaniach o zamówienia publiczne ze środków unijnych lub korekty finansowe na tle prawa zamówień publicznych" 05.11.2013 w Warszawie. </w:t>
            </w:r>
          </w:p>
        </w:tc>
      </w:tr>
      <w:tr w:rsidR="009E08BA" w:rsidRPr="006D4CBF" w:rsidTr="008D55C7">
        <w:tc>
          <w:tcPr>
            <w:tcW w:w="1384" w:type="dxa"/>
          </w:tcPr>
          <w:p w:rsidR="009E08BA" w:rsidRPr="003765C6" w:rsidRDefault="009E08BA" w:rsidP="00EF3E00">
            <w:pPr>
              <w:rPr>
                <w:rFonts w:asciiTheme="minorHAnsi" w:hAnsiTheme="minorHAnsi" w:cs="Arial"/>
                <w:b/>
                <w:sz w:val="16"/>
                <w:szCs w:val="16"/>
              </w:rPr>
            </w:pPr>
          </w:p>
          <w:p w:rsidR="009E08BA" w:rsidRPr="003765C6" w:rsidRDefault="009E08BA" w:rsidP="00EF3E00">
            <w:pPr>
              <w:rPr>
                <w:rFonts w:asciiTheme="minorHAnsi" w:hAnsiTheme="minorHAnsi" w:cs="Arial"/>
                <w:b/>
                <w:sz w:val="16"/>
                <w:szCs w:val="16"/>
              </w:rPr>
            </w:pPr>
          </w:p>
          <w:p w:rsidR="009E08BA" w:rsidRPr="003765C6" w:rsidRDefault="009E08BA" w:rsidP="00EF3E00">
            <w:pPr>
              <w:rPr>
                <w:rFonts w:asciiTheme="minorHAnsi" w:hAnsiTheme="minorHAnsi" w:cs="Arial"/>
                <w:b/>
                <w:sz w:val="16"/>
                <w:szCs w:val="16"/>
              </w:rPr>
            </w:pPr>
          </w:p>
          <w:p w:rsidR="009E08BA" w:rsidRPr="003765C6" w:rsidRDefault="009E08BA" w:rsidP="00EF3E00">
            <w:pPr>
              <w:rPr>
                <w:rFonts w:asciiTheme="minorHAnsi" w:hAnsiTheme="minorHAnsi" w:cs="Arial"/>
                <w:b/>
                <w:sz w:val="16"/>
                <w:szCs w:val="16"/>
              </w:rPr>
            </w:pPr>
          </w:p>
          <w:p w:rsidR="009E08BA" w:rsidRPr="003765C6" w:rsidRDefault="009E08BA" w:rsidP="00EF3E00">
            <w:pPr>
              <w:rPr>
                <w:rFonts w:asciiTheme="minorHAnsi" w:hAnsiTheme="minorHAnsi" w:cs="Arial"/>
                <w:b/>
                <w:sz w:val="16"/>
                <w:szCs w:val="16"/>
              </w:rPr>
            </w:pPr>
            <w:r w:rsidRPr="003765C6">
              <w:rPr>
                <w:rFonts w:asciiTheme="minorHAnsi" w:hAnsiTheme="minorHAnsi" w:cs="Arial"/>
                <w:b/>
                <w:sz w:val="16"/>
                <w:szCs w:val="16"/>
              </w:rPr>
              <w:t>2014</w:t>
            </w:r>
          </w:p>
        </w:tc>
        <w:tc>
          <w:tcPr>
            <w:tcW w:w="7828" w:type="dxa"/>
          </w:tcPr>
          <w:p w:rsidR="009E08BA" w:rsidRPr="003765C6" w:rsidRDefault="009E08BA" w:rsidP="008D55C7">
            <w:pPr>
              <w:jc w:val="both"/>
              <w:rPr>
                <w:rFonts w:asciiTheme="minorHAnsi" w:hAnsiTheme="minorHAnsi"/>
                <w:sz w:val="16"/>
                <w:szCs w:val="16"/>
              </w:rPr>
            </w:pPr>
            <w:r w:rsidRPr="003765C6">
              <w:rPr>
                <w:rFonts w:asciiTheme="minorHAnsi" w:hAnsiTheme="minorHAnsi"/>
                <w:sz w:val="16"/>
                <w:szCs w:val="16"/>
              </w:rPr>
              <w:t>8 spotkań, w tym:</w:t>
            </w:r>
          </w:p>
          <w:p w:rsidR="009E08BA" w:rsidRPr="003765C6" w:rsidRDefault="009E08BA" w:rsidP="005A41F2">
            <w:pPr>
              <w:pStyle w:val="Akapitzlist"/>
              <w:numPr>
                <w:ilvl w:val="0"/>
                <w:numId w:val="44"/>
              </w:numPr>
              <w:spacing w:after="0" w:line="240" w:lineRule="auto"/>
              <w:jc w:val="both"/>
              <w:rPr>
                <w:rFonts w:asciiTheme="minorHAnsi" w:hAnsiTheme="minorHAnsi"/>
                <w:sz w:val="16"/>
                <w:szCs w:val="16"/>
                <w:lang w:eastAsia="pl-PL"/>
              </w:rPr>
            </w:pPr>
            <w:r w:rsidRPr="003765C6">
              <w:rPr>
                <w:rFonts w:asciiTheme="minorHAnsi" w:hAnsiTheme="minorHAnsi"/>
                <w:sz w:val="16"/>
                <w:szCs w:val="16"/>
                <w:lang w:eastAsia="pl-PL"/>
              </w:rPr>
              <w:t xml:space="preserve">Grupa Robocza Samorządów Województw 07 – 09.04.2014 r. w Pruszkowie; </w:t>
            </w:r>
          </w:p>
          <w:p w:rsidR="009E08BA" w:rsidRPr="003765C6" w:rsidRDefault="009E08BA" w:rsidP="005A41F2">
            <w:pPr>
              <w:pStyle w:val="Akapitzlist"/>
              <w:numPr>
                <w:ilvl w:val="0"/>
                <w:numId w:val="44"/>
              </w:numPr>
              <w:spacing w:after="0" w:line="240" w:lineRule="auto"/>
              <w:jc w:val="both"/>
              <w:rPr>
                <w:rFonts w:asciiTheme="minorHAnsi" w:hAnsiTheme="minorHAnsi"/>
                <w:sz w:val="16"/>
                <w:szCs w:val="16"/>
                <w:lang w:eastAsia="pl-PL"/>
              </w:rPr>
            </w:pPr>
            <w:r w:rsidRPr="003765C6">
              <w:rPr>
                <w:rFonts w:asciiTheme="minorHAnsi" w:hAnsiTheme="minorHAnsi"/>
                <w:sz w:val="16"/>
                <w:szCs w:val="16"/>
                <w:lang w:eastAsia="pl-PL"/>
              </w:rPr>
              <w:t xml:space="preserve">konferencja „Stan rybactwa śródlądowego w Polsce” 07.05.2014 r. w Stobnie; </w:t>
            </w:r>
          </w:p>
          <w:p w:rsidR="009E08BA" w:rsidRPr="003765C6" w:rsidRDefault="009E08BA" w:rsidP="005A41F2">
            <w:pPr>
              <w:pStyle w:val="Akapitzlist"/>
              <w:numPr>
                <w:ilvl w:val="0"/>
                <w:numId w:val="44"/>
              </w:numPr>
              <w:spacing w:after="0" w:line="240" w:lineRule="auto"/>
              <w:jc w:val="both"/>
              <w:rPr>
                <w:rFonts w:asciiTheme="minorHAnsi" w:hAnsiTheme="minorHAnsi"/>
                <w:sz w:val="16"/>
                <w:szCs w:val="16"/>
                <w:lang w:eastAsia="pl-PL"/>
              </w:rPr>
            </w:pPr>
            <w:r w:rsidRPr="003765C6">
              <w:rPr>
                <w:rFonts w:asciiTheme="minorHAnsi" w:hAnsiTheme="minorHAnsi"/>
                <w:sz w:val="16"/>
                <w:szCs w:val="16"/>
                <w:lang w:eastAsia="pl-PL"/>
              </w:rPr>
              <w:t xml:space="preserve">Instrument RLKS w ramach priorytetu 4 Rybactwo i Morze 02.05.2014 r. Warszawa; </w:t>
            </w:r>
          </w:p>
          <w:p w:rsidR="009E08BA" w:rsidRPr="003765C6" w:rsidRDefault="009E08BA" w:rsidP="005A41F2">
            <w:pPr>
              <w:pStyle w:val="Akapitzlist"/>
              <w:numPr>
                <w:ilvl w:val="0"/>
                <w:numId w:val="44"/>
              </w:numPr>
              <w:spacing w:after="0" w:line="240" w:lineRule="auto"/>
              <w:jc w:val="both"/>
              <w:rPr>
                <w:rFonts w:asciiTheme="minorHAnsi" w:hAnsiTheme="minorHAnsi"/>
                <w:sz w:val="16"/>
                <w:szCs w:val="16"/>
                <w:lang w:eastAsia="pl-PL"/>
              </w:rPr>
            </w:pPr>
            <w:r w:rsidRPr="003765C6">
              <w:rPr>
                <w:rFonts w:asciiTheme="minorHAnsi" w:hAnsiTheme="minorHAnsi"/>
                <w:sz w:val="16"/>
                <w:szCs w:val="16"/>
                <w:lang w:eastAsia="pl-PL"/>
              </w:rPr>
              <w:t xml:space="preserve">Stan rybactwa śródlądowego w Polsce 06.06.2014 r. w Sierakowie; </w:t>
            </w:r>
          </w:p>
          <w:p w:rsidR="009E08BA" w:rsidRPr="003765C6" w:rsidRDefault="009E08BA" w:rsidP="005A41F2">
            <w:pPr>
              <w:pStyle w:val="Akapitzlist"/>
              <w:numPr>
                <w:ilvl w:val="0"/>
                <w:numId w:val="44"/>
              </w:numPr>
              <w:spacing w:after="0" w:line="240" w:lineRule="auto"/>
              <w:jc w:val="both"/>
              <w:rPr>
                <w:rFonts w:asciiTheme="minorHAnsi" w:hAnsiTheme="minorHAnsi"/>
                <w:sz w:val="16"/>
                <w:szCs w:val="16"/>
                <w:lang w:eastAsia="pl-PL"/>
              </w:rPr>
            </w:pPr>
            <w:r w:rsidRPr="003765C6">
              <w:rPr>
                <w:rFonts w:asciiTheme="minorHAnsi" w:hAnsiTheme="minorHAnsi"/>
                <w:sz w:val="16"/>
                <w:szCs w:val="16"/>
                <w:lang w:eastAsia="pl-PL"/>
              </w:rPr>
              <w:t xml:space="preserve">Grupa Robocza Samorządów Województw 16 – 18.06.2014 r. w Starych Sadach, </w:t>
            </w:r>
          </w:p>
          <w:p w:rsidR="009E08BA" w:rsidRPr="003765C6" w:rsidRDefault="009E08BA" w:rsidP="005A41F2">
            <w:pPr>
              <w:pStyle w:val="Akapitzlist"/>
              <w:numPr>
                <w:ilvl w:val="0"/>
                <w:numId w:val="44"/>
              </w:numPr>
              <w:spacing w:after="0" w:line="240" w:lineRule="auto"/>
              <w:jc w:val="both"/>
              <w:rPr>
                <w:rFonts w:asciiTheme="minorHAnsi" w:hAnsiTheme="minorHAnsi"/>
                <w:sz w:val="16"/>
                <w:szCs w:val="16"/>
                <w:lang w:eastAsia="pl-PL"/>
              </w:rPr>
            </w:pPr>
            <w:r w:rsidRPr="003765C6">
              <w:rPr>
                <w:rFonts w:asciiTheme="minorHAnsi" w:hAnsiTheme="minorHAnsi"/>
                <w:sz w:val="16"/>
                <w:szCs w:val="16"/>
                <w:lang w:eastAsia="pl-PL"/>
              </w:rPr>
              <w:t xml:space="preserve">Spotkanie szkoleniowe dla beneficjentów osi 5  Pomoc Techniczna PO RYBY 15 – 17.09.2014 w Prusimiu; </w:t>
            </w:r>
          </w:p>
          <w:p w:rsidR="009E08BA" w:rsidRPr="003765C6" w:rsidRDefault="009E08BA" w:rsidP="005A41F2">
            <w:pPr>
              <w:pStyle w:val="Akapitzlist"/>
              <w:numPr>
                <w:ilvl w:val="0"/>
                <w:numId w:val="44"/>
              </w:numPr>
              <w:spacing w:after="0" w:line="240" w:lineRule="auto"/>
              <w:jc w:val="both"/>
              <w:rPr>
                <w:rFonts w:asciiTheme="minorHAnsi" w:hAnsiTheme="minorHAnsi"/>
                <w:sz w:val="16"/>
                <w:szCs w:val="16"/>
                <w:lang w:eastAsia="pl-PL"/>
              </w:rPr>
            </w:pPr>
            <w:r w:rsidRPr="003765C6">
              <w:rPr>
                <w:rFonts w:asciiTheme="minorHAnsi" w:hAnsiTheme="minorHAnsi"/>
                <w:sz w:val="16"/>
                <w:szCs w:val="16"/>
                <w:lang w:eastAsia="pl-PL"/>
              </w:rPr>
              <w:t xml:space="preserve">Spotkanie koordynacyjne Grupy Roboczej Samorządów Województw 29.09 – 02.10.2014 r. w Arłamowie; </w:t>
            </w:r>
          </w:p>
          <w:p w:rsidR="009E08BA" w:rsidRPr="003765C6" w:rsidRDefault="009E08BA" w:rsidP="005A41F2">
            <w:pPr>
              <w:pStyle w:val="Akapitzlist"/>
              <w:numPr>
                <w:ilvl w:val="0"/>
                <w:numId w:val="44"/>
              </w:numPr>
              <w:spacing w:after="0" w:line="240" w:lineRule="auto"/>
              <w:jc w:val="both"/>
              <w:rPr>
                <w:rFonts w:asciiTheme="minorHAnsi" w:hAnsiTheme="minorHAnsi"/>
                <w:sz w:val="16"/>
                <w:szCs w:val="16"/>
                <w:lang w:eastAsia="pl-PL"/>
              </w:rPr>
            </w:pPr>
            <w:r w:rsidRPr="003765C6">
              <w:rPr>
                <w:rFonts w:asciiTheme="minorHAnsi" w:hAnsiTheme="minorHAnsi"/>
                <w:sz w:val="16"/>
                <w:szCs w:val="16"/>
                <w:lang w:eastAsia="pl-PL"/>
              </w:rPr>
              <w:t xml:space="preserve">Konferencja podsumowująca założenia i realizację LSROR 27 – 28.11.2014 r. Kołobrzeg   </w:t>
            </w:r>
          </w:p>
        </w:tc>
      </w:tr>
      <w:tr w:rsidR="009E08BA" w:rsidRPr="006D4CBF" w:rsidTr="008D55C7">
        <w:trPr>
          <w:trHeight w:val="1519"/>
        </w:trPr>
        <w:tc>
          <w:tcPr>
            <w:tcW w:w="1384" w:type="dxa"/>
          </w:tcPr>
          <w:p w:rsidR="009E08BA" w:rsidRPr="003765C6" w:rsidRDefault="009E08BA" w:rsidP="00EF3E00">
            <w:pPr>
              <w:rPr>
                <w:rFonts w:asciiTheme="minorHAnsi" w:hAnsiTheme="minorHAnsi" w:cs="Arial"/>
                <w:b/>
                <w:sz w:val="16"/>
                <w:szCs w:val="16"/>
              </w:rPr>
            </w:pPr>
          </w:p>
          <w:p w:rsidR="009E08BA" w:rsidRPr="003765C6" w:rsidRDefault="009E08BA" w:rsidP="00EF3E00">
            <w:pPr>
              <w:rPr>
                <w:rFonts w:asciiTheme="minorHAnsi" w:hAnsiTheme="minorHAnsi" w:cs="Arial"/>
                <w:b/>
                <w:sz w:val="16"/>
                <w:szCs w:val="16"/>
              </w:rPr>
            </w:pPr>
          </w:p>
          <w:p w:rsidR="009E08BA" w:rsidRPr="003765C6" w:rsidRDefault="009E08BA" w:rsidP="00EF3E00">
            <w:pPr>
              <w:rPr>
                <w:rFonts w:asciiTheme="minorHAnsi" w:hAnsiTheme="minorHAnsi" w:cs="Arial"/>
                <w:b/>
                <w:sz w:val="16"/>
                <w:szCs w:val="16"/>
              </w:rPr>
            </w:pPr>
          </w:p>
          <w:p w:rsidR="009E08BA" w:rsidRPr="003765C6" w:rsidRDefault="009E08BA" w:rsidP="00EF3E00">
            <w:pPr>
              <w:rPr>
                <w:rFonts w:asciiTheme="minorHAnsi" w:hAnsiTheme="minorHAnsi" w:cs="Arial"/>
                <w:sz w:val="16"/>
                <w:szCs w:val="16"/>
              </w:rPr>
            </w:pPr>
            <w:r w:rsidRPr="003765C6">
              <w:rPr>
                <w:rFonts w:asciiTheme="minorHAnsi" w:hAnsiTheme="minorHAnsi" w:cs="Arial"/>
                <w:b/>
                <w:sz w:val="16"/>
                <w:szCs w:val="16"/>
              </w:rPr>
              <w:t>2015</w:t>
            </w:r>
          </w:p>
        </w:tc>
        <w:tc>
          <w:tcPr>
            <w:tcW w:w="7828" w:type="dxa"/>
          </w:tcPr>
          <w:p w:rsidR="009E08BA" w:rsidRPr="003765C6" w:rsidRDefault="009E08BA" w:rsidP="008D55C7">
            <w:pPr>
              <w:jc w:val="both"/>
              <w:rPr>
                <w:rFonts w:asciiTheme="minorHAnsi" w:hAnsiTheme="minorHAnsi"/>
                <w:sz w:val="16"/>
                <w:szCs w:val="16"/>
              </w:rPr>
            </w:pPr>
            <w:r w:rsidRPr="003765C6">
              <w:rPr>
                <w:rFonts w:asciiTheme="minorHAnsi" w:hAnsiTheme="minorHAnsi" w:cs="Arial"/>
                <w:b/>
                <w:sz w:val="16"/>
                <w:szCs w:val="16"/>
              </w:rPr>
              <w:t>5 s</w:t>
            </w:r>
            <w:r w:rsidRPr="003765C6">
              <w:rPr>
                <w:rFonts w:asciiTheme="minorHAnsi" w:hAnsiTheme="minorHAnsi"/>
                <w:sz w:val="16"/>
                <w:szCs w:val="16"/>
              </w:rPr>
              <w:t xml:space="preserve">potkań, w tym: </w:t>
            </w:r>
          </w:p>
          <w:p w:rsidR="009E08BA" w:rsidRPr="003765C6" w:rsidRDefault="009E08BA" w:rsidP="005A41F2">
            <w:pPr>
              <w:pStyle w:val="Akapitzlist"/>
              <w:numPr>
                <w:ilvl w:val="0"/>
                <w:numId w:val="44"/>
              </w:numPr>
              <w:spacing w:after="0" w:line="240" w:lineRule="auto"/>
              <w:jc w:val="both"/>
              <w:rPr>
                <w:rFonts w:asciiTheme="minorHAnsi" w:hAnsiTheme="minorHAnsi"/>
                <w:sz w:val="16"/>
                <w:szCs w:val="16"/>
                <w:lang w:eastAsia="pl-PL"/>
              </w:rPr>
            </w:pPr>
            <w:r w:rsidRPr="003765C6">
              <w:rPr>
                <w:rFonts w:asciiTheme="minorHAnsi" w:hAnsiTheme="minorHAnsi"/>
                <w:sz w:val="16"/>
                <w:szCs w:val="16"/>
                <w:lang w:eastAsia="pl-PL"/>
              </w:rPr>
              <w:t xml:space="preserve">Konferencja w Jachrance 12 – 13.02.2015 r.; </w:t>
            </w:r>
          </w:p>
          <w:p w:rsidR="009E08BA" w:rsidRPr="003765C6" w:rsidRDefault="009E08BA" w:rsidP="005A41F2">
            <w:pPr>
              <w:pStyle w:val="Akapitzlist"/>
              <w:numPr>
                <w:ilvl w:val="0"/>
                <w:numId w:val="44"/>
              </w:numPr>
              <w:spacing w:after="0" w:line="240" w:lineRule="auto"/>
              <w:jc w:val="both"/>
              <w:rPr>
                <w:rFonts w:asciiTheme="minorHAnsi" w:hAnsiTheme="minorHAnsi"/>
                <w:sz w:val="16"/>
                <w:szCs w:val="16"/>
                <w:lang w:eastAsia="pl-PL"/>
              </w:rPr>
            </w:pPr>
            <w:r w:rsidRPr="003765C6">
              <w:rPr>
                <w:rFonts w:asciiTheme="minorHAnsi" w:hAnsiTheme="minorHAnsi"/>
                <w:sz w:val="16"/>
                <w:szCs w:val="16"/>
                <w:lang w:eastAsia="pl-PL"/>
              </w:rPr>
              <w:t xml:space="preserve">Grupa Robocza Samorządów Województw 13 – 15.05.2015 r. w Suwałkach, </w:t>
            </w:r>
          </w:p>
          <w:p w:rsidR="009E08BA" w:rsidRPr="003765C6" w:rsidRDefault="009E08BA" w:rsidP="005A41F2">
            <w:pPr>
              <w:pStyle w:val="Akapitzlist"/>
              <w:numPr>
                <w:ilvl w:val="0"/>
                <w:numId w:val="44"/>
              </w:numPr>
              <w:spacing w:after="0" w:line="240" w:lineRule="auto"/>
              <w:jc w:val="both"/>
              <w:rPr>
                <w:rFonts w:asciiTheme="minorHAnsi" w:hAnsiTheme="minorHAnsi"/>
                <w:sz w:val="16"/>
                <w:szCs w:val="16"/>
                <w:lang w:eastAsia="pl-PL"/>
              </w:rPr>
            </w:pPr>
            <w:r w:rsidRPr="003765C6">
              <w:rPr>
                <w:rFonts w:asciiTheme="minorHAnsi" w:hAnsiTheme="minorHAnsi"/>
                <w:sz w:val="16"/>
                <w:szCs w:val="16"/>
                <w:lang w:eastAsia="pl-PL"/>
              </w:rPr>
              <w:t xml:space="preserve">Konferencja podsumowująca realizację LSROR LGR „7 RYB” 10.06.2015 r. w Grylewie, </w:t>
            </w:r>
          </w:p>
          <w:p w:rsidR="009E08BA" w:rsidRPr="003765C6" w:rsidRDefault="009E08BA" w:rsidP="005A41F2">
            <w:pPr>
              <w:pStyle w:val="Akapitzlist"/>
              <w:numPr>
                <w:ilvl w:val="0"/>
                <w:numId w:val="44"/>
              </w:numPr>
              <w:spacing w:after="0" w:line="240" w:lineRule="auto"/>
              <w:jc w:val="both"/>
              <w:rPr>
                <w:rFonts w:asciiTheme="minorHAnsi" w:hAnsiTheme="minorHAnsi"/>
                <w:sz w:val="16"/>
                <w:szCs w:val="16"/>
                <w:lang w:eastAsia="pl-PL"/>
              </w:rPr>
            </w:pPr>
            <w:r w:rsidRPr="003765C6">
              <w:rPr>
                <w:rFonts w:asciiTheme="minorHAnsi" w:hAnsiTheme="minorHAnsi"/>
                <w:sz w:val="16"/>
                <w:szCs w:val="16"/>
                <w:lang w:eastAsia="pl-PL"/>
              </w:rPr>
              <w:t xml:space="preserve">Spotkanie szkoleniowe dla Beneficjentów osi priorytetowej 5 PO RYBY 21 – 23.09.2015 r. w Grębiszewie; </w:t>
            </w:r>
          </w:p>
          <w:p w:rsidR="009E08BA" w:rsidRPr="003765C6" w:rsidRDefault="009E08BA" w:rsidP="005A41F2">
            <w:pPr>
              <w:pStyle w:val="Akapitzlist"/>
              <w:numPr>
                <w:ilvl w:val="0"/>
                <w:numId w:val="44"/>
              </w:numPr>
              <w:spacing w:after="0" w:line="240" w:lineRule="auto"/>
              <w:jc w:val="both"/>
              <w:rPr>
                <w:rFonts w:asciiTheme="minorHAnsi" w:hAnsiTheme="minorHAnsi" w:cs="Arial"/>
                <w:sz w:val="16"/>
                <w:szCs w:val="16"/>
              </w:rPr>
            </w:pPr>
            <w:r w:rsidRPr="003765C6">
              <w:rPr>
                <w:rFonts w:asciiTheme="minorHAnsi" w:hAnsiTheme="minorHAnsi"/>
                <w:sz w:val="16"/>
                <w:szCs w:val="16"/>
                <w:lang w:eastAsia="pl-PL"/>
              </w:rPr>
              <w:t>Spotkanie instytucji zaangażowanych we wdrażanie osi priorytetowych 4 i 5 PO RYBY 28 – 30.09.201</w:t>
            </w:r>
            <w:r w:rsidRPr="003765C6">
              <w:rPr>
                <w:rFonts w:asciiTheme="minorHAnsi" w:hAnsiTheme="minorHAnsi" w:cs="Arial"/>
                <w:color w:val="000000"/>
                <w:sz w:val="16"/>
                <w:szCs w:val="16"/>
              </w:rPr>
              <w:t xml:space="preserve">5 r. </w:t>
            </w:r>
            <w:r w:rsidR="003765C6">
              <w:rPr>
                <w:rFonts w:asciiTheme="minorHAnsi" w:hAnsiTheme="minorHAnsi" w:cs="Arial"/>
                <w:color w:val="000000"/>
                <w:sz w:val="16"/>
                <w:szCs w:val="16"/>
              </w:rPr>
              <w:br/>
            </w:r>
            <w:r w:rsidRPr="003765C6">
              <w:rPr>
                <w:rFonts w:asciiTheme="minorHAnsi" w:hAnsiTheme="minorHAnsi" w:cs="Arial"/>
                <w:color w:val="000000"/>
                <w:sz w:val="16"/>
                <w:szCs w:val="16"/>
              </w:rPr>
              <w:t xml:space="preserve">w Uniejowie. </w:t>
            </w:r>
          </w:p>
        </w:tc>
      </w:tr>
    </w:tbl>
    <w:p w:rsidR="009E08BA" w:rsidRDefault="009E08BA" w:rsidP="00890499">
      <w:pPr>
        <w:spacing w:line="276" w:lineRule="auto"/>
        <w:jc w:val="both"/>
        <w:rPr>
          <w:rFonts w:asciiTheme="minorHAnsi" w:hAnsiTheme="minorHAnsi" w:cs="Arial"/>
        </w:rPr>
      </w:pPr>
    </w:p>
    <w:p w:rsidR="008D55C7" w:rsidRDefault="008D55C7" w:rsidP="008D55C7">
      <w:pPr>
        <w:pStyle w:val="Tekstdymka"/>
      </w:pPr>
    </w:p>
    <w:p w:rsidR="008D55C7" w:rsidRDefault="008D55C7" w:rsidP="008D55C7">
      <w:pPr>
        <w:pStyle w:val="Tekstdymka"/>
      </w:pPr>
    </w:p>
    <w:p w:rsidR="008D55C7" w:rsidRDefault="008D55C7" w:rsidP="008D55C7">
      <w:pPr>
        <w:pStyle w:val="Tekstdymka"/>
      </w:pPr>
    </w:p>
    <w:p w:rsidR="008D55C7" w:rsidRDefault="008D55C7" w:rsidP="008D55C7">
      <w:pPr>
        <w:pStyle w:val="Tekstdymka"/>
      </w:pPr>
    </w:p>
    <w:p w:rsidR="008D55C7" w:rsidRDefault="008D55C7" w:rsidP="008D55C7">
      <w:pPr>
        <w:pStyle w:val="Tekstdymka"/>
      </w:pPr>
    </w:p>
    <w:p w:rsidR="008D55C7" w:rsidRDefault="008D55C7" w:rsidP="008D55C7">
      <w:pPr>
        <w:pStyle w:val="Tekstdymka"/>
      </w:pPr>
    </w:p>
    <w:p w:rsidR="008D55C7" w:rsidRDefault="008D55C7" w:rsidP="008D55C7">
      <w:pPr>
        <w:pStyle w:val="Tekstdymka"/>
      </w:pPr>
    </w:p>
    <w:p w:rsidR="008D55C7" w:rsidRDefault="008D55C7" w:rsidP="008D55C7">
      <w:pPr>
        <w:pStyle w:val="Tekstdymka"/>
      </w:pPr>
    </w:p>
    <w:p w:rsidR="008D55C7" w:rsidRDefault="008D55C7" w:rsidP="008D55C7">
      <w:pPr>
        <w:pStyle w:val="Tekstdymka"/>
      </w:pPr>
    </w:p>
    <w:p w:rsidR="008D55C7" w:rsidRDefault="008D55C7" w:rsidP="008D55C7">
      <w:pPr>
        <w:pStyle w:val="Tekstdymka"/>
      </w:pPr>
    </w:p>
    <w:p w:rsidR="008D55C7" w:rsidRPr="008D55C7" w:rsidRDefault="008D55C7" w:rsidP="008D55C7">
      <w:pPr>
        <w:pStyle w:val="Tekstdymka"/>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2.</w:t>
      </w:r>
      <w:r w:rsidR="008D55C7">
        <w:rPr>
          <w:rFonts w:asciiTheme="minorHAnsi" w:hAnsiTheme="minorHAnsi" w:cs="Arial"/>
        </w:rPr>
        <w:t xml:space="preserve"> </w:t>
      </w:r>
      <w:r w:rsidRPr="00DE1AA5">
        <w:rPr>
          <w:rFonts w:asciiTheme="minorHAnsi" w:hAnsiTheme="minorHAnsi" w:cs="Arial"/>
        </w:rPr>
        <w:t>Organizowanie szkoleń/warsztatów/konferencji/seminariów/konkursów/wizyt studyjnych/ konferencji prasowych</w:t>
      </w:r>
    </w:p>
    <w:p w:rsidR="009E08BA" w:rsidRPr="00DE1AA5" w:rsidRDefault="009E08BA" w:rsidP="00890499">
      <w:pPr>
        <w:spacing w:line="276" w:lineRule="auto"/>
        <w:ind w:left="360"/>
        <w:rPr>
          <w:rFonts w:asciiTheme="minorHAnsi" w:hAnsiTheme="minorHAnsi" w:cs="Arial"/>
        </w:rPr>
      </w:pPr>
      <w:r w:rsidRPr="00DE1AA5">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6449"/>
        <w:gridCol w:w="2761"/>
      </w:tblGrid>
      <w:tr w:rsidR="009E08BA" w:rsidRPr="006D4CBF" w:rsidTr="008D55C7">
        <w:trPr>
          <w:trHeight w:val="300"/>
        </w:trPr>
        <w:tc>
          <w:tcPr>
            <w:tcW w:w="3501"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3765C6" w:rsidRDefault="009E08BA" w:rsidP="00EF3E00">
            <w:pPr>
              <w:jc w:val="center"/>
              <w:rPr>
                <w:rFonts w:asciiTheme="minorHAnsi" w:hAnsiTheme="minorHAnsi" w:cs="Arial"/>
                <w:b/>
                <w:bCs/>
                <w:color w:val="000000"/>
                <w:sz w:val="16"/>
                <w:szCs w:val="16"/>
              </w:rPr>
            </w:pPr>
            <w:r w:rsidRPr="003765C6">
              <w:rPr>
                <w:rFonts w:asciiTheme="minorHAnsi" w:hAnsiTheme="minorHAnsi" w:cs="Arial"/>
                <w:b/>
                <w:bCs/>
                <w:color w:val="000000"/>
                <w:sz w:val="16"/>
                <w:szCs w:val="16"/>
              </w:rPr>
              <w:t>Temat</w:t>
            </w:r>
          </w:p>
        </w:tc>
        <w:tc>
          <w:tcPr>
            <w:tcW w:w="1499" w:type="pct"/>
            <w:tcBorders>
              <w:top w:val="single" w:sz="4" w:space="0" w:color="000000"/>
              <w:left w:val="nil"/>
              <w:bottom w:val="single" w:sz="4" w:space="0" w:color="000000"/>
              <w:right w:val="single" w:sz="4" w:space="0" w:color="000000"/>
            </w:tcBorders>
            <w:shd w:val="clear" w:color="000000" w:fill="A6A6A6"/>
            <w:vAlign w:val="center"/>
            <w:hideMark/>
          </w:tcPr>
          <w:p w:rsidR="009E08BA" w:rsidRPr="003765C6" w:rsidRDefault="009E08BA" w:rsidP="008D55C7">
            <w:pPr>
              <w:jc w:val="center"/>
              <w:rPr>
                <w:rFonts w:asciiTheme="minorHAnsi" w:hAnsiTheme="minorHAnsi" w:cs="Arial"/>
                <w:b/>
                <w:bCs/>
                <w:color w:val="000000"/>
                <w:sz w:val="16"/>
                <w:szCs w:val="16"/>
              </w:rPr>
            </w:pPr>
            <w:r w:rsidRPr="003765C6">
              <w:rPr>
                <w:rFonts w:asciiTheme="minorHAnsi" w:hAnsiTheme="minorHAnsi" w:cs="Arial"/>
                <w:b/>
                <w:bCs/>
                <w:color w:val="000000"/>
                <w:sz w:val="16"/>
                <w:szCs w:val="16"/>
              </w:rPr>
              <w:t>Miejsce i termin</w:t>
            </w:r>
          </w:p>
        </w:tc>
      </w:tr>
      <w:tr w:rsidR="009E08BA" w:rsidRPr="006D4CBF" w:rsidTr="008D55C7">
        <w:trPr>
          <w:trHeight w:val="532"/>
        </w:trPr>
        <w:tc>
          <w:tcPr>
            <w:tcW w:w="3501"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„Wieś Wielkopolska - Wieś Europejska. Propagowanie wiedzy na temat możliwości wykorzystania środków z programów Unii Europejskiej na obszarach wiejskich” </w:t>
            </w:r>
          </w:p>
        </w:tc>
        <w:tc>
          <w:tcPr>
            <w:tcW w:w="1499"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lipiec / sierpień / wrzesień 2010 r </w:t>
            </w:r>
          </w:p>
        </w:tc>
      </w:tr>
      <w:tr w:rsidR="009E08BA" w:rsidRPr="006D4CBF" w:rsidTr="008D55C7">
        <w:trPr>
          <w:trHeight w:val="427"/>
        </w:trPr>
        <w:tc>
          <w:tcPr>
            <w:tcW w:w="3501"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 xml:space="preserve"> Konferencja "Rozwój obszarów zależnych od rybactwa w Wielkopolsce" </w:t>
            </w:r>
          </w:p>
        </w:tc>
        <w:tc>
          <w:tcPr>
            <w:tcW w:w="1499"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16.06.2010 r. w Poznaniu </w:t>
            </w:r>
          </w:p>
        </w:tc>
      </w:tr>
      <w:tr w:rsidR="009E08BA" w:rsidRPr="006D4CBF" w:rsidTr="008D55C7">
        <w:trPr>
          <w:trHeight w:val="703"/>
        </w:trPr>
        <w:tc>
          <w:tcPr>
            <w:tcW w:w="3501"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Konferencja „Lokalne Grupy Rybackie jako sposób aktywizacji społeczności gminnych. Identyfikacja problemów - propozycje rozwiązań w LSROR” </w:t>
            </w:r>
          </w:p>
        </w:tc>
        <w:tc>
          <w:tcPr>
            <w:tcW w:w="1499"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24.07.2010 r. w Sierakowie </w:t>
            </w:r>
          </w:p>
        </w:tc>
      </w:tr>
      <w:tr w:rsidR="009E08BA" w:rsidRPr="006D4CBF" w:rsidTr="008D55C7">
        <w:trPr>
          <w:trHeight w:val="707"/>
        </w:trPr>
        <w:tc>
          <w:tcPr>
            <w:tcW w:w="3501" w:type="pct"/>
            <w:tcBorders>
              <w:top w:val="nil"/>
              <w:left w:val="single" w:sz="4" w:space="0" w:color="000000"/>
              <w:bottom w:val="nil"/>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Konferencja "Perspektywy rozwoju Lokalnych Grup Rybackich na bazie Lokalnych Grup Działania” </w:t>
            </w:r>
          </w:p>
        </w:tc>
        <w:tc>
          <w:tcPr>
            <w:tcW w:w="1499" w:type="pct"/>
            <w:tcBorders>
              <w:top w:val="nil"/>
              <w:left w:val="nil"/>
              <w:bottom w:val="nil"/>
              <w:right w:val="single" w:sz="4" w:space="0" w:color="000000"/>
            </w:tcBorders>
            <w:shd w:val="clear" w:color="auto" w:fill="auto"/>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15 – 16.11.2010 r. w Rokosowie </w:t>
            </w:r>
          </w:p>
        </w:tc>
      </w:tr>
      <w:tr w:rsidR="009E08BA" w:rsidRPr="006D4CBF" w:rsidTr="008D55C7">
        <w:trPr>
          <w:trHeight w:val="123"/>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Szkolenie "Praktyczne aspekty Wdrażania osi 4 PO RYBY"</w:t>
            </w:r>
          </w:p>
        </w:tc>
        <w:tc>
          <w:tcPr>
            <w:tcW w:w="1499" w:type="pct"/>
            <w:tcBorders>
              <w:top w:val="nil"/>
              <w:left w:val="nil"/>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28.04.2011 w Poznaniu</w:t>
            </w:r>
          </w:p>
        </w:tc>
      </w:tr>
      <w:tr w:rsidR="009E08BA" w:rsidRPr="006D4CBF" w:rsidTr="008D55C7">
        <w:trPr>
          <w:trHeight w:val="627"/>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8D55C7" w:rsidRDefault="009E08BA" w:rsidP="008D55C7">
            <w:pPr>
              <w:rPr>
                <w:rFonts w:asciiTheme="minorHAnsi" w:hAnsiTheme="minorHAnsi"/>
                <w:sz w:val="16"/>
                <w:szCs w:val="16"/>
              </w:rPr>
            </w:pPr>
            <w:r w:rsidRPr="003765C6">
              <w:rPr>
                <w:rFonts w:asciiTheme="minorHAnsi" w:hAnsiTheme="minorHAnsi"/>
                <w:sz w:val="16"/>
                <w:szCs w:val="16"/>
              </w:rPr>
              <w:t>Spotkanie w sprawie sieciowania LGR</w:t>
            </w:r>
          </w:p>
        </w:tc>
        <w:tc>
          <w:tcPr>
            <w:tcW w:w="1499" w:type="pct"/>
            <w:tcBorders>
              <w:top w:val="nil"/>
              <w:left w:val="nil"/>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28.02.2012 r. w Poznaniu</w:t>
            </w:r>
          </w:p>
        </w:tc>
      </w:tr>
      <w:tr w:rsidR="009E08BA" w:rsidRPr="006D4CBF" w:rsidTr="008D55C7">
        <w:trPr>
          <w:trHeight w:val="551"/>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Grupa Robocza Samorządów Województw ds. wdrażania osi 4 PO RYBY</w:t>
            </w:r>
          </w:p>
        </w:tc>
        <w:tc>
          <w:tcPr>
            <w:tcW w:w="1499" w:type="pct"/>
            <w:tcBorders>
              <w:top w:val="nil"/>
              <w:left w:val="nil"/>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12 – 14.09.2012 r. we Wronkach</w:t>
            </w:r>
          </w:p>
        </w:tc>
      </w:tr>
      <w:tr w:rsidR="009E08BA" w:rsidRPr="006D4CBF" w:rsidTr="008D55C7">
        <w:trPr>
          <w:trHeight w:val="417"/>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Sympozjum ogólnokrajowe „Inicjatywa Leader szansą rozwoju”</w:t>
            </w:r>
          </w:p>
        </w:tc>
        <w:tc>
          <w:tcPr>
            <w:tcW w:w="1499" w:type="pct"/>
            <w:tcBorders>
              <w:top w:val="nil"/>
              <w:left w:val="nil"/>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9 – 10.10.2014 r. w Trzebawiu</w:t>
            </w:r>
          </w:p>
        </w:tc>
      </w:tr>
      <w:tr w:rsidR="009E08BA" w:rsidRPr="006D4CBF" w:rsidTr="008D55C7">
        <w:trPr>
          <w:trHeight w:val="564"/>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 xml:space="preserve">Konferencja „Wsparcie rozwoju lokalnego w ramach inicjatywy Leader (RLKS) w perspektywie finansowej 2014-2020”  </w:t>
            </w:r>
          </w:p>
        </w:tc>
        <w:tc>
          <w:tcPr>
            <w:tcW w:w="1499" w:type="pct"/>
            <w:tcBorders>
              <w:top w:val="nil"/>
              <w:left w:val="nil"/>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08 – 09.06.2015 r. w Zbąszyniu</w:t>
            </w:r>
          </w:p>
        </w:tc>
      </w:tr>
      <w:tr w:rsidR="009E08BA" w:rsidRPr="006D4CBF" w:rsidTr="008D55C7">
        <w:trPr>
          <w:trHeight w:val="403"/>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Sympozjum "Fundusze europejskie a zrównoważony rozwój obszarów zależnych od rybactwa”</w:t>
            </w:r>
          </w:p>
        </w:tc>
        <w:tc>
          <w:tcPr>
            <w:tcW w:w="1499" w:type="pct"/>
            <w:tcBorders>
              <w:top w:val="nil"/>
              <w:left w:val="nil"/>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23 – 25.06.2015 r. w Tarnowie Podgórnym</w:t>
            </w:r>
          </w:p>
        </w:tc>
      </w:tr>
      <w:tr w:rsidR="009E08BA" w:rsidRPr="006D4CBF" w:rsidTr="008D55C7">
        <w:trPr>
          <w:trHeight w:val="707"/>
        </w:trPr>
        <w:tc>
          <w:tcPr>
            <w:tcW w:w="3501" w:type="pct"/>
            <w:tcBorders>
              <w:top w:val="nil"/>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Szkolenia z Rozwoju Lokalnego Kierowanego przez Społeczność</w:t>
            </w:r>
          </w:p>
        </w:tc>
        <w:tc>
          <w:tcPr>
            <w:tcW w:w="1499" w:type="pct"/>
            <w:tcBorders>
              <w:top w:val="nil"/>
              <w:left w:val="nil"/>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14.08 / 10.11 / 26.11.2015 r. w Poznaniu</w:t>
            </w:r>
          </w:p>
        </w:tc>
      </w:tr>
    </w:tbl>
    <w:p w:rsidR="009E08BA" w:rsidRPr="00DE1AA5" w:rsidRDefault="009E08BA" w:rsidP="00890499">
      <w:pPr>
        <w:spacing w:line="276" w:lineRule="auto"/>
        <w:rPr>
          <w:rFonts w:asciiTheme="minorHAnsi" w:hAnsiTheme="minorHAnsi" w:cs="Arial"/>
        </w:rPr>
      </w:pP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3.przygotowanie, opracowanie graficzne, druk i dystrybucja materiałów informacyjno-promocyjnych na temat PO Ryby 2007-2013 i poszczególnych jego działań</w:t>
      </w:r>
    </w:p>
    <w:tbl>
      <w:tblPr>
        <w:tblW w:w="5000" w:type="pct"/>
        <w:tblCellMar>
          <w:left w:w="70" w:type="dxa"/>
          <w:right w:w="70" w:type="dxa"/>
        </w:tblCellMar>
        <w:tblLook w:val="04A0" w:firstRow="1" w:lastRow="0" w:firstColumn="1" w:lastColumn="0" w:noHBand="0" w:noVBand="1"/>
      </w:tblPr>
      <w:tblGrid>
        <w:gridCol w:w="6591"/>
        <w:gridCol w:w="2619"/>
      </w:tblGrid>
      <w:tr w:rsidR="009E08BA" w:rsidRPr="006D4CBF" w:rsidTr="008D55C7">
        <w:trPr>
          <w:trHeight w:val="300"/>
        </w:trPr>
        <w:tc>
          <w:tcPr>
            <w:tcW w:w="3578"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3765C6" w:rsidRDefault="009E08BA" w:rsidP="003765C6">
            <w:pPr>
              <w:jc w:val="center"/>
              <w:rPr>
                <w:rFonts w:asciiTheme="minorHAnsi" w:hAnsiTheme="minorHAnsi" w:cs="Arial"/>
                <w:b/>
                <w:bCs/>
                <w:color w:val="000000"/>
                <w:sz w:val="16"/>
                <w:szCs w:val="16"/>
              </w:rPr>
            </w:pPr>
            <w:r w:rsidRPr="003765C6">
              <w:rPr>
                <w:rFonts w:asciiTheme="minorHAnsi" w:hAnsiTheme="minorHAnsi" w:cs="Arial"/>
                <w:b/>
                <w:bCs/>
                <w:color w:val="000000"/>
                <w:sz w:val="16"/>
                <w:szCs w:val="16"/>
              </w:rPr>
              <w:t>Artykuły</w:t>
            </w:r>
          </w:p>
        </w:tc>
        <w:tc>
          <w:tcPr>
            <w:tcW w:w="1422" w:type="pct"/>
            <w:tcBorders>
              <w:top w:val="single" w:sz="4" w:space="0" w:color="000000"/>
              <w:left w:val="nil"/>
              <w:bottom w:val="single" w:sz="4" w:space="0" w:color="000000"/>
              <w:right w:val="single" w:sz="4" w:space="0" w:color="000000"/>
            </w:tcBorders>
            <w:shd w:val="clear" w:color="000000" w:fill="A6A6A6"/>
            <w:vAlign w:val="center"/>
            <w:hideMark/>
          </w:tcPr>
          <w:p w:rsidR="009E08BA" w:rsidRPr="003765C6" w:rsidRDefault="009E08BA" w:rsidP="003765C6">
            <w:pPr>
              <w:jc w:val="center"/>
              <w:rPr>
                <w:rFonts w:asciiTheme="minorHAnsi" w:hAnsiTheme="minorHAnsi" w:cs="Arial"/>
                <w:b/>
                <w:bCs/>
                <w:color w:val="000000"/>
                <w:sz w:val="16"/>
                <w:szCs w:val="16"/>
              </w:rPr>
            </w:pPr>
            <w:r w:rsidRPr="003765C6">
              <w:rPr>
                <w:rFonts w:asciiTheme="minorHAnsi" w:hAnsiTheme="minorHAnsi" w:cs="Arial"/>
                <w:b/>
                <w:bCs/>
                <w:color w:val="000000"/>
                <w:sz w:val="16"/>
                <w:szCs w:val="16"/>
              </w:rPr>
              <w:t>Nakład (egz.)</w:t>
            </w:r>
          </w:p>
        </w:tc>
      </w:tr>
      <w:tr w:rsidR="009E08BA" w:rsidRPr="006D4CBF" w:rsidTr="008D55C7">
        <w:trPr>
          <w:trHeight w:val="379"/>
        </w:trPr>
        <w:tc>
          <w:tcPr>
            <w:tcW w:w="3578"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EF3E00">
            <w:pPr>
              <w:rPr>
                <w:rFonts w:asciiTheme="minorHAnsi" w:hAnsiTheme="minorHAnsi"/>
                <w:sz w:val="16"/>
                <w:szCs w:val="16"/>
              </w:rPr>
            </w:pPr>
            <w:r w:rsidRPr="003765C6">
              <w:rPr>
                <w:rFonts w:asciiTheme="minorHAnsi" w:hAnsiTheme="minorHAnsi"/>
                <w:sz w:val="16"/>
                <w:szCs w:val="16"/>
              </w:rPr>
              <w:t> Foldery promocyjne "Rozwój obszarów zależnych od rybactwa w Wielkopolsce"</w:t>
            </w:r>
          </w:p>
        </w:tc>
        <w:tc>
          <w:tcPr>
            <w:tcW w:w="1422"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8D55C7">
            <w:pPr>
              <w:jc w:val="center"/>
              <w:rPr>
                <w:rFonts w:asciiTheme="minorHAnsi" w:hAnsiTheme="minorHAnsi"/>
                <w:sz w:val="16"/>
                <w:szCs w:val="16"/>
              </w:rPr>
            </w:pPr>
            <w:r w:rsidRPr="003765C6">
              <w:rPr>
                <w:rFonts w:asciiTheme="minorHAnsi" w:hAnsiTheme="minorHAnsi"/>
                <w:sz w:val="16"/>
                <w:szCs w:val="16"/>
              </w:rPr>
              <w:t>400 szt.</w:t>
            </w:r>
          </w:p>
        </w:tc>
      </w:tr>
      <w:tr w:rsidR="009E08BA" w:rsidRPr="006D4CBF" w:rsidTr="008D55C7">
        <w:trPr>
          <w:trHeight w:val="426"/>
        </w:trPr>
        <w:tc>
          <w:tcPr>
            <w:tcW w:w="3578"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EF3E00">
            <w:pPr>
              <w:rPr>
                <w:rFonts w:asciiTheme="minorHAnsi" w:hAnsiTheme="minorHAnsi"/>
                <w:sz w:val="16"/>
                <w:szCs w:val="16"/>
              </w:rPr>
            </w:pPr>
            <w:r w:rsidRPr="003765C6">
              <w:rPr>
                <w:rFonts w:asciiTheme="minorHAnsi" w:hAnsiTheme="minorHAnsi"/>
                <w:sz w:val="16"/>
                <w:szCs w:val="16"/>
              </w:rPr>
              <w:t> Folder promocyjny "Rozwój obszarów zależnych od rybactwa w Wielkopolsce" (wersja 2)</w:t>
            </w:r>
          </w:p>
        </w:tc>
        <w:tc>
          <w:tcPr>
            <w:tcW w:w="1422"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8D55C7">
            <w:pPr>
              <w:jc w:val="center"/>
              <w:rPr>
                <w:rFonts w:asciiTheme="minorHAnsi" w:hAnsiTheme="minorHAnsi"/>
                <w:sz w:val="16"/>
                <w:szCs w:val="16"/>
              </w:rPr>
            </w:pPr>
            <w:r w:rsidRPr="003765C6">
              <w:rPr>
                <w:rFonts w:asciiTheme="minorHAnsi" w:hAnsiTheme="minorHAnsi"/>
                <w:sz w:val="16"/>
                <w:szCs w:val="16"/>
              </w:rPr>
              <w:t>480 szt.</w:t>
            </w:r>
          </w:p>
        </w:tc>
      </w:tr>
      <w:tr w:rsidR="009E08BA" w:rsidRPr="006D4CBF" w:rsidTr="008D55C7">
        <w:trPr>
          <w:trHeight w:val="263"/>
        </w:trPr>
        <w:tc>
          <w:tcPr>
            <w:tcW w:w="3578"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 Album „Wielkopolska Rybna”</w:t>
            </w:r>
          </w:p>
        </w:tc>
        <w:tc>
          <w:tcPr>
            <w:tcW w:w="1422" w:type="pct"/>
            <w:tcBorders>
              <w:top w:val="nil"/>
              <w:left w:val="nil"/>
              <w:bottom w:val="single" w:sz="4" w:space="0" w:color="000000"/>
              <w:right w:val="single" w:sz="4" w:space="0" w:color="000000"/>
            </w:tcBorders>
            <w:shd w:val="clear" w:color="auto" w:fill="auto"/>
            <w:vAlign w:val="center"/>
            <w:hideMark/>
          </w:tcPr>
          <w:p w:rsidR="009E08BA" w:rsidRPr="003765C6" w:rsidRDefault="0014792F" w:rsidP="005A41F2">
            <w:pPr>
              <w:pStyle w:val="Akapitzlist"/>
              <w:numPr>
                <w:ilvl w:val="0"/>
                <w:numId w:val="45"/>
              </w:numPr>
              <w:jc w:val="center"/>
              <w:rPr>
                <w:rFonts w:asciiTheme="minorHAnsi" w:hAnsiTheme="minorHAnsi"/>
                <w:sz w:val="16"/>
                <w:szCs w:val="16"/>
                <w:lang w:eastAsia="pl-PL"/>
              </w:rPr>
            </w:pPr>
            <w:r w:rsidRPr="003765C6">
              <w:rPr>
                <w:rFonts w:asciiTheme="minorHAnsi" w:hAnsiTheme="minorHAnsi"/>
                <w:sz w:val="16"/>
                <w:szCs w:val="16"/>
                <w:lang w:eastAsia="pl-PL"/>
              </w:rPr>
              <w:t>szt.</w:t>
            </w:r>
          </w:p>
        </w:tc>
      </w:tr>
    </w:tbl>
    <w:p w:rsidR="009E08BA" w:rsidRPr="00DE1AA5" w:rsidRDefault="009E08BA" w:rsidP="00890499">
      <w:pPr>
        <w:spacing w:line="276" w:lineRule="auto"/>
        <w:jc w:val="both"/>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4.wykonanie materiałów promocyjnych przez IP</w:t>
      </w:r>
    </w:p>
    <w:tbl>
      <w:tblPr>
        <w:tblStyle w:val="Tabela-Siatka"/>
        <w:tblW w:w="0" w:type="auto"/>
        <w:tblLook w:val="04A0" w:firstRow="1" w:lastRow="0" w:firstColumn="1" w:lastColumn="0" w:noHBand="0" w:noVBand="1"/>
      </w:tblPr>
      <w:tblGrid>
        <w:gridCol w:w="940"/>
        <w:gridCol w:w="6681"/>
        <w:gridCol w:w="1665"/>
      </w:tblGrid>
      <w:tr w:rsidR="009E08BA" w:rsidRPr="006D4CBF" w:rsidTr="008D55C7">
        <w:trPr>
          <w:trHeight w:val="497"/>
        </w:trPr>
        <w:tc>
          <w:tcPr>
            <w:tcW w:w="940" w:type="dxa"/>
            <w:shd w:val="clear" w:color="auto" w:fill="BFBFBF" w:themeFill="background1" w:themeFillShade="BF"/>
            <w:vAlign w:val="center"/>
          </w:tcPr>
          <w:p w:rsidR="009E08BA" w:rsidRPr="003765C6" w:rsidRDefault="009E08BA" w:rsidP="008D55C7">
            <w:pPr>
              <w:jc w:val="center"/>
              <w:rPr>
                <w:rFonts w:asciiTheme="minorHAnsi" w:hAnsiTheme="minorHAnsi" w:cs="Arial"/>
                <w:b/>
                <w:sz w:val="16"/>
                <w:szCs w:val="16"/>
              </w:rPr>
            </w:pPr>
            <w:r w:rsidRPr="003765C6">
              <w:rPr>
                <w:rFonts w:asciiTheme="minorHAnsi" w:hAnsiTheme="minorHAnsi" w:cs="Arial"/>
                <w:b/>
                <w:sz w:val="16"/>
                <w:szCs w:val="16"/>
              </w:rPr>
              <w:t>Rok</w:t>
            </w:r>
          </w:p>
        </w:tc>
        <w:tc>
          <w:tcPr>
            <w:tcW w:w="6681" w:type="dxa"/>
            <w:shd w:val="clear" w:color="auto" w:fill="BFBFBF" w:themeFill="background1" w:themeFillShade="BF"/>
            <w:vAlign w:val="center"/>
          </w:tcPr>
          <w:p w:rsidR="009E08BA" w:rsidRPr="003765C6" w:rsidRDefault="009E08BA" w:rsidP="008D55C7">
            <w:pPr>
              <w:jc w:val="center"/>
              <w:rPr>
                <w:rFonts w:asciiTheme="minorHAnsi" w:hAnsiTheme="minorHAnsi" w:cs="Arial"/>
                <w:b/>
                <w:sz w:val="16"/>
                <w:szCs w:val="16"/>
              </w:rPr>
            </w:pPr>
            <w:r w:rsidRPr="003765C6">
              <w:rPr>
                <w:rFonts w:asciiTheme="minorHAnsi" w:hAnsiTheme="minorHAnsi" w:cs="Arial"/>
                <w:b/>
                <w:sz w:val="16"/>
                <w:szCs w:val="16"/>
              </w:rPr>
              <w:t>Ogólny opis</w:t>
            </w:r>
          </w:p>
        </w:tc>
        <w:tc>
          <w:tcPr>
            <w:tcW w:w="1665" w:type="dxa"/>
            <w:shd w:val="clear" w:color="auto" w:fill="BFBFBF" w:themeFill="background1" w:themeFillShade="BF"/>
            <w:vAlign w:val="center"/>
          </w:tcPr>
          <w:p w:rsidR="009E08BA" w:rsidRPr="003765C6" w:rsidRDefault="009E08BA" w:rsidP="008D55C7">
            <w:pPr>
              <w:jc w:val="center"/>
              <w:rPr>
                <w:rFonts w:asciiTheme="minorHAnsi" w:hAnsiTheme="minorHAnsi" w:cs="Arial"/>
                <w:b/>
                <w:sz w:val="16"/>
                <w:szCs w:val="16"/>
              </w:rPr>
            </w:pPr>
            <w:r w:rsidRPr="003765C6">
              <w:rPr>
                <w:rFonts w:asciiTheme="minorHAnsi" w:hAnsiTheme="minorHAnsi" w:cs="Arial"/>
                <w:b/>
                <w:sz w:val="16"/>
                <w:szCs w:val="16"/>
              </w:rPr>
              <w:t>Kwota</w:t>
            </w:r>
          </w:p>
        </w:tc>
      </w:tr>
      <w:tr w:rsidR="009E08BA" w:rsidRPr="006D4CBF" w:rsidTr="008D55C7">
        <w:trPr>
          <w:trHeight w:val="826"/>
        </w:trPr>
        <w:tc>
          <w:tcPr>
            <w:tcW w:w="940" w:type="dxa"/>
            <w:vAlign w:val="center"/>
          </w:tcPr>
          <w:p w:rsidR="009E08BA" w:rsidRPr="003765C6" w:rsidRDefault="008D55C7" w:rsidP="008D55C7">
            <w:pPr>
              <w:rPr>
                <w:rFonts w:asciiTheme="minorHAnsi" w:hAnsiTheme="minorHAnsi" w:cs="Arial"/>
                <w:b/>
                <w:sz w:val="16"/>
                <w:szCs w:val="16"/>
              </w:rPr>
            </w:pPr>
            <w:r>
              <w:rPr>
                <w:rFonts w:asciiTheme="minorHAnsi" w:hAnsiTheme="minorHAnsi" w:cs="Arial"/>
                <w:b/>
                <w:sz w:val="16"/>
                <w:szCs w:val="16"/>
              </w:rPr>
              <w:t>2</w:t>
            </w:r>
            <w:r w:rsidR="009E08BA" w:rsidRPr="003765C6">
              <w:rPr>
                <w:rFonts w:asciiTheme="minorHAnsi" w:hAnsiTheme="minorHAnsi" w:cs="Arial"/>
                <w:b/>
                <w:sz w:val="16"/>
                <w:szCs w:val="16"/>
              </w:rPr>
              <w:t>010</w:t>
            </w:r>
          </w:p>
        </w:tc>
        <w:tc>
          <w:tcPr>
            <w:tcW w:w="6681" w:type="dxa"/>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 xml:space="preserve">W ramach zadania zostały wydane: notesy promocyjne A 5 (500 szt.), notesy promocyjne A 6 (500 szt.), długopisy (200 szt.), broszury informacyjne (450 szt.), zestawy piśmiennicze (45 komp.), torby ekologiczne (200 szt.), wizytowniki (20 szt.), czapki (80 szt.), termokubki (40 szt.), Foldery promocyjne "Rozwój obszarów zależnych od rybactwa w Wielkopolsce" (400 szt.). </w:t>
            </w:r>
          </w:p>
        </w:tc>
        <w:tc>
          <w:tcPr>
            <w:tcW w:w="1665" w:type="dxa"/>
            <w:shd w:val="clear" w:color="auto" w:fill="auto"/>
          </w:tcPr>
          <w:p w:rsidR="009E08BA" w:rsidRPr="003765C6" w:rsidRDefault="009E08BA" w:rsidP="008D55C7">
            <w:pPr>
              <w:jc w:val="right"/>
              <w:rPr>
                <w:rFonts w:asciiTheme="minorHAnsi" w:hAnsiTheme="minorHAnsi"/>
                <w:sz w:val="16"/>
                <w:szCs w:val="16"/>
              </w:rPr>
            </w:pPr>
          </w:p>
          <w:p w:rsidR="009E08BA" w:rsidRPr="003765C6" w:rsidRDefault="009E08BA" w:rsidP="008D55C7">
            <w:pPr>
              <w:jc w:val="right"/>
              <w:rPr>
                <w:rFonts w:asciiTheme="minorHAnsi" w:hAnsiTheme="minorHAnsi"/>
                <w:sz w:val="16"/>
                <w:szCs w:val="16"/>
              </w:rPr>
            </w:pPr>
          </w:p>
          <w:p w:rsidR="009E08BA" w:rsidRPr="003765C6" w:rsidRDefault="009E08BA" w:rsidP="008D55C7">
            <w:pPr>
              <w:jc w:val="right"/>
              <w:rPr>
                <w:rFonts w:asciiTheme="minorHAnsi" w:hAnsiTheme="minorHAnsi"/>
                <w:sz w:val="16"/>
                <w:szCs w:val="16"/>
              </w:rPr>
            </w:pPr>
            <w:r w:rsidRPr="003765C6">
              <w:rPr>
                <w:rFonts w:asciiTheme="minorHAnsi" w:hAnsiTheme="minorHAnsi"/>
                <w:sz w:val="16"/>
                <w:szCs w:val="16"/>
              </w:rPr>
              <w:t xml:space="preserve">8 402,63 zł </w:t>
            </w:r>
          </w:p>
        </w:tc>
      </w:tr>
      <w:tr w:rsidR="009E08BA" w:rsidRPr="006D4CBF" w:rsidTr="008D55C7">
        <w:trPr>
          <w:trHeight w:val="412"/>
        </w:trPr>
        <w:tc>
          <w:tcPr>
            <w:tcW w:w="940" w:type="dxa"/>
            <w:vAlign w:val="center"/>
          </w:tcPr>
          <w:p w:rsidR="009E08BA" w:rsidRPr="003765C6" w:rsidRDefault="009E08BA" w:rsidP="008D55C7">
            <w:pPr>
              <w:rPr>
                <w:rFonts w:asciiTheme="minorHAnsi" w:hAnsiTheme="minorHAnsi" w:cs="Arial"/>
                <w:b/>
                <w:sz w:val="16"/>
                <w:szCs w:val="16"/>
              </w:rPr>
            </w:pPr>
            <w:r w:rsidRPr="003765C6">
              <w:rPr>
                <w:rFonts w:asciiTheme="minorHAnsi" w:hAnsiTheme="minorHAnsi" w:cs="Arial"/>
                <w:b/>
                <w:sz w:val="16"/>
                <w:szCs w:val="16"/>
              </w:rPr>
              <w:t>2011</w:t>
            </w:r>
          </w:p>
        </w:tc>
        <w:tc>
          <w:tcPr>
            <w:tcW w:w="6681" w:type="dxa"/>
          </w:tcPr>
          <w:p w:rsidR="009E08BA" w:rsidRPr="003765C6" w:rsidRDefault="009E08BA" w:rsidP="00EF3E00">
            <w:pPr>
              <w:rPr>
                <w:rFonts w:asciiTheme="minorHAnsi" w:hAnsiTheme="minorHAnsi"/>
                <w:sz w:val="16"/>
                <w:szCs w:val="16"/>
              </w:rPr>
            </w:pPr>
            <w:r w:rsidRPr="003765C6">
              <w:rPr>
                <w:rFonts w:asciiTheme="minorHAnsi" w:hAnsiTheme="minorHAnsi"/>
                <w:sz w:val="16"/>
                <w:szCs w:val="16"/>
              </w:rPr>
              <w:t>Folder promocyjny "Rozwój obszarów zależnych od rybactwa w Wielkopolsce" (wersja 2) - 480 szt.</w:t>
            </w:r>
          </w:p>
        </w:tc>
        <w:tc>
          <w:tcPr>
            <w:tcW w:w="1665" w:type="dxa"/>
          </w:tcPr>
          <w:p w:rsidR="009E08BA" w:rsidRPr="003765C6" w:rsidRDefault="009E08BA" w:rsidP="008D55C7">
            <w:pPr>
              <w:jc w:val="right"/>
              <w:rPr>
                <w:rFonts w:asciiTheme="minorHAnsi" w:hAnsiTheme="minorHAnsi"/>
                <w:sz w:val="16"/>
                <w:szCs w:val="16"/>
              </w:rPr>
            </w:pPr>
          </w:p>
          <w:p w:rsidR="009E08BA" w:rsidRPr="003765C6" w:rsidRDefault="009E08BA" w:rsidP="008D55C7">
            <w:pPr>
              <w:jc w:val="right"/>
              <w:rPr>
                <w:rFonts w:asciiTheme="minorHAnsi" w:hAnsiTheme="minorHAnsi"/>
                <w:sz w:val="16"/>
                <w:szCs w:val="16"/>
              </w:rPr>
            </w:pPr>
            <w:r w:rsidRPr="003765C6">
              <w:rPr>
                <w:rFonts w:asciiTheme="minorHAnsi" w:hAnsiTheme="minorHAnsi"/>
                <w:sz w:val="16"/>
                <w:szCs w:val="16"/>
              </w:rPr>
              <w:t>4 664,16 zł</w:t>
            </w:r>
          </w:p>
        </w:tc>
      </w:tr>
      <w:tr w:rsidR="009E08BA" w:rsidRPr="006D4CBF" w:rsidTr="008D55C7">
        <w:trPr>
          <w:trHeight w:val="614"/>
        </w:trPr>
        <w:tc>
          <w:tcPr>
            <w:tcW w:w="940" w:type="dxa"/>
            <w:vAlign w:val="center"/>
          </w:tcPr>
          <w:p w:rsidR="009E08BA" w:rsidRPr="003765C6" w:rsidRDefault="009E08BA" w:rsidP="008D55C7">
            <w:pPr>
              <w:rPr>
                <w:rFonts w:asciiTheme="minorHAnsi" w:hAnsiTheme="minorHAnsi" w:cs="Arial"/>
                <w:b/>
                <w:sz w:val="16"/>
                <w:szCs w:val="16"/>
              </w:rPr>
            </w:pPr>
          </w:p>
          <w:p w:rsidR="009E08BA" w:rsidRPr="003765C6" w:rsidRDefault="009E08BA" w:rsidP="008D55C7">
            <w:pPr>
              <w:rPr>
                <w:rFonts w:asciiTheme="minorHAnsi" w:hAnsiTheme="minorHAnsi" w:cs="Arial"/>
                <w:b/>
                <w:sz w:val="16"/>
                <w:szCs w:val="16"/>
              </w:rPr>
            </w:pPr>
            <w:r w:rsidRPr="003765C6">
              <w:rPr>
                <w:rFonts w:asciiTheme="minorHAnsi" w:hAnsiTheme="minorHAnsi" w:cs="Arial"/>
                <w:b/>
                <w:sz w:val="16"/>
                <w:szCs w:val="16"/>
              </w:rPr>
              <w:t>2012</w:t>
            </w:r>
          </w:p>
        </w:tc>
        <w:tc>
          <w:tcPr>
            <w:tcW w:w="6681" w:type="dxa"/>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 xml:space="preserve">W ramach zadania zostały wydane: notesy promocyjne (500 szt.), pendrive (300 szt.), filiżanki (300 szt.), długopisy (300 szt.), torby ekologiczne (300 szt.), zestawy karteczek (250 szt.), zestawy piśmiennicze (50 szt.), torby sportowe (100 szt.), długopisy (250 szt.), teczki konferencyjne (50 szt.). </w:t>
            </w:r>
          </w:p>
        </w:tc>
        <w:tc>
          <w:tcPr>
            <w:tcW w:w="1665" w:type="dxa"/>
          </w:tcPr>
          <w:p w:rsidR="009E08BA" w:rsidRPr="003765C6" w:rsidRDefault="009E08BA" w:rsidP="008D55C7">
            <w:pPr>
              <w:jc w:val="right"/>
              <w:rPr>
                <w:rFonts w:asciiTheme="minorHAnsi" w:hAnsiTheme="minorHAnsi"/>
                <w:sz w:val="16"/>
                <w:szCs w:val="16"/>
              </w:rPr>
            </w:pPr>
          </w:p>
          <w:p w:rsidR="009E08BA" w:rsidRPr="003765C6" w:rsidRDefault="009E08BA" w:rsidP="008D55C7">
            <w:pPr>
              <w:jc w:val="right"/>
              <w:rPr>
                <w:rFonts w:asciiTheme="minorHAnsi" w:hAnsiTheme="minorHAnsi"/>
                <w:sz w:val="16"/>
                <w:szCs w:val="16"/>
              </w:rPr>
            </w:pPr>
          </w:p>
          <w:p w:rsidR="009E08BA" w:rsidRPr="003765C6" w:rsidRDefault="009E08BA" w:rsidP="008D55C7">
            <w:pPr>
              <w:jc w:val="right"/>
              <w:rPr>
                <w:rFonts w:asciiTheme="minorHAnsi" w:hAnsiTheme="minorHAnsi"/>
                <w:sz w:val="16"/>
                <w:szCs w:val="16"/>
              </w:rPr>
            </w:pPr>
            <w:r w:rsidRPr="003765C6">
              <w:rPr>
                <w:rFonts w:asciiTheme="minorHAnsi" w:hAnsiTheme="minorHAnsi"/>
                <w:sz w:val="16"/>
                <w:szCs w:val="16"/>
              </w:rPr>
              <w:t>35 927,20 zł</w:t>
            </w:r>
          </w:p>
        </w:tc>
      </w:tr>
      <w:tr w:rsidR="009E08BA" w:rsidRPr="006D4CBF" w:rsidTr="008D55C7">
        <w:trPr>
          <w:trHeight w:val="331"/>
        </w:trPr>
        <w:tc>
          <w:tcPr>
            <w:tcW w:w="940" w:type="dxa"/>
            <w:vAlign w:val="center"/>
          </w:tcPr>
          <w:p w:rsidR="009E08BA" w:rsidRPr="003765C6" w:rsidRDefault="009E08BA" w:rsidP="008D55C7">
            <w:pPr>
              <w:rPr>
                <w:rFonts w:asciiTheme="minorHAnsi" w:hAnsiTheme="minorHAnsi" w:cs="Arial"/>
                <w:b/>
                <w:sz w:val="16"/>
                <w:szCs w:val="16"/>
              </w:rPr>
            </w:pPr>
            <w:r w:rsidRPr="003765C6">
              <w:rPr>
                <w:rFonts w:asciiTheme="minorHAnsi" w:hAnsiTheme="minorHAnsi" w:cs="Arial"/>
                <w:b/>
                <w:sz w:val="16"/>
                <w:szCs w:val="16"/>
              </w:rPr>
              <w:t>2013</w:t>
            </w:r>
          </w:p>
        </w:tc>
        <w:tc>
          <w:tcPr>
            <w:tcW w:w="6681" w:type="dxa"/>
          </w:tcPr>
          <w:p w:rsidR="009E08BA" w:rsidRPr="003765C6" w:rsidRDefault="009E08BA" w:rsidP="00EF3E00">
            <w:pPr>
              <w:rPr>
                <w:rFonts w:asciiTheme="minorHAnsi" w:hAnsiTheme="minorHAnsi"/>
                <w:sz w:val="16"/>
                <w:szCs w:val="16"/>
              </w:rPr>
            </w:pPr>
            <w:r w:rsidRPr="003765C6">
              <w:rPr>
                <w:rFonts w:asciiTheme="minorHAnsi" w:hAnsiTheme="minorHAnsi"/>
                <w:sz w:val="16"/>
                <w:szCs w:val="16"/>
              </w:rPr>
              <w:t xml:space="preserve">Brak </w:t>
            </w:r>
          </w:p>
        </w:tc>
        <w:tc>
          <w:tcPr>
            <w:tcW w:w="1665" w:type="dxa"/>
          </w:tcPr>
          <w:p w:rsidR="009E08BA" w:rsidRPr="003765C6" w:rsidRDefault="009E08BA" w:rsidP="008D55C7">
            <w:pPr>
              <w:jc w:val="right"/>
              <w:rPr>
                <w:rFonts w:asciiTheme="minorHAnsi" w:hAnsiTheme="minorHAnsi"/>
                <w:sz w:val="16"/>
                <w:szCs w:val="16"/>
              </w:rPr>
            </w:pPr>
            <w:r w:rsidRPr="003765C6">
              <w:rPr>
                <w:rFonts w:asciiTheme="minorHAnsi" w:hAnsiTheme="minorHAnsi"/>
                <w:sz w:val="16"/>
                <w:szCs w:val="16"/>
              </w:rPr>
              <w:t>0 zł</w:t>
            </w:r>
          </w:p>
        </w:tc>
      </w:tr>
      <w:tr w:rsidR="009E08BA" w:rsidRPr="006D4CBF" w:rsidTr="008D55C7">
        <w:trPr>
          <w:trHeight w:val="562"/>
        </w:trPr>
        <w:tc>
          <w:tcPr>
            <w:tcW w:w="940" w:type="dxa"/>
            <w:vAlign w:val="center"/>
          </w:tcPr>
          <w:p w:rsidR="009E08BA" w:rsidRPr="003765C6" w:rsidRDefault="009E08BA" w:rsidP="008D55C7">
            <w:pPr>
              <w:rPr>
                <w:rFonts w:asciiTheme="minorHAnsi" w:hAnsiTheme="minorHAnsi" w:cs="Arial"/>
                <w:b/>
                <w:sz w:val="16"/>
                <w:szCs w:val="16"/>
              </w:rPr>
            </w:pPr>
          </w:p>
          <w:p w:rsidR="009E08BA" w:rsidRPr="003765C6" w:rsidRDefault="009E08BA" w:rsidP="008D55C7">
            <w:pPr>
              <w:rPr>
                <w:rFonts w:asciiTheme="minorHAnsi" w:hAnsiTheme="minorHAnsi" w:cs="Arial"/>
                <w:b/>
                <w:sz w:val="16"/>
                <w:szCs w:val="16"/>
              </w:rPr>
            </w:pPr>
            <w:r w:rsidRPr="003765C6">
              <w:rPr>
                <w:rFonts w:asciiTheme="minorHAnsi" w:hAnsiTheme="minorHAnsi" w:cs="Arial"/>
                <w:b/>
                <w:sz w:val="16"/>
                <w:szCs w:val="16"/>
              </w:rPr>
              <w:t>2014</w:t>
            </w:r>
          </w:p>
        </w:tc>
        <w:tc>
          <w:tcPr>
            <w:tcW w:w="6681" w:type="dxa"/>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 xml:space="preserve">W ramach zadania zostały wykonane: portfele męskie (50 szt.), portfele damskie (50 szt.), parasole (50 szt.), etui na laptopa (50 szt.), torby z juty (70 szt.), maskotki (50 szt.), opaski odblaskowe (70 szt.). </w:t>
            </w:r>
          </w:p>
        </w:tc>
        <w:tc>
          <w:tcPr>
            <w:tcW w:w="1665" w:type="dxa"/>
          </w:tcPr>
          <w:p w:rsidR="009E08BA" w:rsidRPr="003765C6" w:rsidRDefault="009E08BA" w:rsidP="008D55C7">
            <w:pPr>
              <w:jc w:val="right"/>
              <w:rPr>
                <w:rFonts w:asciiTheme="minorHAnsi" w:hAnsiTheme="minorHAnsi"/>
                <w:sz w:val="16"/>
                <w:szCs w:val="16"/>
              </w:rPr>
            </w:pPr>
          </w:p>
          <w:p w:rsidR="009E08BA" w:rsidRPr="003765C6" w:rsidRDefault="009E08BA" w:rsidP="008D55C7">
            <w:pPr>
              <w:jc w:val="right"/>
              <w:rPr>
                <w:rFonts w:asciiTheme="minorHAnsi" w:hAnsiTheme="minorHAnsi"/>
                <w:sz w:val="16"/>
                <w:szCs w:val="16"/>
              </w:rPr>
            </w:pPr>
            <w:r w:rsidRPr="003765C6">
              <w:rPr>
                <w:rFonts w:asciiTheme="minorHAnsi" w:hAnsiTheme="minorHAnsi"/>
                <w:sz w:val="16"/>
                <w:szCs w:val="16"/>
              </w:rPr>
              <w:t>15 670,20 zł</w:t>
            </w:r>
          </w:p>
        </w:tc>
      </w:tr>
      <w:tr w:rsidR="009E08BA" w:rsidRPr="006D4CBF" w:rsidTr="008D55C7">
        <w:trPr>
          <w:trHeight w:val="985"/>
        </w:trPr>
        <w:tc>
          <w:tcPr>
            <w:tcW w:w="940" w:type="dxa"/>
            <w:vAlign w:val="center"/>
          </w:tcPr>
          <w:p w:rsidR="009E08BA" w:rsidRPr="003765C6" w:rsidRDefault="009E08BA" w:rsidP="008D55C7">
            <w:pPr>
              <w:rPr>
                <w:rFonts w:asciiTheme="minorHAnsi" w:hAnsiTheme="minorHAnsi" w:cs="Arial"/>
                <w:b/>
                <w:sz w:val="16"/>
                <w:szCs w:val="16"/>
              </w:rPr>
            </w:pPr>
          </w:p>
          <w:p w:rsidR="009E08BA" w:rsidRPr="003765C6" w:rsidRDefault="009E08BA" w:rsidP="008D55C7">
            <w:pPr>
              <w:rPr>
                <w:rFonts w:asciiTheme="minorHAnsi" w:hAnsiTheme="minorHAnsi" w:cs="Arial"/>
                <w:b/>
                <w:sz w:val="16"/>
                <w:szCs w:val="16"/>
              </w:rPr>
            </w:pPr>
            <w:r w:rsidRPr="003765C6">
              <w:rPr>
                <w:rFonts w:asciiTheme="minorHAnsi" w:hAnsiTheme="minorHAnsi" w:cs="Arial"/>
                <w:b/>
                <w:sz w:val="16"/>
                <w:szCs w:val="16"/>
              </w:rPr>
              <w:t>2015</w:t>
            </w:r>
          </w:p>
        </w:tc>
        <w:tc>
          <w:tcPr>
            <w:tcW w:w="6681" w:type="dxa"/>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 xml:space="preserve">W ramach zadania został wydany Album „Wielkopolska Rybna” (300 szt.) oraz notesy promocyjne (300 szt.). Ponadto zostały wykonane długopisy (300 szt.), pendrive (200 szt.), kubki izotermiczne (200 szt.), torby bawełniane (200 szt.), zestaw notes i długopis (200 szt.), zestawy karteczek (250 szt.), opaski odblaskowe (200 szt.), latarki diodowe (200 szt.), torby termiczne (200 szt.), portfele męskie (140 szt.), portfele damskie (140 szt.). </w:t>
            </w:r>
          </w:p>
        </w:tc>
        <w:tc>
          <w:tcPr>
            <w:tcW w:w="1665" w:type="dxa"/>
          </w:tcPr>
          <w:p w:rsidR="009E08BA" w:rsidRPr="003765C6" w:rsidRDefault="009E08BA" w:rsidP="008D55C7">
            <w:pPr>
              <w:jc w:val="right"/>
              <w:rPr>
                <w:rFonts w:asciiTheme="minorHAnsi" w:hAnsiTheme="minorHAnsi"/>
                <w:sz w:val="16"/>
                <w:szCs w:val="16"/>
              </w:rPr>
            </w:pPr>
          </w:p>
          <w:p w:rsidR="009E08BA" w:rsidRPr="003765C6" w:rsidRDefault="009E08BA" w:rsidP="008D55C7">
            <w:pPr>
              <w:jc w:val="right"/>
              <w:rPr>
                <w:rFonts w:asciiTheme="minorHAnsi" w:hAnsiTheme="minorHAnsi"/>
                <w:sz w:val="16"/>
                <w:szCs w:val="16"/>
              </w:rPr>
            </w:pPr>
          </w:p>
          <w:p w:rsidR="009E08BA" w:rsidRPr="003765C6" w:rsidRDefault="009E08BA" w:rsidP="008D55C7">
            <w:pPr>
              <w:jc w:val="right"/>
              <w:rPr>
                <w:rFonts w:asciiTheme="minorHAnsi" w:hAnsiTheme="minorHAnsi"/>
                <w:sz w:val="16"/>
                <w:szCs w:val="16"/>
              </w:rPr>
            </w:pPr>
          </w:p>
          <w:p w:rsidR="009E08BA" w:rsidRPr="003765C6" w:rsidRDefault="009E08BA" w:rsidP="008D55C7">
            <w:pPr>
              <w:jc w:val="right"/>
              <w:rPr>
                <w:rFonts w:asciiTheme="minorHAnsi" w:hAnsiTheme="minorHAnsi"/>
                <w:sz w:val="16"/>
                <w:szCs w:val="16"/>
              </w:rPr>
            </w:pPr>
            <w:r w:rsidRPr="003765C6">
              <w:rPr>
                <w:rFonts w:asciiTheme="minorHAnsi" w:hAnsiTheme="minorHAnsi"/>
                <w:sz w:val="16"/>
                <w:szCs w:val="16"/>
              </w:rPr>
              <w:t>47 896,20 zł</w:t>
            </w:r>
          </w:p>
        </w:tc>
      </w:tr>
    </w:tbl>
    <w:p w:rsidR="009E08BA" w:rsidRPr="00DE1AA5" w:rsidRDefault="009E08BA" w:rsidP="00890499">
      <w:pPr>
        <w:spacing w:line="276" w:lineRule="auto"/>
        <w:rPr>
          <w:rFonts w:asciiTheme="minorHAnsi" w:hAnsiTheme="minorHAnsi" w:cs="Arial"/>
        </w:rPr>
      </w:pPr>
      <w:r w:rsidRPr="00DE1AA5">
        <w:rPr>
          <w:rFonts w:asciiTheme="minorHAnsi" w:hAnsiTheme="minorHAnsi" w:cs="Arial"/>
        </w:rPr>
        <w:t xml:space="preserve">5.Prowadzenie stron internetowych </w:t>
      </w:r>
    </w:p>
    <w:tbl>
      <w:tblPr>
        <w:tblW w:w="9236" w:type="dxa"/>
        <w:tblCellMar>
          <w:left w:w="70" w:type="dxa"/>
          <w:right w:w="70" w:type="dxa"/>
        </w:tblCellMar>
        <w:tblLook w:val="04A0" w:firstRow="1" w:lastRow="0" w:firstColumn="1" w:lastColumn="0" w:noHBand="0" w:noVBand="1"/>
      </w:tblPr>
      <w:tblGrid>
        <w:gridCol w:w="425"/>
        <w:gridCol w:w="4181"/>
        <w:gridCol w:w="2645"/>
        <w:gridCol w:w="1985"/>
      </w:tblGrid>
      <w:tr w:rsidR="009E08BA" w:rsidRPr="006D4CBF" w:rsidTr="003765C6">
        <w:trPr>
          <w:trHeight w:val="347"/>
        </w:trPr>
        <w:tc>
          <w:tcPr>
            <w:tcW w:w="425" w:type="dxa"/>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9E08BA" w:rsidRPr="003765C6" w:rsidRDefault="009E08BA" w:rsidP="00EF3E00">
            <w:pPr>
              <w:jc w:val="center"/>
              <w:rPr>
                <w:rFonts w:asciiTheme="minorHAnsi" w:hAnsiTheme="minorHAnsi" w:cs="Arial"/>
                <w:b/>
                <w:sz w:val="16"/>
                <w:szCs w:val="16"/>
              </w:rPr>
            </w:pPr>
            <w:r w:rsidRPr="003765C6">
              <w:rPr>
                <w:rFonts w:asciiTheme="minorHAnsi" w:hAnsiTheme="minorHAnsi" w:cs="Arial"/>
                <w:b/>
                <w:sz w:val="16"/>
                <w:szCs w:val="16"/>
              </w:rPr>
              <w:t>Lp.</w:t>
            </w:r>
          </w:p>
        </w:tc>
        <w:tc>
          <w:tcPr>
            <w:tcW w:w="4181" w:type="dxa"/>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9E08BA" w:rsidRPr="003765C6" w:rsidRDefault="003765C6" w:rsidP="00EF3E00">
            <w:pPr>
              <w:jc w:val="center"/>
              <w:rPr>
                <w:rFonts w:asciiTheme="minorHAnsi" w:hAnsiTheme="minorHAnsi" w:cs="Arial"/>
                <w:b/>
                <w:sz w:val="16"/>
                <w:szCs w:val="16"/>
              </w:rPr>
            </w:pPr>
            <w:r w:rsidRPr="003765C6">
              <w:rPr>
                <w:rFonts w:asciiTheme="minorHAnsi" w:hAnsiTheme="minorHAnsi" w:cs="Arial"/>
                <w:b/>
                <w:sz w:val="16"/>
                <w:szCs w:val="16"/>
              </w:rPr>
              <w:t>N</w:t>
            </w:r>
            <w:r w:rsidR="009E08BA" w:rsidRPr="003765C6">
              <w:rPr>
                <w:rFonts w:asciiTheme="minorHAnsi" w:hAnsiTheme="minorHAnsi" w:cs="Arial"/>
                <w:b/>
                <w:sz w:val="16"/>
                <w:szCs w:val="16"/>
              </w:rPr>
              <w:t>azwa strony</w:t>
            </w:r>
          </w:p>
        </w:tc>
        <w:tc>
          <w:tcPr>
            <w:tcW w:w="2645" w:type="dxa"/>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9E08BA" w:rsidRPr="003765C6" w:rsidRDefault="003765C6" w:rsidP="00EF3E00">
            <w:pPr>
              <w:jc w:val="center"/>
              <w:rPr>
                <w:rFonts w:asciiTheme="minorHAnsi" w:hAnsiTheme="minorHAnsi" w:cs="Arial"/>
                <w:b/>
                <w:sz w:val="16"/>
                <w:szCs w:val="16"/>
              </w:rPr>
            </w:pPr>
            <w:r w:rsidRPr="003765C6">
              <w:rPr>
                <w:rFonts w:asciiTheme="minorHAnsi" w:hAnsiTheme="minorHAnsi" w:cs="Arial"/>
                <w:b/>
                <w:sz w:val="16"/>
                <w:szCs w:val="16"/>
              </w:rPr>
              <w:t>L</w:t>
            </w:r>
            <w:r w:rsidR="009E08BA" w:rsidRPr="003765C6">
              <w:rPr>
                <w:rFonts w:asciiTheme="minorHAnsi" w:hAnsiTheme="minorHAnsi" w:cs="Arial"/>
                <w:b/>
                <w:sz w:val="16"/>
                <w:szCs w:val="16"/>
              </w:rPr>
              <w:t>iczba odwiedzin na stronie</w:t>
            </w:r>
          </w:p>
        </w:tc>
        <w:tc>
          <w:tcPr>
            <w:tcW w:w="1985" w:type="dxa"/>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9E08BA" w:rsidRPr="003765C6" w:rsidRDefault="003765C6" w:rsidP="00EF3E00">
            <w:pPr>
              <w:jc w:val="center"/>
              <w:rPr>
                <w:rFonts w:asciiTheme="minorHAnsi" w:hAnsiTheme="minorHAnsi" w:cs="Arial"/>
                <w:b/>
                <w:sz w:val="16"/>
                <w:szCs w:val="16"/>
              </w:rPr>
            </w:pPr>
            <w:r w:rsidRPr="003765C6">
              <w:rPr>
                <w:rFonts w:asciiTheme="minorHAnsi" w:hAnsiTheme="minorHAnsi" w:cs="Arial"/>
                <w:b/>
                <w:sz w:val="16"/>
                <w:szCs w:val="16"/>
              </w:rPr>
              <w:t>T</w:t>
            </w:r>
            <w:r w:rsidR="009E08BA" w:rsidRPr="003765C6">
              <w:rPr>
                <w:rFonts w:asciiTheme="minorHAnsi" w:hAnsiTheme="minorHAnsi" w:cs="Arial"/>
                <w:b/>
                <w:sz w:val="16"/>
                <w:szCs w:val="16"/>
              </w:rPr>
              <w:t>ermin realizacji</w:t>
            </w:r>
          </w:p>
        </w:tc>
      </w:tr>
      <w:tr w:rsidR="009E08BA" w:rsidRPr="006D4CBF" w:rsidTr="00EF3E00">
        <w:trPr>
          <w:trHeight w:val="287"/>
        </w:trPr>
        <w:tc>
          <w:tcPr>
            <w:tcW w:w="425" w:type="dxa"/>
            <w:tcBorders>
              <w:top w:val="nil"/>
              <w:left w:val="single" w:sz="8" w:space="0" w:color="auto"/>
              <w:bottom w:val="single" w:sz="4" w:space="0" w:color="auto"/>
              <w:right w:val="single" w:sz="4" w:space="0" w:color="auto"/>
            </w:tcBorders>
            <w:shd w:val="clear" w:color="auto" w:fill="auto"/>
            <w:noWrap/>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1.</w:t>
            </w:r>
          </w:p>
        </w:tc>
        <w:tc>
          <w:tcPr>
            <w:tcW w:w="4181" w:type="dxa"/>
            <w:tcBorders>
              <w:top w:val="nil"/>
              <w:left w:val="single" w:sz="8" w:space="0" w:color="auto"/>
              <w:bottom w:val="single" w:sz="4" w:space="0" w:color="auto"/>
              <w:right w:val="single" w:sz="4" w:space="0" w:color="auto"/>
            </w:tcBorders>
            <w:shd w:val="clear" w:color="auto" w:fill="auto"/>
            <w:noWrap/>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http://www.poryby.umww.pl/</w:t>
            </w:r>
          </w:p>
        </w:tc>
        <w:tc>
          <w:tcPr>
            <w:tcW w:w="2645" w:type="dxa"/>
            <w:tcBorders>
              <w:top w:val="nil"/>
              <w:left w:val="nil"/>
              <w:bottom w:val="single" w:sz="4" w:space="0" w:color="auto"/>
              <w:right w:val="single" w:sz="4" w:space="0" w:color="auto"/>
            </w:tcBorders>
            <w:shd w:val="clear" w:color="auto" w:fill="auto"/>
            <w:noWrap/>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sz w:val="16"/>
                <w:szCs w:val="16"/>
              </w:rPr>
              <w:t>273606</w:t>
            </w:r>
          </w:p>
        </w:tc>
        <w:tc>
          <w:tcPr>
            <w:tcW w:w="1985" w:type="dxa"/>
            <w:tcBorders>
              <w:top w:val="nil"/>
              <w:left w:val="nil"/>
              <w:bottom w:val="single" w:sz="4" w:space="0" w:color="auto"/>
              <w:right w:val="single" w:sz="4" w:space="0" w:color="auto"/>
            </w:tcBorders>
            <w:shd w:val="clear" w:color="auto" w:fill="auto"/>
            <w:noWrap/>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31.10.2016</w:t>
            </w:r>
          </w:p>
        </w:tc>
      </w:tr>
    </w:tbl>
    <w:p w:rsidR="009E08BA" w:rsidRPr="00DE1AA5" w:rsidRDefault="009E08BA" w:rsidP="00890499">
      <w:pPr>
        <w:spacing w:line="276" w:lineRule="auto"/>
        <w:ind w:left="360"/>
        <w:jc w:val="both"/>
        <w:rPr>
          <w:rFonts w:asciiTheme="minorHAnsi" w:hAnsiTheme="minorHAnsi" w:cs="Arial"/>
        </w:rPr>
      </w:pPr>
    </w:p>
    <w:p w:rsidR="009E08BA" w:rsidRPr="00DE1AA5" w:rsidRDefault="009E08BA" w:rsidP="00890499">
      <w:pPr>
        <w:spacing w:line="276" w:lineRule="auto"/>
        <w:jc w:val="both"/>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6.Udział w ogólnopolskich, regionalnych lub lokalnych imprezach poświęconych rybołówstwu, rybactwu, przetwórstwu rybnemu, rolnictwu lub funduszom unijnym.</w:t>
      </w: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Przykłady:</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2"/>
        <w:gridCol w:w="3934"/>
      </w:tblGrid>
      <w:tr w:rsidR="009E08BA" w:rsidRPr="006D4CBF" w:rsidTr="008D55C7">
        <w:trPr>
          <w:jc w:val="center"/>
        </w:trPr>
        <w:tc>
          <w:tcPr>
            <w:tcW w:w="2882" w:type="pct"/>
            <w:shd w:val="clear" w:color="auto" w:fill="A6A6A6" w:themeFill="background1" w:themeFillShade="A6"/>
          </w:tcPr>
          <w:p w:rsidR="009E08BA" w:rsidRPr="003765C6" w:rsidRDefault="009E08BA" w:rsidP="00EF3E00">
            <w:pPr>
              <w:ind w:left="-33"/>
              <w:jc w:val="center"/>
              <w:rPr>
                <w:rFonts w:asciiTheme="minorHAnsi" w:hAnsiTheme="minorHAnsi" w:cs="Arial"/>
                <w:b/>
                <w:sz w:val="16"/>
                <w:szCs w:val="16"/>
              </w:rPr>
            </w:pPr>
            <w:r w:rsidRPr="003765C6">
              <w:rPr>
                <w:rFonts w:asciiTheme="minorHAnsi" w:hAnsiTheme="minorHAnsi" w:cs="Arial"/>
                <w:b/>
                <w:sz w:val="16"/>
                <w:szCs w:val="16"/>
              </w:rPr>
              <w:t>Temat</w:t>
            </w:r>
          </w:p>
        </w:tc>
        <w:tc>
          <w:tcPr>
            <w:tcW w:w="2118" w:type="pct"/>
            <w:shd w:val="clear" w:color="auto" w:fill="A6A6A6" w:themeFill="background1" w:themeFillShade="A6"/>
          </w:tcPr>
          <w:p w:rsidR="009E08BA" w:rsidRPr="003765C6" w:rsidRDefault="009E08BA" w:rsidP="00EF3E00">
            <w:pPr>
              <w:jc w:val="center"/>
              <w:rPr>
                <w:rFonts w:asciiTheme="minorHAnsi" w:hAnsiTheme="minorHAnsi" w:cs="Arial"/>
                <w:b/>
                <w:sz w:val="16"/>
                <w:szCs w:val="16"/>
              </w:rPr>
            </w:pPr>
            <w:r w:rsidRPr="003765C6">
              <w:rPr>
                <w:rFonts w:asciiTheme="minorHAnsi" w:hAnsiTheme="minorHAnsi" w:cs="Arial"/>
                <w:b/>
                <w:sz w:val="16"/>
                <w:szCs w:val="16"/>
              </w:rPr>
              <w:t>Miejsce i termin</w:t>
            </w:r>
          </w:p>
        </w:tc>
      </w:tr>
      <w:tr w:rsidR="009E08BA" w:rsidRPr="006D4CBF" w:rsidTr="008D55C7">
        <w:trPr>
          <w:jc w:val="center"/>
        </w:trPr>
        <w:tc>
          <w:tcPr>
            <w:tcW w:w="2882" w:type="pct"/>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Otwarcie Parku Ryb Słodkowodnych.</w:t>
            </w:r>
          </w:p>
        </w:tc>
        <w:tc>
          <w:tcPr>
            <w:tcW w:w="2118" w:type="pct"/>
            <w:vAlign w:val="center"/>
          </w:tcPr>
          <w:p w:rsidR="009E08BA" w:rsidRPr="003765C6" w:rsidRDefault="009E08BA" w:rsidP="008D55C7">
            <w:pPr>
              <w:jc w:val="center"/>
              <w:rPr>
                <w:rFonts w:asciiTheme="minorHAnsi" w:hAnsiTheme="minorHAnsi"/>
                <w:sz w:val="16"/>
                <w:szCs w:val="16"/>
              </w:rPr>
            </w:pPr>
            <w:r w:rsidRPr="003765C6">
              <w:rPr>
                <w:rFonts w:asciiTheme="minorHAnsi" w:hAnsiTheme="minorHAnsi"/>
                <w:sz w:val="16"/>
                <w:szCs w:val="16"/>
              </w:rPr>
              <w:t>Trzcianka,</w:t>
            </w:r>
            <w:r w:rsidR="008D55C7">
              <w:rPr>
                <w:rFonts w:asciiTheme="minorHAnsi" w:hAnsiTheme="minorHAnsi"/>
                <w:sz w:val="16"/>
                <w:szCs w:val="16"/>
              </w:rPr>
              <w:t xml:space="preserve"> </w:t>
            </w:r>
            <w:r w:rsidRPr="003765C6">
              <w:rPr>
                <w:rFonts w:asciiTheme="minorHAnsi" w:hAnsiTheme="minorHAnsi"/>
                <w:sz w:val="16"/>
                <w:szCs w:val="16"/>
              </w:rPr>
              <w:t>13.07.2014 r.</w:t>
            </w:r>
          </w:p>
        </w:tc>
      </w:tr>
      <w:tr w:rsidR="009E08BA" w:rsidRPr="006D4CBF" w:rsidTr="008D55C7">
        <w:trPr>
          <w:jc w:val="center"/>
        </w:trPr>
        <w:tc>
          <w:tcPr>
            <w:tcW w:w="2882" w:type="pct"/>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Otwarcie Technikum Rybackiego.</w:t>
            </w:r>
          </w:p>
        </w:tc>
        <w:tc>
          <w:tcPr>
            <w:tcW w:w="2118" w:type="pct"/>
            <w:vAlign w:val="center"/>
          </w:tcPr>
          <w:p w:rsidR="009E08BA" w:rsidRPr="003765C6" w:rsidRDefault="008D55C7" w:rsidP="008D55C7">
            <w:pPr>
              <w:jc w:val="center"/>
              <w:rPr>
                <w:rFonts w:asciiTheme="minorHAnsi" w:hAnsiTheme="minorHAnsi"/>
                <w:sz w:val="16"/>
                <w:szCs w:val="16"/>
              </w:rPr>
            </w:pPr>
            <w:r>
              <w:rPr>
                <w:rFonts w:asciiTheme="minorHAnsi" w:hAnsiTheme="minorHAnsi"/>
                <w:sz w:val="16"/>
                <w:szCs w:val="16"/>
              </w:rPr>
              <w:t xml:space="preserve">Sieraków, </w:t>
            </w:r>
            <w:r w:rsidR="009E08BA" w:rsidRPr="003765C6">
              <w:rPr>
                <w:rFonts w:asciiTheme="minorHAnsi" w:hAnsiTheme="minorHAnsi"/>
                <w:sz w:val="16"/>
                <w:szCs w:val="16"/>
              </w:rPr>
              <w:t>01.09.2014  r.</w:t>
            </w:r>
          </w:p>
        </w:tc>
      </w:tr>
      <w:tr w:rsidR="009E08BA" w:rsidRPr="006D4CBF" w:rsidTr="008D55C7">
        <w:trPr>
          <w:trHeight w:val="417"/>
          <w:jc w:val="center"/>
        </w:trPr>
        <w:tc>
          <w:tcPr>
            <w:tcW w:w="2882" w:type="pct"/>
          </w:tcPr>
          <w:p w:rsidR="009E08BA" w:rsidRPr="003765C6" w:rsidRDefault="009E08BA" w:rsidP="00EF3E00">
            <w:pPr>
              <w:jc w:val="both"/>
              <w:rPr>
                <w:rFonts w:asciiTheme="minorHAnsi" w:hAnsiTheme="minorHAnsi"/>
                <w:sz w:val="16"/>
                <w:szCs w:val="16"/>
              </w:rPr>
            </w:pPr>
            <w:r w:rsidRPr="003765C6">
              <w:rPr>
                <w:rFonts w:asciiTheme="minorHAnsi" w:hAnsiTheme="minorHAnsi"/>
                <w:sz w:val="16"/>
                <w:szCs w:val="16"/>
              </w:rPr>
              <w:t>Otwarcie Świetlicy Wiejskiej.</w:t>
            </w:r>
          </w:p>
        </w:tc>
        <w:tc>
          <w:tcPr>
            <w:tcW w:w="2118"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Grylewo,</w:t>
            </w:r>
          </w:p>
          <w:p w:rsidR="009E08BA" w:rsidRPr="003765C6" w:rsidRDefault="009E08BA" w:rsidP="005A41F2">
            <w:pPr>
              <w:pStyle w:val="Akapitzlist"/>
              <w:numPr>
                <w:ilvl w:val="2"/>
                <w:numId w:val="22"/>
              </w:numPr>
              <w:jc w:val="center"/>
              <w:rPr>
                <w:rFonts w:asciiTheme="minorHAnsi" w:hAnsiTheme="minorHAnsi"/>
                <w:sz w:val="16"/>
                <w:szCs w:val="16"/>
                <w:lang w:eastAsia="pl-PL"/>
              </w:rPr>
            </w:pPr>
            <w:r w:rsidRPr="003765C6">
              <w:rPr>
                <w:rFonts w:asciiTheme="minorHAnsi" w:hAnsiTheme="minorHAnsi"/>
                <w:sz w:val="16"/>
                <w:szCs w:val="16"/>
                <w:lang w:eastAsia="pl-PL"/>
              </w:rPr>
              <w:t>r.</w:t>
            </w:r>
          </w:p>
        </w:tc>
      </w:tr>
    </w:tbl>
    <w:p w:rsidR="009E08BA" w:rsidRPr="00DE1AA5" w:rsidRDefault="009E08BA" w:rsidP="00890499">
      <w:pPr>
        <w:spacing w:line="276" w:lineRule="auto"/>
        <w:rPr>
          <w:rFonts w:asciiTheme="minorHAnsi" w:hAnsiTheme="minorHAnsi" w:cs="Arial"/>
        </w:rPr>
      </w:pPr>
    </w:p>
    <w:p w:rsidR="009E08BA" w:rsidRPr="00DE1AA5" w:rsidRDefault="009E08BA" w:rsidP="00890499">
      <w:pPr>
        <w:pStyle w:val="Tekstdymka"/>
        <w:spacing w:line="276" w:lineRule="auto"/>
      </w:pPr>
    </w:p>
    <w:p w:rsidR="009E08BA" w:rsidRPr="003765C6" w:rsidRDefault="009E08BA" w:rsidP="00890499">
      <w:pPr>
        <w:spacing w:line="276" w:lineRule="auto"/>
        <w:jc w:val="both"/>
        <w:rPr>
          <w:rFonts w:asciiTheme="minorHAnsi" w:hAnsiTheme="minorHAnsi"/>
          <w:b/>
          <w:u w:val="single"/>
        </w:rPr>
      </w:pPr>
      <w:r w:rsidRPr="003765C6">
        <w:rPr>
          <w:rFonts w:asciiTheme="minorHAnsi" w:hAnsiTheme="minorHAnsi"/>
          <w:b/>
          <w:u w:val="single"/>
        </w:rPr>
        <w:t>Samorząd Województwa Zachodniopomorskiego</w:t>
      </w:r>
    </w:p>
    <w:p w:rsidR="009E08BA" w:rsidRPr="003765C6" w:rsidRDefault="009E08BA" w:rsidP="00890499">
      <w:pPr>
        <w:spacing w:line="276" w:lineRule="auto"/>
        <w:jc w:val="both"/>
        <w:rPr>
          <w:rFonts w:asciiTheme="minorHAnsi" w:hAnsiTheme="minorHAnsi" w:cs="Arial"/>
        </w:rPr>
      </w:pPr>
      <w:r w:rsidRPr="003765C6">
        <w:rPr>
          <w:rFonts w:asciiTheme="minorHAnsi" w:hAnsiTheme="minorHAnsi" w:cs="Arial"/>
        </w:rPr>
        <w:t>1.udział w konferencjach, seminariach, sympozjach organizowanych przez IP</w:t>
      </w:r>
    </w:p>
    <w:tbl>
      <w:tblPr>
        <w:tblW w:w="6024" w:type="dxa"/>
        <w:tblCellMar>
          <w:left w:w="70" w:type="dxa"/>
          <w:right w:w="70" w:type="dxa"/>
        </w:tblCellMar>
        <w:tblLook w:val="04A0" w:firstRow="1" w:lastRow="0" w:firstColumn="1" w:lastColumn="0" w:noHBand="0" w:noVBand="1"/>
      </w:tblPr>
      <w:tblGrid>
        <w:gridCol w:w="3017"/>
        <w:gridCol w:w="3007"/>
      </w:tblGrid>
      <w:tr w:rsidR="009E08BA" w:rsidRPr="006D4CBF" w:rsidTr="008D55C7">
        <w:trPr>
          <w:trHeight w:val="403"/>
        </w:trPr>
        <w:tc>
          <w:tcPr>
            <w:tcW w:w="3017"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center"/>
            <w:hideMark/>
          </w:tcPr>
          <w:p w:rsidR="009E08BA" w:rsidRPr="003765C6" w:rsidRDefault="009E08BA" w:rsidP="00EF3E00">
            <w:pPr>
              <w:jc w:val="center"/>
              <w:rPr>
                <w:rFonts w:asciiTheme="minorHAnsi" w:hAnsiTheme="minorHAnsi" w:cs="Arial"/>
                <w:b/>
                <w:color w:val="000000"/>
                <w:sz w:val="16"/>
                <w:szCs w:val="16"/>
              </w:rPr>
            </w:pPr>
            <w:r w:rsidRPr="003765C6">
              <w:rPr>
                <w:rFonts w:asciiTheme="minorHAnsi" w:hAnsiTheme="minorHAnsi" w:cs="Arial"/>
                <w:b/>
                <w:color w:val="000000"/>
                <w:sz w:val="16"/>
                <w:szCs w:val="16"/>
              </w:rPr>
              <w:t>Rok</w:t>
            </w:r>
          </w:p>
        </w:tc>
        <w:tc>
          <w:tcPr>
            <w:tcW w:w="3007" w:type="dxa"/>
            <w:tcBorders>
              <w:top w:val="single" w:sz="4" w:space="0" w:color="auto"/>
              <w:bottom w:val="single" w:sz="4" w:space="0" w:color="auto"/>
              <w:right w:val="single" w:sz="4" w:space="0" w:color="auto"/>
            </w:tcBorders>
            <w:shd w:val="clear" w:color="auto" w:fill="A6A6A6" w:themeFill="background1" w:themeFillShade="A6"/>
            <w:noWrap/>
            <w:vAlign w:val="center"/>
            <w:hideMark/>
          </w:tcPr>
          <w:p w:rsidR="009E08BA" w:rsidRPr="003765C6" w:rsidRDefault="009E08BA" w:rsidP="00EF3E00">
            <w:pPr>
              <w:jc w:val="center"/>
              <w:rPr>
                <w:rFonts w:asciiTheme="minorHAnsi" w:hAnsiTheme="minorHAnsi" w:cs="Arial"/>
                <w:b/>
                <w:color w:val="000000"/>
                <w:sz w:val="16"/>
                <w:szCs w:val="16"/>
              </w:rPr>
            </w:pPr>
            <w:r w:rsidRPr="003765C6">
              <w:rPr>
                <w:rFonts w:asciiTheme="minorHAnsi" w:hAnsiTheme="minorHAnsi" w:cs="Arial"/>
                <w:b/>
                <w:color w:val="000000"/>
                <w:sz w:val="16"/>
                <w:szCs w:val="16"/>
              </w:rPr>
              <w:t>Ilość spotkań/konferencji</w:t>
            </w:r>
          </w:p>
        </w:tc>
      </w:tr>
      <w:tr w:rsidR="009E08BA" w:rsidRPr="006D4CBF" w:rsidTr="008D55C7">
        <w:trPr>
          <w:trHeight w:val="311"/>
        </w:trPr>
        <w:tc>
          <w:tcPr>
            <w:tcW w:w="3017" w:type="dxa"/>
            <w:tcBorders>
              <w:left w:val="single" w:sz="4" w:space="0" w:color="auto"/>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2007</w:t>
            </w:r>
          </w:p>
        </w:tc>
        <w:tc>
          <w:tcPr>
            <w:tcW w:w="3007" w:type="dxa"/>
            <w:tcBorders>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w:t>
            </w:r>
          </w:p>
        </w:tc>
      </w:tr>
      <w:tr w:rsidR="009E08BA" w:rsidRPr="006D4CBF" w:rsidTr="008D55C7">
        <w:trPr>
          <w:trHeight w:val="311"/>
        </w:trPr>
        <w:tc>
          <w:tcPr>
            <w:tcW w:w="3017" w:type="dxa"/>
            <w:tcBorders>
              <w:left w:val="single" w:sz="4" w:space="0" w:color="auto"/>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2008</w:t>
            </w:r>
          </w:p>
        </w:tc>
        <w:tc>
          <w:tcPr>
            <w:tcW w:w="3007" w:type="dxa"/>
            <w:tcBorders>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w:t>
            </w:r>
          </w:p>
        </w:tc>
      </w:tr>
      <w:tr w:rsidR="009E08BA" w:rsidRPr="006D4CBF" w:rsidTr="008D55C7">
        <w:trPr>
          <w:trHeight w:val="311"/>
        </w:trPr>
        <w:tc>
          <w:tcPr>
            <w:tcW w:w="3017" w:type="dxa"/>
            <w:tcBorders>
              <w:left w:val="single" w:sz="4" w:space="0" w:color="auto"/>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2009</w:t>
            </w:r>
          </w:p>
        </w:tc>
        <w:tc>
          <w:tcPr>
            <w:tcW w:w="3007" w:type="dxa"/>
            <w:tcBorders>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w:t>
            </w:r>
          </w:p>
        </w:tc>
      </w:tr>
      <w:tr w:rsidR="009E08BA" w:rsidRPr="006D4CBF" w:rsidTr="008D55C7">
        <w:trPr>
          <w:trHeight w:val="311"/>
        </w:trPr>
        <w:tc>
          <w:tcPr>
            <w:tcW w:w="3017" w:type="dxa"/>
            <w:tcBorders>
              <w:left w:val="single" w:sz="4" w:space="0" w:color="auto"/>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2010</w:t>
            </w:r>
          </w:p>
        </w:tc>
        <w:tc>
          <w:tcPr>
            <w:tcW w:w="3007" w:type="dxa"/>
            <w:tcBorders>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3</w:t>
            </w:r>
          </w:p>
        </w:tc>
      </w:tr>
      <w:tr w:rsidR="009E08BA" w:rsidRPr="006D4CBF" w:rsidTr="008D55C7">
        <w:trPr>
          <w:trHeight w:val="311"/>
        </w:trPr>
        <w:tc>
          <w:tcPr>
            <w:tcW w:w="3017" w:type="dxa"/>
            <w:tcBorders>
              <w:left w:val="single" w:sz="4" w:space="0" w:color="auto"/>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2011</w:t>
            </w:r>
          </w:p>
        </w:tc>
        <w:tc>
          <w:tcPr>
            <w:tcW w:w="3007" w:type="dxa"/>
            <w:tcBorders>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16</w:t>
            </w:r>
          </w:p>
        </w:tc>
      </w:tr>
      <w:tr w:rsidR="009E08BA" w:rsidRPr="006D4CBF" w:rsidTr="008D55C7">
        <w:trPr>
          <w:trHeight w:val="311"/>
        </w:trPr>
        <w:tc>
          <w:tcPr>
            <w:tcW w:w="3017" w:type="dxa"/>
            <w:tcBorders>
              <w:left w:val="single" w:sz="4" w:space="0" w:color="auto"/>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2012</w:t>
            </w:r>
          </w:p>
        </w:tc>
        <w:tc>
          <w:tcPr>
            <w:tcW w:w="3007" w:type="dxa"/>
            <w:tcBorders>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5</w:t>
            </w:r>
          </w:p>
        </w:tc>
      </w:tr>
      <w:tr w:rsidR="009E08BA" w:rsidRPr="006D4CBF" w:rsidTr="008D55C7">
        <w:trPr>
          <w:trHeight w:val="311"/>
        </w:trPr>
        <w:tc>
          <w:tcPr>
            <w:tcW w:w="3017" w:type="dxa"/>
            <w:tcBorders>
              <w:left w:val="single" w:sz="4" w:space="0" w:color="auto"/>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2013</w:t>
            </w:r>
          </w:p>
        </w:tc>
        <w:tc>
          <w:tcPr>
            <w:tcW w:w="3007" w:type="dxa"/>
            <w:tcBorders>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11</w:t>
            </w:r>
          </w:p>
        </w:tc>
      </w:tr>
      <w:tr w:rsidR="009E08BA" w:rsidRPr="006D4CBF" w:rsidTr="008D55C7">
        <w:trPr>
          <w:trHeight w:val="311"/>
        </w:trPr>
        <w:tc>
          <w:tcPr>
            <w:tcW w:w="3017" w:type="dxa"/>
            <w:tcBorders>
              <w:left w:val="single" w:sz="4" w:space="0" w:color="auto"/>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2014</w:t>
            </w:r>
          </w:p>
        </w:tc>
        <w:tc>
          <w:tcPr>
            <w:tcW w:w="3007" w:type="dxa"/>
            <w:tcBorders>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10</w:t>
            </w:r>
          </w:p>
        </w:tc>
      </w:tr>
      <w:tr w:rsidR="009E08BA" w:rsidRPr="006D4CBF" w:rsidTr="008D55C7">
        <w:trPr>
          <w:trHeight w:val="311"/>
        </w:trPr>
        <w:tc>
          <w:tcPr>
            <w:tcW w:w="3017" w:type="dxa"/>
            <w:tcBorders>
              <w:top w:val="single" w:sz="4" w:space="0" w:color="auto"/>
              <w:left w:val="single" w:sz="4" w:space="0" w:color="auto"/>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2015</w:t>
            </w:r>
          </w:p>
        </w:tc>
        <w:tc>
          <w:tcPr>
            <w:tcW w:w="3007" w:type="dxa"/>
            <w:tcBorders>
              <w:top w:val="single" w:sz="4" w:space="0" w:color="auto"/>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9</w:t>
            </w:r>
          </w:p>
        </w:tc>
      </w:tr>
    </w:tbl>
    <w:p w:rsidR="009E08BA" w:rsidRPr="00DE1AA5" w:rsidRDefault="009E08BA" w:rsidP="00890499">
      <w:pPr>
        <w:spacing w:line="276" w:lineRule="auto"/>
        <w:ind w:firstLine="360"/>
        <w:jc w:val="both"/>
        <w:rPr>
          <w:rFonts w:asciiTheme="minorHAnsi" w:hAnsiTheme="minorHAnsi" w:cs="Arial"/>
        </w:rPr>
      </w:pPr>
    </w:p>
    <w:p w:rsidR="009E08BA" w:rsidRDefault="009E08BA" w:rsidP="00890499">
      <w:pPr>
        <w:spacing w:line="276" w:lineRule="auto"/>
        <w:rPr>
          <w:rFonts w:asciiTheme="minorHAnsi" w:hAnsiTheme="minorHAnsi" w:cs="Arial"/>
        </w:rPr>
      </w:pPr>
      <w:r w:rsidRPr="00DE1AA5">
        <w:rPr>
          <w:rFonts w:asciiTheme="minorHAnsi" w:hAnsiTheme="minorHAnsi" w:cs="Arial"/>
        </w:rPr>
        <w:t>2.organizowanie szkoleń/warsztatów/konferencji/seminariów/konkursów/wizyt studyjnych/konferencji prasowych</w:t>
      </w:r>
    </w:p>
    <w:p w:rsidR="009E08BA" w:rsidRPr="00DE1AA5" w:rsidRDefault="009E08BA" w:rsidP="00890499">
      <w:pPr>
        <w:spacing w:line="276" w:lineRule="auto"/>
        <w:ind w:left="360"/>
        <w:rPr>
          <w:rFonts w:asciiTheme="minorHAnsi" w:hAnsiTheme="minorHAnsi" w:cs="Arial"/>
        </w:rPr>
      </w:pPr>
      <w:r w:rsidRPr="00DE1AA5">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7158"/>
        <w:gridCol w:w="2052"/>
      </w:tblGrid>
      <w:tr w:rsidR="009E08BA" w:rsidRPr="006D4CBF" w:rsidTr="008D55C7">
        <w:trPr>
          <w:trHeight w:val="300"/>
        </w:trPr>
        <w:tc>
          <w:tcPr>
            <w:tcW w:w="3886"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3765C6" w:rsidRDefault="009E08BA" w:rsidP="00EF3E00">
            <w:pPr>
              <w:jc w:val="center"/>
              <w:rPr>
                <w:rFonts w:asciiTheme="minorHAnsi" w:hAnsiTheme="minorHAnsi" w:cs="Arial"/>
                <w:b/>
                <w:bCs/>
                <w:color w:val="000000"/>
                <w:sz w:val="16"/>
                <w:szCs w:val="16"/>
              </w:rPr>
            </w:pPr>
            <w:r w:rsidRPr="003765C6">
              <w:rPr>
                <w:rFonts w:asciiTheme="minorHAnsi" w:hAnsiTheme="minorHAnsi" w:cs="Arial"/>
                <w:b/>
                <w:bCs/>
                <w:color w:val="000000"/>
                <w:sz w:val="16"/>
                <w:szCs w:val="16"/>
              </w:rPr>
              <w:t>Temat</w:t>
            </w:r>
          </w:p>
        </w:tc>
        <w:tc>
          <w:tcPr>
            <w:tcW w:w="1114" w:type="pct"/>
            <w:tcBorders>
              <w:top w:val="single" w:sz="4" w:space="0" w:color="000000"/>
              <w:left w:val="nil"/>
              <w:bottom w:val="single" w:sz="4" w:space="0" w:color="000000"/>
              <w:right w:val="single" w:sz="4" w:space="0" w:color="000000"/>
            </w:tcBorders>
            <w:shd w:val="clear" w:color="000000" w:fill="A6A6A6"/>
            <w:vAlign w:val="center"/>
            <w:hideMark/>
          </w:tcPr>
          <w:p w:rsidR="009E08BA" w:rsidRPr="003765C6" w:rsidRDefault="009E08BA" w:rsidP="00EF3E00">
            <w:pPr>
              <w:jc w:val="center"/>
              <w:rPr>
                <w:rFonts w:asciiTheme="minorHAnsi" w:hAnsiTheme="minorHAnsi" w:cs="Arial"/>
                <w:b/>
                <w:bCs/>
                <w:color w:val="000000"/>
                <w:sz w:val="16"/>
                <w:szCs w:val="16"/>
              </w:rPr>
            </w:pPr>
            <w:r w:rsidRPr="003765C6">
              <w:rPr>
                <w:rFonts w:asciiTheme="minorHAnsi" w:hAnsiTheme="minorHAnsi" w:cs="Arial"/>
                <w:b/>
                <w:bCs/>
                <w:color w:val="000000"/>
                <w:sz w:val="16"/>
                <w:szCs w:val="16"/>
              </w:rPr>
              <w:t>Miejsce i termin</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 xml:space="preserve">Szkolenie dla beneficjentów osi priorytetowej 4 „Zrównoważony rozwój obszarów zależnych od rybactwa” zawartej w Programie Operacyjnym „Zrównoważony rozwój sektora rybołówstwa i nadbrzeżnych obszarów rybackich 2007-2013”. </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Chojna - 19.02.2010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 xml:space="preserve">Szkolenie dla beneficjentów osi priorytetowej 4 „Zrównoważony rozwój obszarów zależnych od rybactwa” zawartej w Programie Operacyjnym „Zrównoważony rozwój sektora rybołówstwa i nadbrzeżnych obszarów rybackich 2007-2013”. </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Szczecin - 23.02.2010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Szkolenie dla Konsultantów Sieci Punktów Informacyjnych Województwa Zachodniopomorskiego na temat osi priorytetowej 4 PO RYBY 2007-2013</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Szczecin -15.03.2010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 xml:space="preserve">Szkolenie dla beneficjentów osi priorytetowej 4 „Zrównoważony rozwój obszarów zależnych od rybactwa” zawartej w Programie Operacyjnym „Zrównoważony rozwój sektora rybołówstwa i nadbrzeżnych obszarów rybackich 2007-2013”. </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Szczecin - 18.03.2010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Spotkanie informacyjne z rybakami</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Darłowo - 07.05.2010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 xml:space="preserve">Konferencja- Lokalne Grupy Rybackie w Województwie Zachodniopomorskim oraz Uroczyste podpisanie umów między Ministrem Rolnictwa a Lokalnymi Grupami Rybackimi </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Szczecin - 09.11.2010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Szkolenie nt.: Wniosek o dofinansowanie w ramach środka 4.1 Rozwój obszarów zależnych, w zakresie realizacji operacji polegających na funkcjonowaniu lokalnej grupy rybackiej (LGR) oraz nabywaniu umiejętności i aktywizacji lokalnych społeczności w ramach PO RYBY 2007-2013</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Szczecin - 03.12.2010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Szkolenie z zakresu przygotowania Lokalnych Strategii Rozwoju Obszarów Rybackich.</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Szczecin - 12.01.2011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Spotkanie dotyczące korzystania z pomocy Osi 4 "Zrównoważony rozwój obszarów zależnych od rybactwa" Programu Operacyjnego "Zrównoważony rozwój sektora rybołówstwa i nadbrzeżnych obszarów rybackich 2007-2013".</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Szczecin - 18.01.2011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Spotkanie związane z podpisaniem Umowy o dofinansowanie z Darłowską Lokalną Grupą Rybacką w dorzeczu Wieprzy, Grabowej i Unieści w siedzibie zamiejscowej Urzędu Marszałkowskiego w Koszalinie.</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Koszalin - 21.03.2011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Spotkanie w sprawie przystąpienia Gminy Rewal do Lokalnej Grupy Rybackiej "Morza i Zalewu".</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 xml:space="preserve">Rewal - 24.01.2011 r. </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I Konferencja konsultacyjno-uzgodnieniowa PO RYBY, oś IV na terenie Województwa Zachodniopomorskiego, dotycząca wybranych zagadnień.</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Świnoujście - 13.04.2011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Szkolenie informacyjne dotyczące osi priorytetowej 4 PO RYBY 2007-2013 dla członków Komitetów lokalnych Grup Rybackich.</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 xml:space="preserve">Szczecin - 16.06.2011 r. </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Szkolenie z zakresu prawidłowości wypełniania Wniosku o Dofinansowanie, adresowane do pracowników biur LGR.</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Szczecin - 17.06.2011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Szkolenie pn "Konkurs na wybór operacji - wyzwanie dla organizatorów i beneficjentów" dla pracowników biura, członków zarządu i członków Komitetu LGR Zalew Szczeciński.</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Świnoujście -27.06.2011</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Szkolenie z zakresu wniosku o dofinansowanie w ramach środka 4.1 Rozwój obszarów zależnych od rybactwa w zakresie operacji polegającej na funkcjonowaniu lokalnej grupy rybackiej (LGR) oraz nabywaniu umiejętności i aktywizacji lokalnych społeczności dla nowowybranych LGR.</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Szczecin - 18.08.2011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Szkolenie z zakresu oceny prawidłowości wypełniania Biznes Planów oraz Studium wykonalności dla operacji realizowanych w ramach PO RYBY 2007-2013 zorganizowane dla pracowników biura PO RYBY 2007-2013</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Szczecin - 22.08.2011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Szkolenie z Programu Operacyjnego Zrównoważony Rozwój Sektora Rybołówstwa i Nadbrzeżnych Obszarów Rybackich dla Konsultantów Sieci Punktów Informacyjnych Województwa Zachodniopomorskiego</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Szczecin - 01.09.2011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Szkolenie z zakresu wdrażania projektów w ramach Programu Operacyjnego "Zrównoważony rozwój sektora rybołówstwa i nadbrzeżnych obszarów rybackich 2007-2013" oraz oceny dokumentów aplikacyjnych zorganizowane dla pracowników Biura Po RYBY 2007-2013.</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Szczecin - 05.09.2011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Konferencja pn. "Lokalne Grupy Rybackie w Województwie Zachodniopomorskim " zorganizowana dla LGR z Województwa Zachodniopomorskiego, sąsiadujących województw-pomorskiego i wielkopolskiego oraz przedstawicieli MRiRW.</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Szczecin - 19-20.09.2011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Szkolenie dotyczące  praktycznego wykorzystania weksli in blanco wraz z deklaracją wekslową.</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Szczecin - 09.11.2011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Szkolenie informacyjne dotyczące osi priorytetowej 4 PO RYBY 2007-2013 dla członków Komitetów Lokalnych Grup Rybackich</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Barzkowice - 11.04.2012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Szkolenie informacyjne dla pracowników biur lokalnych grup rybackich dotyczące obsługi wniosków o dofinansowanie i płatność w ramach osi priorytetowej 4 PO RYBY 2007-2013</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Szczecin - 22.06.2012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Konferencja podsumowująca działalność Zachodniopomorskich LGR</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Dźwirzyno - 22.11.2012 r. - 23.11.2012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VI spotkanie instytucji zaangażowanych we wdrażanie Osi 4 PO-RYBY 2007-2013</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Darłowo - 05-07.06.2013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Opracowanie i weryfikacja Lokalnej Strategii Rozwoju na lata 2014-2020</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Szczecin - 10.06.2015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Szkolenie dot. wniosku o wybór strategii rozwoju lokalnego kierowanego przez społeczność</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Szczecin - 04.12.2015 r.</w:t>
            </w:r>
          </w:p>
        </w:tc>
      </w:tr>
      <w:tr w:rsidR="009E08BA" w:rsidRPr="006D4CBF" w:rsidTr="008D55C7">
        <w:trPr>
          <w:trHeight w:val="300"/>
        </w:trPr>
        <w:tc>
          <w:tcPr>
            <w:tcW w:w="388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Szkolenie dot. wniosku o wybór strategii rozwoju lokalnego kierowanego przez społeczność</w:t>
            </w:r>
          </w:p>
        </w:tc>
        <w:tc>
          <w:tcPr>
            <w:tcW w:w="111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Szczecin - 14.12.2015 r.</w:t>
            </w:r>
          </w:p>
        </w:tc>
      </w:tr>
    </w:tbl>
    <w:p w:rsidR="009E08BA" w:rsidRDefault="009E08BA" w:rsidP="00890499">
      <w:pPr>
        <w:spacing w:line="276" w:lineRule="auto"/>
        <w:rPr>
          <w:rFonts w:asciiTheme="minorHAnsi" w:hAnsiTheme="minorHAnsi" w:cs="Arial"/>
        </w:rPr>
      </w:pPr>
    </w:p>
    <w:p w:rsidR="00890499" w:rsidRDefault="00890499" w:rsidP="00890499">
      <w:pPr>
        <w:pStyle w:val="Tekstdymka"/>
      </w:pPr>
    </w:p>
    <w:p w:rsidR="00890499" w:rsidRPr="00890499" w:rsidRDefault="00890499" w:rsidP="00890499">
      <w:pPr>
        <w:pStyle w:val="Tekstdymka"/>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3.organizowanie/współorganizowanie imprez promocyjnych i sponsoring</w:t>
      </w:r>
    </w:p>
    <w:p w:rsidR="009E08BA" w:rsidRPr="00DE1AA5" w:rsidRDefault="009E08BA" w:rsidP="00890499">
      <w:pPr>
        <w:spacing w:line="276" w:lineRule="auto"/>
        <w:ind w:left="360"/>
        <w:rPr>
          <w:rFonts w:asciiTheme="minorHAnsi" w:hAnsiTheme="minorHAnsi" w:cs="Arial"/>
        </w:rPr>
      </w:pPr>
      <w:r w:rsidRPr="00DE1AA5">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5740"/>
        <w:gridCol w:w="3470"/>
      </w:tblGrid>
      <w:tr w:rsidR="009E08BA" w:rsidRPr="006D4CBF" w:rsidTr="008D55C7">
        <w:trPr>
          <w:trHeight w:val="297"/>
        </w:trPr>
        <w:tc>
          <w:tcPr>
            <w:tcW w:w="3116" w:type="pct"/>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3765C6" w:rsidRDefault="009E08BA" w:rsidP="00EF3E00">
            <w:pPr>
              <w:jc w:val="center"/>
              <w:rPr>
                <w:rFonts w:asciiTheme="minorHAnsi" w:hAnsiTheme="minorHAnsi" w:cs="Arial"/>
                <w:b/>
                <w:bCs/>
                <w:color w:val="000000"/>
                <w:sz w:val="16"/>
                <w:szCs w:val="16"/>
              </w:rPr>
            </w:pPr>
            <w:r w:rsidRPr="003765C6">
              <w:rPr>
                <w:rFonts w:asciiTheme="minorHAnsi" w:hAnsiTheme="minorHAnsi" w:cs="Arial"/>
                <w:b/>
                <w:bCs/>
                <w:color w:val="000000"/>
                <w:sz w:val="16"/>
                <w:szCs w:val="16"/>
              </w:rPr>
              <w:t>Nazwa imprezy</w:t>
            </w:r>
          </w:p>
        </w:tc>
        <w:tc>
          <w:tcPr>
            <w:tcW w:w="1884" w:type="pct"/>
            <w:tcBorders>
              <w:top w:val="single" w:sz="4" w:space="0" w:color="000000"/>
              <w:left w:val="nil"/>
              <w:bottom w:val="single" w:sz="4" w:space="0" w:color="000000"/>
              <w:right w:val="single" w:sz="4" w:space="0" w:color="000000"/>
            </w:tcBorders>
            <w:shd w:val="clear" w:color="000000" w:fill="A6A6A6"/>
            <w:vAlign w:val="center"/>
            <w:hideMark/>
          </w:tcPr>
          <w:p w:rsidR="009E08BA" w:rsidRPr="003765C6" w:rsidRDefault="009E08BA" w:rsidP="00EF3E00">
            <w:pPr>
              <w:jc w:val="center"/>
              <w:rPr>
                <w:rFonts w:asciiTheme="minorHAnsi" w:hAnsiTheme="minorHAnsi" w:cs="Arial"/>
                <w:b/>
                <w:bCs/>
                <w:color w:val="000000"/>
                <w:sz w:val="16"/>
                <w:szCs w:val="16"/>
              </w:rPr>
            </w:pPr>
            <w:r w:rsidRPr="003765C6">
              <w:rPr>
                <w:rFonts w:asciiTheme="minorHAnsi" w:hAnsiTheme="minorHAnsi" w:cs="Arial"/>
                <w:b/>
                <w:bCs/>
                <w:color w:val="000000"/>
                <w:sz w:val="16"/>
                <w:szCs w:val="16"/>
              </w:rPr>
              <w:t>Miejsce i termin</w:t>
            </w:r>
          </w:p>
        </w:tc>
      </w:tr>
      <w:tr w:rsidR="009E08BA" w:rsidRPr="006D4CBF" w:rsidTr="008D55C7">
        <w:trPr>
          <w:trHeight w:val="297"/>
        </w:trPr>
        <w:tc>
          <w:tcPr>
            <w:tcW w:w="311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Barzkowickie Targi Rolne "AGRO POMERANIA 2010"</w:t>
            </w:r>
          </w:p>
        </w:tc>
        <w:tc>
          <w:tcPr>
            <w:tcW w:w="188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Barzkowice - 10-12.09.2010 r.</w:t>
            </w:r>
          </w:p>
        </w:tc>
      </w:tr>
      <w:tr w:rsidR="009E08BA" w:rsidRPr="006D4CBF" w:rsidTr="008D55C7">
        <w:trPr>
          <w:trHeight w:val="297"/>
        </w:trPr>
        <w:tc>
          <w:tcPr>
            <w:tcW w:w="311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XXIV Barzkowickie Targi Rolne  "Agro Pomerania 2011"</w:t>
            </w:r>
          </w:p>
        </w:tc>
        <w:tc>
          <w:tcPr>
            <w:tcW w:w="188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Barzkowice - 09-11.09.2011 r.</w:t>
            </w:r>
          </w:p>
        </w:tc>
      </w:tr>
      <w:tr w:rsidR="009E08BA" w:rsidRPr="006D4CBF" w:rsidTr="008D55C7">
        <w:trPr>
          <w:trHeight w:val="297"/>
        </w:trPr>
        <w:tc>
          <w:tcPr>
            <w:tcW w:w="311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"Polagra Food - Smaki Regionów"</w:t>
            </w:r>
          </w:p>
        </w:tc>
        <w:tc>
          <w:tcPr>
            <w:tcW w:w="188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Poznań - 10-14.09.2011 r.</w:t>
            </w:r>
          </w:p>
        </w:tc>
      </w:tr>
      <w:tr w:rsidR="009E08BA" w:rsidRPr="006D4CBF" w:rsidTr="008D55C7">
        <w:trPr>
          <w:trHeight w:val="297"/>
        </w:trPr>
        <w:tc>
          <w:tcPr>
            <w:tcW w:w="3116" w:type="pct"/>
            <w:tcBorders>
              <w:top w:val="nil"/>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I Zachodniopomorski Konkurs Kulinarny "Smaki ryb odrzańskich" - "Żabnickie Lato z Rybką"</w:t>
            </w:r>
          </w:p>
        </w:tc>
        <w:tc>
          <w:tcPr>
            <w:tcW w:w="1884" w:type="pct"/>
            <w:tcBorders>
              <w:top w:val="nil"/>
              <w:left w:val="nil"/>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Żabnica - 16.06.2012 r.</w:t>
            </w:r>
          </w:p>
        </w:tc>
      </w:tr>
      <w:tr w:rsidR="009E08BA" w:rsidRPr="006D4CBF" w:rsidTr="008D55C7">
        <w:trPr>
          <w:trHeight w:val="297"/>
        </w:trPr>
        <w:tc>
          <w:tcPr>
            <w:tcW w:w="3116" w:type="pct"/>
            <w:tcBorders>
              <w:top w:val="nil"/>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XXV Barzkowickie Targi Rolne "Agro Pomerania 2012</w:t>
            </w:r>
          </w:p>
        </w:tc>
        <w:tc>
          <w:tcPr>
            <w:tcW w:w="1884" w:type="pct"/>
            <w:tcBorders>
              <w:top w:val="nil"/>
              <w:left w:val="nil"/>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Barzkowice - 08.09.2012 r.</w:t>
            </w:r>
          </w:p>
        </w:tc>
      </w:tr>
      <w:tr w:rsidR="009E08BA" w:rsidRPr="006D4CBF" w:rsidTr="008D55C7">
        <w:trPr>
          <w:trHeight w:val="297"/>
        </w:trPr>
        <w:tc>
          <w:tcPr>
            <w:tcW w:w="3116" w:type="pct"/>
            <w:tcBorders>
              <w:top w:val="nil"/>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"Polagra Food - Smaki Regionów"</w:t>
            </w:r>
          </w:p>
        </w:tc>
        <w:tc>
          <w:tcPr>
            <w:tcW w:w="1884" w:type="pct"/>
            <w:tcBorders>
              <w:top w:val="nil"/>
              <w:left w:val="nil"/>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Poznań - 07-09.10.2012 r.</w:t>
            </w:r>
          </w:p>
        </w:tc>
      </w:tr>
      <w:tr w:rsidR="009E08BA" w:rsidRPr="006D4CBF" w:rsidTr="008D55C7">
        <w:trPr>
          <w:trHeight w:val="297"/>
        </w:trPr>
        <w:tc>
          <w:tcPr>
            <w:tcW w:w="3116" w:type="pct"/>
            <w:tcBorders>
              <w:top w:val="nil"/>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Jarmark Bożonarodzeniowy</w:t>
            </w:r>
          </w:p>
        </w:tc>
        <w:tc>
          <w:tcPr>
            <w:tcW w:w="1884" w:type="pct"/>
            <w:tcBorders>
              <w:top w:val="nil"/>
              <w:left w:val="nil"/>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Szczecin - 14-16.12.2012 r.</w:t>
            </w:r>
          </w:p>
        </w:tc>
      </w:tr>
      <w:tr w:rsidR="009E08BA" w:rsidRPr="006D4CBF" w:rsidTr="008D55C7">
        <w:trPr>
          <w:trHeight w:val="297"/>
        </w:trPr>
        <w:tc>
          <w:tcPr>
            <w:tcW w:w="3116" w:type="pct"/>
            <w:tcBorders>
              <w:top w:val="nil"/>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Międzynarodowe Targi Poznańskie - Smaki Regionów</w:t>
            </w:r>
          </w:p>
        </w:tc>
        <w:tc>
          <w:tcPr>
            <w:tcW w:w="1884" w:type="pct"/>
            <w:tcBorders>
              <w:top w:val="nil"/>
              <w:left w:val="nil"/>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Poznań - 19-22.09.2015 r.</w:t>
            </w:r>
          </w:p>
        </w:tc>
      </w:tr>
      <w:tr w:rsidR="009E08BA" w:rsidRPr="006D4CBF" w:rsidTr="008D55C7">
        <w:trPr>
          <w:trHeight w:val="297"/>
        </w:trPr>
        <w:tc>
          <w:tcPr>
            <w:tcW w:w="3116" w:type="pct"/>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Jarmark Bożonarodzeniowy</w:t>
            </w:r>
          </w:p>
        </w:tc>
        <w:tc>
          <w:tcPr>
            <w:tcW w:w="1884" w:type="pct"/>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Szczecin - 12-13.12.2015 r.</w:t>
            </w:r>
          </w:p>
        </w:tc>
      </w:tr>
    </w:tbl>
    <w:p w:rsidR="009E08BA" w:rsidRPr="00DE1AA5" w:rsidRDefault="009E08BA" w:rsidP="00890499">
      <w:pPr>
        <w:spacing w:line="276" w:lineRule="auto"/>
        <w:rPr>
          <w:rFonts w:asciiTheme="minorHAnsi" w:hAnsiTheme="minorHAnsi" w:cs="Arial"/>
        </w:rPr>
      </w:pP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4.przygotowanie, opracowanie graficzne, druk i dystrybucja materiałów informacyjno-promocyjnych na temat PO Ryby 2007-2013 i poszczególnych jego działań</w:t>
      </w:r>
    </w:p>
    <w:tbl>
      <w:tblPr>
        <w:tblW w:w="9123" w:type="dxa"/>
        <w:tblCellMar>
          <w:left w:w="70" w:type="dxa"/>
          <w:right w:w="70" w:type="dxa"/>
        </w:tblCellMar>
        <w:tblLook w:val="04A0" w:firstRow="1" w:lastRow="0" w:firstColumn="1" w:lastColumn="0" w:noHBand="0" w:noVBand="1"/>
      </w:tblPr>
      <w:tblGrid>
        <w:gridCol w:w="5740"/>
        <w:gridCol w:w="3383"/>
      </w:tblGrid>
      <w:tr w:rsidR="009E08BA" w:rsidRPr="006D4CBF" w:rsidTr="008D55C7">
        <w:trPr>
          <w:trHeight w:val="314"/>
        </w:trPr>
        <w:tc>
          <w:tcPr>
            <w:tcW w:w="5740" w:type="dxa"/>
            <w:tcBorders>
              <w:top w:val="single" w:sz="4" w:space="0" w:color="000000"/>
              <w:left w:val="single" w:sz="4" w:space="0" w:color="000000"/>
              <w:bottom w:val="single" w:sz="4" w:space="0" w:color="000000"/>
              <w:right w:val="single" w:sz="4" w:space="0" w:color="000000"/>
            </w:tcBorders>
            <w:shd w:val="clear" w:color="000000" w:fill="A6A6A6"/>
            <w:vAlign w:val="center"/>
            <w:hideMark/>
          </w:tcPr>
          <w:p w:rsidR="009E08BA" w:rsidRPr="003765C6" w:rsidRDefault="009E08BA" w:rsidP="003765C6">
            <w:pPr>
              <w:jc w:val="center"/>
              <w:rPr>
                <w:rFonts w:asciiTheme="minorHAnsi" w:hAnsiTheme="minorHAnsi" w:cs="Arial"/>
                <w:b/>
                <w:bCs/>
                <w:color w:val="000000"/>
                <w:sz w:val="16"/>
                <w:szCs w:val="16"/>
              </w:rPr>
            </w:pPr>
            <w:r w:rsidRPr="003765C6">
              <w:rPr>
                <w:rFonts w:asciiTheme="minorHAnsi" w:hAnsiTheme="minorHAnsi" w:cs="Arial"/>
                <w:b/>
                <w:bCs/>
                <w:color w:val="000000"/>
                <w:sz w:val="16"/>
                <w:szCs w:val="16"/>
              </w:rPr>
              <w:t>Artykuły</w:t>
            </w:r>
          </w:p>
        </w:tc>
        <w:tc>
          <w:tcPr>
            <w:tcW w:w="3383" w:type="dxa"/>
            <w:tcBorders>
              <w:top w:val="single" w:sz="4" w:space="0" w:color="000000"/>
              <w:left w:val="nil"/>
              <w:bottom w:val="single" w:sz="4" w:space="0" w:color="000000"/>
              <w:right w:val="single" w:sz="4" w:space="0" w:color="000000"/>
            </w:tcBorders>
            <w:shd w:val="clear" w:color="000000" w:fill="A6A6A6"/>
            <w:vAlign w:val="center"/>
            <w:hideMark/>
          </w:tcPr>
          <w:p w:rsidR="009E08BA" w:rsidRPr="003765C6" w:rsidRDefault="009E08BA" w:rsidP="003765C6">
            <w:pPr>
              <w:jc w:val="center"/>
              <w:rPr>
                <w:rFonts w:asciiTheme="minorHAnsi" w:hAnsiTheme="minorHAnsi" w:cs="Arial"/>
                <w:b/>
                <w:bCs/>
                <w:color w:val="000000"/>
                <w:sz w:val="16"/>
                <w:szCs w:val="16"/>
              </w:rPr>
            </w:pPr>
            <w:r w:rsidRPr="003765C6">
              <w:rPr>
                <w:rFonts w:asciiTheme="minorHAnsi" w:hAnsiTheme="minorHAnsi" w:cs="Arial"/>
                <w:b/>
                <w:bCs/>
                <w:color w:val="000000"/>
                <w:sz w:val="16"/>
                <w:szCs w:val="16"/>
              </w:rPr>
              <w:t>Nakład (egz.)</w:t>
            </w:r>
          </w:p>
        </w:tc>
      </w:tr>
      <w:tr w:rsidR="009E08BA" w:rsidRPr="006D4CBF" w:rsidTr="008D55C7">
        <w:trPr>
          <w:trHeight w:val="314"/>
        </w:trPr>
        <w:tc>
          <w:tcPr>
            <w:tcW w:w="5740" w:type="dxa"/>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EF3E00">
            <w:pPr>
              <w:rPr>
                <w:rFonts w:asciiTheme="minorHAnsi" w:hAnsiTheme="minorHAnsi" w:cs="Arial"/>
                <w:color w:val="000000"/>
                <w:sz w:val="16"/>
                <w:szCs w:val="16"/>
              </w:rPr>
            </w:pPr>
            <w:r w:rsidRPr="003765C6">
              <w:rPr>
                <w:rFonts w:asciiTheme="minorHAnsi" w:hAnsiTheme="minorHAnsi" w:cs="Arial"/>
                <w:color w:val="000000"/>
                <w:sz w:val="16"/>
                <w:szCs w:val="16"/>
              </w:rPr>
              <w:t>Przygotowanie i wykonanie roll-upów PO RYBY 2007-2013</w:t>
            </w:r>
          </w:p>
        </w:tc>
        <w:tc>
          <w:tcPr>
            <w:tcW w:w="3383" w:type="dxa"/>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 szt. </w:t>
            </w:r>
          </w:p>
        </w:tc>
      </w:tr>
      <w:tr w:rsidR="009E08BA" w:rsidRPr="006D4CBF" w:rsidTr="008D55C7">
        <w:trPr>
          <w:trHeight w:val="314"/>
        </w:trPr>
        <w:tc>
          <w:tcPr>
            <w:tcW w:w="5740" w:type="dxa"/>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EF3E00">
            <w:pPr>
              <w:rPr>
                <w:rFonts w:asciiTheme="minorHAnsi" w:hAnsiTheme="minorHAnsi" w:cs="Arial"/>
                <w:color w:val="000000"/>
                <w:sz w:val="16"/>
                <w:szCs w:val="16"/>
              </w:rPr>
            </w:pPr>
            <w:r w:rsidRPr="003765C6">
              <w:rPr>
                <w:rFonts w:asciiTheme="minorHAnsi" w:hAnsiTheme="minorHAnsi" w:cs="Arial"/>
                <w:color w:val="000000"/>
                <w:sz w:val="16"/>
                <w:szCs w:val="16"/>
              </w:rPr>
              <w:t>Folder Lokalne Grupy Rybackie w województwie zachodniopomorskim</w:t>
            </w:r>
          </w:p>
        </w:tc>
        <w:tc>
          <w:tcPr>
            <w:tcW w:w="3383" w:type="dxa"/>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800 szt. </w:t>
            </w:r>
          </w:p>
        </w:tc>
      </w:tr>
      <w:tr w:rsidR="009E08BA" w:rsidRPr="006D4CBF" w:rsidTr="008D55C7">
        <w:trPr>
          <w:trHeight w:val="314"/>
        </w:trPr>
        <w:tc>
          <w:tcPr>
            <w:tcW w:w="5740" w:type="dxa"/>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EF3E00">
            <w:pPr>
              <w:jc w:val="both"/>
              <w:rPr>
                <w:rFonts w:asciiTheme="minorHAnsi" w:hAnsiTheme="minorHAnsi" w:cs="Arial"/>
                <w:color w:val="000000"/>
                <w:sz w:val="16"/>
                <w:szCs w:val="16"/>
              </w:rPr>
            </w:pPr>
            <w:r w:rsidRPr="003765C6">
              <w:rPr>
                <w:rFonts w:asciiTheme="minorHAnsi" w:hAnsiTheme="minorHAnsi" w:cs="Arial"/>
                <w:color w:val="000000"/>
                <w:sz w:val="16"/>
                <w:szCs w:val="16"/>
              </w:rPr>
              <w:t>Roll-up  </w:t>
            </w:r>
          </w:p>
        </w:tc>
        <w:tc>
          <w:tcPr>
            <w:tcW w:w="3383" w:type="dxa"/>
            <w:tcBorders>
              <w:top w:val="nil"/>
              <w:left w:val="nil"/>
              <w:bottom w:val="single" w:sz="4" w:space="0" w:color="000000"/>
              <w:right w:val="single" w:sz="4" w:space="0" w:color="000000"/>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1 szt. </w:t>
            </w:r>
          </w:p>
        </w:tc>
      </w:tr>
      <w:tr w:rsidR="009E08BA" w:rsidRPr="006D4CBF" w:rsidTr="008D55C7">
        <w:trPr>
          <w:trHeight w:val="314"/>
        </w:trPr>
        <w:tc>
          <w:tcPr>
            <w:tcW w:w="5740" w:type="dxa"/>
            <w:tcBorders>
              <w:top w:val="nil"/>
              <w:left w:val="single" w:sz="4" w:space="0" w:color="000000"/>
              <w:bottom w:val="single" w:sz="4" w:space="0" w:color="000000"/>
              <w:right w:val="single" w:sz="4" w:space="0" w:color="000000"/>
            </w:tcBorders>
            <w:shd w:val="clear" w:color="auto" w:fill="auto"/>
            <w:vAlign w:val="center"/>
            <w:hideMark/>
          </w:tcPr>
          <w:p w:rsidR="009E08BA" w:rsidRPr="003765C6" w:rsidRDefault="009E08BA" w:rsidP="00EF3E00">
            <w:pPr>
              <w:rPr>
                <w:rFonts w:asciiTheme="minorHAnsi" w:hAnsiTheme="minorHAnsi" w:cs="Arial"/>
                <w:color w:val="000000"/>
                <w:sz w:val="16"/>
                <w:szCs w:val="16"/>
              </w:rPr>
            </w:pPr>
            <w:r w:rsidRPr="003765C6">
              <w:rPr>
                <w:rFonts w:asciiTheme="minorHAnsi" w:hAnsiTheme="minorHAnsi" w:cs="Arial"/>
                <w:color w:val="000000"/>
                <w:sz w:val="16"/>
                <w:szCs w:val="16"/>
              </w:rPr>
              <w:t>Folder PO RYBY 200-2013 zmienia Pomorze Zachodnie</w:t>
            </w:r>
          </w:p>
        </w:tc>
        <w:tc>
          <w:tcPr>
            <w:tcW w:w="3383" w:type="dxa"/>
            <w:tcBorders>
              <w:top w:val="nil"/>
              <w:left w:val="nil"/>
              <w:bottom w:val="single" w:sz="4" w:space="0" w:color="000000"/>
              <w:right w:val="single" w:sz="4" w:space="0" w:color="000000"/>
            </w:tcBorders>
            <w:shd w:val="clear" w:color="auto" w:fill="auto"/>
            <w:vAlign w:val="center"/>
            <w:hideMark/>
          </w:tcPr>
          <w:p w:rsidR="009E08BA" w:rsidRPr="003765C6" w:rsidRDefault="0014792F" w:rsidP="0014792F">
            <w:pPr>
              <w:jc w:val="center"/>
              <w:rPr>
                <w:rFonts w:asciiTheme="minorHAnsi" w:hAnsiTheme="minorHAnsi" w:cs="Arial"/>
                <w:color w:val="000000"/>
                <w:sz w:val="16"/>
                <w:szCs w:val="16"/>
              </w:rPr>
            </w:pPr>
            <w:r w:rsidRPr="003765C6">
              <w:rPr>
                <w:rFonts w:asciiTheme="minorHAnsi" w:hAnsiTheme="minorHAnsi" w:cs="Arial"/>
                <w:color w:val="000000"/>
                <w:sz w:val="16"/>
                <w:szCs w:val="16"/>
              </w:rPr>
              <w:t>6 000 szt.</w:t>
            </w:r>
          </w:p>
        </w:tc>
      </w:tr>
    </w:tbl>
    <w:p w:rsidR="009E08BA" w:rsidRPr="00DE1AA5" w:rsidRDefault="009E08BA" w:rsidP="00890499">
      <w:pPr>
        <w:spacing w:line="276" w:lineRule="auto"/>
        <w:jc w:val="both"/>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5.wykonanie materiałów promocyjnych przez IP</w:t>
      </w:r>
    </w:p>
    <w:tbl>
      <w:tblPr>
        <w:tblW w:w="5000" w:type="pct"/>
        <w:tblCellMar>
          <w:left w:w="70" w:type="dxa"/>
          <w:right w:w="70" w:type="dxa"/>
        </w:tblCellMar>
        <w:tblLook w:val="04A0" w:firstRow="1" w:lastRow="0" w:firstColumn="1" w:lastColumn="0" w:noHBand="0" w:noVBand="1"/>
      </w:tblPr>
      <w:tblGrid>
        <w:gridCol w:w="1347"/>
        <w:gridCol w:w="6095"/>
        <w:gridCol w:w="1768"/>
      </w:tblGrid>
      <w:tr w:rsidR="009E08BA" w:rsidRPr="006D4CBF" w:rsidTr="008D55C7">
        <w:trPr>
          <w:trHeight w:val="374"/>
        </w:trPr>
        <w:tc>
          <w:tcPr>
            <w:tcW w:w="731" w:type="pct"/>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9E08BA" w:rsidRPr="003765C6" w:rsidRDefault="009E08BA" w:rsidP="00EF3E00">
            <w:pPr>
              <w:jc w:val="center"/>
              <w:rPr>
                <w:rFonts w:asciiTheme="minorHAnsi" w:hAnsiTheme="minorHAnsi" w:cs="Arial"/>
                <w:b/>
                <w:color w:val="000000"/>
                <w:sz w:val="16"/>
                <w:szCs w:val="16"/>
              </w:rPr>
            </w:pPr>
            <w:r w:rsidRPr="003765C6">
              <w:rPr>
                <w:rFonts w:asciiTheme="minorHAnsi" w:hAnsiTheme="minorHAnsi" w:cs="Arial"/>
                <w:b/>
                <w:color w:val="000000"/>
                <w:sz w:val="16"/>
                <w:szCs w:val="16"/>
              </w:rPr>
              <w:t>Rok</w:t>
            </w:r>
          </w:p>
        </w:tc>
        <w:tc>
          <w:tcPr>
            <w:tcW w:w="3309" w:type="pct"/>
            <w:tcBorders>
              <w:top w:val="single" w:sz="4" w:space="0" w:color="auto"/>
              <w:bottom w:val="single" w:sz="4" w:space="0" w:color="auto"/>
              <w:right w:val="single" w:sz="4" w:space="0" w:color="auto"/>
            </w:tcBorders>
            <w:shd w:val="clear" w:color="000000" w:fill="A6A6A6"/>
            <w:noWrap/>
            <w:vAlign w:val="center"/>
            <w:hideMark/>
          </w:tcPr>
          <w:p w:rsidR="009E08BA" w:rsidRPr="003765C6" w:rsidRDefault="009E08BA" w:rsidP="00EF3E00">
            <w:pPr>
              <w:jc w:val="center"/>
              <w:rPr>
                <w:rFonts w:asciiTheme="minorHAnsi" w:hAnsiTheme="minorHAnsi" w:cs="Arial"/>
                <w:b/>
                <w:color w:val="000000"/>
                <w:sz w:val="16"/>
                <w:szCs w:val="16"/>
              </w:rPr>
            </w:pPr>
            <w:r w:rsidRPr="003765C6">
              <w:rPr>
                <w:rFonts w:asciiTheme="minorHAnsi" w:hAnsiTheme="minorHAnsi" w:cs="Arial"/>
                <w:b/>
                <w:color w:val="000000"/>
                <w:sz w:val="16"/>
                <w:szCs w:val="16"/>
              </w:rPr>
              <w:t>Ogólny opis</w:t>
            </w:r>
          </w:p>
        </w:tc>
        <w:tc>
          <w:tcPr>
            <w:tcW w:w="960" w:type="pct"/>
            <w:tcBorders>
              <w:top w:val="single" w:sz="4" w:space="0" w:color="auto"/>
              <w:bottom w:val="single" w:sz="4" w:space="0" w:color="auto"/>
              <w:right w:val="single" w:sz="4" w:space="0" w:color="auto"/>
            </w:tcBorders>
            <w:shd w:val="clear" w:color="000000" w:fill="A6A6A6"/>
            <w:noWrap/>
            <w:vAlign w:val="center"/>
            <w:hideMark/>
          </w:tcPr>
          <w:p w:rsidR="009E08BA" w:rsidRPr="003765C6" w:rsidRDefault="009E08BA" w:rsidP="00EF3E00">
            <w:pPr>
              <w:jc w:val="center"/>
              <w:rPr>
                <w:rFonts w:asciiTheme="minorHAnsi" w:hAnsiTheme="minorHAnsi" w:cs="Arial"/>
                <w:b/>
                <w:color w:val="000000"/>
                <w:sz w:val="16"/>
                <w:szCs w:val="16"/>
              </w:rPr>
            </w:pPr>
            <w:r w:rsidRPr="003765C6">
              <w:rPr>
                <w:rFonts w:asciiTheme="minorHAnsi" w:hAnsiTheme="minorHAnsi" w:cs="Arial"/>
                <w:b/>
                <w:color w:val="000000"/>
                <w:sz w:val="16"/>
                <w:szCs w:val="16"/>
              </w:rPr>
              <w:t>Kwota</w:t>
            </w:r>
          </w:p>
        </w:tc>
      </w:tr>
      <w:tr w:rsidR="009E08BA" w:rsidRPr="006D4CBF" w:rsidTr="008D55C7">
        <w:trPr>
          <w:trHeight w:val="287"/>
        </w:trPr>
        <w:tc>
          <w:tcPr>
            <w:tcW w:w="731" w:type="pct"/>
            <w:tcBorders>
              <w:left w:val="single" w:sz="4" w:space="0" w:color="auto"/>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2010</w:t>
            </w:r>
          </w:p>
        </w:tc>
        <w:tc>
          <w:tcPr>
            <w:tcW w:w="3309" w:type="pct"/>
            <w:tcBorders>
              <w:bottom w:val="single" w:sz="4" w:space="0" w:color="auto"/>
              <w:right w:val="single" w:sz="4" w:space="0" w:color="auto"/>
            </w:tcBorders>
            <w:noWrap/>
            <w:vAlign w:val="center"/>
            <w:hideMark/>
          </w:tcPr>
          <w:p w:rsidR="009E08BA" w:rsidRPr="003765C6" w:rsidRDefault="009E08BA" w:rsidP="005A41F2">
            <w:pPr>
              <w:pStyle w:val="Akapitzlist"/>
              <w:numPr>
                <w:ilvl w:val="0"/>
                <w:numId w:val="46"/>
              </w:numPr>
              <w:spacing w:after="0" w:line="240" w:lineRule="auto"/>
              <w:jc w:val="center"/>
              <w:rPr>
                <w:rFonts w:asciiTheme="minorHAnsi" w:hAnsiTheme="minorHAnsi"/>
                <w:sz w:val="16"/>
                <w:szCs w:val="16"/>
                <w:lang w:eastAsia="pl-PL"/>
              </w:rPr>
            </w:pPr>
            <w:r w:rsidRPr="003765C6">
              <w:rPr>
                <w:rFonts w:asciiTheme="minorHAnsi" w:hAnsiTheme="minorHAnsi"/>
                <w:sz w:val="16"/>
                <w:szCs w:val="16"/>
                <w:lang w:eastAsia="pl-PL"/>
              </w:rPr>
              <w:t>Przygotowanie i wykonanie roll-upów PO RYBY 2007-2013</w:t>
            </w:r>
          </w:p>
          <w:p w:rsidR="009E08BA" w:rsidRPr="003765C6" w:rsidRDefault="009E08BA" w:rsidP="005A41F2">
            <w:pPr>
              <w:pStyle w:val="Akapitzlist"/>
              <w:numPr>
                <w:ilvl w:val="0"/>
                <w:numId w:val="46"/>
              </w:numPr>
              <w:spacing w:after="0" w:line="240" w:lineRule="auto"/>
              <w:jc w:val="center"/>
              <w:rPr>
                <w:rFonts w:asciiTheme="minorHAnsi" w:hAnsiTheme="minorHAnsi"/>
                <w:sz w:val="16"/>
                <w:szCs w:val="16"/>
                <w:lang w:eastAsia="pl-PL"/>
              </w:rPr>
            </w:pPr>
            <w:r w:rsidRPr="003765C6">
              <w:rPr>
                <w:rFonts w:asciiTheme="minorHAnsi" w:hAnsiTheme="minorHAnsi"/>
                <w:sz w:val="16"/>
                <w:szCs w:val="16"/>
                <w:lang w:eastAsia="pl-PL"/>
              </w:rPr>
              <w:t>Gadżety promocyjne (kurtki, parasole, torby, długopisy itp.)</w:t>
            </w:r>
          </w:p>
          <w:p w:rsidR="009E08BA" w:rsidRPr="003765C6" w:rsidRDefault="009E08BA" w:rsidP="00EF3E00">
            <w:pPr>
              <w:jc w:val="center"/>
              <w:rPr>
                <w:rFonts w:asciiTheme="minorHAnsi" w:hAnsiTheme="minorHAnsi"/>
                <w:sz w:val="16"/>
                <w:szCs w:val="16"/>
              </w:rPr>
            </w:pPr>
          </w:p>
        </w:tc>
        <w:tc>
          <w:tcPr>
            <w:tcW w:w="960" w:type="pct"/>
            <w:tcBorders>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729,56 zł</w:t>
            </w:r>
          </w:p>
          <w:p w:rsidR="009E08BA" w:rsidRPr="003765C6" w:rsidRDefault="009E08BA" w:rsidP="00EF3E00">
            <w:pPr>
              <w:jc w:val="center"/>
              <w:rPr>
                <w:rFonts w:asciiTheme="minorHAnsi" w:hAnsiTheme="minorHAnsi"/>
                <w:sz w:val="16"/>
                <w:szCs w:val="16"/>
              </w:rPr>
            </w:pPr>
          </w:p>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18 360,00  zł</w:t>
            </w:r>
          </w:p>
        </w:tc>
      </w:tr>
      <w:tr w:rsidR="009E08BA" w:rsidRPr="006D4CBF" w:rsidTr="008D55C7">
        <w:trPr>
          <w:trHeight w:val="287"/>
        </w:trPr>
        <w:tc>
          <w:tcPr>
            <w:tcW w:w="731" w:type="pct"/>
            <w:tcBorders>
              <w:left w:val="single" w:sz="4" w:space="0" w:color="auto"/>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2011</w:t>
            </w:r>
          </w:p>
        </w:tc>
        <w:tc>
          <w:tcPr>
            <w:tcW w:w="3309" w:type="pct"/>
            <w:tcBorders>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Folder Lokalne Grupy Rybackie w województwie zachodniopomorskim</w:t>
            </w:r>
          </w:p>
        </w:tc>
        <w:tc>
          <w:tcPr>
            <w:tcW w:w="960" w:type="pct"/>
            <w:tcBorders>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7 830,00 zł</w:t>
            </w:r>
          </w:p>
        </w:tc>
      </w:tr>
      <w:tr w:rsidR="009E08BA" w:rsidRPr="006D4CBF" w:rsidTr="008D55C7">
        <w:trPr>
          <w:trHeight w:val="287"/>
        </w:trPr>
        <w:tc>
          <w:tcPr>
            <w:tcW w:w="731" w:type="pct"/>
            <w:tcBorders>
              <w:left w:val="single" w:sz="4" w:space="0" w:color="auto"/>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2012</w:t>
            </w:r>
          </w:p>
        </w:tc>
        <w:tc>
          <w:tcPr>
            <w:tcW w:w="3309" w:type="pct"/>
            <w:tcBorders>
              <w:bottom w:val="single" w:sz="4" w:space="0" w:color="auto"/>
              <w:right w:val="single" w:sz="4" w:space="0" w:color="auto"/>
            </w:tcBorders>
            <w:noWrap/>
            <w:vAlign w:val="center"/>
            <w:hideMark/>
          </w:tcPr>
          <w:p w:rsidR="009E08BA" w:rsidRPr="003765C6" w:rsidRDefault="009E08BA" w:rsidP="005A41F2">
            <w:pPr>
              <w:pStyle w:val="Akapitzlist"/>
              <w:numPr>
                <w:ilvl w:val="0"/>
                <w:numId w:val="47"/>
              </w:numPr>
              <w:spacing w:after="0" w:line="240" w:lineRule="auto"/>
              <w:jc w:val="center"/>
              <w:rPr>
                <w:rFonts w:asciiTheme="minorHAnsi" w:hAnsiTheme="minorHAnsi"/>
                <w:sz w:val="16"/>
                <w:szCs w:val="16"/>
                <w:lang w:eastAsia="pl-PL"/>
              </w:rPr>
            </w:pPr>
            <w:r w:rsidRPr="003765C6">
              <w:rPr>
                <w:rFonts w:asciiTheme="minorHAnsi" w:hAnsiTheme="minorHAnsi"/>
                <w:sz w:val="16"/>
                <w:szCs w:val="16"/>
                <w:lang w:eastAsia="pl-PL"/>
              </w:rPr>
              <w:t>Gadżety promocyjne (kurtki, koszulki polo, torby, długopisy itp.)</w:t>
            </w:r>
          </w:p>
          <w:p w:rsidR="009E08BA" w:rsidRPr="003765C6" w:rsidRDefault="009E08BA" w:rsidP="00EF3E00">
            <w:pPr>
              <w:jc w:val="center"/>
              <w:rPr>
                <w:rFonts w:asciiTheme="minorHAnsi" w:hAnsiTheme="minorHAnsi"/>
                <w:sz w:val="16"/>
                <w:szCs w:val="16"/>
              </w:rPr>
            </w:pPr>
          </w:p>
        </w:tc>
        <w:tc>
          <w:tcPr>
            <w:tcW w:w="960" w:type="pct"/>
            <w:tcBorders>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59 772,50 zł</w:t>
            </w:r>
          </w:p>
        </w:tc>
      </w:tr>
      <w:tr w:rsidR="009E08BA" w:rsidRPr="006D4CBF" w:rsidTr="008D55C7">
        <w:trPr>
          <w:trHeight w:val="287"/>
        </w:trPr>
        <w:tc>
          <w:tcPr>
            <w:tcW w:w="731" w:type="pct"/>
            <w:tcBorders>
              <w:left w:val="single" w:sz="4" w:space="0" w:color="auto"/>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2013</w:t>
            </w:r>
          </w:p>
        </w:tc>
        <w:tc>
          <w:tcPr>
            <w:tcW w:w="3309" w:type="pct"/>
            <w:tcBorders>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Roll-up</w:t>
            </w:r>
          </w:p>
        </w:tc>
        <w:tc>
          <w:tcPr>
            <w:tcW w:w="960" w:type="pct"/>
            <w:tcBorders>
              <w:bottom w:val="single" w:sz="4" w:space="0" w:color="auto"/>
              <w:right w:val="single" w:sz="4" w:space="0" w:color="auto"/>
            </w:tcBorders>
            <w:noWrap/>
            <w:vAlign w:val="center"/>
            <w:hideMark/>
          </w:tcPr>
          <w:p w:rsidR="009E08BA" w:rsidRPr="003765C6" w:rsidRDefault="009E08BA" w:rsidP="00EF3E00">
            <w:pPr>
              <w:tabs>
                <w:tab w:val="left" w:pos="870"/>
                <w:tab w:val="center" w:pos="1236"/>
              </w:tabs>
              <w:jc w:val="center"/>
              <w:rPr>
                <w:rFonts w:asciiTheme="minorHAnsi" w:hAnsiTheme="minorHAnsi"/>
                <w:sz w:val="16"/>
                <w:szCs w:val="16"/>
              </w:rPr>
            </w:pPr>
            <w:r w:rsidRPr="003765C6">
              <w:rPr>
                <w:rFonts w:asciiTheme="minorHAnsi" w:hAnsiTheme="minorHAnsi"/>
                <w:sz w:val="16"/>
                <w:szCs w:val="16"/>
              </w:rPr>
              <w:t>252,15 zł</w:t>
            </w:r>
          </w:p>
        </w:tc>
      </w:tr>
      <w:tr w:rsidR="009E08BA" w:rsidRPr="006D4CBF" w:rsidTr="008D55C7">
        <w:trPr>
          <w:trHeight w:val="287"/>
        </w:trPr>
        <w:tc>
          <w:tcPr>
            <w:tcW w:w="731" w:type="pct"/>
            <w:tcBorders>
              <w:left w:val="single" w:sz="4" w:space="0" w:color="auto"/>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2014</w:t>
            </w:r>
          </w:p>
        </w:tc>
        <w:tc>
          <w:tcPr>
            <w:tcW w:w="3309" w:type="pct"/>
            <w:tcBorders>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w:t>
            </w:r>
          </w:p>
        </w:tc>
        <w:tc>
          <w:tcPr>
            <w:tcW w:w="960" w:type="pct"/>
            <w:tcBorders>
              <w:bottom w:val="single" w:sz="4" w:space="0" w:color="auto"/>
              <w:right w:val="single" w:sz="4" w:space="0" w:color="auto"/>
            </w:tcBorders>
            <w:noWrap/>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w:t>
            </w:r>
          </w:p>
        </w:tc>
      </w:tr>
      <w:tr w:rsidR="009E08BA" w:rsidRPr="006D4CBF" w:rsidTr="008D55C7">
        <w:trPr>
          <w:trHeight w:val="287"/>
        </w:trPr>
        <w:tc>
          <w:tcPr>
            <w:tcW w:w="731" w:type="pct"/>
            <w:tcBorders>
              <w:top w:val="single" w:sz="4" w:space="0" w:color="auto"/>
              <w:left w:val="single" w:sz="4" w:space="0" w:color="auto"/>
              <w:bottom w:val="single" w:sz="6" w:space="0" w:color="auto"/>
              <w:right w:val="single" w:sz="6" w:space="0" w:color="auto"/>
            </w:tcBorders>
            <w:noWrap/>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2015</w:t>
            </w:r>
          </w:p>
        </w:tc>
        <w:tc>
          <w:tcPr>
            <w:tcW w:w="3309" w:type="pct"/>
            <w:tcBorders>
              <w:top w:val="single" w:sz="4" w:space="0" w:color="auto"/>
              <w:left w:val="single" w:sz="6" w:space="0" w:color="auto"/>
              <w:bottom w:val="single" w:sz="6" w:space="0" w:color="auto"/>
              <w:right w:val="single" w:sz="6" w:space="0" w:color="auto"/>
            </w:tcBorders>
            <w:noWrap/>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Folder PO RYBY 200-2013 zmienia Pomorze Zachodnie</w:t>
            </w:r>
          </w:p>
        </w:tc>
        <w:tc>
          <w:tcPr>
            <w:tcW w:w="960" w:type="pct"/>
            <w:tcBorders>
              <w:top w:val="single" w:sz="4" w:space="0" w:color="auto"/>
              <w:left w:val="single" w:sz="6" w:space="0" w:color="auto"/>
              <w:bottom w:val="single" w:sz="6" w:space="0" w:color="auto"/>
              <w:right w:val="single" w:sz="4" w:space="0" w:color="auto"/>
            </w:tcBorders>
            <w:noWrap/>
            <w:vAlign w:val="center"/>
            <w:hideMark/>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58 269,92 zł</w:t>
            </w:r>
          </w:p>
        </w:tc>
      </w:tr>
    </w:tbl>
    <w:p w:rsidR="009E08BA" w:rsidRPr="00DE1AA5" w:rsidRDefault="009E08BA" w:rsidP="00890499">
      <w:pPr>
        <w:spacing w:line="276" w:lineRule="auto"/>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 xml:space="preserve">6.Prowadzenie stron internetowych </w:t>
      </w:r>
    </w:p>
    <w:tbl>
      <w:tblPr>
        <w:tblW w:w="9146" w:type="dxa"/>
        <w:tblCellMar>
          <w:left w:w="70" w:type="dxa"/>
          <w:right w:w="70" w:type="dxa"/>
        </w:tblCellMar>
        <w:tblLook w:val="04A0" w:firstRow="1" w:lastRow="0" w:firstColumn="1" w:lastColumn="0" w:noHBand="0" w:noVBand="1"/>
      </w:tblPr>
      <w:tblGrid>
        <w:gridCol w:w="442"/>
        <w:gridCol w:w="4859"/>
        <w:gridCol w:w="2000"/>
        <w:gridCol w:w="1845"/>
      </w:tblGrid>
      <w:tr w:rsidR="009E08BA" w:rsidRPr="006D4CBF" w:rsidTr="003765C6">
        <w:trPr>
          <w:trHeight w:val="354"/>
        </w:trPr>
        <w:tc>
          <w:tcPr>
            <w:tcW w:w="442" w:type="dxa"/>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9E08BA" w:rsidRPr="003765C6" w:rsidRDefault="009E08BA" w:rsidP="00EF3E00">
            <w:pPr>
              <w:jc w:val="center"/>
              <w:rPr>
                <w:rFonts w:asciiTheme="minorHAnsi" w:hAnsiTheme="minorHAnsi" w:cs="Arial"/>
                <w:b/>
                <w:sz w:val="16"/>
                <w:szCs w:val="16"/>
              </w:rPr>
            </w:pPr>
            <w:r w:rsidRPr="003765C6">
              <w:rPr>
                <w:rFonts w:asciiTheme="minorHAnsi" w:hAnsiTheme="minorHAnsi" w:cs="Arial"/>
                <w:b/>
                <w:sz w:val="16"/>
                <w:szCs w:val="16"/>
              </w:rPr>
              <w:t>Lp.</w:t>
            </w:r>
          </w:p>
        </w:tc>
        <w:tc>
          <w:tcPr>
            <w:tcW w:w="4859" w:type="dxa"/>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9E08BA" w:rsidRPr="003765C6" w:rsidRDefault="003765C6" w:rsidP="00EF3E00">
            <w:pPr>
              <w:jc w:val="center"/>
              <w:rPr>
                <w:rFonts w:asciiTheme="minorHAnsi" w:hAnsiTheme="minorHAnsi" w:cs="Arial"/>
                <w:b/>
                <w:sz w:val="16"/>
                <w:szCs w:val="16"/>
              </w:rPr>
            </w:pPr>
            <w:r>
              <w:rPr>
                <w:rFonts w:asciiTheme="minorHAnsi" w:hAnsiTheme="minorHAnsi" w:cs="Arial"/>
                <w:b/>
                <w:sz w:val="16"/>
                <w:szCs w:val="16"/>
              </w:rPr>
              <w:t>N</w:t>
            </w:r>
            <w:r w:rsidR="009E08BA" w:rsidRPr="003765C6">
              <w:rPr>
                <w:rFonts w:asciiTheme="minorHAnsi" w:hAnsiTheme="minorHAnsi" w:cs="Arial"/>
                <w:b/>
                <w:sz w:val="16"/>
                <w:szCs w:val="16"/>
              </w:rPr>
              <w:t>azwa strony</w:t>
            </w:r>
          </w:p>
        </w:tc>
        <w:tc>
          <w:tcPr>
            <w:tcW w:w="2000" w:type="dxa"/>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9E08BA" w:rsidRPr="003765C6" w:rsidRDefault="003765C6" w:rsidP="00EF3E00">
            <w:pPr>
              <w:jc w:val="center"/>
              <w:rPr>
                <w:rFonts w:asciiTheme="minorHAnsi" w:hAnsiTheme="minorHAnsi" w:cs="Arial"/>
                <w:b/>
                <w:sz w:val="16"/>
                <w:szCs w:val="16"/>
              </w:rPr>
            </w:pPr>
            <w:r>
              <w:rPr>
                <w:rFonts w:asciiTheme="minorHAnsi" w:hAnsiTheme="minorHAnsi" w:cs="Arial"/>
                <w:b/>
                <w:sz w:val="16"/>
                <w:szCs w:val="16"/>
              </w:rPr>
              <w:t>L</w:t>
            </w:r>
            <w:r w:rsidR="009E08BA" w:rsidRPr="003765C6">
              <w:rPr>
                <w:rFonts w:asciiTheme="minorHAnsi" w:hAnsiTheme="minorHAnsi" w:cs="Arial"/>
                <w:b/>
                <w:sz w:val="16"/>
                <w:szCs w:val="16"/>
              </w:rPr>
              <w:t>iczba odwiedzin na stronie</w:t>
            </w:r>
          </w:p>
        </w:tc>
        <w:tc>
          <w:tcPr>
            <w:tcW w:w="1845" w:type="dxa"/>
            <w:tcBorders>
              <w:top w:val="single" w:sz="8" w:space="0" w:color="auto"/>
              <w:left w:val="nil"/>
              <w:bottom w:val="single" w:sz="4" w:space="0" w:color="auto"/>
              <w:right w:val="single" w:sz="4" w:space="0" w:color="auto"/>
            </w:tcBorders>
            <w:shd w:val="clear" w:color="auto" w:fill="A6A6A6" w:themeFill="background1" w:themeFillShade="A6"/>
            <w:vAlign w:val="center"/>
            <w:hideMark/>
          </w:tcPr>
          <w:p w:rsidR="009E08BA" w:rsidRPr="003765C6" w:rsidRDefault="003765C6" w:rsidP="00EF3E00">
            <w:pPr>
              <w:jc w:val="center"/>
              <w:rPr>
                <w:rFonts w:asciiTheme="minorHAnsi" w:hAnsiTheme="minorHAnsi" w:cs="Arial"/>
                <w:b/>
                <w:sz w:val="16"/>
                <w:szCs w:val="16"/>
              </w:rPr>
            </w:pPr>
            <w:r>
              <w:rPr>
                <w:rFonts w:asciiTheme="minorHAnsi" w:hAnsiTheme="minorHAnsi" w:cs="Arial"/>
                <w:b/>
                <w:sz w:val="16"/>
                <w:szCs w:val="16"/>
              </w:rPr>
              <w:t>T</w:t>
            </w:r>
            <w:r w:rsidR="009E08BA" w:rsidRPr="003765C6">
              <w:rPr>
                <w:rFonts w:asciiTheme="minorHAnsi" w:hAnsiTheme="minorHAnsi" w:cs="Arial"/>
                <w:b/>
                <w:sz w:val="16"/>
                <w:szCs w:val="16"/>
              </w:rPr>
              <w:t>ermin realizacji</w:t>
            </w:r>
          </w:p>
        </w:tc>
      </w:tr>
      <w:tr w:rsidR="009E08BA" w:rsidRPr="006D4CBF" w:rsidTr="00EF3E00">
        <w:trPr>
          <w:trHeight w:val="401"/>
        </w:trPr>
        <w:tc>
          <w:tcPr>
            <w:tcW w:w="442" w:type="dxa"/>
            <w:tcBorders>
              <w:top w:val="nil"/>
              <w:left w:val="single" w:sz="8" w:space="0" w:color="auto"/>
              <w:bottom w:val="single" w:sz="4" w:space="0" w:color="auto"/>
              <w:right w:val="single" w:sz="4" w:space="0" w:color="auto"/>
            </w:tcBorders>
            <w:shd w:val="clear" w:color="auto" w:fill="auto"/>
            <w:noWrap/>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1.</w:t>
            </w:r>
          </w:p>
        </w:tc>
        <w:tc>
          <w:tcPr>
            <w:tcW w:w="4859" w:type="dxa"/>
            <w:tcBorders>
              <w:top w:val="nil"/>
              <w:left w:val="single" w:sz="8" w:space="0" w:color="auto"/>
              <w:bottom w:val="single" w:sz="4" w:space="0" w:color="auto"/>
              <w:right w:val="single" w:sz="4" w:space="0" w:color="auto"/>
            </w:tcBorders>
            <w:shd w:val="clear" w:color="auto" w:fill="auto"/>
            <w:noWrap/>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http://zachodniopomorskielgr.wzp.pl/wrir/poryby2007-2013/n_aktualnosci_po_ryby_2007-2013.htm</w:t>
            </w:r>
          </w:p>
        </w:tc>
        <w:tc>
          <w:tcPr>
            <w:tcW w:w="2000" w:type="dxa"/>
            <w:tcBorders>
              <w:top w:val="nil"/>
              <w:left w:val="nil"/>
              <w:bottom w:val="single" w:sz="4" w:space="0" w:color="auto"/>
              <w:right w:val="single" w:sz="4" w:space="0" w:color="auto"/>
            </w:tcBorders>
            <w:shd w:val="clear" w:color="auto" w:fill="auto"/>
            <w:noWrap/>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2 764</w:t>
            </w:r>
          </w:p>
        </w:tc>
        <w:tc>
          <w:tcPr>
            <w:tcW w:w="1845" w:type="dxa"/>
            <w:tcBorders>
              <w:top w:val="nil"/>
              <w:left w:val="nil"/>
              <w:bottom w:val="single" w:sz="4" w:space="0" w:color="auto"/>
              <w:right w:val="single" w:sz="4" w:space="0" w:color="auto"/>
            </w:tcBorders>
            <w:shd w:val="clear" w:color="auto" w:fill="auto"/>
            <w:noWrap/>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01.01.2010 r. -31.12.2015 r.</w:t>
            </w:r>
          </w:p>
        </w:tc>
      </w:tr>
      <w:tr w:rsidR="009E08BA" w:rsidRPr="006D4CBF" w:rsidTr="00EF3E00">
        <w:trPr>
          <w:trHeight w:val="424"/>
        </w:trPr>
        <w:tc>
          <w:tcPr>
            <w:tcW w:w="442" w:type="dxa"/>
            <w:tcBorders>
              <w:top w:val="nil"/>
              <w:left w:val="single" w:sz="8" w:space="0" w:color="auto"/>
              <w:bottom w:val="single" w:sz="4" w:space="0" w:color="auto"/>
              <w:right w:val="single" w:sz="4" w:space="0" w:color="auto"/>
            </w:tcBorders>
            <w:shd w:val="clear" w:color="auto" w:fill="auto"/>
            <w:noWrap/>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2.</w:t>
            </w:r>
          </w:p>
        </w:tc>
        <w:tc>
          <w:tcPr>
            <w:tcW w:w="4859" w:type="dxa"/>
            <w:tcBorders>
              <w:top w:val="nil"/>
              <w:left w:val="single" w:sz="8" w:space="0" w:color="auto"/>
              <w:bottom w:val="single" w:sz="4" w:space="0" w:color="auto"/>
              <w:right w:val="single" w:sz="4" w:space="0" w:color="auto"/>
            </w:tcBorders>
            <w:shd w:val="clear" w:color="auto" w:fill="auto"/>
            <w:noWrap/>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http://zachodniopomorskielgr.wzp.pl/wrir/poryby2007-2013/ogloszenia_o_naborach_wnioskow.htm</w:t>
            </w:r>
          </w:p>
        </w:tc>
        <w:tc>
          <w:tcPr>
            <w:tcW w:w="2000" w:type="dxa"/>
            <w:tcBorders>
              <w:top w:val="nil"/>
              <w:left w:val="nil"/>
              <w:bottom w:val="single" w:sz="4" w:space="0" w:color="auto"/>
              <w:right w:val="single" w:sz="4" w:space="0" w:color="auto"/>
            </w:tcBorders>
            <w:shd w:val="clear" w:color="auto" w:fill="auto"/>
            <w:noWrap/>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3 318</w:t>
            </w:r>
          </w:p>
        </w:tc>
        <w:tc>
          <w:tcPr>
            <w:tcW w:w="1845" w:type="dxa"/>
            <w:tcBorders>
              <w:top w:val="nil"/>
              <w:left w:val="nil"/>
              <w:bottom w:val="single" w:sz="4" w:space="0" w:color="auto"/>
              <w:right w:val="single" w:sz="4" w:space="0" w:color="auto"/>
            </w:tcBorders>
            <w:shd w:val="clear" w:color="auto" w:fill="auto"/>
            <w:noWrap/>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cs="Arial"/>
                <w:sz w:val="16"/>
                <w:szCs w:val="16"/>
              </w:rPr>
              <w:t>01.01.2010 r. -31.12.2015 r.</w:t>
            </w:r>
          </w:p>
        </w:tc>
      </w:tr>
      <w:tr w:rsidR="009E08BA" w:rsidRPr="006D4CBF" w:rsidTr="00EF3E00">
        <w:trPr>
          <w:trHeight w:val="852"/>
        </w:trPr>
        <w:tc>
          <w:tcPr>
            <w:tcW w:w="442" w:type="dxa"/>
            <w:tcBorders>
              <w:top w:val="nil"/>
              <w:left w:val="single" w:sz="8" w:space="0" w:color="auto"/>
              <w:bottom w:val="single" w:sz="4" w:space="0" w:color="auto"/>
              <w:right w:val="single" w:sz="4" w:space="0" w:color="auto"/>
            </w:tcBorders>
            <w:shd w:val="clear" w:color="auto" w:fill="auto"/>
            <w:noWrap/>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3.</w:t>
            </w:r>
          </w:p>
        </w:tc>
        <w:tc>
          <w:tcPr>
            <w:tcW w:w="4859" w:type="dxa"/>
            <w:tcBorders>
              <w:top w:val="nil"/>
              <w:left w:val="single" w:sz="8" w:space="0" w:color="auto"/>
              <w:bottom w:val="single" w:sz="4" w:space="0" w:color="auto"/>
              <w:right w:val="single" w:sz="4" w:space="0" w:color="auto"/>
            </w:tcBorders>
            <w:shd w:val="clear" w:color="auto" w:fill="auto"/>
            <w:noWrap/>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http://www.wrir.wzp.pl/biuro-ds-wdrazania-osi-priorytetowej-4-po-ryby-2007-2013/program-operacyjny-zrownowazony-rozwoj-sektora-rybolowstwa-i-nadbrzeznych-obszarow-rybackich-2007</w:t>
            </w:r>
          </w:p>
        </w:tc>
        <w:tc>
          <w:tcPr>
            <w:tcW w:w="2000" w:type="dxa"/>
            <w:tcBorders>
              <w:top w:val="nil"/>
              <w:left w:val="nil"/>
              <w:bottom w:val="single" w:sz="4" w:space="0" w:color="auto"/>
              <w:right w:val="single" w:sz="4" w:space="0" w:color="auto"/>
            </w:tcBorders>
            <w:shd w:val="clear" w:color="auto" w:fill="auto"/>
            <w:noWrap/>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3 755</w:t>
            </w:r>
          </w:p>
        </w:tc>
        <w:tc>
          <w:tcPr>
            <w:tcW w:w="1845" w:type="dxa"/>
            <w:tcBorders>
              <w:top w:val="nil"/>
              <w:left w:val="nil"/>
              <w:bottom w:val="single" w:sz="4" w:space="0" w:color="auto"/>
              <w:right w:val="single" w:sz="4" w:space="0" w:color="auto"/>
            </w:tcBorders>
            <w:shd w:val="clear" w:color="auto" w:fill="auto"/>
            <w:noWrap/>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cs="Arial"/>
                <w:sz w:val="16"/>
                <w:szCs w:val="16"/>
              </w:rPr>
              <w:t>01.01.2010 r. -31.12.2015 r.</w:t>
            </w:r>
          </w:p>
        </w:tc>
      </w:tr>
      <w:tr w:rsidR="009E08BA" w:rsidRPr="006D4CBF" w:rsidTr="00EF3E00">
        <w:trPr>
          <w:trHeight w:val="575"/>
        </w:trPr>
        <w:tc>
          <w:tcPr>
            <w:tcW w:w="442" w:type="dxa"/>
            <w:tcBorders>
              <w:top w:val="nil"/>
              <w:left w:val="single" w:sz="8" w:space="0" w:color="auto"/>
              <w:bottom w:val="single" w:sz="4" w:space="0" w:color="auto"/>
              <w:right w:val="single" w:sz="4" w:space="0" w:color="auto"/>
            </w:tcBorders>
            <w:shd w:val="clear" w:color="auto" w:fill="auto"/>
            <w:noWrap/>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4.</w:t>
            </w:r>
          </w:p>
        </w:tc>
        <w:tc>
          <w:tcPr>
            <w:tcW w:w="4859" w:type="dxa"/>
            <w:tcBorders>
              <w:top w:val="nil"/>
              <w:left w:val="single" w:sz="8" w:space="0" w:color="auto"/>
              <w:bottom w:val="single" w:sz="4" w:space="0" w:color="auto"/>
              <w:right w:val="single" w:sz="4" w:space="0" w:color="auto"/>
            </w:tcBorders>
            <w:shd w:val="clear" w:color="auto" w:fill="auto"/>
            <w:noWrap/>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http://www.wrir.wzp.pl/biuro-ds-wdrazania-osi-priorytetowej-4-po-ryby-2007-2013/dane-kontaktowe</w:t>
            </w:r>
          </w:p>
        </w:tc>
        <w:tc>
          <w:tcPr>
            <w:tcW w:w="2000" w:type="dxa"/>
            <w:tcBorders>
              <w:top w:val="nil"/>
              <w:left w:val="nil"/>
              <w:bottom w:val="single" w:sz="4" w:space="0" w:color="auto"/>
              <w:right w:val="single" w:sz="4" w:space="0" w:color="auto"/>
            </w:tcBorders>
            <w:shd w:val="clear" w:color="auto" w:fill="auto"/>
            <w:noWrap/>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3 721</w:t>
            </w:r>
          </w:p>
        </w:tc>
        <w:tc>
          <w:tcPr>
            <w:tcW w:w="1845" w:type="dxa"/>
            <w:tcBorders>
              <w:top w:val="nil"/>
              <w:left w:val="nil"/>
              <w:bottom w:val="single" w:sz="4" w:space="0" w:color="auto"/>
              <w:right w:val="single" w:sz="4" w:space="0" w:color="auto"/>
            </w:tcBorders>
            <w:shd w:val="clear" w:color="auto" w:fill="auto"/>
            <w:noWrap/>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cs="Arial"/>
                <w:sz w:val="16"/>
                <w:szCs w:val="16"/>
              </w:rPr>
              <w:t>01.01.2010 r. -31.12.2015 r.</w:t>
            </w:r>
          </w:p>
        </w:tc>
      </w:tr>
    </w:tbl>
    <w:p w:rsidR="009E08BA" w:rsidRPr="00DE1AA5" w:rsidRDefault="009E08BA" w:rsidP="00890499">
      <w:pPr>
        <w:spacing w:line="276" w:lineRule="auto"/>
        <w:ind w:left="360"/>
        <w:jc w:val="both"/>
        <w:rPr>
          <w:rFonts w:asciiTheme="minorHAnsi" w:hAnsiTheme="minorHAnsi" w:cs="Arial"/>
        </w:rPr>
      </w:pP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7.wyemitowanie audycji informacyjnych w TV, radio (w szczególności liczba, termin, tematyka, miejsce emisji)</w:t>
      </w:r>
    </w:p>
    <w:tbl>
      <w:tblPr>
        <w:tblStyle w:val="Tabela-Siatka"/>
        <w:tblW w:w="5000" w:type="pct"/>
        <w:tblLook w:val="04A0" w:firstRow="1" w:lastRow="0" w:firstColumn="1" w:lastColumn="0" w:noHBand="0" w:noVBand="1"/>
      </w:tblPr>
      <w:tblGrid>
        <w:gridCol w:w="4786"/>
        <w:gridCol w:w="1406"/>
        <w:gridCol w:w="3094"/>
      </w:tblGrid>
      <w:tr w:rsidR="009E08BA" w:rsidRPr="006D4CBF" w:rsidTr="008D55C7">
        <w:trPr>
          <w:trHeight w:val="375"/>
        </w:trPr>
        <w:tc>
          <w:tcPr>
            <w:tcW w:w="2577" w:type="pct"/>
            <w:shd w:val="clear" w:color="auto" w:fill="A6A6A6" w:themeFill="background1" w:themeFillShade="A6"/>
            <w:vAlign w:val="center"/>
          </w:tcPr>
          <w:p w:rsidR="009E08BA" w:rsidRPr="003765C6" w:rsidRDefault="009E08BA" w:rsidP="003765C6">
            <w:pPr>
              <w:jc w:val="center"/>
              <w:rPr>
                <w:rFonts w:asciiTheme="minorHAnsi" w:hAnsiTheme="minorHAnsi" w:cs="Arial"/>
                <w:b/>
                <w:sz w:val="16"/>
                <w:szCs w:val="16"/>
              </w:rPr>
            </w:pPr>
            <w:r w:rsidRPr="003765C6">
              <w:rPr>
                <w:rFonts w:asciiTheme="minorHAnsi" w:hAnsiTheme="minorHAnsi" w:cs="Arial"/>
                <w:b/>
                <w:sz w:val="16"/>
                <w:szCs w:val="16"/>
              </w:rPr>
              <w:t>Nazwa spotu reklamowego/audycji/programu</w:t>
            </w:r>
          </w:p>
        </w:tc>
        <w:tc>
          <w:tcPr>
            <w:tcW w:w="757" w:type="pct"/>
            <w:shd w:val="clear" w:color="auto" w:fill="A6A6A6" w:themeFill="background1" w:themeFillShade="A6"/>
            <w:vAlign w:val="center"/>
          </w:tcPr>
          <w:p w:rsidR="009E08BA" w:rsidRPr="003765C6" w:rsidRDefault="009E08BA" w:rsidP="003765C6">
            <w:pPr>
              <w:jc w:val="center"/>
              <w:rPr>
                <w:rFonts w:asciiTheme="minorHAnsi" w:hAnsiTheme="minorHAnsi" w:cs="Arial"/>
                <w:b/>
                <w:sz w:val="16"/>
                <w:szCs w:val="16"/>
              </w:rPr>
            </w:pPr>
            <w:r w:rsidRPr="003765C6">
              <w:rPr>
                <w:rFonts w:asciiTheme="minorHAnsi" w:hAnsiTheme="minorHAnsi" w:cs="Arial"/>
                <w:b/>
                <w:sz w:val="16"/>
                <w:szCs w:val="16"/>
              </w:rPr>
              <w:t>liczba emisji</w:t>
            </w:r>
          </w:p>
        </w:tc>
        <w:tc>
          <w:tcPr>
            <w:tcW w:w="1666" w:type="pct"/>
            <w:shd w:val="clear" w:color="auto" w:fill="A6A6A6" w:themeFill="background1" w:themeFillShade="A6"/>
            <w:vAlign w:val="center"/>
          </w:tcPr>
          <w:p w:rsidR="009E08BA" w:rsidRPr="003765C6" w:rsidRDefault="009E08BA" w:rsidP="003765C6">
            <w:pPr>
              <w:jc w:val="center"/>
              <w:rPr>
                <w:rFonts w:asciiTheme="minorHAnsi" w:hAnsiTheme="minorHAnsi" w:cs="Arial"/>
                <w:b/>
                <w:sz w:val="16"/>
                <w:szCs w:val="16"/>
              </w:rPr>
            </w:pPr>
            <w:r w:rsidRPr="003765C6">
              <w:rPr>
                <w:rFonts w:asciiTheme="minorHAnsi" w:hAnsiTheme="minorHAnsi" w:cs="Arial"/>
                <w:b/>
                <w:sz w:val="16"/>
                <w:szCs w:val="16"/>
              </w:rPr>
              <w:t>termin realizacji</w:t>
            </w:r>
          </w:p>
        </w:tc>
      </w:tr>
      <w:tr w:rsidR="009E08BA" w:rsidRPr="006D4CBF" w:rsidTr="008D55C7">
        <w:trPr>
          <w:trHeight w:val="360"/>
        </w:trPr>
        <w:tc>
          <w:tcPr>
            <w:tcW w:w="2577" w:type="pct"/>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Audycja radiowa dotycząca funkcjonowania lokalnych grup rybackich w ramach osi priorytetowej IV PO RYBY 2007-2013 w województwie zachodniopomorskim</w:t>
            </w:r>
          </w:p>
        </w:tc>
        <w:tc>
          <w:tcPr>
            <w:tcW w:w="757"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6 audycji</w:t>
            </w:r>
          </w:p>
        </w:tc>
        <w:tc>
          <w:tcPr>
            <w:tcW w:w="1666"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22-23.12.2012 r.  w godzinach, 5.50 - 7.00</w:t>
            </w:r>
          </w:p>
        </w:tc>
      </w:tr>
      <w:tr w:rsidR="009E08BA" w:rsidRPr="006D4CBF" w:rsidTr="008D55C7">
        <w:trPr>
          <w:trHeight w:val="375"/>
        </w:trPr>
        <w:tc>
          <w:tcPr>
            <w:tcW w:w="2577" w:type="pct"/>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Audycja radiowa dotycząca funkcjonowania lokalnych grup rybackich w ramach osi priorytetowej IV PO RYBY 2007-2013 w województwie zachodniopomorskim</w:t>
            </w:r>
          </w:p>
        </w:tc>
        <w:tc>
          <w:tcPr>
            <w:tcW w:w="757"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8 audycji</w:t>
            </w:r>
          </w:p>
        </w:tc>
        <w:tc>
          <w:tcPr>
            <w:tcW w:w="1666"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18-21 grudnia 2012 r. o godz. 5.50 i 16.50</w:t>
            </w:r>
          </w:p>
        </w:tc>
      </w:tr>
      <w:tr w:rsidR="009E08BA" w:rsidRPr="006D4CBF" w:rsidTr="008D55C7">
        <w:trPr>
          <w:trHeight w:val="360"/>
        </w:trPr>
        <w:tc>
          <w:tcPr>
            <w:tcW w:w="2577" w:type="pct"/>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Polskie Radio S.A. Regionalna Rozgłośnia w Koszalinie "RADIO KOSZALIN" S.A .Audycja dotycząca działań realizowanych na terenie województwa zachodniopomorskiego w ramach osi priorytetowej 4 "Zrównoważony rozwój obszarów rybackich" w ramach Programu Operacyjnego "zrównoważony rozwój sektora rybołówstwa i nadbrzeżnych obszarów rybackich 2007-2013</w:t>
            </w:r>
          </w:p>
        </w:tc>
        <w:tc>
          <w:tcPr>
            <w:tcW w:w="757"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10 audycji oraz 10 powtórek</w:t>
            </w:r>
          </w:p>
        </w:tc>
        <w:tc>
          <w:tcPr>
            <w:tcW w:w="1666"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Listopad -Grudzień 2013</w:t>
            </w:r>
          </w:p>
        </w:tc>
      </w:tr>
      <w:tr w:rsidR="009E08BA" w:rsidRPr="006D4CBF" w:rsidTr="008D55C7">
        <w:trPr>
          <w:trHeight w:val="388"/>
        </w:trPr>
        <w:tc>
          <w:tcPr>
            <w:tcW w:w="2577" w:type="pct"/>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Polskie Radio Szczecin S.A. Audycja dotycząca działań realizowanych na terenie województwa zachodniopomorskiego w ramach osi priorytetowej 4 "Zrównoważony rozwój obszarów rybackich" w ramach Programu Operacyjnego "zrównoważony rozwój sektora rybołówstwa i nadbrzeżnych obszarów rybackich 2007-2013</w:t>
            </w:r>
          </w:p>
        </w:tc>
        <w:tc>
          <w:tcPr>
            <w:tcW w:w="757"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5 audycji oraz 5 powtórek</w:t>
            </w:r>
          </w:p>
        </w:tc>
        <w:tc>
          <w:tcPr>
            <w:tcW w:w="1666"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Listopad -Grudzień 2013</w:t>
            </w:r>
          </w:p>
        </w:tc>
      </w:tr>
    </w:tbl>
    <w:p w:rsidR="009E08BA" w:rsidRPr="00DE1AA5" w:rsidRDefault="009E08BA" w:rsidP="00890499">
      <w:pPr>
        <w:spacing w:line="276" w:lineRule="auto"/>
        <w:ind w:left="360"/>
        <w:jc w:val="both"/>
        <w:rPr>
          <w:rFonts w:asciiTheme="minorHAnsi" w:hAnsiTheme="minorHAnsi" w:cs="Arial"/>
        </w:rPr>
      </w:pP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8.przygotowanie artykułów sponsorowanych nt. PO Ryby 2007-2013 i wykup powierzchni w prasie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8"/>
        <w:gridCol w:w="992"/>
        <w:gridCol w:w="1666"/>
      </w:tblGrid>
      <w:tr w:rsidR="009E08BA" w:rsidRPr="006D4CBF" w:rsidTr="008D55C7">
        <w:trPr>
          <w:trHeight w:val="620"/>
          <w:jc w:val="center"/>
        </w:trPr>
        <w:tc>
          <w:tcPr>
            <w:tcW w:w="3569" w:type="pct"/>
            <w:shd w:val="clear" w:color="auto" w:fill="A6A6A6" w:themeFill="background1" w:themeFillShade="A6"/>
            <w:vAlign w:val="center"/>
          </w:tcPr>
          <w:p w:rsidR="009E08BA" w:rsidRPr="003765C6" w:rsidRDefault="009E08BA" w:rsidP="00EF3E00">
            <w:pPr>
              <w:jc w:val="center"/>
              <w:rPr>
                <w:rFonts w:asciiTheme="minorHAnsi" w:hAnsiTheme="minorHAnsi" w:cs="Arial"/>
                <w:b/>
                <w:sz w:val="16"/>
                <w:szCs w:val="16"/>
              </w:rPr>
            </w:pPr>
            <w:r w:rsidRPr="003765C6">
              <w:rPr>
                <w:rFonts w:asciiTheme="minorHAnsi" w:hAnsiTheme="minorHAnsi" w:cs="Arial"/>
                <w:b/>
                <w:sz w:val="16"/>
                <w:szCs w:val="16"/>
              </w:rPr>
              <w:t>Tytuł prasowy</w:t>
            </w:r>
          </w:p>
        </w:tc>
        <w:tc>
          <w:tcPr>
            <w:tcW w:w="534" w:type="pct"/>
            <w:shd w:val="clear" w:color="auto" w:fill="A6A6A6" w:themeFill="background1" w:themeFillShade="A6"/>
            <w:vAlign w:val="center"/>
          </w:tcPr>
          <w:p w:rsidR="009E08BA" w:rsidRPr="003765C6" w:rsidRDefault="003765C6" w:rsidP="00EF3E00">
            <w:pPr>
              <w:jc w:val="center"/>
              <w:rPr>
                <w:rFonts w:asciiTheme="minorHAnsi" w:hAnsiTheme="minorHAnsi" w:cs="Arial"/>
                <w:b/>
                <w:sz w:val="16"/>
                <w:szCs w:val="16"/>
              </w:rPr>
            </w:pPr>
            <w:r w:rsidRPr="003765C6">
              <w:rPr>
                <w:rFonts w:asciiTheme="minorHAnsi" w:hAnsiTheme="minorHAnsi" w:cs="Arial"/>
                <w:b/>
                <w:sz w:val="16"/>
                <w:szCs w:val="16"/>
              </w:rPr>
              <w:t>L</w:t>
            </w:r>
            <w:r w:rsidR="009E08BA" w:rsidRPr="003765C6">
              <w:rPr>
                <w:rFonts w:asciiTheme="minorHAnsi" w:hAnsiTheme="minorHAnsi" w:cs="Arial"/>
                <w:b/>
                <w:sz w:val="16"/>
                <w:szCs w:val="16"/>
              </w:rPr>
              <w:t>iczba  artykułów</w:t>
            </w:r>
          </w:p>
        </w:tc>
        <w:tc>
          <w:tcPr>
            <w:tcW w:w="897" w:type="pct"/>
            <w:shd w:val="clear" w:color="auto" w:fill="A6A6A6" w:themeFill="background1" w:themeFillShade="A6"/>
            <w:vAlign w:val="center"/>
          </w:tcPr>
          <w:p w:rsidR="009E08BA" w:rsidRPr="003765C6" w:rsidRDefault="009E08BA" w:rsidP="00EF3E00">
            <w:pPr>
              <w:jc w:val="center"/>
              <w:rPr>
                <w:rFonts w:asciiTheme="minorHAnsi" w:hAnsiTheme="minorHAnsi" w:cs="Arial"/>
                <w:b/>
                <w:sz w:val="16"/>
                <w:szCs w:val="16"/>
              </w:rPr>
            </w:pPr>
            <w:r w:rsidRPr="003765C6">
              <w:rPr>
                <w:rFonts w:asciiTheme="minorHAnsi" w:hAnsiTheme="minorHAnsi" w:cs="Arial"/>
                <w:b/>
                <w:sz w:val="16"/>
                <w:szCs w:val="16"/>
              </w:rPr>
              <w:t>Data publikacji</w:t>
            </w:r>
          </w:p>
        </w:tc>
      </w:tr>
      <w:tr w:rsidR="009E08BA" w:rsidRPr="006D4CBF" w:rsidTr="008D55C7">
        <w:trPr>
          <w:trHeight w:val="325"/>
          <w:jc w:val="center"/>
        </w:trPr>
        <w:tc>
          <w:tcPr>
            <w:tcW w:w="35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Gazeta Wyborcza - Ogłoszenie o możliwości składania wniosków o przyznanie pomocy w ramach środka  4.1 objętych osia priorytetową 4-Zrównoważony rozwój obszarów zależnych od rybactwa, zawartą w programie operacyjnym "Zrównoważony rozwój sektora rybołówstwa i nadbrzeżnych obszarów rybackich 2007-2013" za pośrednictwem Darłowskiej Lokalnej Grupy Rybackiej w dorzeczu Wieprzy, Grabowej i Unieści.</w:t>
            </w:r>
          </w:p>
        </w:tc>
        <w:tc>
          <w:tcPr>
            <w:tcW w:w="5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765C6">
              <w:rPr>
                <w:rFonts w:asciiTheme="minorHAnsi" w:hAnsiTheme="minorHAnsi" w:cs="Arial"/>
                <w:sz w:val="16"/>
                <w:szCs w:val="16"/>
              </w:rPr>
              <w:t>1</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30.05.2011 r.</w:t>
            </w:r>
          </w:p>
        </w:tc>
      </w:tr>
      <w:tr w:rsidR="009E08BA" w:rsidRPr="006D4CBF" w:rsidTr="008D55C7">
        <w:trPr>
          <w:trHeight w:val="325"/>
          <w:jc w:val="center"/>
        </w:trPr>
        <w:tc>
          <w:tcPr>
            <w:tcW w:w="35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Gazeta Wyborcza - Ogłoszenie o możliwości składania wniosków o przyznanie pomocy w ramach środka  4.1 objętych osia priorytetową 4-Zrównoważony rozwój obszarów zależnych od rybactwa, zawartą w programie operacyjnym "Zrównoważony rozwój sektora rybołówstwa i nadbrzeżnych obszarów rybackich 2007-2013" za pośrednictwem Lokalnej Grupy Rybackiej Zalew Szczeciński z siedzibą w Świnoujściu.</w:t>
            </w:r>
          </w:p>
        </w:tc>
        <w:tc>
          <w:tcPr>
            <w:tcW w:w="5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765C6">
              <w:rPr>
                <w:rFonts w:asciiTheme="minorHAnsi" w:hAnsiTheme="minorHAnsi" w:cs="Arial"/>
                <w:sz w:val="16"/>
                <w:szCs w:val="16"/>
              </w:rPr>
              <w:t>1</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10.06.2011 r.</w:t>
            </w:r>
          </w:p>
        </w:tc>
      </w:tr>
      <w:tr w:rsidR="009E08BA" w:rsidRPr="006D4CBF" w:rsidTr="008D55C7">
        <w:trPr>
          <w:trHeight w:val="325"/>
          <w:jc w:val="center"/>
        </w:trPr>
        <w:tc>
          <w:tcPr>
            <w:tcW w:w="35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Gazeta Wyborcza - Ogłoszenie o możliwości składania wniosków o przyznanie pomocy w ramach środka  4.1 objętych osia priorytetową 4-Zrównoważony rozwój obszarów zależnych od rybactwa, zawartą w programie operacyjnym "Zrównoważony rozwój sektora rybołówstwa i nadbrzeżnych obszarów rybackich 2007-2013" za pośrednictwem Stowarzyszenia Lokalna Grupa Rybacka "Partnerstwo Drawy".</w:t>
            </w:r>
          </w:p>
        </w:tc>
        <w:tc>
          <w:tcPr>
            <w:tcW w:w="5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765C6">
              <w:rPr>
                <w:rFonts w:asciiTheme="minorHAnsi" w:hAnsiTheme="minorHAnsi" w:cs="Arial"/>
                <w:sz w:val="16"/>
                <w:szCs w:val="16"/>
              </w:rPr>
              <w:t>1</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01.07.2011 r.</w:t>
            </w:r>
          </w:p>
        </w:tc>
      </w:tr>
      <w:tr w:rsidR="009E08BA" w:rsidRPr="006D4CBF" w:rsidTr="008D55C7">
        <w:trPr>
          <w:trHeight w:val="325"/>
          <w:jc w:val="center"/>
        </w:trPr>
        <w:tc>
          <w:tcPr>
            <w:tcW w:w="35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Gazeta Wyborcza - Ogłoszenie o możliwości składania wniosków o przyznanie pomocy w ramach środka  4.1 objętych osia priorytetową 4-Zrównoważony rozwój obszarów zależnych od rybactwa, zawartą w programie operacyjnym "Zrównoważony rozwój sektora rybołówstwa i nadbrzeżnych obszarów rybackich 2007-2013" za pośrednictwem Lokalnej Grupa Rybacka Zalew Szczeciński z siedzibą w Świnoujściu.</w:t>
            </w:r>
          </w:p>
        </w:tc>
        <w:tc>
          <w:tcPr>
            <w:tcW w:w="5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765C6">
              <w:rPr>
                <w:rFonts w:asciiTheme="minorHAnsi" w:hAnsiTheme="minorHAnsi" w:cs="Arial"/>
                <w:sz w:val="16"/>
                <w:szCs w:val="16"/>
              </w:rPr>
              <w:t>1</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15.07.2011 r.</w:t>
            </w:r>
          </w:p>
        </w:tc>
      </w:tr>
      <w:tr w:rsidR="009E08BA" w:rsidRPr="006D4CBF" w:rsidTr="008D55C7">
        <w:trPr>
          <w:trHeight w:val="325"/>
          <w:jc w:val="center"/>
        </w:trPr>
        <w:tc>
          <w:tcPr>
            <w:tcW w:w="35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Gazeta Wyborcza - Ogłoszenie o możliwości składania wniosków o przyznanie pomocy w ramach środka  4.1 objętych osia priorytetową 4-Zrównoważony rozwój obszarów zależnych od rybactwa, zawartą w programie operacyjnym "Zrównoważony rozwój sektora rybołówstwa i nadbrzeżnych obszarów rybackich 2007-2013" za pośrednictwem Stowarzyszenia Lokalna Grupa Rybacka "Partnerstwo Drawy".</w:t>
            </w:r>
          </w:p>
        </w:tc>
        <w:tc>
          <w:tcPr>
            <w:tcW w:w="5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765C6">
              <w:rPr>
                <w:rFonts w:asciiTheme="minorHAnsi" w:hAnsiTheme="minorHAnsi" w:cs="Arial"/>
                <w:sz w:val="16"/>
                <w:szCs w:val="16"/>
              </w:rPr>
              <w:t>1</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05.08.2011</w:t>
            </w:r>
          </w:p>
        </w:tc>
      </w:tr>
      <w:tr w:rsidR="009E08BA" w:rsidRPr="006D4CBF" w:rsidTr="008D55C7">
        <w:trPr>
          <w:trHeight w:val="325"/>
          <w:jc w:val="center"/>
        </w:trPr>
        <w:tc>
          <w:tcPr>
            <w:tcW w:w="35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Gazeta Wyborcza - Ogłoszenie o możliwości składania wniosków o przyznanie pomocy w ramach środka  4.1 objętych osia priorytetową 4-Zrównoważony rozwój obszarów zależnych od rybactwa, zawartą w programie operacyjnym "Zrównoważony rozwój sektora rybołówstwa i nadbrzeżnych obszarów rybackich 2007-2013" za pośrednictwem Stowarzyszenia Lokalna Grupa Rybacka "Partnerstwo Drawy".</w:t>
            </w:r>
          </w:p>
        </w:tc>
        <w:tc>
          <w:tcPr>
            <w:tcW w:w="5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765C6">
              <w:rPr>
                <w:rFonts w:asciiTheme="minorHAnsi" w:hAnsiTheme="minorHAnsi" w:cs="Arial"/>
                <w:sz w:val="16"/>
                <w:szCs w:val="16"/>
              </w:rPr>
              <w:t>1</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14.11.2011 r.</w:t>
            </w:r>
          </w:p>
        </w:tc>
      </w:tr>
      <w:tr w:rsidR="009E08BA" w:rsidRPr="006D4CBF" w:rsidTr="008D55C7">
        <w:trPr>
          <w:trHeight w:val="325"/>
          <w:jc w:val="center"/>
        </w:trPr>
        <w:tc>
          <w:tcPr>
            <w:tcW w:w="35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Gazeta Wyborcza - Ogłoszenie o możliwości składania wniosków o przyznanie pomocy w ramach środka  4.1 objętych osia priorytetową 4-Zrównoważony rozwój obszarów zależnych od rybactwa, zawartą w programie operacyjnym "Zrównoważony rozwój sektora rybołówstwa i nadbrzeżnych obszarów rybackich 2007-2013" za pośrednictwem Stowarzyszenia Kołobrzeska Lokalna Grupa Rybacka.</w:t>
            </w:r>
          </w:p>
        </w:tc>
        <w:tc>
          <w:tcPr>
            <w:tcW w:w="5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765C6">
              <w:rPr>
                <w:rFonts w:asciiTheme="minorHAnsi" w:hAnsiTheme="minorHAnsi" w:cs="Arial"/>
                <w:sz w:val="16"/>
                <w:szCs w:val="16"/>
              </w:rPr>
              <w:t>1</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14.11.2011 r.</w:t>
            </w:r>
          </w:p>
        </w:tc>
      </w:tr>
      <w:tr w:rsidR="009E08BA" w:rsidRPr="006D4CBF" w:rsidTr="008D55C7">
        <w:trPr>
          <w:trHeight w:val="325"/>
          <w:jc w:val="center"/>
        </w:trPr>
        <w:tc>
          <w:tcPr>
            <w:tcW w:w="35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Gazeta Wyborcza - Ogłoszenie o możliwości składania wniosków o przyznanie pomocy w ramach środka  4.1 objętych osia priorytetową 4-Zrównoważony rozwój obszarów zależnych od rybactwa, zawartą w programie operacyjnym "Zrównoważony rozwój sektora rybołówstwa i nadbrzeżnych obszarów rybackich 2007-2013" za pośrednictwem Mieleńskiej Lokalnej Grupy Rybackiej.</w:t>
            </w:r>
          </w:p>
        </w:tc>
        <w:tc>
          <w:tcPr>
            <w:tcW w:w="5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765C6">
              <w:rPr>
                <w:rFonts w:asciiTheme="minorHAnsi" w:hAnsiTheme="minorHAnsi" w:cs="Arial"/>
                <w:sz w:val="16"/>
                <w:szCs w:val="16"/>
              </w:rPr>
              <w:t>1</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28.11.2011</w:t>
            </w:r>
          </w:p>
        </w:tc>
      </w:tr>
      <w:tr w:rsidR="009E08BA" w:rsidRPr="006D4CBF" w:rsidTr="008D55C7">
        <w:trPr>
          <w:trHeight w:val="325"/>
          <w:jc w:val="center"/>
        </w:trPr>
        <w:tc>
          <w:tcPr>
            <w:tcW w:w="35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Gazeta Wyborcza -Ogłoszenie o możliwości składania wniosków o przyznanie pomocy w ramach środka  4.1 objętych osia priorytetową 4-Zrównoważony rozwój obszarów zależnych od rybactwa, zawartą w programie operacyjnym "Zrównoważony rozwój sektora rybołówstwa i nadbrzeżnych obszarów rybackich 2007-2013" za pośrednictwem Darłowskiej Lokalnej Grupy Rybackiej.</w:t>
            </w:r>
          </w:p>
        </w:tc>
        <w:tc>
          <w:tcPr>
            <w:tcW w:w="5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765C6">
              <w:rPr>
                <w:rFonts w:asciiTheme="minorHAnsi" w:hAnsiTheme="minorHAnsi" w:cs="Arial"/>
                <w:sz w:val="16"/>
                <w:szCs w:val="16"/>
              </w:rPr>
              <w:t>1</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27.12.2011</w:t>
            </w:r>
          </w:p>
        </w:tc>
      </w:tr>
      <w:tr w:rsidR="009E08BA" w:rsidRPr="006D4CBF" w:rsidTr="008D55C7">
        <w:trPr>
          <w:trHeight w:val="325"/>
          <w:jc w:val="center"/>
        </w:trPr>
        <w:tc>
          <w:tcPr>
            <w:tcW w:w="35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„Gazeta Wyborcza” – dodatek regionalny (Zachodniopomorskie) - Lokalne Grupy Rybackie w Województwie Zachodniopomorskim</w:t>
            </w:r>
          </w:p>
        </w:tc>
        <w:tc>
          <w:tcPr>
            <w:tcW w:w="5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765C6">
              <w:rPr>
                <w:rFonts w:asciiTheme="minorHAnsi" w:hAnsiTheme="minorHAnsi" w:cs="Arial"/>
                <w:sz w:val="16"/>
                <w:szCs w:val="16"/>
              </w:rPr>
              <w:t>1</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30.11.2012 r.</w:t>
            </w:r>
          </w:p>
        </w:tc>
      </w:tr>
      <w:tr w:rsidR="009E08BA" w:rsidRPr="006D4CBF" w:rsidTr="008D55C7">
        <w:trPr>
          <w:trHeight w:val="325"/>
          <w:jc w:val="center"/>
        </w:trPr>
        <w:tc>
          <w:tcPr>
            <w:tcW w:w="35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Miesięcznik - Obserwator Morski - PO RYBY na Pomorzu Zachodnim</w:t>
            </w:r>
          </w:p>
        </w:tc>
        <w:tc>
          <w:tcPr>
            <w:tcW w:w="5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765C6">
              <w:rPr>
                <w:rFonts w:asciiTheme="minorHAnsi" w:hAnsiTheme="minorHAnsi" w:cs="Arial"/>
                <w:sz w:val="16"/>
                <w:szCs w:val="16"/>
              </w:rPr>
              <w:t>1</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grudzień 2013 r.</w:t>
            </w:r>
          </w:p>
        </w:tc>
      </w:tr>
      <w:tr w:rsidR="009E08BA" w:rsidRPr="006D4CBF" w:rsidTr="008D55C7">
        <w:trPr>
          <w:trHeight w:val="325"/>
          <w:jc w:val="center"/>
        </w:trPr>
        <w:tc>
          <w:tcPr>
            <w:tcW w:w="35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Portale internetowe - "Kampania promocyjna przeznaczona dla odbiorców z województwa zachodniopomorskiego, poświęcona rezultatom wdrażania osi priorytetowej 4 PO RYBY 2007-2013"</w:t>
            </w:r>
          </w:p>
        </w:tc>
        <w:tc>
          <w:tcPr>
            <w:tcW w:w="5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765C6">
              <w:rPr>
                <w:rFonts w:asciiTheme="minorHAnsi" w:hAnsiTheme="minorHAnsi" w:cs="Arial"/>
                <w:sz w:val="16"/>
                <w:szCs w:val="16"/>
              </w:rPr>
              <w:t>1</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01.11.2014 - 03.12.2014 r.</w:t>
            </w:r>
          </w:p>
        </w:tc>
      </w:tr>
      <w:tr w:rsidR="009E08BA" w:rsidRPr="006D4CBF" w:rsidTr="008D55C7">
        <w:trPr>
          <w:trHeight w:val="325"/>
          <w:jc w:val="center"/>
        </w:trPr>
        <w:tc>
          <w:tcPr>
            <w:tcW w:w="35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 xml:space="preserve"> Obserwator Morski - "Wdrażanie osi priorytetowej 4 PO RYBY 2007-2013 w województwie zachodniopomorskim"</w:t>
            </w:r>
          </w:p>
        </w:tc>
        <w:tc>
          <w:tcPr>
            <w:tcW w:w="5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765C6">
              <w:rPr>
                <w:rFonts w:asciiTheme="minorHAnsi" w:hAnsiTheme="minorHAnsi" w:cs="Arial"/>
                <w:sz w:val="16"/>
                <w:szCs w:val="16"/>
              </w:rPr>
              <w:t>1</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lipiec-sierpień 2014 r.</w:t>
            </w:r>
          </w:p>
        </w:tc>
      </w:tr>
      <w:tr w:rsidR="009E08BA" w:rsidRPr="006D4CBF" w:rsidTr="008D55C7">
        <w:trPr>
          <w:trHeight w:val="325"/>
          <w:jc w:val="center"/>
        </w:trPr>
        <w:tc>
          <w:tcPr>
            <w:tcW w:w="3569"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Obserwator Morski - Podsumowanie wdrażania osi priorytetowej 4 Programu Operacyjnego "Zrównoważony rozwój sektora rybołówstwa i nadbrzeżnych obszarów rybackich  2007-2013" wraz z prezentacją najważniejszych działań zrealizowanych na terenie województwa zachodniopomorskiego</w:t>
            </w:r>
          </w:p>
        </w:tc>
        <w:tc>
          <w:tcPr>
            <w:tcW w:w="53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widowControl w:val="0"/>
              <w:shd w:val="clear" w:color="auto" w:fill="FFFFFF"/>
              <w:autoSpaceDE w:val="0"/>
              <w:autoSpaceDN w:val="0"/>
              <w:adjustRightInd w:val="0"/>
              <w:jc w:val="center"/>
              <w:rPr>
                <w:rFonts w:asciiTheme="minorHAnsi" w:hAnsiTheme="minorHAnsi" w:cs="Arial"/>
                <w:sz w:val="16"/>
                <w:szCs w:val="16"/>
              </w:rPr>
            </w:pPr>
            <w:r w:rsidRPr="003765C6">
              <w:rPr>
                <w:rFonts w:asciiTheme="minorHAnsi" w:hAnsiTheme="minorHAnsi" w:cs="Arial"/>
                <w:sz w:val="16"/>
                <w:szCs w:val="16"/>
              </w:rPr>
              <w:t>1</w:t>
            </w:r>
          </w:p>
        </w:tc>
        <w:tc>
          <w:tcPr>
            <w:tcW w:w="897" w:type="pct"/>
            <w:tcBorders>
              <w:top w:val="single" w:sz="4" w:space="0" w:color="000000"/>
              <w:left w:val="single" w:sz="4" w:space="0" w:color="000000"/>
              <w:bottom w:val="single" w:sz="4" w:space="0" w:color="000000"/>
              <w:right w:val="single" w:sz="4" w:space="0" w:color="000000"/>
            </w:tcBorders>
            <w:shd w:val="clear" w:color="auto" w:fill="auto"/>
            <w:vAlign w:val="center"/>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maj 2015 r.</w:t>
            </w:r>
          </w:p>
        </w:tc>
      </w:tr>
    </w:tbl>
    <w:p w:rsidR="009E08BA" w:rsidRPr="00DE1AA5" w:rsidRDefault="009E08BA" w:rsidP="00890499">
      <w:pPr>
        <w:spacing w:line="276" w:lineRule="auto"/>
        <w:rPr>
          <w:rFonts w:asciiTheme="minorHAnsi" w:hAnsiTheme="minorHAnsi" w:cs="Arial"/>
        </w:rPr>
      </w:pPr>
    </w:p>
    <w:p w:rsidR="009E08BA" w:rsidRPr="00DE1AA5" w:rsidRDefault="009E08BA" w:rsidP="00890499">
      <w:pPr>
        <w:spacing w:line="276" w:lineRule="auto"/>
        <w:jc w:val="both"/>
        <w:rPr>
          <w:rFonts w:asciiTheme="minorHAnsi" w:hAnsiTheme="minorHAnsi" w:cs="Arial"/>
        </w:rPr>
      </w:pPr>
      <w:r w:rsidRPr="00DE1AA5">
        <w:rPr>
          <w:rFonts w:asciiTheme="minorHAnsi" w:hAnsiTheme="minorHAnsi" w:cs="Arial"/>
        </w:rPr>
        <w:t>9.współpraca ze środkami masowego przekazu w zakresie przekazywania informacji o PO Ryby 2007-2013 (ew. szczegóły)</w:t>
      </w:r>
    </w:p>
    <w:tbl>
      <w:tblPr>
        <w:tblStyle w:val="Tabela-Siatka"/>
        <w:tblW w:w="5000" w:type="pct"/>
        <w:tblLook w:val="04A0" w:firstRow="1" w:lastRow="0" w:firstColumn="1" w:lastColumn="0" w:noHBand="0" w:noVBand="1"/>
      </w:tblPr>
      <w:tblGrid>
        <w:gridCol w:w="6912"/>
        <w:gridCol w:w="2374"/>
      </w:tblGrid>
      <w:tr w:rsidR="009E08BA" w:rsidRPr="006D4CBF" w:rsidTr="008D55C7">
        <w:trPr>
          <w:trHeight w:val="289"/>
        </w:trPr>
        <w:tc>
          <w:tcPr>
            <w:tcW w:w="3722" w:type="pct"/>
            <w:shd w:val="clear" w:color="auto" w:fill="A6A6A6" w:themeFill="background1" w:themeFillShade="A6"/>
            <w:vAlign w:val="center"/>
          </w:tcPr>
          <w:p w:rsidR="009E08BA" w:rsidRPr="003765C6" w:rsidRDefault="003765C6" w:rsidP="00EF3E00">
            <w:pPr>
              <w:jc w:val="center"/>
              <w:rPr>
                <w:rFonts w:asciiTheme="minorHAnsi" w:hAnsiTheme="minorHAnsi" w:cs="Arial"/>
                <w:b/>
                <w:sz w:val="16"/>
                <w:szCs w:val="16"/>
              </w:rPr>
            </w:pPr>
            <w:r w:rsidRPr="003765C6">
              <w:rPr>
                <w:rFonts w:asciiTheme="minorHAnsi" w:hAnsiTheme="minorHAnsi" w:cs="Arial"/>
                <w:b/>
                <w:sz w:val="16"/>
                <w:szCs w:val="16"/>
              </w:rPr>
              <w:t>M</w:t>
            </w:r>
            <w:r w:rsidR="009E08BA" w:rsidRPr="003765C6">
              <w:rPr>
                <w:rFonts w:asciiTheme="minorHAnsi" w:hAnsiTheme="minorHAnsi" w:cs="Arial"/>
                <w:b/>
                <w:sz w:val="16"/>
                <w:szCs w:val="16"/>
              </w:rPr>
              <w:t>ateriału prasowego/zapytanie prasowe</w:t>
            </w:r>
          </w:p>
        </w:tc>
        <w:tc>
          <w:tcPr>
            <w:tcW w:w="1278" w:type="pct"/>
            <w:shd w:val="clear" w:color="auto" w:fill="A6A6A6" w:themeFill="background1" w:themeFillShade="A6"/>
            <w:vAlign w:val="center"/>
          </w:tcPr>
          <w:p w:rsidR="009E08BA" w:rsidRPr="003765C6" w:rsidRDefault="003765C6" w:rsidP="00EF3E00">
            <w:pPr>
              <w:jc w:val="center"/>
              <w:rPr>
                <w:rFonts w:asciiTheme="minorHAnsi" w:hAnsiTheme="minorHAnsi" w:cs="Arial"/>
                <w:b/>
                <w:sz w:val="16"/>
                <w:szCs w:val="16"/>
              </w:rPr>
            </w:pPr>
            <w:r w:rsidRPr="003765C6">
              <w:rPr>
                <w:rFonts w:asciiTheme="minorHAnsi" w:hAnsiTheme="minorHAnsi" w:cs="Arial"/>
                <w:b/>
                <w:sz w:val="16"/>
                <w:szCs w:val="16"/>
              </w:rPr>
              <w:t>T</w:t>
            </w:r>
            <w:r w:rsidR="009E08BA" w:rsidRPr="003765C6">
              <w:rPr>
                <w:rFonts w:asciiTheme="minorHAnsi" w:hAnsiTheme="minorHAnsi" w:cs="Arial"/>
                <w:b/>
                <w:sz w:val="16"/>
                <w:szCs w:val="16"/>
              </w:rPr>
              <w:t>ermin realizacji</w:t>
            </w:r>
          </w:p>
        </w:tc>
      </w:tr>
      <w:tr w:rsidR="009E08BA" w:rsidRPr="006D4CBF" w:rsidTr="008D55C7">
        <w:trPr>
          <w:trHeight w:val="872"/>
        </w:trPr>
        <w:tc>
          <w:tcPr>
            <w:tcW w:w="3722" w:type="pct"/>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"Rozwój obszarów rybackich" - notatka prasowa informująca jakie stowarzyszenia z woj. zachodniopomorskiego ubiegają się o przyznanie statusu Lokalnej Grypy Rybackiej oraz o jaką wartość dofinansowania będą się ubiegać i na co chcą przeznaczyć te środki.</w:t>
            </w:r>
          </w:p>
        </w:tc>
        <w:tc>
          <w:tcPr>
            <w:tcW w:w="1278"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07.03.2011</w:t>
            </w:r>
          </w:p>
        </w:tc>
      </w:tr>
      <w:tr w:rsidR="009E08BA" w:rsidRPr="006D4CBF" w:rsidTr="008D55C7">
        <w:trPr>
          <w:trHeight w:val="1001"/>
        </w:trPr>
        <w:tc>
          <w:tcPr>
            <w:tcW w:w="3722" w:type="pct"/>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"Komu pieniądze" - notatka prasowa informująca o możliwości składania wniosków o przyznanie pomocy w ramach środka 4.1 "Rozwój obszarów zależnych od rybactwa" PO RYBY 2007-2013, za pośrednictwem Darłowskiej Lokalnej Grupy Rybackiej w dorzeczu Wieprzy, Grabowej i Unieści przez podmioty zlokalizowane w obrębie działania grupy.</w:t>
            </w:r>
          </w:p>
        </w:tc>
        <w:tc>
          <w:tcPr>
            <w:tcW w:w="1278"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27.05.2011</w:t>
            </w:r>
          </w:p>
        </w:tc>
      </w:tr>
      <w:tr w:rsidR="009E08BA" w:rsidRPr="006D4CBF" w:rsidTr="008D55C7">
        <w:trPr>
          <w:trHeight w:val="421"/>
        </w:trPr>
        <w:tc>
          <w:tcPr>
            <w:tcW w:w="3722" w:type="pct"/>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Cykl 8 audycji pt. " Zachodniopomorskie Lokalne Grupy Rybackie"</w:t>
            </w:r>
          </w:p>
        </w:tc>
        <w:tc>
          <w:tcPr>
            <w:tcW w:w="1278"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22.11.2012 r. - 16.12.2012 r.</w:t>
            </w:r>
          </w:p>
        </w:tc>
      </w:tr>
      <w:tr w:rsidR="009E08BA" w:rsidRPr="006D4CBF" w:rsidTr="008D55C7">
        <w:trPr>
          <w:trHeight w:val="413"/>
        </w:trPr>
        <w:tc>
          <w:tcPr>
            <w:tcW w:w="3722" w:type="pct"/>
            <w:vAlign w:val="center"/>
          </w:tcPr>
          <w:p w:rsidR="009E08BA" w:rsidRPr="003765C6" w:rsidRDefault="009E08BA" w:rsidP="008D55C7">
            <w:pPr>
              <w:rPr>
                <w:rFonts w:asciiTheme="minorHAnsi" w:hAnsiTheme="minorHAnsi"/>
                <w:sz w:val="16"/>
                <w:szCs w:val="16"/>
              </w:rPr>
            </w:pPr>
            <w:r w:rsidRPr="003765C6">
              <w:rPr>
                <w:rFonts w:asciiTheme="minorHAnsi" w:hAnsiTheme="minorHAnsi"/>
                <w:sz w:val="16"/>
                <w:szCs w:val="16"/>
              </w:rPr>
              <w:t>Audycja pt.: "Pogoda na przygodę"</w:t>
            </w:r>
          </w:p>
        </w:tc>
        <w:tc>
          <w:tcPr>
            <w:tcW w:w="1278" w:type="pct"/>
            <w:vAlign w:val="center"/>
          </w:tcPr>
          <w:p w:rsidR="009E08BA" w:rsidRPr="003765C6" w:rsidRDefault="009E08BA" w:rsidP="00EF3E00">
            <w:pPr>
              <w:jc w:val="center"/>
              <w:rPr>
                <w:rFonts w:asciiTheme="minorHAnsi" w:hAnsiTheme="minorHAnsi"/>
                <w:sz w:val="16"/>
                <w:szCs w:val="16"/>
              </w:rPr>
            </w:pPr>
            <w:r w:rsidRPr="003765C6">
              <w:rPr>
                <w:rFonts w:asciiTheme="minorHAnsi" w:hAnsiTheme="minorHAnsi"/>
                <w:sz w:val="16"/>
                <w:szCs w:val="16"/>
              </w:rPr>
              <w:t>czerwiec 2014 r.</w:t>
            </w:r>
          </w:p>
        </w:tc>
      </w:tr>
    </w:tbl>
    <w:p w:rsidR="009E08BA" w:rsidRPr="00DE1AA5" w:rsidRDefault="009E08BA" w:rsidP="00890499">
      <w:pPr>
        <w:spacing w:line="276" w:lineRule="auto"/>
        <w:ind w:left="360"/>
        <w:jc w:val="both"/>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10.</w:t>
      </w:r>
      <w:r w:rsidR="008E730E">
        <w:rPr>
          <w:rFonts w:asciiTheme="minorHAnsi" w:hAnsiTheme="minorHAnsi" w:cs="Arial"/>
        </w:rPr>
        <w:t> </w:t>
      </w:r>
      <w:r w:rsidRPr="00DE1AA5">
        <w:rPr>
          <w:rFonts w:asciiTheme="minorHAnsi" w:hAnsiTheme="minorHAnsi" w:cs="Arial"/>
        </w:rPr>
        <w:t>udział w ogólnopolskich, regionalnych lub lokalnych imprezach poświęconych rybołówstwu, rybactwu, przetwórstwu rybnemu, rolnictwu lub funduszom unijnym</w:t>
      </w:r>
    </w:p>
    <w:p w:rsidR="008D55C7" w:rsidRDefault="008D55C7" w:rsidP="00890499">
      <w:pPr>
        <w:spacing w:line="276" w:lineRule="auto"/>
        <w:rPr>
          <w:rFonts w:asciiTheme="minorHAnsi" w:hAnsiTheme="minorHAnsi" w:cs="Arial"/>
        </w:rPr>
      </w:pPr>
    </w:p>
    <w:p w:rsidR="009E08BA" w:rsidRPr="00DE1AA5" w:rsidRDefault="009E08BA" w:rsidP="00890499">
      <w:pPr>
        <w:spacing w:line="276" w:lineRule="auto"/>
        <w:rPr>
          <w:rFonts w:asciiTheme="minorHAnsi" w:hAnsiTheme="minorHAnsi" w:cs="Arial"/>
        </w:rPr>
      </w:pPr>
      <w:r w:rsidRPr="00DE1AA5">
        <w:rPr>
          <w:rFonts w:asciiTheme="minorHAnsi" w:hAnsiTheme="minorHAnsi" w:cs="Arial"/>
        </w:rPr>
        <w:t>Przykłady:</w:t>
      </w:r>
    </w:p>
    <w:tbl>
      <w:tblPr>
        <w:tblW w:w="5000" w:type="pct"/>
        <w:tblCellMar>
          <w:left w:w="70" w:type="dxa"/>
          <w:right w:w="70" w:type="dxa"/>
        </w:tblCellMar>
        <w:tblLook w:val="04A0" w:firstRow="1" w:lastRow="0" w:firstColumn="1" w:lastColumn="0" w:noHBand="0" w:noVBand="1"/>
      </w:tblPr>
      <w:tblGrid>
        <w:gridCol w:w="744"/>
        <w:gridCol w:w="4996"/>
        <w:gridCol w:w="3470"/>
      </w:tblGrid>
      <w:tr w:rsidR="009E08BA" w:rsidRPr="006D4CBF" w:rsidTr="008D55C7">
        <w:trPr>
          <w:trHeight w:val="298"/>
        </w:trPr>
        <w:tc>
          <w:tcPr>
            <w:tcW w:w="404" w:type="pct"/>
            <w:tcBorders>
              <w:top w:val="single" w:sz="4" w:space="0" w:color="auto"/>
              <w:left w:val="single" w:sz="4" w:space="0" w:color="auto"/>
              <w:bottom w:val="single" w:sz="4" w:space="0" w:color="auto"/>
              <w:right w:val="single" w:sz="4" w:space="0" w:color="auto"/>
            </w:tcBorders>
            <w:shd w:val="clear" w:color="000000" w:fill="A6A6A6"/>
            <w:vAlign w:val="center"/>
            <w:hideMark/>
          </w:tcPr>
          <w:p w:rsidR="009E08BA" w:rsidRPr="003765C6" w:rsidRDefault="009E08BA" w:rsidP="00EF3E00">
            <w:pPr>
              <w:jc w:val="center"/>
              <w:rPr>
                <w:rFonts w:asciiTheme="minorHAnsi" w:hAnsiTheme="minorHAnsi" w:cs="Arial"/>
                <w:b/>
                <w:color w:val="000000"/>
                <w:sz w:val="16"/>
                <w:szCs w:val="16"/>
              </w:rPr>
            </w:pPr>
            <w:r w:rsidRPr="003765C6">
              <w:rPr>
                <w:rFonts w:asciiTheme="minorHAnsi" w:hAnsiTheme="minorHAnsi" w:cs="Arial"/>
                <w:b/>
                <w:color w:val="000000"/>
                <w:sz w:val="16"/>
                <w:szCs w:val="16"/>
              </w:rPr>
              <w:t>Lp.</w:t>
            </w:r>
          </w:p>
        </w:tc>
        <w:tc>
          <w:tcPr>
            <w:tcW w:w="2712" w:type="pct"/>
            <w:tcBorders>
              <w:top w:val="single" w:sz="4" w:space="0" w:color="auto"/>
              <w:left w:val="nil"/>
              <w:bottom w:val="single" w:sz="4" w:space="0" w:color="auto"/>
              <w:right w:val="single" w:sz="4" w:space="0" w:color="auto"/>
            </w:tcBorders>
            <w:shd w:val="clear" w:color="000000" w:fill="A6A6A6"/>
            <w:vAlign w:val="center"/>
            <w:hideMark/>
          </w:tcPr>
          <w:p w:rsidR="009E08BA" w:rsidRPr="003765C6" w:rsidRDefault="009E08BA" w:rsidP="00EF3E00">
            <w:pPr>
              <w:jc w:val="center"/>
              <w:rPr>
                <w:rFonts w:asciiTheme="minorHAnsi" w:hAnsiTheme="minorHAnsi" w:cs="Arial"/>
                <w:b/>
                <w:bCs/>
                <w:color w:val="000000"/>
                <w:sz w:val="16"/>
                <w:szCs w:val="16"/>
              </w:rPr>
            </w:pPr>
            <w:r w:rsidRPr="003765C6">
              <w:rPr>
                <w:rFonts w:asciiTheme="minorHAnsi" w:hAnsiTheme="minorHAnsi" w:cs="Arial"/>
                <w:b/>
                <w:bCs/>
                <w:color w:val="000000"/>
                <w:sz w:val="16"/>
                <w:szCs w:val="16"/>
              </w:rPr>
              <w:t>Nazwa imprezy</w:t>
            </w:r>
          </w:p>
        </w:tc>
        <w:tc>
          <w:tcPr>
            <w:tcW w:w="1884" w:type="pct"/>
            <w:tcBorders>
              <w:top w:val="single" w:sz="4" w:space="0" w:color="auto"/>
              <w:left w:val="nil"/>
              <w:bottom w:val="single" w:sz="4" w:space="0" w:color="auto"/>
              <w:right w:val="single" w:sz="4" w:space="0" w:color="auto"/>
            </w:tcBorders>
            <w:shd w:val="clear" w:color="000000" w:fill="A6A6A6"/>
            <w:vAlign w:val="center"/>
            <w:hideMark/>
          </w:tcPr>
          <w:p w:rsidR="009E08BA" w:rsidRPr="003765C6" w:rsidRDefault="009E08BA" w:rsidP="00EF3E00">
            <w:pPr>
              <w:jc w:val="center"/>
              <w:rPr>
                <w:rFonts w:asciiTheme="minorHAnsi" w:hAnsiTheme="minorHAnsi" w:cs="Arial"/>
                <w:b/>
                <w:bCs/>
                <w:color w:val="000000"/>
                <w:sz w:val="16"/>
                <w:szCs w:val="16"/>
              </w:rPr>
            </w:pPr>
            <w:r w:rsidRPr="003765C6">
              <w:rPr>
                <w:rFonts w:asciiTheme="minorHAnsi" w:hAnsiTheme="minorHAnsi" w:cs="Arial"/>
                <w:b/>
                <w:bCs/>
                <w:color w:val="000000"/>
                <w:sz w:val="16"/>
                <w:szCs w:val="16"/>
              </w:rPr>
              <w:t>Miejsce i termin</w:t>
            </w:r>
          </w:p>
        </w:tc>
      </w:tr>
      <w:tr w:rsidR="009E08BA" w:rsidRPr="006D4CBF" w:rsidTr="008D55C7">
        <w:trPr>
          <w:trHeight w:val="298"/>
        </w:trPr>
        <w:tc>
          <w:tcPr>
            <w:tcW w:w="404" w:type="pct"/>
            <w:tcBorders>
              <w:top w:val="nil"/>
              <w:left w:val="single" w:sz="4" w:space="0" w:color="auto"/>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1.</w:t>
            </w:r>
          </w:p>
        </w:tc>
        <w:tc>
          <w:tcPr>
            <w:tcW w:w="2712"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I Zachodniopomorski Konkurs Kulinarny "Smaki ryb odrzańskich" - "Żabnickie Lato z Rybką"</w:t>
            </w:r>
          </w:p>
        </w:tc>
        <w:tc>
          <w:tcPr>
            <w:tcW w:w="1884"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Żabnica - 16.06.2012</w:t>
            </w:r>
          </w:p>
        </w:tc>
      </w:tr>
      <w:tr w:rsidR="009E08BA" w:rsidRPr="006D4CBF" w:rsidTr="008D55C7">
        <w:trPr>
          <w:trHeight w:val="298"/>
        </w:trPr>
        <w:tc>
          <w:tcPr>
            <w:tcW w:w="404" w:type="pct"/>
            <w:tcBorders>
              <w:top w:val="nil"/>
              <w:left w:val="single" w:sz="4" w:space="0" w:color="auto"/>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w:t>
            </w:r>
          </w:p>
        </w:tc>
        <w:tc>
          <w:tcPr>
            <w:tcW w:w="2712"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XXV Barzkowickie Targi Rolne "Agro Pomerania 2012</w:t>
            </w:r>
          </w:p>
        </w:tc>
        <w:tc>
          <w:tcPr>
            <w:tcW w:w="1884"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Barzkowice - 08.09.2012 r.</w:t>
            </w:r>
          </w:p>
        </w:tc>
      </w:tr>
      <w:tr w:rsidR="009E08BA" w:rsidRPr="006D4CBF" w:rsidTr="008D55C7">
        <w:trPr>
          <w:trHeight w:val="298"/>
        </w:trPr>
        <w:tc>
          <w:tcPr>
            <w:tcW w:w="404" w:type="pct"/>
            <w:tcBorders>
              <w:top w:val="nil"/>
              <w:left w:val="single" w:sz="4" w:space="0" w:color="auto"/>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3.</w:t>
            </w:r>
          </w:p>
        </w:tc>
        <w:tc>
          <w:tcPr>
            <w:tcW w:w="2712"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"Polagra Food - Smaki Regionów"</w:t>
            </w:r>
          </w:p>
        </w:tc>
        <w:tc>
          <w:tcPr>
            <w:tcW w:w="1884"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Poznań - 07-09.10.2012 r.</w:t>
            </w:r>
          </w:p>
        </w:tc>
      </w:tr>
      <w:tr w:rsidR="009E08BA" w:rsidRPr="006D4CBF" w:rsidTr="008D55C7">
        <w:trPr>
          <w:trHeight w:val="298"/>
        </w:trPr>
        <w:tc>
          <w:tcPr>
            <w:tcW w:w="404" w:type="pct"/>
            <w:tcBorders>
              <w:top w:val="nil"/>
              <w:left w:val="single" w:sz="4" w:space="0" w:color="auto"/>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4.</w:t>
            </w:r>
          </w:p>
        </w:tc>
        <w:tc>
          <w:tcPr>
            <w:tcW w:w="2712"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Jarmark Bożonarodzeniowy</w:t>
            </w:r>
          </w:p>
        </w:tc>
        <w:tc>
          <w:tcPr>
            <w:tcW w:w="1884"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 xml:space="preserve">Zamek Książąt Pomorskich w Szczecinie – </w:t>
            </w:r>
          </w:p>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14-16.12.2012 r.</w:t>
            </w:r>
          </w:p>
        </w:tc>
      </w:tr>
      <w:tr w:rsidR="009E08BA" w:rsidRPr="006D4CBF" w:rsidTr="008D55C7">
        <w:trPr>
          <w:trHeight w:val="298"/>
        </w:trPr>
        <w:tc>
          <w:tcPr>
            <w:tcW w:w="404" w:type="pct"/>
            <w:tcBorders>
              <w:top w:val="nil"/>
              <w:left w:val="single" w:sz="4" w:space="0" w:color="auto"/>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5.</w:t>
            </w:r>
          </w:p>
        </w:tc>
        <w:tc>
          <w:tcPr>
            <w:tcW w:w="2712"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Biesiada Rybacka</w:t>
            </w:r>
          </w:p>
        </w:tc>
        <w:tc>
          <w:tcPr>
            <w:tcW w:w="1884"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Mielno 17.05.2013 r.</w:t>
            </w:r>
          </w:p>
        </w:tc>
      </w:tr>
      <w:tr w:rsidR="009E08BA" w:rsidRPr="006D4CBF" w:rsidTr="008D55C7">
        <w:trPr>
          <w:trHeight w:val="298"/>
        </w:trPr>
        <w:tc>
          <w:tcPr>
            <w:tcW w:w="404" w:type="pct"/>
            <w:tcBorders>
              <w:top w:val="nil"/>
              <w:left w:val="single" w:sz="4" w:space="0" w:color="auto"/>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6.</w:t>
            </w:r>
          </w:p>
        </w:tc>
        <w:tc>
          <w:tcPr>
            <w:tcW w:w="2712"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Udział w Międzynarodowych Targach Poznańskich POLAGRA 2014</w:t>
            </w:r>
          </w:p>
        </w:tc>
        <w:tc>
          <w:tcPr>
            <w:tcW w:w="1884" w:type="pct"/>
            <w:tcBorders>
              <w:top w:val="nil"/>
              <w:left w:val="nil"/>
              <w:bottom w:val="single" w:sz="4" w:space="0" w:color="auto"/>
              <w:right w:val="single" w:sz="4" w:space="0" w:color="auto"/>
            </w:tcBorders>
            <w:shd w:val="clear" w:color="auto" w:fill="auto"/>
            <w:vAlign w:val="center"/>
            <w:hideMark/>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Poznań - 28-30.09.2014 r.</w:t>
            </w:r>
          </w:p>
        </w:tc>
      </w:tr>
    </w:tbl>
    <w:p w:rsidR="009E08BA" w:rsidRPr="00DE1AA5" w:rsidRDefault="009E08BA" w:rsidP="00890499">
      <w:pPr>
        <w:spacing w:line="276" w:lineRule="auto"/>
        <w:rPr>
          <w:rFonts w:asciiTheme="minorHAnsi" w:hAnsiTheme="minorHAnsi" w:cs="Arial"/>
        </w:rPr>
      </w:pPr>
    </w:p>
    <w:p w:rsidR="009E08BA" w:rsidRDefault="009E08BA" w:rsidP="00890499">
      <w:pPr>
        <w:pStyle w:val="Tekstdymka"/>
        <w:spacing w:line="276" w:lineRule="auto"/>
      </w:pPr>
    </w:p>
    <w:p w:rsidR="009E08BA" w:rsidRPr="00DE1AA5" w:rsidRDefault="009E08BA" w:rsidP="00890499">
      <w:pPr>
        <w:pStyle w:val="Tekstdymka"/>
        <w:spacing w:line="276" w:lineRule="auto"/>
      </w:pPr>
    </w:p>
    <w:p w:rsidR="009E08BA" w:rsidRPr="003765C6" w:rsidRDefault="000E789E" w:rsidP="00890499">
      <w:pPr>
        <w:spacing w:line="276" w:lineRule="auto"/>
        <w:jc w:val="center"/>
        <w:rPr>
          <w:rFonts w:asciiTheme="minorHAnsi" w:hAnsiTheme="minorHAnsi"/>
          <w:b/>
          <w:color w:val="000000" w:themeColor="text1"/>
        </w:rPr>
      </w:pPr>
      <w:r w:rsidRPr="003765C6">
        <w:rPr>
          <w:rFonts w:asciiTheme="minorHAnsi" w:hAnsiTheme="minorHAnsi"/>
          <w:b/>
          <w:color w:val="000000" w:themeColor="text1"/>
        </w:rPr>
        <w:t xml:space="preserve">Fundacja Programów Pomocy dla Rolnictwa </w:t>
      </w:r>
      <w:r w:rsidR="009E08BA" w:rsidRPr="003765C6">
        <w:rPr>
          <w:rFonts w:asciiTheme="minorHAnsi" w:hAnsiTheme="minorHAnsi"/>
          <w:b/>
          <w:color w:val="000000" w:themeColor="text1"/>
        </w:rPr>
        <w:t>FAPA</w:t>
      </w:r>
    </w:p>
    <w:p w:rsidR="009E08BA" w:rsidRPr="003F7122" w:rsidRDefault="009E08BA" w:rsidP="00890499">
      <w:pPr>
        <w:spacing w:line="276" w:lineRule="auto"/>
        <w:jc w:val="center"/>
        <w:rPr>
          <w:rFonts w:asciiTheme="minorHAnsi" w:hAnsiTheme="minorHAnsi"/>
          <w:color w:val="FF0000"/>
        </w:rPr>
      </w:pPr>
    </w:p>
    <w:p w:rsidR="009E08BA" w:rsidRPr="003765C6" w:rsidRDefault="009E08BA" w:rsidP="00890499">
      <w:pPr>
        <w:tabs>
          <w:tab w:val="left" w:pos="567"/>
        </w:tabs>
        <w:spacing w:line="276" w:lineRule="auto"/>
        <w:jc w:val="both"/>
        <w:rPr>
          <w:rFonts w:asciiTheme="minorHAnsi" w:hAnsiTheme="minorHAnsi"/>
        </w:rPr>
      </w:pPr>
      <w:r w:rsidRPr="003765C6">
        <w:rPr>
          <w:rFonts w:asciiTheme="minorHAnsi" w:hAnsiTheme="minorHAnsi"/>
        </w:rPr>
        <w:t xml:space="preserve">W ramach wykonywanych zadań informacyjno – promocyjnych w całym okresie programowania Fundacja prowadziła szereg działań skierowanych do beneficjentów osi priorytetowej 5. Informacje przygotowywane były w oparciu o dokumenty wdrożeniowe i konsultacje z IZ, a następnie przekazywane były na spotkaniach, pocztą elektroniczną oraz telefonicznie. Pracownicy Fundacji kontaktowali się z beneficjentami w zakresie wymiany informacji i udzielania odpowiedzi na pytania dotyczące konkretnych wniosków. Wyjaśniane były wątpliwe i niejasne sytuacje, których interpretacje przekazywane były beneficjentom. Informacje te dotyczyły przede wszystkim wypełniania wniosków o dofinansowanie, wniosków o płatność, sprawozdań końcowych </w:t>
      </w:r>
      <w:r w:rsidR="003765C6">
        <w:rPr>
          <w:rFonts w:asciiTheme="minorHAnsi" w:hAnsiTheme="minorHAnsi"/>
        </w:rPr>
        <w:br/>
      </w:r>
      <w:r w:rsidRPr="003765C6">
        <w:rPr>
          <w:rFonts w:asciiTheme="minorHAnsi" w:hAnsiTheme="minorHAnsi"/>
        </w:rPr>
        <w:t xml:space="preserve">z realizacji operacji oraz kwalifikowalności kosztów. </w:t>
      </w:r>
    </w:p>
    <w:p w:rsidR="009E08BA" w:rsidRPr="003765C6" w:rsidRDefault="009E08BA" w:rsidP="00890499">
      <w:pPr>
        <w:spacing w:line="276" w:lineRule="auto"/>
        <w:jc w:val="both"/>
        <w:rPr>
          <w:rFonts w:asciiTheme="minorHAnsi" w:hAnsiTheme="minorHAnsi"/>
        </w:rPr>
      </w:pPr>
    </w:p>
    <w:p w:rsidR="009E08BA" w:rsidRDefault="009E08BA" w:rsidP="00890499">
      <w:pPr>
        <w:spacing w:line="276" w:lineRule="auto"/>
        <w:jc w:val="both"/>
        <w:rPr>
          <w:rFonts w:asciiTheme="minorHAnsi" w:hAnsiTheme="minorHAnsi" w:cs="Arial"/>
        </w:rPr>
      </w:pPr>
      <w:r w:rsidRPr="003765C6">
        <w:rPr>
          <w:rFonts w:asciiTheme="minorHAnsi" w:hAnsiTheme="minorHAnsi" w:cs="Arial"/>
        </w:rPr>
        <w:t xml:space="preserve">W ramach realizowanych działa informacyjno – promocyjnych </w:t>
      </w:r>
      <w:r w:rsidRPr="003765C6">
        <w:rPr>
          <w:rFonts w:asciiTheme="minorHAnsi" w:hAnsiTheme="minorHAnsi" w:cs="Arial"/>
          <w:i/>
        </w:rPr>
        <w:t>&lt;instytucja pośrednicząca&gt;</w:t>
      </w:r>
      <w:r w:rsidRPr="003765C6">
        <w:rPr>
          <w:rFonts w:asciiTheme="minorHAnsi" w:hAnsiTheme="minorHAnsi" w:cs="Arial"/>
        </w:rPr>
        <w:t xml:space="preserve"> prowadziła następujące działania:</w:t>
      </w:r>
    </w:p>
    <w:p w:rsidR="003765C6" w:rsidRDefault="003765C6" w:rsidP="00890499">
      <w:pPr>
        <w:pStyle w:val="Tekstdymka"/>
        <w:spacing w:line="276" w:lineRule="auto"/>
      </w:pPr>
    </w:p>
    <w:p w:rsidR="003765C6" w:rsidRPr="003765C6" w:rsidRDefault="003765C6" w:rsidP="00890499">
      <w:pPr>
        <w:pStyle w:val="Tekstdymka"/>
        <w:spacing w:line="276" w:lineRule="auto"/>
      </w:pPr>
    </w:p>
    <w:p w:rsidR="009E08BA" w:rsidRPr="003765C6" w:rsidRDefault="009E08BA" w:rsidP="00890499">
      <w:pPr>
        <w:spacing w:line="276" w:lineRule="auto"/>
        <w:jc w:val="both"/>
        <w:rPr>
          <w:rFonts w:asciiTheme="minorHAnsi" w:hAnsiTheme="minorHAnsi" w:cs="Arial"/>
        </w:rPr>
      </w:pPr>
      <w:r w:rsidRPr="003765C6">
        <w:rPr>
          <w:rFonts w:asciiTheme="minorHAnsi" w:hAnsiTheme="minorHAnsi" w:cs="Arial"/>
        </w:rPr>
        <w:t>1. udział w konferencjach, seminariach, sympozjach organizowanych przez IP</w:t>
      </w:r>
    </w:p>
    <w:tbl>
      <w:tblPr>
        <w:tblW w:w="3300" w:type="dxa"/>
        <w:tblCellMar>
          <w:left w:w="70" w:type="dxa"/>
          <w:right w:w="70" w:type="dxa"/>
        </w:tblCellMar>
        <w:tblLook w:val="04A0" w:firstRow="1" w:lastRow="0" w:firstColumn="1" w:lastColumn="0" w:noHBand="0" w:noVBand="1"/>
      </w:tblPr>
      <w:tblGrid>
        <w:gridCol w:w="820"/>
        <w:gridCol w:w="2480"/>
      </w:tblGrid>
      <w:tr w:rsidR="009E08BA" w:rsidRPr="00EF2DC8" w:rsidTr="00EF3E00">
        <w:trPr>
          <w:trHeight w:val="390"/>
        </w:trPr>
        <w:tc>
          <w:tcPr>
            <w:tcW w:w="820"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9E08BA" w:rsidRPr="003765C6" w:rsidRDefault="009E08BA" w:rsidP="00EF3E00">
            <w:pPr>
              <w:jc w:val="center"/>
              <w:rPr>
                <w:rFonts w:asciiTheme="minorHAnsi" w:hAnsiTheme="minorHAnsi" w:cs="Arial"/>
                <w:b/>
                <w:color w:val="000000"/>
                <w:sz w:val="16"/>
                <w:szCs w:val="16"/>
              </w:rPr>
            </w:pPr>
            <w:r w:rsidRPr="003765C6">
              <w:rPr>
                <w:rFonts w:asciiTheme="minorHAnsi" w:hAnsiTheme="minorHAnsi" w:cs="Arial"/>
                <w:b/>
                <w:color w:val="000000"/>
                <w:sz w:val="16"/>
                <w:szCs w:val="16"/>
              </w:rPr>
              <w:t>Rok</w:t>
            </w:r>
          </w:p>
        </w:tc>
        <w:tc>
          <w:tcPr>
            <w:tcW w:w="2480" w:type="dxa"/>
            <w:tcBorders>
              <w:top w:val="single" w:sz="4" w:space="0" w:color="auto"/>
              <w:left w:val="nil"/>
              <w:bottom w:val="single" w:sz="4" w:space="0" w:color="auto"/>
              <w:right w:val="single" w:sz="4" w:space="0" w:color="auto"/>
            </w:tcBorders>
            <w:shd w:val="clear" w:color="000000" w:fill="A6A6A6"/>
            <w:noWrap/>
            <w:vAlign w:val="center"/>
            <w:hideMark/>
          </w:tcPr>
          <w:p w:rsidR="009E08BA" w:rsidRPr="003765C6" w:rsidRDefault="009E08BA" w:rsidP="00EF3E00">
            <w:pPr>
              <w:jc w:val="center"/>
              <w:rPr>
                <w:rFonts w:asciiTheme="minorHAnsi" w:hAnsiTheme="minorHAnsi" w:cs="Arial"/>
                <w:b/>
                <w:color w:val="000000"/>
                <w:sz w:val="16"/>
                <w:szCs w:val="16"/>
              </w:rPr>
            </w:pPr>
            <w:r w:rsidRPr="003765C6">
              <w:rPr>
                <w:rFonts w:asciiTheme="minorHAnsi" w:hAnsiTheme="minorHAnsi" w:cs="Arial"/>
                <w:b/>
                <w:color w:val="000000"/>
                <w:sz w:val="16"/>
                <w:szCs w:val="16"/>
              </w:rPr>
              <w:t>Ilość spotkań/konferencji</w:t>
            </w:r>
          </w:p>
        </w:tc>
      </w:tr>
      <w:tr w:rsidR="009E08BA" w:rsidRPr="00EF2DC8" w:rsidTr="00EF3E00">
        <w:trPr>
          <w:trHeight w:val="300"/>
        </w:trPr>
        <w:tc>
          <w:tcPr>
            <w:tcW w:w="820" w:type="dxa"/>
            <w:tcBorders>
              <w:top w:val="nil"/>
              <w:left w:val="single" w:sz="4" w:space="0" w:color="auto"/>
              <w:bottom w:val="single" w:sz="4" w:space="0" w:color="auto"/>
              <w:right w:val="single" w:sz="4" w:space="0" w:color="auto"/>
            </w:tcBorders>
            <w:noWrap/>
            <w:vAlign w:val="bottom"/>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2007</w:t>
            </w:r>
          </w:p>
        </w:tc>
        <w:tc>
          <w:tcPr>
            <w:tcW w:w="2480" w:type="dxa"/>
            <w:tcBorders>
              <w:top w:val="nil"/>
              <w:left w:val="nil"/>
              <w:bottom w:val="single" w:sz="4" w:space="0" w:color="auto"/>
              <w:right w:val="single" w:sz="4" w:space="0" w:color="auto"/>
            </w:tcBorders>
            <w:noWrap/>
            <w:vAlign w:val="bottom"/>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0</w:t>
            </w:r>
          </w:p>
        </w:tc>
      </w:tr>
      <w:tr w:rsidR="009E08BA" w:rsidRPr="00EF2DC8" w:rsidTr="00EF3E00">
        <w:trPr>
          <w:trHeight w:val="300"/>
        </w:trPr>
        <w:tc>
          <w:tcPr>
            <w:tcW w:w="820" w:type="dxa"/>
            <w:tcBorders>
              <w:top w:val="nil"/>
              <w:left w:val="single" w:sz="4" w:space="0" w:color="auto"/>
              <w:bottom w:val="single" w:sz="4" w:space="0" w:color="auto"/>
              <w:right w:val="single" w:sz="4" w:space="0" w:color="auto"/>
            </w:tcBorders>
            <w:noWrap/>
            <w:vAlign w:val="bottom"/>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2008</w:t>
            </w:r>
          </w:p>
        </w:tc>
        <w:tc>
          <w:tcPr>
            <w:tcW w:w="2480" w:type="dxa"/>
            <w:tcBorders>
              <w:top w:val="nil"/>
              <w:left w:val="nil"/>
              <w:bottom w:val="single" w:sz="4" w:space="0" w:color="auto"/>
              <w:right w:val="single" w:sz="4" w:space="0" w:color="auto"/>
            </w:tcBorders>
            <w:noWrap/>
            <w:vAlign w:val="bottom"/>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0</w:t>
            </w:r>
          </w:p>
        </w:tc>
      </w:tr>
      <w:tr w:rsidR="009E08BA" w:rsidRPr="00EF2DC8" w:rsidTr="00EF3E00">
        <w:trPr>
          <w:trHeight w:val="300"/>
        </w:trPr>
        <w:tc>
          <w:tcPr>
            <w:tcW w:w="820" w:type="dxa"/>
            <w:tcBorders>
              <w:top w:val="nil"/>
              <w:left w:val="single" w:sz="4" w:space="0" w:color="auto"/>
              <w:bottom w:val="single" w:sz="4" w:space="0" w:color="auto"/>
              <w:right w:val="single" w:sz="4" w:space="0" w:color="auto"/>
            </w:tcBorders>
            <w:noWrap/>
            <w:vAlign w:val="bottom"/>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2009</w:t>
            </w:r>
          </w:p>
        </w:tc>
        <w:tc>
          <w:tcPr>
            <w:tcW w:w="2480" w:type="dxa"/>
            <w:tcBorders>
              <w:top w:val="nil"/>
              <w:left w:val="nil"/>
              <w:bottom w:val="single" w:sz="4" w:space="0" w:color="auto"/>
              <w:right w:val="single" w:sz="4" w:space="0" w:color="auto"/>
            </w:tcBorders>
            <w:noWrap/>
            <w:vAlign w:val="bottom"/>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0</w:t>
            </w:r>
          </w:p>
        </w:tc>
      </w:tr>
      <w:tr w:rsidR="009E08BA" w:rsidRPr="00EF2DC8" w:rsidTr="00EF3E00">
        <w:trPr>
          <w:trHeight w:val="300"/>
        </w:trPr>
        <w:tc>
          <w:tcPr>
            <w:tcW w:w="820" w:type="dxa"/>
            <w:tcBorders>
              <w:top w:val="nil"/>
              <w:left w:val="single" w:sz="4" w:space="0" w:color="auto"/>
              <w:bottom w:val="single" w:sz="4" w:space="0" w:color="auto"/>
              <w:right w:val="single" w:sz="4" w:space="0" w:color="auto"/>
            </w:tcBorders>
            <w:noWrap/>
            <w:vAlign w:val="bottom"/>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2010</w:t>
            </w:r>
          </w:p>
        </w:tc>
        <w:tc>
          <w:tcPr>
            <w:tcW w:w="2480" w:type="dxa"/>
            <w:tcBorders>
              <w:top w:val="nil"/>
              <w:left w:val="nil"/>
              <w:bottom w:val="single" w:sz="4" w:space="0" w:color="auto"/>
              <w:right w:val="single" w:sz="4" w:space="0" w:color="auto"/>
            </w:tcBorders>
            <w:noWrap/>
            <w:vAlign w:val="bottom"/>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0</w:t>
            </w:r>
          </w:p>
        </w:tc>
      </w:tr>
      <w:tr w:rsidR="009E08BA" w:rsidRPr="00EF2DC8" w:rsidTr="00EF3E00">
        <w:trPr>
          <w:trHeight w:val="300"/>
        </w:trPr>
        <w:tc>
          <w:tcPr>
            <w:tcW w:w="820" w:type="dxa"/>
            <w:tcBorders>
              <w:top w:val="nil"/>
              <w:left w:val="single" w:sz="4" w:space="0" w:color="auto"/>
              <w:bottom w:val="single" w:sz="4" w:space="0" w:color="auto"/>
              <w:right w:val="single" w:sz="4" w:space="0" w:color="auto"/>
            </w:tcBorders>
            <w:noWrap/>
            <w:vAlign w:val="bottom"/>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2011</w:t>
            </w:r>
          </w:p>
        </w:tc>
        <w:tc>
          <w:tcPr>
            <w:tcW w:w="2480" w:type="dxa"/>
            <w:tcBorders>
              <w:top w:val="nil"/>
              <w:left w:val="nil"/>
              <w:bottom w:val="single" w:sz="4" w:space="0" w:color="auto"/>
              <w:right w:val="single" w:sz="4" w:space="0" w:color="auto"/>
            </w:tcBorders>
            <w:noWrap/>
            <w:vAlign w:val="bottom"/>
          </w:tcPr>
          <w:p w:rsidR="009E08BA" w:rsidRPr="003765C6" w:rsidRDefault="009E08BA" w:rsidP="00EF3E00">
            <w:pPr>
              <w:jc w:val="center"/>
              <w:rPr>
                <w:rFonts w:asciiTheme="minorHAnsi" w:hAnsiTheme="minorHAnsi" w:cs="Arial"/>
                <w:sz w:val="16"/>
                <w:szCs w:val="16"/>
              </w:rPr>
            </w:pPr>
            <w:r w:rsidRPr="003765C6">
              <w:rPr>
                <w:rFonts w:asciiTheme="minorHAnsi" w:hAnsiTheme="minorHAnsi" w:cs="Arial"/>
                <w:sz w:val="16"/>
                <w:szCs w:val="16"/>
              </w:rPr>
              <w:t>0</w:t>
            </w:r>
          </w:p>
        </w:tc>
      </w:tr>
      <w:tr w:rsidR="009E08BA" w:rsidRPr="00EF2DC8" w:rsidTr="00EF3E00">
        <w:trPr>
          <w:trHeight w:val="300"/>
        </w:trPr>
        <w:tc>
          <w:tcPr>
            <w:tcW w:w="820" w:type="dxa"/>
            <w:tcBorders>
              <w:top w:val="nil"/>
              <w:left w:val="single" w:sz="4" w:space="0" w:color="auto"/>
              <w:bottom w:val="single" w:sz="4" w:space="0" w:color="auto"/>
              <w:right w:val="single" w:sz="4" w:space="0" w:color="auto"/>
            </w:tcBorders>
            <w:noWrap/>
            <w:vAlign w:val="bottom"/>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2012</w:t>
            </w:r>
          </w:p>
        </w:tc>
        <w:tc>
          <w:tcPr>
            <w:tcW w:w="2480" w:type="dxa"/>
            <w:tcBorders>
              <w:top w:val="nil"/>
              <w:left w:val="nil"/>
              <w:bottom w:val="single" w:sz="4" w:space="0" w:color="auto"/>
              <w:right w:val="single" w:sz="4" w:space="0" w:color="auto"/>
            </w:tcBorders>
            <w:noWrap/>
            <w:vAlign w:val="bottom"/>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w:t>
            </w:r>
          </w:p>
        </w:tc>
      </w:tr>
      <w:tr w:rsidR="009E08BA" w:rsidRPr="00EF2DC8" w:rsidTr="00EF3E00">
        <w:trPr>
          <w:trHeight w:val="300"/>
        </w:trPr>
        <w:tc>
          <w:tcPr>
            <w:tcW w:w="820" w:type="dxa"/>
            <w:tcBorders>
              <w:top w:val="nil"/>
              <w:left w:val="single" w:sz="4" w:space="0" w:color="auto"/>
              <w:bottom w:val="single" w:sz="4" w:space="0" w:color="auto"/>
              <w:right w:val="single" w:sz="4" w:space="0" w:color="auto"/>
            </w:tcBorders>
            <w:noWrap/>
            <w:vAlign w:val="bottom"/>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2013</w:t>
            </w:r>
          </w:p>
        </w:tc>
        <w:tc>
          <w:tcPr>
            <w:tcW w:w="2480" w:type="dxa"/>
            <w:tcBorders>
              <w:top w:val="nil"/>
              <w:left w:val="nil"/>
              <w:bottom w:val="single" w:sz="4" w:space="0" w:color="auto"/>
              <w:right w:val="single" w:sz="4" w:space="0" w:color="auto"/>
            </w:tcBorders>
            <w:noWrap/>
            <w:vAlign w:val="bottom"/>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3</w:t>
            </w:r>
          </w:p>
        </w:tc>
      </w:tr>
      <w:tr w:rsidR="009E08BA" w:rsidRPr="00EF2DC8" w:rsidTr="00EF3E00">
        <w:trPr>
          <w:trHeight w:val="300"/>
        </w:trPr>
        <w:tc>
          <w:tcPr>
            <w:tcW w:w="820" w:type="dxa"/>
            <w:tcBorders>
              <w:top w:val="nil"/>
              <w:left w:val="single" w:sz="4" w:space="0" w:color="auto"/>
              <w:bottom w:val="single" w:sz="4" w:space="0" w:color="auto"/>
              <w:right w:val="single" w:sz="4" w:space="0" w:color="auto"/>
            </w:tcBorders>
            <w:noWrap/>
            <w:vAlign w:val="bottom"/>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2014</w:t>
            </w:r>
          </w:p>
        </w:tc>
        <w:tc>
          <w:tcPr>
            <w:tcW w:w="2480" w:type="dxa"/>
            <w:tcBorders>
              <w:top w:val="nil"/>
              <w:left w:val="nil"/>
              <w:bottom w:val="single" w:sz="4" w:space="0" w:color="auto"/>
              <w:right w:val="single" w:sz="4" w:space="0" w:color="auto"/>
            </w:tcBorders>
            <w:noWrap/>
            <w:vAlign w:val="bottom"/>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5</w:t>
            </w:r>
          </w:p>
        </w:tc>
      </w:tr>
      <w:tr w:rsidR="009E08BA" w:rsidRPr="00EF2DC8" w:rsidTr="00EF3E00">
        <w:trPr>
          <w:trHeight w:val="300"/>
        </w:trPr>
        <w:tc>
          <w:tcPr>
            <w:tcW w:w="820" w:type="dxa"/>
            <w:tcBorders>
              <w:top w:val="single" w:sz="4" w:space="0" w:color="auto"/>
              <w:left w:val="single" w:sz="4" w:space="0" w:color="auto"/>
              <w:bottom w:val="single" w:sz="4" w:space="0" w:color="auto"/>
              <w:right w:val="single" w:sz="4" w:space="0" w:color="auto"/>
            </w:tcBorders>
            <w:noWrap/>
            <w:vAlign w:val="bottom"/>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2015</w:t>
            </w:r>
          </w:p>
        </w:tc>
        <w:tc>
          <w:tcPr>
            <w:tcW w:w="2480" w:type="dxa"/>
            <w:tcBorders>
              <w:top w:val="single" w:sz="4" w:space="0" w:color="auto"/>
              <w:left w:val="nil"/>
              <w:bottom w:val="single" w:sz="4" w:space="0" w:color="auto"/>
              <w:right w:val="single" w:sz="4" w:space="0" w:color="auto"/>
            </w:tcBorders>
            <w:noWrap/>
            <w:vAlign w:val="bottom"/>
            <w:hideMark/>
          </w:tcPr>
          <w:p w:rsidR="009E08BA" w:rsidRPr="003765C6" w:rsidRDefault="009E08BA" w:rsidP="00EF3E00">
            <w:pPr>
              <w:jc w:val="center"/>
              <w:rPr>
                <w:rFonts w:asciiTheme="minorHAnsi" w:hAnsiTheme="minorHAnsi" w:cs="Arial"/>
                <w:color w:val="000000"/>
                <w:sz w:val="16"/>
                <w:szCs w:val="16"/>
              </w:rPr>
            </w:pPr>
            <w:r w:rsidRPr="003765C6">
              <w:rPr>
                <w:rFonts w:asciiTheme="minorHAnsi" w:hAnsiTheme="minorHAnsi" w:cs="Arial"/>
                <w:color w:val="000000"/>
                <w:sz w:val="16"/>
                <w:szCs w:val="16"/>
              </w:rPr>
              <w:t>3</w:t>
            </w:r>
          </w:p>
        </w:tc>
      </w:tr>
    </w:tbl>
    <w:p w:rsidR="00890499" w:rsidRDefault="00890499" w:rsidP="00890499">
      <w:pPr>
        <w:pStyle w:val="Tekstdymka"/>
      </w:pPr>
    </w:p>
    <w:p w:rsidR="009E08BA" w:rsidRPr="003765C6" w:rsidRDefault="009E08BA" w:rsidP="002A0D05">
      <w:pPr>
        <w:spacing w:line="276" w:lineRule="auto"/>
        <w:rPr>
          <w:rFonts w:asciiTheme="minorHAnsi" w:hAnsiTheme="minorHAnsi" w:cs="Arial"/>
        </w:rPr>
      </w:pPr>
      <w:r>
        <w:rPr>
          <w:rFonts w:ascii="Arial" w:hAnsi="Arial" w:cs="Arial"/>
          <w:sz w:val="16"/>
          <w:szCs w:val="16"/>
        </w:rPr>
        <w:t>2.</w:t>
      </w:r>
      <w:r w:rsidRPr="003765C6">
        <w:rPr>
          <w:rFonts w:asciiTheme="minorHAnsi" w:hAnsiTheme="minorHAnsi" w:cs="Arial"/>
        </w:rPr>
        <w:t>organizowanie szkoleń/warsztatów/konferencji/seminariów/konkursów/wizyt studyjnych/konferencji prasowych</w:t>
      </w:r>
    </w:p>
    <w:p w:rsidR="009E08BA" w:rsidRPr="003765C6" w:rsidRDefault="009E08BA" w:rsidP="00890499">
      <w:pPr>
        <w:spacing w:line="276" w:lineRule="auto"/>
        <w:ind w:left="360"/>
        <w:rPr>
          <w:rFonts w:asciiTheme="minorHAnsi" w:hAnsiTheme="minorHAnsi" w:cs="Arial"/>
        </w:rPr>
      </w:pPr>
      <w:r w:rsidRPr="003765C6">
        <w:rPr>
          <w:rFonts w:asciiTheme="minorHAnsi" w:hAnsiTheme="minorHAnsi" w:cs="Arial"/>
        </w:rPr>
        <w:t>Przykłady:</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87"/>
        <w:gridCol w:w="2799"/>
      </w:tblGrid>
      <w:tr w:rsidR="009E08BA" w:rsidRPr="00AB5FF8" w:rsidTr="002A0D05">
        <w:trPr>
          <w:jc w:val="center"/>
        </w:trPr>
        <w:tc>
          <w:tcPr>
            <w:tcW w:w="6487"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0" w:type="dxa"/>
              <w:left w:w="108" w:type="dxa"/>
              <w:bottom w:w="0" w:type="dxa"/>
              <w:right w:w="108" w:type="dxa"/>
            </w:tcMar>
          </w:tcPr>
          <w:p w:rsidR="009E08BA" w:rsidRPr="002A0D05" w:rsidRDefault="009E08BA" w:rsidP="00EF3E00">
            <w:pPr>
              <w:jc w:val="center"/>
              <w:rPr>
                <w:rFonts w:asciiTheme="minorHAnsi" w:hAnsiTheme="minorHAnsi"/>
                <w:color w:val="000000"/>
                <w:sz w:val="16"/>
                <w:szCs w:val="16"/>
              </w:rPr>
            </w:pPr>
            <w:r w:rsidRPr="002A0D05">
              <w:rPr>
                <w:rFonts w:asciiTheme="minorHAnsi" w:hAnsiTheme="minorHAnsi"/>
                <w:color w:val="000000"/>
                <w:sz w:val="16"/>
                <w:szCs w:val="16"/>
              </w:rPr>
              <w:t>Temat</w:t>
            </w:r>
          </w:p>
        </w:tc>
        <w:tc>
          <w:tcPr>
            <w:tcW w:w="2799" w:type="dxa"/>
            <w:tcBorders>
              <w:top w:val="single" w:sz="4" w:space="0" w:color="auto"/>
              <w:left w:val="single" w:sz="4" w:space="0" w:color="auto"/>
              <w:bottom w:val="single" w:sz="4" w:space="0" w:color="auto"/>
              <w:right w:val="single" w:sz="4" w:space="0" w:color="auto"/>
            </w:tcBorders>
            <w:shd w:val="clear" w:color="auto" w:fill="A6A6A6" w:themeFill="background1" w:themeFillShade="A6"/>
            <w:tcMar>
              <w:top w:w="0" w:type="dxa"/>
              <w:left w:w="108" w:type="dxa"/>
              <w:bottom w:w="0" w:type="dxa"/>
              <w:right w:w="108" w:type="dxa"/>
            </w:tcMar>
          </w:tcPr>
          <w:p w:rsidR="009E08BA" w:rsidRPr="002A0D05" w:rsidRDefault="009E08BA" w:rsidP="00EF3E00">
            <w:pPr>
              <w:jc w:val="center"/>
              <w:rPr>
                <w:rFonts w:asciiTheme="minorHAnsi" w:hAnsiTheme="minorHAnsi"/>
                <w:color w:val="000000"/>
                <w:sz w:val="16"/>
                <w:szCs w:val="16"/>
              </w:rPr>
            </w:pPr>
            <w:r w:rsidRPr="002A0D05">
              <w:rPr>
                <w:rFonts w:asciiTheme="minorHAnsi" w:hAnsiTheme="minorHAnsi"/>
                <w:color w:val="000000"/>
                <w:sz w:val="16"/>
                <w:szCs w:val="16"/>
              </w:rPr>
              <w:t>Miejsce i termin</w:t>
            </w:r>
          </w:p>
        </w:tc>
      </w:tr>
      <w:tr w:rsidR="009E08BA" w:rsidRPr="007F748A" w:rsidTr="002A0D05">
        <w:trPr>
          <w:trHeight w:val="463"/>
          <w:jc w:val="center"/>
        </w:trPr>
        <w:tc>
          <w:tcPr>
            <w:tcW w:w="64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E08BA" w:rsidRPr="002A0D05" w:rsidRDefault="009E08BA" w:rsidP="002A0D05">
            <w:pPr>
              <w:rPr>
                <w:rFonts w:asciiTheme="minorHAnsi" w:hAnsiTheme="minorHAnsi" w:cs="Arial"/>
                <w:sz w:val="16"/>
                <w:szCs w:val="16"/>
              </w:rPr>
            </w:pPr>
            <w:r w:rsidRPr="002A0D05">
              <w:rPr>
                <w:rFonts w:asciiTheme="minorHAnsi" w:hAnsiTheme="minorHAnsi" w:cs="Arial"/>
                <w:sz w:val="16"/>
                <w:szCs w:val="16"/>
              </w:rPr>
              <w:t>Ogólnopolskie spotkanie z beneficjentami osi priorytetowej5 PT PO RYBY 2007-2013</w:t>
            </w:r>
          </w:p>
        </w:tc>
        <w:tc>
          <w:tcPr>
            <w:tcW w:w="27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E08BA" w:rsidRPr="002A0D05" w:rsidRDefault="009E08BA" w:rsidP="00EF3E00">
            <w:pPr>
              <w:jc w:val="center"/>
              <w:rPr>
                <w:rFonts w:asciiTheme="minorHAnsi" w:hAnsiTheme="minorHAnsi" w:cs="Arial"/>
                <w:sz w:val="16"/>
                <w:szCs w:val="16"/>
              </w:rPr>
            </w:pPr>
            <w:r w:rsidRPr="002A0D05">
              <w:rPr>
                <w:rFonts w:asciiTheme="minorHAnsi" w:hAnsiTheme="minorHAnsi" w:cs="Arial"/>
                <w:sz w:val="16"/>
                <w:szCs w:val="16"/>
              </w:rPr>
              <w:t>Strzelinko, 25-26.06.2012 r.</w:t>
            </w:r>
          </w:p>
        </w:tc>
      </w:tr>
      <w:tr w:rsidR="009E08BA" w:rsidRPr="007F748A" w:rsidTr="002A0D05">
        <w:trPr>
          <w:trHeight w:val="413"/>
          <w:jc w:val="center"/>
        </w:trPr>
        <w:tc>
          <w:tcPr>
            <w:tcW w:w="64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E08BA" w:rsidRPr="002A0D05" w:rsidRDefault="009E08BA" w:rsidP="002A0D05">
            <w:pPr>
              <w:rPr>
                <w:rStyle w:val="Pogrubienie"/>
                <w:rFonts w:asciiTheme="minorHAnsi" w:hAnsiTheme="minorHAnsi" w:cs="Arial"/>
                <w:b w:val="0"/>
                <w:bCs w:val="0"/>
                <w:sz w:val="16"/>
                <w:szCs w:val="16"/>
              </w:rPr>
            </w:pPr>
            <w:r w:rsidRPr="002A0D05">
              <w:rPr>
                <w:rStyle w:val="Pogrubienie"/>
                <w:rFonts w:asciiTheme="minorHAnsi" w:hAnsiTheme="minorHAnsi" w:cs="Arial"/>
                <w:b w:val="0"/>
                <w:sz w:val="16"/>
                <w:szCs w:val="16"/>
              </w:rPr>
              <w:t>Ogólnopolskie spotkanie szkoleniowe z beneficjentami osi priorytetowej 5 PT PO RYBY 2007-2013</w:t>
            </w:r>
          </w:p>
        </w:tc>
        <w:tc>
          <w:tcPr>
            <w:tcW w:w="27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E08BA" w:rsidRPr="002A0D05" w:rsidRDefault="009E08BA" w:rsidP="00EF3E00">
            <w:pPr>
              <w:jc w:val="center"/>
              <w:rPr>
                <w:rFonts w:asciiTheme="minorHAnsi" w:hAnsiTheme="minorHAnsi" w:cs="Arial"/>
                <w:sz w:val="16"/>
                <w:szCs w:val="16"/>
              </w:rPr>
            </w:pPr>
            <w:r w:rsidRPr="002A0D05">
              <w:rPr>
                <w:rFonts w:asciiTheme="minorHAnsi" w:hAnsiTheme="minorHAnsi" w:cs="Arial"/>
                <w:sz w:val="16"/>
                <w:szCs w:val="16"/>
              </w:rPr>
              <w:t>Kiermusy, 14-16.10.2013 r.</w:t>
            </w:r>
          </w:p>
        </w:tc>
      </w:tr>
      <w:tr w:rsidR="009E08BA" w:rsidRPr="007F748A" w:rsidTr="002A0D05">
        <w:trPr>
          <w:trHeight w:val="423"/>
          <w:jc w:val="center"/>
        </w:trPr>
        <w:tc>
          <w:tcPr>
            <w:tcW w:w="64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E08BA" w:rsidRPr="002A0D05" w:rsidRDefault="009E08BA" w:rsidP="002A0D05">
            <w:pPr>
              <w:rPr>
                <w:rStyle w:val="Pogrubienie"/>
                <w:rFonts w:asciiTheme="minorHAnsi" w:hAnsiTheme="minorHAnsi" w:cs="Arial"/>
                <w:b w:val="0"/>
                <w:bCs w:val="0"/>
                <w:color w:val="000000"/>
                <w:sz w:val="16"/>
                <w:szCs w:val="16"/>
              </w:rPr>
            </w:pPr>
            <w:r w:rsidRPr="002A0D05">
              <w:rPr>
                <w:rStyle w:val="Pogrubienie"/>
                <w:rFonts w:asciiTheme="minorHAnsi" w:hAnsiTheme="minorHAnsi" w:cs="Arial"/>
                <w:b w:val="0"/>
                <w:color w:val="000000"/>
                <w:sz w:val="16"/>
                <w:szCs w:val="16"/>
              </w:rPr>
              <w:t>Spotkanie szkoleniowe dla beneficjentów osi priorytetowej 5 PT PO RYBY 2007-2013</w:t>
            </w:r>
          </w:p>
        </w:tc>
        <w:tc>
          <w:tcPr>
            <w:tcW w:w="27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E08BA" w:rsidRPr="002A0D05" w:rsidRDefault="009E08BA" w:rsidP="00EF3E00">
            <w:pPr>
              <w:jc w:val="center"/>
              <w:rPr>
                <w:rFonts w:asciiTheme="minorHAnsi" w:hAnsiTheme="minorHAnsi" w:cs="Arial"/>
                <w:color w:val="000000"/>
                <w:sz w:val="16"/>
                <w:szCs w:val="16"/>
              </w:rPr>
            </w:pPr>
            <w:r w:rsidRPr="002A0D05">
              <w:rPr>
                <w:rFonts w:asciiTheme="minorHAnsi" w:hAnsiTheme="minorHAnsi" w:cs="Arial"/>
                <w:color w:val="000000"/>
                <w:sz w:val="16"/>
                <w:szCs w:val="16"/>
              </w:rPr>
              <w:t>Prusim, 15-17.09.2014 r.</w:t>
            </w:r>
          </w:p>
        </w:tc>
      </w:tr>
      <w:tr w:rsidR="009E08BA" w:rsidRPr="007F748A" w:rsidTr="002A0D05">
        <w:trPr>
          <w:trHeight w:val="388"/>
          <w:jc w:val="center"/>
        </w:trPr>
        <w:tc>
          <w:tcPr>
            <w:tcW w:w="648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E08BA" w:rsidRPr="002A0D05" w:rsidRDefault="009E08BA" w:rsidP="002A0D05">
            <w:pPr>
              <w:rPr>
                <w:rStyle w:val="Pogrubienie"/>
                <w:rFonts w:asciiTheme="minorHAnsi" w:hAnsiTheme="minorHAnsi" w:cs="Arial"/>
                <w:b w:val="0"/>
                <w:bCs w:val="0"/>
                <w:color w:val="000000"/>
                <w:sz w:val="16"/>
                <w:szCs w:val="16"/>
              </w:rPr>
            </w:pPr>
            <w:r w:rsidRPr="002A0D05">
              <w:rPr>
                <w:rStyle w:val="Pogrubienie"/>
                <w:rFonts w:asciiTheme="minorHAnsi" w:hAnsiTheme="minorHAnsi" w:cs="Arial"/>
                <w:b w:val="0"/>
                <w:color w:val="000000"/>
                <w:sz w:val="16"/>
                <w:szCs w:val="16"/>
              </w:rPr>
              <w:t>Spotkanie szkoleniowe dla beneficjentów osi priorytetowej 5 PT PO RYBY 2007-2013</w:t>
            </w:r>
          </w:p>
        </w:tc>
        <w:tc>
          <w:tcPr>
            <w:tcW w:w="27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9E08BA" w:rsidRPr="002A0D05" w:rsidRDefault="009E08BA" w:rsidP="00EF3E00">
            <w:pPr>
              <w:jc w:val="center"/>
              <w:rPr>
                <w:rFonts w:asciiTheme="minorHAnsi" w:hAnsiTheme="minorHAnsi" w:cs="Arial"/>
                <w:color w:val="000000"/>
                <w:sz w:val="16"/>
                <w:szCs w:val="16"/>
              </w:rPr>
            </w:pPr>
            <w:r w:rsidRPr="002A0D05">
              <w:rPr>
                <w:rFonts w:asciiTheme="minorHAnsi" w:hAnsiTheme="minorHAnsi" w:cs="Arial"/>
                <w:color w:val="000000"/>
                <w:sz w:val="16"/>
                <w:szCs w:val="16"/>
              </w:rPr>
              <w:t>Grębiszew, 21-23.09.2015 r.</w:t>
            </w:r>
          </w:p>
        </w:tc>
      </w:tr>
    </w:tbl>
    <w:p w:rsidR="002A0D05" w:rsidRDefault="002A0D05" w:rsidP="00890499">
      <w:pPr>
        <w:spacing w:line="276" w:lineRule="auto"/>
        <w:rPr>
          <w:rFonts w:ascii="Arial" w:hAnsi="Arial" w:cs="Arial"/>
          <w:sz w:val="16"/>
          <w:szCs w:val="16"/>
        </w:rPr>
      </w:pPr>
    </w:p>
    <w:p w:rsidR="002A0D05" w:rsidRDefault="002A0D05" w:rsidP="00890499">
      <w:pPr>
        <w:spacing w:line="276" w:lineRule="auto"/>
        <w:rPr>
          <w:rFonts w:ascii="Arial" w:hAnsi="Arial" w:cs="Arial"/>
          <w:sz w:val="16"/>
          <w:szCs w:val="16"/>
        </w:rPr>
      </w:pPr>
    </w:p>
    <w:p w:rsidR="002A0D05" w:rsidRDefault="002A0D05" w:rsidP="00890499">
      <w:pPr>
        <w:spacing w:line="276" w:lineRule="auto"/>
        <w:rPr>
          <w:rFonts w:ascii="Arial" w:hAnsi="Arial" w:cs="Arial"/>
          <w:sz w:val="16"/>
          <w:szCs w:val="16"/>
        </w:rPr>
      </w:pPr>
    </w:p>
    <w:p w:rsidR="009E08BA" w:rsidRPr="007F748A" w:rsidRDefault="009E08BA" w:rsidP="00890499">
      <w:pPr>
        <w:spacing w:line="276" w:lineRule="auto"/>
        <w:rPr>
          <w:rFonts w:ascii="Arial" w:hAnsi="Arial" w:cs="Arial"/>
          <w:sz w:val="16"/>
          <w:szCs w:val="16"/>
        </w:rPr>
      </w:pPr>
      <w:r>
        <w:rPr>
          <w:rFonts w:ascii="Arial" w:hAnsi="Arial" w:cs="Arial"/>
          <w:sz w:val="16"/>
          <w:szCs w:val="16"/>
        </w:rPr>
        <w:t xml:space="preserve">3. </w:t>
      </w:r>
      <w:r w:rsidRPr="00784AD8">
        <w:rPr>
          <w:rFonts w:asciiTheme="minorHAnsi" w:hAnsiTheme="minorHAnsi" w:cs="Arial"/>
        </w:rPr>
        <w:t>wykonanie materiałów promocyjnych przez IP</w:t>
      </w:r>
    </w:p>
    <w:tbl>
      <w:tblPr>
        <w:tblW w:w="5000" w:type="pct"/>
        <w:tblLayout w:type="fixed"/>
        <w:tblCellMar>
          <w:left w:w="70" w:type="dxa"/>
          <w:right w:w="70" w:type="dxa"/>
        </w:tblCellMar>
        <w:tblLook w:val="04A0" w:firstRow="1" w:lastRow="0" w:firstColumn="1" w:lastColumn="0" w:noHBand="0" w:noVBand="1"/>
      </w:tblPr>
      <w:tblGrid>
        <w:gridCol w:w="1347"/>
        <w:gridCol w:w="6946"/>
        <w:gridCol w:w="917"/>
      </w:tblGrid>
      <w:tr w:rsidR="009E08BA" w:rsidRPr="007F748A" w:rsidTr="002A0D05">
        <w:trPr>
          <w:trHeight w:val="390"/>
        </w:trPr>
        <w:tc>
          <w:tcPr>
            <w:tcW w:w="731" w:type="pct"/>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9E08BA" w:rsidRPr="00784AD8" w:rsidRDefault="009E08BA" w:rsidP="00EF3E00">
            <w:pPr>
              <w:jc w:val="center"/>
              <w:rPr>
                <w:rFonts w:asciiTheme="minorHAnsi" w:hAnsiTheme="minorHAnsi" w:cs="Arial"/>
                <w:b/>
                <w:color w:val="000000"/>
                <w:sz w:val="16"/>
                <w:szCs w:val="16"/>
              </w:rPr>
            </w:pPr>
            <w:r w:rsidRPr="00784AD8">
              <w:rPr>
                <w:rFonts w:asciiTheme="minorHAnsi" w:hAnsiTheme="minorHAnsi" w:cs="Arial"/>
                <w:b/>
                <w:color w:val="000000"/>
                <w:sz w:val="16"/>
                <w:szCs w:val="16"/>
              </w:rPr>
              <w:t>Rok</w:t>
            </w:r>
          </w:p>
        </w:tc>
        <w:tc>
          <w:tcPr>
            <w:tcW w:w="3771" w:type="pct"/>
            <w:tcBorders>
              <w:top w:val="single" w:sz="4" w:space="0" w:color="auto"/>
              <w:left w:val="nil"/>
              <w:bottom w:val="single" w:sz="4" w:space="0" w:color="auto"/>
              <w:right w:val="single" w:sz="4" w:space="0" w:color="auto"/>
            </w:tcBorders>
            <w:shd w:val="clear" w:color="000000" w:fill="A6A6A6"/>
            <w:noWrap/>
            <w:vAlign w:val="center"/>
            <w:hideMark/>
          </w:tcPr>
          <w:p w:rsidR="009E08BA" w:rsidRPr="00784AD8" w:rsidRDefault="009E08BA" w:rsidP="00EF3E00">
            <w:pPr>
              <w:jc w:val="center"/>
              <w:rPr>
                <w:rFonts w:asciiTheme="minorHAnsi" w:hAnsiTheme="minorHAnsi" w:cs="Arial"/>
                <w:b/>
                <w:color w:val="000000"/>
                <w:sz w:val="16"/>
                <w:szCs w:val="16"/>
              </w:rPr>
            </w:pPr>
            <w:r w:rsidRPr="00784AD8">
              <w:rPr>
                <w:rFonts w:asciiTheme="minorHAnsi" w:hAnsiTheme="minorHAnsi" w:cs="Arial"/>
                <w:b/>
                <w:color w:val="000000"/>
                <w:sz w:val="16"/>
                <w:szCs w:val="16"/>
              </w:rPr>
              <w:t xml:space="preserve">Ogólny opis </w:t>
            </w:r>
          </w:p>
        </w:tc>
        <w:tc>
          <w:tcPr>
            <w:tcW w:w="498" w:type="pct"/>
            <w:tcBorders>
              <w:top w:val="single" w:sz="4" w:space="0" w:color="auto"/>
              <w:left w:val="nil"/>
              <w:bottom w:val="single" w:sz="4" w:space="0" w:color="auto"/>
              <w:right w:val="single" w:sz="4" w:space="0" w:color="auto"/>
            </w:tcBorders>
            <w:shd w:val="clear" w:color="000000" w:fill="A6A6A6"/>
            <w:noWrap/>
            <w:vAlign w:val="center"/>
            <w:hideMark/>
          </w:tcPr>
          <w:p w:rsidR="009E08BA" w:rsidRPr="00784AD8" w:rsidRDefault="009E08BA" w:rsidP="00EF3E00">
            <w:pPr>
              <w:jc w:val="center"/>
              <w:rPr>
                <w:rFonts w:asciiTheme="minorHAnsi" w:hAnsiTheme="minorHAnsi" w:cs="Arial"/>
                <w:b/>
                <w:color w:val="000000"/>
                <w:sz w:val="16"/>
                <w:szCs w:val="16"/>
              </w:rPr>
            </w:pPr>
            <w:r w:rsidRPr="00784AD8">
              <w:rPr>
                <w:rFonts w:asciiTheme="minorHAnsi" w:hAnsiTheme="minorHAnsi" w:cs="Arial"/>
                <w:b/>
                <w:color w:val="000000"/>
                <w:sz w:val="16"/>
                <w:szCs w:val="16"/>
              </w:rPr>
              <w:t>Kwota</w:t>
            </w:r>
          </w:p>
        </w:tc>
      </w:tr>
      <w:tr w:rsidR="009E08BA" w:rsidRPr="007F748A" w:rsidTr="002A0D05">
        <w:trPr>
          <w:trHeight w:val="300"/>
        </w:trPr>
        <w:tc>
          <w:tcPr>
            <w:tcW w:w="731" w:type="pct"/>
            <w:tcBorders>
              <w:top w:val="nil"/>
              <w:left w:val="single" w:sz="4" w:space="0" w:color="auto"/>
              <w:bottom w:val="single" w:sz="4" w:space="0" w:color="auto"/>
              <w:right w:val="single" w:sz="4" w:space="0" w:color="auto"/>
            </w:tcBorders>
            <w:noWrap/>
            <w:vAlign w:val="center"/>
            <w:hideMark/>
          </w:tcPr>
          <w:p w:rsidR="009E08BA" w:rsidRPr="00784AD8" w:rsidRDefault="009E08BA" w:rsidP="00EF3E00">
            <w:pPr>
              <w:jc w:val="center"/>
              <w:rPr>
                <w:rFonts w:asciiTheme="minorHAnsi" w:hAnsiTheme="minorHAnsi" w:cs="Arial"/>
                <w:color w:val="000000"/>
                <w:sz w:val="16"/>
                <w:szCs w:val="16"/>
              </w:rPr>
            </w:pPr>
            <w:r w:rsidRPr="00784AD8">
              <w:rPr>
                <w:rFonts w:asciiTheme="minorHAnsi" w:hAnsiTheme="minorHAnsi" w:cs="Arial"/>
                <w:color w:val="000000"/>
                <w:sz w:val="16"/>
                <w:szCs w:val="16"/>
              </w:rPr>
              <w:t>2013</w:t>
            </w:r>
          </w:p>
        </w:tc>
        <w:tc>
          <w:tcPr>
            <w:tcW w:w="3771" w:type="pct"/>
            <w:tcBorders>
              <w:top w:val="nil"/>
              <w:left w:val="nil"/>
              <w:bottom w:val="single" w:sz="4" w:space="0" w:color="auto"/>
              <w:right w:val="single" w:sz="4" w:space="0" w:color="auto"/>
            </w:tcBorders>
            <w:noWrap/>
            <w:vAlign w:val="center"/>
            <w:hideMark/>
          </w:tcPr>
          <w:p w:rsidR="009E08BA" w:rsidRPr="00784AD8" w:rsidRDefault="009E08BA" w:rsidP="00EF3E00">
            <w:pPr>
              <w:rPr>
                <w:rFonts w:asciiTheme="minorHAnsi" w:hAnsiTheme="minorHAnsi" w:cs="Arial"/>
                <w:color w:val="000000"/>
                <w:sz w:val="16"/>
                <w:szCs w:val="16"/>
              </w:rPr>
            </w:pPr>
            <w:r w:rsidRPr="00784AD8">
              <w:rPr>
                <w:rFonts w:asciiTheme="minorHAnsi" w:hAnsiTheme="minorHAnsi" w:cs="Arial"/>
                <w:color w:val="000000"/>
                <w:sz w:val="16"/>
                <w:szCs w:val="16"/>
              </w:rPr>
              <w:t xml:space="preserve">Dla uczestników Ogólnopolskiego spotkania szkoleniowego </w:t>
            </w:r>
            <w:r w:rsidRPr="00784AD8">
              <w:rPr>
                <w:rFonts w:asciiTheme="minorHAnsi" w:hAnsiTheme="minorHAnsi" w:cs="Arial"/>
                <w:color w:val="000000"/>
                <w:sz w:val="16"/>
                <w:szCs w:val="16"/>
              </w:rPr>
              <w:br/>
              <w:t>z beneficjentami osi priorytetowej 5 PT PO RYBY 2007-2013 Fundacja przygotowała zestaw materiałów promocyjnych PO RYBY 2007-2013, które zostały rozdane wraz z materiałami szkoleniowymi podczas spotkania (Torba ekologiczna, notes a5, breloczek, długopis, teczka a4)</w:t>
            </w:r>
          </w:p>
        </w:tc>
        <w:tc>
          <w:tcPr>
            <w:tcW w:w="498" w:type="pct"/>
            <w:tcBorders>
              <w:top w:val="nil"/>
              <w:left w:val="nil"/>
              <w:bottom w:val="single" w:sz="4" w:space="0" w:color="auto"/>
              <w:right w:val="single" w:sz="4" w:space="0" w:color="auto"/>
            </w:tcBorders>
            <w:noWrap/>
            <w:vAlign w:val="center"/>
            <w:hideMark/>
          </w:tcPr>
          <w:p w:rsidR="009E08BA" w:rsidRPr="00784AD8" w:rsidRDefault="009E08BA" w:rsidP="00EF3E00">
            <w:pPr>
              <w:jc w:val="center"/>
              <w:rPr>
                <w:rFonts w:asciiTheme="minorHAnsi" w:hAnsiTheme="minorHAnsi" w:cs="Arial"/>
                <w:color w:val="000000"/>
                <w:sz w:val="16"/>
                <w:szCs w:val="16"/>
              </w:rPr>
            </w:pPr>
            <w:r w:rsidRPr="00784AD8">
              <w:rPr>
                <w:rFonts w:asciiTheme="minorHAnsi" w:hAnsiTheme="minorHAnsi" w:cs="Arial"/>
                <w:color w:val="000000"/>
                <w:sz w:val="16"/>
                <w:szCs w:val="16"/>
              </w:rPr>
              <w:t>1 574,40</w:t>
            </w:r>
          </w:p>
        </w:tc>
      </w:tr>
      <w:tr w:rsidR="009E08BA" w:rsidRPr="007F748A" w:rsidTr="002A0D05">
        <w:trPr>
          <w:trHeight w:val="300"/>
        </w:trPr>
        <w:tc>
          <w:tcPr>
            <w:tcW w:w="731" w:type="pct"/>
            <w:tcBorders>
              <w:top w:val="nil"/>
              <w:left w:val="single" w:sz="4" w:space="0" w:color="auto"/>
              <w:bottom w:val="single" w:sz="4" w:space="0" w:color="auto"/>
              <w:right w:val="single" w:sz="4" w:space="0" w:color="auto"/>
            </w:tcBorders>
            <w:noWrap/>
            <w:vAlign w:val="center"/>
            <w:hideMark/>
          </w:tcPr>
          <w:p w:rsidR="009E08BA" w:rsidRPr="00784AD8" w:rsidRDefault="009E08BA" w:rsidP="00EF3E00">
            <w:pPr>
              <w:jc w:val="center"/>
              <w:rPr>
                <w:rFonts w:asciiTheme="minorHAnsi" w:hAnsiTheme="minorHAnsi" w:cs="Arial"/>
                <w:color w:val="000000"/>
                <w:sz w:val="16"/>
                <w:szCs w:val="16"/>
              </w:rPr>
            </w:pPr>
            <w:r w:rsidRPr="00784AD8">
              <w:rPr>
                <w:rFonts w:asciiTheme="minorHAnsi" w:hAnsiTheme="minorHAnsi" w:cs="Arial"/>
                <w:color w:val="000000"/>
                <w:sz w:val="16"/>
                <w:szCs w:val="16"/>
              </w:rPr>
              <w:t>2014</w:t>
            </w:r>
          </w:p>
        </w:tc>
        <w:tc>
          <w:tcPr>
            <w:tcW w:w="3771" w:type="pct"/>
            <w:tcBorders>
              <w:top w:val="nil"/>
              <w:left w:val="nil"/>
              <w:bottom w:val="single" w:sz="4" w:space="0" w:color="auto"/>
              <w:right w:val="single" w:sz="4" w:space="0" w:color="auto"/>
            </w:tcBorders>
            <w:noWrap/>
            <w:vAlign w:val="center"/>
          </w:tcPr>
          <w:p w:rsidR="009E08BA" w:rsidRPr="00784AD8" w:rsidRDefault="009E08BA" w:rsidP="00EF3E00">
            <w:pPr>
              <w:jc w:val="center"/>
              <w:rPr>
                <w:rFonts w:asciiTheme="minorHAnsi" w:hAnsiTheme="minorHAnsi"/>
              </w:rPr>
            </w:pPr>
            <w:r w:rsidRPr="00784AD8">
              <w:rPr>
                <w:rFonts w:asciiTheme="minorHAnsi" w:hAnsiTheme="minorHAnsi" w:cs="Arial"/>
                <w:sz w:val="16"/>
                <w:szCs w:val="16"/>
              </w:rPr>
              <w:t>nie wykonywano</w:t>
            </w:r>
          </w:p>
        </w:tc>
        <w:tc>
          <w:tcPr>
            <w:tcW w:w="498" w:type="pct"/>
            <w:tcBorders>
              <w:top w:val="nil"/>
              <w:left w:val="nil"/>
              <w:bottom w:val="single" w:sz="4" w:space="0" w:color="auto"/>
              <w:right w:val="single" w:sz="4" w:space="0" w:color="auto"/>
            </w:tcBorders>
            <w:noWrap/>
            <w:vAlign w:val="center"/>
            <w:hideMark/>
          </w:tcPr>
          <w:p w:rsidR="009E08BA" w:rsidRPr="00784AD8" w:rsidRDefault="009E08BA" w:rsidP="00EF3E00">
            <w:pPr>
              <w:jc w:val="center"/>
              <w:rPr>
                <w:rFonts w:asciiTheme="minorHAnsi" w:hAnsiTheme="minorHAnsi" w:cs="Arial"/>
                <w:color w:val="000000"/>
                <w:sz w:val="16"/>
                <w:szCs w:val="16"/>
              </w:rPr>
            </w:pPr>
          </w:p>
        </w:tc>
      </w:tr>
      <w:tr w:rsidR="009E08BA" w:rsidRPr="007F748A" w:rsidTr="002A0D05">
        <w:trPr>
          <w:trHeight w:val="300"/>
        </w:trPr>
        <w:tc>
          <w:tcPr>
            <w:tcW w:w="731" w:type="pct"/>
            <w:tcBorders>
              <w:top w:val="single" w:sz="4" w:space="0" w:color="auto"/>
              <w:left w:val="single" w:sz="4" w:space="0" w:color="auto"/>
              <w:bottom w:val="single" w:sz="6" w:space="0" w:color="auto"/>
              <w:right w:val="single" w:sz="6" w:space="0" w:color="auto"/>
            </w:tcBorders>
            <w:noWrap/>
            <w:vAlign w:val="center"/>
            <w:hideMark/>
          </w:tcPr>
          <w:p w:rsidR="009E08BA" w:rsidRPr="00784AD8" w:rsidRDefault="009E08BA" w:rsidP="00EF3E00">
            <w:pPr>
              <w:jc w:val="center"/>
              <w:rPr>
                <w:rFonts w:asciiTheme="minorHAnsi" w:hAnsiTheme="minorHAnsi" w:cs="Arial"/>
                <w:color w:val="000000"/>
                <w:sz w:val="16"/>
                <w:szCs w:val="16"/>
              </w:rPr>
            </w:pPr>
            <w:r w:rsidRPr="00784AD8">
              <w:rPr>
                <w:rFonts w:asciiTheme="minorHAnsi" w:hAnsiTheme="minorHAnsi" w:cs="Arial"/>
                <w:color w:val="000000"/>
                <w:sz w:val="16"/>
                <w:szCs w:val="16"/>
              </w:rPr>
              <w:t>2015</w:t>
            </w:r>
          </w:p>
        </w:tc>
        <w:tc>
          <w:tcPr>
            <w:tcW w:w="3771" w:type="pct"/>
            <w:tcBorders>
              <w:top w:val="single" w:sz="4" w:space="0" w:color="auto"/>
              <w:left w:val="single" w:sz="6" w:space="0" w:color="auto"/>
              <w:bottom w:val="single" w:sz="6" w:space="0" w:color="auto"/>
              <w:right w:val="single" w:sz="6" w:space="0" w:color="auto"/>
            </w:tcBorders>
            <w:noWrap/>
            <w:vAlign w:val="center"/>
          </w:tcPr>
          <w:p w:rsidR="009E08BA" w:rsidRPr="00784AD8" w:rsidRDefault="009E08BA" w:rsidP="00EF3E00">
            <w:pPr>
              <w:jc w:val="center"/>
              <w:rPr>
                <w:rFonts w:asciiTheme="minorHAnsi" w:hAnsiTheme="minorHAnsi"/>
              </w:rPr>
            </w:pPr>
            <w:r w:rsidRPr="00784AD8">
              <w:rPr>
                <w:rFonts w:asciiTheme="minorHAnsi" w:hAnsiTheme="minorHAnsi" w:cs="Arial"/>
                <w:sz w:val="16"/>
                <w:szCs w:val="16"/>
              </w:rPr>
              <w:t>nie wykonywano</w:t>
            </w:r>
          </w:p>
        </w:tc>
        <w:tc>
          <w:tcPr>
            <w:tcW w:w="498" w:type="pct"/>
            <w:tcBorders>
              <w:top w:val="single" w:sz="4" w:space="0" w:color="auto"/>
              <w:left w:val="single" w:sz="6" w:space="0" w:color="auto"/>
              <w:bottom w:val="single" w:sz="6" w:space="0" w:color="auto"/>
              <w:right w:val="single" w:sz="4" w:space="0" w:color="auto"/>
            </w:tcBorders>
            <w:noWrap/>
            <w:vAlign w:val="center"/>
            <w:hideMark/>
          </w:tcPr>
          <w:p w:rsidR="009E08BA" w:rsidRPr="00784AD8" w:rsidRDefault="009E08BA" w:rsidP="00EF3E00">
            <w:pPr>
              <w:jc w:val="center"/>
              <w:rPr>
                <w:rFonts w:asciiTheme="minorHAnsi" w:hAnsiTheme="minorHAnsi" w:cs="Arial"/>
                <w:color w:val="000000"/>
                <w:sz w:val="16"/>
                <w:szCs w:val="16"/>
              </w:rPr>
            </w:pPr>
          </w:p>
        </w:tc>
      </w:tr>
    </w:tbl>
    <w:p w:rsidR="009E08BA" w:rsidRDefault="009E08BA" w:rsidP="00890499">
      <w:pPr>
        <w:spacing w:line="276" w:lineRule="auto"/>
        <w:jc w:val="center"/>
        <w:rPr>
          <w:rFonts w:ascii="Arial" w:hAnsi="Arial" w:cs="Arial"/>
          <w:sz w:val="16"/>
          <w:szCs w:val="16"/>
        </w:rPr>
      </w:pPr>
    </w:p>
    <w:p w:rsidR="00DA4F83" w:rsidRDefault="00DA4F83" w:rsidP="00890499">
      <w:pPr>
        <w:pStyle w:val="Tekstdymka"/>
        <w:spacing w:line="276" w:lineRule="auto"/>
      </w:pPr>
    </w:p>
    <w:p w:rsidR="009E08BA" w:rsidRPr="007F748A" w:rsidRDefault="009E08BA" w:rsidP="00890499">
      <w:pPr>
        <w:spacing w:line="276" w:lineRule="auto"/>
        <w:rPr>
          <w:rFonts w:ascii="Arial" w:hAnsi="Arial" w:cs="Arial"/>
          <w:sz w:val="16"/>
          <w:szCs w:val="16"/>
        </w:rPr>
      </w:pPr>
      <w:r>
        <w:rPr>
          <w:rFonts w:ascii="Arial" w:hAnsi="Arial" w:cs="Arial"/>
          <w:sz w:val="16"/>
          <w:szCs w:val="16"/>
        </w:rPr>
        <w:t xml:space="preserve">4. </w:t>
      </w:r>
      <w:r w:rsidRPr="00784AD8">
        <w:rPr>
          <w:rFonts w:asciiTheme="minorHAnsi" w:hAnsiTheme="minorHAnsi" w:cs="Arial"/>
        </w:rPr>
        <w:t>Prowadzenie stron internetowych</w:t>
      </w:r>
      <w:r w:rsidRPr="007F748A">
        <w:rPr>
          <w:rFonts w:ascii="Arial" w:hAnsi="Arial" w:cs="Arial"/>
          <w:sz w:val="16"/>
          <w:szCs w:val="16"/>
        </w:rPr>
        <w:t xml:space="preserve"> </w:t>
      </w:r>
    </w:p>
    <w:tbl>
      <w:tblPr>
        <w:tblW w:w="5000" w:type="pct"/>
        <w:tblCellMar>
          <w:left w:w="70" w:type="dxa"/>
          <w:right w:w="70" w:type="dxa"/>
        </w:tblCellMar>
        <w:tblLook w:val="04A0" w:firstRow="1" w:lastRow="0" w:firstColumn="1" w:lastColumn="0" w:noHBand="0" w:noVBand="1"/>
      </w:tblPr>
      <w:tblGrid>
        <w:gridCol w:w="426"/>
        <w:gridCol w:w="4903"/>
        <w:gridCol w:w="2019"/>
        <w:gridCol w:w="1862"/>
      </w:tblGrid>
      <w:tr w:rsidR="009E08BA" w:rsidRPr="007F748A" w:rsidTr="002A0D05">
        <w:trPr>
          <w:trHeight w:val="347"/>
        </w:trPr>
        <w:tc>
          <w:tcPr>
            <w:tcW w:w="231" w:type="pct"/>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9E08BA" w:rsidRPr="00784AD8" w:rsidRDefault="009E08BA" w:rsidP="00EF3E00">
            <w:pPr>
              <w:jc w:val="center"/>
              <w:rPr>
                <w:rFonts w:asciiTheme="minorHAnsi" w:hAnsiTheme="minorHAnsi" w:cs="Arial"/>
                <w:b/>
                <w:sz w:val="16"/>
                <w:szCs w:val="16"/>
              </w:rPr>
            </w:pPr>
            <w:r w:rsidRPr="00784AD8">
              <w:rPr>
                <w:rFonts w:asciiTheme="minorHAnsi" w:hAnsiTheme="minorHAnsi" w:cs="Arial"/>
                <w:b/>
                <w:sz w:val="16"/>
                <w:szCs w:val="16"/>
              </w:rPr>
              <w:t>Lp.</w:t>
            </w:r>
          </w:p>
        </w:tc>
        <w:tc>
          <w:tcPr>
            <w:tcW w:w="2662" w:type="pct"/>
            <w:tcBorders>
              <w:top w:val="single" w:sz="8" w:space="0" w:color="auto"/>
              <w:left w:val="single" w:sz="8" w:space="0" w:color="auto"/>
              <w:bottom w:val="single" w:sz="4" w:space="0" w:color="auto"/>
              <w:right w:val="single" w:sz="4" w:space="0" w:color="auto"/>
            </w:tcBorders>
            <w:shd w:val="clear" w:color="auto" w:fill="A6A6A6" w:themeFill="background1" w:themeFillShade="A6"/>
            <w:vAlign w:val="center"/>
            <w:hideMark/>
          </w:tcPr>
          <w:p w:rsidR="009E08BA" w:rsidRPr="00784AD8" w:rsidRDefault="00784AD8" w:rsidP="00EF3E00">
            <w:pPr>
              <w:jc w:val="center"/>
              <w:rPr>
                <w:rFonts w:asciiTheme="minorHAnsi" w:hAnsiTheme="minorHAnsi" w:cs="Arial"/>
                <w:b/>
                <w:sz w:val="16"/>
                <w:szCs w:val="16"/>
              </w:rPr>
            </w:pPr>
            <w:r w:rsidRPr="00784AD8">
              <w:rPr>
                <w:rFonts w:asciiTheme="minorHAnsi" w:hAnsiTheme="minorHAnsi" w:cs="Arial"/>
                <w:b/>
                <w:sz w:val="16"/>
                <w:szCs w:val="16"/>
              </w:rPr>
              <w:t>N</w:t>
            </w:r>
            <w:r w:rsidR="009E08BA" w:rsidRPr="00784AD8">
              <w:rPr>
                <w:rFonts w:asciiTheme="minorHAnsi" w:hAnsiTheme="minorHAnsi" w:cs="Arial"/>
                <w:b/>
                <w:sz w:val="16"/>
                <w:szCs w:val="16"/>
              </w:rPr>
              <w:t>azwa strony</w:t>
            </w:r>
          </w:p>
        </w:tc>
        <w:tc>
          <w:tcPr>
            <w:tcW w:w="1096" w:type="pct"/>
            <w:tcBorders>
              <w:top w:val="single" w:sz="8" w:space="0" w:color="auto"/>
              <w:bottom w:val="single" w:sz="4" w:space="0" w:color="auto"/>
              <w:right w:val="single" w:sz="4" w:space="0" w:color="auto"/>
            </w:tcBorders>
            <w:shd w:val="clear" w:color="auto" w:fill="A6A6A6" w:themeFill="background1" w:themeFillShade="A6"/>
            <w:vAlign w:val="center"/>
            <w:hideMark/>
          </w:tcPr>
          <w:p w:rsidR="009E08BA" w:rsidRPr="00784AD8" w:rsidRDefault="00784AD8" w:rsidP="00EF3E00">
            <w:pPr>
              <w:jc w:val="center"/>
              <w:rPr>
                <w:rFonts w:asciiTheme="minorHAnsi" w:hAnsiTheme="minorHAnsi" w:cs="Arial"/>
                <w:b/>
                <w:sz w:val="16"/>
                <w:szCs w:val="16"/>
              </w:rPr>
            </w:pPr>
            <w:r w:rsidRPr="00784AD8">
              <w:rPr>
                <w:rFonts w:asciiTheme="minorHAnsi" w:hAnsiTheme="minorHAnsi" w:cs="Arial"/>
                <w:b/>
                <w:sz w:val="16"/>
                <w:szCs w:val="16"/>
              </w:rPr>
              <w:t>L</w:t>
            </w:r>
            <w:r w:rsidR="009E08BA" w:rsidRPr="00784AD8">
              <w:rPr>
                <w:rFonts w:asciiTheme="minorHAnsi" w:hAnsiTheme="minorHAnsi" w:cs="Arial"/>
                <w:b/>
                <w:sz w:val="16"/>
                <w:szCs w:val="16"/>
              </w:rPr>
              <w:t>iczba odwiedzin na stronie</w:t>
            </w:r>
          </w:p>
        </w:tc>
        <w:tc>
          <w:tcPr>
            <w:tcW w:w="1011" w:type="pct"/>
            <w:tcBorders>
              <w:top w:val="single" w:sz="8" w:space="0" w:color="auto"/>
              <w:bottom w:val="single" w:sz="4" w:space="0" w:color="auto"/>
              <w:right w:val="single" w:sz="4" w:space="0" w:color="auto"/>
            </w:tcBorders>
            <w:shd w:val="clear" w:color="auto" w:fill="A6A6A6" w:themeFill="background1" w:themeFillShade="A6"/>
            <w:vAlign w:val="center"/>
            <w:hideMark/>
          </w:tcPr>
          <w:p w:rsidR="009E08BA" w:rsidRPr="00784AD8" w:rsidRDefault="00784AD8" w:rsidP="00EF3E00">
            <w:pPr>
              <w:jc w:val="center"/>
              <w:rPr>
                <w:rFonts w:asciiTheme="minorHAnsi" w:hAnsiTheme="minorHAnsi" w:cs="Arial"/>
                <w:b/>
                <w:sz w:val="16"/>
                <w:szCs w:val="16"/>
              </w:rPr>
            </w:pPr>
            <w:r w:rsidRPr="00784AD8">
              <w:rPr>
                <w:rFonts w:asciiTheme="minorHAnsi" w:hAnsiTheme="minorHAnsi" w:cs="Arial"/>
                <w:b/>
                <w:sz w:val="16"/>
                <w:szCs w:val="16"/>
              </w:rPr>
              <w:t>T</w:t>
            </w:r>
            <w:r w:rsidR="009E08BA" w:rsidRPr="00784AD8">
              <w:rPr>
                <w:rFonts w:asciiTheme="minorHAnsi" w:hAnsiTheme="minorHAnsi" w:cs="Arial"/>
                <w:b/>
                <w:sz w:val="16"/>
                <w:szCs w:val="16"/>
              </w:rPr>
              <w:t>ermin realizacji</w:t>
            </w:r>
          </w:p>
        </w:tc>
      </w:tr>
      <w:tr w:rsidR="009E08BA" w:rsidRPr="007F748A" w:rsidTr="002A0D05">
        <w:trPr>
          <w:trHeight w:val="287"/>
        </w:trPr>
        <w:tc>
          <w:tcPr>
            <w:tcW w:w="231" w:type="pct"/>
            <w:tcBorders>
              <w:left w:val="single" w:sz="8" w:space="0" w:color="auto"/>
              <w:bottom w:val="single" w:sz="4" w:space="0" w:color="auto"/>
              <w:right w:val="single" w:sz="4" w:space="0" w:color="auto"/>
            </w:tcBorders>
            <w:noWrap/>
            <w:vAlign w:val="center"/>
            <w:hideMark/>
          </w:tcPr>
          <w:p w:rsidR="009E08BA" w:rsidRPr="00784AD8" w:rsidRDefault="009E08BA" w:rsidP="00EF3E00">
            <w:pPr>
              <w:jc w:val="center"/>
              <w:rPr>
                <w:rFonts w:asciiTheme="minorHAnsi" w:hAnsiTheme="minorHAnsi" w:cs="Arial"/>
                <w:sz w:val="16"/>
                <w:szCs w:val="16"/>
              </w:rPr>
            </w:pPr>
            <w:r w:rsidRPr="00784AD8">
              <w:rPr>
                <w:rFonts w:asciiTheme="minorHAnsi" w:hAnsiTheme="minorHAnsi" w:cs="Arial"/>
                <w:sz w:val="16"/>
                <w:szCs w:val="16"/>
              </w:rPr>
              <w:t>1.</w:t>
            </w:r>
          </w:p>
        </w:tc>
        <w:tc>
          <w:tcPr>
            <w:tcW w:w="2662" w:type="pct"/>
            <w:tcBorders>
              <w:left w:val="single" w:sz="8" w:space="0" w:color="auto"/>
              <w:bottom w:val="single" w:sz="4" w:space="0" w:color="auto"/>
              <w:right w:val="single" w:sz="4" w:space="0" w:color="auto"/>
            </w:tcBorders>
            <w:noWrap/>
            <w:vAlign w:val="center"/>
            <w:hideMark/>
          </w:tcPr>
          <w:p w:rsidR="009E08BA" w:rsidRPr="00784AD8" w:rsidRDefault="009E08BA" w:rsidP="00EF3E00">
            <w:pPr>
              <w:jc w:val="center"/>
              <w:rPr>
                <w:rFonts w:asciiTheme="minorHAnsi" w:hAnsiTheme="minorHAnsi" w:cs="Arial"/>
                <w:sz w:val="16"/>
                <w:szCs w:val="16"/>
              </w:rPr>
            </w:pPr>
            <w:r w:rsidRPr="00784AD8">
              <w:rPr>
                <w:rFonts w:asciiTheme="minorHAnsi" w:hAnsiTheme="minorHAnsi" w:cs="Arial"/>
                <w:sz w:val="16"/>
                <w:szCs w:val="16"/>
              </w:rPr>
              <w:t>http://www.fapa.org.pl/</w:t>
            </w:r>
          </w:p>
        </w:tc>
        <w:tc>
          <w:tcPr>
            <w:tcW w:w="1096" w:type="pct"/>
            <w:tcBorders>
              <w:bottom w:val="single" w:sz="4" w:space="0" w:color="auto"/>
              <w:right w:val="single" w:sz="4" w:space="0" w:color="auto"/>
            </w:tcBorders>
            <w:noWrap/>
            <w:vAlign w:val="center"/>
            <w:hideMark/>
          </w:tcPr>
          <w:p w:rsidR="009E08BA" w:rsidRPr="00784AD8" w:rsidRDefault="009E08BA" w:rsidP="00EF3E00">
            <w:pPr>
              <w:jc w:val="center"/>
              <w:rPr>
                <w:rFonts w:asciiTheme="minorHAnsi" w:hAnsiTheme="minorHAnsi" w:cs="Arial"/>
                <w:sz w:val="16"/>
                <w:szCs w:val="16"/>
              </w:rPr>
            </w:pPr>
            <w:r w:rsidRPr="00784AD8">
              <w:rPr>
                <w:rFonts w:asciiTheme="minorHAnsi" w:hAnsiTheme="minorHAnsi" w:cs="Arial"/>
                <w:sz w:val="16"/>
                <w:szCs w:val="16"/>
              </w:rPr>
              <w:t>statystyki nie są prowadzone</w:t>
            </w:r>
          </w:p>
        </w:tc>
        <w:tc>
          <w:tcPr>
            <w:tcW w:w="1011" w:type="pct"/>
            <w:tcBorders>
              <w:bottom w:val="single" w:sz="4" w:space="0" w:color="auto"/>
              <w:right w:val="single" w:sz="4" w:space="0" w:color="auto"/>
            </w:tcBorders>
            <w:noWrap/>
            <w:vAlign w:val="center"/>
            <w:hideMark/>
          </w:tcPr>
          <w:p w:rsidR="009E08BA" w:rsidRPr="00784AD8" w:rsidRDefault="009E08BA" w:rsidP="00EF3E00">
            <w:pPr>
              <w:jc w:val="center"/>
              <w:rPr>
                <w:rFonts w:asciiTheme="minorHAnsi" w:hAnsiTheme="minorHAnsi" w:cs="Arial"/>
                <w:sz w:val="16"/>
                <w:szCs w:val="16"/>
              </w:rPr>
            </w:pPr>
            <w:r w:rsidRPr="00784AD8">
              <w:rPr>
                <w:rFonts w:asciiTheme="minorHAnsi" w:hAnsiTheme="minorHAnsi" w:cs="Arial"/>
                <w:sz w:val="16"/>
                <w:szCs w:val="16"/>
              </w:rPr>
              <w:t>2009-2016</w:t>
            </w:r>
          </w:p>
        </w:tc>
      </w:tr>
    </w:tbl>
    <w:p w:rsidR="009E08BA" w:rsidRPr="00EF2DC8" w:rsidRDefault="009E08BA" w:rsidP="00890499">
      <w:pPr>
        <w:spacing w:line="276" w:lineRule="auto"/>
        <w:ind w:left="360"/>
        <w:jc w:val="both"/>
        <w:rPr>
          <w:rFonts w:ascii="Arial" w:hAnsi="Arial" w:cs="Arial"/>
          <w:sz w:val="16"/>
          <w:szCs w:val="16"/>
        </w:rPr>
      </w:pPr>
    </w:p>
    <w:p w:rsidR="009E08BA" w:rsidRPr="00B10BEC" w:rsidRDefault="009E08BA" w:rsidP="00890499">
      <w:pPr>
        <w:tabs>
          <w:tab w:val="left" w:pos="567"/>
        </w:tabs>
        <w:spacing w:line="276" w:lineRule="auto"/>
        <w:jc w:val="both"/>
        <w:rPr>
          <w:rFonts w:ascii="Arial" w:hAnsi="Arial" w:cs="Arial"/>
        </w:rPr>
      </w:pPr>
    </w:p>
    <w:p w:rsidR="009E08BA" w:rsidRDefault="009E08BA" w:rsidP="00890499">
      <w:pPr>
        <w:spacing w:line="276" w:lineRule="auto"/>
        <w:ind w:left="360"/>
        <w:jc w:val="both"/>
        <w:rPr>
          <w:rFonts w:asciiTheme="minorHAnsi" w:hAnsiTheme="minorHAnsi"/>
          <w:color w:val="000000" w:themeColor="text1"/>
        </w:rPr>
      </w:pPr>
      <w:r w:rsidRPr="003F7122">
        <w:rPr>
          <w:rFonts w:asciiTheme="minorHAnsi" w:hAnsiTheme="minorHAnsi"/>
          <w:b/>
          <w:color w:val="000000" w:themeColor="text1"/>
        </w:rPr>
        <w:t>Załącznik nr 3</w:t>
      </w:r>
      <w:r w:rsidRPr="003F7122">
        <w:rPr>
          <w:rFonts w:asciiTheme="minorHAnsi" w:hAnsiTheme="minorHAnsi"/>
          <w:color w:val="000000" w:themeColor="text1"/>
        </w:rPr>
        <w:t>.</w:t>
      </w:r>
      <w:r w:rsidRPr="003F7122">
        <w:rPr>
          <w:rFonts w:asciiTheme="minorHAnsi" w:hAnsiTheme="minorHAnsi"/>
          <w:b/>
          <w:color w:val="000000" w:themeColor="text1"/>
        </w:rPr>
        <w:t xml:space="preserve"> - </w:t>
      </w:r>
      <w:r w:rsidRPr="003F7122">
        <w:rPr>
          <w:rFonts w:asciiTheme="minorHAnsi" w:hAnsiTheme="minorHAnsi"/>
          <w:color w:val="000000" w:themeColor="text1"/>
        </w:rPr>
        <w:t>Informacje na temat postępów fizycznych dla informacji i promocji</w:t>
      </w:r>
      <w:r>
        <w:rPr>
          <w:rFonts w:asciiTheme="minorHAnsi" w:hAnsiTheme="minorHAnsi"/>
          <w:color w:val="000000" w:themeColor="text1"/>
        </w:rPr>
        <w:t>.</w:t>
      </w:r>
    </w:p>
    <w:p w:rsidR="009E08BA" w:rsidRDefault="009E08BA" w:rsidP="00890499">
      <w:pPr>
        <w:pStyle w:val="Tekstdymka"/>
        <w:spacing w:line="276" w:lineRule="auto"/>
      </w:pPr>
    </w:p>
    <w:p w:rsidR="009E08BA" w:rsidRDefault="009E08BA" w:rsidP="00890499">
      <w:pPr>
        <w:pStyle w:val="Tekstdymka"/>
        <w:spacing w:line="276" w:lineRule="auto"/>
      </w:pPr>
    </w:p>
    <w:p w:rsidR="009E08BA" w:rsidRPr="003F7122" w:rsidRDefault="009E08BA" w:rsidP="009E08BA">
      <w:pPr>
        <w:pStyle w:val="Tekstdymka"/>
        <w:rPr>
          <w:rFonts w:asciiTheme="minorHAnsi" w:hAnsiTheme="minorHAnsi"/>
          <w:color w:val="FF0000"/>
          <w:sz w:val="12"/>
        </w:rPr>
      </w:pPr>
    </w:p>
    <w:p w:rsidR="009E08BA" w:rsidRPr="002A0D05" w:rsidRDefault="002A0D05" w:rsidP="002A0D05">
      <w:pPr>
        <w:pStyle w:val="Akapitzlist"/>
        <w:shd w:val="clear" w:color="auto" w:fill="CCFFFF"/>
        <w:spacing w:line="240" w:lineRule="auto"/>
        <w:ind w:left="360"/>
        <w:jc w:val="both"/>
        <w:outlineLvl w:val="0"/>
        <w:rPr>
          <w:rFonts w:asciiTheme="minorHAnsi" w:hAnsiTheme="minorHAnsi"/>
          <w:b/>
        </w:rPr>
      </w:pPr>
      <w:bookmarkStart w:id="139" w:name="_Toc471890186"/>
      <w:r>
        <w:rPr>
          <w:rFonts w:asciiTheme="minorHAnsi" w:hAnsiTheme="minorHAnsi"/>
          <w:b/>
        </w:rPr>
        <w:t xml:space="preserve">7. </w:t>
      </w:r>
      <w:r w:rsidR="009E08BA" w:rsidRPr="002A0D05">
        <w:rPr>
          <w:rFonts w:asciiTheme="minorHAnsi" w:hAnsiTheme="minorHAnsi"/>
          <w:b/>
        </w:rPr>
        <w:t>INFORMACJE I PROBLEMY ZWIĄZANE Z PRZESTRZEGANIEM POLITYK WSPÓLNOTY PRZY REALIZACJI PROGRAMU</w:t>
      </w:r>
      <w:bookmarkEnd w:id="139"/>
    </w:p>
    <w:p w:rsidR="009E08BA" w:rsidRPr="003F7122" w:rsidRDefault="009E08BA" w:rsidP="009E08BA">
      <w:pPr>
        <w:spacing w:line="360" w:lineRule="auto"/>
        <w:jc w:val="both"/>
        <w:rPr>
          <w:rFonts w:asciiTheme="minorHAnsi" w:hAnsiTheme="minorHAnsi"/>
          <w:b/>
          <w:color w:val="FF0000"/>
        </w:rPr>
      </w:pPr>
    </w:p>
    <w:p w:rsidR="009E08BA" w:rsidRPr="002A0D05" w:rsidRDefault="009E08BA" w:rsidP="005A41F2">
      <w:pPr>
        <w:pStyle w:val="Akapitzlist"/>
        <w:numPr>
          <w:ilvl w:val="1"/>
          <w:numId w:val="109"/>
        </w:numPr>
        <w:shd w:val="clear" w:color="auto" w:fill="000080"/>
        <w:spacing w:line="360" w:lineRule="auto"/>
        <w:jc w:val="both"/>
        <w:outlineLvl w:val="1"/>
        <w:rPr>
          <w:rFonts w:asciiTheme="minorHAnsi" w:hAnsiTheme="minorHAnsi"/>
          <w:b/>
          <w:color w:val="FFFFFF" w:themeColor="background1"/>
        </w:rPr>
      </w:pPr>
      <w:bookmarkStart w:id="140" w:name="_Toc471890187"/>
      <w:r w:rsidRPr="002A0D05">
        <w:rPr>
          <w:rFonts w:asciiTheme="minorHAnsi" w:hAnsiTheme="minorHAnsi"/>
          <w:b/>
          <w:color w:val="FFFFFF" w:themeColor="background1"/>
        </w:rPr>
        <w:t>Zgodność realizowanego Programu z polityką ochrony środowiska</w:t>
      </w:r>
      <w:bookmarkEnd w:id="140"/>
    </w:p>
    <w:p w:rsidR="009E08BA" w:rsidRPr="003F7122" w:rsidRDefault="009E08BA" w:rsidP="00890499">
      <w:pPr>
        <w:spacing w:line="276" w:lineRule="auto"/>
        <w:ind w:left="170"/>
        <w:jc w:val="both"/>
        <w:rPr>
          <w:rFonts w:asciiTheme="minorHAnsi" w:hAnsiTheme="minorHAnsi" w:cs="ArialMT"/>
          <w:color w:val="FF0000"/>
          <w:sz w:val="12"/>
        </w:rPr>
      </w:pPr>
    </w:p>
    <w:p w:rsidR="009E08BA" w:rsidRDefault="009E08BA" w:rsidP="00890499">
      <w:pPr>
        <w:spacing w:line="276" w:lineRule="auto"/>
        <w:jc w:val="both"/>
        <w:rPr>
          <w:rFonts w:asciiTheme="minorHAnsi" w:hAnsiTheme="minorHAnsi"/>
        </w:rPr>
      </w:pPr>
      <w:r w:rsidRPr="003F7122">
        <w:rPr>
          <w:rFonts w:asciiTheme="minorHAnsi" w:hAnsiTheme="minorHAnsi"/>
        </w:rPr>
        <w:t>Program jest realizowany zgodnie z polityką ochrony środowiska.</w:t>
      </w:r>
    </w:p>
    <w:p w:rsidR="009E08BA" w:rsidRPr="000E5E3D" w:rsidRDefault="009E08BA" w:rsidP="00890499">
      <w:pPr>
        <w:pStyle w:val="Tekstdymka"/>
        <w:spacing w:line="276" w:lineRule="auto"/>
      </w:pPr>
    </w:p>
    <w:p w:rsidR="009E08BA" w:rsidRPr="003F7122" w:rsidRDefault="009E08BA" w:rsidP="00890499">
      <w:pPr>
        <w:spacing w:line="276" w:lineRule="auto"/>
        <w:jc w:val="both"/>
        <w:rPr>
          <w:rFonts w:asciiTheme="minorHAnsi" w:hAnsiTheme="minorHAnsi"/>
          <w:color w:val="FF0000"/>
          <w:sz w:val="10"/>
        </w:rPr>
      </w:pPr>
    </w:p>
    <w:p w:rsidR="009E08BA" w:rsidRPr="002A0D05" w:rsidRDefault="009E08BA" w:rsidP="005A41F2">
      <w:pPr>
        <w:pStyle w:val="Akapitzlist"/>
        <w:numPr>
          <w:ilvl w:val="1"/>
          <w:numId w:val="109"/>
        </w:numPr>
        <w:shd w:val="clear" w:color="auto" w:fill="000080"/>
        <w:spacing w:line="360" w:lineRule="auto"/>
        <w:jc w:val="both"/>
        <w:outlineLvl w:val="1"/>
        <w:rPr>
          <w:rFonts w:asciiTheme="minorHAnsi" w:hAnsiTheme="minorHAnsi"/>
          <w:b/>
          <w:color w:val="FFFFFF" w:themeColor="background1"/>
        </w:rPr>
      </w:pPr>
      <w:bookmarkStart w:id="141" w:name="_Toc471890188"/>
      <w:r w:rsidRPr="002A0D05">
        <w:rPr>
          <w:rFonts w:asciiTheme="minorHAnsi" w:hAnsiTheme="minorHAnsi"/>
          <w:b/>
          <w:color w:val="FFFFFF" w:themeColor="background1"/>
        </w:rPr>
        <w:t>Zgodność Programu z polityką równych szans</w:t>
      </w:r>
      <w:bookmarkEnd w:id="141"/>
    </w:p>
    <w:p w:rsidR="009E08BA" w:rsidRPr="003F7122" w:rsidRDefault="009E08BA" w:rsidP="009E08BA">
      <w:pPr>
        <w:spacing w:line="360" w:lineRule="auto"/>
        <w:ind w:left="170"/>
        <w:jc w:val="both"/>
        <w:rPr>
          <w:rFonts w:asciiTheme="minorHAnsi" w:hAnsiTheme="minorHAnsi" w:cs="ArialMT"/>
          <w:color w:val="FF0000"/>
          <w:sz w:val="8"/>
        </w:rPr>
      </w:pPr>
    </w:p>
    <w:p w:rsidR="009E08BA" w:rsidRPr="003F7122" w:rsidRDefault="009E08BA" w:rsidP="00890499">
      <w:pPr>
        <w:spacing w:line="276" w:lineRule="auto"/>
        <w:jc w:val="both"/>
        <w:rPr>
          <w:rFonts w:asciiTheme="minorHAnsi" w:hAnsiTheme="minorHAnsi"/>
        </w:rPr>
      </w:pPr>
      <w:r w:rsidRPr="003F7122">
        <w:rPr>
          <w:rFonts w:asciiTheme="minorHAnsi" w:hAnsiTheme="minorHAnsi"/>
        </w:rPr>
        <w:t xml:space="preserve">Dostęp do pomocy finansowej w ramach EFR z zasady zapewnia równouprawnienie mężczyzn i kobiet </w:t>
      </w:r>
      <w:r w:rsidR="00DA4F83">
        <w:rPr>
          <w:rFonts w:asciiTheme="minorHAnsi" w:hAnsiTheme="minorHAnsi"/>
        </w:rPr>
        <w:br/>
      </w:r>
      <w:r w:rsidRPr="003F7122">
        <w:rPr>
          <w:rFonts w:asciiTheme="minorHAnsi" w:hAnsiTheme="minorHAnsi"/>
        </w:rPr>
        <w:t xml:space="preserve">oraz przestrzeganie zasady równych szans. Zapewniają to również krajowe przepisy prawne, zarówno Konstytucja Rzeczypospolitej Polskiej (art. 33) jak i inne akty krajowe, w tym również te, które umożliwiają dostęp do pomocy finansowej. Dodatkowo, w celu monitorowania rozdysponowania pomocy finansowej, IZ stworzyła system wskaźników, których zbieranie pozwoli na bieżąco obserwować sytuację w tym zakresie. Dane dotyczące m. in. liczby kobiet i mężczyzn, którzy ubiegają się o pomoc w ramach EFR, zbiera ARiMR i raportuje je IZ. W przypadku zagrożenia równego dostępu do pomocy, IZ przedłoży KM stosowne uchwały, które </w:t>
      </w:r>
      <w:r w:rsidR="00DA4F83">
        <w:rPr>
          <w:rFonts w:asciiTheme="minorHAnsi" w:hAnsiTheme="minorHAnsi"/>
        </w:rPr>
        <w:br/>
      </w:r>
      <w:r w:rsidRPr="003F7122">
        <w:rPr>
          <w:rFonts w:asciiTheme="minorHAnsi" w:hAnsiTheme="minorHAnsi"/>
        </w:rPr>
        <w:t>je wyeliminują.</w:t>
      </w:r>
    </w:p>
    <w:p w:rsidR="009E08BA" w:rsidRPr="003F7122" w:rsidRDefault="009E08BA" w:rsidP="00890499">
      <w:pPr>
        <w:spacing w:line="276" w:lineRule="auto"/>
        <w:jc w:val="both"/>
        <w:rPr>
          <w:rFonts w:asciiTheme="minorHAnsi" w:hAnsiTheme="minorHAnsi"/>
          <w:b/>
        </w:rPr>
      </w:pPr>
    </w:p>
    <w:p w:rsidR="009E08BA" w:rsidRPr="003F7122" w:rsidRDefault="009E08BA" w:rsidP="005A41F2">
      <w:pPr>
        <w:numPr>
          <w:ilvl w:val="1"/>
          <w:numId w:val="109"/>
        </w:numPr>
        <w:shd w:val="clear" w:color="auto" w:fill="000080"/>
        <w:spacing w:line="360" w:lineRule="auto"/>
        <w:jc w:val="both"/>
        <w:outlineLvl w:val="1"/>
        <w:rPr>
          <w:rFonts w:asciiTheme="minorHAnsi" w:hAnsiTheme="minorHAnsi"/>
          <w:b/>
          <w:color w:val="FFFFFF" w:themeColor="background1"/>
        </w:rPr>
      </w:pPr>
      <w:bookmarkStart w:id="142" w:name="_Toc471890189"/>
      <w:r w:rsidRPr="003F7122">
        <w:rPr>
          <w:rFonts w:asciiTheme="minorHAnsi" w:hAnsiTheme="minorHAnsi"/>
          <w:b/>
          <w:color w:val="FFFFFF" w:themeColor="background1"/>
        </w:rPr>
        <w:t>Zgodność realizowanego Programu z Wspólną Polityką Rybacką</w:t>
      </w:r>
      <w:bookmarkEnd w:id="142"/>
    </w:p>
    <w:p w:rsidR="009E08BA" w:rsidRPr="003F7122" w:rsidRDefault="009E08BA" w:rsidP="00890499">
      <w:pPr>
        <w:spacing w:line="276" w:lineRule="auto"/>
        <w:ind w:left="170"/>
        <w:jc w:val="both"/>
        <w:rPr>
          <w:rFonts w:asciiTheme="minorHAnsi" w:hAnsiTheme="minorHAnsi" w:cs="ArialMT"/>
          <w:color w:val="FF0000"/>
          <w:sz w:val="8"/>
        </w:rPr>
      </w:pPr>
    </w:p>
    <w:p w:rsidR="009E08BA" w:rsidRPr="003F7122" w:rsidRDefault="009E08BA" w:rsidP="00890499">
      <w:pPr>
        <w:spacing w:line="276" w:lineRule="auto"/>
        <w:jc w:val="both"/>
        <w:rPr>
          <w:rFonts w:asciiTheme="minorHAnsi" w:hAnsiTheme="minorHAnsi"/>
          <w:bCs/>
        </w:rPr>
      </w:pPr>
      <w:r w:rsidRPr="003F7122">
        <w:rPr>
          <w:rFonts w:asciiTheme="minorHAnsi" w:hAnsiTheme="minorHAnsi" w:cs="ArialMT"/>
        </w:rPr>
        <w:t>Program jest zgodny ze Wspólną Polityką Rybacką</w:t>
      </w:r>
    </w:p>
    <w:p w:rsidR="009E08BA" w:rsidRPr="003F7122" w:rsidRDefault="009E08BA" w:rsidP="009E08BA">
      <w:pPr>
        <w:spacing w:line="360" w:lineRule="auto"/>
        <w:jc w:val="both"/>
        <w:rPr>
          <w:rFonts w:asciiTheme="minorHAnsi" w:hAnsiTheme="minorHAnsi"/>
          <w:b/>
          <w:color w:val="FF0000"/>
          <w:sz w:val="10"/>
        </w:rPr>
      </w:pPr>
    </w:p>
    <w:p w:rsidR="009E08BA" w:rsidRPr="003F7122" w:rsidRDefault="009E08BA" w:rsidP="005A41F2">
      <w:pPr>
        <w:numPr>
          <w:ilvl w:val="1"/>
          <w:numId w:val="109"/>
        </w:numPr>
        <w:shd w:val="clear" w:color="auto" w:fill="000080"/>
        <w:spacing w:line="360" w:lineRule="auto"/>
        <w:jc w:val="both"/>
        <w:outlineLvl w:val="1"/>
        <w:rPr>
          <w:rFonts w:asciiTheme="minorHAnsi" w:hAnsiTheme="minorHAnsi"/>
          <w:b/>
          <w:color w:val="FFFFFF" w:themeColor="background1"/>
        </w:rPr>
      </w:pPr>
      <w:bookmarkStart w:id="143" w:name="_Toc471890190"/>
      <w:r w:rsidRPr="003F7122">
        <w:rPr>
          <w:rFonts w:asciiTheme="minorHAnsi" w:hAnsiTheme="minorHAnsi"/>
          <w:b/>
          <w:color w:val="FFFFFF" w:themeColor="background1"/>
        </w:rPr>
        <w:t>Zgodność Programu z przepisami dotyczącymi zamówień publicznych</w:t>
      </w:r>
      <w:bookmarkEnd w:id="143"/>
    </w:p>
    <w:p w:rsidR="009E08BA" w:rsidRPr="003F7122" w:rsidRDefault="009E08BA" w:rsidP="00890499">
      <w:pPr>
        <w:spacing w:line="276" w:lineRule="auto"/>
        <w:ind w:left="170"/>
        <w:jc w:val="both"/>
        <w:rPr>
          <w:rFonts w:asciiTheme="minorHAnsi" w:hAnsiTheme="minorHAnsi" w:cs="ArialMT"/>
          <w:color w:val="FF0000"/>
          <w:sz w:val="10"/>
        </w:rPr>
      </w:pPr>
    </w:p>
    <w:p w:rsidR="009E08BA" w:rsidRPr="003F7122" w:rsidRDefault="009E08BA" w:rsidP="00890499">
      <w:pPr>
        <w:spacing w:line="276" w:lineRule="auto"/>
        <w:ind w:left="170"/>
        <w:jc w:val="both"/>
        <w:rPr>
          <w:rFonts w:asciiTheme="minorHAnsi" w:hAnsiTheme="minorHAnsi" w:cs="ArialMT"/>
        </w:rPr>
      </w:pPr>
      <w:r w:rsidRPr="003F7122">
        <w:rPr>
          <w:rFonts w:asciiTheme="minorHAnsi" w:hAnsiTheme="minorHAnsi" w:cs="ArialMT"/>
        </w:rPr>
        <w:t xml:space="preserve">Program jest realizowany zgodnie z </w:t>
      </w:r>
      <w:r w:rsidR="000E789E">
        <w:rPr>
          <w:rFonts w:asciiTheme="minorHAnsi" w:hAnsiTheme="minorHAnsi" w:cs="ArialMT"/>
        </w:rPr>
        <w:t xml:space="preserve">przepisami dotyczącymi </w:t>
      </w:r>
      <w:r w:rsidR="000E789E" w:rsidRPr="003F7122">
        <w:rPr>
          <w:rFonts w:asciiTheme="minorHAnsi" w:hAnsiTheme="minorHAnsi" w:cs="ArialMT"/>
        </w:rPr>
        <w:t>zamówie</w:t>
      </w:r>
      <w:r w:rsidR="000E789E">
        <w:rPr>
          <w:rFonts w:asciiTheme="minorHAnsi" w:hAnsiTheme="minorHAnsi" w:cs="ArialMT"/>
        </w:rPr>
        <w:t>ń</w:t>
      </w:r>
      <w:r w:rsidR="000E789E" w:rsidRPr="003F7122">
        <w:rPr>
          <w:rFonts w:asciiTheme="minorHAnsi" w:hAnsiTheme="minorHAnsi" w:cs="ArialMT"/>
        </w:rPr>
        <w:t xml:space="preserve"> publiczny</w:t>
      </w:r>
      <w:r w:rsidR="000E789E">
        <w:rPr>
          <w:rFonts w:asciiTheme="minorHAnsi" w:hAnsiTheme="minorHAnsi" w:cs="ArialMT"/>
        </w:rPr>
        <w:t>ch</w:t>
      </w:r>
    </w:p>
    <w:p w:rsidR="009E08BA" w:rsidRPr="003F7122" w:rsidRDefault="009E08BA" w:rsidP="009E08BA">
      <w:pPr>
        <w:spacing w:line="360" w:lineRule="auto"/>
        <w:jc w:val="both"/>
        <w:rPr>
          <w:rFonts w:asciiTheme="minorHAnsi" w:hAnsiTheme="minorHAnsi"/>
          <w:iCs/>
          <w:color w:val="FF0000"/>
          <w:sz w:val="12"/>
        </w:rPr>
      </w:pPr>
    </w:p>
    <w:p w:rsidR="009E08BA" w:rsidRPr="003F7122" w:rsidRDefault="009E08BA" w:rsidP="005A41F2">
      <w:pPr>
        <w:numPr>
          <w:ilvl w:val="1"/>
          <w:numId w:val="109"/>
        </w:numPr>
        <w:shd w:val="clear" w:color="auto" w:fill="000080"/>
        <w:spacing w:line="360" w:lineRule="auto"/>
        <w:jc w:val="both"/>
        <w:outlineLvl w:val="1"/>
        <w:rPr>
          <w:rFonts w:asciiTheme="minorHAnsi" w:hAnsiTheme="minorHAnsi"/>
          <w:b/>
          <w:color w:val="FFFFFF" w:themeColor="background1"/>
        </w:rPr>
      </w:pPr>
      <w:bookmarkStart w:id="144" w:name="_Toc471890191"/>
      <w:r w:rsidRPr="003F7122">
        <w:rPr>
          <w:rFonts w:asciiTheme="minorHAnsi" w:hAnsiTheme="minorHAnsi"/>
          <w:b/>
          <w:color w:val="FFFFFF" w:themeColor="background1"/>
        </w:rPr>
        <w:t>Zgodność Programu z zasadami pomocy publicznej</w:t>
      </w:r>
      <w:bookmarkEnd w:id="144"/>
    </w:p>
    <w:p w:rsidR="009E08BA" w:rsidRPr="003F7122" w:rsidRDefault="009E08BA" w:rsidP="00890499">
      <w:pPr>
        <w:spacing w:line="276" w:lineRule="auto"/>
        <w:ind w:left="171"/>
        <w:jc w:val="both"/>
        <w:rPr>
          <w:rFonts w:asciiTheme="minorHAnsi" w:hAnsiTheme="minorHAnsi" w:cs="ArialMT"/>
          <w:color w:val="FF0000"/>
        </w:rPr>
      </w:pPr>
    </w:p>
    <w:p w:rsidR="009E08BA" w:rsidRPr="003F7122" w:rsidRDefault="009E08BA" w:rsidP="00890499">
      <w:pPr>
        <w:spacing w:line="276" w:lineRule="auto"/>
        <w:jc w:val="both"/>
        <w:rPr>
          <w:rFonts w:asciiTheme="minorHAnsi" w:hAnsiTheme="minorHAnsi"/>
        </w:rPr>
      </w:pPr>
      <w:r w:rsidRPr="003F7122">
        <w:rPr>
          <w:rFonts w:asciiTheme="minorHAnsi" w:hAnsiTheme="minorHAnsi"/>
        </w:rPr>
        <w:t>Pomoc publiczna udzielana jest zgodnie z zasadami art. 107 i 108 Traktatu o Funkcjonowaniu Unii Europejskiej (</w:t>
      </w:r>
      <w:r w:rsidRPr="003F7122">
        <w:rPr>
          <w:rFonts w:asciiTheme="minorHAnsi" w:hAnsiTheme="minorHAnsi" w:cs="Tahoma"/>
          <w:iCs/>
        </w:rPr>
        <w:t>Dz.U. C 83 z 30.3.2010, str. 366—388)</w:t>
      </w:r>
      <w:r w:rsidRPr="003F7122">
        <w:rPr>
          <w:rFonts w:asciiTheme="minorHAnsi" w:hAnsiTheme="minorHAnsi"/>
        </w:rPr>
        <w:t xml:space="preserve"> oraz przepisami krajowymi w przedmiotowym zakresie, </w:t>
      </w:r>
      <w:r w:rsidRPr="003F7122">
        <w:rPr>
          <w:rFonts w:asciiTheme="minorHAnsi" w:hAnsiTheme="minorHAnsi"/>
        </w:rPr>
        <w:br/>
        <w:t xml:space="preserve">w szczególności </w:t>
      </w:r>
      <w:r w:rsidRPr="003F7122">
        <w:rPr>
          <w:rFonts w:asciiTheme="minorHAnsi" w:hAnsiTheme="minorHAnsi"/>
          <w:iCs/>
        </w:rPr>
        <w:t>Ustawą z dnia 30 kwietnia 2004 r. o postępowaniu w sprawach dotyczących pomocy publicznej (Dz. U. 2007, Nr 59, poz. 404 z późn. zm.) określającą tryb i formy informowania o otrzymanej pomocy publicznej przez beneficjentów.</w:t>
      </w:r>
      <w:r w:rsidRPr="003F7122">
        <w:rPr>
          <w:rFonts w:asciiTheme="minorHAnsi" w:hAnsiTheme="minorHAnsi"/>
        </w:rPr>
        <w:t xml:space="preserve"> </w:t>
      </w:r>
    </w:p>
    <w:p w:rsidR="009E08BA" w:rsidRPr="003F7122" w:rsidRDefault="009E08BA" w:rsidP="00890499">
      <w:pPr>
        <w:pStyle w:val="Style5"/>
        <w:widowControl/>
        <w:spacing w:line="276" w:lineRule="auto"/>
        <w:jc w:val="both"/>
        <w:rPr>
          <w:rFonts w:asciiTheme="minorHAnsi" w:hAnsiTheme="minorHAnsi"/>
          <w:sz w:val="20"/>
          <w:szCs w:val="20"/>
        </w:rPr>
      </w:pPr>
      <w:r w:rsidRPr="003F7122">
        <w:rPr>
          <w:rFonts w:asciiTheme="minorHAnsi" w:hAnsiTheme="minorHAnsi"/>
          <w:sz w:val="20"/>
          <w:szCs w:val="20"/>
        </w:rPr>
        <w:t>W art. 9 rozporządzenia Komisji (WE) Nr 736/2008 z dnia 22 lipca 2008r. w sprawie stosowania art. 87 i 88 Traktatu w odniesieniu do pomocy państwa dla małych i średnich przedsiębiorstw zajmujących się produkcją, przetwórstwem i wprowadzaniem do obrotu produktów rybołówstwa (Dz. U. UE L z 2008r. Nr 201, poz. 16) określono, iż pomoc z tytułu tymczasowego zaprzestania działalności połowowej rybaków i właścicieli statków rybackich jest zgodna ze wspólnym rynkiem w rozumieniu art. 87 ust. 3 lit. c) Traktatu i jest wyłączona z wymogu zgłoszenia określonego w art. 88 ust. 3 Traktatu.</w:t>
      </w:r>
    </w:p>
    <w:p w:rsidR="009E08BA" w:rsidRPr="003F7122" w:rsidRDefault="009E08BA" w:rsidP="00890499">
      <w:pPr>
        <w:pStyle w:val="Style5"/>
        <w:widowControl/>
        <w:spacing w:line="276" w:lineRule="auto"/>
        <w:jc w:val="both"/>
        <w:rPr>
          <w:rFonts w:asciiTheme="minorHAnsi" w:hAnsiTheme="minorHAnsi"/>
          <w:sz w:val="20"/>
          <w:szCs w:val="20"/>
        </w:rPr>
      </w:pPr>
      <w:r w:rsidRPr="003F7122">
        <w:rPr>
          <w:rFonts w:asciiTheme="minorHAnsi" w:hAnsiTheme="minorHAnsi"/>
          <w:sz w:val="20"/>
          <w:szCs w:val="20"/>
        </w:rPr>
        <w:t xml:space="preserve">Ponadto zgodnie z art. 7 rozporządzenia Rady (WE) nr 1198/2006 z dnia 27 lipca 2006r. w sprawie Europejskiego Funduszu Rybackiego pomoc przyznawana w ramach Europejskiego Funduszu Rybackiego </w:t>
      </w:r>
      <w:r w:rsidR="00DA4F83">
        <w:rPr>
          <w:rFonts w:asciiTheme="minorHAnsi" w:hAnsiTheme="minorHAnsi"/>
          <w:sz w:val="20"/>
          <w:szCs w:val="20"/>
        </w:rPr>
        <w:br/>
      </w:r>
      <w:r w:rsidRPr="003F7122">
        <w:rPr>
          <w:rFonts w:asciiTheme="minorHAnsi" w:hAnsiTheme="minorHAnsi"/>
          <w:sz w:val="20"/>
          <w:szCs w:val="20"/>
        </w:rPr>
        <w:t>nie jest pomocą publiczną w rozumieniu art. 87-89 Traktatu Europejskiego (art. 107-109). Mając na uwadze powyższe w/w przepisy TWE nie mają zastosowania do wkładów finansowych państw członkowskich na rzecz operacji współfinansowanych z PO Ryby 2007-2013.</w:t>
      </w:r>
    </w:p>
    <w:p w:rsidR="009E08BA" w:rsidRPr="003F7122" w:rsidRDefault="009E08BA" w:rsidP="009E08BA">
      <w:pPr>
        <w:spacing w:line="360" w:lineRule="auto"/>
        <w:ind w:left="360"/>
        <w:jc w:val="both"/>
        <w:rPr>
          <w:rFonts w:asciiTheme="minorHAnsi" w:hAnsiTheme="minorHAnsi"/>
          <w:sz w:val="12"/>
        </w:rPr>
      </w:pPr>
    </w:p>
    <w:p w:rsidR="009E08BA" w:rsidRPr="003F7122" w:rsidRDefault="00517BDD" w:rsidP="00517BDD">
      <w:pPr>
        <w:shd w:val="clear" w:color="auto" w:fill="CCFFFF"/>
        <w:spacing w:line="360" w:lineRule="auto"/>
        <w:ind w:left="360"/>
        <w:jc w:val="both"/>
        <w:outlineLvl w:val="0"/>
        <w:rPr>
          <w:rFonts w:asciiTheme="minorHAnsi" w:hAnsiTheme="minorHAnsi"/>
          <w:b/>
        </w:rPr>
      </w:pPr>
      <w:bookmarkStart w:id="145" w:name="_Toc471890192"/>
      <w:r>
        <w:rPr>
          <w:rFonts w:asciiTheme="minorHAnsi" w:hAnsiTheme="minorHAnsi"/>
          <w:b/>
        </w:rPr>
        <w:t xml:space="preserve">8. </w:t>
      </w:r>
      <w:r w:rsidR="009E08BA" w:rsidRPr="003F7122">
        <w:rPr>
          <w:rFonts w:asciiTheme="minorHAnsi" w:hAnsiTheme="minorHAnsi"/>
          <w:b/>
        </w:rPr>
        <w:t>KOMPLEMENTARNOŚĆ Z INNYMI INSTRUMENTAMI</w:t>
      </w:r>
      <w:bookmarkEnd w:id="145"/>
    </w:p>
    <w:p w:rsidR="009E08BA" w:rsidRPr="003F7122" w:rsidRDefault="009E08BA" w:rsidP="009E08BA">
      <w:pPr>
        <w:tabs>
          <w:tab w:val="left" w:pos="2160"/>
        </w:tabs>
        <w:spacing w:line="360" w:lineRule="auto"/>
        <w:jc w:val="both"/>
        <w:rPr>
          <w:rFonts w:asciiTheme="minorHAnsi" w:hAnsiTheme="minorHAnsi"/>
          <w:color w:val="FF0000"/>
        </w:rPr>
      </w:pPr>
    </w:p>
    <w:p w:rsidR="009E08BA" w:rsidRPr="00517BDD" w:rsidRDefault="009E08BA" w:rsidP="005A41F2">
      <w:pPr>
        <w:pStyle w:val="Akapitzlist"/>
        <w:numPr>
          <w:ilvl w:val="1"/>
          <w:numId w:val="51"/>
        </w:numPr>
        <w:shd w:val="clear" w:color="auto" w:fill="000080"/>
        <w:spacing w:line="360" w:lineRule="auto"/>
        <w:jc w:val="both"/>
        <w:outlineLvl w:val="1"/>
        <w:rPr>
          <w:rFonts w:asciiTheme="minorHAnsi" w:hAnsiTheme="minorHAnsi"/>
          <w:b/>
          <w:color w:val="FFFFFF" w:themeColor="background1"/>
        </w:rPr>
      </w:pPr>
      <w:bookmarkStart w:id="146" w:name="_Toc471890193"/>
      <w:r w:rsidRPr="00517BDD">
        <w:rPr>
          <w:rFonts w:asciiTheme="minorHAnsi" w:hAnsiTheme="minorHAnsi"/>
          <w:b/>
          <w:color w:val="FFFFFF" w:themeColor="background1"/>
        </w:rPr>
        <w:t>Powiązanie realizacji Programu z politykami unijnymi i krajowymi</w:t>
      </w:r>
      <w:bookmarkEnd w:id="146"/>
    </w:p>
    <w:p w:rsidR="00FA2B0A" w:rsidRDefault="00FA2B0A" w:rsidP="00890499">
      <w:pPr>
        <w:pStyle w:val="Tekstdymka"/>
        <w:spacing w:line="276" w:lineRule="auto"/>
        <w:rPr>
          <w:rFonts w:asciiTheme="minorHAnsi" w:hAnsiTheme="minorHAnsi" w:cs="ArialMT"/>
          <w:sz w:val="20"/>
          <w:szCs w:val="20"/>
        </w:rPr>
      </w:pPr>
    </w:p>
    <w:p w:rsidR="00517BDD" w:rsidRPr="00517BDD" w:rsidRDefault="00517BDD" w:rsidP="00890499">
      <w:pPr>
        <w:spacing w:line="276" w:lineRule="auto"/>
        <w:jc w:val="both"/>
        <w:rPr>
          <w:rFonts w:asciiTheme="minorHAnsi" w:hAnsiTheme="minorHAnsi"/>
        </w:rPr>
      </w:pPr>
      <w:r w:rsidRPr="00517BDD">
        <w:rPr>
          <w:rFonts w:asciiTheme="minorHAnsi" w:hAnsiTheme="minorHAnsi"/>
        </w:rPr>
        <w:t xml:space="preserve">Komplementarność Programu PO RYBY 2007-2013 ze Strategią UE dla Regionu Morza Bałtyckiego zapewniona jest poprzez możliwość realizowania przez beneficjentów operacji w ramach osi priorytetowej 3 PO RYBY </w:t>
      </w:r>
      <w:r w:rsidR="00DA4F83">
        <w:rPr>
          <w:rFonts w:asciiTheme="minorHAnsi" w:hAnsiTheme="minorHAnsi"/>
        </w:rPr>
        <w:br/>
      </w:r>
      <w:r w:rsidRPr="00517BDD">
        <w:rPr>
          <w:rFonts w:asciiTheme="minorHAnsi" w:hAnsiTheme="minorHAnsi"/>
        </w:rPr>
        <w:t>2007-2013, które mogą wpisywać się w zakres obszarów priorytetowych 2 i 9 Strategii UE dla Regionu Morza Bałtyckiego.</w:t>
      </w:r>
    </w:p>
    <w:p w:rsidR="00517BDD" w:rsidRPr="00517BDD" w:rsidRDefault="00517BDD" w:rsidP="00890499">
      <w:pPr>
        <w:spacing w:line="276" w:lineRule="auto"/>
        <w:jc w:val="both"/>
        <w:rPr>
          <w:rFonts w:asciiTheme="minorHAnsi" w:hAnsiTheme="minorHAnsi"/>
        </w:rPr>
      </w:pPr>
      <w:r w:rsidRPr="00517BDD">
        <w:rPr>
          <w:rFonts w:asciiTheme="minorHAnsi" w:hAnsiTheme="minorHAnsi"/>
        </w:rPr>
        <w:t>Przykłady operacji możliwych do zrealizowania w ramach osi priorytetowej 3 zostały określone w rozporządzeniu Ministra Rolnictwa i Rozwoju Wsi z dnia 25 września 2009 r. w sprawie szczegółowych warunków i trybu przyznawania, wypłaty i zwracania pomocy finansowej na realizację środków objętych osią priorytetową 3 – Środki służące wspólnemu interesowi, zawartą w programie operacyjnym „Zrównoważony rozwój sektora rybołówstwa i nadbrzeżnych obszarów rybackich 2007-2013 (Dz. U. Nr 161, poz. 1285 z późn. zm.).</w:t>
      </w:r>
    </w:p>
    <w:p w:rsidR="00517BDD" w:rsidRPr="00517BDD" w:rsidRDefault="00517BDD" w:rsidP="00890499">
      <w:pPr>
        <w:spacing w:line="276" w:lineRule="auto"/>
        <w:jc w:val="both"/>
        <w:rPr>
          <w:rFonts w:asciiTheme="minorHAnsi" w:hAnsiTheme="minorHAnsi"/>
        </w:rPr>
      </w:pPr>
      <w:r w:rsidRPr="00517BDD">
        <w:rPr>
          <w:rFonts w:asciiTheme="minorHAnsi" w:hAnsiTheme="minorHAnsi"/>
        </w:rPr>
        <w:t>Do realizacji obszaru priorytetowego 2 (Priority area 2 – to preserve natural zones and biodiversity, including fisheries) Strategii UE dla Regionu Morza Bałtyckiego może przyczynić się m. in. wdrażanie Środka 3.2. Ochrona i rozwój fauny i flory wodnej objętego osią priorytetową 3 PO RYBY 2007-2013, poprzez:</w:t>
      </w:r>
    </w:p>
    <w:p w:rsidR="00517BDD" w:rsidRPr="00517BDD" w:rsidRDefault="00517BDD" w:rsidP="005A41F2">
      <w:pPr>
        <w:numPr>
          <w:ilvl w:val="0"/>
          <w:numId w:val="103"/>
        </w:numPr>
        <w:spacing w:line="276" w:lineRule="auto"/>
        <w:jc w:val="both"/>
        <w:rPr>
          <w:rFonts w:asciiTheme="minorHAnsi" w:hAnsiTheme="minorHAnsi"/>
        </w:rPr>
      </w:pPr>
      <w:r w:rsidRPr="00517BDD">
        <w:rPr>
          <w:rFonts w:asciiTheme="minorHAnsi" w:hAnsiTheme="minorHAnsi"/>
        </w:rPr>
        <w:t>budowę albo odbudowę, przebudowę lub montaż urządzenia lub zespołu urządzeń umożliwiających wędrówkę ryb migrujących,</w:t>
      </w:r>
    </w:p>
    <w:p w:rsidR="00517BDD" w:rsidRPr="00517BDD" w:rsidRDefault="00517BDD" w:rsidP="005A41F2">
      <w:pPr>
        <w:numPr>
          <w:ilvl w:val="0"/>
          <w:numId w:val="103"/>
        </w:numPr>
        <w:spacing w:line="276" w:lineRule="auto"/>
        <w:jc w:val="both"/>
        <w:rPr>
          <w:rFonts w:asciiTheme="minorHAnsi" w:hAnsiTheme="minorHAnsi"/>
        </w:rPr>
      </w:pPr>
      <w:r w:rsidRPr="00517BDD">
        <w:rPr>
          <w:rFonts w:asciiTheme="minorHAnsi" w:hAnsiTheme="minorHAnsi"/>
        </w:rPr>
        <w:t xml:space="preserve">adaptację, remont, wymianę, naprawę lub techniczne wyposażanie urządzenia lub zespołu urządzeń umożliwiających wędrówkę ryb migrujących, dokonaną w celu poprawy efektywności ich działania </w:t>
      </w:r>
      <w:r w:rsidR="00DA4F83">
        <w:rPr>
          <w:rFonts w:asciiTheme="minorHAnsi" w:hAnsiTheme="minorHAnsi"/>
        </w:rPr>
        <w:br/>
      </w:r>
      <w:r w:rsidRPr="00517BDD">
        <w:rPr>
          <w:rFonts w:asciiTheme="minorHAnsi" w:hAnsiTheme="minorHAnsi"/>
        </w:rPr>
        <w:t>lub poprawy bezpieczeństwa wędrówki tych ryb,</w:t>
      </w:r>
    </w:p>
    <w:p w:rsidR="00517BDD" w:rsidRPr="00517BDD" w:rsidRDefault="00517BDD" w:rsidP="005A41F2">
      <w:pPr>
        <w:numPr>
          <w:ilvl w:val="0"/>
          <w:numId w:val="103"/>
        </w:numPr>
        <w:spacing w:line="276" w:lineRule="auto"/>
        <w:jc w:val="both"/>
        <w:rPr>
          <w:rFonts w:asciiTheme="minorHAnsi" w:hAnsiTheme="minorHAnsi"/>
        </w:rPr>
      </w:pPr>
      <w:r w:rsidRPr="00517BDD">
        <w:rPr>
          <w:rFonts w:asciiTheme="minorHAnsi" w:hAnsiTheme="minorHAnsi"/>
        </w:rPr>
        <w:t>renaturyzację i utrzymanie siedlisk, tarlisk i tras migracyjnych gatunków wędrownych ryb,</w:t>
      </w:r>
    </w:p>
    <w:p w:rsidR="00517BDD" w:rsidRPr="00517BDD" w:rsidRDefault="00517BDD" w:rsidP="005A41F2">
      <w:pPr>
        <w:numPr>
          <w:ilvl w:val="0"/>
          <w:numId w:val="103"/>
        </w:numPr>
        <w:spacing w:line="276" w:lineRule="auto"/>
        <w:jc w:val="both"/>
        <w:rPr>
          <w:rFonts w:asciiTheme="minorHAnsi" w:hAnsiTheme="minorHAnsi"/>
        </w:rPr>
      </w:pPr>
      <w:r w:rsidRPr="00517BDD">
        <w:rPr>
          <w:rFonts w:asciiTheme="minorHAnsi" w:hAnsiTheme="minorHAnsi"/>
        </w:rPr>
        <w:t>opracowanie i wdrożenie systemów monitoringu służących śledzeniu migracji ryb,</w:t>
      </w:r>
    </w:p>
    <w:p w:rsidR="00517BDD" w:rsidRPr="00517BDD" w:rsidRDefault="00517BDD" w:rsidP="005A41F2">
      <w:pPr>
        <w:numPr>
          <w:ilvl w:val="0"/>
          <w:numId w:val="103"/>
        </w:numPr>
        <w:spacing w:line="276" w:lineRule="auto"/>
        <w:jc w:val="both"/>
        <w:rPr>
          <w:rFonts w:asciiTheme="minorHAnsi" w:hAnsiTheme="minorHAnsi"/>
        </w:rPr>
      </w:pPr>
      <w:r w:rsidRPr="00517BDD">
        <w:rPr>
          <w:rFonts w:asciiTheme="minorHAnsi" w:hAnsiTheme="minorHAnsi"/>
        </w:rPr>
        <w:t xml:space="preserve">ochronę i poprawę stanu Środowiska w ramach sieci obszarów NATURA 2000 w przypadkach gdy wiąże </w:t>
      </w:r>
      <w:r w:rsidR="00DA4F83">
        <w:rPr>
          <w:rFonts w:asciiTheme="minorHAnsi" w:hAnsiTheme="minorHAnsi"/>
        </w:rPr>
        <w:br/>
      </w:r>
      <w:r w:rsidRPr="00517BDD">
        <w:rPr>
          <w:rFonts w:asciiTheme="minorHAnsi" w:hAnsiTheme="minorHAnsi"/>
        </w:rPr>
        <w:t>się to z działalnością połowową.</w:t>
      </w:r>
    </w:p>
    <w:p w:rsidR="00517BDD" w:rsidRPr="00517BDD" w:rsidRDefault="00517BDD" w:rsidP="00890499">
      <w:pPr>
        <w:spacing w:line="276" w:lineRule="auto"/>
        <w:jc w:val="both"/>
        <w:rPr>
          <w:rFonts w:asciiTheme="minorHAnsi" w:hAnsiTheme="minorHAnsi"/>
        </w:rPr>
      </w:pPr>
      <w:r w:rsidRPr="00517BDD">
        <w:rPr>
          <w:rFonts w:asciiTheme="minorHAnsi" w:hAnsiTheme="minorHAnsi"/>
        </w:rPr>
        <w:t>Do realizacji obszaru priorytetowego 9 (Priority area 9 – to reinforce sustainability of agriculture, forestry and fisheries) Strategii UE dla Regionu Morza Bałtyckiego może przyczynić się m. in. wdrażanie Środka 3.5. Projekty pilotażowe objętego osią priorytetową 3 PO RYBY 2007-2013, poprzez ograniczenie przyłowów i odrzutów przez zastosowanie selektywnych technik, technologii oraz narzędzi połowowych.</w:t>
      </w:r>
    </w:p>
    <w:p w:rsidR="007D2E2A" w:rsidRDefault="00517BDD" w:rsidP="007E703F">
      <w:pPr>
        <w:spacing w:line="276" w:lineRule="auto"/>
        <w:jc w:val="both"/>
        <w:rPr>
          <w:rFonts w:asciiTheme="minorHAnsi" w:hAnsiTheme="minorHAnsi"/>
        </w:rPr>
      </w:pPr>
      <w:r w:rsidRPr="00517BDD">
        <w:rPr>
          <w:rFonts w:asciiTheme="minorHAnsi" w:hAnsiTheme="minorHAnsi"/>
        </w:rPr>
        <w:t>Instytucja Zarządzająca planuje ewaluację programu PO Ryby zakresie komplementarności z innymi</w:t>
      </w:r>
      <w:r w:rsidR="007D2E2A">
        <w:rPr>
          <w:rFonts w:asciiTheme="minorHAnsi" w:hAnsiTheme="minorHAnsi"/>
        </w:rPr>
        <w:t>.</w:t>
      </w:r>
    </w:p>
    <w:p w:rsidR="00517BDD" w:rsidRDefault="00517BDD" w:rsidP="007E703F">
      <w:pPr>
        <w:spacing w:line="276" w:lineRule="auto"/>
        <w:jc w:val="both"/>
        <w:rPr>
          <w:rFonts w:asciiTheme="minorHAnsi" w:hAnsiTheme="minorHAnsi"/>
        </w:rPr>
      </w:pPr>
      <w:r w:rsidRPr="00517BDD">
        <w:rPr>
          <w:rFonts w:asciiTheme="minorHAnsi" w:hAnsiTheme="minorHAnsi"/>
        </w:rPr>
        <w:t xml:space="preserve"> </w:t>
      </w:r>
    </w:p>
    <w:p w:rsidR="002A0D05" w:rsidRDefault="002A0D05">
      <w:pPr>
        <w:spacing w:after="200" w:line="276" w:lineRule="auto"/>
        <w:rPr>
          <w:rFonts w:ascii="Tahoma" w:hAnsi="Tahoma" w:cs="Tahoma"/>
          <w:sz w:val="16"/>
          <w:szCs w:val="16"/>
        </w:rPr>
      </w:pPr>
      <w:r>
        <w:br w:type="page"/>
      </w:r>
    </w:p>
    <w:p w:rsidR="00517BDD" w:rsidRPr="00517BDD" w:rsidRDefault="00517BDD" w:rsidP="007E703F">
      <w:pPr>
        <w:pStyle w:val="Tekstdymka"/>
        <w:spacing w:line="276" w:lineRule="auto"/>
      </w:pPr>
    </w:p>
    <w:p w:rsidR="00FA2B0A" w:rsidRPr="00213D62" w:rsidRDefault="00517BDD" w:rsidP="007E703F">
      <w:pPr>
        <w:shd w:val="clear" w:color="auto" w:fill="CCFFFF"/>
        <w:spacing w:line="276" w:lineRule="auto"/>
        <w:ind w:left="45"/>
        <w:jc w:val="both"/>
        <w:outlineLvl w:val="0"/>
        <w:rPr>
          <w:rFonts w:asciiTheme="minorHAnsi" w:hAnsiTheme="minorHAnsi"/>
          <w:b/>
        </w:rPr>
      </w:pPr>
      <w:bookmarkStart w:id="147" w:name="_Toc471890194"/>
      <w:r>
        <w:rPr>
          <w:rFonts w:asciiTheme="minorHAnsi" w:hAnsiTheme="minorHAnsi"/>
          <w:b/>
        </w:rPr>
        <w:t>9</w:t>
      </w:r>
      <w:r w:rsidR="00213D62">
        <w:rPr>
          <w:rFonts w:asciiTheme="minorHAnsi" w:hAnsiTheme="minorHAnsi"/>
          <w:b/>
        </w:rPr>
        <w:t>.</w:t>
      </w:r>
      <w:bookmarkStart w:id="148" w:name="_Toc421715985"/>
      <w:r w:rsidR="00FA2B0A" w:rsidRPr="00213D62">
        <w:rPr>
          <w:rFonts w:asciiTheme="minorHAnsi" w:hAnsiTheme="minorHAnsi"/>
          <w:b/>
        </w:rPr>
        <w:t xml:space="preserve"> </w:t>
      </w:r>
      <w:r w:rsidR="00BF3B29">
        <w:rPr>
          <w:rFonts w:asciiTheme="minorHAnsi" w:hAnsiTheme="minorHAnsi"/>
          <w:b/>
        </w:rPr>
        <w:t>REALIZACJA</w:t>
      </w:r>
      <w:r w:rsidR="00FA2B0A" w:rsidRPr="00213D62">
        <w:rPr>
          <w:rFonts w:asciiTheme="minorHAnsi" w:hAnsiTheme="minorHAnsi"/>
          <w:b/>
        </w:rPr>
        <w:t xml:space="preserve"> PROGRAMU OPERACYJNEGO</w:t>
      </w:r>
      <w:bookmarkEnd w:id="148"/>
      <w:r w:rsidR="00BF3B29">
        <w:rPr>
          <w:rFonts w:asciiTheme="minorHAnsi" w:hAnsiTheme="minorHAnsi"/>
          <w:b/>
        </w:rPr>
        <w:t xml:space="preserve"> W 2015 ROKU</w:t>
      </w:r>
      <w:bookmarkEnd w:id="147"/>
    </w:p>
    <w:p w:rsidR="00FA2B0A" w:rsidRPr="003F7122" w:rsidRDefault="00FA2B0A" w:rsidP="007E703F">
      <w:pPr>
        <w:spacing w:line="276" w:lineRule="auto"/>
        <w:jc w:val="both"/>
        <w:rPr>
          <w:rFonts w:asciiTheme="minorHAnsi" w:hAnsiTheme="minorHAnsi"/>
          <w:b/>
        </w:rPr>
      </w:pPr>
    </w:p>
    <w:p w:rsidR="00FA2B0A" w:rsidRPr="00BF3B29" w:rsidRDefault="00FA2B0A" w:rsidP="005A41F2">
      <w:pPr>
        <w:pStyle w:val="Akapitzlist"/>
        <w:numPr>
          <w:ilvl w:val="1"/>
          <w:numId w:val="89"/>
        </w:numPr>
        <w:shd w:val="clear" w:color="auto" w:fill="000080"/>
        <w:jc w:val="both"/>
        <w:outlineLvl w:val="1"/>
        <w:rPr>
          <w:rFonts w:asciiTheme="minorHAnsi" w:hAnsiTheme="minorHAnsi"/>
          <w:b/>
        </w:rPr>
      </w:pPr>
      <w:bookmarkStart w:id="149" w:name="_Toc421715986"/>
      <w:bookmarkStart w:id="150" w:name="_Toc471890195"/>
      <w:r w:rsidRPr="00BF3B29">
        <w:rPr>
          <w:rFonts w:asciiTheme="minorHAnsi" w:hAnsiTheme="minorHAnsi"/>
          <w:b/>
        </w:rPr>
        <w:t>Informacja na temat postępów fizycznych dla osi priorytetowych</w:t>
      </w:r>
      <w:bookmarkEnd w:id="149"/>
      <w:bookmarkEnd w:id="150"/>
    </w:p>
    <w:p w:rsidR="00FA2B0A" w:rsidRPr="0025505A" w:rsidRDefault="00FA2B0A" w:rsidP="007E703F">
      <w:pPr>
        <w:spacing w:line="276" w:lineRule="auto"/>
        <w:jc w:val="both"/>
        <w:rPr>
          <w:rFonts w:asciiTheme="minorHAnsi" w:hAnsiTheme="minorHAnsi"/>
        </w:rPr>
      </w:pPr>
    </w:p>
    <w:p w:rsidR="00FA2B0A" w:rsidRDefault="00FA2B0A" w:rsidP="007E703F">
      <w:pPr>
        <w:pStyle w:val="Tekstdymka"/>
        <w:spacing w:line="276" w:lineRule="auto"/>
        <w:rPr>
          <w:rFonts w:asciiTheme="minorHAnsi" w:hAnsiTheme="minorHAnsi"/>
        </w:rPr>
      </w:pPr>
      <w:r w:rsidRPr="0025505A">
        <w:rPr>
          <w:rFonts w:asciiTheme="minorHAnsi" w:hAnsiTheme="minorHAnsi"/>
          <w:sz w:val="20"/>
          <w:szCs w:val="20"/>
        </w:rPr>
        <w:t xml:space="preserve">W </w:t>
      </w:r>
      <w:r w:rsidR="002A0D05">
        <w:rPr>
          <w:rFonts w:asciiTheme="minorHAnsi" w:hAnsiTheme="minorHAnsi"/>
          <w:sz w:val="20"/>
          <w:szCs w:val="20"/>
        </w:rPr>
        <w:t xml:space="preserve">2015 roku w </w:t>
      </w:r>
      <w:r w:rsidRPr="0025505A">
        <w:rPr>
          <w:rFonts w:asciiTheme="minorHAnsi" w:hAnsiTheme="minorHAnsi"/>
          <w:sz w:val="20"/>
          <w:szCs w:val="20"/>
        </w:rPr>
        <w:t>ramach programu operacyjnego „Zrównoważony rozwój sektora rybołówstwa i nadbrzeżnych obszarów rybackich 2007-2013”</w:t>
      </w:r>
      <w:r w:rsidR="002A0D05">
        <w:rPr>
          <w:rFonts w:asciiTheme="minorHAnsi" w:hAnsiTheme="minorHAnsi"/>
          <w:sz w:val="20"/>
          <w:szCs w:val="20"/>
        </w:rPr>
        <w:t xml:space="preserve"> wdrażano następujące osie priorytetowe:</w:t>
      </w:r>
    </w:p>
    <w:p w:rsidR="00FA2B0A" w:rsidRPr="00FA2B0A" w:rsidRDefault="00FA2B0A" w:rsidP="005A41F2">
      <w:pPr>
        <w:numPr>
          <w:ilvl w:val="0"/>
          <w:numId w:val="61"/>
        </w:numPr>
        <w:spacing w:line="276" w:lineRule="auto"/>
        <w:jc w:val="both"/>
        <w:rPr>
          <w:rFonts w:asciiTheme="minorHAnsi" w:hAnsiTheme="minorHAnsi"/>
        </w:rPr>
      </w:pPr>
      <w:r>
        <w:rPr>
          <w:rFonts w:asciiTheme="minorHAnsi" w:hAnsiTheme="minorHAnsi"/>
          <w:spacing w:val="-4"/>
        </w:rPr>
        <w:t>Środki na rzecz dostosowania floty rybackiej;</w:t>
      </w:r>
    </w:p>
    <w:p w:rsidR="00FA2B0A" w:rsidRPr="003F7122" w:rsidRDefault="00FA2B0A" w:rsidP="005A41F2">
      <w:pPr>
        <w:numPr>
          <w:ilvl w:val="0"/>
          <w:numId w:val="61"/>
        </w:numPr>
        <w:spacing w:line="276" w:lineRule="auto"/>
        <w:jc w:val="both"/>
        <w:rPr>
          <w:rFonts w:asciiTheme="minorHAnsi" w:hAnsiTheme="minorHAnsi"/>
        </w:rPr>
      </w:pPr>
      <w:r w:rsidRPr="003F7122">
        <w:rPr>
          <w:rFonts w:asciiTheme="minorHAnsi" w:hAnsiTheme="minorHAnsi"/>
          <w:spacing w:val="-4"/>
        </w:rPr>
        <w:t>Akwakultura, rybołówstwo śródlądowe, przetwórstwo i obrót produktami rybołówstwa i akwakultury</w:t>
      </w:r>
      <w:r w:rsidRPr="003F7122">
        <w:rPr>
          <w:rFonts w:asciiTheme="minorHAnsi" w:hAnsiTheme="minorHAnsi"/>
        </w:rPr>
        <w:t>;</w:t>
      </w:r>
    </w:p>
    <w:p w:rsidR="00FA2B0A" w:rsidRPr="003F7122" w:rsidRDefault="00FA2B0A" w:rsidP="005A41F2">
      <w:pPr>
        <w:numPr>
          <w:ilvl w:val="0"/>
          <w:numId w:val="61"/>
        </w:numPr>
        <w:spacing w:line="276" w:lineRule="auto"/>
        <w:ind w:left="714" w:hanging="357"/>
        <w:jc w:val="both"/>
        <w:rPr>
          <w:rFonts w:asciiTheme="minorHAnsi" w:hAnsiTheme="minorHAnsi"/>
        </w:rPr>
      </w:pPr>
      <w:r w:rsidRPr="003F7122">
        <w:rPr>
          <w:rFonts w:asciiTheme="minorHAnsi" w:hAnsiTheme="minorHAnsi"/>
        </w:rPr>
        <w:t>Środki służące wspólnemu interesowi;</w:t>
      </w:r>
    </w:p>
    <w:p w:rsidR="00FA2B0A" w:rsidRPr="003F7122" w:rsidRDefault="00FA2B0A" w:rsidP="005A41F2">
      <w:pPr>
        <w:numPr>
          <w:ilvl w:val="0"/>
          <w:numId w:val="61"/>
        </w:numPr>
        <w:spacing w:line="276" w:lineRule="auto"/>
        <w:ind w:left="714" w:hanging="357"/>
        <w:jc w:val="both"/>
        <w:rPr>
          <w:rFonts w:asciiTheme="minorHAnsi" w:hAnsiTheme="minorHAnsi"/>
        </w:rPr>
      </w:pPr>
      <w:r w:rsidRPr="003F7122">
        <w:rPr>
          <w:rFonts w:asciiTheme="minorHAnsi" w:hAnsiTheme="minorHAnsi"/>
        </w:rPr>
        <w:t>Zrównoważony rozwój obszarów zależnych od rybactwa;</w:t>
      </w:r>
    </w:p>
    <w:p w:rsidR="00FA2B0A" w:rsidRPr="003F7122" w:rsidRDefault="00FA2B0A" w:rsidP="005A41F2">
      <w:pPr>
        <w:numPr>
          <w:ilvl w:val="0"/>
          <w:numId w:val="61"/>
        </w:numPr>
        <w:spacing w:line="276" w:lineRule="auto"/>
        <w:ind w:left="714" w:hanging="357"/>
        <w:jc w:val="both"/>
        <w:rPr>
          <w:rFonts w:asciiTheme="minorHAnsi" w:hAnsiTheme="minorHAnsi"/>
        </w:rPr>
      </w:pPr>
      <w:r w:rsidRPr="003F7122">
        <w:rPr>
          <w:rFonts w:asciiTheme="minorHAnsi" w:hAnsiTheme="minorHAnsi"/>
        </w:rPr>
        <w:t>Pomoc techniczna.</w:t>
      </w:r>
    </w:p>
    <w:p w:rsidR="00FA2B0A" w:rsidRDefault="00FA2B0A" w:rsidP="007E703F">
      <w:pPr>
        <w:pStyle w:val="Legenda"/>
        <w:keepNext/>
        <w:spacing w:line="276" w:lineRule="auto"/>
        <w:rPr>
          <w:rFonts w:asciiTheme="minorHAnsi" w:hAnsiTheme="minorHAnsi"/>
          <w:sz w:val="16"/>
        </w:rPr>
      </w:pPr>
    </w:p>
    <w:p w:rsidR="00FA2B0A" w:rsidRPr="003F7122" w:rsidRDefault="00FA2B0A" w:rsidP="007E703F">
      <w:pPr>
        <w:pStyle w:val="Legenda"/>
        <w:keepNext/>
        <w:spacing w:line="276" w:lineRule="auto"/>
        <w:rPr>
          <w:rFonts w:asciiTheme="minorHAnsi" w:hAnsiTheme="minorHAnsi"/>
          <w:sz w:val="16"/>
        </w:rPr>
      </w:pPr>
      <w:r w:rsidRPr="003F7122">
        <w:rPr>
          <w:rFonts w:asciiTheme="minorHAnsi" w:hAnsiTheme="minorHAnsi"/>
          <w:sz w:val="16"/>
        </w:rPr>
        <w:t xml:space="preserve">Tabela </w:t>
      </w:r>
      <w:r w:rsidRPr="003F7122">
        <w:rPr>
          <w:rFonts w:asciiTheme="minorHAnsi" w:hAnsiTheme="minorHAnsi"/>
          <w:sz w:val="16"/>
        </w:rPr>
        <w:fldChar w:fldCharType="begin"/>
      </w:r>
      <w:r w:rsidRPr="003F7122">
        <w:rPr>
          <w:rFonts w:asciiTheme="minorHAnsi" w:hAnsiTheme="minorHAnsi"/>
          <w:sz w:val="16"/>
        </w:rPr>
        <w:instrText xml:space="preserve"> SEQ Tabela \* ARABIC </w:instrText>
      </w:r>
      <w:r w:rsidRPr="003F7122">
        <w:rPr>
          <w:rFonts w:asciiTheme="minorHAnsi" w:hAnsiTheme="minorHAnsi"/>
          <w:sz w:val="16"/>
        </w:rPr>
        <w:fldChar w:fldCharType="separate"/>
      </w:r>
      <w:r w:rsidR="004C1BCE">
        <w:rPr>
          <w:rFonts w:asciiTheme="minorHAnsi" w:hAnsiTheme="minorHAnsi"/>
          <w:noProof/>
          <w:sz w:val="16"/>
        </w:rPr>
        <w:t>187</w:t>
      </w:r>
      <w:r w:rsidRPr="003F7122">
        <w:rPr>
          <w:rFonts w:asciiTheme="minorHAnsi" w:hAnsiTheme="minorHAnsi"/>
          <w:sz w:val="16"/>
        </w:rPr>
        <w:fldChar w:fldCharType="end"/>
      </w:r>
      <w:r w:rsidR="007D2E2A">
        <w:rPr>
          <w:rFonts w:asciiTheme="minorHAnsi" w:hAnsiTheme="minorHAnsi"/>
          <w:sz w:val="16"/>
        </w:rPr>
        <w:t>.</w:t>
      </w:r>
      <w:r w:rsidR="00863B7A">
        <w:rPr>
          <w:rFonts w:asciiTheme="minorHAnsi" w:hAnsiTheme="minorHAnsi"/>
          <w:sz w:val="16"/>
        </w:rPr>
        <w:t xml:space="preserve"> Wdrażanie PO Ryby 2007-2013 </w:t>
      </w:r>
    </w:p>
    <w:tbl>
      <w:tblPr>
        <w:tblW w:w="7520" w:type="dxa"/>
        <w:jc w:val="center"/>
        <w:tblCellMar>
          <w:left w:w="70" w:type="dxa"/>
          <w:right w:w="70" w:type="dxa"/>
        </w:tblCellMar>
        <w:tblLook w:val="04A0" w:firstRow="1" w:lastRow="0" w:firstColumn="1" w:lastColumn="0" w:noHBand="0" w:noVBand="1"/>
      </w:tblPr>
      <w:tblGrid>
        <w:gridCol w:w="2680"/>
        <w:gridCol w:w="1900"/>
        <w:gridCol w:w="2940"/>
      </w:tblGrid>
      <w:tr w:rsidR="0073563A" w:rsidRPr="0073563A" w:rsidTr="00040FA3">
        <w:trPr>
          <w:trHeight w:val="450"/>
          <w:jc w:val="center"/>
        </w:trPr>
        <w:tc>
          <w:tcPr>
            <w:tcW w:w="268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73563A" w:rsidRPr="00040FA3" w:rsidRDefault="0073563A" w:rsidP="0073563A">
            <w:pPr>
              <w:rPr>
                <w:rFonts w:asciiTheme="minorHAnsi" w:hAnsiTheme="minorHAnsi"/>
                <w:color w:val="FFFFFF" w:themeColor="background1"/>
                <w:sz w:val="16"/>
                <w:szCs w:val="16"/>
              </w:rPr>
            </w:pPr>
            <w:r w:rsidRPr="00040FA3">
              <w:rPr>
                <w:rFonts w:asciiTheme="minorHAnsi" w:hAnsiTheme="minorHAnsi"/>
                <w:color w:val="FFFFFF" w:themeColor="background1"/>
                <w:sz w:val="16"/>
                <w:szCs w:val="16"/>
              </w:rPr>
              <w:t> </w:t>
            </w:r>
          </w:p>
        </w:tc>
        <w:tc>
          <w:tcPr>
            <w:tcW w:w="190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73563A" w:rsidRPr="00040FA3" w:rsidRDefault="0073563A" w:rsidP="0073563A">
            <w:pPr>
              <w:jc w:val="center"/>
              <w:rPr>
                <w:rFonts w:asciiTheme="minorHAnsi" w:hAnsiTheme="minorHAnsi"/>
                <w:b/>
                <w:bCs/>
                <w:color w:val="FFFFFF" w:themeColor="background1"/>
                <w:sz w:val="16"/>
                <w:szCs w:val="16"/>
              </w:rPr>
            </w:pPr>
            <w:r w:rsidRPr="00040FA3">
              <w:rPr>
                <w:rFonts w:asciiTheme="minorHAnsi" w:hAnsiTheme="minorHAnsi"/>
                <w:b/>
                <w:bCs/>
                <w:color w:val="FFFFFF" w:themeColor="background1"/>
                <w:sz w:val="16"/>
                <w:szCs w:val="16"/>
              </w:rPr>
              <w:t>rok 2015 w euro</w:t>
            </w:r>
          </w:p>
        </w:tc>
        <w:tc>
          <w:tcPr>
            <w:tcW w:w="294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73563A" w:rsidRPr="00040FA3" w:rsidRDefault="0073563A" w:rsidP="0073563A">
            <w:pPr>
              <w:jc w:val="center"/>
              <w:rPr>
                <w:rFonts w:asciiTheme="minorHAnsi" w:hAnsiTheme="minorHAnsi"/>
                <w:b/>
                <w:bCs/>
                <w:color w:val="FFFFFF" w:themeColor="background1"/>
                <w:sz w:val="16"/>
                <w:szCs w:val="16"/>
              </w:rPr>
            </w:pPr>
            <w:r w:rsidRPr="00040FA3">
              <w:rPr>
                <w:rFonts w:asciiTheme="minorHAnsi" w:hAnsiTheme="minorHAnsi"/>
                <w:b/>
                <w:bCs/>
                <w:color w:val="FFFFFF" w:themeColor="background1"/>
                <w:sz w:val="16"/>
                <w:szCs w:val="16"/>
              </w:rPr>
              <w:t>od początku realizacji programu do 31.12.2015 r. w euro</w:t>
            </w:r>
          </w:p>
        </w:tc>
      </w:tr>
      <w:tr w:rsidR="0073563A" w:rsidRPr="0073563A" w:rsidTr="0073563A">
        <w:trPr>
          <w:trHeight w:val="300"/>
          <w:jc w:val="center"/>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73563A" w:rsidRPr="00784AD8" w:rsidRDefault="0073563A" w:rsidP="0073563A">
            <w:pPr>
              <w:jc w:val="center"/>
              <w:rPr>
                <w:rFonts w:asciiTheme="minorHAnsi" w:hAnsiTheme="minorHAnsi"/>
                <w:color w:val="000000"/>
                <w:sz w:val="16"/>
                <w:szCs w:val="16"/>
              </w:rPr>
            </w:pPr>
            <w:r w:rsidRPr="00784AD8">
              <w:rPr>
                <w:rFonts w:asciiTheme="minorHAnsi" w:hAnsiTheme="minorHAnsi"/>
                <w:color w:val="000000"/>
                <w:sz w:val="16"/>
                <w:szCs w:val="16"/>
              </w:rPr>
              <w:t>złożone wnioski</w:t>
            </w:r>
          </w:p>
        </w:tc>
        <w:tc>
          <w:tcPr>
            <w:tcW w:w="1900" w:type="dxa"/>
            <w:tcBorders>
              <w:top w:val="nil"/>
              <w:left w:val="nil"/>
              <w:bottom w:val="single" w:sz="4" w:space="0" w:color="auto"/>
              <w:right w:val="single" w:sz="4" w:space="0" w:color="auto"/>
            </w:tcBorders>
            <w:shd w:val="clear" w:color="auto" w:fill="auto"/>
            <w:noWrap/>
            <w:vAlign w:val="bottom"/>
            <w:hideMark/>
          </w:tcPr>
          <w:p w:rsidR="0073563A" w:rsidRPr="00784AD8" w:rsidRDefault="0073563A" w:rsidP="0073563A">
            <w:pPr>
              <w:jc w:val="right"/>
              <w:rPr>
                <w:rFonts w:asciiTheme="minorHAnsi" w:hAnsiTheme="minorHAnsi"/>
                <w:color w:val="000000"/>
                <w:sz w:val="16"/>
                <w:szCs w:val="16"/>
              </w:rPr>
            </w:pPr>
            <w:r w:rsidRPr="00784AD8">
              <w:rPr>
                <w:rFonts w:asciiTheme="minorHAnsi" w:hAnsiTheme="minorHAnsi"/>
                <w:color w:val="000000"/>
                <w:sz w:val="16"/>
                <w:szCs w:val="16"/>
              </w:rPr>
              <w:t>16 800 026,75</w:t>
            </w:r>
          </w:p>
        </w:tc>
        <w:tc>
          <w:tcPr>
            <w:tcW w:w="2940" w:type="dxa"/>
            <w:tcBorders>
              <w:top w:val="nil"/>
              <w:left w:val="nil"/>
              <w:bottom w:val="single" w:sz="4" w:space="0" w:color="auto"/>
              <w:right w:val="single" w:sz="4" w:space="0" w:color="auto"/>
            </w:tcBorders>
            <w:shd w:val="clear" w:color="auto" w:fill="auto"/>
            <w:noWrap/>
            <w:vAlign w:val="bottom"/>
            <w:hideMark/>
          </w:tcPr>
          <w:p w:rsidR="0073563A" w:rsidRPr="00784AD8" w:rsidRDefault="0073563A" w:rsidP="0073563A">
            <w:pPr>
              <w:jc w:val="right"/>
              <w:rPr>
                <w:rFonts w:asciiTheme="minorHAnsi" w:hAnsiTheme="minorHAnsi"/>
                <w:color w:val="000000"/>
                <w:sz w:val="16"/>
                <w:szCs w:val="16"/>
              </w:rPr>
            </w:pPr>
            <w:r w:rsidRPr="00784AD8">
              <w:rPr>
                <w:rFonts w:asciiTheme="minorHAnsi" w:hAnsiTheme="minorHAnsi"/>
                <w:color w:val="000000"/>
                <w:sz w:val="16"/>
                <w:szCs w:val="16"/>
              </w:rPr>
              <w:t>1 459 775 453,24</w:t>
            </w:r>
          </w:p>
        </w:tc>
      </w:tr>
      <w:tr w:rsidR="0073563A" w:rsidRPr="0073563A" w:rsidTr="0073563A">
        <w:trPr>
          <w:trHeight w:val="300"/>
          <w:jc w:val="center"/>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73563A" w:rsidRPr="00784AD8" w:rsidRDefault="0073563A" w:rsidP="0073563A">
            <w:pPr>
              <w:jc w:val="center"/>
              <w:rPr>
                <w:rFonts w:asciiTheme="minorHAnsi" w:hAnsiTheme="minorHAnsi"/>
                <w:color w:val="000000"/>
                <w:sz w:val="16"/>
                <w:szCs w:val="16"/>
              </w:rPr>
            </w:pPr>
            <w:r w:rsidRPr="00784AD8">
              <w:rPr>
                <w:rFonts w:asciiTheme="minorHAnsi" w:hAnsiTheme="minorHAnsi"/>
                <w:color w:val="000000"/>
                <w:sz w:val="16"/>
                <w:szCs w:val="16"/>
              </w:rPr>
              <w:t>umowy/decyzje</w:t>
            </w:r>
          </w:p>
        </w:tc>
        <w:tc>
          <w:tcPr>
            <w:tcW w:w="1900" w:type="dxa"/>
            <w:tcBorders>
              <w:top w:val="nil"/>
              <w:left w:val="nil"/>
              <w:bottom w:val="single" w:sz="4" w:space="0" w:color="auto"/>
              <w:right w:val="single" w:sz="4" w:space="0" w:color="auto"/>
            </w:tcBorders>
            <w:shd w:val="clear" w:color="auto" w:fill="auto"/>
            <w:noWrap/>
            <w:vAlign w:val="bottom"/>
            <w:hideMark/>
          </w:tcPr>
          <w:p w:rsidR="0073563A" w:rsidRPr="00784AD8" w:rsidRDefault="0073563A" w:rsidP="0073563A">
            <w:pPr>
              <w:jc w:val="right"/>
              <w:rPr>
                <w:rFonts w:asciiTheme="minorHAnsi" w:hAnsiTheme="minorHAnsi"/>
                <w:color w:val="000000"/>
                <w:sz w:val="16"/>
                <w:szCs w:val="16"/>
              </w:rPr>
            </w:pPr>
            <w:r w:rsidRPr="00784AD8">
              <w:rPr>
                <w:rFonts w:asciiTheme="minorHAnsi" w:hAnsiTheme="minorHAnsi"/>
                <w:color w:val="000000"/>
                <w:sz w:val="16"/>
                <w:szCs w:val="16"/>
              </w:rPr>
              <w:t>24 228 145,23</w:t>
            </w:r>
          </w:p>
        </w:tc>
        <w:tc>
          <w:tcPr>
            <w:tcW w:w="2940" w:type="dxa"/>
            <w:tcBorders>
              <w:top w:val="nil"/>
              <w:left w:val="nil"/>
              <w:bottom w:val="single" w:sz="4" w:space="0" w:color="auto"/>
              <w:right w:val="single" w:sz="4" w:space="0" w:color="auto"/>
            </w:tcBorders>
            <w:shd w:val="clear" w:color="auto" w:fill="auto"/>
            <w:noWrap/>
            <w:vAlign w:val="bottom"/>
            <w:hideMark/>
          </w:tcPr>
          <w:p w:rsidR="0073563A" w:rsidRPr="00784AD8" w:rsidRDefault="0073563A" w:rsidP="0073563A">
            <w:pPr>
              <w:jc w:val="right"/>
              <w:rPr>
                <w:rFonts w:asciiTheme="minorHAnsi" w:hAnsiTheme="minorHAnsi"/>
                <w:color w:val="000000"/>
                <w:sz w:val="16"/>
                <w:szCs w:val="16"/>
              </w:rPr>
            </w:pPr>
            <w:r w:rsidRPr="00784AD8">
              <w:rPr>
                <w:rFonts w:asciiTheme="minorHAnsi" w:hAnsiTheme="minorHAnsi"/>
                <w:color w:val="000000"/>
                <w:sz w:val="16"/>
                <w:szCs w:val="16"/>
              </w:rPr>
              <w:t>924 203 547,31</w:t>
            </w:r>
          </w:p>
        </w:tc>
      </w:tr>
      <w:tr w:rsidR="0073563A" w:rsidRPr="0073563A" w:rsidTr="0073563A">
        <w:trPr>
          <w:trHeight w:val="300"/>
          <w:jc w:val="center"/>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73563A" w:rsidRPr="00784AD8" w:rsidRDefault="0073563A" w:rsidP="0073563A">
            <w:pPr>
              <w:jc w:val="center"/>
              <w:rPr>
                <w:rFonts w:asciiTheme="minorHAnsi" w:hAnsiTheme="minorHAnsi"/>
                <w:color w:val="000000"/>
                <w:sz w:val="16"/>
                <w:szCs w:val="16"/>
              </w:rPr>
            </w:pPr>
            <w:r w:rsidRPr="00784AD8">
              <w:rPr>
                <w:rFonts w:asciiTheme="minorHAnsi" w:hAnsiTheme="minorHAnsi"/>
                <w:color w:val="000000"/>
                <w:sz w:val="16"/>
                <w:szCs w:val="16"/>
              </w:rPr>
              <w:t>zrealizowane płatności</w:t>
            </w:r>
          </w:p>
        </w:tc>
        <w:tc>
          <w:tcPr>
            <w:tcW w:w="1900" w:type="dxa"/>
            <w:tcBorders>
              <w:top w:val="nil"/>
              <w:left w:val="nil"/>
              <w:bottom w:val="single" w:sz="4" w:space="0" w:color="auto"/>
              <w:right w:val="single" w:sz="4" w:space="0" w:color="auto"/>
            </w:tcBorders>
            <w:shd w:val="clear" w:color="auto" w:fill="auto"/>
            <w:noWrap/>
            <w:vAlign w:val="bottom"/>
            <w:hideMark/>
          </w:tcPr>
          <w:p w:rsidR="0073563A" w:rsidRPr="00784AD8" w:rsidRDefault="0073563A" w:rsidP="0073563A">
            <w:pPr>
              <w:jc w:val="right"/>
              <w:rPr>
                <w:rFonts w:asciiTheme="minorHAnsi" w:hAnsiTheme="minorHAnsi"/>
                <w:color w:val="000000"/>
                <w:sz w:val="16"/>
                <w:szCs w:val="16"/>
              </w:rPr>
            </w:pPr>
            <w:r w:rsidRPr="00784AD8">
              <w:rPr>
                <w:rFonts w:asciiTheme="minorHAnsi" w:hAnsiTheme="minorHAnsi"/>
                <w:color w:val="000000"/>
                <w:sz w:val="16"/>
                <w:szCs w:val="16"/>
              </w:rPr>
              <w:t>39 971 117,87</w:t>
            </w:r>
          </w:p>
        </w:tc>
        <w:tc>
          <w:tcPr>
            <w:tcW w:w="2940" w:type="dxa"/>
            <w:tcBorders>
              <w:top w:val="nil"/>
              <w:left w:val="nil"/>
              <w:bottom w:val="single" w:sz="4" w:space="0" w:color="auto"/>
              <w:right w:val="single" w:sz="4" w:space="0" w:color="auto"/>
            </w:tcBorders>
            <w:shd w:val="clear" w:color="auto" w:fill="auto"/>
            <w:noWrap/>
            <w:vAlign w:val="bottom"/>
            <w:hideMark/>
          </w:tcPr>
          <w:p w:rsidR="0073563A" w:rsidRPr="00784AD8" w:rsidRDefault="0073563A" w:rsidP="0073563A">
            <w:pPr>
              <w:jc w:val="right"/>
              <w:rPr>
                <w:rFonts w:asciiTheme="minorHAnsi" w:hAnsiTheme="minorHAnsi"/>
                <w:color w:val="000000"/>
                <w:sz w:val="16"/>
                <w:szCs w:val="16"/>
              </w:rPr>
            </w:pPr>
            <w:r w:rsidRPr="00784AD8">
              <w:rPr>
                <w:rFonts w:asciiTheme="minorHAnsi" w:hAnsiTheme="minorHAnsi"/>
                <w:color w:val="000000"/>
                <w:sz w:val="16"/>
                <w:szCs w:val="16"/>
              </w:rPr>
              <w:t>645 910 614,09</w:t>
            </w:r>
          </w:p>
        </w:tc>
      </w:tr>
    </w:tbl>
    <w:p w:rsidR="00863B7A" w:rsidRDefault="00784AD8" w:rsidP="007E703F">
      <w:pPr>
        <w:pStyle w:val="Style11"/>
        <w:widowControl/>
        <w:spacing w:line="276" w:lineRule="auto"/>
        <w:ind w:firstLine="0"/>
        <w:rPr>
          <w:rStyle w:val="FontStyle96"/>
          <w:rFonts w:asciiTheme="minorHAnsi" w:hAnsiTheme="minorHAnsi"/>
          <w:sz w:val="16"/>
          <w:szCs w:val="20"/>
        </w:rPr>
      </w:pPr>
      <w:r>
        <w:rPr>
          <w:rStyle w:val="FontStyle96"/>
          <w:rFonts w:asciiTheme="minorHAnsi" w:hAnsiTheme="minorHAnsi"/>
          <w:sz w:val="16"/>
          <w:szCs w:val="20"/>
        </w:rPr>
        <w:tab/>
        <w:t xml:space="preserve">         </w:t>
      </w:r>
    </w:p>
    <w:p w:rsidR="00FA2B0A" w:rsidRPr="003F7122" w:rsidRDefault="00FA2B0A" w:rsidP="007E703F">
      <w:pPr>
        <w:pStyle w:val="Tekstdymka"/>
        <w:spacing w:line="276" w:lineRule="auto"/>
        <w:rPr>
          <w:rFonts w:asciiTheme="minorHAnsi" w:hAnsiTheme="minorHAnsi"/>
        </w:rPr>
      </w:pPr>
    </w:p>
    <w:p w:rsidR="00FA2B0A" w:rsidRPr="003F7122" w:rsidRDefault="00FA2B0A" w:rsidP="007E703F">
      <w:pPr>
        <w:spacing w:line="276" w:lineRule="auto"/>
        <w:rPr>
          <w:rFonts w:asciiTheme="minorHAnsi" w:hAnsiTheme="minorHAnsi"/>
          <w:b/>
          <w:color w:val="000000" w:themeColor="text1"/>
          <w:sz w:val="16"/>
          <w:szCs w:val="16"/>
        </w:rPr>
      </w:pPr>
      <w:r w:rsidRPr="003F7122">
        <w:rPr>
          <w:rFonts w:asciiTheme="minorHAnsi" w:hAnsiTheme="minorHAnsi"/>
          <w:b/>
          <w:color w:val="000000" w:themeColor="text1"/>
          <w:sz w:val="16"/>
          <w:szCs w:val="16"/>
        </w:rPr>
        <w:t xml:space="preserve">Tabela </w:t>
      </w:r>
      <w:r w:rsidRPr="003F7122">
        <w:rPr>
          <w:rFonts w:asciiTheme="minorHAnsi" w:hAnsiTheme="minorHAnsi"/>
          <w:b/>
          <w:color w:val="000000" w:themeColor="text1"/>
          <w:sz w:val="16"/>
          <w:szCs w:val="16"/>
        </w:rPr>
        <w:fldChar w:fldCharType="begin"/>
      </w:r>
      <w:r w:rsidRPr="003F7122">
        <w:rPr>
          <w:rFonts w:asciiTheme="minorHAnsi" w:hAnsiTheme="minorHAnsi"/>
          <w:b/>
          <w:color w:val="000000" w:themeColor="text1"/>
          <w:sz w:val="16"/>
          <w:szCs w:val="16"/>
        </w:rPr>
        <w:instrText xml:space="preserve"> SEQ Tabela \* ARABIC </w:instrText>
      </w:r>
      <w:r w:rsidRPr="003F7122">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188</w:t>
      </w:r>
      <w:r w:rsidRPr="003F7122">
        <w:rPr>
          <w:rFonts w:asciiTheme="minorHAnsi" w:hAnsiTheme="minorHAnsi"/>
          <w:b/>
          <w:color w:val="000000" w:themeColor="text1"/>
          <w:sz w:val="16"/>
          <w:szCs w:val="16"/>
        </w:rPr>
        <w:fldChar w:fldCharType="end"/>
      </w:r>
      <w:r w:rsidRPr="003F7122">
        <w:rPr>
          <w:rFonts w:asciiTheme="minorHAnsi" w:hAnsiTheme="minorHAnsi"/>
          <w:b/>
          <w:color w:val="000000" w:themeColor="text1"/>
          <w:sz w:val="16"/>
          <w:szCs w:val="16"/>
        </w:rPr>
        <w:t>. Wnioski złożone w ramach PO Ryby 2007-2013</w:t>
      </w:r>
    </w:p>
    <w:tbl>
      <w:tblPr>
        <w:tblW w:w="0" w:type="auto"/>
        <w:tblInd w:w="55" w:type="dxa"/>
        <w:tblCellMar>
          <w:left w:w="70" w:type="dxa"/>
          <w:right w:w="70" w:type="dxa"/>
        </w:tblCellMar>
        <w:tblLook w:val="04A0" w:firstRow="1" w:lastRow="0" w:firstColumn="1" w:lastColumn="0" w:noHBand="0" w:noVBand="1"/>
      </w:tblPr>
      <w:tblGrid>
        <w:gridCol w:w="590"/>
        <w:gridCol w:w="1305"/>
        <w:gridCol w:w="1406"/>
        <w:gridCol w:w="1406"/>
        <w:gridCol w:w="1313"/>
        <w:gridCol w:w="1444"/>
        <w:gridCol w:w="1691"/>
      </w:tblGrid>
      <w:tr w:rsidR="00B273A0" w:rsidRPr="00B273A0" w:rsidTr="00040FA3">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B273A0" w:rsidRPr="00040FA3" w:rsidRDefault="00B273A0" w:rsidP="00B273A0">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środek</w:t>
            </w:r>
          </w:p>
        </w:tc>
        <w:tc>
          <w:tcPr>
            <w:tcW w:w="0" w:type="auto"/>
            <w:gridSpan w:val="3"/>
            <w:tcBorders>
              <w:top w:val="single" w:sz="4" w:space="0" w:color="auto"/>
              <w:left w:val="nil"/>
              <w:bottom w:val="single" w:sz="4" w:space="0" w:color="auto"/>
              <w:right w:val="single" w:sz="4" w:space="0" w:color="000000"/>
            </w:tcBorders>
            <w:shd w:val="clear" w:color="auto" w:fill="17365D" w:themeFill="text2" w:themeFillShade="BF"/>
            <w:noWrap/>
            <w:vAlign w:val="center"/>
            <w:hideMark/>
          </w:tcPr>
          <w:p w:rsidR="00B273A0" w:rsidRPr="00040FA3" w:rsidRDefault="00B273A0" w:rsidP="00B273A0">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w 2015 r.</w:t>
            </w:r>
          </w:p>
        </w:tc>
        <w:tc>
          <w:tcPr>
            <w:tcW w:w="0" w:type="auto"/>
            <w:gridSpan w:val="3"/>
            <w:tcBorders>
              <w:top w:val="single" w:sz="4" w:space="0" w:color="auto"/>
              <w:left w:val="nil"/>
              <w:bottom w:val="single" w:sz="4" w:space="0" w:color="auto"/>
              <w:right w:val="single" w:sz="4" w:space="0" w:color="auto"/>
            </w:tcBorders>
            <w:shd w:val="clear" w:color="auto" w:fill="17365D" w:themeFill="text2" w:themeFillShade="BF"/>
            <w:noWrap/>
            <w:vAlign w:val="bottom"/>
            <w:hideMark/>
          </w:tcPr>
          <w:p w:rsidR="00B273A0" w:rsidRPr="00040FA3" w:rsidRDefault="00B273A0" w:rsidP="00B273A0">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B273A0" w:rsidRPr="00B273A0" w:rsidTr="00040FA3">
        <w:trPr>
          <w:trHeight w:val="495"/>
        </w:trPr>
        <w:tc>
          <w:tcPr>
            <w:tcW w:w="0" w:type="auto"/>
            <w:vMerge/>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rsidR="00B273A0" w:rsidRPr="00040FA3" w:rsidRDefault="00B273A0" w:rsidP="00B273A0">
            <w:pPr>
              <w:rPr>
                <w:rFonts w:asciiTheme="minorHAnsi" w:hAnsiTheme="minorHAnsi"/>
                <w:b/>
                <w:color w:val="FFFFFF" w:themeColor="background1"/>
                <w:sz w:val="16"/>
                <w:szCs w:val="16"/>
              </w:rPr>
            </w:pPr>
          </w:p>
        </w:tc>
        <w:tc>
          <w:tcPr>
            <w:tcW w:w="0" w:type="auto"/>
            <w:tcBorders>
              <w:top w:val="nil"/>
              <w:left w:val="nil"/>
              <w:bottom w:val="single" w:sz="4" w:space="0" w:color="auto"/>
              <w:right w:val="single" w:sz="4" w:space="0" w:color="auto"/>
            </w:tcBorders>
            <w:shd w:val="clear" w:color="auto" w:fill="17365D" w:themeFill="text2" w:themeFillShade="BF"/>
            <w:vAlign w:val="bottom"/>
            <w:hideMark/>
          </w:tcPr>
          <w:p w:rsidR="00B273A0" w:rsidRPr="00040FA3" w:rsidRDefault="00B273A0" w:rsidP="00B273A0">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złożonych wniosków</w:t>
            </w:r>
          </w:p>
        </w:tc>
        <w:tc>
          <w:tcPr>
            <w:tcW w:w="0" w:type="auto"/>
            <w:tcBorders>
              <w:top w:val="nil"/>
              <w:left w:val="nil"/>
              <w:bottom w:val="single" w:sz="4" w:space="0" w:color="auto"/>
              <w:right w:val="single" w:sz="4" w:space="0" w:color="auto"/>
            </w:tcBorders>
            <w:shd w:val="clear" w:color="auto" w:fill="17365D" w:themeFill="text2" w:themeFillShade="BF"/>
            <w:vAlign w:val="bottom"/>
            <w:hideMark/>
          </w:tcPr>
          <w:p w:rsidR="00B273A0" w:rsidRPr="00040FA3" w:rsidRDefault="00B273A0" w:rsidP="00B273A0">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17365D" w:themeFill="text2" w:themeFillShade="BF"/>
            <w:vAlign w:val="bottom"/>
            <w:hideMark/>
          </w:tcPr>
          <w:p w:rsidR="00B273A0" w:rsidRPr="00040FA3" w:rsidRDefault="00B273A0" w:rsidP="00B273A0">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EURO</w:t>
            </w:r>
          </w:p>
        </w:tc>
        <w:tc>
          <w:tcPr>
            <w:tcW w:w="0" w:type="auto"/>
            <w:tcBorders>
              <w:top w:val="nil"/>
              <w:left w:val="nil"/>
              <w:bottom w:val="single" w:sz="4" w:space="0" w:color="auto"/>
              <w:right w:val="single" w:sz="4" w:space="0" w:color="auto"/>
            </w:tcBorders>
            <w:shd w:val="clear" w:color="auto" w:fill="17365D" w:themeFill="text2" w:themeFillShade="BF"/>
            <w:vAlign w:val="bottom"/>
            <w:hideMark/>
          </w:tcPr>
          <w:p w:rsidR="00B273A0" w:rsidRPr="00040FA3" w:rsidRDefault="00B273A0" w:rsidP="00B273A0">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złożonych wniosków</w:t>
            </w:r>
          </w:p>
        </w:tc>
        <w:tc>
          <w:tcPr>
            <w:tcW w:w="0" w:type="auto"/>
            <w:tcBorders>
              <w:top w:val="nil"/>
              <w:left w:val="nil"/>
              <w:bottom w:val="single" w:sz="4" w:space="0" w:color="auto"/>
              <w:right w:val="single" w:sz="4" w:space="0" w:color="auto"/>
            </w:tcBorders>
            <w:shd w:val="clear" w:color="auto" w:fill="17365D" w:themeFill="text2" w:themeFillShade="BF"/>
            <w:vAlign w:val="bottom"/>
            <w:hideMark/>
          </w:tcPr>
          <w:p w:rsidR="00B273A0" w:rsidRPr="00040FA3" w:rsidRDefault="00B273A0" w:rsidP="00B273A0">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17365D" w:themeFill="text2" w:themeFillShade="BF"/>
            <w:vAlign w:val="bottom"/>
            <w:hideMark/>
          </w:tcPr>
          <w:p w:rsidR="00B273A0" w:rsidRPr="00040FA3" w:rsidRDefault="00B273A0" w:rsidP="00B273A0">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EURO</w:t>
            </w:r>
          </w:p>
        </w:tc>
      </w:tr>
      <w:tr w:rsidR="00B273A0" w:rsidRPr="00B273A0" w:rsidTr="00040FA3">
        <w:trPr>
          <w:trHeight w:val="300"/>
        </w:trPr>
        <w:tc>
          <w:tcPr>
            <w:tcW w:w="0" w:type="auto"/>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rPr>
                <w:rFonts w:asciiTheme="minorHAnsi" w:hAnsiTheme="minorHAnsi"/>
                <w:color w:val="000000"/>
                <w:sz w:val="16"/>
                <w:szCs w:val="16"/>
              </w:rPr>
            </w:pPr>
            <w:r w:rsidRPr="00784AD8">
              <w:rPr>
                <w:rFonts w:asciiTheme="minorHAnsi" w:hAnsiTheme="minorHAnsi"/>
                <w:color w:val="000000"/>
                <w:sz w:val="16"/>
                <w:szCs w:val="16"/>
              </w:rPr>
              <w:t>Oś 1</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166</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27810978,68</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6 278 015,01</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7472</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973132377,5</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219 673 667,02</w:t>
            </w:r>
          </w:p>
        </w:tc>
      </w:tr>
      <w:tr w:rsidR="00B273A0" w:rsidRPr="00B273A0" w:rsidTr="00B273A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273A0" w:rsidRPr="00784AD8" w:rsidRDefault="00B273A0" w:rsidP="00B273A0">
            <w:pPr>
              <w:rPr>
                <w:rFonts w:asciiTheme="minorHAnsi" w:hAnsiTheme="minorHAnsi"/>
                <w:color w:val="000000"/>
                <w:sz w:val="16"/>
                <w:szCs w:val="16"/>
              </w:rPr>
            </w:pPr>
            <w:r w:rsidRPr="00784AD8">
              <w:rPr>
                <w:rFonts w:asciiTheme="minorHAnsi" w:hAnsiTheme="minorHAnsi"/>
                <w:color w:val="000000"/>
                <w:sz w:val="16"/>
                <w:szCs w:val="16"/>
              </w:rPr>
              <w:t>Oś 2</w:t>
            </w:r>
          </w:p>
        </w:tc>
        <w:tc>
          <w:tcPr>
            <w:tcW w:w="0" w:type="auto"/>
            <w:tcBorders>
              <w:top w:val="nil"/>
              <w:left w:val="nil"/>
              <w:bottom w:val="single" w:sz="4" w:space="0" w:color="auto"/>
              <w:right w:val="single" w:sz="4" w:space="0" w:color="auto"/>
            </w:tcBorders>
            <w:shd w:val="clear" w:color="auto" w:fill="auto"/>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3498</w:t>
            </w:r>
          </w:p>
        </w:tc>
        <w:tc>
          <w:tcPr>
            <w:tcW w:w="0" w:type="auto"/>
            <w:tcBorders>
              <w:top w:val="nil"/>
              <w:left w:val="nil"/>
              <w:bottom w:val="single" w:sz="4" w:space="0" w:color="auto"/>
              <w:right w:val="single" w:sz="4" w:space="0" w:color="auto"/>
            </w:tcBorders>
            <w:shd w:val="clear" w:color="auto" w:fill="auto"/>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3 043 027 795,70</w:t>
            </w:r>
          </w:p>
        </w:tc>
        <w:tc>
          <w:tcPr>
            <w:tcW w:w="0" w:type="auto"/>
            <w:tcBorders>
              <w:top w:val="nil"/>
              <w:left w:val="nil"/>
              <w:bottom w:val="single" w:sz="4" w:space="0" w:color="auto"/>
              <w:right w:val="single" w:sz="4" w:space="0" w:color="auto"/>
            </w:tcBorders>
            <w:shd w:val="clear" w:color="auto" w:fill="auto"/>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686 929 229,94</w:t>
            </w:r>
          </w:p>
        </w:tc>
      </w:tr>
      <w:tr w:rsidR="00B273A0" w:rsidRPr="00B273A0" w:rsidTr="00040FA3">
        <w:trPr>
          <w:trHeight w:val="300"/>
        </w:trPr>
        <w:tc>
          <w:tcPr>
            <w:tcW w:w="0" w:type="auto"/>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rPr>
                <w:rFonts w:asciiTheme="minorHAnsi" w:hAnsiTheme="minorHAnsi"/>
                <w:color w:val="000000"/>
                <w:sz w:val="16"/>
                <w:szCs w:val="16"/>
              </w:rPr>
            </w:pPr>
            <w:r w:rsidRPr="00784AD8">
              <w:rPr>
                <w:rFonts w:asciiTheme="minorHAnsi" w:hAnsiTheme="minorHAnsi"/>
                <w:color w:val="000000"/>
                <w:sz w:val="16"/>
                <w:szCs w:val="16"/>
              </w:rPr>
              <w:t>Oś 3</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21</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46 611 459,80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10 522 011,74</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731</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2 450 499 107,12</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553 172 556,29</w:t>
            </w:r>
          </w:p>
        </w:tc>
      </w:tr>
      <w:tr w:rsidR="00B273A0" w:rsidRPr="00B273A0" w:rsidTr="00B273A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273A0" w:rsidRPr="00784AD8" w:rsidRDefault="00B273A0" w:rsidP="00B273A0">
            <w:pPr>
              <w:rPr>
                <w:rFonts w:asciiTheme="minorHAnsi" w:hAnsiTheme="minorHAnsi"/>
                <w:color w:val="000000"/>
                <w:sz w:val="16"/>
                <w:szCs w:val="16"/>
              </w:rPr>
            </w:pPr>
            <w:r w:rsidRPr="00784AD8">
              <w:rPr>
                <w:rFonts w:asciiTheme="minorHAnsi" w:hAnsiTheme="minorHAnsi"/>
                <w:color w:val="000000"/>
                <w:sz w:val="16"/>
                <w:szCs w:val="16"/>
              </w:rPr>
              <w:t>Oś 4</w:t>
            </w:r>
          </w:p>
        </w:tc>
        <w:tc>
          <w:tcPr>
            <w:tcW w:w="0" w:type="auto"/>
            <w:tcBorders>
              <w:top w:val="nil"/>
              <w:left w:val="nil"/>
              <w:bottom w:val="single" w:sz="4" w:space="0" w:color="auto"/>
              <w:right w:val="single" w:sz="4" w:space="0" w:color="auto"/>
            </w:tcBorders>
            <w:shd w:val="clear" w:color="auto" w:fill="auto"/>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42</w:t>
            </w:r>
          </w:p>
        </w:tc>
        <w:tc>
          <w:tcPr>
            <w:tcW w:w="0" w:type="auto"/>
            <w:tcBorders>
              <w:top w:val="nil"/>
              <w:left w:val="nil"/>
              <w:bottom w:val="single" w:sz="4" w:space="0" w:color="auto"/>
              <w:right w:val="single" w:sz="4" w:space="0" w:color="auto"/>
            </w:tcBorders>
            <w:shd w:val="clear" w:color="auto" w:fill="auto"/>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3959062,55</w:t>
            </w:r>
          </w:p>
        </w:tc>
        <w:tc>
          <w:tcPr>
            <w:tcW w:w="0" w:type="auto"/>
            <w:tcBorders>
              <w:top w:val="nil"/>
              <w:left w:val="nil"/>
              <w:bottom w:val="single" w:sz="4" w:space="0" w:color="auto"/>
              <w:right w:val="single" w:sz="4" w:space="0" w:color="auto"/>
            </w:tcBorders>
            <w:shd w:val="clear" w:color="auto" w:fill="auto"/>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893 713,75</w:t>
            </w:r>
          </w:p>
        </w:tc>
        <w:tc>
          <w:tcPr>
            <w:tcW w:w="0" w:type="auto"/>
            <w:tcBorders>
              <w:top w:val="nil"/>
              <w:left w:val="nil"/>
              <w:bottom w:val="single" w:sz="4" w:space="0" w:color="auto"/>
              <w:right w:val="single" w:sz="4" w:space="0" w:color="auto"/>
            </w:tcBorders>
            <w:shd w:val="clear" w:color="auto" w:fill="auto"/>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9409</w:t>
            </w:r>
          </w:p>
        </w:tc>
        <w:tc>
          <w:tcPr>
            <w:tcW w:w="0" w:type="auto"/>
            <w:tcBorders>
              <w:top w:val="nil"/>
              <w:left w:val="nil"/>
              <w:bottom w:val="single" w:sz="4" w:space="0" w:color="auto"/>
              <w:right w:val="single" w:sz="4" w:space="0" w:color="auto"/>
            </w:tcBorders>
            <w:shd w:val="clear" w:color="auto" w:fill="auto"/>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1882452422</w:t>
            </w:r>
          </w:p>
        </w:tc>
        <w:tc>
          <w:tcPr>
            <w:tcW w:w="0" w:type="auto"/>
            <w:tcBorders>
              <w:top w:val="nil"/>
              <w:left w:val="nil"/>
              <w:bottom w:val="single" w:sz="4" w:space="0" w:color="auto"/>
              <w:right w:val="single" w:sz="4" w:space="0" w:color="auto"/>
            </w:tcBorders>
            <w:shd w:val="clear" w:color="auto" w:fill="auto"/>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424 942 418,91</w:t>
            </w:r>
          </w:p>
        </w:tc>
      </w:tr>
      <w:tr w:rsidR="00B273A0" w:rsidRPr="00B273A0" w:rsidTr="00040FA3">
        <w:trPr>
          <w:trHeight w:val="300"/>
        </w:trPr>
        <w:tc>
          <w:tcPr>
            <w:tcW w:w="0" w:type="auto"/>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rPr>
                <w:rFonts w:asciiTheme="minorHAnsi" w:hAnsiTheme="minorHAnsi"/>
                <w:color w:val="000000"/>
                <w:sz w:val="16"/>
                <w:szCs w:val="16"/>
              </w:rPr>
            </w:pPr>
            <w:r w:rsidRPr="00784AD8">
              <w:rPr>
                <w:rFonts w:asciiTheme="minorHAnsi" w:hAnsiTheme="minorHAnsi"/>
                <w:color w:val="000000"/>
                <w:sz w:val="16"/>
                <w:szCs w:val="16"/>
              </w:rPr>
              <w:t>Oś 5</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169</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55301969,39</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12 483 796,34</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640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197494275,1</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44 582 106,84</w:t>
            </w:r>
          </w:p>
        </w:tc>
      </w:tr>
      <w:tr w:rsidR="00B273A0" w:rsidRPr="00B273A0" w:rsidTr="00B273A0">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273A0" w:rsidRPr="00784AD8" w:rsidRDefault="00B273A0" w:rsidP="00B273A0">
            <w:pPr>
              <w:rPr>
                <w:rFonts w:asciiTheme="minorHAnsi" w:hAnsiTheme="minorHAnsi"/>
                <w:color w:val="000000"/>
                <w:sz w:val="16"/>
                <w:szCs w:val="16"/>
              </w:rPr>
            </w:pPr>
            <w:r w:rsidRPr="00784AD8">
              <w:rPr>
                <w:rFonts w:asciiTheme="minorHAnsi" w:hAnsiTheme="minorHAnsi"/>
                <w:color w:val="000000"/>
                <w:sz w:val="16"/>
                <w:szCs w:val="16"/>
              </w:rPr>
              <w:t xml:space="preserve">Razem </w:t>
            </w:r>
          </w:p>
        </w:tc>
        <w:tc>
          <w:tcPr>
            <w:tcW w:w="0" w:type="auto"/>
            <w:tcBorders>
              <w:top w:val="nil"/>
              <w:left w:val="nil"/>
              <w:bottom w:val="single" w:sz="4" w:space="0" w:color="auto"/>
              <w:right w:val="single" w:sz="4" w:space="0" w:color="auto"/>
            </w:tcBorders>
            <w:shd w:val="clear" w:color="auto" w:fill="auto"/>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187</w:t>
            </w:r>
          </w:p>
        </w:tc>
        <w:tc>
          <w:tcPr>
            <w:tcW w:w="0" w:type="auto"/>
            <w:tcBorders>
              <w:top w:val="nil"/>
              <w:left w:val="nil"/>
              <w:bottom w:val="single" w:sz="4" w:space="0" w:color="auto"/>
              <w:right w:val="single" w:sz="4" w:space="0" w:color="auto"/>
            </w:tcBorders>
            <w:shd w:val="clear" w:color="auto" w:fill="auto"/>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74 422 438,48</w:t>
            </w:r>
          </w:p>
        </w:tc>
        <w:tc>
          <w:tcPr>
            <w:tcW w:w="0" w:type="auto"/>
            <w:tcBorders>
              <w:top w:val="nil"/>
              <w:left w:val="nil"/>
              <w:bottom w:val="single" w:sz="4" w:space="0" w:color="auto"/>
              <w:right w:val="single" w:sz="4" w:space="0" w:color="auto"/>
            </w:tcBorders>
            <w:shd w:val="clear" w:color="auto" w:fill="auto"/>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16 800 026,75</w:t>
            </w:r>
          </w:p>
        </w:tc>
        <w:tc>
          <w:tcPr>
            <w:tcW w:w="0" w:type="auto"/>
            <w:tcBorders>
              <w:top w:val="nil"/>
              <w:left w:val="nil"/>
              <w:bottom w:val="single" w:sz="4" w:space="0" w:color="auto"/>
              <w:right w:val="single" w:sz="4" w:space="0" w:color="auto"/>
            </w:tcBorders>
            <w:shd w:val="clear" w:color="auto" w:fill="auto"/>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11701</w:t>
            </w:r>
          </w:p>
        </w:tc>
        <w:tc>
          <w:tcPr>
            <w:tcW w:w="0" w:type="auto"/>
            <w:tcBorders>
              <w:top w:val="nil"/>
              <w:left w:val="nil"/>
              <w:bottom w:val="single" w:sz="4" w:space="0" w:color="auto"/>
              <w:right w:val="single" w:sz="4" w:space="0" w:color="auto"/>
            </w:tcBorders>
            <w:shd w:val="clear" w:color="auto" w:fill="auto"/>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6 466 659 280,33</w:t>
            </w:r>
          </w:p>
        </w:tc>
        <w:tc>
          <w:tcPr>
            <w:tcW w:w="0" w:type="auto"/>
            <w:tcBorders>
              <w:top w:val="nil"/>
              <w:left w:val="nil"/>
              <w:bottom w:val="single" w:sz="4" w:space="0" w:color="auto"/>
              <w:right w:val="single" w:sz="4" w:space="0" w:color="auto"/>
            </w:tcBorders>
            <w:shd w:val="clear" w:color="auto" w:fill="auto"/>
            <w:noWrap/>
            <w:vAlign w:val="bottom"/>
            <w:hideMark/>
          </w:tcPr>
          <w:p w:rsidR="00B273A0" w:rsidRPr="00784AD8" w:rsidRDefault="00B273A0" w:rsidP="00B273A0">
            <w:pPr>
              <w:jc w:val="right"/>
              <w:rPr>
                <w:rFonts w:asciiTheme="minorHAnsi" w:hAnsiTheme="minorHAnsi"/>
                <w:color w:val="000000"/>
                <w:sz w:val="16"/>
                <w:szCs w:val="16"/>
              </w:rPr>
            </w:pPr>
            <w:r w:rsidRPr="00784AD8">
              <w:rPr>
                <w:rFonts w:asciiTheme="minorHAnsi" w:hAnsiTheme="minorHAnsi"/>
                <w:color w:val="000000"/>
                <w:sz w:val="16"/>
                <w:szCs w:val="16"/>
              </w:rPr>
              <w:t>1 459 775 453,24</w:t>
            </w:r>
          </w:p>
        </w:tc>
      </w:tr>
    </w:tbl>
    <w:p w:rsidR="00784AD8" w:rsidRDefault="00784AD8" w:rsidP="007E703F">
      <w:pPr>
        <w:spacing w:line="276" w:lineRule="auto"/>
        <w:jc w:val="both"/>
        <w:rPr>
          <w:rFonts w:asciiTheme="minorHAnsi" w:hAnsiTheme="minorHAnsi"/>
          <w:color w:val="000000" w:themeColor="text1"/>
        </w:rPr>
      </w:pPr>
    </w:p>
    <w:p w:rsidR="00FA2B0A" w:rsidRDefault="00784AD8" w:rsidP="007E703F">
      <w:pPr>
        <w:spacing w:line="276" w:lineRule="auto"/>
        <w:jc w:val="both"/>
        <w:rPr>
          <w:rFonts w:asciiTheme="minorHAnsi" w:hAnsiTheme="minorHAnsi"/>
          <w:color w:val="000000" w:themeColor="text1"/>
        </w:rPr>
      </w:pPr>
      <w:r>
        <w:rPr>
          <w:rFonts w:asciiTheme="minorHAnsi" w:hAnsiTheme="minorHAnsi"/>
          <w:color w:val="000000" w:themeColor="text1"/>
        </w:rPr>
        <w:t>O</w:t>
      </w:r>
      <w:r w:rsidR="00FA2B0A" w:rsidRPr="003F7122">
        <w:rPr>
          <w:rFonts w:asciiTheme="minorHAnsi" w:hAnsiTheme="minorHAnsi"/>
          <w:color w:val="000000" w:themeColor="text1"/>
        </w:rPr>
        <w:t>d początku wdrażania programu złożono wnioski o dofin</w:t>
      </w:r>
      <w:r w:rsidR="00A83CEA">
        <w:rPr>
          <w:rFonts w:asciiTheme="minorHAnsi" w:hAnsiTheme="minorHAnsi"/>
          <w:color w:val="000000" w:themeColor="text1"/>
        </w:rPr>
        <w:t>ansowanie w kwocie stanowiącej 1</w:t>
      </w:r>
      <w:r w:rsidR="00FA2B0A" w:rsidRPr="003F7122">
        <w:rPr>
          <w:rFonts w:asciiTheme="minorHAnsi" w:hAnsiTheme="minorHAnsi"/>
          <w:color w:val="000000" w:themeColor="text1"/>
        </w:rPr>
        <w:t>5</w:t>
      </w:r>
      <w:r w:rsidR="00A83CEA">
        <w:rPr>
          <w:rFonts w:asciiTheme="minorHAnsi" w:hAnsiTheme="minorHAnsi"/>
          <w:color w:val="000000" w:themeColor="text1"/>
        </w:rPr>
        <w:t>6</w:t>
      </w:r>
      <w:r w:rsidR="00FA2B0A" w:rsidRPr="003F7122">
        <w:rPr>
          <w:rFonts w:asciiTheme="minorHAnsi" w:hAnsiTheme="minorHAnsi"/>
          <w:color w:val="000000" w:themeColor="text1"/>
        </w:rPr>
        <w:t>,</w:t>
      </w:r>
      <w:r w:rsidR="00A83CEA">
        <w:rPr>
          <w:rFonts w:asciiTheme="minorHAnsi" w:hAnsiTheme="minorHAnsi"/>
          <w:color w:val="000000" w:themeColor="text1"/>
        </w:rPr>
        <w:t>00</w:t>
      </w:r>
      <w:r w:rsidR="00FA2B0A" w:rsidRPr="003F7122">
        <w:rPr>
          <w:rFonts w:asciiTheme="minorHAnsi" w:hAnsiTheme="minorHAnsi"/>
          <w:color w:val="000000" w:themeColor="text1"/>
        </w:rPr>
        <w:t>% alokacji przyznanej na program operacyjny, w samym roku 201</w:t>
      </w:r>
      <w:r w:rsidR="00A83CEA">
        <w:rPr>
          <w:rFonts w:asciiTheme="minorHAnsi" w:hAnsiTheme="minorHAnsi"/>
          <w:color w:val="000000" w:themeColor="text1"/>
        </w:rPr>
        <w:t xml:space="preserve">5 na </w:t>
      </w:r>
      <w:r w:rsidR="00FA2B0A" w:rsidRPr="003F7122">
        <w:rPr>
          <w:rFonts w:asciiTheme="minorHAnsi" w:hAnsiTheme="minorHAnsi"/>
          <w:color w:val="000000" w:themeColor="text1"/>
        </w:rPr>
        <w:t>2,0</w:t>
      </w:r>
      <w:r w:rsidR="00A83CEA">
        <w:rPr>
          <w:rFonts w:asciiTheme="minorHAnsi" w:hAnsiTheme="minorHAnsi"/>
          <w:color w:val="000000" w:themeColor="text1"/>
        </w:rPr>
        <w:t>0</w:t>
      </w:r>
      <w:r w:rsidR="00FA2B0A" w:rsidRPr="003F7122">
        <w:rPr>
          <w:rFonts w:asciiTheme="minorHAnsi" w:hAnsiTheme="minorHAnsi"/>
          <w:color w:val="000000" w:themeColor="text1"/>
        </w:rPr>
        <w:t xml:space="preserve">%. </w:t>
      </w:r>
    </w:p>
    <w:p w:rsidR="0025505A" w:rsidRDefault="0025505A" w:rsidP="007E703F">
      <w:pPr>
        <w:spacing w:line="276" w:lineRule="auto"/>
      </w:pPr>
    </w:p>
    <w:p w:rsidR="00FA2B0A" w:rsidRPr="003F7122" w:rsidRDefault="00FA2B0A" w:rsidP="007E703F">
      <w:pPr>
        <w:pStyle w:val="Legenda"/>
        <w:spacing w:line="276" w:lineRule="auto"/>
        <w:jc w:val="both"/>
        <w:rPr>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189</w:t>
      </w:r>
      <w:r w:rsidRPr="003F7122">
        <w:rPr>
          <w:rFonts w:asciiTheme="minorHAnsi" w:hAnsiTheme="minorHAnsi"/>
          <w:color w:val="000000" w:themeColor="text1"/>
          <w:sz w:val="16"/>
          <w:szCs w:val="16"/>
        </w:rPr>
        <w:fldChar w:fldCharType="end"/>
      </w:r>
      <w:r w:rsidRPr="003F7122">
        <w:rPr>
          <w:rFonts w:asciiTheme="minorHAnsi" w:hAnsiTheme="minorHAnsi"/>
          <w:color w:val="000000" w:themeColor="text1"/>
          <w:sz w:val="16"/>
          <w:szCs w:val="16"/>
        </w:rPr>
        <w:t>. Podpisane umowy o dofinansowanie/wydane decyzje w ramach PO Ryby 2007-2013</w:t>
      </w:r>
    </w:p>
    <w:tbl>
      <w:tblPr>
        <w:tblW w:w="0" w:type="auto"/>
        <w:tblInd w:w="55" w:type="dxa"/>
        <w:tblCellMar>
          <w:left w:w="70" w:type="dxa"/>
          <w:right w:w="70" w:type="dxa"/>
        </w:tblCellMar>
        <w:tblLook w:val="04A0" w:firstRow="1" w:lastRow="0" w:firstColumn="1" w:lastColumn="0" w:noHBand="0" w:noVBand="1"/>
      </w:tblPr>
      <w:tblGrid>
        <w:gridCol w:w="590"/>
        <w:gridCol w:w="1264"/>
        <w:gridCol w:w="1396"/>
        <w:gridCol w:w="1396"/>
        <w:gridCol w:w="1264"/>
        <w:gridCol w:w="1614"/>
        <w:gridCol w:w="1631"/>
      </w:tblGrid>
      <w:tr w:rsidR="009217E4" w:rsidRPr="009217E4" w:rsidTr="00040FA3">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9217E4" w:rsidRPr="00040FA3" w:rsidRDefault="009217E4" w:rsidP="009217E4">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środek</w:t>
            </w:r>
          </w:p>
        </w:tc>
        <w:tc>
          <w:tcPr>
            <w:tcW w:w="0" w:type="auto"/>
            <w:gridSpan w:val="3"/>
            <w:tcBorders>
              <w:top w:val="single" w:sz="4" w:space="0" w:color="auto"/>
              <w:left w:val="nil"/>
              <w:bottom w:val="single" w:sz="4" w:space="0" w:color="auto"/>
              <w:right w:val="single" w:sz="4" w:space="0" w:color="000000"/>
            </w:tcBorders>
            <w:shd w:val="clear" w:color="auto" w:fill="943634" w:themeFill="accent2" w:themeFillShade="BF"/>
            <w:noWrap/>
            <w:vAlign w:val="center"/>
            <w:hideMark/>
          </w:tcPr>
          <w:p w:rsidR="009217E4" w:rsidRPr="00040FA3" w:rsidRDefault="009217E4" w:rsidP="009217E4">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w 2015 r.</w:t>
            </w:r>
          </w:p>
        </w:tc>
        <w:tc>
          <w:tcPr>
            <w:tcW w:w="0" w:type="auto"/>
            <w:gridSpan w:val="3"/>
            <w:tcBorders>
              <w:top w:val="single" w:sz="4" w:space="0" w:color="auto"/>
              <w:left w:val="nil"/>
              <w:bottom w:val="single" w:sz="4" w:space="0" w:color="auto"/>
              <w:right w:val="single" w:sz="4" w:space="0" w:color="auto"/>
            </w:tcBorders>
            <w:shd w:val="clear" w:color="auto" w:fill="943634" w:themeFill="accent2" w:themeFillShade="BF"/>
            <w:noWrap/>
            <w:vAlign w:val="bottom"/>
            <w:hideMark/>
          </w:tcPr>
          <w:p w:rsidR="009217E4" w:rsidRPr="00040FA3" w:rsidRDefault="009217E4" w:rsidP="009217E4">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9217E4" w:rsidRPr="009217E4" w:rsidTr="00040FA3">
        <w:trPr>
          <w:trHeight w:val="435"/>
        </w:trPr>
        <w:tc>
          <w:tcPr>
            <w:tcW w:w="0" w:type="auto"/>
            <w:vMerge/>
            <w:tcBorders>
              <w:top w:val="single" w:sz="4" w:space="0" w:color="auto"/>
              <w:left w:val="single" w:sz="4" w:space="0" w:color="auto"/>
              <w:bottom w:val="single" w:sz="4" w:space="0" w:color="auto"/>
              <w:right w:val="single" w:sz="4" w:space="0" w:color="auto"/>
            </w:tcBorders>
            <w:shd w:val="clear" w:color="auto" w:fill="943634" w:themeFill="accent2" w:themeFillShade="BF"/>
            <w:vAlign w:val="center"/>
            <w:hideMark/>
          </w:tcPr>
          <w:p w:rsidR="009217E4" w:rsidRPr="00040FA3" w:rsidRDefault="009217E4" w:rsidP="009217E4">
            <w:pPr>
              <w:rPr>
                <w:rFonts w:asciiTheme="minorHAnsi" w:hAnsiTheme="minorHAnsi"/>
                <w:b/>
                <w:color w:val="FFFFFF" w:themeColor="background1"/>
                <w:sz w:val="16"/>
                <w:szCs w:val="16"/>
              </w:rPr>
            </w:pPr>
          </w:p>
        </w:tc>
        <w:tc>
          <w:tcPr>
            <w:tcW w:w="0" w:type="auto"/>
            <w:tcBorders>
              <w:top w:val="nil"/>
              <w:left w:val="nil"/>
              <w:bottom w:val="single" w:sz="4" w:space="0" w:color="auto"/>
              <w:right w:val="single" w:sz="4" w:space="0" w:color="auto"/>
            </w:tcBorders>
            <w:shd w:val="clear" w:color="auto" w:fill="943634" w:themeFill="accent2" w:themeFillShade="BF"/>
            <w:vAlign w:val="bottom"/>
            <w:hideMark/>
          </w:tcPr>
          <w:p w:rsidR="009217E4" w:rsidRPr="00040FA3" w:rsidRDefault="009217E4" w:rsidP="009217E4">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umów/decyzji</w:t>
            </w:r>
          </w:p>
        </w:tc>
        <w:tc>
          <w:tcPr>
            <w:tcW w:w="0" w:type="auto"/>
            <w:tcBorders>
              <w:top w:val="nil"/>
              <w:left w:val="nil"/>
              <w:bottom w:val="single" w:sz="4" w:space="0" w:color="auto"/>
              <w:right w:val="single" w:sz="4" w:space="0" w:color="auto"/>
            </w:tcBorders>
            <w:shd w:val="clear" w:color="auto" w:fill="943634" w:themeFill="accent2" w:themeFillShade="BF"/>
            <w:vAlign w:val="bottom"/>
            <w:hideMark/>
          </w:tcPr>
          <w:p w:rsidR="009217E4" w:rsidRPr="00040FA3" w:rsidRDefault="009217E4" w:rsidP="009217E4">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943634" w:themeFill="accent2" w:themeFillShade="BF"/>
            <w:vAlign w:val="bottom"/>
            <w:hideMark/>
          </w:tcPr>
          <w:p w:rsidR="009217E4" w:rsidRPr="00040FA3" w:rsidRDefault="009217E4" w:rsidP="009217E4">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EURO</w:t>
            </w:r>
          </w:p>
        </w:tc>
        <w:tc>
          <w:tcPr>
            <w:tcW w:w="0" w:type="auto"/>
            <w:tcBorders>
              <w:top w:val="nil"/>
              <w:left w:val="nil"/>
              <w:bottom w:val="single" w:sz="4" w:space="0" w:color="auto"/>
              <w:right w:val="single" w:sz="4" w:space="0" w:color="auto"/>
            </w:tcBorders>
            <w:shd w:val="clear" w:color="auto" w:fill="943634" w:themeFill="accent2" w:themeFillShade="BF"/>
            <w:vAlign w:val="bottom"/>
            <w:hideMark/>
          </w:tcPr>
          <w:p w:rsidR="009217E4" w:rsidRPr="00040FA3" w:rsidRDefault="009217E4" w:rsidP="009217E4">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umów/decyzji</w:t>
            </w:r>
          </w:p>
        </w:tc>
        <w:tc>
          <w:tcPr>
            <w:tcW w:w="0" w:type="auto"/>
            <w:tcBorders>
              <w:top w:val="nil"/>
              <w:left w:val="nil"/>
              <w:bottom w:val="single" w:sz="4" w:space="0" w:color="auto"/>
              <w:right w:val="single" w:sz="4" w:space="0" w:color="auto"/>
            </w:tcBorders>
            <w:shd w:val="clear" w:color="auto" w:fill="943634" w:themeFill="accent2" w:themeFillShade="BF"/>
            <w:vAlign w:val="bottom"/>
            <w:hideMark/>
          </w:tcPr>
          <w:p w:rsidR="009217E4" w:rsidRPr="00040FA3" w:rsidRDefault="009217E4" w:rsidP="009217E4">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PLN</w:t>
            </w:r>
          </w:p>
        </w:tc>
        <w:tc>
          <w:tcPr>
            <w:tcW w:w="0" w:type="auto"/>
            <w:tcBorders>
              <w:top w:val="nil"/>
              <w:left w:val="nil"/>
              <w:bottom w:val="single" w:sz="4" w:space="0" w:color="auto"/>
              <w:right w:val="single" w:sz="4" w:space="0" w:color="auto"/>
            </w:tcBorders>
            <w:shd w:val="clear" w:color="auto" w:fill="943634" w:themeFill="accent2" w:themeFillShade="BF"/>
            <w:vAlign w:val="bottom"/>
            <w:hideMark/>
          </w:tcPr>
          <w:p w:rsidR="009217E4" w:rsidRPr="00040FA3" w:rsidRDefault="009217E4" w:rsidP="009217E4">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EURO</w:t>
            </w:r>
          </w:p>
        </w:tc>
      </w:tr>
      <w:tr w:rsidR="009217E4" w:rsidRPr="009217E4" w:rsidTr="00040FA3">
        <w:trPr>
          <w:trHeight w:val="300"/>
        </w:trPr>
        <w:tc>
          <w:tcPr>
            <w:tcW w:w="0" w:type="auto"/>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rPr>
                <w:rFonts w:asciiTheme="minorHAnsi" w:hAnsiTheme="minorHAnsi"/>
                <w:color w:val="000000"/>
                <w:sz w:val="16"/>
                <w:szCs w:val="16"/>
              </w:rPr>
            </w:pPr>
            <w:r w:rsidRPr="00784AD8">
              <w:rPr>
                <w:rFonts w:asciiTheme="minorHAnsi" w:hAnsiTheme="minorHAnsi"/>
                <w:color w:val="000000"/>
                <w:sz w:val="16"/>
                <w:szCs w:val="16"/>
              </w:rPr>
              <w:t>Oś 1</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770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30 039 747,29</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6 781 134,40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7289</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725 920 587,91</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163 868 391,59</w:t>
            </w:r>
          </w:p>
        </w:tc>
      </w:tr>
      <w:tr w:rsidR="009217E4" w:rsidRPr="009217E4" w:rsidTr="009217E4">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217E4" w:rsidRPr="00784AD8" w:rsidRDefault="009217E4" w:rsidP="009217E4">
            <w:pPr>
              <w:rPr>
                <w:rFonts w:asciiTheme="minorHAnsi" w:hAnsiTheme="minorHAnsi"/>
                <w:color w:val="000000"/>
                <w:sz w:val="16"/>
                <w:szCs w:val="16"/>
              </w:rPr>
            </w:pPr>
            <w:r w:rsidRPr="00784AD8">
              <w:rPr>
                <w:rFonts w:asciiTheme="minorHAnsi" w:hAnsiTheme="minorHAnsi"/>
                <w:color w:val="000000"/>
                <w:sz w:val="16"/>
                <w:szCs w:val="16"/>
              </w:rPr>
              <w:t>Oś 2</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56</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39 581 258,20</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8 935 022,96</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1968</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1 166 474 125,95</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263 318 387,76</w:t>
            </w:r>
          </w:p>
        </w:tc>
      </w:tr>
      <w:tr w:rsidR="009217E4" w:rsidRPr="009217E4" w:rsidTr="00040FA3">
        <w:trPr>
          <w:trHeight w:val="300"/>
        </w:trPr>
        <w:tc>
          <w:tcPr>
            <w:tcW w:w="0" w:type="auto"/>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rPr>
                <w:rFonts w:asciiTheme="minorHAnsi" w:hAnsiTheme="minorHAnsi"/>
                <w:color w:val="000000"/>
                <w:sz w:val="16"/>
                <w:szCs w:val="16"/>
              </w:rPr>
            </w:pPr>
            <w:r w:rsidRPr="00784AD8">
              <w:rPr>
                <w:rFonts w:asciiTheme="minorHAnsi" w:hAnsiTheme="minorHAnsi"/>
                <w:color w:val="000000"/>
                <w:sz w:val="16"/>
                <w:szCs w:val="16"/>
              </w:rPr>
              <w:t>Oś 3</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18</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37 707 255,08</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8 511 987,87</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334</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957 446 000,53</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216 132 644,20</w:t>
            </w:r>
          </w:p>
        </w:tc>
      </w:tr>
      <w:tr w:rsidR="009217E4" w:rsidRPr="009217E4" w:rsidTr="009217E4">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217E4" w:rsidRPr="00784AD8" w:rsidRDefault="009217E4" w:rsidP="009217E4">
            <w:pPr>
              <w:rPr>
                <w:rFonts w:asciiTheme="minorHAnsi" w:hAnsiTheme="minorHAnsi"/>
                <w:color w:val="000000"/>
                <w:sz w:val="16"/>
                <w:szCs w:val="16"/>
              </w:rPr>
            </w:pPr>
            <w:r w:rsidRPr="00784AD8">
              <w:rPr>
                <w:rFonts w:asciiTheme="minorHAnsi" w:hAnsiTheme="minorHAnsi"/>
                <w:color w:val="000000"/>
                <w:sz w:val="16"/>
                <w:szCs w:val="16"/>
              </w:rPr>
              <w:t>Oś 4</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228</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36248792,43</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8182756,367</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5216</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1048850321</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236 766 139,35</w:t>
            </w:r>
          </w:p>
        </w:tc>
      </w:tr>
      <w:tr w:rsidR="009217E4" w:rsidRPr="009217E4" w:rsidTr="00040FA3">
        <w:trPr>
          <w:trHeight w:val="300"/>
        </w:trPr>
        <w:tc>
          <w:tcPr>
            <w:tcW w:w="0" w:type="auto"/>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rPr>
                <w:rFonts w:asciiTheme="minorHAnsi" w:hAnsiTheme="minorHAnsi"/>
                <w:color w:val="000000"/>
                <w:sz w:val="16"/>
                <w:szCs w:val="16"/>
              </w:rPr>
            </w:pPr>
            <w:r w:rsidRPr="00784AD8">
              <w:rPr>
                <w:rFonts w:asciiTheme="minorHAnsi" w:hAnsiTheme="minorHAnsi"/>
                <w:color w:val="000000"/>
                <w:sz w:val="16"/>
                <w:szCs w:val="16"/>
              </w:rPr>
              <w:t>Oś 5</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184</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56434008,56</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12739341,42</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636</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195438259,1</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44 117 984,40</w:t>
            </w:r>
          </w:p>
        </w:tc>
      </w:tr>
      <w:tr w:rsidR="009217E4" w:rsidRPr="009217E4" w:rsidTr="009217E4">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217E4" w:rsidRPr="00784AD8" w:rsidRDefault="009217E4" w:rsidP="009217E4">
            <w:pPr>
              <w:rPr>
                <w:rFonts w:asciiTheme="minorHAnsi" w:hAnsiTheme="minorHAnsi"/>
                <w:color w:val="000000"/>
                <w:sz w:val="16"/>
                <w:szCs w:val="16"/>
              </w:rPr>
            </w:pPr>
            <w:r w:rsidRPr="00784AD8">
              <w:rPr>
                <w:rFonts w:asciiTheme="minorHAnsi" w:hAnsiTheme="minorHAnsi"/>
                <w:color w:val="000000"/>
                <w:sz w:val="16"/>
                <w:szCs w:val="16"/>
              </w:rPr>
              <w:t xml:space="preserve">Razem </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844</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107 328 260,57</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24 228 145,23</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9591</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2 849 840 714,39</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924 203 547,31</w:t>
            </w:r>
          </w:p>
        </w:tc>
      </w:tr>
    </w:tbl>
    <w:p w:rsidR="00A97990" w:rsidRPr="003F7122" w:rsidRDefault="00A97990" w:rsidP="007E703F">
      <w:pPr>
        <w:pStyle w:val="Style11"/>
        <w:widowControl/>
        <w:spacing w:line="276" w:lineRule="auto"/>
        <w:ind w:firstLine="0"/>
        <w:jc w:val="center"/>
        <w:rPr>
          <w:rFonts w:asciiTheme="minorHAnsi" w:hAnsiTheme="minorHAnsi"/>
          <w:noProof/>
          <w:color w:val="000000" w:themeColor="text1"/>
          <w:sz w:val="20"/>
          <w:szCs w:val="20"/>
        </w:rPr>
      </w:pPr>
    </w:p>
    <w:p w:rsidR="00FA2B0A" w:rsidRDefault="00FA2B0A" w:rsidP="007E703F">
      <w:pPr>
        <w:spacing w:line="276" w:lineRule="auto"/>
        <w:jc w:val="both"/>
        <w:rPr>
          <w:rFonts w:asciiTheme="minorHAnsi" w:hAnsiTheme="minorHAnsi"/>
          <w:color w:val="000000" w:themeColor="text1"/>
        </w:rPr>
      </w:pPr>
      <w:r w:rsidRPr="003F7122">
        <w:rPr>
          <w:rFonts w:asciiTheme="minorHAnsi" w:hAnsiTheme="minorHAnsi"/>
          <w:color w:val="000000" w:themeColor="text1"/>
        </w:rPr>
        <w:t xml:space="preserve">Od początku wdrażania programu zakontraktowano kwotę stanowiącą </w:t>
      </w:r>
      <w:r w:rsidR="00A83CEA">
        <w:rPr>
          <w:rFonts w:asciiTheme="minorHAnsi" w:hAnsiTheme="minorHAnsi"/>
          <w:color w:val="000000" w:themeColor="text1"/>
        </w:rPr>
        <w:t>6</w:t>
      </w:r>
      <w:r w:rsidRPr="003F7122">
        <w:rPr>
          <w:rFonts w:asciiTheme="minorHAnsi" w:hAnsiTheme="minorHAnsi"/>
          <w:color w:val="000000" w:themeColor="text1"/>
        </w:rPr>
        <w:t>9,</w:t>
      </w:r>
      <w:r w:rsidR="00A83CEA">
        <w:rPr>
          <w:rFonts w:asciiTheme="minorHAnsi" w:hAnsiTheme="minorHAnsi"/>
          <w:color w:val="000000" w:themeColor="text1"/>
        </w:rPr>
        <w:t>00</w:t>
      </w:r>
      <w:r w:rsidRPr="003F7122">
        <w:rPr>
          <w:rFonts w:asciiTheme="minorHAnsi" w:hAnsiTheme="minorHAnsi"/>
          <w:color w:val="000000" w:themeColor="text1"/>
        </w:rPr>
        <w:t>% alokacji przyznanej na program operacyjny w tym w roku 201</w:t>
      </w:r>
      <w:r w:rsidR="00A83CEA">
        <w:rPr>
          <w:rFonts w:asciiTheme="minorHAnsi" w:hAnsiTheme="minorHAnsi"/>
          <w:color w:val="000000" w:themeColor="text1"/>
        </w:rPr>
        <w:t>5</w:t>
      </w:r>
      <w:r w:rsidRPr="003F7122">
        <w:rPr>
          <w:rFonts w:asciiTheme="minorHAnsi" w:hAnsiTheme="minorHAnsi"/>
          <w:color w:val="000000" w:themeColor="text1"/>
        </w:rPr>
        <w:t xml:space="preserve"> </w:t>
      </w:r>
      <w:r w:rsidR="00A83CEA">
        <w:rPr>
          <w:rFonts w:asciiTheme="minorHAnsi" w:hAnsiTheme="minorHAnsi"/>
          <w:color w:val="000000" w:themeColor="text1"/>
        </w:rPr>
        <w:t>3</w:t>
      </w:r>
      <w:r w:rsidRPr="003F7122">
        <w:rPr>
          <w:rFonts w:asciiTheme="minorHAnsi" w:hAnsiTheme="minorHAnsi"/>
          <w:color w:val="000000" w:themeColor="text1"/>
        </w:rPr>
        <w:t>,</w:t>
      </w:r>
      <w:r w:rsidR="00A83CEA">
        <w:rPr>
          <w:rFonts w:asciiTheme="minorHAnsi" w:hAnsiTheme="minorHAnsi"/>
          <w:color w:val="000000" w:themeColor="text1"/>
        </w:rPr>
        <w:t>00</w:t>
      </w:r>
      <w:r w:rsidRPr="003F7122">
        <w:rPr>
          <w:rFonts w:asciiTheme="minorHAnsi" w:hAnsiTheme="minorHAnsi"/>
          <w:color w:val="000000" w:themeColor="text1"/>
        </w:rPr>
        <w:t xml:space="preserve">%. </w:t>
      </w:r>
    </w:p>
    <w:p w:rsidR="00FA2B0A" w:rsidRDefault="00FA2B0A" w:rsidP="007E703F">
      <w:pPr>
        <w:pStyle w:val="Legenda"/>
        <w:spacing w:line="276" w:lineRule="auto"/>
        <w:jc w:val="both"/>
        <w:rPr>
          <w:rFonts w:asciiTheme="minorHAnsi" w:hAnsiTheme="minorHAnsi"/>
          <w:color w:val="000000" w:themeColor="text1"/>
          <w:sz w:val="16"/>
          <w:szCs w:val="16"/>
        </w:rPr>
      </w:pPr>
    </w:p>
    <w:p w:rsidR="00FA2B0A" w:rsidRPr="003F7122" w:rsidRDefault="00FA2B0A" w:rsidP="007E703F">
      <w:pPr>
        <w:pStyle w:val="Legenda"/>
        <w:spacing w:line="276" w:lineRule="auto"/>
        <w:jc w:val="both"/>
        <w:rPr>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190</w:t>
      </w:r>
      <w:r w:rsidRPr="003F7122">
        <w:rPr>
          <w:rFonts w:asciiTheme="minorHAnsi" w:hAnsiTheme="minorHAnsi"/>
          <w:color w:val="000000" w:themeColor="text1"/>
          <w:sz w:val="16"/>
          <w:szCs w:val="16"/>
        </w:rPr>
        <w:fldChar w:fldCharType="end"/>
      </w:r>
      <w:r w:rsidRPr="003F7122">
        <w:rPr>
          <w:rFonts w:asciiTheme="minorHAnsi" w:hAnsiTheme="minorHAnsi"/>
          <w:color w:val="000000" w:themeColor="text1"/>
          <w:sz w:val="16"/>
          <w:szCs w:val="16"/>
        </w:rPr>
        <w:t xml:space="preserve"> </w:t>
      </w:r>
      <w:r>
        <w:rPr>
          <w:rFonts w:asciiTheme="minorHAnsi" w:hAnsiTheme="minorHAnsi"/>
          <w:color w:val="000000" w:themeColor="text1"/>
          <w:sz w:val="16"/>
          <w:szCs w:val="16"/>
        </w:rPr>
        <w:t>Kwoty wypłacone</w:t>
      </w:r>
      <w:r w:rsidRPr="003F7122">
        <w:rPr>
          <w:rFonts w:asciiTheme="minorHAnsi" w:hAnsiTheme="minorHAnsi"/>
          <w:color w:val="000000" w:themeColor="text1"/>
          <w:sz w:val="16"/>
          <w:szCs w:val="16"/>
        </w:rPr>
        <w:t xml:space="preserve"> w ramach PO Ryby 2007-2013</w:t>
      </w:r>
    </w:p>
    <w:tbl>
      <w:tblPr>
        <w:tblW w:w="0" w:type="auto"/>
        <w:tblInd w:w="55" w:type="dxa"/>
        <w:tblCellMar>
          <w:left w:w="70" w:type="dxa"/>
          <w:right w:w="70" w:type="dxa"/>
        </w:tblCellMar>
        <w:tblLook w:val="04A0" w:firstRow="1" w:lastRow="0" w:firstColumn="1" w:lastColumn="0" w:noHBand="0" w:noVBand="1"/>
      </w:tblPr>
      <w:tblGrid>
        <w:gridCol w:w="591"/>
        <w:gridCol w:w="1533"/>
        <w:gridCol w:w="1365"/>
        <w:gridCol w:w="1365"/>
        <w:gridCol w:w="1533"/>
        <w:gridCol w:w="1403"/>
        <w:gridCol w:w="1365"/>
      </w:tblGrid>
      <w:tr w:rsidR="009217E4" w:rsidRPr="009217E4" w:rsidTr="00040FA3">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76923C" w:themeFill="accent3" w:themeFillShade="BF"/>
            <w:noWrap/>
            <w:vAlign w:val="center"/>
            <w:hideMark/>
          </w:tcPr>
          <w:p w:rsidR="009217E4" w:rsidRPr="00040FA3" w:rsidRDefault="009217E4" w:rsidP="009217E4">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środek</w:t>
            </w:r>
          </w:p>
        </w:tc>
        <w:tc>
          <w:tcPr>
            <w:tcW w:w="0" w:type="auto"/>
            <w:gridSpan w:val="3"/>
            <w:tcBorders>
              <w:top w:val="single" w:sz="4" w:space="0" w:color="auto"/>
              <w:left w:val="nil"/>
              <w:bottom w:val="single" w:sz="4" w:space="0" w:color="auto"/>
              <w:right w:val="single" w:sz="4" w:space="0" w:color="000000"/>
            </w:tcBorders>
            <w:shd w:val="clear" w:color="auto" w:fill="76923C" w:themeFill="accent3" w:themeFillShade="BF"/>
            <w:noWrap/>
            <w:vAlign w:val="center"/>
            <w:hideMark/>
          </w:tcPr>
          <w:p w:rsidR="009217E4" w:rsidRPr="00040FA3" w:rsidRDefault="009217E4" w:rsidP="009217E4">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w 2015 r.</w:t>
            </w:r>
          </w:p>
        </w:tc>
        <w:tc>
          <w:tcPr>
            <w:tcW w:w="0" w:type="auto"/>
            <w:gridSpan w:val="3"/>
            <w:tcBorders>
              <w:top w:val="single" w:sz="4" w:space="0" w:color="auto"/>
              <w:left w:val="nil"/>
              <w:bottom w:val="single" w:sz="4" w:space="0" w:color="auto"/>
              <w:right w:val="single" w:sz="4" w:space="0" w:color="auto"/>
            </w:tcBorders>
            <w:shd w:val="clear" w:color="auto" w:fill="76923C" w:themeFill="accent3" w:themeFillShade="BF"/>
            <w:noWrap/>
            <w:vAlign w:val="bottom"/>
            <w:hideMark/>
          </w:tcPr>
          <w:p w:rsidR="009217E4" w:rsidRPr="00040FA3" w:rsidRDefault="009217E4" w:rsidP="009217E4">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9217E4" w:rsidRPr="009217E4" w:rsidTr="00040FA3">
        <w:trPr>
          <w:trHeight w:val="465"/>
        </w:trPr>
        <w:tc>
          <w:tcPr>
            <w:tcW w:w="0" w:type="auto"/>
            <w:vMerge/>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9217E4" w:rsidRPr="00040FA3" w:rsidRDefault="009217E4" w:rsidP="009217E4">
            <w:pPr>
              <w:rPr>
                <w:rFonts w:asciiTheme="minorHAnsi" w:hAnsiTheme="minorHAnsi"/>
                <w:b/>
                <w:color w:val="FFFFFF" w:themeColor="background1"/>
                <w:sz w:val="16"/>
                <w:szCs w:val="16"/>
              </w:rPr>
            </w:pP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9217E4" w:rsidRPr="00040FA3" w:rsidRDefault="009217E4" w:rsidP="009217E4">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zrealizowanych płatności</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9217E4" w:rsidRPr="00040FA3" w:rsidRDefault="009217E4" w:rsidP="009217E4">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9217E4" w:rsidRPr="00040FA3" w:rsidRDefault="009217E4" w:rsidP="009217E4">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EURO</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9217E4" w:rsidRPr="00040FA3" w:rsidRDefault="009217E4" w:rsidP="009217E4">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zrealizowanych płatności</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9217E4" w:rsidRPr="00040FA3" w:rsidRDefault="009217E4" w:rsidP="009217E4">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9217E4" w:rsidRPr="00040FA3" w:rsidRDefault="009217E4" w:rsidP="009217E4">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EURO</w:t>
            </w:r>
          </w:p>
        </w:tc>
      </w:tr>
      <w:tr w:rsidR="009217E4" w:rsidRPr="009217E4" w:rsidTr="00040FA3">
        <w:trPr>
          <w:trHeight w:val="300"/>
        </w:trPr>
        <w:tc>
          <w:tcPr>
            <w:tcW w:w="0" w:type="auto"/>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rPr>
                <w:rFonts w:asciiTheme="minorHAnsi" w:hAnsiTheme="minorHAnsi"/>
                <w:color w:val="000000"/>
                <w:sz w:val="16"/>
                <w:szCs w:val="16"/>
              </w:rPr>
            </w:pPr>
            <w:r w:rsidRPr="00784AD8">
              <w:rPr>
                <w:rFonts w:asciiTheme="minorHAnsi" w:hAnsiTheme="minorHAnsi"/>
                <w:color w:val="000000"/>
                <w:sz w:val="16"/>
                <w:szCs w:val="16"/>
              </w:rPr>
              <w:t>Oś 1</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5355</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60 548 039,68</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13 668 037,58</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35150</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706 454 293,86</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159 474 095,09</w:t>
            </w:r>
          </w:p>
        </w:tc>
      </w:tr>
      <w:tr w:rsidR="009217E4" w:rsidRPr="009217E4" w:rsidTr="009217E4">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217E4" w:rsidRPr="00784AD8" w:rsidRDefault="009217E4" w:rsidP="009217E4">
            <w:pPr>
              <w:rPr>
                <w:rFonts w:asciiTheme="minorHAnsi" w:hAnsiTheme="minorHAnsi"/>
                <w:color w:val="000000"/>
                <w:sz w:val="16"/>
                <w:szCs w:val="16"/>
              </w:rPr>
            </w:pPr>
            <w:r w:rsidRPr="00784AD8">
              <w:rPr>
                <w:rFonts w:asciiTheme="minorHAnsi" w:hAnsiTheme="minorHAnsi"/>
                <w:color w:val="000000"/>
                <w:sz w:val="16"/>
                <w:szCs w:val="16"/>
              </w:rPr>
              <w:t>Oś 2</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502</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63 845 591,23</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14 412 422,68</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3329</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1 161 117 993,28</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262 109 301,18</w:t>
            </w:r>
          </w:p>
        </w:tc>
      </w:tr>
      <w:tr w:rsidR="009217E4" w:rsidRPr="009217E4" w:rsidTr="00040FA3">
        <w:trPr>
          <w:trHeight w:val="300"/>
        </w:trPr>
        <w:tc>
          <w:tcPr>
            <w:tcW w:w="0" w:type="auto"/>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rPr>
                <w:rFonts w:asciiTheme="minorHAnsi" w:hAnsiTheme="minorHAnsi"/>
                <w:color w:val="000000"/>
                <w:sz w:val="16"/>
                <w:szCs w:val="16"/>
              </w:rPr>
            </w:pPr>
            <w:r w:rsidRPr="00784AD8">
              <w:rPr>
                <w:rFonts w:asciiTheme="minorHAnsi" w:hAnsiTheme="minorHAnsi"/>
                <w:color w:val="000000"/>
                <w:sz w:val="16"/>
                <w:szCs w:val="16"/>
              </w:rPr>
              <w:t>Oś 3</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39</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52 674 424,16</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11 890 657,61</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509</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993 747 142,20</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224 327 217,82</w:t>
            </w:r>
          </w:p>
        </w:tc>
      </w:tr>
      <w:tr w:rsidR="009217E4" w:rsidRPr="009217E4" w:rsidTr="009217E4">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217E4" w:rsidRPr="00784AD8" w:rsidRDefault="009217E4" w:rsidP="009217E4">
            <w:pPr>
              <w:rPr>
                <w:rFonts w:asciiTheme="minorHAnsi" w:hAnsiTheme="minorHAnsi"/>
                <w:color w:val="000000"/>
                <w:sz w:val="16"/>
                <w:szCs w:val="16"/>
              </w:rPr>
            </w:pPr>
            <w:r w:rsidRPr="00784AD8">
              <w:rPr>
                <w:rFonts w:asciiTheme="minorHAnsi" w:hAnsiTheme="minorHAnsi"/>
                <w:color w:val="000000"/>
                <w:sz w:val="16"/>
                <w:szCs w:val="16"/>
              </w:rPr>
              <w:t>Oś 4</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3872</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163311501,7</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36865730,98</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13612</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1134174199</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256027043,4</w:t>
            </w:r>
          </w:p>
        </w:tc>
      </w:tr>
      <w:tr w:rsidR="009217E4" w:rsidRPr="009217E4" w:rsidTr="00040FA3">
        <w:trPr>
          <w:trHeight w:val="300"/>
        </w:trPr>
        <w:tc>
          <w:tcPr>
            <w:tcW w:w="0" w:type="auto"/>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rPr>
                <w:rFonts w:asciiTheme="minorHAnsi" w:hAnsiTheme="minorHAnsi"/>
                <w:color w:val="000000"/>
                <w:sz w:val="16"/>
                <w:szCs w:val="16"/>
              </w:rPr>
            </w:pPr>
            <w:r w:rsidRPr="00784AD8">
              <w:rPr>
                <w:rFonts w:asciiTheme="minorHAnsi" w:hAnsiTheme="minorHAnsi"/>
                <w:color w:val="000000"/>
                <w:sz w:val="16"/>
                <w:szCs w:val="16"/>
              </w:rPr>
              <w:t>Oś 5</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143</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32378725,49</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7309132,371</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584</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166664746,7</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37622688,26</w:t>
            </w:r>
          </w:p>
        </w:tc>
      </w:tr>
      <w:tr w:rsidR="009217E4" w:rsidRPr="009217E4" w:rsidTr="009217E4">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9217E4" w:rsidRPr="00784AD8" w:rsidRDefault="009217E4" w:rsidP="009217E4">
            <w:pPr>
              <w:rPr>
                <w:rFonts w:asciiTheme="minorHAnsi" w:hAnsiTheme="minorHAnsi"/>
                <w:color w:val="000000"/>
                <w:sz w:val="16"/>
                <w:szCs w:val="16"/>
              </w:rPr>
            </w:pPr>
            <w:r w:rsidRPr="00784AD8">
              <w:rPr>
                <w:rFonts w:asciiTheme="minorHAnsi" w:hAnsiTheme="minorHAnsi"/>
                <w:color w:val="000000"/>
                <w:sz w:val="16"/>
                <w:szCs w:val="16"/>
              </w:rPr>
              <w:t xml:space="preserve">Razem </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5896</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177 068 055,07</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39 971 117,87</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38988</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2 861 319 429,34</w:t>
            </w:r>
          </w:p>
        </w:tc>
        <w:tc>
          <w:tcPr>
            <w:tcW w:w="0" w:type="auto"/>
            <w:tcBorders>
              <w:top w:val="nil"/>
              <w:left w:val="nil"/>
              <w:bottom w:val="single" w:sz="4" w:space="0" w:color="auto"/>
              <w:right w:val="single" w:sz="4" w:space="0" w:color="auto"/>
            </w:tcBorders>
            <w:shd w:val="clear" w:color="auto" w:fill="auto"/>
            <w:noWrap/>
            <w:vAlign w:val="bottom"/>
            <w:hideMark/>
          </w:tcPr>
          <w:p w:rsidR="009217E4" w:rsidRPr="00784AD8" w:rsidRDefault="009217E4" w:rsidP="009217E4">
            <w:pPr>
              <w:jc w:val="right"/>
              <w:rPr>
                <w:rFonts w:asciiTheme="minorHAnsi" w:hAnsiTheme="minorHAnsi"/>
                <w:color w:val="000000"/>
                <w:sz w:val="16"/>
                <w:szCs w:val="16"/>
              </w:rPr>
            </w:pPr>
            <w:r w:rsidRPr="00784AD8">
              <w:rPr>
                <w:rFonts w:asciiTheme="minorHAnsi" w:hAnsiTheme="minorHAnsi"/>
                <w:color w:val="000000"/>
                <w:sz w:val="16"/>
                <w:szCs w:val="16"/>
              </w:rPr>
              <w:t>645 910 614,09</w:t>
            </w:r>
          </w:p>
        </w:tc>
      </w:tr>
    </w:tbl>
    <w:p w:rsidR="00FA2B0A" w:rsidRPr="003F7122" w:rsidRDefault="00FA2B0A" w:rsidP="007E703F">
      <w:pPr>
        <w:pStyle w:val="Style11"/>
        <w:widowControl/>
        <w:spacing w:line="276" w:lineRule="auto"/>
        <w:ind w:firstLine="0"/>
        <w:rPr>
          <w:rStyle w:val="FontStyle96"/>
          <w:rFonts w:asciiTheme="minorHAnsi" w:hAnsiTheme="minorHAnsi"/>
          <w:color w:val="000000" w:themeColor="text1"/>
          <w:sz w:val="16"/>
          <w:szCs w:val="20"/>
        </w:rPr>
      </w:pPr>
    </w:p>
    <w:p w:rsidR="00FA2B0A" w:rsidRDefault="00FA2B0A" w:rsidP="007E703F">
      <w:pPr>
        <w:spacing w:line="276" w:lineRule="auto"/>
        <w:jc w:val="both"/>
        <w:rPr>
          <w:rFonts w:asciiTheme="minorHAnsi" w:hAnsiTheme="minorHAnsi"/>
          <w:color w:val="000000" w:themeColor="text1"/>
        </w:rPr>
      </w:pPr>
      <w:r w:rsidRPr="003F7122">
        <w:rPr>
          <w:rFonts w:asciiTheme="minorHAnsi" w:hAnsiTheme="minorHAnsi"/>
          <w:color w:val="000000" w:themeColor="text1"/>
        </w:rPr>
        <w:t xml:space="preserve">Od początku wdrażania programu </w:t>
      </w:r>
      <w:r>
        <w:rPr>
          <w:rFonts w:asciiTheme="minorHAnsi" w:hAnsiTheme="minorHAnsi"/>
          <w:color w:val="000000" w:themeColor="text1"/>
        </w:rPr>
        <w:t>wypłacono beneficjentom w formie refundacji</w:t>
      </w:r>
      <w:r w:rsidR="00A83CEA">
        <w:rPr>
          <w:rFonts w:asciiTheme="minorHAnsi" w:hAnsiTheme="minorHAnsi"/>
          <w:color w:val="000000" w:themeColor="text1"/>
        </w:rPr>
        <w:t xml:space="preserve"> kwotę stanowiącą 69</w:t>
      </w:r>
      <w:r w:rsidRPr="003F7122">
        <w:rPr>
          <w:rFonts w:asciiTheme="minorHAnsi" w:hAnsiTheme="minorHAnsi"/>
          <w:color w:val="000000" w:themeColor="text1"/>
        </w:rPr>
        <w:t>,</w:t>
      </w:r>
      <w:r w:rsidR="00A83CEA">
        <w:rPr>
          <w:rFonts w:asciiTheme="minorHAnsi" w:hAnsiTheme="minorHAnsi"/>
          <w:color w:val="000000" w:themeColor="text1"/>
        </w:rPr>
        <w:t>00</w:t>
      </w:r>
      <w:r w:rsidRPr="003F7122">
        <w:rPr>
          <w:rFonts w:asciiTheme="minorHAnsi" w:hAnsiTheme="minorHAnsi"/>
          <w:color w:val="000000" w:themeColor="text1"/>
        </w:rPr>
        <w:t>% alokacji przyznanej na prog</w:t>
      </w:r>
      <w:r w:rsidR="00A83CEA">
        <w:rPr>
          <w:rFonts w:asciiTheme="minorHAnsi" w:hAnsiTheme="minorHAnsi"/>
          <w:color w:val="000000" w:themeColor="text1"/>
        </w:rPr>
        <w:t>ram operacyjny w tym w roku 2015</w:t>
      </w:r>
      <w:r w:rsidRPr="003F7122">
        <w:rPr>
          <w:rFonts w:asciiTheme="minorHAnsi" w:hAnsiTheme="minorHAnsi"/>
          <w:color w:val="000000" w:themeColor="text1"/>
        </w:rPr>
        <w:t xml:space="preserve"> </w:t>
      </w:r>
      <w:r w:rsidR="00A83CEA">
        <w:rPr>
          <w:rFonts w:asciiTheme="minorHAnsi" w:hAnsiTheme="minorHAnsi"/>
          <w:color w:val="000000" w:themeColor="text1"/>
        </w:rPr>
        <w:t>4</w:t>
      </w:r>
      <w:r w:rsidRPr="003F7122">
        <w:rPr>
          <w:rFonts w:asciiTheme="minorHAnsi" w:hAnsiTheme="minorHAnsi"/>
          <w:color w:val="000000" w:themeColor="text1"/>
        </w:rPr>
        <w:t>,</w:t>
      </w:r>
      <w:r w:rsidR="00A83CEA">
        <w:rPr>
          <w:rFonts w:asciiTheme="minorHAnsi" w:hAnsiTheme="minorHAnsi"/>
          <w:color w:val="000000" w:themeColor="text1"/>
        </w:rPr>
        <w:t>00</w:t>
      </w:r>
      <w:r w:rsidRPr="003F7122">
        <w:rPr>
          <w:rFonts w:asciiTheme="minorHAnsi" w:hAnsiTheme="minorHAnsi"/>
          <w:color w:val="000000" w:themeColor="text1"/>
        </w:rPr>
        <w:t xml:space="preserve">%. </w:t>
      </w:r>
    </w:p>
    <w:p w:rsidR="00FA2B0A" w:rsidRDefault="00FA2B0A" w:rsidP="007E703F">
      <w:pPr>
        <w:pStyle w:val="Tekstdymka"/>
        <w:spacing w:line="276" w:lineRule="auto"/>
      </w:pPr>
    </w:p>
    <w:p w:rsidR="007E703F" w:rsidRDefault="007E703F" w:rsidP="007E703F">
      <w:pPr>
        <w:pStyle w:val="Tekstdymka"/>
        <w:spacing w:line="276" w:lineRule="auto"/>
      </w:pPr>
    </w:p>
    <w:p w:rsidR="00FA2B0A" w:rsidRPr="003F7122" w:rsidRDefault="00FA2B0A" w:rsidP="00BF3B29">
      <w:pPr>
        <w:shd w:val="clear" w:color="auto" w:fill="CC99FF"/>
        <w:spacing w:line="360" w:lineRule="auto"/>
        <w:jc w:val="both"/>
        <w:outlineLvl w:val="2"/>
        <w:rPr>
          <w:rFonts w:asciiTheme="minorHAnsi" w:hAnsiTheme="minorHAnsi"/>
          <w:color w:val="000000" w:themeColor="text1"/>
        </w:rPr>
      </w:pPr>
      <w:bookmarkStart w:id="151" w:name="_Toc421715988"/>
      <w:bookmarkStart w:id="152" w:name="_Toc471890196"/>
      <w:r w:rsidRPr="003F7122">
        <w:rPr>
          <w:rFonts w:asciiTheme="minorHAnsi" w:hAnsiTheme="minorHAnsi"/>
          <w:color w:val="000000" w:themeColor="text1"/>
        </w:rPr>
        <w:t>Oś priorytetowa 1: Środki na rzecz dostosowania floty rybackiej</w:t>
      </w:r>
      <w:bookmarkEnd w:id="151"/>
      <w:bookmarkEnd w:id="152"/>
    </w:p>
    <w:p w:rsidR="0025505A" w:rsidRDefault="0025505A" w:rsidP="007E703F">
      <w:pPr>
        <w:spacing w:line="276" w:lineRule="auto"/>
        <w:jc w:val="both"/>
        <w:rPr>
          <w:rStyle w:val="FontStyle96"/>
          <w:rFonts w:asciiTheme="minorHAnsi" w:hAnsiTheme="minorHAnsi"/>
          <w:color w:val="000000" w:themeColor="text1"/>
          <w:sz w:val="16"/>
          <w:szCs w:val="16"/>
        </w:rPr>
      </w:pPr>
    </w:p>
    <w:p w:rsidR="0025505A" w:rsidRPr="00784AD8" w:rsidRDefault="0025505A" w:rsidP="007E703F">
      <w:pPr>
        <w:spacing w:line="276" w:lineRule="auto"/>
        <w:jc w:val="both"/>
        <w:rPr>
          <w:rFonts w:asciiTheme="minorHAnsi" w:hAnsiTheme="minorHAnsi"/>
          <w:b/>
          <w:color w:val="000000" w:themeColor="text1"/>
        </w:rPr>
      </w:pPr>
      <w:r w:rsidRPr="00784AD8">
        <w:rPr>
          <w:rStyle w:val="FontStyle96"/>
          <w:rFonts w:asciiTheme="minorHAnsi" w:hAnsiTheme="minorHAnsi"/>
          <w:b/>
          <w:color w:val="000000" w:themeColor="text1"/>
          <w:sz w:val="16"/>
          <w:szCs w:val="16"/>
        </w:rPr>
        <w:t xml:space="preserve">Tabela </w:t>
      </w:r>
      <w:r w:rsidRPr="00784AD8">
        <w:rPr>
          <w:rStyle w:val="FontStyle96"/>
          <w:rFonts w:asciiTheme="minorHAnsi" w:hAnsiTheme="minorHAnsi"/>
          <w:b/>
          <w:color w:val="000000" w:themeColor="text1"/>
          <w:sz w:val="16"/>
          <w:szCs w:val="16"/>
        </w:rPr>
        <w:fldChar w:fldCharType="begin"/>
      </w:r>
      <w:r w:rsidRPr="00784AD8">
        <w:rPr>
          <w:rStyle w:val="FontStyle96"/>
          <w:rFonts w:asciiTheme="minorHAnsi" w:hAnsiTheme="minorHAnsi"/>
          <w:b/>
          <w:color w:val="000000" w:themeColor="text1"/>
          <w:sz w:val="16"/>
          <w:szCs w:val="16"/>
        </w:rPr>
        <w:instrText xml:space="preserve"> SEQ Tabela \* ARABIC </w:instrText>
      </w:r>
      <w:r w:rsidRPr="00784AD8">
        <w:rPr>
          <w:rStyle w:val="FontStyle96"/>
          <w:rFonts w:asciiTheme="minorHAnsi" w:hAnsiTheme="minorHAnsi"/>
          <w:b/>
          <w:color w:val="000000" w:themeColor="text1"/>
          <w:sz w:val="16"/>
          <w:szCs w:val="16"/>
        </w:rPr>
        <w:fldChar w:fldCharType="separate"/>
      </w:r>
      <w:r w:rsidR="004C1BCE">
        <w:rPr>
          <w:rStyle w:val="FontStyle96"/>
          <w:rFonts w:asciiTheme="minorHAnsi" w:hAnsiTheme="minorHAnsi"/>
          <w:b/>
          <w:noProof/>
          <w:color w:val="000000" w:themeColor="text1"/>
          <w:sz w:val="16"/>
          <w:szCs w:val="16"/>
        </w:rPr>
        <w:t>191</w:t>
      </w:r>
      <w:r w:rsidRPr="00784AD8">
        <w:rPr>
          <w:rStyle w:val="FontStyle96"/>
          <w:rFonts w:asciiTheme="minorHAnsi" w:hAnsiTheme="minorHAnsi"/>
          <w:b/>
          <w:color w:val="000000" w:themeColor="text1"/>
          <w:sz w:val="16"/>
          <w:szCs w:val="16"/>
        </w:rPr>
        <w:fldChar w:fldCharType="end"/>
      </w:r>
      <w:r w:rsidRPr="00784AD8">
        <w:rPr>
          <w:rStyle w:val="FontStyle96"/>
          <w:rFonts w:asciiTheme="minorHAnsi" w:hAnsiTheme="minorHAnsi"/>
          <w:b/>
          <w:color w:val="000000" w:themeColor="text1"/>
          <w:sz w:val="16"/>
          <w:szCs w:val="16"/>
        </w:rPr>
        <w:t xml:space="preserve"> Wdrażanie osi priorytetowej 1 </w:t>
      </w:r>
      <w:r w:rsidRPr="00784AD8">
        <w:rPr>
          <w:rFonts w:asciiTheme="minorHAnsi" w:hAnsiTheme="minorHAnsi"/>
          <w:b/>
          <w:color w:val="000000" w:themeColor="text1"/>
          <w:sz w:val="16"/>
          <w:szCs w:val="16"/>
        </w:rPr>
        <w:t>Środki na rzecz dostosowania floty rybackiej</w:t>
      </w:r>
      <w:r w:rsidRPr="00784AD8">
        <w:rPr>
          <w:rStyle w:val="FontStyle96"/>
          <w:rFonts w:asciiTheme="minorHAnsi" w:hAnsiTheme="minorHAnsi"/>
          <w:b/>
          <w:color w:val="000000" w:themeColor="text1"/>
          <w:sz w:val="16"/>
          <w:szCs w:val="16"/>
        </w:rPr>
        <w:t xml:space="preserve">  </w:t>
      </w:r>
    </w:p>
    <w:tbl>
      <w:tblPr>
        <w:tblW w:w="7000" w:type="dxa"/>
        <w:jc w:val="center"/>
        <w:tblCellMar>
          <w:left w:w="70" w:type="dxa"/>
          <w:right w:w="70" w:type="dxa"/>
        </w:tblCellMar>
        <w:tblLook w:val="04A0" w:firstRow="1" w:lastRow="0" w:firstColumn="1" w:lastColumn="0" w:noHBand="0" w:noVBand="1"/>
      </w:tblPr>
      <w:tblGrid>
        <w:gridCol w:w="2680"/>
        <w:gridCol w:w="1900"/>
        <w:gridCol w:w="2420"/>
      </w:tblGrid>
      <w:tr w:rsidR="00D71991" w:rsidRPr="00D71991" w:rsidTr="00040FA3">
        <w:trPr>
          <w:trHeight w:val="450"/>
          <w:jc w:val="center"/>
        </w:trPr>
        <w:tc>
          <w:tcPr>
            <w:tcW w:w="268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D71991" w:rsidRPr="00040FA3" w:rsidRDefault="00D71991" w:rsidP="00D71991">
            <w:pPr>
              <w:rPr>
                <w:rFonts w:asciiTheme="minorHAnsi" w:hAnsiTheme="minorHAnsi"/>
                <w:color w:val="FFFFFF" w:themeColor="background1"/>
                <w:sz w:val="16"/>
                <w:szCs w:val="16"/>
              </w:rPr>
            </w:pPr>
            <w:r w:rsidRPr="00040FA3">
              <w:rPr>
                <w:rFonts w:asciiTheme="minorHAnsi" w:hAnsiTheme="minorHAnsi"/>
                <w:color w:val="FFFFFF" w:themeColor="background1"/>
                <w:sz w:val="16"/>
                <w:szCs w:val="16"/>
              </w:rPr>
              <w:t> </w:t>
            </w:r>
          </w:p>
        </w:tc>
        <w:tc>
          <w:tcPr>
            <w:tcW w:w="190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D71991" w:rsidRPr="00040FA3" w:rsidRDefault="00D71991" w:rsidP="00D71991">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rok 2015 w EURO</w:t>
            </w:r>
          </w:p>
        </w:tc>
        <w:tc>
          <w:tcPr>
            <w:tcW w:w="242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D71991" w:rsidRPr="00040FA3" w:rsidRDefault="00D71991" w:rsidP="00D71991">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 w EURO</w:t>
            </w:r>
          </w:p>
        </w:tc>
      </w:tr>
      <w:tr w:rsidR="00D71991" w:rsidRPr="00D71991" w:rsidTr="00D71991">
        <w:trPr>
          <w:trHeight w:val="300"/>
          <w:jc w:val="center"/>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D71991" w:rsidRPr="00784AD8" w:rsidRDefault="00D71991" w:rsidP="00D71991">
            <w:pPr>
              <w:jc w:val="center"/>
              <w:rPr>
                <w:rFonts w:asciiTheme="minorHAnsi" w:hAnsiTheme="minorHAnsi"/>
                <w:color w:val="000000"/>
                <w:sz w:val="16"/>
                <w:szCs w:val="16"/>
              </w:rPr>
            </w:pPr>
            <w:r w:rsidRPr="00784AD8">
              <w:rPr>
                <w:rFonts w:asciiTheme="minorHAnsi" w:hAnsiTheme="minorHAnsi"/>
                <w:color w:val="000000"/>
                <w:sz w:val="16"/>
                <w:szCs w:val="16"/>
              </w:rPr>
              <w:t>złożone wnioski</w:t>
            </w:r>
          </w:p>
        </w:tc>
        <w:tc>
          <w:tcPr>
            <w:tcW w:w="1900" w:type="dxa"/>
            <w:tcBorders>
              <w:top w:val="nil"/>
              <w:left w:val="nil"/>
              <w:bottom w:val="single" w:sz="4" w:space="0" w:color="auto"/>
              <w:right w:val="single" w:sz="4" w:space="0" w:color="auto"/>
            </w:tcBorders>
            <w:shd w:val="clear" w:color="auto" w:fill="auto"/>
            <w:noWrap/>
            <w:vAlign w:val="bottom"/>
            <w:hideMark/>
          </w:tcPr>
          <w:p w:rsidR="00D71991" w:rsidRPr="00784AD8" w:rsidRDefault="00D71991" w:rsidP="00D71991">
            <w:pPr>
              <w:jc w:val="right"/>
              <w:rPr>
                <w:rFonts w:asciiTheme="minorHAnsi" w:hAnsiTheme="minorHAnsi"/>
                <w:color w:val="000000"/>
                <w:sz w:val="16"/>
                <w:szCs w:val="16"/>
              </w:rPr>
            </w:pPr>
            <w:r w:rsidRPr="00784AD8">
              <w:rPr>
                <w:rFonts w:asciiTheme="minorHAnsi" w:hAnsiTheme="minorHAnsi"/>
                <w:color w:val="000000"/>
                <w:sz w:val="16"/>
                <w:szCs w:val="16"/>
              </w:rPr>
              <w:t>6 278 015,01</w:t>
            </w:r>
          </w:p>
        </w:tc>
        <w:tc>
          <w:tcPr>
            <w:tcW w:w="2420" w:type="dxa"/>
            <w:tcBorders>
              <w:top w:val="nil"/>
              <w:left w:val="nil"/>
              <w:bottom w:val="single" w:sz="4" w:space="0" w:color="auto"/>
              <w:right w:val="single" w:sz="4" w:space="0" w:color="auto"/>
            </w:tcBorders>
            <w:shd w:val="clear" w:color="auto" w:fill="auto"/>
            <w:noWrap/>
            <w:vAlign w:val="bottom"/>
            <w:hideMark/>
          </w:tcPr>
          <w:p w:rsidR="00D71991" w:rsidRPr="00784AD8" w:rsidRDefault="00D71991" w:rsidP="00D71991">
            <w:pPr>
              <w:jc w:val="right"/>
              <w:rPr>
                <w:rFonts w:asciiTheme="minorHAnsi" w:hAnsiTheme="minorHAnsi"/>
                <w:color w:val="000000"/>
                <w:sz w:val="16"/>
                <w:szCs w:val="16"/>
              </w:rPr>
            </w:pPr>
            <w:r w:rsidRPr="00784AD8">
              <w:rPr>
                <w:rFonts w:asciiTheme="minorHAnsi" w:hAnsiTheme="minorHAnsi"/>
                <w:color w:val="000000"/>
                <w:sz w:val="16"/>
                <w:szCs w:val="16"/>
              </w:rPr>
              <w:t>219 673 667,02</w:t>
            </w:r>
          </w:p>
        </w:tc>
      </w:tr>
      <w:tr w:rsidR="00D71991" w:rsidRPr="00D71991" w:rsidTr="00D71991">
        <w:trPr>
          <w:trHeight w:val="300"/>
          <w:jc w:val="center"/>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D71991" w:rsidRPr="00784AD8" w:rsidRDefault="00D71991" w:rsidP="00D71991">
            <w:pPr>
              <w:jc w:val="center"/>
              <w:rPr>
                <w:rFonts w:asciiTheme="minorHAnsi" w:hAnsiTheme="minorHAnsi"/>
                <w:color w:val="000000"/>
                <w:sz w:val="16"/>
                <w:szCs w:val="16"/>
              </w:rPr>
            </w:pPr>
            <w:r w:rsidRPr="00784AD8">
              <w:rPr>
                <w:rFonts w:asciiTheme="minorHAnsi" w:hAnsiTheme="minorHAnsi"/>
                <w:color w:val="000000"/>
                <w:sz w:val="16"/>
                <w:szCs w:val="16"/>
              </w:rPr>
              <w:t>umowy/decyzje</w:t>
            </w:r>
          </w:p>
        </w:tc>
        <w:tc>
          <w:tcPr>
            <w:tcW w:w="1900" w:type="dxa"/>
            <w:tcBorders>
              <w:top w:val="nil"/>
              <w:left w:val="nil"/>
              <w:bottom w:val="single" w:sz="4" w:space="0" w:color="auto"/>
              <w:right w:val="single" w:sz="4" w:space="0" w:color="auto"/>
            </w:tcBorders>
            <w:shd w:val="clear" w:color="auto" w:fill="auto"/>
            <w:noWrap/>
            <w:vAlign w:val="bottom"/>
            <w:hideMark/>
          </w:tcPr>
          <w:p w:rsidR="00D71991" w:rsidRPr="00784AD8" w:rsidRDefault="00D71991" w:rsidP="00D71991">
            <w:pPr>
              <w:jc w:val="right"/>
              <w:rPr>
                <w:rFonts w:asciiTheme="minorHAnsi" w:hAnsiTheme="minorHAnsi"/>
                <w:color w:val="000000"/>
                <w:sz w:val="16"/>
                <w:szCs w:val="16"/>
              </w:rPr>
            </w:pPr>
            <w:r w:rsidRPr="00784AD8">
              <w:rPr>
                <w:rFonts w:asciiTheme="minorHAnsi" w:hAnsiTheme="minorHAnsi"/>
                <w:color w:val="000000"/>
                <w:sz w:val="16"/>
                <w:szCs w:val="16"/>
              </w:rPr>
              <w:t>6 781 134,40</w:t>
            </w:r>
          </w:p>
        </w:tc>
        <w:tc>
          <w:tcPr>
            <w:tcW w:w="2420" w:type="dxa"/>
            <w:tcBorders>
              <w:top w:val="nil"/>
              <w:left w:val="nil"/>
              <w:bottom w:val="single" w:sz="4" w:space="0" w:color="auto"/>
              <w:right w:val="single" w:sz="4" w:space="0" w:color="auto"/>
            </w:tcBorders>
            <w:shd w:val="clear" w:color="auto" w:fill="auto"/>
            <w:noWrap/>
            <w:vAlign w:val="bottom"/>
            <w:hideMark/>
          </w:tcPr>
          <w:p w:rsidR="00D71991" w:rsidRPr="00784AD8" w:rsidRDefault="00D71991" w:rsidP="00D71991">
            <w:pPr>
              <w:jc w:val="right"/>
              <w:rPr>
                <w:rFonts w:asciiTheme="minorHAnsi" w:hAnsiTheme="minorHAnsi"/>
                <w:color w:val="000000"/>
                <w:sz w:val="16"/>
                <w:szCs w:val="16"/>
              </w:rPr>
            </w:pPr>
            <w:r w:rsidRPr="00784AD8">
              <w:rPr>
                <w:rFonts w:asciiTheme="minorHAnsi" w:hAnsiTheme="minorHAnsi"/>
                <w:color w:val="000000"/>
                <w:sz w:val="16"/>
                <w:szCs w:val="16"/>
              </w:rPr>
              <w:t>163 868 391,59</w:t>
            </w:r>
          </w:p>
        </w:tc>
      </w:tr>
      <w:tr w:rsidR="00D71991" w:rsidRPr="00D71991" w:rsidTr="00D71991">
        <w:trPr>
          <w:trHeight w:val="300"/>
          <w:jc w:val="center"/>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D71991" w:rsidRPr="00784AD8" w:rsidRDefault="00D71991" w:rsidP="00D71991">
            <w:pPr>
              <w:jc w:val="center"/>
              <w:rPr>
                <w:rFonts w:asciiTheme="minorHAnsi" w:hAnsiTheme="minorHAnsi"/>
                <w:color w:val="000000"/>
                <w:sz w:val="16"/>
                <w:szCs w:val="16"/>
              </w:rPr>
            </w:pPr>
            <w:r w:rsidRPr="00784AD8">
              <w:rPr>
                <w:rFonts w:asciiTheme="minorHAnsi" w:hAnsiTheme="minorHAnsi"/>
                <w:color w:val="000000"/>
                <w:sz w:val="16"/>
                <w:szCs w:val="16"/>
              </w:rPr>
              <w:t>zrealizowane płatności</w:t>
            </w:r>
          </w:p>
        </w:tc>
        <w:tc>
          <w:tcPr>
            <w:tcW w:w="1900" w:type="dxa"/>
            <w:tcBorders>
              <w:top w:val="nil"/>
              <w:left w:val="nil"/>
              <w:bottom w:val="single" w:sz="4" w:space="0" w:color="auto"/>
              <w:right w:val="single" w:sz="4" w:space="0" w:color="auto"/>
            </w:tcBorders>
            <w:shd w:val="clear" w:color="auto" w:fill="auto"/>
            <w:noWrap/>
            <w:vAlign w:val="bottom"/>
            <w:hideMark/>
          </w:tcPr>
          <w:p w:rsidR="00D71991" w:rsidRPr="00784AD8" w:rsidRDefault="00D71991" w:rsidP="00D71991">
            <w:pPr>
              <w:jc w:val="right"/>
              <w:rPr>
                <w:rFonts w:asciiTheme="minorHAnsi" w:hAnsiTheme="minorHAnsi"/>
                <w:color w:val="000000"/>
                <w:sz w:val="16"/>
                <w:szCs w:val="16"/>
              </w:rPr>
            </w:pPr>
            <w:r w:rsidRPr="00784AD8">
              <w:rPr>
                <w:rFonts w:asciiTheme="minorHAnsi" w:hAnsiTheme="minorHAnsi"/>
                <w:color w:val="000000"/>
                <w:sz w:val="16"/>
                <w:szCs w:val="16"/>
              </w:rPr>
              <w:t>13 668 037,58</w:t>
            </w:r>
          </w:p>
        </w:tc>
        <w:tc>
          <w:tcPr>
            <w:tcW w:w="2420" w:type="dxa"/>
            <w:tcBorders>
              <w:top w:val="nil"/>
              <w:left w:val="nil"/>
              <w:bottom w:val="single" w:sz="4" w:space="0" w:color="auto"/>
              <w:right w:val="single" w:sz="4" w:space="0" w:color="auto"/>
            </w:tcBorders>
            <w:shd w:val="clear" w:color="auto" w:fill="auto"/>
            <w:noWrap/>
            <w:vAlign w:val="bottom"/>
            <w:hideMark/>
          </w:tcPr>
          <w:p w:rsidR="00D71991" w:rsidRPr="00784AD8" w:rsidRDefault="00D71991" w:rsidP="00D71991">
            <w:pPr>
              <w:jc w:val="right"/>
              <w:rPr>
                <w:rFonts w:asciiTheme="minorHAnsi" w:hAnsiTheme="minorHAnsi"/>
                <w:color w:val="000000"/>
                <w:sz w:val="16"/>
                <w:szCs w:val="16"/>
              </w:rPr>
            </w:pPr>
            <w:r w:rsidRPr="00784AD8">
              <w:rPr>
                <w:rFonts w:asciiTheme="minorHAnsi" w:hAnsiTheme="minorHAnsi"/>
                <w:color w:val="000000"/>
                <w:sz w:val="16"/>
                <w:szCs w:val="16"/>
              </w:rPr>
              <w:t>159 474 095,09</w:t>
            </w:r>
          </w:p>
        </w:tc>
      </w:tr>
    </w:tbl>
    <w:p w:rsidR="007E703F" w:rsidRDefault="007E703F" w:rsidP="007E703F">
      <w:pPr>
        <w:spacing w:line="276" w:lineRule="auto"/>
        <w:jc w:val="both"/>
        <w:rPr>
          <w:rFonts w:asciiTheme="minorHAnsi" w:hAnsiTheme="minorHAnsi"/>
          <w:color w:val="000000" w:themeColor="text1"/>
        </w:rPr>
      </w:pPr>
    </w:p>
    <w:p w:rsidR="00DD6022" w:rsidRDefault="00DD6022" w:rsidP="007E703F">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programu złożono wnioski o dofinansowanie w kwocie stanowiącej 13</w:t>
      </w:r>
      <w:r w:rsidR="00A01725">
        <w:rPr>
          <w:rFonts w:asciiTheme="minorHAnsi" w:hAnsiTheme="minorHAnsi"/>
          <w:color w:val="000000" w:themeColor="text1"/>
        </w:rPr>
        <w:t>2</w:t>
      </w:r>
      <w:r w:rsidRPr="003F7122">
        <w:rPr>
          <w:rFonts w:asciiTheme="minorHAnsi" w:hAnsiTheme="minorHAnsi"/>
          <w:color w:val="000000" w:themeColor="text1"/>
        </w:rPr>
        <w:t>,</w:t>
      </w:r>
      <w:r w:rsidR="00A01725">
        <w:rPr>
          <w:rFonts w:asciiTheme="minorHAnsi" w:hAnsiTheme="minorHAnsi"/>
          <w:color w:val="000000" w:themeColor="text1"/>
        </w:rPr>
        <w:t>00</w:t>
      </w:r>
      <w:r w:rsidRPr="003F7122">
        <w:rPr>
          <w:rFonts w:asciiTheme="minorHAnsi" w:hAnsiTheme="minorHAnsi"/>
          <w:color w:val="000000" w:themeColor="text1"/>
        </w:rPr>
        <w:t>% alokacji przyznanej na program operacyjny, w tym w roku 201</w:t>
      </w:r>
      <w:r w:rsidR="00A01725">
        <w:rPr>
          <w:rFonts w:asciiTheme="minorHAnsi" w:hAnsiTheme="minorHAnsi"/>
          <w:color w:val="000000" w:themeColor="text1"/>
        </w:rPr>
        <w:t>5</w:t>
      </w:r>
      <w:r w:rsidR="0025505A">
        <w:rPr>
          <w:rFonts w:asciiTheme="minorHAnsi" w:hAnsiTheme="minorHAnsi"/>
          <w:color w:val="000000" w:themeColor="text1"/>
        </w:rPr>
        <w:t>-</w:t>
      </w:r>
      <w:r w:rsidRPr="003F7122">
        <w:rPr>
          <w:rFonts w:asciiTheme="minorHAnsi" w:hAnsiTheme="minorHAnsi"/>
          <w:color w:val="000000" w:themeColor="text1"/>
        </w:rPr>
        <w:t xml:space="preserve"> 4,</w:t>
      </w:r>
      <w:r w:rsidR="00A01725">
        <w:rPr>
          <w:rFonts w:asciiTheme="minorHAnsi" w:hAnsiTheme="minorHAnsi"/>
          <w:color w:val="000000" w:themeColor="text1"/>
        </w:rPr>
        <w:t>00</w:t>
      </w:r>
      <w:r w:rsidRPr="003F7122">
        <w:rPr>
          <w:rFonts w:asciiTheme="minorHAnsi" w:hAnsiTheme="minorHAnsi"/>
          <w:color w:val="000000" w:themeColor="text1"/>
        </w:rPr>
        <w:t>%.</w:t>
      </w:r>
      <w:r w:rsidR="00A01725">
        <w:rPr>
          <w:rFonts w:asciiTheme="minorHAnsi" w:hAnsiTheme="minorHAnsi"/>
          <w:color w:val="000000" w:themeColor="text1"/>
        </w:rPr>
        <w:t xml:space="preserve"> </w:t>
      </w:r>
    </w:p>
    <w:p w:rsidR="00DD6022" w:rsidRDefault="00DD6022" w:rsidP="007E703F">
      <w:pPr>
        <w:pStyle w:val="Tekstdymka"/>
        <w:spacing w:line="276" w:lineRule="auto"/>
      </w:pPr>
    </w:p>
    <w:p w:rsidR="00DD6022" w:rsidRPr="003F7122" w:rsidRDefault="00DD6022" w:rsidP="007E703F">
      <w:pPr>
        <w:pStyle w:val="Legenda"/>
        <w:spacing w:line="276" w:lineRule="auto"/>
        <w:rPr>
          <w:rStyle w:val="FontStyle96"/>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192</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Wnioski złożone w ramach osi priorytetowej 1</w:t>
      </w:r>
    </w:p>
    <w:tbl>
      <w:tblPr>
        <w:tblW w:w="0" w:type="auto"/>
        <w:tblInd w:w="55" w:type="dxa"/>
        <w:tblCellMar>
          <w:left w:w="70" w:type="dxa"/>
          <w:right w:w="70" w:type="dxa"/>
        </w:tblCellMar>
        <w:tblLook w:val="04A0" w:firstRow="1" w:lastRow="0" w:firstColumn="1" w:lastColumn="0" w:noHBand="0" w:noVBand="1"/>
      </w:tblPr>
      <w:tblGrid>
        <w:gridCol w:w="790"/>
        <w:gridCol w:w="1319"/>
        <w:gridCol w:w="1669"/>
        <w:gridCol w:w="1589"/>
        <w:gridCol w:w="1110"/>
        <w:gridCol w:w="1344"/>
        <w:gridCol w:w="1334"/>
      </w:tblGrid>
      <w:tr w:rsidR="00C20EF8" w:rsidRPr="00C20EF8" w:rsidTr="002A0D05">
        <w:trPr>
          <w:trHeight w:val="300"/>
        </w:trPr>
        <w:tc>
          <w:tcPr>
            <w:tcW w:w="790" w:type="dxa"/>
            <w:vMerge w:val="restart"/>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C20EF8" w:rsidRPr="00040FA3" w:rsidRDefault="00C20EF8"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środek</w:t>
            </w:r>
          </w:p>
        </w:tc>
        <w:tc>
          <w:tcPr>
            <w:tcW w:w="4555" w:type="dxa"/>
            <w:gridSpan w:val="3"/>
            <w:tcBorders>
              <w:top w:val="single" w:sz="4" w:space="0" w:color="auto"/>
              <w:left w:val="nil"/>
              <w:bottom w:val="single" w:sz="4" w:space="0" w:color="auto"/>
              <w:right w:val="single" w:sz="4" w:space="0" w:color="000000"/>
            </w:tcBorders>
            <w:shd w:val="clear" w:color="auto" w:fill="17365D" w:themeFill="text2" w:themeFillShade="BF"/>
            <w:noWrap/>
            <w:vAlign w:val="center"/>
            <w:hideMark/>
          </w:tcPr>
          <w:p w:rsidR="00C20EF8" w:rsidRPr="00040FA3" w:rsidRDefault="00C20EF8"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w 2015 r.</w:t>
            </w:r>
          </w:p>
        </w:tc>
        <w:tc>
          <w:tcPr>
            <w:tcW w:w="0" w:type="auto"/>
            <w:gridSpan w:val="3"/>
            <w:tcBorders>
              <w:top w:val="single" w:sz="4" w:space="0" w:color="auto"/>
              <w:left w:val="nil"/>
              <w:bottom w:val="single" w:sz="4" w:space="0" w:color="auto"/>
              <w:right w:val="single" w:sz="4" w:space="0" w:color="auto"/>
            </w:tcBorders>
            <w:shd w:val="clear" w:color="auto" w:fill="17365D" w:themeFill="text2" w:themeFillShade="BF"/>
            <w:noWrap/>
            <w:vAlign w:val="center"/>
            <w:hideMark/>
          </w:tcPr>
          <w:p w:rsidR="00C20EF8" w:rsidRPr="00040FA3" w:rsidRDefault="00C20EF8"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C20EF8" w:rsidRPr="00C20EF8" w:rsidTr="002A0D05">
        <w:trPr>
          <w:trHeight w:val="615"/>
        </w:trPr>
        <w:tc>
          <w:tcPr>
            <w:tcW w:w="790" w:type="dxa"/>
            <w:vMerge/>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rsidR="00C20EF8" w:rsidRPr="00040FA3" w:rsidRDefault="00C20EF8" w:rsidP="002A0D05">
            <w:pPr>
              <w:jc w:val="center"/>
              <w:rPr>
                <w:rFonts w:asciiTheme="minorHAnsi" w:hAnsiTheme="minorHAnsi"/>
                <w:b/>
                <w:color w:val="FFFFFF" w:themeColor="background1"/>
                <w:sz w:val="16"/>
                <w:szCs w:val="16"/>
              </w:rPr>
            </w:pPr>
          </w:p>
        </w:tc>
        <w:tc>
          <w:tcPr>
            <w:tcW w:w="1319" w:type="dxa"/>
            <w:tcBorders>
              <w:top w:val="nil"/>
              <w:left w:val="nil"/>
              <w:bottom w:val="single" w:sz="4" w:space="0" w:color="auto"/>
              <w:right w:val="single" w:sz="4" w:space="0" w:color="auto"/>
            </w:tcBorders>
            <w:shd w:val="clear" w:color="auto" w:fill="17365D" w:themeFill="text2" w:themeFillShade="BF"/>
            <w:vAlign w:val="center"/>
            <w:hideMark/>
          </w:tcPr>
          <w:p w:rsidR="00C20EF8" w:rsidRPr="00040FA3" w:rsidRDefault="00C20EF8"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złożonych wniosków</w:t>
            </w:r>
          </w:p>
        </w:tc>
        <w:tc>
          <w:tcPr>
            <w:tcW w:w="0" w:type="auto"/>
            <w:tcBorders>
              <w:top w:val="nil"/>
              <w:left w:val="nil"/>
              <w:bottom w:val="single" w:sz="4" w:space="0" w:color="auto"/>
              <w:right w:val="single" w:sz="4" w:space="0" w:color="auto"/>
            </w:tcBorders>
            <w:shd w:val="clear" w:color="auto" w:fill="17365D" w:themeFill="text2" w:themeFillShade="BF"/>
            <w:vAlign w:val="center"/>
            <w:hideMark/>
          </w:tcPr>
          <w:p w:rsidR="00C20EF8" w:rsidRPr="00040FA3" w:rsidRDefault="00C20EF8"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17365D" w:themeFill="text2" w:themeFillShade="BF"/>
            <w:vAlign w:val="center"/>
            <w:hideMark/>
          </w:tcPr>
          <w:p w:rsidR="00C20EF8" w:rsidRPr="00040FA3" w:rsidRDefault="00C20EF8"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EURO</w:t>
            </w:r>
          </w:p>
        </w:tc>
        <w:tc>
          <w:tcPr>
            <w:tcW w:w="0" w:type="auto"/>
            <w:tcBorders>
              <w:top w:val="nil"/>
              <w:left w:val="nil"/>
              <w:bottom w:val="single" w:sz="4" w:space="0" w:color="auto"/>
              <w:right w:val="single" w:sz="4" w:space="0" w:color="auto"/>
            </w:tcBorders>
            <w:shd w:val="clear" w:color="auto" w:fill="17365D" w:themeFill="text2" w:themeFillShade="BF"/>
            <w:vAlign w:val="center"/>
            <w:hideMark/>
          </w:tcPr>
          <w:p w:rsidR="00C20EF8" w:rsidRPr="00040FA3" w:rsidRDefault="00C20EF8"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złożonych wniosków</w:t>
            </w:r>
          </w:p>
        </w:tc>
        <w:tc>
          <w:tcPr>
            <w:tcW w:w="0" w:type="auto"/>
            <w:tcBorders>
              <w:top w:val="nil"/>
              <w:left w:val="nil"/>
              <w:bottom w:val="single" w:sz="4" w:space="0" w:color="auto"/>
              <w:right w:val="single" w:sz="4" w:space="0" w:color="auto"/>
            </w:tcBorders>
            <w:shd w:val="clear" w:color="auto" w:fill="17365D" w:themeFill="text2" w:themeFillShade="BF"/>
            <w:vAlign w:val="center"/>
            <w:hideMark/>
          </w:tcPr>
          <w:p w:rsidR="00C20EF8" w:rsidRPr="00040FA3" w:rsidRDefault="00C20EF8"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17365D" w:themeFill="text2" w:themeFillShade="BF"/>
            <w:vAlign w:val="center"/>
            <w:hideMark/>
          </w:tcPr>
          <w:p w:rsidR="00C20EF8" w:rsidRPr="00040FA3" w:rsidRDefault="00C20EF8"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w:t>
            </w:r>
            <w:r w:rsidRPr="00040FA3">
              <w:rPr>
                <w:rFonts w:asciiTheme="minorHAnsi" w:hAnsiTheme="minorHAnsi"/>
                <w:b/>
                <w:color w:val="FFFFFF" w:themeColor="background1"/>
                <w:sz w:val="16"/>
                <w:szCs w:val="16"/>
              </w:rPr>
              <w:br/>
              <w:t>w EURO</w:t>
            </w:r>
          </w:p>
        </w:tc>
      </w:tr>
      <w:tr w:rsidR="002A0D05" w:rsidRPr="00C20EF8" w:rsidTr="00641ACB">
        <w:trPr>
          <w:trHeight w:val="300"/>
        </w:trPr>
        <w:tc>
          <w:tcPr>
            <w:tcW w:w="790" w:type="dxa"/>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2A0D05" w:rsidRPr="00784AD8" w:rsidRDefault="002A0D05" w:rsidP="00040FA3">
            <w:pPr>
              <w:rPr>
                <w:rFonts w:asciiTheme="minorHAnsi" w:hAnsiTheme="minorHAnsi"/>
                <w:color w:val="000000"/>
                <w:sz w:val="16"/>
                <w:szCs w:val="16"/>
              </w:rPr>
            </w:pPr>
            <w:r w:rsidRPr="00784AD8">
              <w:rPr>
                <w:rFonts w:asciiTheme="minorHAnsi" w:hAnsiTheme="minorHAnsi"/>
                <w:color w:val="000000"/>
                <w:sz w:val="16"/>
                <w:szCs w:val="16"/>
              </w:rPr>
              <w:t>1.1</w:t>
            </w:r>
          </w:p>
        </w:tc>
        <w:tc>
          <w:tcPr>
            <w:tcW w:w="1319" w:type="dxa"/>
            <w:tcBorders>
              <w:top w:val="nil"/>
              <w:left w:val="nil"/>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93</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144 494 133,43</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32 617 922,17</w:t>
            </w:r>
          </w:p>
        </w:tc>
      </w:tr>
      <w:tr w:rsidR="002A0D05" w:rsidRPr="00C20EF8" w:rsidTr="00641ACB">
        <w:trPr>
          <w:trHeight w:val="300"/>
        </w:trPr>
        <w:tc>
          <w:tcPr>
            <w:tcW w:w="790" w:type="dxa"/>
            <w:tcBorders>
              <w:top w:val="nil"/>
              <w:left w:val="single" w:sz="4" w:space="0" w:color="auto"/>
              <w:bottom w:val="single" w:sz="4" w:space="0" w:color="auto"/>
              <w:right w:val="single" w:sz="4" w:space="0" w:color="auto"/>
            </w:tcBorders>
            <w:shd w:val="clear" w:color="auto" w:fill="auto"/>
            <w:noWrap/>
            <w:vAlign w:val="bottom"/>
            <w:hideMark/>
          </w:tcPr>
          <w:p w:rsidR="002A0D05" w:rsidRPr="00784AD8" w:rsidRDefault="002A0D05" w:rsidP="00C20EF8">
            <w:pPr>
              <w:rPr>
                <w:rFonts w:asciiTheme="minorHAnsi" w:hAnsiTheme="minorHAnsi"/>
                <w:color w:val="000000"/>
                <w:sz w:val="16"/>
                <w:szCs w:val="16"/>
              </w:rPr>
            </w:pPr>
            <w:r w:rsidRPr="00784AD8">
              <w:rPr>
                <w:rFonts w:asciiTheme="minorHAnsi" w:hAnsiTheme="minorHAnsi"/>
                <w:color w:val="000000"/>
                <w:sz w:val="16"/>
                <w:szCs w:val="16"/>
              </w:rPr>
              <w:t>1.2</w:t>
            </w:r>
          </w:p>
        </w:tc>
        <w:tc>
          <w:tcPr>
            <w:tcW w:w="1319" w:type="dxa"/>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3128</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308 188 983,39</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69 570 189,71</w:t>
            </w:r>
          </w:p>
        </w:tc>
      </w:tr>
      <w:tr w:rsidR="002A0D05" w:rsidRPr="00C20EF8" w:rsidTr="00641ACB">
        <w:trPr>
          <w:trHeight w:val="300"/>
        </w:trPr>
        <w:tc>
          <w:tcPr>
            <w:tcW w:w="790" w:type="dxa"/>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rPr>
                <w:rFonts w:asciiTheme="minorHAnsi" w:hAnsiTheme="minorHAnsi"/>
                <w:color w:val="000000"/>
                <w:sz w:val="16"/>
                <w:szCs w:val="16"/>
              </w:rPr>
            </w:pPr>
            <w:r w:rsidRPr="00784AD8">
              <w:rPr>
                <w:rFonts w:asciiTheme="minorHAnsi" w:hAnsiTheme="minorHAnsi"/>
                <w:color w:val="000000"/>
                <w:sz w:val="16"/>
                <w:szCs w:val="16"/>
              </w:rPr>
              <w:t>1.3</w:t>
            </w:r>
          </w:p>
        </w:tc>
        <w:tc>
          <w:tcPr>
            <w:tcW w:w="1319" w:type="dxa"/>
            <w:tcBorders>
              <w:top w:val="nil"/>
              <w:left w:val="nil"/>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157</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8 494 458,68</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1 917 528,31</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1090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97 920 832,64</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22 104 524,40</w:t>
            </w:r>
          </w:p>
        </w:tc>
      </w:tr>
      <w:tr w:rsidR="002A0D05" w:rsidRPr="00C20EF8" w:rsidTr="00641ACB">
        <w:trPr>
          <w:trHeight w:val="300"/>
        </w:trPr>
        <w:tc>
          <w:tcPr>
            <w:tcW w:w="790" w:type="dxa"/>
            <w:tcBorders>
              <w:top w:val="nil"/>
              <w:left w:val="single" w:sz="4" w:space="0" w:color="auto"/>
              <w:bottom w:val="single" w:sz="4" w:space="0" w:color="auto"/>
              <w:right w:val="single" w:sz="4" w:space="0" w:color="auto"/>
            </w:tcBorders>
            <w:shd w:val="clear" w:color="auto" w:fill="auto"/>
            <w:noWrap/>
            <w:vAlign w:val="bottom"/>
            <w:hideMark/>
          </w:tcPr>
          <w:p w:rsidR="002A0D05" w:rsidRPr="00784AD8" w:rsidRDefault="002A0D05" w:rsidP="002A0D05">
            <w:pPr>
              <w:rPr>
                <w:rFonts w:asciiTheme="minorHAnsi" w:hAnsiTheme="minorHAnsi"/>
                <w:color w:val="000000"/>
                <w:sz w:val="16"/>
                <w:szCs w:val="16"/>
              </w:rPr>
            </w:pPr>
            <w:r w:rsidRPr="00784AD8">
              <w:rPr>
                <w:rFonts w:asciiTheme="minorHAnsi" w:hAnsiTheme="minorHAnsi"/>
                <w:color w:val="000000"/>
                <w:sz w:val="16"/>
                <w:szCs w:val="16"/>
              </w:rPr>
              <w:t>1.4 </w:t>
            </w:r>
          </w:p>
        </w:tc>
        <w:tc>
          <w:tcPr>
            <w:tcW w:w="1319" w:type="dxa"/>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9</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19 316 520,00</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4 360 486,69</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245</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191 975 644,57</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43 336 338,19</w:t>
            </w:r>
          </w:p>
        </w:tc>
      </w:tr>
      <w:tr w:rsidR="002A0D05" w:rsidRPr="00C20EF8" w:rsidTr="002A0D05">
        <w:trPr>
          <w:trHeight w:val="229"/>
        </w:trPr>
        <w:tc>
          <w:tcPr>
            <w:tcW w:w="790" w:type="dxa"/>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2A0D05" w:rsidRPr="00784AD8" w:rsidRDefault="002A0D05" w:rsidP="002A0D05">
            <w:pPr>
              <w:rPr>
                <w:rFonts w:asciiTheme="minorHAnsi" w:hAnsiTheme="minorHAnsi"/>
                <w:color w:val="000000"/>
                <w:sz w:val="16"/>
                <w:szCs w:val="16"/>
              </w:rPr>
            </w:pPr>
            <w:r w:rsidRPr="00784AD8">
              <w:rPr>
                <w:rFonts w:asciiTheme="minorHAnsi" w:hAnsiTheme="minorHAnsi"/>
                <w:color w:val="000000"/>
                <w:sz w:val="16"/>
                <w:szCs w:val="16"/>
              </w:rPr>
              <w:t>1.5 </w:t>
            </w:r>
          </w:p>
        </w:tc>
        <w:tc>
          <w:tcPr>
            <w:tcW w:w="1319" w:type="dxa"/>
            <w:tcBorders>
              <w:top w:val="nil"/>
              <w:left w:val="nil"/>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2916</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230 552 783,48</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52 044 692,54</w:t>
            </w:r>
          </w:p>
        </w:tc>
      </w:tr>
      <w:tr w:rsidR="00C20EF8" w:rsidRPr="00C20EF8" w:rsidTr="00040FA3">
        <w:trPr>
          <w:trHeight w:val="300"/>
        </w:trPr>
        <w:tc>
          <w:tcPr>
            <w:tcW w:w="79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0EF8" w:rsidRPr="00784AD8" w:rsidRDefault="00C20EF8" w:rsidP="002A0D05">
            <w:pPr>
              <w:rPr>
                <w:rFonts w:asciiTheme="minorHAnsi" w:hAnsiTheme="minorHAnsi"/>
                <w:color w:val="000000"/>
                <w:sz w:val="16"/>
                <w:szCs w:val="16"/>
              </w:rPr>
            </w:pPr>
            <w:r w:rsidRPr="00784AD8">
              <w:rPr>
                <w:rFonts w:asciiTheme="minorHAnsi" w:hAnsiTheme="minorHAnsi"/>
                <w:color w:val="000000"/>
                <w:sz w:val="16"/>
                <w:szCs w:val="16"/>
              </w:rPr>
              <w:t xml:space="preserve">Razem </w:t>
            </w:r>
          </w:p>
        </w:tc>
        <w:tc>
          <w:tcPr>
            <w:tcW w:w="1319" w:type="dxa"/>
            <w:tcBorders>
              <w:top w:val="nil"/>
              <w:left w:val="nil"/>
              <w:bottom w:val="single" w:sz="4" w:space="0" w:color="auto"/>
              <w:right w:val="single" w:sz="4" w:space="0" w:color="auto"/>
            </w:tcBorders>
            <w:shd w:val="clear" w:color="auto" w:fill="auto"/>
            <w:noWrap/>
            <w:vAlign w:val="bottom"/>
            <w:hideMark/>
          </w:tcPr>
          <w:p w:rsidR="00C20EF8" w:rsidRPr="00784AD8" w:rsidRDefault="00C20EF8" w:rsidP="00C20EF8">
            <w:pPr>
              <w:jc w:val="right"/>
              <w:rPr>
                <w:rFonts w:asciiTheme="minorHAnsi" w:hAnsiTheme="minorHAnsi"/>
                <w:color w:val="000000"/>
                <w:sz w:val="16"/>
                <w:szCs w:val="16"/>
              </w:rPr>
            </w:pPr>
            <w:r w:rsidRPr="00784AD8">
              <w:rPr>
                <w:rFonts w:asciiTheme="minorHAnsi" w:hAnsiTheme="minorHAnsi"/>
                <w:color w:val="000000"/>
                <w:sz w:val="16"/>
                <w:szCs w:val="16"/>
              </w:rPr>
              <w:t>166</w:t>
            </w:r>
          </w:p>
        </w:tc>
        <w:tc>
          <w:tcPr>
            <w:tcW w:w="0" w:type="auto"/>
            <w:tcBorders>
              <w:top w:val="nil"/>
              <w:left w:val="nil"/>
              <w:bottom w:val="single" w:sz="4" w:space="0" w:color="auto"/>
              <w:right w:val="single" w:sz="4" w:space="0" w:color="auto"/>
            </w:tcBorders>
            <w:shd w:val="clear" w:color="auto" w:fill="auto"/>
            <w:noWrap/>
            <w:vAlign w:val="bottom"/>
            <w:hideMark/>
          </w:tcPr>
          <w:p w:rsidR="00C20EF8" w:rsidRPr="00784AD8" w:rsidRDefault="00C20EF8" w:rsidP="00C20EF8">
            <w:pPr>
              <w:jc w:val="right"/>
              <w:rPr>
                <w:rFonts w:asciiTheme="minorHAnsi" w:hAnsiTheme="minorHAnsi"/>
                <w:color w:val="000000"/>
                <w:sz w:val="16"/>
                <w:szCs w:val="16"/>
              </w:rPr>
            </w:pPr>
            <w:r w:rsidRPr="00784AD8">
              <w:rPr>
                <w:rFonts w:asciiTheme="minorHAnsi" w:hAnsiTheme="minorHAnsi"/>
                <w:color w:val="000000"/>
                <w:sz w:val="16"/>
                <w:szCs w:val="16"/>
              </w:rPr>
              <w:t>27 810 978,68</w:t>
            </w:r>
          </w:p>
        </w:tc>
        <w:tc>
          <w:tcPr>
            <w:tcW w:w="0" w:type="auto"/>
            <w:tcBorders>
              <w:top w:val="nil"/>
              <w:left w:val="nil"/>
              <w:bottom w:val="single" w:sz="4" w:space="0" w:color="auto"/>
              <w:right w:val="single" w:sz="4" w:space="0" w:color="auto"/>
            </w:tcBorders>
            <w:shd w:val="clear" w:color="auto" w:fill="auto"/>
            <w:noWrap/>
            <w:vAlign w:val="bottom"/>
            <w:hideMark/>
          </w:tcPr>
          <w:p w:rsidR="00C20EF8" w:rsidRPr="00784AD8" w:rsidRDefault="00C20EF8" w:rsidP="00C20EF8">
            <w:pPr>
              <w:jc w:val="right"/>
              <w:rPr>
                <w:rFonts w:asciiTheme="minorHAnsi" w:hAnsiTheme="minorHAnsi"/>
                <w:color w:val="000000"/>
                <w:sz w:val="16"/>
                <w:szCs w:val="16"/>
              </w:rPr>
            </w:pPr>
            <w:r w:rsidRPr="00784AD8">
              <w:rPr>
                <w:rFonts w:asciiTheme="minorHAnsi" w:hAnsiTheme="minorHAnsi"/>
                <w:color w:val="000000"/>
                <w:sz w:val="16"/>
                <w:szCs w:val="16"/>
              </w:rPr>
              <w:t>6 278 015,01</w:t>
            </w:r>
          </w:p>
        </w:tc>
        <w:tc>
          <w:tcPr>
            <w:tcW w:w="0" w:type="auto"/>
            <w:tcBorders>
              <w:top w:val="nil"/>
              <w:left w:val="nil"/>
              <w:bottom w:val="single" w:sz="4" w:space="0" w:color="auto"/>
              <w:right w:val="single" w:sz="4" w:space="0" w:color="auto"/>
            </w:tcBorders>
            <w:shd w:val="clear" w:color="auto" w:fill="auto"/>
            <w:noWrap/>
            <w:vAlign w:val="bottom"/>
            <w:hideMark/>
          </w:tcPr>
          <w:p w:rsidR="00C20EF8" w:rsidRPr="00784AD8" w:rsidRDefault="00C20EF8" w:rsidP="00C20EF8">
            <w:pPr>
              <w:jc w:val="right"/>
              <w:rPr>
                <w:rFonts w:asciiTheme="minorHAnsi" w:hAnsiTheme="minorHAnsi"/>
                <w:color w:val="000000"/>
                <w:sz w:val="16"/>
                <w:szCs w:val="16"/>
              </w:rPr>
            </w:pPr>
            <w:r w:rsidRPr="00784AD8">
              <w:rPr>
                <w:rFonts w:asciiTheme="minorHAnsi" w:hAnsiTheme="minorHAnsi"/>
                <w:color w:val="000000"/>
                <w:sz w:val="16"/>
                <w:szCs w:val="16"/>
              </w:rPr>
              <w:t>7472</w:t>
            </w:r>
          </w:p>
        </w:tc>
        <w:tc>
          <w:tcPr>
            <w:tcW w:w="0" w:type="auto"/>
            <w:tcBorders>
              <w:top w:val="nil"/>
              <w:left w:val="nil"/>
              <w:bottom w:val="single" w:sz="4" w:space="0" w:color="auto"/>
              <w:right w:val="single" w:sz="4" w:space="0" w:color="auto"/>
            </w:tcBorders>
            <w:shd w:val="clear" w:color="auto" w:fill="auto"/>
            <w:noWrap/>
            <w:vAlign w:val="bottom"/>
            <w:hideMark/>
          </w:tcPr>
          <w:p w:rsidR="00C20EF8" w:rsidRPr="00784AD8" w:rsidRDefault="00C20EF8" w:rsidP="00C20EF8">
            <w:pPr>
              <w:jc w:val="right"/>
              <w:rPr>
                <w:rFonts w:asciiTheme="minorHAnsi" w:hAnsiTheme="minorHAnsi"/>
                <w:color w:val="000000"/>
                <w:sz w:val="16"/>
                <w:szCs w:val="16"/>
              </w:rPr>
            </w:pPr>
            <w:r w:rsidRPr="00784AD8">
              <w:rPr>
                <w:rFonts w:asciiTheme="minorHAnsi" w:hAnsiTheme="minorHAnsi"/>
                <w:color w:val="000000"/>
                <w:sz w:val="16"/>
                <w:szCs w:val="16"/>
              </w:rPr>
              <w:t>973 132 377,51</w:t>
            </w:r>
          </w:p>
        </w:tc>
        <w:tc>
          <w:tcPr>
            <w:tcW w:w="0" w:type="auto"/>
            <w:tcBorders>
              <w:top w:val="nil"/>
              <w:left w:val="nil"/>
              <w:bottom w:val="single" w:sz="4" w:space="0" w:color="auto"/>
              <w:right w:val="single" w:sz="4" w:space="0" w:color="auto"/>
            </w:tcBorders>
            <w:shd w:val="clear" w:color="auto" w:fill="auto"/>
            <w:noWrap/>
            <w:vAlign w:val="bottom"/>
            <w:hideMark/>
          </w:tcPr>
          <w:p w:rsidR="00C20EF8" w:rsidRPr="00784AD8" w:rsidRDefault="00C20EF8" w:rsidP="00C20EF8">
            <w:pPr>
              <w:jc w:val="right"/>
              <w:rPr>
                <w:rFonts w:asciiTheme="minorHAnsi" w:hAnsiTheme="minorHAnsi"/>
                <w:color w:val="000000"/>
                <w:sz w:val="16"/>
                <w:szCs w:val="16"/>
              </w:rPr>
            </w:pPr>
            <w:r w:rsidRPr="00784AD8">
              <w:rPr>
                <w:rFonts w:asciiTheme="minorHAnsi" w:hAnsiTheme="minorHAnsi"/>
                <w:color w:val="000000"/>
                <w:sz w:val="16"/>
                <w:szCs w:val="16"/>
              </w:rPr>
              <w:t>219 673 667,02</w:t>
            </w:r>
          </w:p>
        </w:tc>
      </w:tr>
    </w:tbl>
    <w:p w:rsidR="00DD6022" w:rsidRDefault="00DD6022" w:rsidP="007E703F">
      <w:pPr>
        <w:pStyle w:val="Tekstdymka"/>
        <w:spacing w:line="276" w:lineRule="auto"/>
      </w:pPr>
    </w:p>
    <w:p w:rsidR="00C20EF8" w:rsidRPr="00C20EF8" w:rsidRDefault="00DD6022" w:rsidP="007E703F">
      <w:pPr>
        <w:spacing w:line="276" w:lineRule="auto"/>
        <w:jc w:val="both"/>
      </w:pPr>
      <w:r w:rsidRPr="003F7122">
        <w:rPr>
          <w:rFonts w:asciiTheme="minorHAnsi" w:hAnsiTheme="minorHAnsi"/>
          <w:color w:val="000000" w:themeColor="text1"/>
          <w:spacing w:val="-4"/>
        </w:rPr>
        <w:t>Od początku wdrażania programu podpisano umowy i wydano decyzje w kwocie stanowiące</w:t>
      </w:r>
      <w:r w:rsidR="00A01725">
        <w:rPr>
          <w:rFonts w:asciiTheme="minorHAnsi" w:hAnsiTheme="minorHAnsi"/>
          <w:color w:val="000000" w:themeColor="text1"/>
          <w:spacing w:val="-4"/>
        </w:rPr>
        <w:t>j 132</w:t>
      </w:r>
      <w:r w:rsidRPr="003F7122">
        <w:rPr>
          <w:rFonts w:asciiTheme="minorHAnsi" w:hAnsiTheme="minorHAnsi"/>
          <w:color w:val="000000" w:themeColor="text1"/>
          <w:spacing w:val="-4"/>
        </w:rPr>
        <w:t>,</w:t>
      </w:r>
      <w:r w:rsidR="00A01725">
        <w:rPr>
          <w:rFonts w:asciiTheme="minorHAnsi" w:hAnsiTheme="minorHAnsi"/>
          <w:color w:val="000000" w:themeColor="text1"/>
          <w:spacing w:val="-4"/>
        </w:rPr>
        <w:t>00</w:t>
      </w:r>
      <w:r w:rsidRPr="003F7122">
        <w:rPr>
          <w:rFonts w:asciiTheme="minorHAnsi" w:hAnsiTheme="minorHAnsi"/>
          <w:color w:val="000000" w:themeColor="text1"/>
          <w:spacing w:val="-4"/>
        </w:rPr>
        <w:t>% alokacji przyznanej na program</w:t>
      </w:r>
      <w:r w:rsidR="00C20EF8">
        <w:rPr>
          <w:rFonts w:asciiTheme="minorHAnsi" w:hAnsiTheme="minorHAnsi"/>
          <w:color w:val="000000" w:themeColor="text1"/>
        </w:rPr>
        <w:t xml:space="preserve"> operacyjny</w:t>
      </w:r>
      <w:r w:rsidR="00A01725" w:rsidRPr="00A01725">
        <w:rPr>
          <w:rFonts w:asciiTheme="minorHAnsi" w:hAnsiTheme="minorHAnsi"/>
          <w:color w:val="000000" w:themeColor="text1"/>
        </w:rPr>
        <w:t xml:space="preserve"> </w:t>
      </w:r>
      <w:r w:rsidR="00A01725" w:rsidRPr="003F7122">
        <w:rPr>
          <w:rFonts w:asciiTheme="minorHAnsi" w:hAnsiTheme="minorHAnsi"/>
          <w:color w:val="000000" w:themeColor="text1"/>
        </w:rPr>
        <w:t>w tym w roku 201</w:t>
      </w:r>
      <w:r w:rsidR="00A01725">
        <w:rPr>
          <w:rFonts w:asciiTheme="minorHAnsi" w:hAnsiTheme="minorHAnsi"/>
          <w:color w:val="000000" w:themeColor="text1"/>
        </w:rPr>
        <w:t>5</w:t>
      </w:r>
      <w:r w:rsidR="00A01725" w:rsidRPr="003F7122">
        <w:rPr>
          <w:rFonts w:asciiTheme="minorHAnsi" w:hAnsiTheme="minorHAnsi"/>
          <w:color w:val="000000" w:themeColor="text1"/>
        </w:rPr>
        <w:t xml:space="preserve"> 4,</w:t>
      </w:r>
      <w:r w:rsidR="00A01725">
        <w:rPr>
          <w:rFonts w:asciiTheme="minorHAnsi" w:hAnsiTheme="minorHAnsi"/>
          <w:color w:val="000000" w:themeColor="text1"/>
        </w:rPr>
        <w:t>00</w:t>
      </w:r>
      <w:r w:rsidR="00A01725" w:rsidRPr="003F7122">
        <w:rPr>
          <w:rFonts w:asciiTheme="minorHAnsi" w:hAnsiTheme="minorHAnsi"/>
          <w:color w:val="000000" w:themeColor="text1"/>
        </w:rPr>
        <w:t>%.</w:t>
      </w:r>
      <w:r w:rsidR="00A01725">
        <w:rPr>
          <w:rFonts w:asciiTheme="minorHAnsi" w:hAnsiTheme="minorHAnsi"/>
          <w:color w:val="000000" w:themeColor="text1"/>
        </w:rPr>
        <w:t xml:space="preserve"> </w:t>
      </w:r>
    </w:p>
    <w:p w:rsidR="00DD6022" w:rsidRPr="003F7122" w:rsidRDefault="00DD6022" w:rsidP="007E703F">
      <w:pPr>
        <w:pStyle w:val="Tekstdymka"/>
        <w:spacing w:line="276" w:lineRule="auto"/>
        <w:rPr>
          <w:rFonts w:asciiTheme="minorHAnsi" w:hAnsiTheme="minorHAnsi"/>
        </w:rPr>
      </w:pPr>
    </w:p>
    <w:p w:rsidR="00DD6022" w:rsidRPr="003F7122" w:rsidRDefault="00DD6022" w:rsidP="007E703F">
      <w:pPr>
        <w:pStyle w:val="Legenda"/>
        <w:spacing w:line="276" w:lineRule="auto"/>
        <w:rPr>
          <w:rStyle w:val="FontStyle96"/>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193</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Podpisane umowy o dofinansowanie/wydane decyzje w ramach osi priorytetowej 1</w:t>
      </w:r>
    </w:p>
    <w:tbl>
      <w:tblPr>
        <w:tblW w:w="0" w:type="auto"/>
        <w:tblInd w:w="55" w:type="dxa"/>
        <w:tblCellMar>
          <w:left w:w="70" w:type="dxa"/>
          <w:right w:w="70" w:type="dxa"/>
        </w:tblCellMar>
        <w:tblLook w:val="04A0" w:firstRow="1" w:lastRow="0" w:firstColumn="1" w:lastColumn="0" w:noHBand="0" w:noVBand="1"/>
      </w:tblPr>
      <w:tblGrid>
        <w:gridCol w:w="590"/>
        <w:gridCol w:w="1227"/>
        <w:gridCol w:w="1507"/>
        <w:gridCol w:w="1548"/>
        <w:gridCol w:w="1228"/>
        <w:gridCol w:w="1507"/>
        <w:gridCol w:w="1548"/>
      </w:tblGrid>
      <w:tr w:rsidR="00C20EF8" w:rsidRPr="00C20EF8" w:rsidTr="00040FA3">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C20EF8" w:rsidRPr="00040FA3" w:rsidRDefault="00C20EF8" w:rsidP="00C20EF8">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środek</w:t>
            </w:r>
          </w:p>
        </w:tc>
        <w:tc>
          <w:tcPr>
            <w:tcW w:w="0" w:type="auto"/>
            <w:gridSpan w:val="3"/>
            <w:tcBorders>
              <w:top w:val="single" w:sz="4" w:space="0" w:color="auto"/>
              <w:left w:val="nil"/>
              <w:bottom w:val="single" w:sz="4" w:space="0" w:color="auto"/>
              <w:right w:val="single" w:sz="4" w:space="0" w:color="000000"/>
            </w:tcBorders>
            <w:shd w:val="clear" w:color="auto" w:fill="943634" w:themeFill="accent2" w:themeFillShade="BF"/>
            <w:noWrap/>
            <w:vAlign w:val="center"/>
            <w:hideMark/>
          </w:tcPr>
          <w:p w:rsidR="00C20EF8" w:rsidRPr="00040FA3" w:rsidRDefault="00C20EF8" w:rsidP="00C20EF8">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w 2015 r.</w:t>
            </w:r>
          </w:p>
        </w:tc>
        <w:tc>
          <w:tcPr>
            <w:tcW w:w="0" w:type="auto"/>
            <w:gridSpan w:val="3"/>
            <w:tcBorders>
              <w:top w:val="single" w:sz="4" w:space="0" w:color="auto"/>
              <w:left w:val="nil"/>
              <w:bottom w:val="single" w:sz="4" w:space="0" w:color="auto"/>
              <w:right w:val="single" w:sz="4" w:space="0" w:color="auto"/>
            </w:tcBorders>
            <w:shd w:val="clear" w:color="auto" w:fill="943634" w:themeFill="accent2" w:themeFillShade="BF"/>
            <w:noWrap/>
            <w:vAlign w:val="bottom"/>
            <w:hideMark/>
          </w:tcPr>
          <w:p w:rsidR="00C20EF8" w:rsidRPr="00040FA3" w:rsidRDefault="00C20EF8" w:rsidP="00C20EF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C20EF8" w:rsidRPr="00C20EF8" w:rsidTr="002A0D05">
        <w:trPr>
          <w:trHeight w:val="690"/>
        </w:trPr>
        <w:tc>
          <w:tcPr>
            <w:tcW w:w="0" w:type="auto"/>
            <w:vMerge/>
            <w:tcBorders>
              <w:top w:val="single" w:sz="4" w:space="0" w:color="auto"/>
              <w:left w:val="single" w:sz="4" w:space="0" w:color="auto"/>
              <w:bottom w:val="single" w:sz="4" w:space="0" w:color="auto"/>
              <w:right w:val="single" w:sz="4" w:space="0" w:color="auto"/>
            </w:tcBorders>
            <w:shd w:val="clear" w:color="auto" w:fill="943634" w:themeFill="accent2" w:themeFillShade="BF"/>
            <w:vAlign w:val="center"/>
            <w:hideMark/>
          </w:tcPr>
          <w:p w:rsidR="00C20EF8" w:rsidRPr="00040FA3" w:rsidRDefault="00C20EF8" w:rsidP="00C20EF8">
            <w:pPr>
              <w:rPr>
                <w:rFonts w:asciiTheme="minorHAnsi" w:hAnsiTheme="minorHAnsi"/>
                <w:b/>
                <w:color w:val="FFFFFF" w:themeColor="background1"/>
                <w:sz w:val="16"/>
                <w:szCs w:val="16"/>
              </w:rPr>
            </w:pPr>
          </w:p>
        </w:tc>
        <w:tc>
          <w:tcPr>
            <w:tcW w:w="0" w:type="auto"/>
            <w:tcBorders>
              <w:top w:val="nil"/>
              <w:left w:val="nil"/>
              <w:bottom w:val="single" w:sz="4" w:space="0" w:color="auto"/>
              <w:right w:val="single" w:sz="4" w:space="0" w:color="auto"/>
            </w:tcBorders>
            <w:shd w:val="clear" w:color="auto" w:fill="943634" w:themeFill="accent2" w:themeFillShade="BF"/>
            <w:vAlign w:val="center"/>
            <w:hideMark/>
          </w:tcPr>
          <w:p w:rsidR="00C20EF8" w:rsidRPr="00040FA3" w:rsidRDefault="00C20EF8"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umów/decyzji</w:t>
            </w:r>
          </w:p>
        </w:tc>
        <w:tc>
          <w:tcPr>
            <w:tcW w:w="0" w:type="auto"/>
            <w:tcBorders>
              <w:top w:val="nil"/>
              <w:left w:val="nil"/>
              <w:bottom w:val="single" w:sz="4" w:space="0" w:color="auto"/>
              <w:right w:val="single" w:sz="4" w:space="0" w:color="auto"/>
            </w:tcBorders>
            <w:shd w:val="clear" w:color="auto" w:fill="943634" w:themeFill="accent2" w:themeFillShade="BF"/>
            <w:vAlign w:val="center"/>
            <w:hideMark/>
          </w:tcPr>
          <w:p w:rsidR="00C20EF8" w:rsidRPr="00040FA3" w:rsidRDefault="00C20EF8"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PLN</w:t>
            </w:r>
          </w:p>
        </w:tc>
        <w:tc>
          <w:tcPr>
            <w:tcW w:w="0" w:type="auto"/>
            <w:tcBorders>
              <w:top w:val="nil"/>
              <w:left w:val="nil"/>
              <w:bottom w:val="single" w:sz="4" w:space="0" w:color="auto"/>
              <w:right w:val="single" w:sz="4" w:space="0" w:color="auto"/>
            </w:tcBorders>
            <w:shd w:val="clear" w:color="auto" w:fill="943634" w:themeFill="accent2" w:themeFillShade="BF"/>
            <w:vAlign w:val="center"/>
            <w:hideMark/>
          </w:tcPr>
          <w:p w:rsidR="00C20EF8" w:rsidRPr="00040FA3" w:rsidRDefault="00C20EF8"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EURO</w:t>
            </w:r>
          </w:p>
        </w:tc>
        <w:tc>
          <w:tcPr>
            <w:tcW w:w="0" w:type="auto"/>
            <w:tcBorders>
              <w:top w:val="nil"/>
              <w:left w:val="nil"/>
              <w:bottom w:val="single" w:sz="4" w:space="0" w:color="auto"/>
              <w:right w:val="single" w:sz="4" w:space="0" w:color="auto"/>
            </w:tcBorders>
            <w:shd w:val="clear" w:color="auto" w:fill="943634" w:themeFill="accent2" w:themeFillShade="BF"/>
            <w:vAlign w:val="center"/>
            <w:hideMark/>
          </w:tcPr>
          <w:p w:rsidR="00C20EF8" w:rsidRPr="00040FA3" w:rsidRDefault="00C20EF8"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umów/decyzji</w:t>
            </w:r>
          </w:p>
        </w:tc>
        <w:tc>
          <w:tcPr>
            <w:tcW w:w="0" w:type="auto"/>
            <w:tcBorders>
              <w:top w:val="nil"/>
              <w:left w:val="nil"/>
              <w:bottom w:val="single" w:sz="4" w:space="0" w:color="auto"/>
              <w:right w:val="single" w:sz="4" w:space="0" w:color="auto"/>
            </w:tcBorders>
            <w:shd w:val="clear" w:color="auto" w:fill="943634" w:themeFill="accent2" w:themeFillShade="BF"/>
            <w:vAlign w:val="center"/>
            <w:hideMark/>
          </w:tcPr>
          <w:p w:rsidR="00C20EF8" w:rsidRPr="00040FA3" w:rsidRDefault="00C20EF8"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PLN</w:t>
            </w:r>
          </w:p>
        </w:tc>
        <w:tc>
          <w:tcPr>
            <w:tcW w:w="0" w:type="auto"/>
            <w:tcBorders>
              <w:top w:val="nil"/>
              <w:left w:val="nil"/>
              <w:bottom w:val="single" w:sz="4" w:space="0" w:color="auto"/>
              <w:right w:val="single" w:sz="4" w:space="0" w:color="auto"/>
            </w:tcBorders>
            <w:shd w:val="clear" w:color="auto" w:fill="943634" w:themeFill="accent2" w:themeFillShade="BF"/>
            <w:vAlign w:val="center"/>
            <w:hideMark/>
          </w:tcPr>
          <w:p w:rsidR="00C20EF8" w:rsidRPr="00040FA3" w:rsidRDefault="00C20EF8"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EURO</w:t>
            </w:r>
          </w:p>
        </w:tc>
      </w:tr>
      <w:tr w:rsidR="002A0D05" w:rsidRPr="00C20EF8" w:rsidTr="00641ACB">
        <w:trPr>
          <w:trHeight w:val="300"/>
        </w:trPr>
        <w:tc>
          <w:tcPr>
            <w:tcW w:w="0" w:type="auto"/>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2A0D05" w:rsidRPr="00784AD8" w:rsidRDefault="002A0D05" w:rsidP="00040FA3">
            <w:pPr>
              <w:rPr>
                <w:rFonts w:asciiTheme="minorHAnsi" w:hAnsiTheme="minorHAnsi"/>
                <w:color w:val="000000"/>
                <w:sz w:val="16"/>
                <w:szCs w:val="16"/>
              </w:rPr>
            </w:pPr>
            <w:r w:rsidRPr="00784AD8">
              <w:rPr>
                <w:rFonts w:asciiTheme="minorHAnsi" w:hAnsiTheme="minorHAnsi"/>
                <w:color w:val="000000"/>
                <w:sz w:val="16"/>
                <w:szCs w:val="16"/>
              </w:rPr>
              <w:t>1.1.</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78</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120 598 271,54</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27 223 700,66</w:t>
            </w:r>
          </w:p>
        </w:tc>
      </w:tr>
      <w:tr w:rsidR="002A0D05" w:rsidRPr="00C20EF8" w:rsidTr="00641ACB">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A0D05" w:rsidRPr="00784AD8" w:rsidRDefault="002A0D05" w:rsidP="00C20EF8">
            <w:pPr>
              <w:rPr>
                <w:rFonts w:asciiTheme="minorHAnsi" w:hAnsiTheme="minorHAnsi"/>
                <w:color w:val="000000"/>
                <w:sz w:val="16"/>
                <w:szCs w:val="16"/>
              </w:rPr>
            </w:pPr>
            <w:r w:rsidRPr="00784AD8">
              <w:rPr>
                <w:rFonts w:asciiTheme="minorHAnsi" w:hAnsiTheme="minorHAnsi"/>
                <w:color w:val="000000"/>
                <w:sz w:val="16"/>
                <w:szCs w:val="16"/>
              </w:rPr>
              <w:t>1.2</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2918</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294 635 768,49</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66 510 704,19</w:t>
            </w:r>
          </w:p>
        </w:tc>
      </w:tr>
      <w:tr w:rsidR="002A0D05" w:rsidRPr="00C20EF8" w:rsidTr="00641ACB">
        <w:trPr>
          <w:trHeight w:val="300"/>
        </w:trPr>
        <w:tc>
          <w:tcPr>
            <w:tcW w:w="0" w:type="auto"/>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2A0D05" w:rsidRPr="00784AD8" w:rsidRDefault="002A0D05" w:rsidP="002A0D05">
            <w:pPr>
              <w:rPr>
                <w:rFonts w:asciiTheme="minorHAnsi" w:hAnsiTheme="minorHAnsi"/>
                <w:color w:val="000000"/>
                <w:sz w:val="16"/>
                <w:szCs w:val="16"/>
              </w:rPr>
            </w:pPr>
            <w:r w:rsidRPr="00784AD8">
              <w:rPr>
                <w:rFonts w:asciiTheme="minorHAnsi" w:hAnsiTheme="minorHAnsi"/>
                <w:color w:val="000000"/>
                <w:sz w:val="16"/>
                <w:szCs w:val="16"/>
              </w:rPr>
              <w:t>1.3 </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149</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6 599 142,40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1 489 682,02</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839</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72 331 534,03</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16 328 028,63</w:t>
            </w:r>
          </w:p>
        </w:tc>
      </w:tr>
      <w:tr w:rsidR="002A0D05" w:rsidRPr="00C20EF8" w:rsidTr="00641ACB">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A0D05" w:rsidRPr="00784AD8" w:rsidRDefault="002A0D05" w:rsidP="002A0D05">
            <w:pPr>
              <w:rPr>
                <w:rFonts w:asciiTheme="minorHAnsi" w:hAnsiTheme="minorHAnsi"/>
                <w:color w:val="000000"/>
                <w:sz w:val="16"/>
                <w:szCs w:val="16"/>
              </w:rPr>
            </w:pPr>
            <w:r w:rsidRPr="00784AD8">
              <w:rPr>
                <w:rFonts w:asciiTheme="minorHAnsi" w:hAnsiTheme="minorHAnsi"/>
                <w:color w:val="000000"/>
                <w:sz w:val="16"/>
                <w:szCs w:val="16"/>
              </w:rPr>
              <w:t>1.4 </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617</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22 991 170,00</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5 189 997,52</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2682</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168 126 340,00</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37 952 626,47</w:t>
            </w:r>
          </w:p>
        </w:tc>
      </w:tr>
      <w:tr w:rsidR="002A0D05" w:rsidRPr="00C20EF8" w:rsidTr="00641ACB">
        <w:trPr>
          <w:trHeight w:val="300"/>
        </w:trPr>
        <w:tc>
          <w:tcPr>
            <w:tcW w:w="0" w:type="auto"/>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rPr>
                <w:rFonts w:asciiTheme="minorHAnsi" w:hAnsiTheme="minorHAnsi"/>
                <w:color w:val="000000"/>
                <w:sz w:val="16"/>
                <w:szCs w:val="16"/>
              </w:rPr>
            </w:pPr>
            <w:r w:rsidRPr="00784AD8">
              <w:rPr>
                <w:rFonts w:asciiTheme="minorHAnsi" w:hAnsiTheme="minorHAnsi"/>
                <w:color w:val="000000"/>
                <w:sz w:val="16"/>
                <w:szCs w:val="16"/>
              </w:rPr>
              <w:t>1.5</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4</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449 434,89</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101 454,86</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772</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70 228 673,85</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15 853 331,64</w:t>
            </w:r>
          </w:p>
        </w:tc>
      </w:tr>
      <w:tr w:rsidR="00C20EF8" w:rsidRPr="00C20EF8" w:rsidTr="00C20EF8">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0EF8" w:rsidRPr="00784AD8" w:rsidRDefault="00C20EF8" w:rsidP="002A0D05">
            <w:pPr>
              <w:rPr>
                <w:rFonts w:asciiTheme="minorHAnsi" w:hAnsiTheme="minorHAnsi"/>
                <w:color w:val="000000"/>
                <w:sz w:val="16"/>
                <w:szCs w:val="16"/>
              </w:rPr>
            </w:pPr>
            <w:r w:rsidRPr="00784AD8">
              <w:rPr>
                <w:rFonts w:asciiTheme="minorHAnsi" w:hAnsiTheme="minorHAnsi"/>
                <w:color w:val="000000"/>
                <w:sz w:val="16"/>
                <w:szCs w:val="16"/>
              </w:rPr>
              <w:t xml:space="preserve">Razem </w:t>
            </w:r>
          </w:p>
        </w:tc>
        <w:tc>
          <w:tcPr>
            <w:tcW w:w="0" w:type="auto"/>
            <w:tcBorders>
              <w:top w:val="nil"/>
              <w:left w:val="nil"/>
              <w:bottom w:val="single" w:sz="4" w:space="0" w:color="auto"/>
              <w:right w:val="single" w:sz="4" w:space="0" w:color="auto"/>
            </w:tcBorders>
            <w:shd w:val="clear" w:color="auto" w:fill="auto"/>
            <w:noWrap/>
            <w:vAlign w:val="bottom"/>
            <w:hideMark/>
          </w:tcPr>
          <w:p w:rsidR="00C20EF8" w:rsidRPr="00784AD8" w:rsidRDefault="00C20EF8" w:rsidP="00C20EF8">
            <w:pPr>
              <w:jc w:val="right"/>
              <w:rPr>
                <w:rFonts w:asciiTheme="minorHAnsi" w:hAnsiTheme="minorHAnsi"/>
                <w:color w:val="000000"/>
                <w:sz w:val="16"/>
                <w:szCs w:val="16"/>
              </w:rPr>
            </w:pPr>
            <w:r w:rsidRPr="00784AD8">
              <w:rPr>
                <w:rFonts w:asciiTheme="minorHAnsi" w:hAnsiTheme="minorHAnsi"/>
                <w:color w:val="000000"/>
                <w:sz w:val="16"/>
                <w:szCs w:val="16"/>
              </w:rPr>
              <w:t>770</w:t>
            </w:r>
          </w:p>
        </w:tc>
        <w:tc>
          <w:tcPr>
            <w:tcW w:w="0" w:type="auto"/>
            <w:tcBorders>
              <w:top w:val="nil"/>
              <w:left w:val="nil"/>
              <w:bottom w:val="single" w:sz="4" w:space="0" w:color="auto"/>
              <w:right w:val="single" w:sz="4" w:space="0" w:color="auto"/>
            </w:tcBorders>
            <w:shd w:val="clear" w:color="auto" w:fill="auto"/>
            <w:noWrap/>
            <w:vAlign w:val="bottom"/>
            <w:hideMark/>
          </w:tcPr>
          <w:p w:rsidR="00C20EF8" w:rsidRPr="00784AD8" w:rsidRDefault="00C20EF8" w:rsidP="00C20EF8">
            <w:pPr>
              <w:jc w:val="right"/>
              <w:rPr>
                <w:rFonts w:asciiTheme="minorHAnsi" w:hAnsiTheme="minorHAnsi"/>
                <w:color w:val="000000"/>
                <w:sz w:val="16"/>
                <w:szCs w:val="16"/>
              </w:rPr>
            </w:pPr>
            <w:r w:rsidRPr="00784AD8">
              <w:rPr>
                <w:rFonts w:asciiTheme="minorHAnsi" w:hAnsiTheme="minorHAnsi"/>
                <w:color w:val="000000"/>
                <w:sz w:val="16"/>
                <w:szCs w:val="16"/>
              </w:rPr>
              <w:t>30 039 747,29</w:t>
            </w:r>
          </w:p>
        </w:tc>
        <w:tc>
          <w:tcPr>
            <w:tcW w:w="0" w:type="auto"/>
            <w:tcBorders>
              <w:top w:val="nil"/>
              <w:left w:val="nil"/>
              <w:bottom w:val="single" w:sz="4" w:space="0" w:color="auto"/>
              <w:right w:val="single" w:sz="4" w:space="0" w:color="auto"/>
            </w:tcBorders>
            <w:shd w:val="clear" w:color="auto" w:fill="auto"/>
            <w:noWrap/>
            <w:vAlign w:val="bottom"/>
            <w:hideMark/>
          </w:tcPr>
          <w:p w:rsidR="00C20EF8" w:rsidRPr="00784AD8" w:rsidRDefault="00C20EF8" w:rsidP="00C20EF8">
            <w:pPr>
              <w:jc w:val="right"/>
              <w:rPr>
                <w:rFonts w:asciiTheme="minorHAnsi" w:hAnsiTheme="minorHAnsi"/>
                <w:color w:val="000000"/>
                <w:sz w:val="16"/>
                <w:szCs w:val="16"/>
              </w:rPr>
            </w:pPr>
            <w:r w:rsidRPr="00784AD8">
              <w:rPr>
                <w:rFonts w:asciiTheme="minorHAnsi" w:hAnsiTheme="minorHAnsi"/>
                <w:color w:val="000000"/>
                <w:sz w:val="16"/>
                <w:szCs w:val="16"/>
              </w:rPr>
              <w:t>6 781 134,40</w:t>
            </w:r>
          </w:p>
        </w:tc>
        <w:tc>
          <w:tcPr>
            <w:tcW w:w="0" w:type="auto"/>
            <w:tcBorders>
              <w:top w:val="nil"/>
              <w:left w:val="nil"/>
              <w:bottom w:val="single" w:sz="4" w:space="0" w:color="auto"/>
              <w:right w:val="single" w:sz="4" w:space="0" w:color="auto"/>
            </w:tcBorders>
            <w:shd w:val="clear" w:color="auto" w:fill="auto"/>
            <w:noWrap/>
            <w:vAlign w:val="bottom"/>
            <w:hideMark/>
          </w:tcPr>
          <w:p w:rsidR="00C20EF8" w:rsidRPr="00784AD8" w:rsidRDefault="00C20EF8" w:rsidP="00C20EF8">
            <w:pPr>
              <w:jc w:val="right"/>
              <w:rPr>
                <w:rFonts w:asciiTheme="minorHAnsi" w:hAnsiTheme="minorHAnsi"/>
                <w:color w:val="000000"/>
                <w:sz w:val="16"/>
                <w:szCs w:val="16"/>
              </w:rPr>
            </w:pPr>
            <w:r w:rsidRPr="00784AD8">
              <w:rPr>
                <w:rFonts w:asciiTheme="minorHAnsi" w:hAnsiTheme="minorHAnsi"/>
                <w:color w:val="000000"/>
                <w:sz w:val="16"/>
                <w:szCs w:val="16"/>
              </w:rPr>
              <w:t>7289</w:t>
            </w:r>
          </w:p>
        </w:tc>
        <w:tc>
          <w:tcPr>
            <w:tcW w:w="0" w:type="auto"/>
            <w:tcBorders>
              <w:top w:val="nil"/>
              <w:left w:val="nil"/>
              <w:bottom w:val="single" w:sz="4" w:space="0" w:color="auto"/>
              <w:right w:val="single" w:sz="4" w:space="0" w:color="auto"/>
            </w:tcBorders>
            <w:shd w:val="clear" w:color="auto" w:fill="auto"/>
            <w:noWrap/>
            <w:vAlign w:val="bottom"/>
            <w:hideMark/>
          </w:tcPr>
          <w:p w:rsidR="00C20EF8" w:rsidRPr="00784AD8" w:rsidRDefault="00C20EF8" w:rsidP="00C20EF8">
            <w:pPr>
              <w:jc w:val="right"/>
              <w:rPr>
                <w:rFonts w:asciiTheme="minorHAnsi" w:hAnsiTheme="minorHAnsi"/>
                <w:color w:val="000000"/>
                <w:sz w:val="16"/>
                <w:szCs w:val="16"/>
              </w:rPr>
            </w:pPr>
            <w:r w:rsidRPr="00784AD8">
              <w:rPr>
                <w:rFonts w:asciiTheme="minorHAnsi" w:hAnsiTheme="minorHAnsi"/>
                <w:color w:val="000000"/>
                <w:sz w:val="16"/>
                <w:szCs w:val="16"/>
              </w:rPr>
              <w:t>725 920 587,91</w:t>
            </w:r>
          </w:p>
        </w:tc>
        <w:tc>
          <w:tcPr>
            <w:tcW w:w="0" w:type="auto"/>
            <w:tcBorders>
              <w:top w:val="nil"/>
              <w:left w:val="nil"/>
              <w:bottom w:val="single" w:sz="4" w:space="0" w:color="auto"/>
              <w:right w:val="single" w:sz="4" w:space="0" w:color="auto"/>
            </w:tcBorders>
            <w:shd w:val="clear" w:color="auto" w:fill="auto"/>
            <w:noWrap/>
            <w:vAlign w:val="bottom"/>
            <w:hideMark/>
          </w:tcPr>
          <w:p w:rsidR="00C20EF8" w:rsidRPr="00784AD8" w:rsidRDefault="00C20EF8" w:rsidP="00C20EF8">
            <w:pPr>
              <w:jc w:val="right"/>
              <w:rPr>
                <w:rFonts w:asciiTheme="minorHAnsi" w:hAnsiTheme="minorHAnsi"/>
                <w:color w:val="000000"/>
                <w:sz w:val="16"/>
                <w:szCs w:val="16"/>
              </w:rPr>
            </w:pPr>
            <w:r w:rsidRPr="00784AD8">
              <w:rPr>
                <w:rFonts w:asciiTheme="minorHAnsi" w:hAnsiTheme="minorHAnsi"/>
                <w:color w:val="000000"/>
                <w:sz w:val="16"/>
                <w:szCs w:val="16"/>
              </w:rPr>
              <w:t>163 868 391,59</w:t>
            </w:r>
          </w:p>
        </w:tc>
      </w:tr>
    </w:tbl>
    <w:p w:rsidR="00C20EF8" w:rsidRPr="00C20EF8" w:rsidRDefault="00DD6022" w:rsidP="007E703F">
      <w:pPr>
        <w:spacing w:line="276" w:lineRule="auto"/>
        <w:jc w:val="both"/>
      </w:pPr>
      <w:r w:rsidRPr="003F7122">
        <w:rPr>
          <w:rFonts w:asciiTheme="minorHAnsi" w:hAnsiTheme="minorHAnsi"/>
          <w:color w:val="000000" w:themeColor="text1"/>
        </w:rPr>
        <w:t>Od początku wdrażania programu w ramach</w:t>
      </w:r>
      <w:r>
        <w:rPr>
          <w:rFonts w:asciiTheme="minorHAnsi" w:hAnsiTheme="minorHAnsi"/>
          <w:color w:val="000000" w:themeColor="text1"/>
        </w:rPr>
        <w:t xml:space="preserve"> 1 osi </w:t>
      </w:r>
      <w:r w:rsidRPr="003F7122">
        <w:rPr>
          <w:rFonts w:asciiTheme="minorHAnsi" w:hAnsiTheme="minorHAnsi"/>
          <w:color w:val="000000" w:themeColor="text1"/>
        </w:rPr>
        <w:t xml:space="preserve">priorytetowej </w:t>
      </w:r>
      <w:r>
        <w:rPr>
          <w:rFonts w:asciiTheme="minorHAnsi" w:hAnsiTheme="minorHAnsi"/>
          <w:color w:val="000000" w:themeColor="text1"/>
        </w:rPr>
        <w:t xml:space="preserve">wypłacono środki </w:t>
      </w:r>
      <w:r w:rsidRPr="003F7122">
        <w:rPr>
          <w:rFonts w:asciiTheme="minorHAnsi" w:hAnsiTheme="minorHAnsi"/>
          <w:color w:val="000000" w:themeColor="text1"/>
        </w:rPr>
        <w:t>w kwocie stanowiącej 9</w:t>
      </w:r>
      <w:r w:rsidR="00A01725">
        <w:rPr>
          <w:rFonts w:asciiTheme="minorHAnsi" w:hAnsiTheme="minorHAnsi"/>
          <w:color w:val="000000" w:themeColor="text1"/>
        </w:rPr>
        <w:t>9</w:t>
      </w:r>
      <w:r w:rsidRPr="003F7122">
        <w:rPr>
          <w:rFonts w:asciiTheme="minorHAnsi" w:hAnsiTheme="minorHAnsi"/>
          <w:color w:val="000000" w:themeColor="text1"/>
        </w:rPr>
        <w:t>,</w:t>
      </w:r>
      <w:r w:rsidR="00A01725">
        <w:rPr>
          <w:rFonts w:asciiTheme="minorHAnsi" w:hAnsiTheme="minorHAnsi"/>
          <w:color w:val="000000" w:themeColor="text1"/>
        </w:rPr>
        <w:t>00</w:t>
      </w:r>
      <w:r w:rsidRPr="003F7122">
        <w:rPr>
          <w:rFonts w:asciiTheme="minorHAnsi" w:hAnsiTheme="minorHAnsi"/>
          <w:color w:val="000000" w:themeColor="text1"/>
        </w:rPr>
        <w:t>% alokacji pr</w:t>
      </w:r>
      <w:r w:rsidR="00C20EF8">
        <w:rPr>
          <w:rFonts w:asciiTheme="minorHAnsi" w:hAnsiTheme="minorHAnsi"/>
          <w:color w:val="000000" w:themeColor="text1"/>
        </w:rPr>
        <w:t>zyznanej na program operacyjny</w:t>
      </w:r>
      <w:r w:rsidR="00A01725">
        <w:rPr>
          <w:rFonts w:asciiTheme="minorHAnsi" w:hAnsiTheme="minorHAnsi"/>
          <w:color w:val="000000" w:themeColor="text1"/>
        </w:rPr>
        <w:t>, w tym w 2015 r. 4%</w:t>
      </w:r>
      <w:r w:rsidRPr="003F7122">
        <w:rPr>
          <w:rFonts w:asciiTheme="minorHAnsi" w:hAnsiTheme="minorHAnsi"/>
          <w:color w:val="000000" w:themeColor="text1"/>
        </w:rPr>
        <w:t xml:space="preserve">. </w:t>
      </w:r>
    </w:p>
    <w:p w:rsidR="007E703F" w:rsidRPr="007E703F" w:rsidRDefault="007E703F" w:rsidP="007E703F">
      <w:pPr>
        <w:pStyle w:val="Tekstdymka"/>
      </w:pPr>
    </w:p>
    <w:p w:rsidR="00DD6022" w:rsidRPr="003F7122" w:rsidRDefault="00DD6022" w:rsidP="007E703F">
      <w:pPr>
        <w:pStyle w:val="Legenda"/>
        <w:spacing w:line="276" w:lineRule="auto"/>
        <w:rPr>
          <w:rStyle w:val="FontStyle96"/>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194</w:t>
      </w:r>
      <w:r w:rsidRPr="003F7122">
        <w:rPr>
          <w:rFonts w:asciiTheme="minorHAnsi" w:hAnsiTheme="minorHAnsi"/>
          <w:color w:val="000000" w:themeColor="text1"/>
          <w:sz w:val="16"/>
          <w:szCs w:val="16"/>
        </w:rPr>
        <w:fldChar w:fldCharType="end"/>
      </w:r>
      <w:r>
        <w:rPr>
          <w:rStyle w:val="FontStyle96"/>
          <w:rFonts w:asciiTheme="minorHAnsi" w:hAnsiTheme="minorHAnsi"/>
          <w:color w:val="000000" w:themeColor="text1"/>
          <w:sz w:val="16"/>
          <w:szCs w:val="16"/>
        </w:rPr>
        <w:t xml:space="preserve"> K</w:t>
      </w:r>
      <w:r w:rsidRPr="003F7122">
        <w:rPr>
          <w:rStyle w:val="FontStyle96"/>
          <w:rFonts w:asciiTheme="minorHAnsi" w:hAnsiTheme="minorHAnsi"/>
          <w:color w:val="000000" w:themeColor="text1"/>
          <w:sz w:val="16"/>
          <w:szCs w:val="16"/>
        </w:rPr>
        <w:t>wot</w:t>
      </w:r>
      <w:r>
        <w:rPr>
          <w:rStyle w:val="FontStyle96"/>
          <w:rFonts w:asciiTheme="minorHAnsi" w:hAnsiTheme="minorHAnsi"/>
          <w:color w:val="000000" w:themeColor="text1"/>
          <w:sz w:val="16"/>
          <w:szCs w:val="16"/>
        </w:rPr>
        <w:t xml:space="preserve">y wypłacone </w:t>
      </w:r>
      <w:r w:rsidRPr="003F7122">
        <w:rPr>
          <w:rStyle w:val="FontStyle96"/>
          <w:rFonts w:asciiTheme="minorHAnsi" w:hAnsiTheme="minorHAnsi"/>
          <w:color w:val="000000" w:themeColor="text1"/>
          <w:sz w:val="16"/>
          <w:szCs w:val="16"/>
        </w:rPr>
        <w:t>w ramach osi priorytetowej 1</w:t>
      </w:r>
    </w:p>
    <w:tbl>
      <w:tblPr>
        <w:tblW w:w="0" w:type="auto"/>
        <w:tblInd w:w="55" w:type="dxa"/>
        <w:tblCellMar>
          <w:left w:w="70" w:type="dxa"/>
          <w:right w:w="70" w:type="dxa"/>
        </w:tblCellMar>
        <w:tblLook w:val="04A0" w:firstRow="1" w:lastRow="0" w:firstColumn="1" w:lastColumn="0" w:noHBand="0" w:noVBand="1"/>
      </w:tblPr>
      <w:tblGrid>
        <w:gridCol w:w="791"/>
        <w:gridCol w:w="1379"/>
        <w:gridCol w:w="1389"/>
        <w:gridCol w:w="1414"/>
        <w:gridCol w:w="1379"/>
        <w:gridCol w:w="1389"/>
        <w:gridCol w:w="1414"/>
      </w:tblGrid>
      <w:tr w:rsidR="00C20EF8" w:rsidRPr="00C20EF8" w:rsidTr="00040FA3">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76923C" w:themeFill="accent3" w:themeFillShade="BF"/>
            <w:noWrap/>
            <w:vAlign w:val="center"/>
            <w:hideMark/>
          </w:tcPr>
          <w:p w:rsidR="00C20EF8" w:rsidRPr="00040FA3" w:rsidRDefault="00C20EF8" w:rsidP="00C20EF8">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środek</w:t>
            </w:r>
          </w:p>
        </w:tc>
        <w:tc>
          <w:tcPr>
            <w:tcW w:w="0" w:type="auto"/>
            <w:gridSpan w:val="3"/>
            <w:tcBorders>
              <w:top w:val="single" w:sz="4" w:space="0" w:color="auto"/>
              <w:left w:val="nil"/>
              <w:bottom w:val="single" w:sz="4" w:space="0" w:color="auto"/>
              <w:right w:val="single" w:sz="4" w:space="0" w:color="000000"/>
            </w:tcBorders>
            <w:shd w:val="clear" w:color="auto" w:fill="76923C" w:themeFill="accent3" w:themeFillShade="BF"/>
            <w:noWrap/>
            <w:vAlign w:val="center"/>
            <w:hideMark/>
          </w:tcPr>
          <w:p w:rsidR="00C20EF8" w:rsidRPr="00040FA3" w:rsidRDefault="00C20EF8" w:rsidP="00C20EF8">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w 2015 r.</w:t>
            </w:r>
          </w:p>
        </w:tc>
        <w:tc>
          <w:tcPr>
            <w:tcW w:w="0" w:type="auto"/>
            <w:gridSpan w:val="3"/>
            <w:tcBorders>
              <w:top w:val="single" w:sz="4" w:space="0" w:color="auto"/>
              <w:left w:val="nil"/>
              <w:bottom w:val="single" w:sz="4" w:space="0" w:color="auto"/>
              <w:right w:val="single" w:sz="4" w:space="0" w:color="auto"/>
            </w:tcBorders>
            <w:shd w:val="clear" w:color="auto" w:fill="76923C" w:themeFill="accent3" w:themeFillShade="BF"/>
            <w:noWrap/>
            <w:vAlign w:val="bottom"/>
            <w:hideMark/>
          </w:tcPr>
          <w:p w:rsidR="00C20EF8" w:rsidRPr="00040FA3" w:rsidRDefault="00C20EF8" w:rsidP="00C20EF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C20EF8" w:rsidRPr="00C20EF8" w:rsidTr="00040FA3">
        <w:trPr>
          <w:trHeight w:val="555"/>
        </w:trPr>
        <w:tc>
          <w:tcPr>
            <w:tcW w:w="0" w:type="auto"/>
            <w:vMerge/>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C20EF8" w:rsidRPr="00040FA3" w:rsidRDefault="00C20EF8" w:rsidP="00C20EF8">
            <w:pPr>
              <w:rPr>
                <w:rFonts w:asciiTheme="minorHAnsi" w:hAnsiTheme="minorHAnsi"/>
                <w:b/>
                <w:color w:val="FFFFFF" w:themeColor="background1"/>
                <w:sz w:val="16"/>
                <w:szCs w:val="16"/>
              </w:rPr>
            </w:pP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C20EF8" w:rsidRPr="00040FA3" w:rsidRDefault="00C20EF8" w:rsidP="00C20EF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zrealizowanych płatności</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C20EF8" w:rsidRPr="00040FA3" w:rsidRDefault="00C20EF8" w:rsidP="00C20EF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PLN</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C20EF8" w:rsidRPr="00040FA3" w:rsidRDefault="00C20EF8" w:rsidP="00C20EF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EURO</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C20EF8" w:rsidRPr="00040FA3" w:rsidRDefault="00C20EF8" w:rsidP="00C20EF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zrealizowanych płatności</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C20EF8" w:rsidRPr="00040FA3" w:rsidRDefault="00C20EF8" w:rsidP="00C20EF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PLN</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C20EF8" w:rsidRPr="00040FA3" w:rsidRDefault="00C20EF8" w:rsidP="00C20EF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EURO</w:t>
            </w:r>
          </w:p>
        </w:tc>
      </w:tr>
      <w:tr w:rsidR="002A0D05" w:rsidRPr="00C20EF8" w:rsidTr="00641ACB">
        <w:trPr>
          <w:trHeight w:val="300"/>
        </w:trPr>
        <w:tc>
          <w:tcPr>
            <w:tcW w:w="0" w:type="auto"/>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2A0D05" w:rsidRPr="00784AD8" w:rsidRDefault="002A0D05" w:rsidP="00040FA3">
            <w:pPr>
              <w:rPr>
                <w:rFonts w:asciiTheme="minorHAnsi" w:hAnsiTheme="minorHAnsi"/>
                <w:color w:val="000000"/>
                <w:sz w:val="16"/>
                <w:szCs w:val="16"/>
              </w:rPr>
            </w:pPr>
            <w:r w:rsidRPr="00784AD8">
              <w:rPr>
                <w:rFonts w:asciiTheme="minorHAnsi" w:hAnsiTheme="minorHAnsi"/>
                <w:color w:val="000000"/>
                <w:sz w:val="16"/>
                <w:szCs w:val="16"/>
              </w:rPr>
              <w:t>1.1</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78</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120 597 284,85</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27 223 477,92</w:t>
            </w:r>
          </w:p>
        </w:tc>
      </w:tr>
      <w:tr w:rsidR="002A0D05" w:rsidRPr="00C20EF8" w:rsidTr="00641ACB">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2A0D05" w:rsidRPr="00784AD8" w:rsidRDefault="002A0D05" w:rsidP="00C20EF8">
            <w:pPr>
              <w:rPr>
                <w:rFonts w:asciiTheme="minorHAnsi" w:hAnsiTheme="minorHAnsi"/>
                <w:color w:val="000000"/>
                <w:sz w:val="16"/>
                <w:szCs w:val="16"/>
              </w:rPr>
            </w:pPr>
            <w:r w:rsidRPr="00784AD8">
              <w:rPr>
                <w:rFonts w:asciiTheme="minorHAnsi" w:hAnsiTheme="minorHAnsi"/>
                <w:color w:val="000000"/>
                <w:sz w:val="16"/>
                <w:szCs w:val="16"/>
              </w:rPr>
              <w:t>1.2</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6202</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296 256 673,80</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66 876 605,30</w:t>
            </w:r>
          </w:p>
        </w:tc>
      </w:tr>
      <w:tr w:rsidR="002A0D05" w:rsidRPr="00C20EF8" w:rsidTr="00641ACB">
        <w:trPr>
          <w:trHeight w:val="300"/>
        </w:trPr>
        <w:tc>
          <w:tcPr>
            <w:tcW w:w="791" w:type="dxa"/>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2A0D05" w:rsidRPr="00784AD8" w:rsidRDefault="002A0D05" w:rsidP="002A0D05">
            <w:pPr>
              <w:rPr>
                <w:rFonts w:asciiTheme="minorHAnsi" w:hAnsiTheme="minorHAnsi"/>
                <w:color w:val="000000"/>
                <w:sz w:val="16"/>
                <w:szCs w:val="16"/>
              </w:rPr>
            </w:pPr>
            <w:r w:rsidRPr="00784AD8">
              <w:rPr>
                <w:rFonts w:asciiTheme="minorHAnsi" w:hAnsiTheme="minorHAnsi"/>
                <w:color w:val="000000"/>
                <w:sz w:val="16"/>
                <w:szCs w:val="16"/>
              </w:rPr>
              <w:t>1.3 </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153</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6 532 831,13</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1 474 713,00</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910</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77 318 907,58</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17 453 872,00</w:t>
            </w:r>
          </w:p>
        </w:tc>
      </w:tr>
      <w:tr w:rsidR="002A0D05" w:rsidRPr="00C20EF8" w:rsidTr="00641ACB">
        <w:trPr>
          <w:trHeight w:val="300"/>
        </w:trPr>
        <w:tc>
          <w:tcPr>
            <w:tcW w:w="791" w:type="dxa"/>
            <w:tcBorders>
              <w:top w:val="nil"/>
              <w:left w:val="single" w:sz="4" w:space="0" w:color="auto"/>
              <w:bottom w:val="single" w:sz="4" w:space="0" w:color="auto"/>
              <w:right w:val="single" w:sz="4" w:space="0" w:color="auto"/>
            </w:tcBorders>
            <w:shd w:val="clear" w:color="auto" w:fill="auto"/>
            <w:noWrap/>
            <w:vAlign w:val="bottom"/>
            <w:hideMark/>
          </w:tcPr>
          <w:p w:rsidR="002A0D05" w:rsidRPr="00784AD8" w:rsidRDefault="002A0D05" w:rsidP="00C20EF8">
            <w:pPr>
              <w:rPr>
                <w:rFonts w:asciiTheme="minorHAnsi" w:hAnsiTheme="minorHAnsi"/>
                <w:color w:val="000000"/>
                <w:sz w:val="16"/>
                <w:szCs w:val="16"/>
              </w:rPr>
            </w:pPr>
            <w:r w:rsidRPr="00784AD8">
              <w:rPr>
                <w:rFonts w:asciiTheme="minorHAnsi" w:hAnsiTheme="minorHAnsi"/>
                <w:color w:val="000000"/>
                <w:sz w:val="16"/>
                <w:szCs w:val="16"/>
              </w:rPr>
              <w:t>1.4</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625</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23 149 902,50</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5 225 829,59</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2865</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167 915 377,50</w:t>
            </w:r>
          </w:p>
        </w:tc>
        <w:tc>
          <w:tcPr>
            <w:tcW w:w="0" w:type="auto"/>
            <w:tcBorders>
              <w:top w:val="nil"/>
              <w:left w:val="nil"/>
              <w:bottom w:val="single" w:sz="4" w:space="0" w:color="auto"/>
              <w:right w:val="single" w:sz="4" w:space="0" w:color="auto"/>
            </w:tcBorders>
            <w:shd w:val="clear" w:color="auto" w:fill="auto"/>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37 905 004,06</w:t>
            </w:r>
          </w:p>
        </w:tc>
      </w:tr>
      <w:tr w:rsidR="002A0D05" w:rsidRPr="00C20EF8" w:rsidTr="00641ACB">
        <w:trPr>
          <w:trHeight w:val="300"/>
        </w:trPr>
        <w:tc>
          <w:tcPr>
            <w:tcW w:w="791" w:type="dxa"/>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2A0D05" w:rsidRPr="00784AD8" w:rsidRDefault="002A0D05" w:rsidP="002A0D05">
            <w:pPr>
              <w:rPr>
                <w:rFonts w:asciiTheme="minorHAnsi" w:hAnsiTheme="minorHAnsi"/>
                <w:color w:val="000000"/>
                <w:sz w:val="16"/>
                <w:szCs w:val="16"/>
              </w:rPr>
            </w:pPr>
            <w:r w:rsidRPr="00784AD8">
              <w:rPr>
                <w:rFonts w:asciiTheme="minorHAnsi" w:hAnsiTheme="minorHAnsi"/>
                <w:color w:val="000000"/>
                <w:sz w:val="16"/>
                <w:szCs w:val="16"/>
              </w:rPr>
              <w:t>1.5 </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4577</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30 865 306,05</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6 967 494,99</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25095</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44 366 050,13</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2A0D05" w:rsidRPr="00784AD8" w:rsidRDefault="002A0D05" w:rsidP="00C20EF8">
            <w:pPr>
              <w:jc w:val="right"/>
              <w:rPr>
                <w:rFonts w:asciiTheme="minorHAnsi" w:hAnsiTheme="minorHAnsi"/>
                <w:color w:val="000000"/>
                <w:sz w:val="16"/>
                <w:szCs w:val="16"/>
              </w:rPr>
            </w:pPr>
            <w:r w:rsidRPr="00784AD8">
              <w:rPr>
                <w:rFonts w:asciiTheme="minorHAnsi" w:hAnsiTheme="minorHAnsi"/>
                <w:color w:val="000000"/>
                <w:sz w:val="16"/>
                <w:szCs w:val="16"/>
              </w:rPr>
              <w:t>10 015 135,81</w:t>
            </w:r>
          </w:p>
        </w:tc>
      </w:tr>
      <w:tr w:rsidR="00C20EF8" w:rsidRPr="00C20EF8" w:rsidTr="00C20EF8">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0EF8" w:rsidRPr="00784AD8" w:rsidRDefault="00C20EF8" w:rsidP="00C20EF8">
            <w:pPr>
              <w:rPr>
                <w:rFonts w:asciiTheme="minorHAnsi" w:hAnsiTheme="minorHAnsi"/>
                <w:color w:val="000000"/>
                <w:sz w:val="16"/>
                <w:szCs w:val="16"/>
              </w:rPr>
            </w:pPr>
            <w:r w:rsidRPr="00784AD8">
              <w:rPr>
                <w:rFonts w:asciiTheme="minorHAnsi" w:hAnsiTheme="minorHAnsi"/>
                <w:color w:val="000000"/>
                <w:sz w:val="16"/>
                <w:szCs w:val="16"/>
              </w:rPr>
              <w:t>Razem OŚ</w:t>
            </w:r>
          </w:p>
        </w:tc>
        <w:tc>
          <w:tcPr>
            <w:tcW w:w="0" w:type="auto"/>
            <w:tcBorders>
              <w:top w:val="nil"/>
              <w:left w:val="nil"/>
              <w:bottom w:val="single" w:sz="4" w:space="0" w:color="auto"/>
              <w:right w:val="single" w:sz="4" w:space="0" w:color="auto"/>
            </w:tcBorders>
            <w:shd w:val="clear" w:color="auto" w:fill="auto"/>
            <w:noWrap/>
            <w:vAlign w:val="bottom"/>
            <w:hideMark/>
          </w:tcPr>
          <w:p w:rsidR="00C20EF8" w:rsidRPr="00784AD8" w:rsidRDefault="00C20EF8" w:rsidP="00C20EF8">
            <w:pPr>
              <w:jc w:val="right"/>
              <w:rPr>
                <w:rFonts w:asciiTheme="minorHAnsi" w:hAnsiTheme="minorHAnsi"/>
                <w:color w:val="000000"/>
                <w:sz w:val="16"/>
                <w:szCs w:val="16"/>
              </w:rPr>
            </w:pPr>
            <w:r w:rsidRPr="00784AD8">
              <w:rPr>
                <w:rFonts w:asciiTheme="minorHAnsi" w:hAnsiTheme="minorHAnsi"/>
                <w:color w:val="000000"/>
                <w:sz w:val="16"/>
                <w:szCs w:val="16"/>
              </w:rPr>
              <w:t>5355</w:t>
            </w:r>
          </w:p>
        </w:tc>
        <w:tc>
          <w:tcPr>
            <w:tcW w:w="0" w:type="auto"/>
            <w:tcBorders>
              <w:top w:val="nil"/>
              <w:left w:val="nil"/>
              <w:bottom w:val="single" w:sz="4" w:space="0" w:color="auto"/>
              <w:right w:val="single" w:sz="4" w:space="0" w:color="auto"/>
            </w:tcBorders>
            <w:shd w:val="clear" w:color="auto" w:fill="auto"/>
            <w:noWrap/>
            <w:vAlign w:val="bottom"/>
            <w:hideMark/>
          </w:tcPr>
          <w:p w:rsidR="00C20EF8" w:rsidRPr="00784AD8" w:rsidRDefault="00C20EF8" w:rsidP="00C20EF8">
            <w:pPr>
              <w:jc w:val="right"/>
              <w:rPr>
                <w:rFonts w:asciiTheme="minorHAnsi" w:hAnsiTheme="minorHAnsi"/>
                <w:color w:val="000000"/>
                <w:sz w:val="16"/>
                <w:szCs w:val="16"/>
              </w:rPr>
            </w:pPr>
            <w:r w:rsidRPr="00784AD8">
              <w:rPr>
                <w:rFonts w:asciiTheme="minorHAnsi" w:hAnsiTheme="minorHAnsi"/>
                <w:color w:val="000000"/>
                <w:sz w:val="16"/>
                <w:szCs w:val="16"/>
              </w:rPr>
              <w:t>60 548 039,68</w:t>
            </w:r>
          </w:p>
        </w:tc>
        <w:tc>
          <w:tcPr>
            <w:tcW w:w="0" w:type="auto"/>
            <w:tcBorders>
              <w:top w:val="nil"/>
              <w:left w:val="nil"/>
              <w:bottom w:val="single" w:sz="4" w:space="0" w:color="auto"/>
              <w:right w:val="single" w:sz="4" w:space="0" w:color="auto"/>
            </w:tcBorders>
            <w:shd w:val="clear" w:color="auto" w:fill="auto"/>
            <w:noWrap/>
            <w:vAlign w:val="bottom"/>
            <w:hideMark/>
          </w:tcPr>
          <w:p w:rsidR="00C20EF8" w:rsidRPr="00784AD8" w:rsidRDefault="00C20EF8" w:rsidP="00C20EF8">
            <w:pPr>
              <w:jc w:val="right"/>
              <w:rPr>
                <w:rFonts w:asciiTheme="minorHAnsi" w:hAnsiTheme="minorHAnsi"/>
                <w:color w:val="000000"/>
                <w:sz w:val="16"/>
                <w:szCs w:val="16"/>
              </w:rPr>
            </w:pPr>
            <w:r w:rsidRPr="00784AD8">
              <w:rPr>
                <w:rFonts w:asciiTheme="minorHAnsi" w:hAnsiTheme="minorHAnsi"/>
                <w:color w:val="000000"/>
                <w:sz w:val="16"/>
                <w:szCs w:val="16"/>
              </w:rPr>
              <w:t>13 668 037,58</w:t>
            </w:r>
          </w:p>
        </w:tc>
        <w:tc>
          <w:tcPr>
            <w:tcW w:w="0" w:type="auto"/>
            <w:tcBorders>
              <w:top w:val="nil"/>
              <w:left w:val="nil"/>
              <w:bottom w:val="single" w:sz="4" w:space="0" w:color="auto"/>
              <w:right w:val="single" w:sz="4" w:space="0" w:color="auto"/>
            </w:tcBorders>
            <w:shd w:val="clear" w:color="auto" w:fill="auto"/>
            <w:noWrap/>
            <w:vAlign w:val="bottom"/>
            <w:hideMark/>
          </w:tcPr>
          <w:p w:rsidR="00C20EF8" w:rsidRPr="00784AD8" w:rsidRDefault="00C20EF8" w:rsidP="00C20EF8">
            <w:pPr>
              <w:jc w:val="right"/>
              <w:rPr>
                <w:rFonts w:asciiTheme="minorHAnsi" w:hAnsiTheme="minorHAnsi"/>
                <w:color w:val="000000"/>
                <w:sz w:val="16"/>
                <w:szCs w:val="16"/>
              </w:rPr>
            </w:pPr>
            <w:r w:rsidRPr="00784AD8">
              <w:rPr>
                <w:rFonts w:asciiTheme="minorHAnsi" w:hAnsiTheme="minorHAnsi"/>
                <w:color w:val="000000"/>
                <w:sz w:val="16"/>
                <w:szCs w:val="16"/>
              </w:rPr>
              <w:t>35150</w:t>
            </w:r>
          </w:p>
        </w:tc>
        <w:tc>
          <w:tcPr>
            <w:tcW w:w="0" w:type="auto"/>
            <w:tcBorders>
              <w:top w:val="nil"/>
              <w:left w:val="nil"/>
              <w:bottom w:val="single" w:sz="4" w:space="0" w:color="auto"/>
              <w:right w:val="single" w:sz="4" w:space="0" w:color="auto"/>
            </w:tcBorders>
            <w:shd w:val="clear" w:color="auto" w:fill="auto"/>
            <w:noWrap/>
            <w:vAlign w:val="bottom"/>
            <w:hideMark/>
          </w:tcPr>
          <w:p w:rsidR="00C20EF8" w:rsidRPr="00784AD8" w:rsidRDefault="00C20EF8" w:rsidP="00C20EF8">
            <w:pPr>
              <w:jc w:val="right"/>
              <w:rPr>
                <w:rFonts w:asciiTheme="minorHAnsi" w:hAnsiTheme="minorHAnsi"/>
                <w:color w:val="000000"/>
                <w:sz w:val="16"/>
                <w:szCs w:val="16"/>
              </w:rPr>
            </w:pPr>
            <w:r w:rsidRPr="00784AD8">
              <w:rPr>
                <w:rFonts w:asciiTheme="minorHAnsi" w:hAnsiTheme="minorHAnsi"/>
                <w:color w:val="000000"/>
                <w:sz w:val="16"/>
                <w:szCs w:val="16"/>
              </w:rPr>
              <w:t>706 454 293,86</w:t>
            </w:r>
          </w:p>
        </w:tc>
        <w:tc>
          <w:tcPr>
            <w:tcW w:w="0" w:type="auto"/>
            <w:tcBorders>
              <w:top w:val="nil"/>
              <w:left w:val="nil"/>
              <w:bottom w:val="single" w:sz="4" w:space="0" w:color="auto"/>
              <w:right w:val="single" w:sz="4" w:space="0" w:color="auto"/>
            </w:tcBorders>
            <w:shd w:val="clear" w:color="auto" w:fill="auto"/>
            <w:noWrap/>
            <w:vAlign w:val="bottom"/>
            <w:hideMark/>
          </w:tcPr>
          <w:p w:rsidR="00C20EF8" w:rsidRPr="00784AD8" w:rsidRDefault="00C20EF8" w:rsidP="00C20EF8">
            <w:pPr>
              <w:jc w:val="right"/>
              <w:rPr>
                <w:rFonts w:asciiTheme="minorHAnsi" w:hAnsiTheme="minorHAnsi"/>
                <w:color w:val="000000"/>
                <w:sz w:val="16"/>
                <w:szCs w:val="16"/>
              </w:rPr>
            </w:pPr>
            <w:r w:rsidRPr="00784AD8">
              <w:rPr>
                <w:rFonts w:asciiTheme="minorHAnsi" w:hAnsiTheme="minorHAnsi"/>
                <w:color w:val="000000"/>
                <w:sz w:val="16"/>
                <w:szCs w:val="16"/>
              </w:rPr>
              <w:t>159 474 095,09</w:t>
            </w:r>
          </w:p>
        </w:tc>
      </w:tr>
    </w:tbl>
    <w:p w:rsidR="00DD6022" w:rsidRDefault="00DD6022" w:rsidP="00DD6022">
      <w:pPr>
        <w:pStyle w:val="Style11"/>
        <w:widowControl/>
        <w:spacing w:line="360" w:lineRule="auto"/>
        <w:ind w:firstLine="0"/>
        <w:rPr>
          <w:rStyle w:val="FontStyle96"/>
          <w:rFonts w:asciiTheme="minorHAnsi" w:hAnsiTheme="minorHAnsi"/>
          <w:color w:val="000000" w:themeColor="text1"/>
          <w:sz w:val="16"/>
          <w:szCs w:val="16"/>
        </w:rPr>
      </w:pPr>
    </w:p>
    <w:p w:rsidR="002A0D05" w:rsidRDefault="002A0D05" w:rsidP="00DD6022">
      <w:pPr>
        <w:pStyle w:val="Style11"/>
        <w:widowControl/>
        <w:spacing w:line="360" w:lineRule="auto"/>
        <w:ind w:firstLine="0"/>
        <w:rPr>
          <w:rStyle w:val="FontStyle96"/>
          <w:rFonts w:asciiTheme="minorHAnsi" w:hAnsiTheme="minorHAnsi"/>
          <w:color w:val="000000" w:themeColor="text1"/>
          <w:sz w:val="16"/>
          <w:szCs w:val="16"/>
        </w:rPr>
      </w:pPr>
    </w:p>
    <w:p w:rsidR="00DD6022" w:rsidRPr="003F7122" w:rsidRDefault="00DD6022" w:rsidP="002A0D05">
      <w:pPr>
        <w:shd w:val="clear" w:color="auto" w:fill="CC99FF"/>
        <w:jc w:val="both"/>
        <w:outlineLvl w:val="2"/>
        <w:rPr>
          <w:rFonts w:asciiTheme="minorHAnsi" w:hAnsiTheme="minorHAnsi"/>
          <w:color w:val="000000" w:themeColor="text1"/>
        </w:rPr>
      </w:pPr>
      <w:bookmarkStart w:id="153" w:name="_Toc421715989"/>
      <w:bookmarkStart w:id="154" w:name="_Toc471890197"/>
      <w:r w:rsidRPr="003F7122">
        <w:rPr>
          <w:rFonts w:asciiTheme="minorHAnsi" w:hAnsiTheme="minorHAnsi"/>
          <w:color w:val="000000" w:themeColor="text1"/>
        </w:rPr>
        <w:t xml:space="preserve">Oś priorytetowa 2: Akwakultura, rybołówstwo śródlądowe, przetwórstwo i obrót produktami rybołówstwa </w:t>
      </w:r>
      <w:r w:rsidR="00DA4F83">
        <w:rPr>
          <w:rFonts w:asciiTheme="minorHAnsi" w:hAnsiTheme="minorHAnsi"/>
          <w:color w:val="000000" w:themeColor="text1"/>
        </w:rPr>
        <w:br/>
      </w:r>
      <w:r w:rsidRPr="003F7122">
        <w:rPr>
          <w:rFonts w:asciiTheme="minorHAnsi" w:hAnsiTheme="minorHAnsi"/>
          <w:color w:val="000000" w:themeColor="text1"/>
        </w:rPr>
        <w:t>i akwakultury</w:t>
      </w:r>
      <w:bookmarkEnd w:id="153"/>
      <w:bookmarkEnd w:id="154"/>
    </w:p>
    <w:p w:rsidR="00DD6022" w:rsidRPr="003F7122" w:rsidRDefault="00DD6022" w:rsidP="007E703F">
      <w:pPr>
        <w:spacing w:line="276" w:lineRule="auto"/>
        <w:jc w:val="both"/>
        <w:rPr>
          <w:rFonts w:asciiTheme="minorHAnsi" w:hAnsiTheme="minorHAnsi" w:cs="Tahoma"/>
          <w:color w:val="000000" w:themeColor="text1"/>
          <w:sz w:val="10"/>
        </w:rPr>
      </w:pPr>
    </w:p>
    <w:p w:rsidR="00DD6022" w:rsidRPr="003F7122" w:rsidRDefault="00DD6022" w:rsidP="007E703F">
      <w:pPr>
        <w:pStyle w:val="Tekstdymka"/>
        <w:spacing w:line="276" w:lineRule="auto"/>
        <w:rPr>
          <w:rFonts w:asciiTheme="minorHAnsi" w:hAnsiTheme="minorHAnsi"/>
          <w:color w:val="000000" w:themeColor="text1"/>
        </w:rPr>
      </w:pPr>
    </w:p>
    <w:p w:rsidR="00DD6022" w:rsidRPr="003F7122" w:rsidRDefault="00DD6022" w:rsidP="007E703F">
      <w:pPr>
        <w:pStyle w:val="Legenda"/>
        <w:spacing w:line="276" w:lineRule="auto"/>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195</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Wdrażanie osi priorytetowej 2 Akwakultura, rybołówstwo śródlądowe, przetwórstwo i obrót produktami rybołówstwa i </w:t>
      </w:r>
      <w:r w:rsidR="00D71991">
        <w:rPr>
          <w:rStyle w:val="FontStyle96"/>
          <w:rFonts w:asciiTheme="minorHAnsi" w:hAnsiTheme="minorHAnsi"/>
          <w:color w:val="000000" w:themeColor="text1"/>
          <w:sz w:val="16"/>
          <w:szCs w:val="16"/>
        </w:rPr>
        <w:t>akwakultury.</w:t>
      </w:r>
    </w:p>
    <w:tbl>
      <w:tblPr>
        <w:tblW w:w="7020" w:type="dxa"/>
        <w:jc w:val="center"/>
        <w:tblCellMar>
          <w:left w:w="70" w:type="dxa"/>
          <w:right w:w="70" w:type="dxa"/>
        </w:tblCellMar>
        <w:tblLook w:val="04A0" w:firstRow="1" w:lastRow="0" w:firstColumn="1" w:lastColumn="0" w:noHBand="0" w:noVBand="1"/>
      </w:tblPr>
      <w:tblGrid>
        <w:gridCol w:w="2680"/>
        <w:gridCol w:w="1900"/>
        <w:gridCol w:w="2440"/>
      </w:tblGrid>
      <w:tr w:rsidR="00D71991" w:rsidTr="00040FA3">
        <w:trPr>
          <w:trHeight w:val="450"/>
          <w:jc w:val="center"/>
        </w:trPr>
        <w:tc>
          <w:tcPr>
            <w:tcW w:w="268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D71991" w:rsidRPr="00040FA3" w:rsidRDefault="00D71991">
            <w:pPr>
              <w:rPr>
                <w:rFonts w:asciiTheme="minorHAnsi" w:hAnsiTheme="minorHAnsi"/>
                <w:color w:val="FFFFFF" w:themeColor="background1"/>
                <w:sz w:val="16"/>
                <w:szCs w:val="16"/>
              </w:rPr>
            </w:pPr>
            <w:r w:rsidRPr="00040FA3">
              <w:rPr>
                <w:rFonts w:asciiTheme="minorHAnsi" w:hAnsiTheme="minorHAnsi"/>
                <w:color w:val="FFFFFF" w:themeColor="background1"/>
                <w:sz w:val="16"/>
                <w:szCs w:val="16"/>
              </w:rPr>
              <w:t> </w:t>
            </w:r>
          </w:p>
        </w:tc>
        <w:tc>
          <w:tcPr>
            <w:tcW w:w="190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D71991" w:rsidRPr="00040FA3" w:rsidRDefault="00D71991">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rok 2015 w PLN</w:t>
            </w:r>
          </w:p>
        </w:tc>
        <w:tc>
          <w:tcPr>
            <w:tcW w:w="244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D71991" w:rsidRPr="00040FA3" w:rsidRDefault="00D71991">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 w PLN</w:t>
            </w:r>
          </w:p>
        </w:tc>
      </w:tr>
      <w:tr w:rsidR="00D71991" w:rsidTr="00D71991">
        <w:trPr>
          <w:trHeight w:val="300"/>
          <w:jc w:val="center"/>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D71991" w:rsidRPr="00784AD8" w:rsidRDefault="00D71991">
            <w:pPr>
              <w:jc w:val="center"/>
              <w:rPr>
                <w:rFonts w:asciiTheme="minorHAnsi" w:hAnsiTheme="minorHAnsi"/>
                <w:color w:val="000000"/>
                <w:sz w:val="16"/>
                <w:szCs w:val="16"/>
              </w:rPr>
            </w:pPr>
            <w:r w:rsidRPr="00784AD8">
              <w:rPr>
                <w:rFonts w:asciiTheme="minorHAnsi" w:hAnsiTheme="minorHAnsi"/>
                <w:color w:val="000000"/>
                <w:sz w:val="16"/>
                <w:szCs w:val="16"/>
              </w:rPr>
              <w:t>złożone wnioski</w:t>
            </w:r>
          </w:p>
        </w:tc>
        <w:tc>
          <w:tcPr>
            <w:tcW w:w="1900" w:type="dxa"/>
            <w:tcBorders>
              <w:top w:val="nil"/>
              <w:left w:val="nil"/>
              <w:bottom w:val="single" w:sz="4" w:space="0" w:color="auto"/>
              <w:right w:val="single" w:sz="4" w:space="0" w:color="auto"/>
            </w:tcBorders>
            <w:shd w:val="clear" w:color="auto" w:fill="auto"/>
            <w:noWrap/>
            <w:vAlign w:val="bottom"/>
            <w:hideMark/>
          </w:tcPr>
          <w:p w:rsidR="00D71991" w:rsidRPr="00784AD8" w:rsidRDefault="00D71991">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2440" w:type="dxa"/>
            <w:tcBorders>
              <w:top w:val="nil"/>
              <w:left w:val="nil"/>
              <w:bottom w:val="single" w:sz="4" w:space="0" w:color="auto"/>
              <w:right w:val="single" w:sz="4" w:space="0" w:color="auto"/>
            </w:tcBorders>
            <w:shd w:val="clear" w:color="auto" w:fill="auto"/>
            <w:noWrap/>
            <w:vAlign w:val="bottom"/>
            <w:hideMark/>
          </w:tcPr>
          <w:p w:rsidR="00D71991" w:rsidRPr="00784AD8" w:rsidRDefault="00D71991">
            <w:pPr>
              <w:jc w:val="right"/>
              <w:rPr>
                <w:rFonts w:asciiTheme="minorHAnsi" w:hAnsiTheme="minorHAnsi"/>
                <w:color w:val="000000"/>
                <w:sz w:val="16"/>
                <w:szCs w:val="16"/>
              </w:rPr>
            </w:pPr>
            <w:r w:rsidRPr="00784AD8">
              <w:rPr>
                <w:rFonts w:asciiTheme="minorHAnsi" w:hAnsiTheme="minorHAnsi"/>
                <w:color w:val="000000"/>
                <w:sz w:val="16"/>
                <w:szCs w:val="16"/>
              </w:rPr>
              <w:t>3 043 027 795,70</w:t>
            </w:r>
          </w:p>
        </w:tc>
      </w:tr>
      <w:tr w:rsidR="00D71991" w:rsidTr="00D71991">
        <w:trPr>
          <w:trHeight w:val="300"/>
          <w:jc w:val="center"/>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D71991" w:rsidRPr="00784AD8" w:rsidRDefault="00D71991">
            <w:pPr>
              <w:jc w:val="center"/>
              <w:rPr>
                <w:rFonts w:asciiTheme="minorHAnsi" w:hAnsiTheme="minorHAnsi"/>
                <w:color w:val="000000"/>
                <w:sz w:val="16"/>
                <w:szCs w:val="16"/>
              </w:rPr>
            </w:pPr>
            <w:r w:rsidRPr="00784AD8">
              <w:rPr>
                <w:rFonts w:asciiTheme="minorHAnsi" w:hAnsiTheme="minorHAnsi"/>
                <w:color w:val="000000"/>
                <w:sz w:val="16"/>
                <w:szCs w:val="16"/>
              </w:rPr>
              <w:t>umowy/decyzje</w:t>
            </w:r>
          </w:p>
        </w:tc>
        <w:tc>
          <w:tcPr>
            <w:tcW w:w="1900" w:type="dxa"/>
            <w:tcBorders>
              <w:top w:val="nil"/>
              <w:left w:val="nil"/>
              <w:bottom w:val="single" w:sz="4" w:space="0" w:color="auto"/>
              <w:right w:val="single" w:sz="4" w:space="0" w:color="auto"/>
            </w:tcBorders>
            <w:shd w:val="clear" w:color="auto" w:fill="auto"/>
            <w:noWrap/>
            <w:vAlign w:val="bottom"/>
            <w:hideMark/>
          </w:tcPr>
          <w:p w:rsidR="00D71991" w:rsidRPr="00784AD8" w:rsidRDefault="00D71991">
            <w:pPr>
              <w:jc w:val="right"/>
              <w:rPr>
                <w:rFonts w:asciiTheme="minorHAnsi" w:hAnsiTheme="minorHAnsi"/>
                <w:color w:val="000000"/>
                <w:sz w:val="16"/>
                <w:szCs w:val="16"/>
              </w:rPr>
            </w:pPr>
            <w:r w:rsidRPr="00784AD8">
              <w:rPr>
                <w:rFonts w:asciiTheme="minorHAnsi" w:hAnsiTheme="minorHAnsi"/>
                <w:color w:val="000000"/>
                <w:sz w:val="16"/>
                <w:szCs w:val="16"/>
              </w:rPr>
              <w:t>39 581 258,20</w:t>
            </w:r>
          </w:p>
        </w:tc>
        <w:tc>
          <w:tcPr>
            <w:tcW w:w="2440" w:type="dxa"/>
            <w:tcBorders>
              <w:top w:val="nil"/>
              <w:left w:val="nil"/>
              <w:bottom w:val="single" w:sz="4" w:space="0" w:color="auto"/>
              <w:right w:val="single" w:sz="4" w:space="0" w:color="auto"/>
            </w:tcBorders>
            <w:shd w:val="clear" w:color="auto" w:fill="auto"/>
            <w:noWrap/>
            <w:vAlign w:val="bottom"/>
            <w:hideMark/>
          </w:tcPr>
          <w:p w:rsidR="00D71991" w:rsidRPr="00784AD8" w:rsidRDefault="00D71991">
            <w:pPr>
              <w:jc w:val="right"/>
              <w:rPr>
                <w:rFonts w:asciiTheme="minorHAnsi" w:hAnsiTheme="minorHAnsi"/>
                <w:color w:val="000000"/>
                <w:sz w:val="16"/>
                <w:szCs w:val="16"/>
              </w:rPr>
            </w:pPr>
            <w:r w:rsidRPr="00784AD8">
              <w:rPr>
                <w:rFonts w:asciiTheme="minorHAnsi" w:hAnsiTheme="minorHAnsi"/>
                <w:color w:val="000000"/>
                <w:sz w:val="16"/>
                <w:szCs w:val="16"/>
              </w:rPr>
              <w:t>1 166 474 125,95</w:t>
            </w:r>
          </w:p>
        </w:tc>
      </w:tr>
      <w:tr w:rsidR="00D71991" w:rsidTr="00D71991">
        <w:trPr>
          <w:trHeight w:val="300"/>
          <w:jc w:val="center"/>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D71991" w:rsidRPr="00784AD8" w:rsidRDefault="00D71991">
            <w:pPr>
              <w:jc w:val="center"/>
              <w:rPr>
                <w:rFonts w:asciiTheme="minorHAnsi" w:hAnsiTheme="minorHAnsi"/>
                <w:color w:val="000000"/>
                <w:sz w:val="16"/>
                <w:szCs w:val="16"/>
              </w:rPr>
            </w:pPr>
            <w:r w:rsidRPr="00784AD8">
              <w:rPr>
                <w:rFonts w:asciiTheme="minorHAnsi" w:hAnsiTheme="minorHAnsi"/>
                <w:color w:val="000000"/>
                <w:sz w:val="16"/>
                <w:szCs w:val="16"/>
              </w:rPr>
              <w:t>zrealizowane płatności</w:t>
            </w:r>
          </w:p>
        </w:tc>
        <w:tc>
          <w:tcPr>
            <w:tcW w:w="1900" w:type="dxa"/>
            <w:tcBorders>
              <w:top w:val="nil"/>
              <w:left w:val="nil"/>
              <w:bottom w:val="single" w:sz="4" w:space="0" w:color="auto"/>
              <w:right w:val="single" w:sz="4" w:space="0" w:color="auto"/>
            </w:tcBorders>
            <w:shd w:val="clear" w:color="auto" w:fill="auto"/>
            <w:noWrap/>
            <w:vAlign w:val="bottom"/>
            <w:hideMark/>
          </w:tcPr>
          <w:p w:rsidR="00D71991" w:rsidRPr="00784AD8" w:rsidRDefault="00D71991">
            <w:pPr>
              <w:jc w:val="right"/>
              <w:rPr>
                <w:rFonts w:asciiTheme="minorHAnsi" w:hAnsiTheme="minorHAnsi"/>
                <w:color w:val="000000"/>
                <w:sz w:val="16"/>
                <w:szCs w:val="16"/>
              </w:rPr>
            </w:pPr>
            <w:r w:rsidRPr="00784AD8">
              <w:rPr>
                <w:rFonts w:asciiTheme="minorHAnsi" w:hAnsiTheme="minorHAnsi"/>
                <w:color w:val="000000"/>
                <w:sz w:val="16"/>
                <w:szCs w:val="16"/>
              </w:rPr>
              <w:t>63 845 591,23</w:t>
            </w:r>
          </w:p>
        </w:tc>
        <w:tc>
          <w:tcPr>
            <w:tcW w:w="2440" w:type="dxa"/>
            <w:tcBorders>
              <w:top w:val="nil"/>
              <w:left w:val="nil"/>
              <w:bottom w:val="single" w:sz="4" w:space="0" w:color="auto"/>
              <w:right w:val="single" w:sz="4" w:space="0" w:color="auto"/>
            </w:tcBorders>
            <w:shd w:val="clear" w:color="auto" w:fill="auto"/>
            <w:noWrap/>
            <w:vAlign w:val="bottom"/>
            <w:hideMark/>
          </w:tcPr>
          <w:p w:rsidR="00D71991" w:rsidRPr="00784AD8" w:rsidRDefault="00D71991">
            <w:pPr>
              <w:jc w:val="right"/>
              <w:rPr>
                <w:rFonts w:asciiTheme="minorHAnsi" w:hAnsiTheme="minorHAnsi"/>
                <w:color w:val="000000"/>
                <w:sz w:val="16"/>
                <w:szCs w:val="16"/>
              </w:rPr>
            </w:pPr>
            <w:r w:rsidRPr="00784AD8">
              <w:rPr>
                <w:rFonts w:asciiTheme="minorHAnsi" w:hAnsiTheme="minorHAnsi"/>
                <w:color w:val="000000"/>
                <w:sz w:val="16"/>
                <w:szCs w:val="16"/>
              </w:rPr>
              <w:t>1 161 117 993,28</w:t>
            </w:r>
          </w:p>
        </w:tc>
      </w:tr>
    </w:tbl>
    <w:p w:rsidR="00DD6022" w:rsidRPr="003F7122" w:rsidRDefault="00DD6022" w:rsidP="007E703F">
      <w:pPr>
        <w:pStyle w:val="Tekstdymka"/>
        <w:spacing w:line="276" w:lineRule="auto"/>
        <w:rPr>
          <w:rFonts w:asciiTheme="minorHAnsi" w:hAnsiTheme="minorHAnsi"/>
        </w:rPr>
      </w:pPr>
    </w:p>
    <w:p w:rsidR="00304F93" w:rsidRPr="00304F93" w:rsidRDefault="00DD6022" w:rsidP="007E703F">
      <w:pPr>
        <w:spacing w:line="276" w:lineRule="auto"/>
        <w:jc w:val="both"/>
      </w:pPr>
      <w:r>
        <w:rPr>
          <w:rFonts w:asciiTheme="minorHAnsi" w:hAnsiTheme="minorHAnsi" w:cs="Tahoma"/>
          <w:color w:val="000000" w:themeColor="text1"/>
        </w:rPr>
        <w:t>W </w:t>
      </w:r>
      <w:r w:rsidRPr="003F7122">
        <w:rPr>
          <w:rFonts w:asciiTheme="minorHAnsi" w:hAnsiTheme="minorHAnsi" w:cs="Tahoma"/>
          <w:color w:val="000000" w:themeColor="text1"/>
        </w:rPr>
        <w:t xml:space="preserve">ramach 2 osi priorytetowej </w:t>
      </w:r>
      <w:r w:rsidR="00975546">
        <w:rPr>
          <w:rFonts w:asciiTheme="minorHAnsi" w:hAnsiTheme="minorHAnsi" w:cs="Tahoma"/>
          <w:color w:val="000000" w:themeColor="text1"/>
        </w:rPr>
        <w:t>w 2015 r. nie złożono wniosków o dofinansowanie</w:t>
      </w:r>
      <w:r w:rsidRPr="003F7122">
        <w:rPr>
          <w:rFonts w:asciiTheme="minorHAnsi" w:hAnsiTheme="minorHAnsi" w:cs="Tahoma"/>
          <w:color w:val="000000" w:themeColor="text1"/>
        </w:rPr>
        <w:t>. W ujęciu narastającym wnioskodawcy złożyli wnioski obrazu</w:t>
      </w:r>
      <w:r w:rsidR="00975546">
        <w:rPr>
          <w:rFonts w:asciiTheme="minorHAnsi" w:hAnsiTheme="minorHAnsi" w:cs="Tahoma"/>
          <w:color w:val="000000" w:themeColor="text1"/>
        </w:rPr>
        <w:t>jące zapotrzebowanie na kwotę 258</w:t>
      </w:r>
      <w:r w:rsidRPr="003F7122">
        <w:rPr>
          <w:rFonts w:asciiTheme="minorHAnsi" w:hAnsiTheme="minorHAnsi" w:cs="Tahoma"/>
          <w:color w:val="000000" w:themeColor="text1"/>
        </w:rPr>
        <w:t>,</w:t>
      </w:r>
      <w:r w:rsidR="00975546">
        <w:rPr>
          <w:rFonts w:asciiTheme="minorHAnsi" w:hAnsiTheme="minorHAnsi" w:cs="Tahoma"/>
          <w:color w:val="000000" w:themeColor="text1"/>
        </w:rPr>
        <w:t xml:space="preserve">00% obecnej alokacji. </w:t>
      </w:r>
    </w:p>
    <w:p w:rsidR="00DD6022" w:rsidRPr="003F7122" w:rsidRDefault="00DD6022" w:rsidP="007E703F">
      <w:pPr>
        <w:spacing w:line="276" w:lineRule="auto"/>
        <w:jc w:val="both"/>
        <w:rPr>
          <w:rStyle w:val="FontStyle96"/>
          <w:rFonts w:asciiTheme="minorHAnsi" w:hAnsiTheme="minorHAnsi"/>
          <w:b/>
          <w:bCs/>
          <w:color w:val="000000" w:themeColor="text1"/>
          <w:sz w:val="16"/>
          <w:szCs w:val="16"/>
        </w:rPr>
      </w:pPr>
    </w:p>
    <w:p w:rsidR="00DD6022" w:rsidRPr="003F7122" w:rsidRDefault="00DD6022" w:rsidP="007E703F">
      <w:pPr>
        <w:pStyle w:val="Legenda"/>
        <w:spacing w:line="276" w:lineRule="auto"/>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196</w:t>
      </w:r>
      <w:r w:rsidRPr="003F7122">
        <w:rPr>
          <w:rStyle w:val="FontStyle96"/>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Złożone wnioski o dofinansowanie w ramach osi priorytetowej 2 </w:t>
      </w:r>
    </w:p>
    <w:tbl>
      <w:tblPr>
        <w:tblW w:w="0" w:type="auto"/>
        <w:tblInd w:w="55" w:type="dxa"/>
        <w:tblCellMar>
          <w:left w:w="70" w:type="dxa"/>
          <w:right w:w="70" w:type="dxa"/>
        </w:tblCellMar>
        <w:tblLook w:val="04A0" w:firstRow="1" w:lastRow="0" w:firstColumn="1" w:lastColumn="0" w:noHBand="0" w:noVBand="1"/>
      </w:tblPr>
      <w:tblGrid>
        <w:gridCol w:w="590"/>
        <w:gridCol w:w="1305"/>
        <w:gridCol w:w="1406"/>
        <w:gridCol w:w="1406"/>
        <w:gridCol w:w="1326"/>
        <w:gridCol w:w="1455"/>
        <w:gridCol w:w="1667"/>
      </w:tblGrid>
      <w:tr w:rsidR="00304F93" w:rsidRPr="00304F93" w:rsidTr="00040FA3">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304F93" w:rsidRPr="00040FA3" w:rsidRDefault="00304F93" w:rsidP="00304F93">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środek</w:t>
            </w:r>
          </w:p>
        </w:tc>
        <w:tc>
          <w:tcPr>
            <w:tcW w:w="0" w:type="auto"/>
            <w:gridSpan w:val="3"/>
            <w:tcBorders>
              <w:top w:val="single" w:sz="4" w:space="0" w:color="auto"/>
              <w:left w:val="nil"/>
              <w:bottom w:val="single" w:sz="4" w:space="0" w:color="auto"/>
              <w:right w:val="single" w:sz="4" w:space="0" w:color="000000"/>
            </w:tcBorders>
            <w:shd w:val="clear" w:color="auto" w:fill="17365D" w:themeFill="text2" w:themeFillShade="BF"/>
            <w:noWrap/>
            <w:vAlign w:val="center"/>
            <w:hideMark/>
          </w:tcPr>
          <w:p w:rsidR="00304F93" w:rsidRPr="00040FA3" w:rsidRDefault="00304F93" w:rsidP="00304F93">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w 2015 r.</w:t>
            </w:r>
          </w:p>
        </w:tc>
        <w:tc>
          <w:tcPr>
            <w:tcW w:w="0" w:type="auto"/>
            <w:gridSpan w:val="3"/>
            <w:tcBorders>
              <w:top w:val="single" w:sz="4" w:space="0" w:color="auto"/>
              <w:left w:val="nil"/>
              <w:bottom w:val="single" w:sz="4" w:space="0" w:color="auto"/>
              <w:right w:val="single" w:sz="4" w:space="0" w:color="auto"/>
            </w:tcBorders>
            <w:shd w:val="clear" w:color="auto" w:fill="17365D" w:themeFill="text2" w:themeFillShade="BF"/>
            <w:noWrap/>
            <w:vAlign w:val="bottom"/>
            <w:hideMark/>
          </w:tcPr>
          <w:p w:rsidR="00304F93" w:rsidRPr="00040FA3" w:rsidRDefault="00304F93" w:rsidP="00304F93">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304F93" w:rsidRPr="00304F93" w:rsidTr="00040FA3">
        <w:trPr>
          <w:trHeight w:val="465"/>
        </w:trPr>
        <w:tc>
          <w:tcPr>
            <w:tcW w:w="0" w:type="auto"/>
            <w:vMerge/>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rsidR="00304F93" w:rsidRPr="00040FA3" w:rsidRDefault="00304F93" w:rsidP="00304F93">
            <w:pPr>
              <w:rPr>
                <w:rFonts w:asciiTheme="minorHAnsi" w:hAnsiTheme="minorHAnsi"/>
                <w:b/>
                <w:color w:val="FFFFFF" w:themeColor="background1"/>
                <w:sz w:val="16"/>
                <w:szCs w:val="16"/>
              </w:rPr>
            </w:pPr>
          </w:p>
        </w:tc>
        <w:tc>
          <w:tcPr>
            <w:tcW w:w="0" w:type="auto"/>
            <w:tcBorders>
              <w:top w:val="nil"/>
              <w:left w:val="nil"/>
              <w:bottom w:val="single" w:sz="4" w:space="0" w:color="auto"/>
              <w:right w:val="single" w:sz="4" w:space="0" w:color="auto"/>
            </w:tcBorders>
            <w:shd w:val="clear" w:color="auto" w:fill="17365D" w:themeFill="text2" w:themeFillShade="BF"/>
            <w:vAlign w:val="center"/>
            <w:hideMark/>
          </w:tcPr>
          <w:p w:rsidR="00304F93" w:rsidRPr="00040FA3" w:rsidRDefault="00304F93" w:rsidP="00304F93">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złożonych wniosków</w:t>
            </w:r>
          </w:p>
        </w:tc>
        <w:tc>
          <w:tcPr>
            <w:tcW w:w="0" w:type="auto"/>
            <w:tcBorders>
              <w:top w:val="nil"/>
              <w:left w:val="nil"/>
              <w:bottom w:val="single" w:sz="4" w:space="0" w:color="auto"/>
              <w:right w:val="single" w:sz="4" w:space="0" w:color="auto"/>
            </w:tcBorders>
            <w:shd w:val="clear" w:color="auto" w:fill="17365D" w:themeFill="text2" w:themeFillShade="BF"/>
            <w:vAlign w:val="center"/>
            <w:hideMark/>
          </w:tcPr>
          <w:p w:rsidR="00304F93" w:rsidRPr="00040FA3" w:rsidRDefault="00304F93" w:rsidP="00304F93">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w:t>
            </w:r>
            <w:r w:rsidRPr="00040FA3">
              <w:rPr>
                <w:rFonts w:asciiTheme="minorHAnsi" w:hAnsiTheme="minorHAnsi"/>
                <w:b/>
                <w:color w:val="FFFFFF" w:themeColor="background1"/>
                <w:sz w:val="16"/>
                <w:szCs w:val="16"/>
              </w:rPr>
              <w:br/>
              <w:t xml:space="preserve"> w PLN</w:t>
            </w:r>
          </w:p>
        </w:tc>
        <w:tc>
          <w:tcPr>
            <w:tcW w:w="0" w:type="auto"/>
            <w:tcBorders>
              <w:top w:val="nil"/>
              <w:left w:val="nil"/>
              <w:bottom w:val="single" w:sz="4" w:space="0" w:color="auto"/>
              <w:right w:val="single" w:sz="4" w:space="0" w:color="auto"/>
            </w:tcBorders>
            <w:shd w:val="clear" w:color="auto" w:fill="17365D" w:themeFill="text2" w:themeFillShade="BF"/>
            <w:vAlign w:val="center"/>
            <w:hideMark/>
          </w:tcPr>
          <w:p w:rsidR="00304F93" w:rsidRPr="00040FA3" w:rsidRDefault="00304F93" w:rsidP="00304F93">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EURO</w:t>
            </w:r>
          </w:p>
        </w:tc>
        <w:tc>
          <w:tcPr>
            <w:tcW w:w="0" w:type="auto"/>
            <w:tcBorders>
              <w:top w:val="nil"/>
              <w:left w:val="nil"/>
              <w:bottom w:val="single" w:sz="4" w:space="0" w:color="auto"/>
              <w:right w:val="single" w:sz="4" w:space="0" w:color="auto"/>
            </w:tcBorders>
            <w:shd w:val="clear" w:color="auto" w:fill="17365D" w:themeFill="text2" w:themeFillShade="BF"/>
            <w:vAlign w:val="center"/>
            <w:hideMark/>
          </w:tcPr>
          <w:p w:rsidR="00304F93" w:rsidRPr="00040FA3" w:rsidRDefault="00304F93" w:rsidP="00304F93">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złożonych wniosków</w:t>
            </w:r>
          </w:p>
        </w:tc>
        <w:tc>
          <w:tcPr>
            <w:tcW w:w="0" w:type="auto"/>
            <w:tcBorders>
              <w:top w:val="nil"/>
              <w:left w:val="nil"/>
              <w:bottom w:val="single" w:sz="4" w:space="0" w:color="auto"/>
              <w:right w:val="single" w:sz="4" w:space="0" w:color="auto"/>
            </w:tcBorders>
            <w:shd w:val="clear" w:color="auto" w:fill="17365D" w:themeFill="text2" w:themeFillShade="BF"/>
            <w:vAlign w:val="center"/>
            <w:hideMark/>
          </w:tcPr>
          <w:p w:rsidR="00304F93" w:rsidRPr="00040FA3" w:rsidRDefault="00304F93" w:rsidP="00304F93">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17365D" w:themeFill="text2" w:themeFillShade="BF"/>
            <w:vAlign w:val="center"/>
            <w:hideMark/>
          </w:tcPr>
          <w:p w:rsidR="00304F93" w:rsidRPr="00040FA3" w:rsidRDefault="00304F93" w:rsidP="00304F93">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EURO</w:t>
            </w:r>
          </w:p>
        </w:tc>
      </w:tr>
      <w:tr w:rsidR="00304F93" w:rsidRPr="00304F93" w:rsidTr="00040FA3">
        <w:trPr>
          <w:trHeight w:val="300"/>
        </w:trPr>
        <w:tc>
          <w:tcPr>
            <w:tcW w:w="0" w:type="auto"/>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rPr>
                <w:rFonts w:asciiTheme="minorHAnsi" w:hAnsiTheme="minorHAnsi"/>
                <w:color w:val="000000"/>
                <w:sz w:val="16"/>
                <w:szCs w:val="16"/>
              </w:rPr>
            </w:pPr>
            <w:r w:rsidRPr="00784AD8">
              <w:rPr>
                <w:rFonts w:asciiTheme="minorHAnsi" w:hAnsiTheme="minorHAnsi"/>
                <w:color w:val="000000"/>
                <w:sz w:val="16"/>
                <w:szCs w:val="16"/>
              </w:rPr>
              <w:t>2.1</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855</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659 250 159,10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148 818 293,66</w:t>
            </w:r>
          </w:p>
        </w:tc>
      </w:tr>
      <w:tr w:rsidR="00304F93" w:rsidRPr="00304F93" w:rsidTr="00304F93">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04F93" w:rsidRPr="00784AD8" w:rsidRDefault="00304F93" w:rsidP="00304F93">
            <w:pPr>
              <w:rPr>
                <w:rFonts w:asciiTheme="minorHAnsi" w:hAnsiTheme="minorHAnsi"/>
                <w:color w:val="000000"/>
                <w:sz w:val="16"/>
                <w:szCs w:val="16"/>
              </w:rPr>
            </w:pPr>
            <w:r w:rsidRPr="00784AD8">
              <w:rPr>
                <w:rFonts w:asciiTheme="minorHAnsi" w:hAnsiTheme="minorHAnsi"/>
                <w:color w:val="000000"/>
                <w:sz w:val="16"/>
                <w:szCs w:val="16"/>
              </w:rPr>
              <w:t>2.2</w:t>
            </w:r>
          </w:p>
        </w:tc>
        <w:tc>
          <w:tcPr>
            <w:tcW w:w="0" w:type="auto"/>
            <w:tcBorders>
              <w:top w:val="nil"/>
              <w:left w:val="nil"/>
              <w:bottom w:val="single" w:sz="4" w:space="0" w:color="auto"/>
              <w:right w:val="single" w:sz="4" w:space="0" w:color="auto"/>
            </w:tcBorders>
            <w:shd w:val="clear" w:color="auto" w:fill="auto"/>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1</w:t>
            </w:r>
            <w:r w:rsidR="00975546" w:rsidRPr="00784AD8">
              <w:rPr>
                <w:rFonts w:asciiTheme="minorHAnsi" w:hAnsiTheme="minorHAnsi"/>
                <w:color w:val="000000"/>
                <w:sz w:val="16"/>
                <w:szCs w:val="16"/>
              </w:rPr>
              <w:t xml:space="preserve"> </w:t>
            </w:r>
            <w:r w:rsidRPr="00784AD8">
              <w:rPr>
                <w:rFonts w:asciiTheme="minorHAnsi" w:hAnsiTheme="minorHAnsi"/>
                <w:color w:val="000000"/>
                <w:sz w:val="16"/>
                <w:szCs w:val="16"/>
              </w:rPr>
              <w:t>643</w:t>
            </w:r>
          </w:p>
        </w:tc>
        <w:tc>
          <w:tcPr>
            <w:tcW w:w="0" w:type="auto"/>
            <w:tcBorders>
              <w:top w:val="nil"/>
              <w:left w:val="nil"/>
              <w:bottom w:val="single" w:sz="4" w:space="0" w:color="auto"/>
              <w:right w:val="single" w:sz="4" w:space="0" w:color="auto"/>
            </w:tcBorders>
            <w:shd w:val="clear" w:color="auto" w:fill="auto"/>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675 243 354,54</w:t>
            </w:r>
          </w:p>
        </w:tc>
        <w:tc>
          <w:tcPr>
            <w:tcW w:w="0" w:type="auto"/>
            <w:tcBorders>
              <w:top w:val="nil"/>
              <w:left w:val="nil"/>
              <w:bottom w:val="single" w:sz="4" w:space="0" w:color="auto"/>
              <w:right w:val="single" w:sz="4" w:space="0" w:color="auto"/>
            </w:tcBorders>
            <w:shd w:val="clear" w:color="auto" w:fill="auto"/>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152 428 577,29</w:t>
            </w:r>
          </w:p>
        </w:tc>
      </w:tr>
      <w:tr w:rsidR="00304F93" w:rsidRPr="00304F93" w:rsidTr="00040FA3">
        <w:trPr>
          <w:trHeight w:val="300"/>
        </w:trPr>
        <w:tc>
          <w:tcPr>
            <w:tcW w:w="0" w:type="auto"/>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rPr>
                <w:rFonts w:asciiTheme="minorHAnsi" w:hAnsiTheme="minorHAnsi"/>
                <w:color w:val="000000"/>
                <w:sz w:val="16"/>
                <w:szCs w:val="16"/>
              </w:rPr>
            </w:pPr>
            <w:r w:rsidRPr="00784AD8">
              <w:rPr>
                <w:rFonts w:asciiTheme="minorHAnsi" w:hAnsiTheme="minorHAnsi"/>
                <w:color w:val="000000"/>
                <w:sz w:val="16"/>
                <w:szCs w:val="16"/>
              </w:rPr>
              <w:t>2.3</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0,00</w:t>
            </w:r>
          </w:p>
        </w:tc>
      </w:tr>
      <w:tr w:rsidR="00304F93" w:rsidRPr="00304F93" w:rsidTr="00304F93">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04F93" w:rsidRPr="00784AD8" w:rsidRDefault="00304F93" w:rsidP="00304F93">
            <w:pPr>
              <w:rPr>
                <w:rFonts w:asciiTheme="minorHAnsi" w:hAnsiTheme="minorHAnsi"/>
                <w:color w:val="000000"/>
                <w:sz w:val="16"/>
                <w:szCs w:val="16"/>
              </w:rPr>
            </w:pPr>
            <w:r w:rsidRPr="00784AD8">
              <w:rPr>
                <w:rFonts w:asciiTheme="minorHAnsi" w:hAnsiTheme="minorHAnsi"/>
                <w:color w:val="000000"/>
                <w:sz w:val="16"/>
                <w:szCs w:val="16"/>
              </w:rPr>
              <w:t>2.4</w:t>
            </w:r>
          </w:p>
        </w:tc>
        <w:tc>
          <w:tcPr>
            <w:tcW w:w="0" w:type="auto"/>
            <w:tcBorders>
              <w:top w:val="nil"/>
              <w:left w:val="nil"/>
              <w:bottom w:val="single" w:sz="4" w:space="0" w:color="auto"/>
              <w:right w:val="single" w:sz="4" w:space="0" w:color="auto"/>
            </w:tcBorders>
            <w:shd w:val="clear" w:color="auto" w:fill="auto"/>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182</w:t>
            </w:r>
          </w:p>
        </w:tc>
        <w:tc>
          <w:tcPr>
            <w:tcW w:w="0" w:type="auto"/>
            <w:tcBorders>
              <w:top w:val="nil"/>
              <w:left w:val="nil"/>
              <w:bottom w:val="single" w:sz="4" w:space="0" w:color="auto"/>
              <w:right w:val="single" w:sz="4" w:space="0" w:color="auto"/>
            </w:tcBorders>
            <w:shd w:val="clear" w:color="auto" w:fill="auto"/>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37 859 737,98</w:t>
            </w:r>
          </w:p>
        </w:tc>
        <w:tc>
          <w:tcPr>
            <w:tcW w:w="0" w:type="auto"/>
            <w:tcBorders>
              <w:top w:val="nil"/>
              <w:left w:val="nil"/>
              <w:bottom w:val="single" w:sz="4" w:space="0" w:color="auto"/>
              <w:right w:val="single" w:sz="4" w:space="0" w:color="auto"/>
            </w:tcBorders>
            <w:shd w:val="clear" w:color="auto" w:fill="auto"/>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8 546 409,17</w:t>
            </w:r>
          </w:p>
        </w:tc>
      </w:tr>
      <w:tr w:rsidR="00304F93" w:rsidRPr="00304F93" w:rsidTr="00040FA3">
        <w:trPr>
          <w:trHeight w:val="300"/>
        </w:trPr>
        <w:tc>
          <w:tcPr>
            <w:tcW w:w="0" w:type="auto"/>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rPr>
                <w:rFonts w:asciiTheme="minorHAnsi" w:hAnsiTheme="minorHAnsi"/>
                <w:color w:val="000000"/>
                <w:sz w:val="16"/>
                <w:szCs w:val="16"/>
              </w:rPr>
            </w:pPr>
            <w:r w:rsidRPr="00784AD8">
              <w:rPr>
                <w:rFonts w:asciiTheme="minorHAnsi" w:hAnsiTheme="minorHAnsi"/>
                <w:color w:val="000000"/>
                <w:sz w:val="16"/>
                <w:szCs w:val="16"/>
              </w:rPr>
              <w:t>2.5</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818</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1 670 674 544,08</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377 135 949,81</w:t>
            </w:r>
          </w:p>
        </w:tc>
      </w:tr>
      <w:tr w:rsidR="00304F93" w:rsidRPr="00304F93" w:rsidTr="00304F93">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04F93" w:rsidRPr="00784AD8" w:rsidRDefault="00304F93" w:rsidP="002A0D05">
            <w:pPr>
              <w:rPr>
                <w:rFonts w:asciiTheme="minorHAnsi" w:hAnsiTheme="minorHAnsi"/>
                <w:color w:val="000000"/>
                <w:sz w:val="16"/>
                <w:szCs w:val="16"/>
              </w:rPr>
            </w:pPr>
            <w:r w:rsidRPr="00784AD8">
              <w:rPr>
                <w:rFonts w:asciiTheme="minorHAnsi" w:hAnsiTheme="minorHAnsi"/>
                <w:color w:val="000000"/>
                <w:sz w:val="16"/>
                <w:szCs w:val="16"/>
              </w:rPr>
              <w:t xml:space="preserve">Razem </w:t>
            </w:r>
          </w:p>
        </w:tc>
        <w:tc>
          <w:tcPr>
            <w:tcW w:w="0" w:type="auto"/>
            <w:tcBorders>
              <w:top w:val="nil"/>
              <w:left w:val="nil"/>
              <w:bottom w:val="single" w:sz="4" w:space="0" w:color="auto"/>
              <w:right w:val="single" w:sz="4" w:space="0" w:color="auto"/>
            </w:tcBorders>
            <w:shd w:val="clear" w:color="auto" w:fill="auto"/>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3</w:t>
            </w:r>
            <w:r w:rsidR="00975546" w:rsidRPr="00784AD8">
              <w:rPr>
                <w:rFonts w:asciiTheme="minorHAnsi" w:hAnsiTheme="minorHAnsi"/>
                <w:color w:val="000000"/>
                <w:sz w:val="16"/>
                <w:szCs w:val="16"/>
              </w:rPr>
              <w:t xml:space="preserve"> </w:t>
            </w:r>
            <w:r w:rsidRPr="00784AD8">
              <w:rPr>
                <w:rFonts w:asciiTheme="minorHAnsi" w:hAnsiTheme="minorHAnsi"/>
                <w:color w:val="000000"/>
                <w:sz w:val="16"/>
                <w:szCs w:val="16"/>
              </w:rPr>
              <w:t>498</w:t>
            </w:r>
          </w:p>
        </w:tc>
        <w:tc>
          <w:tcPr>
            <w:tcW w:w="0" w:type="auto"/>
            <w:tcBorders>
              <w:top w:val="nil"/>
              <w:left w:val="nil"/>
              <w:bottom w:val="single" w:sz="4" w:space="0" w:color="auto"/>
              <w:right w:val="single" w:sz="4" w:space="0" w:color="auto"/>
            </w:tcBorders>
            <w:shd w:val="clear" w:color="auto" w:fill="auto"/>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3 043 027 795,70</w:t>
            </w:r>
          </w:p>
        </w:tc>
        <w:tc>
          <w:tcPr>
            <w:tcW w:w="0" w:type="auto"/>
            <w:tcBorders>
              <w:top w:val="nil"/>
              <w:left w:val="nil"/>
              <w:bottom w:val="single" w:sz="4" w:space="0" w:color="auto"/>
              <w:right w:val="single" w:sz="4" w:space="0" w:color="auto"/>
            </w:tcBorders>
            <w:shd w:val="clear" w:color="auto" w:fill="auto"/>
            <w:noWrap/>
            <w:vAlign w:val="bottom"/>
            <w:hideMark/>
          </w:tcPr>
          <w:p w:rsidR="00304F93" w:rsidRPr="00784AD8" w:rsidRDefault="00304F93" w:rsidP="00304F93">
            <w:pPr>
              <w:jc w:val="right"/>
              <w:rPr>
                <w:rFonts w:asciiTheme="minorHAnsi" w:hAnsiTheme="minorHAnsi"/>
                <w:color w:val="000000"/>
                <w:sz w:val="16"/>
                <w:szCs w:val="16"/>
              </w:rPr>
            </w:pPr>
            <w:r w:rsidRPr="00784AD8">
              <w:rPr>
                <w:rFonts w:asciiTheme="minorHAnsi" w:hAnsiTheme="minorHAnsi"/>
                <w:color w:val="000000"/>
                <w:sz w:val="16"/>
                <w:szCs w:val="16"/>
              </w:rPr>
              <w:t>686 929 229,94</w:t>
            </w:r>
          </w:p>
        </w:tc>
      </w:tr>
    </w:tbl>
    <w:p w:rsidR="00DD6022" w:rsidRPr="003F7122" w:rsidRDefault="00DD6022" w:rsidP="007E703F">
      <w:pPr>
        <w:pStyle w:val="Style11"/>
        <w:widowControl/>
        <w:spacing w:line="276" w:lineRule="auto"/>
        <w:ind w:firstLine="0"/>
        <w:rPr>
          <w:rStyle w:val="FontStyle96"/>
          <w:rFonts w:asciiTheme="minorHAnsi" w:hAnsiTheme="minorHAnsi"/>
          <w:color w:val="FF0000"/>
          <w:sz w:val="16"/>
          <w:szCs w:val="16"/>
        </w:rPr>
      </w:pPr>
    </w:p>
    <w:p w:rsidR="00DD6022" w:rsidRPr="003F7122" w:rsidRDefault="00DD6022" w:rsidP="007E703F">
      <w:pPr>
        <w:pStyle w:val="Style11"/>
        <w:widowControl/>
        <w:spacing w:line="276" w:lineRule="auto"/>
        <w:ind w:firstLine="0"/>
        <w:jc w:val="center"/>
        <w:rPr>
          <w:rStyle w:val="FontStyle96"/>
          <w:rFonts w:asciiTheme="minorHAnsi" w:hAnsiTheme="minorHAnsi"/>
          <w:color w:val="FF0000"/>
          <w:sz w:val="16"/>
          <w:szCs w:val="16"/>
        </w:rPr>
      </w:pPr>
    </w:p>
    <w:p w:rsidR="00DD6022" w:rsidRDefault="00DD6022" w:rsidP="007E703F">
      <w:pPr>
        <w:spacing w:line="276" w:lineRule="auto"/>
        <w:jc w:val="both"/>
        <w:rPr>
          <w:rFonts w:asciiTheme="minorHAnsi" w:hAnsiTheme="minorHAnsi" w:cs="Tahoma"/>
        </w:rPr>
      </w:pPr>
      <w:r w:rsidRPr="00975546">
        <w:rPr>
          <w:rFonts w:asciiTheme="minorHAnsi" w:hAnsiTheme="minorHAnsi" w:cs="Tahoma"/>
        </w:rPr>
        <w:t>W ramach osi priorytetowej 2 Agencja zakontraktowała w 201</w:t>
      </w:r>
      <w:r w:rsidR="00975546" w:rsidRPr="00975546">
        <w:rPr>
          <w:rFonts w:asciiTheme="minorHAnsi" w:hAnsiTheme="minorHAnsi" w:cs="Tahoma"/>
        </w:rPr>
        <w:t>5</w:t>
      </w:r>
      <w:r w:rsidRPr="00975546">
        <w:rPr>
          <w:rFonts w:asciiTheme="minorHAnsi" w:hAnsiTheme="minorHAnsi" w:cs="Tahoma"/>
        </w:rPr>
        <w:t xml:space="preserve"> r. </w:t>
      </w:r>
      <w:r w:rsidR="00975546" w:rsidRPr="00975546">
        <w:rPr>
          <w:rFonts w:asciiTheme="minorHAnsi" w:hAnsiTheme="minorHAnsi" w:cs="Tahoma"/>
        </w:rPr>
        <w:t>56 umó</w:t>
      </w:r>
      <w:r w:rsidRPr="00975546">
        <w:rPr>
          <w:rFonts w:asciiTheme="minorHAnsi" w:hAnsiTheme="minorHAnsi" w:cs="Tahoma"/>
        </w:rPr>
        <w:t xml:space="preserve">w  na łączną kwotę </w:t>
      </w:r>
      <w:r w:rsidRPr="00975546">
        <w:rPr>
          <w:rFonts w:asciiTheme="minorHAnsi" w:hAnsiTheme="minorHAnsi" w:cs="Tahoma"/>
          <w:bCs/>
        </w:rPr>
        <w:t xml:space="preserve">stanowiącą </w:t>
      </w:r>
      <w:r w:rsidR="00975546" w:rsidRPr="00975546">
        <w:rPr>
          <w:rFonts w:asciiTheme="minorHAnsi" w:hAnsiTheme="minorHAnsi" w:cs="Tahoma"/>
          <w:bCs/>
        </w:rPr>
        <w:t>3</w:t>
      </w:r>
      <w:r w:rsidRPr="00975546">
        <w:rPr>
          <w:rFonts w:asciiTheme="minorHAnsi" w:hAnsiTheme="minorHAnsi" w:cs="Tahoma"/>
          <w:bCs/>
        </w:rPr>
        <w:t>,</w:t>
      </w:r>
      <w:r w:rsidR="00975546" w:rsidRPr="00975546">
        <w:rPr>
          <w:rFonts w:asciiTheme="minorHAnsi" w:hAnsiTheme="minorHAnsi" w:cs="Tahoma"/>
          <w:bCs/>
        </w:rPr>
        <w:t>00</w:t>
      </w:r>
      <w:r w:rsidRPr="00975546">
        <w:rPr>
          <w:rFonts w:asciiTheme="minorHAnsi" w:hAnsiTheme="minorHAnsi" w:cs="Tahoma"/>
          <w:bCs/>
        </w:rPr>
        <w:t xml:space="preserve">% alokacji. </w:t>
      </w:r>
      <w:r w:rsidRPr="003F7122">
        <w:rPr>
          <w:rFonts w:asciiTheme="minorHAnsi" w:hAnsiTheme="minorHAnsi" w:cs="Tahoma"/>
        </w:rPr>
        <w:t>Od uruchomienia osi priorytetowe</w:t>
      </w:r>
      <w:r w:rsidR="00975546">
        <w:rPr>
          <w:rFonts w:asciiTheme="minorHAnsi" w:hAnsiTheme="minorHAnsi" w:cs="Tahoma"/>
        </w:rPr>
        <w:t>j 2 Agencja zawarła łącznie 1 968</w:t>
      </w:r>
      <w:r w:rsidRPr="003F7122">
        <w:rPr>
          <w:rFonts w:asciiTheme="minorHAnsi" w:hAnsiTheme="minorHAnsi" w:cs="Tahoma"/>
        </w:rPr>
        <w:t xml:space="preserve"> umów na kwotę stanowiącą 9</w:t>
      </w:r>
      <w:r w:rsidR="00975546">
        <w:rPr>
          <w:rFonts w:asciiTheme="minorHAnsi" w:hAnsiTheme="minorHAnsi" w:cs="Tahoma"/>
        </w:rPr>
        <w:t>9</w:t>
      </w:r>
      <w:r w:rsidRPr="003F7122">
        <w:rPr>
          <w:rFonts w:asciiTheme="minorHAnsi" w:hAnsiTheme="minorHAnsi" w:cs="Tahoma"/>
        </w:rPr>
        <w:t>,</w:t>
      </w:r>
      <w:r w:rsidR="00975546">
        <w:rPr>
          <w:rFonts w:asciiTheme="minorHAnsi" w:hAnsiTheme="minorHAnsi" w:cs="Tahoma"/>
        </w:rPr>
        <w:t>0</w:t>
      </w:r>
      <w:r w:rsidRPr="003F7122">
        <w:rPr>
          <w:rFonts w:asciiTheme="minorHAnsi" w:hAnsiTheme="minorHAnsi" w:cs="Tahoma"/>
        </w:rPr>
        <w:t>0% dostępnego limitu finansowego.</w:t>
      </w:r>
    </w:p>
    <w:p w:rsidR="002A0D05" w:rsidRDefault="002A0D05">
      <w:pPr>
        <w:spacing w:after="200" w:line="276" w:lineRule="auto"/>
        <w:rPr>
          <w:rFonts w:asciiTheme="minorHAnsi" w:hAnsiTheme="minorHAnsi" w:cs="Tahoma"/>
          <w:sz w:val="16"/>
          <w:szCs w:val="16"/>
        </w:rPr>
      </w:pPr>
      <w:r>
        <w:rPr>
          <w:rFonts w:asciiTheme="minorHAnsi" w:hAnsiTheme="minorHAnsi"/>
        </w:rPr>
        <w:br w:type="page"/>
      </w:r>
    </w:p>
    <w:p w:rsidR="00DD6022" w:rsidRPr="003F7122" w:rsidRDefault="00DD6022" w:rsidP="007E703F">
      <w:pPr>
        <w:pStyle w:val="Legenda"/>
        <w:spacing w:line="276" w:lineRule="auto"/>
        <w:rPr>
          <w:rStyle w:val="FontStyle96"/>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197</w:t>
      </w:r>
      <w:r w:rsidRPr="003F7122">
        <w:rPr>
          <w:rFonts w:asciiTheme="minorHAnsi" w:hAnsiTheme="minorHAnsi"/>
          <w:color w:val="000000" w:themeColor="text1"/>
          <w:sz w:val="16"/>
          <w:szCs w:val="16"/>
        </w:rPr>
        <w:fldChar w:fldCharType="end"/>
      </w:r>
      <w:r w:rsidRPr="003F7122">
        <w:rPr>
          <w:rStyle w:val="FontStyle96"/>
          <w:rFonts w:asciiTheme="minorHAnsi" w:hAnsiTheme="minorHAnsi"/>
          <w:color w:val="000000" w:themeColor="text1"/>
          <w:sz w:val="16"/>
          <w:szCs w:val="16"/>
        </w:rPr>
        <w:t xml:space="preserve"> Podpisane umowy o dofinansowanie w ramach osi priorytetowej 2 </w:t>
      </w:r>
    </w:p>
    <w:tbl>
      <w:tblPr>
        <w:tblW w:w="0" w:type="auto"/>
        <w:tblInd w:w="55" w:type="dxa"/>
        <w:tblCellMar>
          <w:left w:w="70" w:type="dxa"/>
          <w:right w:w="70" w:type="dxa"/>
        </w:tblCellMar>
        <w:tblLook w:val="04A0" w:firstRow="1" w:lastRow="0" w:firstColumn="1" w:lastColumn="0" w:noHBand="0" w:noVBand="1"/>
      </w:tblPr>
      <w:tblGrid>
        <w:gridCol w:w="790"/>
        <w:gridCol w:w="1261"/>
        <w:gridCol w:w="1393"/>
        <w:gridCol w:w="1394"/>
        <w:gridCol w:w="1262"/>
        <w:gridCol w:w="1428"/>
        <w:gridCol w:w="1627"/>
      </w:tblGrid>
      <w:tr w:rsidR="00615B66" w:rsidRPr="00615B66" w:rsidTr="002A0D05">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615B66" w:rsidRPr="00040FA3" w:rsidRDefault="00615B66"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środek</w:t>
            </w:r>
          </w:p>
        </w:tc>
        <w:tc>
          <w:tcPr>
            <w:tcW w:w="0" w:type="auto"/>
            <w:gridSpan w:val="3"/>
            <w:tcBorders>
              <w:top w:val="single" w:sz="4" w:space="0" w:color="auto"/>
              <w:left w:val="nil"/>
              <w:bottom w:val="single" w:sz="4" w:space="0" w:color="auto"/>
              <w:right w:val="single" w:sz="4" w:space="0" w:color="000000"/>
            </w:tcBorders>
            <w:shd w:val="clear" w:color="auto" w:fill="943634" w:themeFill="accent2" w:themeFillShade="BF"/>
            <w:noWrap/>
            <w:vAlign w:val="center"/>
            <w:hideMark/>
          </w:tcPr>
          <w:p w:rsidR="00615B66" w:rsidRPr="00040FA3" w:rsidRDefault="00615B66"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w 2015 r.</w:t>
            </w:r>
          </w:p>
        </w:tc>
        <w:tc>
          <w:tcPr>
            <w:tcW w:w="0" w:type="auto"/>
            <w:gridSpan w:val="3"/>
            <w:tcBorders>
              <w:top w:val="single" w:sz="4" w:space="0" w:color="auto"/>
              <w:left w:val="nil"/>
              <w:bottom w:val="single" w:sz="4" w:space="0" w:color="auto"/>
              <w:right w:val="single" w:sz="4" w:space="0" w:color="auto"/>
            </w:tcBorders>
            <w:shd w:val="clear" w:color="auto" w:fill="943634" w:themeFill="accent2" w:themeFillShade="BF"/>
            <w:noWrap/>
            <w:vAlign w:val="center"/>
            <w:hideMark/>
          </w:tcPr>
          <w:p w:rsidR="00615B66" w:rsidRPr="00040FA3" w:rsidRDefault="00615B66"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615B66" w:rsidRPr="00615B66" w:rsidTr="002A0D05">
        <w:trPr>
          <w:trHeight w:val="510"/>
        </w:trPr>
        <w:tc>
          <w:tcPr>
            <w:tcW w:w="0" w:type="auto"/>
            <w:vMerge/>
            <w:tcBorders>
              <w:top w:val="single" w:sz="4" w:space="0" w:color="auto"/>
              <w:left w:val="single" w:sz="4" w:space="0" w:color="auto"/>
              <w:bottom w:val="single" w:sz="4" w:space="0" w:color="auto"/>
              <w:right w:val="single" w:sz="4" w:space="0" w:color="auto"/>
            </w:tcBorders>
            <w:shd w:val="clear" w:color="auto" w:fill="943634" w:themeFill="accent2" w:themeFillShade="BF"/>
            <w:vAlign w:val="center"/>
            <w:hideMark/>
          </w:tcPr>
          <w:p w:rsidR="00615B66" w:rsidRPr="00040FA3" w:rsidRDefault="00615B66" w:rsidP="002A0D05">
            <w:pPr>
              <w:jc w:val="center"/>
              <w:rPr>
                <w:rFonts w:asciiTheme="minorHAnsi" w:hAnsiTheme="minorHAnsi"/>
                <w:b/>
                <w:color w:val="FFFFFF" w:themeColor="background1"/>
                <w:sz w:val="16"/>
                <w:szCs w:val="16"/>
              </w:rPr>
            </w:pPr>
          </w:p>
        </w:tc>
        <w:tc>
          <w:tcPr>
            <w:tcW w:w="0" w:type="auto"/>
            <w:tcBorders>
              <w:top w:val="nil"/>
              <w:left w:val="nil"/>
              <w:bottom w:val="single" w:sz="4" w:space="0" w:color="auto"/>
              <w:right w:val="single" w:sz="4" w:space="0" w:color="auto"/>
            </w:tcBorders>
            <w:shd w:val="clear" w:color="auto" w:fill="943634" w:themeFill="accent2" w:themeFillShade="BF"/>
            <w:vAlign w:val="center"/>
            <w:hideMark/>
          </w:tcPr>
          <w:p w:rsidR="00615B66" w:rsidRPr="00040FA3" w:rsidRDefault="00615B66"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umów/decyzji</w:t>
            </w:r>
          </w:p>
        </w:tc>
        <w:tc>
          <w:tcPr>
            <w:tcW w:w="0" w:type="auto"/>
            <w:tcBorders>
              <w:top w:val="nil"/>
              <w:left w:val="nil"/>
              <w:bottom w:val="single" w:sz="4" w:space="0" w:color="auto"/>
              <w:right w:val="single" w:sz="4" w:space="0" w:color="auto"/>
            </w:tcBorders>
            <w:shd w:val="clear" w:color="auto" w:fill="943634" w:themeFill="accent2" w:themeFillShade="BF"/>
            <w:vAlign w:val="center"/>
            <w:hideMark/>
          </w:tcPr>
          <w:p w:rsidR="00615B66" w:rsidRPr="00040FA3" w:rsidRDefault="00615B66"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943634" w:themeFill="accent2" w:themeFillShade="BF"/>
            <w:vAlign w:val="center"/>
            <w:hideMark/>
          </w:tcPr>
          <w:p w:rsidR="00615B66" w:rsidRPr="00040FA3" w:rsidRDefault="00615B66"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EURO</w:t>
            </w:r>
          </w:p>
        </w:tc>
        <w:tc>
          <w:tcPr>
            <w:tcW w:w="0" w:type="auto"/>
            <w:tcBorders>
              <w:top w:val="nil"/>
              <w:left w:val="nil"/>
              <w:bottom w:val="single" w:sz="4" w:space="0" w:color="auto"/>
              <w:right w:val="single" w:sz="4" w:space="0" w:color="auto"/>
            </w:tcBorders>
            <w:shd w:val="clear" w:color="auto" w:fill="943634" w:themeFill="accent2" w:themeFillShade="BF"/>
            <w:vAlign w:val="center"/>
            <w:hideMark/>
          </w:tcPr>
          <w:p w:rsidR="00615B66" w:rsidRPr="00040FA3" w:rsidRDefault="00615B66"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umów/decyzji</w:t>
            </w:r>
          </w:p>
        </w:tc>
        <w:tc>
          <w:tcPr>
            <w:tcW w:w="0" w:type="auto"/>
            <w:tcBorders>
              <w:top w:val="nil"/>
              <w:left w:val="nil"/>
              <w:bottom w:val="single" w:sz="4" w:space="0" w:color="auto"/>
              <w:right w:val="single" w:sz="4" w:space="0" w:color="auto"/>
            </w:tcBorders>
            <w:shd w:val="clear" w:color="auto" w:fill="943634" w:themeFill="accent2" w:themeFillShade="BF"/>
            <w:vAlign w:val="center"/>
            <w:hideMark/>
          </w:tcPr>
          <w:p w:rsidR="00615B66" w:rsidRPr="00040FA3" w:rsidRDefault="00615B66"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943634" w:themeFill="accent2" w:themeFillShade="BF"/>
            <w:vAlign w:val="center"/>
            <w:hideMark/>
          </w:tcPr>
          <w:p w:rsidR="00615B66" w:rsidRPr="00040FA3" w:rsidRDefault="00615B66" w:rsidP="002A0D05">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EURO</w:t>
            </w:r>
          </w:p>
        </w:tc>
      </w:tr>
      <w:tr w:rsidR="00615B66" w:rsidRPr="00615B66" w:rsidTr="00040FA3">
        <w:trPr>
          <w:trHeight w:val="300"/>
        </w:trPr>
        <w:tc>
          <w:tcPr>
            <w:tcW w:w="0" w:type="auto"/>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rPr>
                <w:rFonts w:asciiTheme="minorHAnsi" w:hAnsiTheme="minorHAnsi"/>
                <w:color w:val="000000"/>
                <w:sz w:val="16"/>
                <w:szCs w:val="16"/>
              </w:rPr>
            </w:pPr>
            <w:r w:rsidRPr="00784AD8">
              <w:rPr>
                <w:rFonts w:asciiTheme="minorHAnsi" w:hAnsiTheme="minorHAnsi"/>
                <w:color w:val="000000"/>
                <w:sz w:val="16"/>
                <w:szCs w:val="16"/>
              </w:rPr>
              <w:t>2.1</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1</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465 427,20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105 064,95</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410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251 836 278,23</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56 849 201,61</w:t>
            </w:r>
          </w:p>
        </w:tc>
      </w:tr>
      <w:tr w:rsidR="00615B66" w:rsidRPr="00615B66" w:rsidTr="00615B66">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5B66" w:rsidRPr="00784AD8" w:rsidRDefault="00615B66" w:rsidP="00615B66">
            <w:pPr>
              <w:rPr>
                <w:rFonts w:asciiTheme="minorHAnsi" w:hAnsiTheme="minorHAnsi"/>
                <w:color w:val="000000"/>
                <w:sz w:val="16"/>
                <w:szCs w:val="16"/>
              </w:rPr>
            </w:pPr>
            <w:r w:rsidRPr="00784AD8">
              <w:rPr>
                <w:rFonts w:asciiTheme="minorHAnsi" w:hAnsiTheme="minorHAnsi"/>
                <w:color w:val="000000"/>
                <w:sz w:val="16"/>
                <w:szCs w:val="16"/>
              </w:rPr>
              <w:t>2.2</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1</w:t>
            </w:r>
            <w:r w:rsidR="00975546" w:rsidRPr="00784AD8">
              <w:rPr>
                <w:rFonts w:asciiTheme="minorHAnsi" w:hAnsiTheme="minorHAnsi"/>
                <w:color w:val="000000"/>
                <w:sz w:val="16"/>
                <w:szCs w:val="16"/>
              </w:rPr>
              <w:t xml:space="preserve"> </w:t>
            </w:r>
            <w:r w:rsidRPr="00784AD8">
              <w:rPr>
                <w:rFonts w:asciiTheme="minorHAnsi" w:hAnsiTheme="minorHAnsi"/>
                <w:color w:val="000000"/>
                <w:sz w:val="16"/>
                <w:szCs w:val="16"/>
              </w:rPr>
              <w:t>003</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335 112 211,00</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75 647 804,92</w:t>
            </w:r>
          </w:p>
        </w:tc>
      </w:tr>
      <w:tr w:rsidR="00615B66" w:rsidRPr="00615B66" w:rsidTr="00040FA3">
        <w:trPr>
          <w:trHeight w:val="300"/>
        </w:trPr>
        <w:tc>
          <w:tcPr>
            <w:tcW w:w="0" w:type="auto"/>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rPr>
                <w:rFonts w:asciiTheme="minorHAnsi" w:hAnsiTheme="minorHAnsi"/>
                <w:color w:val="000000"/>
                <w:sz w:val="16"/>
                <w:szCs w:val="16"/>
              </w:rPr>
            </w:pPr>
            <w:r w:rsidRPr="00784AD8">
              <w:rPr>
                <w:rFonts w:asciiTheme="minorHAnsi" w:hAnsiTheme="minorHAnsi"/>
                <w:color w:val="000000"/>
                <w:sz w:val="16"/>
                <w:szCs w:val="16"/>
              </w:rPr>
              <w:t>2.3</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0,00</w:t>
            </w:r>
          </w:p>
        </w:tc>
      </w:tr>
      <w:tr w:rsidR="00615B66" w:rsidRPr="00615B66" w:rsidTr="00615B66">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5B66" w:rsidRPr="00784AD8" w:rsidRDefault="00615B66" w:rsidP="00615B66">
            <w:pPr>
              <w:rPr>
                <w:rFonts w:asciiTheme="minorHAnsi" w:hAnsiTheme="minorHAnsi"/>
                <w:color w:val="000000"/>
                <w:sz w:val="16"/>
                <w:szCs w:val="16"/>
              </w:rPr>
            </w:pPr>
            <w:r w:rsidRPr="00784AD8">
              <w:rPr>
                <w:rFonts w:asciiTheme="minorHAnsi" w:hAnsiTheme="minorHAnsi"/>
                <w:color w:val="000000"/>
                <w:sz w:val="16"/>
                <w:szCs w:val="16"/>
              </w:rPr>
              <w:t>2.4</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108</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12 008 485,24</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2 710 780,21</w:t>
            </w:r>
          </w:p>
        </w:tc>
      </w:tr>
      <w:tr w:rsidR="00615B66" w:rsidRPr="00615B66" w:rsidTr="00040FA3">
        <w:trPr>
          <w:trHeight w:val="300"/>
        </w:trPr>
        <w:tc>
          <w:tcPr>
            <w:tcW w:w="0" w:type="auto"/>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rPr>
                <w:rFonts w:asciiTheme="minorHAnsi" w:hAnsiTheme="minorHAnsi"/>
                <w:color w:val="000000"/>
                <w:sz w:val="16"/>
                <w:szCs w:val="16"/>
              </w:rPr>
            </w:pPr>
            <w:r w:rsidRPr="00784AD8">
              <w:rPr>
                <w:rFonts w:asciiTheme="minorHAnsi" w:hAnsiTheme="minorHAnsi"/>
                <w:color w:val="000000"/>
                <w:sz w:val="16"/>
                <w:szCs w:val="16"/>
              </w:rPr>
              <w:t>2.5</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55</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39 115 831,00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8 829 958,01</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447</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567 517 151,48</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128 110 601,02</w:t>
            </w:r>
          </w:p>
        </w:tc>
      </w:tr>
      <w:tr w:rsidR="00615B66" w:rsidRPr="00615B66" w:rsidTr="00615B66">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5B66" w:rsidRPr="00784AD8" w:rsidRDefault="00615B66" w:rsidP="00615B66">
            <w:pPr>
              <w:rPr>
                <w:rFonts w:asciiTheme="minorHAnsi" w:hAnsiTheme="minorHAnsi"/>
                <w:color w:val="000000"/>
                <w:sz w:val="16"/>
                <w:szCs w:val="16"/>
              </w:rPr>
            </w:pPr>
            <w:r w:rsidRPr="00784AD8">
              <w:rPr>
                <w:rFonts w:asciiTheme="minorHAnsi" w:hAnsiTheme="minorHAnsi"/>
                <w:color w:val="000000"/>
                <w:sz w:val="16"/>
                <w:szCs w:val="16"/>
              </w:rPr>
              <w:t>Razem OŚ</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56</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39 581 258,20</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8 935 022,96</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1</w:t>
            </w:r>
            <w:r w:rsidR="00975546" w:rsidRPr="00784AD8">
              <w:rPr>
                <w:rFonts w:asciiTheme="minorHAnsi" w:hAnsiTheme="minorHAnsi"/>
                <w:color w:val="000000"/>
                <w:sz w:val="16"/>
                <w:szCs w:val="16"/>
              </w:rPr>
              <w:t xml:space="preserve"> </w:t>
            </w:r>
            <w:r w:rsidRPr="00784AD8">
              <w:rPr>
                <w:rFonts w:asciiTheme="minorHAnsi" w:hAnsiTheme="minorHAnsi"/>
                <w:color w:val="000000"/>
                <w:sz w:val="16"/>
                <w:szCs w:val="16"/>
              </w:rPr>
              <w:t>968</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1 166 474 125,95</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263 318 387,76</w:t>
            </w:r>
          </w:p>
        </w:tc>
      </w:tr>
    </w:tbl>
    <w:p w:rsidR="00DD6022" w:rsidRPr="003F7122" w:rsidRDefault="00DD6022" w:rsidP="007E703F">
      <w:pPr>
        <w:pStyle w:val="Style11"/>
        <w:widowControl/>
        <w:spacing w:line="276" w:lineRule="auto"/>
        <w:ind w:firstLine="0"/>
        <w:jc w:val="left"/>
        <w:rPr>
          <w:rStyle w:val="FontStyle96"/>
          <w:rFonts w:asciiTheme="minorHAnsi" w:hAnsiTheme="minorHAnsi"/>
          <w:color w:val="000000" w:themeColor="text1"/>
          <w:sz w:val="16"/>
          <w:szCs w:val="16"/>
        </w:rPr>
      </w:pPr>
    </w:p>
    <w:p w:rsidR="00DD6022" w:rsidRPr="003F7122" w:rsidRDefault="00DD6022" w:rsidP="007E703F">
      <w:pPr>
        <w:spacing w:line="276" w:lineRule="auto"/>
        <w:jc w:val="both"/>
        <w:rPr>
          <w:rFonts w:asciiTheme="minorHAnsi" w:hAnsiTheme="minorHAnsi"/>
          <w:color w:val="FF0000"/>
        </w:rPr>
      </w:pPr>
      <w:r w:rsidRPr="003F7122">
        <w:rPr>
          <w:rFonts w:asciiTheme="minorHAnsi" w:hAnsiTheme="minorHAnsi" w:cs="Tahoma"/>
          <w:color w:val="FF0000"/>
        </w:rPr>
        <w:tab/>
      </w:r>
    </w:p>
    <w:p w:rsidR="00DD6022" w:rsidRPr="003F7122" w:rsidRDefault="00DD6022" w:rsidP="007E703F">
      <w:pPr>
        <w:spacing w:line="276" w:lineRule="auto"/>
        <w:jc w:val="both"/>
        <w:rPr>
          <w:rFonts w:asciiTheme="minorHAnsi" w:hAnsiTheme="minorHAnsi"/>
        </w:rPr>
      </w:pPr>
      <w:r w:rsidRPr="003F7122">
        <w:rPr>
          <w:rFonts w:asciiTheme="minorHAnsi" w:hAnsiTheme="minorHAnsi"/>
          <w:color w:val="000000" w:themeColor="text1"/>
        </w:rPr>
        <w:t xml:space="preserve">Od początku wdrażania programu w ramach 2 osi priorytetowej </w:t>
      </w:r>
      <w:r>
        <w:rPr>
          <w:rFonts w:asciiTheme="minorHAnsi" w:hAnsiTheme="minorHAnsi"/>
          <w:color w:val="000000" w:themeColor="text1"/>
        </w:rPr>
        <w:t xml:space="preserve">wypłacono środki </w:t>
      </w:r>
      <w:r w:rsidRPr="003F7122">
        <w:rPr>
          <w:rFonts w:asciiTheme="minorHAnsi" w:hAnsiTheme="minorHAnsi"/>
          <w:color w:val="000000" w:themeColor="text1"/>
        </w:rPr>
        <w:t xml:space="preserve">w kwocie stanowiącej </w:t>
      </w:r>
      <w:r w:rsidR="00975546">
        <w:rPr>
          <w:rFonts w:asciiTheme="minorHAnsi" w:hAnsiTheme="minorHAnsi"/>
          <w:color w:val="000000" w:themeColor="text1"/>
        </w:rPr>
        <w:t>9</w:t>
      </w:r>
      <w:r w:rsidRPr="003F7122">
        <w:rPr>
          <w:rFonts w:asciiTheme="minorHAnsi" w:hAnsiTheme="minorHAnsi"/>
          <w:color w:val="000000" w:themeColor="text1"/>
        </w:rPr>
        <w:t>8,</w:t>
      </w:r>
      <w:r w:rsidR="00975546">
        <w:rPr>
          <w:rFonts w:asciiTheme="minorHAnsi" w:hAnsiTheme="minorHAnsi"/>
          <w:color w:val="000000" w:themeColor="text1"/>
        </w:rPr>
        <w:t>00</w:t>
      </w:r>
      <w:r w:rsidRPr="003F7122">
        <w:rPr>
          <w:rFonts w:asciiTheme="minorHAnsi" w:hAnsiTheme="minorHAnsi"/>
          <w:color w:val="000000" w:themeColor="text1"/>
        </w:rPr>
        <w:t>% alokacji przyznanej na program operacyjny, w tym w roku 201</w:t>
      </w:r>
      <w:r w:rsidR="00975546">
        <w:rPr>
          <w:rFonts w:asciiTheme="minorHAnsi" w:hAnsiTheme="minorHAnsi"/>
          <w:color w:val="000000" w:themeColor="text1"/>
        </w:rPr>
        <w:t>5</w:t>
      </w:r>
      <w:r w:rsidRPr="003F7122">
        <w:rPr>
          <w:rFonts w:asciiTheme="minorHAnsi" w:hAnsiTheme="minorHAnsi"/>
          <w:color w:val="000000" w:themeColor="text1"/>
        </w:rPr>
        <w:t xml:space="preserve"> – </w:t>
      </w:r>
      <w:r w:rsidR="00975546">
        <w:rPr>
          <w:rFonts w:asciiTheme="minorHAnsi" w:hAnsiTheme="minorHAnsi"/>
          <w:color w:val="000000" w:themeColor="text1"/>
        </w:rPr>
        <w:t>5</w:t>
      </w:r>
      <w:r>
        <w:rPr>
          <w:rFonts w:asciiTheme="minorHAnsi" w:hAnsiTheme="minorHAnsi"/>
          <w:color w:val="000000" w:themeColor="text1"/>
        </w:rPr>
        <w:t>,</w:t>
      </w:r>
      <w:r w:rsidR="00975546">
        <w:rPr>
          <w:rFonts w:asciiTheme="minorHAnsi" w:hAnsiTheme="minorHAnsi"/>
          <w:color w:val="000000" w:themeColor="text1"/>
        </w:rPr>
        <w:t>00</w:t>
      </w:r>
      <w:r>
        <w:rPr>
          <w:rFonts w:asciiTheme="minorHAnsi" w:hAnsiTheme="minorHAnsi"/>
          <w:color w:val="000000" w:themeColor="text1"/>
        </w:rPr>
        <w:t xml:space="preserve"> </w:t>
      </w:r>
      <w:r w:rsidRPr="003F7122">
        <w:rPr>
          <w:rFonts w:asciiTheme="minorHAnsi" w:hAnsiTheme="minorHAnsi"/>
          <w:color w:val="000000" w:themeColor="text1"/>
        </w:rPr>
        <w:t xml:space="preserve">%. </w:t>
      </w:r>
    </w:p>
    <w:p w:rsidR="00DD6022" w:rsidRPr="003F7122" w:rsidRDefault="00DD6022" w:rsidP="007E703F">
      <w:pPr>
        <w:pStyle w:val="Tekstdymka"/>
        <w:spacing w:line="276" w:lineRule="auto"/>
        <w:rPr>
          <w:rFonts w:asciiTheme="minorHAnsi" w:hAnsiTheme="minorHAnsi"/>
        </w:rPr>
      </w:pPr>
    </w:p>
    <w:p w:rsidR="00DD6022" w:rsidRPr="003F7122" w:rsidRDefault="00DD6022" w:rsidP="007E703F">
      <w:pPr>
        <w:pStyle w:val="Legenda"/>
        <w:spacing w:line="276" w:lineRule="auto"/>
        <w:rPr>
          <w:rStyle w:val="FontStyle96"/>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198</w:t>
      </w:r>
      <w:r w:rsidRPr="003F7122">
        <w:rPr>
          <w:rFonts w:asciiTheme="minorHAnsi" w:hAnsiTheme="minorHAnsi"/>
          <w:color w:val="000000" w:themeColor="text1"/>
          <w:sz w:val="16"/>
          <w:szCs w:val="16"/>
        </w:rPr>
        <w:fldChar w:fldCharType="end"/>
      </w:r>
      <w:r w:rsidRPr="003F7122">
        <w:rPr>
          <w:rFonts w:asciiTheme="minorHAnsi" w:hAnsiTheme="minorHAnsi"/>
          <w:color w:val="000000" w:themeColor="text1"/>
          <w:sz w:val="16"/>
          <w:szCs w:val="16"/>
        </w:rPr>
        <w:t xml:space="preserve"> </w:t>
      </w:r>
      <w:r>
        <w:rPr>
          <w:rStyle w:val="FontStyle96"/>
          <w:rFonts w:asciiTheme="minorHAnsi" w:hAnsiTheme="minorHAnsi"/>
          <w:color w:val="000000" w:themeColor="text1"/>
          <w:sz w:val="16"/>
          <w:szCs w:val="16"/>
        </w:rPr>
        <w:t xml:space="preserve">Kwoty wypłacone </w:t>
      </w:r>
      <w:r w:rsidRPr="003F7122">
        <w:rPr>
          <w:rStyle w:val="FontStyle96"/>
          <w:rFonts w:asciiTheme="minorHAnsi" w:hAnsiTheme="minorHAnsi"/>
          <w:color w:val="000000" w:themeColor="text1"/>
          <w:sz w:val="16"/>
          <w:szCs w:val="16"/>
        </w:rPr>
        <w:t xml:space="preserve">w ramach osi priorytetowej 2 </w:t>
      </w:r>
    </w:p>
    <w:tbl>
      <w:tblPr>
        <w:tblW w:w="0" w:type="auto"/>
        <w:tblInd w:w="55" w:type="dxa"/>
        <w:tblCellMar>
          <w:left w:w="70" w:type="dxa"/>
          <w:right w:w="70" w:type="dxa"/>
        </w:tblCellMar>
        <w:tblLook w:val="04A0" w:firstRow="1" w:lastRow="0" w:firstColumn="1" w:lastColumn="0" w:noHBand="0" w:noVBand="1"/>
      </w:tblPr>
      <w:tblGrid>
        <w:gridCol w:w="790"/>
        <w:gridCol w:w="1478"/>
        <w:gridCol w:w="1342"/>
        <w:gridCol w:w="1342"/>
        <w:gridCol w:w="1479"/>
        <w:gridCol w:w="1382"/>
        <w:gridCol w:w="1342"/>
      </w:tblGrid>
      <w:tr w:rsidR="00615B66" w:rsidRPr="00615B66" w:rsidTr="00040FA3">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76923C" w:themeFill="accent3" w:themeFillShade="BF"/>
            <w:noWrap/>
            <w:vAlign w:val="center"/>
            <w:hideMark/>
          </w:tcPr>
          <w:p w:rsidR="00615B66" w:rsidRPr="00040FA3" w:rsidRDefault="00615B66" w:rsidP="00615B66">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środek</w:t>
            </w:r>
          </w:p>
        </w:tc>
        <w:tc>
          <w:tcPr>
            <w:tcW w:w="0" w:type="auto"/>
            <w:gridSpan w:val="3"/>
            <w:tcBorders>
              <w:top w:val="single" w:sz="4" w:space="0" w:color="auto"/>
              <w:left w:val="nil"/>
              <w:bottom w:val="single" w:sz="4" w:space="0" w:color="auto"/>
              <w:right w:val="single" w:sz="4" w:space="0" w:color="000000"/>
            </w:tcBorders>
            <w:shd w:val="clear" w:color="auto" w:fill="76923C" w:themeFill="accent3" w:themeFillShade="BF"/>
            <w:noWrap/>
            <w:vAlign w:val="center"/>
            <w:hideMark/>
          </w:tcPr>
          <w:p w:rsidR="00615B66" w:rsidRPr="00040FA3" w:rsidRDefault="00615B66" w:rsidP="00615B66">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w 2015 r.</w:t>
            </w:r>
          </w:p>
        </w:tc>
        <w:tc>
          <w:tcPr>
            <w:tcW w:w="0" w:type="auto"/>
            <w:gridSpan w:val="3"/>
            <w:tcBorders>
              <w:top w:val="single" w:sz="4" w:space="0" w:color="auto"/>
              <w:left w:val="nil"/>
              <w:bottom w:val="single" w:sz="4" w:space="0" w:color="auto"/>
              <w:right w:val="single" w:sz="4" w:space="0" w:color="auto"/>
            </w:tcBorders>
            <w:shd w:val="clear" w:color="auto" w:fill="76923C" w:themeFill="accent3" w:themeFillShade="BF"/>
            <w:noWrap/>
            <w:vAlign w:val="bottom"/>
            <w:hideMark/>
          </w:tcPr>
          <w:p w:rsidR="00615B66" w:rsidRPr="00040FA3" w:rsidRDefault="00615B66" w:rsidP="00615B66">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615B66" w:rsidRPr="00615B66" w:rsidTr="00040FA3">
        <w:trPr>
          <w:trHeight w:val="525"/>
        </w:trPr>
        <w:tc>
          <w:tcPr>
            <w:tcW w:w="0" w:type="auto"/>
            <w:vMerge/>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615B66" w:rsidRPr="00040FA3" w:rsidRDefault="00615B66" w:rsidP="00615B66">
            <w:pPr>
              <w:rPr>
                <w:rFonts w:asciiTheme="minorHAnsi" w:hAnsiTheme="minorHAnsi"/>
                <w:b/>
                <w:color w:val="FFFFFF" w:themeColor="background1"/>
                <w:sz w:val="16"/>
                <w:szCs w:val="16"/>
              </w:rPr>
            </w:pPr>
          </w:p>
        </w:tc>
        <w:tc>
          <w:tcPr>
            <w:tcW w:w="0" w:type="auto"/>
            <w:tcBorders>
              <w:top w:val="nil"/>
              <w:left w:val="nil"/>
              <w:bottom w:val="single" w:sz="4" w:space="0" w:color="auto"/>
              <w:right w:val="single" w:sz="4" w:space="0" w:color="auto"/>
            </w:tcBorders>
            <w:shd w:val="clear" w:color="auto" w:fill="76923C" w:themeFill="accent3" w:themeFillShade="BF"/>
            <w:vAlign w:val="center"/>
            <w:hideMark/>
          </w:tcPr>
          <w:p w:rsidR="00615B66" w:rsidRPr="00040FA3" w:rsidRDefault="00615B66" w:rsidP="00615B66">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zrealizowanych płatności</w:t>
            </w:r>
          </w:p>
        </w:tc>
        <w:tc>
          <w:tcPr>
            <w:tcW w:w="0" w:type="auto"/>
            <w:tcBorders>
              <w:top w:val="nil"/>
              <w:left w:val="nil"/>
              <w:bottom w:val="single" w:sz="4" w:space="0" w:color="auto"/>
              <w:right w:val="single" w:sz="4" w:space="0" w:color="auto"/>
            </w:tcBorders>
            <w:shd w:val="clear" w:color="auto" w:fill="76923C" w:themeFill="accent3" w:themeFillShade="BF"/>
            <w:vAlign w:val="center"/>
            <w:hideMark/>
          </w:tcPr>
          <w:p w:rsidR="00615B66" w:rsidRPr="00040FA3" w:rsidRDefault="00615B66" w:rsidP="00615B66">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76923C" w:themeFill="accent3" w:themeFillShade="BF"/>
            <w:vAlign w:val="center"/>
            <w:hideMark/>
          </w:tcPr>
          <w:p w:rsidR="00615B66" w:rsidRPr="00040FA3" w:rsidRDefault="00615B66" w:rsidP="00615B66">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EURO</w:t>
            </w:r>
          </w:p>
        </w:tc>
        <w:tc>
          <w:tcPr>
            <w:tcW w:w="0" w:type="auto"/>
            <w:tcBorders>
              <w:top w:val="nil"/>
              <w:left w:val="nil"/>
              <w:bottom w:val="single" w:sz="4" w:space="0" w:color="auto"/>
              <w:right w:val="single" w:sz="4" w:space="0" w:color="auto"/>
            </w:tcBorders>
            <w:shd w:val="clear" w:color="auto" w:fill="76923C" w:themeFill="accent3" w:themeFillShade="BF"/>
            <w:vAlign w:val="center"/>
            <w:hideMark/>
          </w:tcPr>
          <w:p w:rsidR="00615B66" w:rsidRPr="00040FA3" w:rsidRDefault="00615B66" w:rsidP="00615B66">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zrealizowanych płatności</w:t>
            </w:r>
          </w:p>
        </w:tc>
        <w:tc>
          <w:tcPr>
            <w:tcW w:w="0" w:type="auto"/>
            <w:tcBorders>
              <w:top w:val="nil"/>
              <w:left w:val="nil"/>
              <w:bottom w:val="single" w:sz="4" w:space="0" w:color="auto"/>
              <w:right w:val="single" w:sz="4" w:space="0" w:color="auto"/>
            </w:tcBorders>
            <w:shd w:val="clear" w:color="auto" w:fill="76923C" w:themeFill="accent3" w:themeFillShade="BF"/>
            <w:vAlign w:val="center"/>
            <w:hideMark/>
          </w:tcPr>
          <w:p w:rsidR="00615B66" w:rsidRPr="00040FA3" w:rsidRDefault="00615B66" w:rsidP="00615B66">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76923C" w:themeFill="accent3" w:themeFillShade="BF"/>
            <w:vAlign w:val="center"/>
            <w:hideMark/>
          </w:tcPr>
          <w:p w:rsidR="00615B66" w:rsidRPr="00040FA3" w:rsidRDefault="00615B66" w:rsidP="00615B66">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EURO</w:t>
            </w:r>
          </w:p>
        </w:tc>
      </w:tr>
      <w:tr w:rsidR="00615B66" w:rsidRPr="00615B66" w:rsidTr="00040FA3">
        <w:trPr>
          <w:trHeight w:val="300"/>
        </w:trPr>
        <w:tc>
          <w:tcPr>
            <w:tcW w:w="0" w:type="auto"/>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rPr>
                <w:rFonts w:asciiTheme="minorHAnsi" w:hAnsiTheme="minorHAnsi"/>
                <w:color w:val="000000"/>
                <w:sz w:val="16"/>
                <w:szCs w:val="16"/>
              </w:rPr>
            </w:pPr>
            <w:r w:rsidRPr="00784AD8">
              <w:rPr>
                <w:rFonts w:asciiTheme="minorHAnsi" w:hAnsiTheme="minorHAnsi"/>
                <w:color w:val="000000"/>
                <w:sz w:val="16"/>
                <w:szCs w:val="16"/>
              </w:rPr>
              <w:t>2.1</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28</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5 121 102,18</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1 156 031,10</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691</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254 914 871,06</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57 544 159,25</w:t>
            </w:r>
          </w:p>
        </w:tc>
      </w:tr>
      <w:tr w:rsidR="00615B66" w:rsidRPr="00615B66" w:rsidTr="00615B66">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5B66" w:rsidRPr="00784AD8" w:rsidRDefault="00615B66" w:rsidP="00615B66">
            <w:pPr>
              <w:rPr>
                <w:rFonts w:asciiTheme="minorHAnsi" w:hAnsiTheme="minorHAnsi"/>
                <w:color w:val="000000"/>
                <w:sz w:val="16"/>
                <w:szCs w:val="16"/>
              </w:rPr>
            </w:pPr>
            <w:r w:rsidRPr="00784AD8">
              <w:rPr>
                <w:rFonts w:asciiTheme="minorHAnsi" w:hAnsiTheme="minorHAnsi"/>
                <w:color w:val="000000"/>
                <w:sz w:val="16"/>
                <w:szCs w:val="16"/>
              </w:rPr>
              <w:t>2.2</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412</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12 555 341,70</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2 834 226,89</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1864</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335 646 085,65</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75 768 321,10</w:t>
            </w:r>
          </w:p>
        </w:tc>
      </w:tr>
      <w:tr w:rsidR="00615B66" w:rsidRPr="00615B66" w:rsidTr="00040FA3">
        <w:trPr>
          <w:trHeight w:val="300"/>
        </w:trPr>
        <w:tc>
          <w:tcPr>
            <w:tcW w:w="0" w:type="auto"/>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rPr>
                <w:rFonts w:asciiTheme="minorHAnsi" w:hAnsiTheme="minorHAnsi"/>
                <w:color w:val="000000"/>
                <w:sz w:val="16"/>
                <w:szCs w:val="16"/>
              </w:rPr>
            </w:pPr>
            <w:r w:rsidRPr="00784AD8">
              <w:rPr>
                <w:rFonts w:asciiTheme="minorHAnsi" w:hAnsiTheme="minorHAnsi"/>
                <w:color w:val="000000"/>
                <w:sz w:val="16"/>
                <w:szCs w:val="16"/>
              </w:rPr>
              <w:t>2.3</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0,00</w:t>
            </w:r>
          </w:p>
        </w:tc>
      </w:tr>
      <w:tr w:rsidR="00615B66" w:rsidRPr="00615B66" w:rsidTr="00615B66">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5B66" w:rsidRPr="00784AD8" w:rsidRDefault="00615B66" w:rsidP="00615B66">
            <w:pPr>
              <w:rPr>
                <w:rFonts w:asciiTheme="minorHAnsi" w:hAnsiTheme="minorHAnsi"/>
                <w:color w:val="000000"/>
                <w:sz w:val="16"/>
                <w:szCs w:val="16"/>
              </w:rPr>
            </w:pPr>
            <w:r w:rsidRPr="00784AD8">
              <w:rPr>
                <w:rFonts w:asciiTheme="minorHAnsi" w:hAnsiTheme="minorHAnsi"/>
                <w:color w:val="000000"/>
                <w:sz w:val="16"/>
                <w:szCs w:val="16"/>
              </w:rPr>
              <w:t>2.4</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5</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130 391,96</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29 434,52</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142</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12 806 501,76</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2 890 923,44</w:t>
            </w:r>
          </w:p>
        </w:tc>
      </w:tr>
      <w:tr w:rsidR="00615B66" w:rsidRPr="00615B66" w:rsidTr="00040FA3">
        <w:trPr>
          <w:trHeight w:val="300"/>
        </w:trPr>
        <w:tc>
          <w:tcPr>
            <w:tcW w:w="0" w:type="auto"/>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rPr>
                <w:rFonts w:asciiTheme="minorHAnsi" w:hAnsiTheme="minorHAnsi"/>
                <w:color w:val="000000"/>
                <w:sz w:val="16"/>
                <w:szCs w:val="16"/>
              </w:rPr>
            </w:pPr>
            <w:r w:rsidRPr="00784AD8">
              <w:rPr>
                <w:rFonts w:asciiTheme="minorHAnsi" w:hAnsiTheme="minorHAnsi"/>
                <w:color w:val="000000"/>
                <w:sz w:val="16"/>
                <w:szCs w:val="16"/>
              </w:rPr>
              <w:t>2.5</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57</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46 038 755,39</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10 392 730,17</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632</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557 750 534,81</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125 905 897,38</w:t>
            </w:r>
          </w:p>
        </w:tc>
      </w:tr>
      <w:tr w:rsidR="00615B66" w:rsidRPr="00615B66" w:rsidTr="00615B66">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15B66" w:rsidRPr="00784AD8" w:rsidRDefault="00615B66" w:rsidP="00615B66">
            <w:pPr>
              <w:rPr>
                <w:rFonts w:asciiTheme="minorHAnsi" w:hAnsiTheme="minorHAnsi"/>
                <w:color w:val="000000"/>
                <w:sz w:val="16"/>
                <w:szCs w:val="16"/>
              </w:rPr>
            </w:pPr>
            <w:r w:rsidRPr="00784AD8">
              <w:rPr>
                <w:rFonts w:asciiTheme="minorHAnsi" w:hAnsiTheme="minorHAnsi"/>
                <w:color w:val="000000"/>
                <w:sz w:val="16"/>
                <w:szCs w:val="16"/>
              </w:rPr>
              <w:t>Razem OŚ</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502</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63 845 591,23</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14 412 422,68</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3329</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1 161 117 993,28</w:t>
            </w:r>
          </w:p>
        </w:tc>
        <w:tc>
          <w:tcPr>
            <w:tcW w:w="0" w:type="auto"/>
            <w:tcBorders>
              <w:top w:val="nil"/>
              <w:left w:val="nil"/>
              <w:bottom w:val="single" w:sz="4" w:space="0" w:color="auto"/>
              <w:right w:val="single" w:sz="4" w:space="0" w:color="auto"/>
            </w:tcBorders>
            <w:shd w:val="clear" w:color="auto" w:fill="auto"/>
            <w:noWrap/>
            <w:vAlign w:val="bottom"/>
            <w:hideMark/>
          </w:tcPr>
          <w:p w:rsidR="00615B66" w:rsidRPr="00784AD8" w:rsidRDefault="00615B66" w:rsidP="00615B66">
            <w:pPr>
              <w:jc w:val="right"/>
              <w:rPr>
                <w:rFonts w:asciiTheme="minorHAnsi" w:hAnsiTheme="minorHAnsi"/>
                <w:color w:val="000000"/>
                <w:sz w:val="16"/>
                <w:szCs w:val="16"/>
              </w:rPr>
            </w:pPr>
            <w:r w:rsidRPr="00784AD8">
              <w:rPr>
                <w:rFonts w:asciiTheme="minorHAnsi" w:hAnsiTheme="minorHAnsi"/>
                <w:color w:val="000000"/>
                <w:sz w:val="16"/>
                <w:szCs w:val="16"/>
              </w:rPr>
              <w:t>262 109 301,18</w:t>
            </w:r>
          </w:p>
        </w:tc>
      </w:tr>
    </w:tbl>
    <w:p w:rsidR="00DD6022" w:rsidRDefault="00DD6022" w:rsidP="007E703F">
      <w:pPr>
        <w:pStyle w:val="Style17"/>
        <w:widowControl/>
        <w:spacing w:line="276" w:lineRule="auto"/>
        <w:jc w:val="center"/>
        <w:rPr>
          <w:rStyle w:val="FontStyle93"/>
          <w:rFonts w:asciiTheme="minorHAnsi" w:hAnsiTheme="minorHAnsi"/>
          <w:color w:val="FF0000"/>
          <w:sz w:val="20"/>
          <w:szCs w:val="20"/>
        </w:rPr>
      </w:pPr>
    </w:p>
    <w:p w:rsidR="00DD6022" w:rsidRDefault="00DD6022" w:rsidP="007E703F">
      <w:pPr>
        <w:pStyle w:val="Tekstdymka"/>
        <w:spacing w:line="276" w:lineRule="auto"/>
      </w:pPr>
    </w:p>
    <w:p w:rsidR="00DD6022" w:rsidRPr="00B10BEC" w:rsidRDefault="00DD6022" w:rsidP="007E703F">
      <w:pPr>
        <w:shd w:val="clear" w:color="auto" w:fill="CC99FF"/>
        <w:spacing w:line="276" w:lineRule="auto"/>
        <w:jc w:val="both"/>
        <w:outlineLvl w:val="2"/>
        <w:rPr>
          <w:rFonts w:asciiTheme="minorHAnsi" w:hAnsiTheme="minorHAnsi"/>
          <w:color w:val="000000" w:themeColor="text1"/>
        </w:rPr>
      </w:pPr>
      <w:bookmarkStart w:id="155" w:name="_Toc421715990"/>
      <w:bookmarkStart w:id="156" w:name="_Toc471890198"/>
      <w:r w:rsidRPr="00B10BEC">
        <w:rPr>
          <w:rFonts w:asciiTheme="minorHAnsi" w:hAnsiTheme="minorHAnsi"/>
          <w:color w:val="000000" w:themeColor="text1"/>
        </w:rPr>
        <w:t>Oś priorytetowa 3: Środki służące wspólnemu interesowi</w:t>
      </w:r>
      <w:bookmarkEnd w:id="155"/>
      <w:bookmarkEnd w:id="156"/>
    </w:p>
    <w:p w:rsidR="00DD6022" w:rsidRDefault="00DD6022" w:rsidP="007E703F">
      <w:pPr>
        <w:spacing w:line="276" w:lineRule="auto"/>
        <w:ind w:left="284"/>
        <w:jc w:val="both"/>
        <w:rPr>
          <w:rFonts w:asciiTheme="minorHAnsi" w:hAnsiTheme="minorHAnsi" w:cs="Tahoma"/>
          <w:color w:val="000000" w:themeColor="text1"/>
        </w:rPr>
      </w:pPr>
    </w:p>
    <w:p w:rsidR="007D2E2A" w:rsidRPr="003F7122" w:rsidRDefault="007D2E2A" w:rsidP="007E703F">
      <w:pPr>
        <w:pStyle w:val="Legenda"/>
        <w:spacing w:line="276" w:lineRule="auto"/>
        <w:rPr>
          <w:rStyle w:val="FontStyle96"/>
          <w:rFonts w:asciiTheme="minorHAnsi" w:hAnsiTheme="minorHAnsi"/>
          <w:color w:val="000000" w:themeColor="text1"/>
          <w:sz w:val="16"/>
          <w:szCs w:val="16"/>
        </w:rPr>
      </w:pPr>
      <w:r w:rsidRPr="003F7122">
        <w:rPr>
          <w:rStyle w:val="FontStyle96"/>
          <w:rFonts w:asciiTheme="minorHAnsi" w:hAnsiTheme="minorHAnsi"/>
          <w:color w:val="000000" w:themeColor="text1"/>
          <w:sz w:val="16"/>
          <w:szCs w:val="16"/>
        </w:rPr>
        <w:t xml:space="preserve">Tabela </w:t>
      </w:r>
      <w:r w:rsidRPr="003F7122">
        <w:rPr>
          <w:rStyle w:val="FontStyle96"/>
          <w:rFonts w:asciiTheme="minorHAnsi" w:hAnsiTheme="minorHAnsi"/>
          <w:color w:val="000000" w:themeColor="text1"/>
          <w:sz w:val="16"/>
          <w:szCs w:val="16"/>
        </w:rPr>
        <w:fldChar w:fldCharType="begin"/>
      </w:r>
      <w:r w:rsidRPr="003F7122">
        <w:rPr>
          <w:rStyle w:val="FontStyle96"/>
          <w:rFonts w:asciiTheme="minorHAnsi" w:hAnsiTheme="minorHAnsi"/>
          <w:color w:val="000000" w:themeColor="text1"/>
          <w:sz w:val="16"/>
          <w:szCs w:val="16"/>
        </w:rPr>
        <w:instrText xml:space="preserve"> SEQ Tabela \* ARABIC </w:instrText>
      </w:r>
      <w:r w:rsidRPr="003F7122">
        <w:rPr>
          <w:rStyle w:val="FontStyle96"/>
          <w:rFonts w:asciiTheme="minorHAnsi" w:hAnsiTheme="minorHAnsi"/>
          <w:color w:val="000000" w:themeColor="text1"/>
          <w:sz w:val="16"/>
          <w:szCs w:val="16"/>
        </w:rPr>
        <w:fldChar w:fldCharType="separate"/>
      </w:r>
      <w:r w:rsidR="004C1BCE">
        <w:rPr>
          <w:rStyle w:val="FontStyle96"/>
          <w:rFonts w:asciiTheme="minorHAnsi" w:hAnsiTheme="minorHAnsi"/>
          <w:noProof/>
          <w:color w:val="000000" w:themeColor="text1"/>
          <w:sz w:val="16"/>
          <w:szCs w:val="16"/>
        </w:rPr>
        <w:t>199</w:t>
      </w:r>
      <w:r w:rsidRPr="003F7122">
        <w:rPr>
          <w:rStyle w:val="FontStyle96"/>
          <w:rFonts w:asciiTheme="minorHAnsi" w:hAnsiTheme="minorHAnsi"/>
          <w:color w:val="000000" w:themeColor="text1"/>
          <w:sz w:val="16"/>
          <w:szCs w:val="16"/>
        </w:rPr>
        <w:fldChar w:fldCharType="end"/>
      </w:r>
      <w:r>
        <w:rPr>
          <w:rStyle w:val="FontStyle96"/>
          <w:rFonts w:asciiTheme="minorHAnsi" w:hAnsiTheme="minorHAnsi"/>
          <w:color w:val="000000" w:themeColor="text1"/>
          <w:sz w:val="16"/>
          <w:szCs w:val="16"/>
        </w:rPr>
        <w:t xml:space="preserve"> Wdrażanie osi priorytetowej 3</w:t>
      </w:r>
      <w:r w:rsidRPr="003F7122">
        <w:rPr>
          <w:rStyle w:val="FontStyle96"/>
          <w:rFonts w:asciiTheme="minorHAnsi" w:hAnsiTheme="minorHAnsi"/>
          <w:color w:val="000000" w:themeColor="text1"/>
          <w:sz w:val="16"/>
          <w:szCs w:val="16"/>
        </w:rPr>
        <w:t xml:space="preserve"> </w:t>
      </w:r>
    </w:p>
    <w:tbl>
      <w:tblPr>
        <w:tblW w:w="6740" w:type="dxa"/>
        <w:jc w:val="center"/>
        <w:tblCellMar>
          <w:left w:w="70" w:type="dxa"/>
          <w:right w:w="70" w:type="dxa"/>
        </w:tblCellMar>
        <w:tblLook w:val="04A0" w:firstRow="1" w:lastRow="0" w:firstColumn="1" w:lastColumn="0" w:noHBand="0" w:noVBand="1"/>
      </w:tblPr>
      <w:tblGrid>
        <w:gridCol w:w="2680"/>
        <w:gridCol w:w="1900"/>
        <w:gridCol w:w="2160"/>
      </w:tblGrid>
      <w:tr w:rsidR="00A40E3D" w:rsidRPr="00A40E3D" w:rsidTr="00040FA3">
        <w:trPr>
          <w:trHeight w:val="450"/>
          <w:jc w:val="center"/>
        </w:trPr>
        <w:tc>
          <w:tcPr>
            <w:tcW w:w="268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A40E3D" w:rsidRPr="00040FA3" w:rsidRDefault="00A40E3D" w:rsidP="00A40E3D">
            <w:pPr>
              <w:rPr>
                <w:rFonts w:asciiTheme="minorHAnsi" w:hAnsiTheme="minorHAnsi"/>
                <w:color w:val="FFFFFF" w:themeColor="background1"/>
                <w:sz w:val="16"/>
                <w:szCs w:val="16"/>
              </w:rPr>
            </w:pPr>
            <w:r w:rsidRPr="00040FA3">
              <w:rPr>
                <w:rFonts w:asciiTheme="minorHAnsi" w:hAnsiTheme="minorHAnsi"/>
                <w:color w:val="FFFFFF" w:themeColor="background1"/>
                <w:sz w:val="16"/>
                <w:szCs w:val="16"/>
              </w:rPr>
              <w:t> </w:t>
            </w:r>
          </w:p>
        </w:tc>
        <w:tc>
          <w:tcPr>
            <w:tcW w:w="190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A40E3D" w:rsidRPr="00040FA3" w:rsidRDefault="00A40E3D" w:rsidP="00A40E3D">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rok 2015</w:t>
            </w:r>
          </w:p>
        </w:tc>
        <w:tc>
          <w:tcPr>
            <w:tcW w:w="21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A40E3D" w:rsidRPr="00040FA3" w:rsidRDefault="00A40E3D" w:rsidP="00A40E3D">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A40E3D" w:rsidRPr="00A40E3D" w:rsidTr="00A40E3D">
        <w:trPr>
          <w:trHeight w:val="300"/>
          <w:jc w:val="center"/>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A40E3D" w:rsidRPr="00784AD8" w:rsidRDefault="00A40E3D" w:rsidP="00A40E3D">
            <w:pPr>
              <w:jc w:val="center"/>
              <w:rPr>
                <w:rFonts w:asciiTheme="minorHAnsi" w:hAnsiTheme="minorHAnsi"/>
                <w:color w:val="000000"/>
                <w:sz w:val="16"/>
                <w:szCs w:val="16"/>
              </w:rPr>
            </w:pPr>
            <w:r w:rsidRPr="00784AD8">
              <w:rPr>
                <w:rFonts w:asciiTheme="minorHAnsi" w:hAnsiTheme="minorHAnsi"/>
                <w:color w:val="000000"/>
                <w:sz w:val="16"/>
                <w:szCs w:val="16"/>
              </w:rPr>
              <w:t>złożone wnioski</w:t>
            </w:r>
          </w:p>
        </w:tc>
        <w:tc>
          <w:tcPr>
            <w:tcW w:w="1900" w:type="dxa"/>
            <w:tcBorders>
              <w:top w:val="nil"/>
              <w:left w:val="nil"/>
              <w:bottom w:val="single" w:sz="4" w:space="0" w:color="auto"/>
              <w:right w:val="single" w:sz="4" w:space="0" w:color="auto"/>
            </w:tcBorders>
            <w:shd w:val="clear" w:color="auto" w:fill="auto"/>
            <w:noWrap/>
            <w:vAlign w:val="bottom"/>
            <w:hideMark/>
          </w:tcPr>
          <w:p w:rsidR="00A40E3D" w:rsidRPr="00784AD8" w:rsidRDefault="00A40E3D" w:rsidP="00A40E3D">
            <w:pPr>
              <w:jc w:val="right"/>
              <w:rPr>
                <w:rFonts w:asciiTheme="minorHAnsi" w:hAnsiTheme="minorHAnsi"/>
                <w:color w:val="000000"/>
                <w:sz w:val="16"/>
                <w:szCs w:val="16"/>
              </w:rPr>
            </w:pPr>
            <w:r w:rsidRPr="00784AD8">
              <w:rPr>
                <w:rFonts w:asciiTheme="minorHAnsi" w:hAnsiTheme="minorHAnsi"/>
                <w:color w:val="000000"/>
                <w:sz w:val="16"/>
                <w:szCs w:val="16"/>
              </w:rPr>
              <w:t>10 522 011,74</w:t>
            </w:r>
          </w:p>
        </w:tc>
        <w:tc>
          <w:tcPr>
            <w:tcW w:w="2160" w:type="dxa"/>
            <w:tcBorders>
              <w:top w:val="nil"/>
              <w:left w:val="nil"/>
              <w:bottom w:val="single" w:sz="4" w:space="0" w:color="auto"/>
              <w:right w:val="single" w:sz="4" w:space="0" w:color="auto"/>
            </w:tcBorders>
            <w:shd w:val="clear" w:color="auto" w:fill="auto"/>
            <w:noWrap/>
            <w:vAlign w:val="bottom"/>
            <w:hideMark/>
          </w:tcPr>
          <w:p w:rsidR="00A40E3D" w:rsidRPr="00784AD8" w:rsidRDefault="00A40E3D" w:rsidP="00A40E3D">
            <w:pPr>
              <w:jc w:val="right"/>
              <w:rPr>
                <w:rFonts w:asciiTheme="minorHAnsi" w:hAnsiTheme="minorHAnsi"/>
                <w:color w:val="000000"/>
                <w:sz w:val="16"/>
                <w:szCs w:val="16"/>
              </w:rPr>
            </w:pPr>
            <w:r w:rsidRPr="00784AD8">
              <w:rPr>
                <w:rFonts w:asciiTheme="minorHAnsi" w:hAnsiTheme="minorHAnsi"/>
                <w:color w:val="000000"/>
                <w:sz w:val="16"/>
                <w:szCs w:val="16"/>
              </w:rPr>
              <w:t>553 172 556,29</w:t>
            </w:r>
          </w:p>
        </w:tc>
      </w:tr>
      <w:tr w:rsidR="00A40E3D" w:rsidRPr="00A40E3D" w:rsidTr="00A40E3D">
        <w:trPr>
          <w:trHeight w:val="300"/>
          <w:jc w:val="center"/>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A40E3D" w:rsidRPr="00784AD8" w:rsidRDefault="00A40E3D" w:rsidP="00A40E3D">
            <w:pPr>
              <w:jc w:val="center"/>
              <w:rPr>
                <w:rFonts w:asciiTheme="minorHAnsi" w:hAnsiTheme="minorHAnsi"/>
                <w:color w:val="000000"/>
                <w:sz w:val="16"/>
                <w:szCs w:val="16"/>
              </w:rPr>
            </w:pPr>
            <w:r w:rsidRPr="00784AD8">
              <w:rPr>
                <w:rFonts w:asciiTheme="minorHAnsi" w:hAnsiTheme="minorHAnsi"/>
                <w:color w:val="000000"/>
                <w:sz w:val="16"/>
                <w:szCs w:val="16"/>
              </w:rPr>
              <w:t>umowy/decyzje</w:t>
            </w:r>
          </w:p>
        </w:tc>
        <w:tc>
          <w:tcPr>
            <w:tcW w:w="1900" w:type="dxa"/>
            <w:tcBorders>
              <w:top w:val="nil"/>
              <w:left w:val="nil"/>
              <w:bottom w:val="single" w:sz="4" w:space="0" w:color="auto"/>
              <w:right w:val="single" w:sz="4" w:space="0" w:color="auto"/>
            </w:tcBorders>
            <w:shd w:val="clear" w:color="auto" w:fill="auto"/>
            <w:noWrap/>
            <w:vAlign w:val="bottom"/>
            <w:hideMark/>
          </w:tcPr>
          <w:p w:rsidR="00A40E3D" w:rsidRPr="00784AD8" w:rsidRDefault="00A40E3D" w:rsidP="00A40E3D">
            <w:pPr>
              <w:jc w:val="right"/>
              <w:rPr>
                <w:rFonts w:asciiTheme="minorHAnsi" w:hAnsiTheme="minorHAnsi"/>
                <w:color w:val="000000"/>
                <w:sz w:val="16"/>
                <w:szCs w:val="16"/>
              </w:rPr>
            </w:pPr>
            <w:r w:rsidRPr="00784AD8">
              <w:rPr>
                <w:rFonts w:asciiTheme="minorHAnsi" w:hAnsiTheme="minorHAnsi"/>
                <w:color w:val="000000"/>
                <w:sz w:val="16"/>
                <w:szCs w:val="16"/>
              </w:rPr>
              <w:t>8 511 987,87</w:t>
            </w:r>
          </w:p>
        </w:tc>
        <w:tc>
          <w:tcPr>
            <w:tcW w:w="2160" w:type="dxa"/>
            <w:tcBorders>
              <w:top w:val="nil"/>
              <w:left w:val="nil"/>
              <w:bottom w:val="single" w:sz="4" w:space="0" w:color="auto"/>
              <w:right w:val="single" w:sz="4" w:space="0" w:color="auto"/>
            </w:tcBorders>
            <w:shd w:val="clear" w:color="auto" w:fill="auto"/>
            <w:noWrap/>
            <w:vAlign w:val="bottom"/>
            <w:hideMark/>
          </w:tcPr>
          <w:p w:rsidR="00A40E3D" w:rsidRPr="00784AD8" w:rsidRDefault="00A40E3D" w:rsidP="00A40E3D">
            <w:pPr>
              <w:jc w:val="right"/>
              <w:rPr>
                <w:rFonts w:asciiTheme="minorHAnsi" w:hAnsiTheme="minorHAnsi"/>
                <w:color w:val="000000"/>
                <w:sz w:val="16"/>
                <w:szCs w:val="16"/>
              </w:rPr>
            </w:pPr>
            <w:r w:rsidRPr="00784AD8">
              <w:rPr>
                <w:rFonts w:asciiTheme="minorHAnsi" w:hAnsiTheme="minorHAnsi"/>
                <w:color w:val="000000"/>
                <w:sz w:val="16"/>
                <w:szCs w:val="16"/>
              </w:rPr>
              <w:t>216 132 644,20</w:t>
            </w:r>
          </w:p>
        </w:tc>
      </w:tr>
      <w:tr w:rsidR="00A40E3D" w:rsidRPr="00A40E3D" w:rsidTr="00A40E3D">
        <w:trPr>
          <w:trHeight w:val="300"/>
          <w:jc w:val="center"/>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A40E3D" w:rsidRPr="00784AD8" w:rsidRDefault="00A40E3D" w:rsidP="00A40E3D">
            <w:pPr>
              <w:jc w:val="center"/>
              <w:rPr>
                <w:rFonts w:asciiTheme="minorHAnsi" w:hAnsiTheme="minorHAnsi"/>
                <w:color w:val="000000"/>
                <w:sz w:val="16"/>
                <w:szCs w:val="16"/>
              </w:rPr>
            </w:pPr>
            <w:r w:rsidRPr="00784AD8">
              <w:rPr>
                <w:rFonts w:asciiTheme="minorHAnsi" w:hAnsiTheme="minorHAnsi"/>
                <w:color w:val="000000"/>
                <w:sz w:val="16"/>
                <w:szCs w:val="16"/>
              </w:rPr>
              <w:t>zrealizowane płatności</w:t>
            </w:r>
          </w:p>
        </w:tc>
        <w:tc>
          <w:tcPr>
            <w:tcW w:w="1900" w:type="dxa"/>
            <w:tcBorders>
              <w:top w:val="nil"/>
              <w:left w:val="nil"/>
              <w:bottom w:val="single" w:sz="4" w:space="0" w:color="auto"/>
              <w:right w:val="single" w:sz="4" w:space="0" w:color="auto"/>
            </w:tcBorders>
            <w:shd w:val="clear" w:color="auto" w:fill="auto"/>
            <w:noWrap/>
            <w:vAlign w:val="bottom"/>
            <w:hideMark/>
          </w:tcPr>
          <w:p w:rsidR="00A40E3D" w:rsidRPr="00784AD8" w:rsidRDefault="00A40E3D" w:rsidP="00A40E3D">
            <w:pPr>
              <w:jc w:val="right"/>
              <w:rPr>
                <w:rFonts w:asciiTheme="minorHAnsi" w:hAnsiTheme="minorHAnsi"/>
                <w:color w:val="000000"/>
                <w:sz w:val="16"/>
                <w:szCs w:val="16"/>
              </w:rPr>
            </w:pPr>
            <w:r w:rsidRPr="00784AD8">
              <w:rPr>
                <w:rFonts w:asciiTheme="minorHAnsi" w:hAnsiTheme="minorHAnsi"/>
                <w:color w:val="000000"/>
                <w:sz w:val="16"/>
                <w:szCs w:val="16"/>
              </w:rPr>
              <w:t>11 890 657,61</w:t>
            </w:r>
          </w:p>
        </w:tc>
        <w:tc>
          <w:tcPr>
            <w:tcW w:w="2160" w:type="dxa"/>
            <w:tcBorders>
              <w:top w:val="nil"/>
              <w:left w:val="nil"/>
              <w:bottom w:val="single" w:sz="4" w:space="0" w:color="auto"/>
              <w:right w:val="single" w:sz="4" w:space="0" w:color="auto"/>
            </w:tcBorders>
            <w:shd w:val="clear" w:color="auto" w:fill="auto"/>
            <w:noWrap/>
            <w:vAlign w:val="bottom"/>
            <w:hideMark/>
          </w:tcPr>
          <w:p w:rsidR="00A40E3D" w:rsidRPr="00784AD8" w:rsidRDefault="00A40E3D" w:rsidP="00A40E3D">
            <w:pPr>
              <w:jc w:val="right"/>
              <w:rPr>
                <w:rFonts w:asciiTheme="minorHAnsi" w:hAnsiTheme="minorHAnsi"/>
                <w:color w:val="000000"/>
                <w:sz w:val="16"/>
                <w:szCs w:val="16"/>
              </w:rPr>
            </w:pPr>
            <w:r w:rsidRPr="00784AD8">
              <w:rPr>
                <w:rFonts w:asciiTheme="minorHAnsi" w:hAnsiTheme="minorHAnsi"/>
                <w:color w:val="000000"/>
                <w:sz w:val="16"/>
                <w:szCs w:val="16"/>
              </w:rPr>
              <w:t>224 327 217,82</w:t>
            </w:r>
          </w:p>
        </w:tc>
      </w:tr>
    </w:tbl>
    <w:p w:rsidR="00DD6022" w:rsidRPr="003F7122" w:rsidRDefault="00A40E3D" w:rsidP="007E703F">
      <w:pPr>
        <w:pStyle w:val="Legenda"/>
        <w:spacing w:line="276" w:lineRule="auto"/>
        <w:ind w:firstLine="708"/>
        <w:rPr>
          <w:rStyle w:val="FontStyle96"/>
          <w:rFonts w:asciiTheme="minorHAnsi" w:hAnsiTheme="minorHAnsi"/>
          <w:b w:val="0"/>
          <w:color w:val="000000" w:themeColor="text1"/>
          <w:sz w:val="16"/>
          <w:szCs w:val="16"/>
        </w:rPr>
      </w:pPr>
      <w:r>
        <w:rPr>
          <w:rStyle w:val="FontStyle96"/>
          <w:rFonts w:asciiTheme="minorHAnsi" w:hAnsiTheme="minorHAnsi"/>
          <w:b w:val="0"/>
          <w:color w:val="000000" w:themeColor="text1"/>
          <w:sz w:val="16"/>
          <w:szCs w:val="16"/>
        </w:rPr>
        <w:t xml:space="preserve">            </w:t>
      </w:r>
    </w:p>
    <w:p w:rsidR="00A40E3D" w:rsidRPr="00A40E3D" w:rsidRDefault="00F061F0" w:rsidP="007E703F">
      <w:pPr>
        <w:spacing w:line="276" w:lineRule="auto"/>
        <w:jc w:val="both"/>
      </w:pPr>
      <w:r>
        <w:rPr>
          <w:rFonts w:asciiTheme="minorHAnsi" w:hAnsiTheme="minorHAnsi" w:cs="Tahoma"/>
          <w:color w:val="000000" w:themeColor="text1"/>
        </w:rPr>
        <w:t>W </w:t>
      </w:r>
      <w:r w:rsidRPr="003F7122">
        <w:rPr>
          <w:rFonts w:asciiTheme="minorHAnsi" w:hAnsiTheme="minorHAnsi" w:cs="Tahoma"/>
          <w:color w:val="000000" w:themeColor="text1"/>
        </w:rPr>
        <w:t xml:space="preserve">ramach </w:t>
      </w:r>
      <w:r>
        <w:rPr>
          <w:rFonts w:asciiTheme="minorHAnsi" w:hAnsiTheme="minorHAnsi" w:cs="Tahoma"/>
          <w:color w:val="000000" w:themeColor="text1"/>
        </w:rPr>
        <w:t>3</w:t>
      </w:r>
      <w:r w:rsidRPr="003F7122">
        <w:rPr>
          <w:rFonts w:asciiTheme="minorHAnsi" w:hAnsiTheme="minorHAnsi" w:cs="Tahoma"/>
          <w:color w:val="000000" w:themeColor="text1"/>
        </w:rPr>
        <w:t xml:space="preserve"> osi priorytetowej </w:t>
      </w:r>
      <w:r>
        <w:rPr>
          <w:rFonts w:asciiTheme="minorHAnsi" w:hAnsiTheme="minorHAnsi" w:cs="Tahoma"/>
          <w:color w:val="000000" w:themeColor="text1"/>
        </w:rPr>
        <w:t>w 2015 r. złożono 21 wniosków o dofinansowanie</w:t>
      </w:r>
      <w:r w:rsidRPr="003F7122">
        <w:rPr>
          <w:rFonts w:asciiTheme="minorHAnsi" w:hAnsiTheme="minorHAnsi" w:cs="Tahoma"/>
          <w:color w:val="000000" w:themeColor="text1"/>
        </w:rPr>
        <w:t>. W ujęciu narastającym wnioskodawcy złożyli wnioski obrazu</w:t>
      </w:r>
      <w:r>
        <w:rPr>
          <w:rFonts w:asciiTheme="minorHAnsi" w:hAnsiTheme="minorHAnsi" w:cs="Tahoma"/>
          <w:color w:val="000000" w:themeColor="text1"/>
        </w:rPr>
        <w:t>jące zapotrzebowanie na kwotę 57</w:t>
      </w:r>
      <w:r w:rsidRPr="003F7122">
        <w:rPr>
          <w:rFonts w:asciiTheme="minorHAnsi" w:hAnsiTheme="minorHAnsi" w:cs="Tahoma"/>
          <w:color w:val="000000" w:themeColor="text1"/>
        </w:rPr>
        <w:t>,</w:t>
      </w:r>
      <w:r>
        <w:rPr>
          <w:rFonts w:asciiTheme="minorHAnsi" w:hAnsiTheme="minorHAnsi" w:cs="Tahoma"/>
          <w:color w:val="000000" w:themeColor="text1"/>
        </w:rPr>
        <w:t xml:space="preserve">00% alokacji. </w:t>
      </w:r>
    </w:p>
    <w:p w:rsidR="00A40E3D" w:rsidRDefault="00A40E3D" w:rsidP="007E703F">
      <w:pPr>
        <w:pStyle w:val="Tekstdymka"/>
        <w:spacing w:line="276" w:lineRule="auto"/>
      </w:pPr>
    </w:p>
    <w:p w:rsidR="00DD6022" w:rsidRPr="003F7122" w:rsidRDefault="00DD6022" w:rsidP="007E703F">
      <w:pPr>
        <w:spacing w:line="276" w:lineRule="auto"/>
        <w:rPr>
          <w:rStyle w:val="FontStyle93"/>
          <w:rFonts w:asciiTheme="minorHAnsi" w:hAnsiTheme="minorHAnsi"/>
          <w:b/>
          <w:color w:val="000000" w:themeColor="text1"/>
          <w:sz w:val="16"/>
          <w:szCs w:val="16"/>
        </w:rPr>
      </w:pPr>
      <w:r w:rsidRPr="003F7122">
        <w:rPr>
          <w:rFonts w:asciiTheme="minorHAnsi" w:hAnsiTheme="minorHAnsi"/>
          <w:b/>
          <w:color w:val="000000" w:themeColor="text1"/>
          <w:sz w:val="16"/>
          <w:szCs w:val="16"/>
        </w:rPr>
        <w:t xml:space="preserve">Tabela </w:t>
      </w:r>
      <w:r w:rsidRPr="003F7122">
        <w:rPr>
          <w:rFonts w:asciiTheme="minorHAnsi" w:hAnsiTheme="minorHAnsi"/>
          <w:b/>
          <w:color w:val="000000" w:themeColor="text1"/>
          <w:sz w:val="16"/>
          <w:szCs w:val="16"/>
        </w:rPr>
        <w:fldChar w:fldCharType="begin"/>
      </w:r>
      <w:r w:rsidRPr="003F7122">
        <w:rPr>
          <w:rFonts w:asciiTheme="minorHAnsi" w:hAnsiTheme="minorHAnsi"/>
          <w:b/>
          <w:color w:val="000000" w:themeColor="text1"/>
          <w:sz w:val="16"/>
          <w:szCs w:val="16"/>
        </w:rPr>
        <w:instrText xml:space="preserve"> SEQ Tabela \* ARABIC </w:instrText>
      </w:r>
      <w:r w:rsidRPr="003F7122">
        <w:rPr>
          <w:rFonts w:asciiTheme="minorHAnsi" w:hAnsiTheme="minorHAnsi"/>
          <w:b/>
          <w:color w:val="000000" w:themeColor="text1"/>
          <w:sz w:val="16"/>
          <w:szCs w:val="16"/>
        </w:rPr>
        <w:fldChar w:fldCharType="separate"/>
      </w:r>
      <w:r w:rsidR="004C1BCE">
        <w:rPr>
          <w:rFonts w:asciiTheme="minorHAnsi" w:hAnsiTheme="minorHAnsi"/>
          <w:b/>
          <w:noProof/>
          <w:color w:val="000000" w:themeColor="text1"/>
          <w:sz w:val="16"/>
          <w:szCs w:val="16"/>
        </w:rPr>
        <w:t>200</w:t>
      </w:r>
      <w:r w:rsidRPr="003F7122">
        <w:rPr>
          <w:rFonts w:asciiTheme="minorHAnsi" w:hAnsiTheme="minorHAnsi"/>
          <w:b/>
          <w:color w:val="000000" w:themeColor="text1"/>
          <w:sz w:val="16"/>
          <w:szCs w:val="16"/>
        </w:rPr>
        <w:fldChar w:fldCharType="end"/>
      </w:r>
      <w:r w:rsidRPr="003F7122">
        <w:rPr>
          <w:rStyle w:val="FontStyle93"/>
          <w:rFonts w:asciiTheme="minorHAnsi" w:hAnsiTheme="minorHAnsi"/>
          <w:b/>
          <w:color w:val="000000" w:themeColor="text1"/>
          <w:sz w:val="16"/>
          <w:szCs w:val="16"/>
        </w:rPr>
        <w:t xml:space="preserve"> Złożone wnioski w ramach osi priorytetowej 3</w:t>
      </w:r>
    </w:p>
    <w:tbl>
      <w:tblPr>
        <w:tblW w:w="0" w:type="auto"/>
        <w:tblInd w:w="55" w:type="dxa"/>
        <w:tblCellMar>
          <w:left w:w="70" w:type="dxa"/>
          <w:right w:w="70" w:type="dxa"/>
        </w:tblCellMar>
        <w:tblLook w:val="04A0" w:firstRow="1" w:lastRow="0" w:firstColumn="1" w:lastColumn="0" w:noHBand="0" w:noVBand="1"/>
      </w:tblPr>
      <w:tblGrid>
        <w:gridCol w:w="591"/>
        <w:gridCol w:w="1261"/>
        <w:gridCol w:w="1387"/>
        <w:gridCol w:w="1387"/>
        <w:gridCol w:w="1283"/>
        <w:gridCol w:w="1619"/>
        <w:gridCol w:w="1627"/>
      </w:tblGrid>
      <w:tr w:rsidR="001A7D29" w:rsidRPr="001A7D29" w:rsidTr="00040FA3">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1A7D29" w:rsidRPr="00040FA3" w:rsidRDefault="001A7D29" w:rsidP="001A7D29">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środek</w:t>
            </w:r>
          </w:p>
        </w:tc>
        <w:tc>
          <w:tcPr>
            <w:tcW w:w="0" w:type="auto"/>
            <w:gridSpan w:val="3"/>
            <w:tcBorders>
              <w:top w:val="single" w:sz="4" w:space="0" w:color="auto"/>
              <w:left w:val="nil"/>
              <w:bottom w:val="single" w:sz="4" w:space="0" w:color="auto"/>
              <w:right w:val="single" w:sz="4" w:space="0" w:color="000000"/>
            </w:tcBorders>
            <w:shd w:val="clear" w:color="auto" w:fill="17365D" w:themeFill="text2" w:themeFillShade="BF"/>
            <w:noWrap/>
            <w:vAlign w:val="center"/>
            <w:hideMark/>
          </w:tcPr>
          <w:p w:rsidR="001A7D29" w:rsidRPr="00040FA3" w:rsidRDefault="001A7D29" w:rsidP="001A7D29">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w 2015 r.</w:t>
            </w:r>
          </w:p>
        </w:tc>
        <w:tc>
          <w:tcPr>
            <w:tcW w:w="0" w:type="auto"/>
            <w:gridSpan w:val="3"/>
            <w:tcBorders>
              <w:top w:val="single" w:sz="4" w:space="0" w:color="auto"/>
              <w:left w:val="nil"/>
              <w:bottom w:val="single" w:sz="4" w:space="0" w:color="auto"/>
              <w:right w:val="single" w:sz="4" w:space="0" w:color="auto"/>
            </w:tcBorders>
            <w:shd w:val="clear" w:color="auto" w:fill="17365D" w:themeFill="text2" w:themeFillShade="BF"/>
            <w:noWrap/>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1A7D29" w:rsidRPr="001A7D29" w:rsidTr="00040FA3">
        <w:trPr>
          <w:trHeight w:val="510"/>
        </w:trPr>
        <w:tc>
          <w:tcPr>
            <w:tcW w:w="0" w:type="auto"/>
            <w:vMerge/>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rsidR="001A7D29" w:rsidRPr="00040FA3" w:rsidRDefault="001A7D29" w:rsidP="001A7D29">
            <w:pPr>
              <w:rPr>
                <w:rFonts w:asciiTheme="minorHAnsi" w:hAnsiTheme="minorHAnsi"/>
                <w:b/>
                <w:color w:val="FFFFFF" w:themeColor="background1"/>
                <w:sz w:val="16"/>
                <w:szCs w:val="16"/>
              </w:rPr>
            </w:pPr>
          </w:p>
        </w:tc>
        <w:tc>
          <w:tcPr>
            <w:tcW w:w="0" w:type="auto"/>
            <w:tcBorders>
              <w:top w:val="nil"/>
              <w:left w:val="nil"/>
              <w:bottom w:val="single" w:sz="4" w:space="0" w:color="auto"/>
              <w:right w:val="single" w:sz="4" w:space="0" w:color="auto"/>
            </w:tcBorders>
            <w:shd w:val="clear" w:color="auto" w:fill="17365D" w:themeFill="text2" w:themeFillShade="BF"/>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złożonych wniosków</w:t>
            </w:r>
          </w:p>
        </w:tc>
        <w:tc>
          <w:tcPr>
            <w:tcW w:w="0" w:type="auto"/>
            <w:tcBorders>
              <w:top w:val="nil"/>
              <w:left w:val="nil"/>
              <w:bottom w:val="single" w:sz="4" w:space="0" w:color="auto"/>
              <w:right w:val="single" w:sz="4" w:space="0" w:color="auto"/>
            </w:tcBorders>
            <w:shd w:val="clear" w:color="auto" w:fill="17365D" w:themeFill="text2" w:themeFillShade="BF"/>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17365D" w:themeFill="text2" w:themeFillShade="BF"/>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EURO</w:t>
            </w:r>
          </w:p>
        </w:tc>
        <w:tc>
          <w:tcPr>
            <w:tcW w:w="0" w:type="auto"/>
            <w:tcBorders>
              <w:top w:val="nil"/>
              <w:left w:val="nil"/>
              <w:bottom w:val="single" w:sz="4" w:space="0" w:color="auto"/>
              <w:right w:val="single" w:sz="4" w:space="0" w:color="auto"/>
            </w:tcBorders>
            <w:shd w:val="clear" w:color="auto" w:fill="17365D" w:themeFill="text2" w:themeFillShade="BF"/>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złożonych wniosków</w:t>
            </w:r>
          </w:p>
        </w:tc>
        <w:tc>
          <w:tcPr>
            <w:tcW w:w="0" w:type="auto"/>
            <w:tcBorders>
              <w:top w:val="nil"/>
              <w:left w:val="nil"/>
              <w:bottom w:val="single" w:sz="4" w:space="0" w:color="auto"/>
              <w:right w:val="single" w:sz="4" w:space="0" w:color="auto"/>
            </w:tcBorders>
            <w:shd w:val="clear" w:color="auto" w:fill="17365D" w:themeFill="text2" w:themeFillShade="BF"/>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PLN</w:t>
            </w:r>
          </w:p>
        </w:tc>
        <w:tc>
          <w:tcPr>
            <w:tcW w:w="0" w:type="auto"/>
            <w:tcBorders>
              <w:top w:val="nil"/>
              <w:left w:val="nil"/>
              <w:bottom w:val="single" w:sz="4" w:space="0" w:color="auto"/>
              <w:right w:val="single" w:sz="4" w:space="0" w:color="auto"/>
            </w:tcBorders>
            <w:shd w:val="clear" w:color="auto" w:fill="17365D" w:themeFill="text2" w:themeFillShade="BF"/>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EURO</w:t>
            </w:r>
          </w:p>
        </w:tc>
      </w:tr>
      <w:tr w:rsidR="001A7D29" w:rsidRPr="001A7D29" w:rsidTr="00040FA3">
        <w:trPr>
          <w:trHeight w:val="300"/>
        </w:trPr>
        <w:tc>
          <w:tcPr>
            <w:tcW w:w="0" w:type="auto"/>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3.1</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21</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46 611 459,80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10 522 011,74</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214</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398 173 785,51</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89 883 244,66</w:t>
            </w:r>
          </w:p>
        </w:tc>
      </w:tr>
      <w:tr w:rsidR="001A7D29" w:rsidRPr="001A7D29" w:rsidTr="001A7D29">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3.2</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27</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200 381 523,61</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45 233 870,65</w:t>
            </w:r>
          </w:p>
        </w:tc>
      </w:tr>
      <w:tr w:rsidR="001A7D29" w:rsidRPr="001A7D29" w:rsidTr="00040FA3">
        <w:trPr>
          <w:trHeight w:val="300"/>
        </w:trPr>
        <w:tc>
          <w:tcPr>
            <w:tcW w:w="0" w:type="auto"/>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3.3</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175</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1 429 882 349,56</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322 779 825,63</w:t>
            </w:r>
          </w:p>
        </w:tc>
      </w:tr>
      <w:tr w:rsidR="001A7D29" w:rsidRPr="001A7D29" w:rsidTr="001A7D29">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3.4</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277</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241 692 543,73</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54 559 367,87</w:t>
            </w:r>
          </w:p>
        </w:tc>
      </w:tr>
      <w:tr w:rsidR="001A7D29" w:rsidRPr="001A7D29" w:rsidTr="00040FA3">
        <w:trPr>
          <w:trHeight w:val="300"/>
        </w:trPr>
        <w:tc>
          <w:tcPr>
            <w:tcW w:w="0" w:type="auto"/>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3.5</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38</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180 368 904,71</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40 716 247,48</w:t>
            </w:r>
          </w:p>
        </w:tc>
      </w:tr>
      <w:tr w:rsidR="001A7D29" w:rsidRPr="001A7D29" w:rsidTr="001A7D29">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3.6</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r>
      <w:tr w:rsidR="001A7D29" w:rsidRPr="001A7D29" w:rsidTr="00040FA3">
        <w:trPr>
          <w:trHeight w:val="300"/>
        </w:trPr>
        <w:tc>
          <w:tcPr>
            <w:tcW w:w="0" w:type="auto"/>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Suma</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21</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46 611 459,80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10 522 011,74</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731</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2 450 499 107,12</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553 172 556,29</w:t>
            </w:r>
          </w:p>
        </w:tc>
      </w:tr>
    </w:tbl>
    <w:p w:rsidR="00DD6022" w:rsidRDefault="00DD6022" w:rsidP="007E703F">
      <w:pPr>
        <w:spacing w:line="276" w:lineRule="auto"/>
        <w:jc w:val="both"/>
        <w:rPr>
          <w:rFonts w:asciiTheme="minorHAnsi" w:hAnsiTheme="minorHAnsi"/>
          <w:color w:val="FF0000"/>
        </w:rPr>
      </w:pPr>
      <w:r w:rsidRPr="003F7122">
        <w:rPr>
          <w:rFonts w:asciiTheme="minorHAnsi" w:hAnsiTheme="minorHAnsi" w:cs="Tahoma"/>
        </w:rPr>
        <w:t>W ramach osi priorytetowej 3 Agencja do końca 201</w:t>
      </w:r>
      <w:r w:rsidR="00F061F0">
        <w:rPr>
          <w:rFonts w:asciiTheme="minorHAnsi" w:hAnsiTheme="minorHAnsi" w:cs="Tahoma"/>
        </w:rPr>
        <w:t>5</w:t>
      </w:r>
      <w:r w:rsidRPr="003F7122">
        <w:rPr>
          <w:rFonts w:asciiTheme="minorHAnsi" w:hAnsiTheme="minorHAnsi" w:cs="Tahoma"/>
        </w:rPr>
        <w:t xml:space="preserve"> roku zawarła 3</w:t>
      </w:r>
      <w:r w:rsidR="00F061F0">
        <w:rPr>
          <w:rFonts w:asciiTheme="minorHAnsi" w:hAnsiTheme="minorHAnsi" w:cs="Tahoma"/>
        </w:rPr>
        <w:t>34</w:t>
      </w:r>
      <w:r w:rsidRPr="003F7122">
        <w:rPr>
          <w:rFonts w:asciiTheme="minorHAnsi" w:hAnsiTheme="minorHAnsi" w:cs="Tahoma"/>
          <w:b/>
        </w:rPr>
        <w:t xml:space="preserve"> </w:t>
      </w:r>
      <w:r w:rsidRPr="003F7122">
        <w:rPr>
          <w:rFonts w:asciiTheme="minorHAnsi" w:hAnsiTheme="minorHAnsi" w:cs="Tahoma"/>
        </w:rPr>
        <w:t xml:space="preserve">umów na łączną kwotę </w:t>
      </w:r>
      <w:r w:rsidR="00F061F0">
        <w:rPr>
          <w:rFonts w:asciiTheme="minorHAnsi" w:hAnsiTheme="minorHAnsi" w:cs="Tahoma"/>
          <w:bCs/>
        </w:rPr>
        <w:t>stanowiącą 22</w:t>
      </w:r>
      <w:r w:rsidRPr="003F7122">
        <w:rPr>
          <w:rFonts w:asciiTheme="minorHAnsi" w:hAnsiTheme="minorHAnsi" w:cs="Tahoma"/>
          <w:bCs/>
        </w:rPr>
        <w:t>,</w:t>
      </w:r>
      <w:r w:rsidR="00F061F0">
        <w:rPr>
          <w:rFonts w:asciiTheme="minorHAnsi" w:hAnsiTheme="minorHAnsi" w:cs="Tahoma"/>
          <w:bCs/>
        </w:rPr>
        <w:t>00</w:t>
      </w:r>
      <w:r w:rsidRPr="003F7122">
        <w:rPr>
          <w:rFonts w:asciiTheme="minorHAnsi" w:hAnsiTheme="minorHAnsi" w:cs="Tahoma"/>
          <w:bCs/>
        </w:rPr>
        <w:t>% alokacji</w:t>
      </w:r>
      <w:r w:rsidRPr="003F7122">
        <w:rPr>
          <w:rFonts w:asciiTheme="minorHAnsi" w:hAnsiTheme="minorHAnsi" w:cs="Tahoma"/>
        </w:rPr>
        <w:t xml:space="preserve">. </w:t>
      </w:r>
    </w:p>
    <w:p w:rsidR="00DD6022" w:rsidRPr="003F7122" w:rsidRDefault="00DD6022" w:rsidP="007E703F">
      <w:pPr>
        <w:spacing w:line="276" w:lineRule="auto"/>
        <w:rPr>
          <w:rFonts w:asciiTheme="minorHAnsi" w:hAnsiTheme="minorHAnsi"/>
          <w:b/>
          <w:sz w:val="16"/>
          <w:szCs w:val="16"/>
        </w:rPr>
      </w:pPr>
    </w:p>
    <w:p w:rsidR="00DD6022" w:rsidRPr="003F7122" w:rsidRDefault="00DD6022" w:rsidP="007E703F">
      <w:pPr>
        <w:spacing w:line="276" w:lineRule="auto"/>
        <w:rPr>
          <w:rStyle w:val="FontStyle93"/>
          <w:rFonts w:asciiTheme="minorHAnsi" w:hAnsiTheme="minorHAnsi"/>
          <w:b/>
          <w:sz w:val="16"/>
          <w:szCs w:val="16"/>
        </w:rPr>
      </w:pPr>
      <w:r w:rsidRPr="003F7122">
        <w:rPr>
          <w:rFonts w:asciiTheme="minorHAnsi" w:hAnsiTheme="minorHAnsi"/>
          <w:b/>
          <w:sz w:val="16"/>
          <w:szCs w:val="16"/>
        </w:rPr>
        <w:t xml:space="preserve">Tabela </w:t>
      </w:r>
      <w:r w:rsidRPr="003F7122">
        <w:rPr>
          <w:rFonts w:asciiTheme="minorHAnsi" w:hAnsiTheme="minorHAnsi"/>
          <w:b/>
          <w:sz w:val="16"/>
          <w:szCs w:val="16"/>
        </w:rPr>
        <w:fldChar w:fldCharType="begin"/>
      </w:r>
      <w:r w:rsidRPr="003F7122">
        <w:rPr>
          <w:rFonts w:asciiTheme="minorHAnsi" w:hAnsiTheme="minorHAnsi"/>
          <w:b/>
          <w:sz w:val="16"/>
          <w:szCs w:val="16"/>
        </w:rPr>
        <w:instrText xml:space="preserve"> SEQ Tabela \* ARABIC </w:instrText>
      </w:r>
      <w:r w:rsidRPr="003F7122">
        <w:rPr>
          <w:rFonts w:asciiTheme="minorHAnsi" w:hAnsiTheme="minorHAnsi"/>
          <w:b/>
          <w:sz w:val="16"/>
          <w:szCs w:val="16"/>
        </w:rPr>
        <w:fldChar w:fldCharType="separate"/>
      </w:r>
      <w:r w:rsidR="004C1BCE">
        <w:rPr>
          <w:rFonts w:asciiTheme="minorHAnsi" w:hAnsiTheme="minorHAnsi"/>
          <w:b/>
          <w:noProof/>
          <w:sz w:val="16"/>
          <w:szCs w:val="16"/>
        </w:rPr>
        <w:t>201</w:t>
      </w:r>
      <w:r w:rsidRPr="003F7122">
        <w:rPr>
          <w:rFonts w:asciiTheme="minorHAnsi" w:hAnsiTheme="minorHAnsi"/>
          <w:b/>
          <w:sz w:val="16"/>
          <w:szCs w:val="16"/>
        </w:rPr>
        <w:fldChar w:fldCharType="end"/>
      </w:r>
      <w:r w:rsidRPr="003F7122">
        <w:rPr>
          <w:rStyle w:val="FontStyle93"/>
          <w:rFonts w:asciiTheme="minorHAnsi" w:hAnsiTheme="minorHAnsi"/>
          <w:b/>
          <w:sz w:val="16"/>
          <w:szCs w:val="16"/>
        </w:rPr>
        <w:t xml:space="preserve"> Podpisane umowy o dofinansowanie w ramach osi priorytetowej 3</w:t>
      </w:r>
    </w:p>
    <w:tbl>
      <w:tblPr>
        <w:tblW w:w="0" w:type="auto"/>
        <w:tblInd w:w="55" w:type="dxa"/>
        <w:tblCellMar>
          <w:left w:w="70" w:type="dxa"/>
          <w:right w:w="70" w:type="dxa"/>
        </w:tblCellMar>
        <w:tblLook w:val="04A0" w:firstRow="1" w:lastRow="0" w:firstColumn="1" w:lastColumn="0" w:noHBand="0" w:noVBand="1"/>
      </w:tblPr>
      <w:tblGrid>
        <w:gridCol w:w="590"/>
        <w:gridCol w:w="1292"/>
        <w:gridCol w:w="1426"/>
        <w:gridCol w:w="1427"/>
        <w:gridCol w:w="1293"/>
        <w:gridCol w:w="1427"/>
        <w:gridCol w:w="1700"/>
      </w:tblGrid>
      <w:tr w:rsidR="001A7D29" w:rsidRPr="001A7D29" w:rsidTr="00040FA3">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1A7D29" w:rsidRPr="00040FA3" w:rsidRDefault="001A7D29" w:rsidP="001A7D29">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środek</w:t>
            </w:r>
          </w:p>
        </w:tc>
        <w:tc>
          <w:tcPr>
            <w:tcW w:w="0" w:type="auto"/>
            <w:gridSpan w:val="3"/>
            <w:tcBorders>
              <w:top w:val="single" w:sz="4" w:space="0" w:color="auto"/>
              <w:left w:val="nil"/>
              <w:bottom w:val="single" w:sz="4" w:space="0" w:color="auto"/>
              <w:right w:val="single" w:sz="4" w:space="0" w:color="000000"/>
            </w:tcBorders>
            <w:shd w:val="clear" w:color="auto" w:fill="943634" w:themeFill="accent2" w:themeFillShade="BF"/>
            <w:noWrap/>
            <w:vAlign w:val="center"/>
            <w:hideMark/>
          </w:tcPr>
          <w:p w:rsidR="001A7D29" w:rsidRPr="00040FA3" w:rsidRDefault="001A7D29" w:rsidP="001A7D29">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w 2015 r.</w:t>
            </w:r>
          </w:p>
        </w:tc>
        <w:tc>
          <w:tcPr>
            <w:tcW w:w="0" w:type="auto"/>
            <w:gridSpan w:val="3"/>
            <w:tcBorders>
              <w:top w:val="single" w:sz="4" w:space="0" w:color="auto"/>
              <w:left w:val="nil"/>
              <w:bottom w:val="single" w:sz="4" w:space="0" w:color="auto"/>
              <w:right w:val="single" w:sz="4" w:space="0" w:color="auto"/>
            </w:tcBorders>
            <w:shd w:val="clear" w:color="auto" w:fill="943634" w:themeFill="accent2" w:themeFillShade="BF"/>
            <w:noWrap/>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1A7D29" w:rsidRPr="001A7D29" w:rsidTr="00040FA3">
        <w:trPr>
          <w:trHeight w:val="555"/>
        </w:trPr>
        <w:tc>
          <w:tcPr>
            <w:tcW w:w="0" w:type="auto"/>
            <w:vMerge/>
            <w:tcBorders>
              <w:top w:val="single" w:sz="4" w:space="0" w:color="auto"/>
              <w:left w:val="single" w:sz="4" w:space="0" w:color="auto"/>
              <w:bottom w:val="single" w:sz="4" w:space="0" w:color="auto"/>
              <w:right w:val="single" w:sz="4" w:space="0" w:color="auto"/>
            </w:tcBorders>
            <w:shd w:val="clear" w:color="auto" w:fill="943634" w:themeFill="accent2" w:themeFillShade="BF"/>
            <w:vAlign w:val="center"/>
            <w:hideMark/>
          </w:tcPr>
          <w:p w:rsidR="001A7D29" w:rsidRPr="00040FA3" w:rsidRDefault="001A7D29" w:rsidP="001A7D29">
            <w:pPr>
              <w:rPr>
                <w:rFonts w:asciiTheme="minorHAnsi" w:hAnsiTheme="minorHAnsi"/>
                <w:b/>
                <w:color w:val="FFFFFF" w:themeColor="background1"/>
                <w:sz w:val="16"/>
                <w:szCs w:val="16"/>
              </w:rPr>
            </w:pPr>
          </w:p>
        </w:tc>
        <w:tc>
          <w:tcPr>
            <w:tcW w:w="0" w:type="auto"/>
            <w:tcBorders>
              <w:top w:val="nil"/>
              <w:left w:val="nil"/>
              <w:bottom w:val="single" w:sz="4" w:space="0" w:color="auto"/>
              <w:right w:val="single" w:sz="4" w:space="0" w:color="auto"/>
            </w:tcBorders>
            <w:shd w:val="clear" w:color="auto" w:fill="943634" w:themeFill="accent2" w:themeFillShade="BF"/>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umów/decyzji</w:t>
            </w:r>
          </w:p>
        </w:tc>
        <w:tc>
          <w:tcPr>
            <w:tcW w:w="0" w:type="auto"/>
            <w:tcBorders>
              <w:top w:val="nil"/>
              <w:left w:val="nil"/>
              <w:bottom w:val="single" w:sz="4" w:space="0" w:color="auto"/>
              <w:right w:val="single" w:sz="4" w:space="0" w:color="auto"/>
            </w:tcBorders>
            <w:shd w:val="clear" w:color="auto" w:fill="943634" w:themeFill="accent2" w:themeFillShade="BF"/>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943634" w:themeFill="accent2" w:themeFillShade="BF"/>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EURO</w:t>
            </w:r>
          </w:p>
        </w:tc>
        <w:tc>
          <w:tcPr>
            <w:tcW w:w="0" w:type="auto"/>
            <w:tcBorders>
              <w:top w:val="nil"/>
              <w:left w:val="nil"/>
              <w:bottom w:val="single" w:sz="4" w:space="0" w:color="auto"/>
              <w:right w:val="single" w:sz="4" w:space="0" w:color="auto"/>
            </w:tcBorders>
            <w:shd w:val="clear" w:color="auto" w:fill="943634" w:themeFill="accent2" w:themeFillShade="BF"/>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umów/decyzji</w:t>
            </w:r>
          </w:p>
        </w:tc>
        <w:tc>
          <w:tcPr>
            <w:tcW w:w="0" w:type="auto"/>
            <w:tcBorders>
              <w:top w:val="nil"/>
              <w:left w:val="nil"/>
              <w:bottom w:val="single" w:sz="4" w:space="0" w:color="auto"/>
              <w:right w:val="single" w:sz="4" w:space="0" w:color="auto"/>
            </w:tcBorders>
            <w:shd w:val="clear" w:color="auto" w:fill="943634" w:themeFill="accent2" w:themeFillShade="BF"/>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943634" w:themeFill="accent2" w:themeFillShade="BF"/>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EURO</w:t>
            </w:r>
          </w:p>
        </w:tc>
      </w:tr>
      <w:tr w:rsidR="001A7D29" w:rsidRPr="001A7D29" w:rsidTr="00040FA3">
        <w:trPr>
          <w:trHeight w:val="300"/>
        </w:trPr>
        <w:tc>
          <w:tcPr>
            <w:tcW w:w="0" w:type="auto"/>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3.1</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18</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37 707 255,08</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8 511 987,87</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108</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148 617 524,63</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33 548 731,26</w:t>
            </w:r>
          </w:p>
        </w:tc>
      </w:tr>
      <w:tr w:rsidR="001A7D29" w:rsidRPr="001A7D29" w:rsidTr="001A7D29">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3.2</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11</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64 255 114,00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14 504 867,83</w:t>
            </w:r>
          </w:p>
        </w:tc>
      </w:tr>
      <w:tr w:rsidR="001A7D29" w:rsidRPr="001A7D29" w:rsidTr="00040FA3">
        <w:trPr>
          <w:trHeight w:val="300"/>
        </w:trPr>
        <w:tc>
          <w:tcPr>
            <w:tcW w:w="0" w:type="auto"/>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3.3</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112</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613 865 930,16</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138 573 315,46</w:t>
            </w:r>
          </w:p>
        </w:tc>
      </w:tr>
      <w:tr w:rsidR="001A7D29" w:rsidRPr="001A7D29" w:rsidTr="001A7D29">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3.4</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91</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57 339 902,40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12 943 836,75</w:t>
            </w:r>
          </w:p>
        </w:tc>
      </w:tr>
      <w:tr w:rsidR="001A7D29" w:rsidRPr="001A7D29" w:rsidTr="00040FA3">
        <w:trPr>
          <w:trHeight w:val="300"/>
        </w:trPr>
        <w:tc>
          <w:tcPr>
            <w:tcW w:w="0" w:type="auto"/>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3.5</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12</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73 367 529,34</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16 561 892,90</w:t>
            </w:r>
          </w:p>
        </w:tc>
      </w:tr>
      <w:tr w:rsidR="001A7D29" w:rsidRPr="001A7D29" w:rsidTr="001A7D29">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3.6</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r>
      <w:tr w:rsidR="001A7D29" w:rsidRPr="001A7D29" w:rsidTr="00040FA3">
        <w:trPr>
          <w:trHeight w:val="300"/>
        </w:trPr>
        <w:tc>
          <w:tcPr>
            <w:tcW w:w="0" w:type="auto"/>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Suma</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18</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37 707 255,08</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8 511 987,87</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334</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957 446 000,53</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216 132 644,20</w:t>
            </w:r>
          </w:p>
        </w:tc>
      </w:tr>
    </w:tbl>
    <w:p w:rsidR="00DD6022" w:rsidRPr="003F7122" w:rsidRDefault="00DD6022" w:rsidP="007E703F">
      <w:pPr>
        <w:pStyle w:val="Style11"/>
        <w:widowControl/>
        <w:spacing w:line="276" w:lineRule="auto"/>
        <w:ind w:firstLine="0"/>
        <w:rPr>
          <w:rStyle w:val="FontStyle96"/>
          <w:rFonts w:asciiTheme="minorHAnsi" w:hAnsiTheme="minorHAnsi"/>
          <w:color w:val="000000" w:themeColor="text1"/>
          <w:sz w:val="16"/>
          <w:szCs w:val="16"/>
        </w:rPr>
      </w:pPr>
    </w:p>
    <w:p w:rsidR="001A7D29" w:rsidRPr="001A7D29" w:rsidRDefault="00DD6022" w:rsidP="007E703F">
      <w:pPr>
        <w:spacing w:line="276" w:lineRule="auto"/>
        <w:jc w:val="both"/>
      </w:pPr>
      <w:r w:rsidRPr="003F7122">
        <w:rPr>
          <w:rFonts w:asciiTheme="minorHAnsi" w:hAnsiTheme="minorHAnsi"/>
          <w:color w:val="000000" w:themeColor="text1"/>
          <w:spacing w:val="-4"/>
        </w:rPr>
        <w:t xml:space="preserve">Od początku wdrażania programu w ramach osi priorytetowej 3 </w:t>
      </w:r>
      <w:r>
        <w:rPr>
          <w:rFonts w:asciiTheme="minorHAnsi" w:hAnsiTheme="minorHAnsi"/>
          <w:color w:val="000000" w:themeColor="text1"/>
          <w:spacing w:val="-4"/>
        </w:rPr>
        <w:t xml:space="preserve">wypłacono </w:t>
      </w:r>
      <w:r w:rsidR="00AA3F0E">
        <w:rPr>
          <w:rFonts w:asciiTheme="minorHAnsi" w:hAnsiTheme="minorHAnsi"/>
          <w:color w:val="000000" w:themeColor="text1"/>
          <w:spacing w:val="-4"/>
        </w:rPr>
        <w:t>środki w kwocie stanowiącej 23</w:t>
      </w:r>
      <w:r w:rsidRPr="003F7122">
        <w:rPr>
          <w:rFonts w:asciiTheme="minorHAnsi" w:hAnsiTheme="minorHAnsi"/>
          <w:color w:val="000000" w:themeColor="text1"/>
          <w:spacing w:val="-4"/>
        </w:rPr>
        <w:t>,</w:t>
      </w:r>
      <w:r w:rsidR="00AA3F0E">
        <w:rPr>
          <w:rFonts w:asciiTheme="minorHAnsi" w:hAnsiTheme="minorHAnsi"/>
          <w:color w:val="000000" w:themeColor="text1"/>
          <w:spacing w:val="-4"/>
        </w:rPr>
        <w:t>00</w:t>
      </w:r>
      <w:r w:rsidRPr="003F7122">
        <w:rPr>
          <w:rFonts w:asciiTheme="minorHAnsi" w:hAnsiTheme="minorHAnsi"/>
          <w:color w:val="000000" w:themeColor="text1"/>
          <w:spacing w:val="-4"/>
        </w:rPr>
        <w:t>% alokacji przyznanej na program operacyjny, w tym w roku 201</w:t>
      </w:r>
      <w:r w:rsidR="00AA3F0E">
        <w:rPr>
          <w:rFonts w:asciiTheme="minorHAnsi" w:hAnsiTheme="minorHAnsi"/>
          <w:color w:val="000000" w:themeColor="text1"/>
          <w:spacing w:val="-4"/>
        </w:rPr>
        <w:t>5</w:t>
      </w:r>
      <w:r w:rsidRPr="003F7122">
        <w:rPr>
          <w:rFonts w:asciiTheme="minorHAnsi" w:hAnsiTheme="minorHAnsi"/>
          <w:color w:val="000000" w:themeColor="text1"/>
          <w:spacing w:val="-4"/>
        </w:rPr>
        <w:t xml:space="preserve"> – </w:t>
      </w:r>
      <w:r w:rsidR="00AA3F0E">
        <w:rPr>
          <w:rFonts w:asciiTheme="minorHAnsi" w:hAnsiTheme="minorHAnsi"/>
          <w:color w:val="000000" w:themeColor="text1"/>
          <w:spacing w:val="-4"/>
        </w:rPr>
        <w:t>5</w:t>
      </w:r>
      <w:r w:rsidRPr="003F7122">
        <w:rPr>
          <w:rFonts w:asciiTheme="minorHAnsi" w:hAnsiTheme="minorHAnsi"/>
          <w:color w:val="000000" w:themeColor="text1"/>
          <w:spacing w:val="-4"/>
        </w:rPr>
        <w:t>,</w:t>
      </w:r>
      <w:r w:rsidR="00AA3F0E">
        <w:rPr>
          <w:rFonts w:asciiTheme="minorHAnsi" w:hAnsiTheme="minorHAnsi"/>
          <w:color w:val="000000" w:themeColor="text1"/>
          <w:spacing w:val="-4"/>
        </w:rPr>
        <w:t>00</w:t>
      </w:r>
      <w:r w:rsidR="001E6F82">
        <w:rPr>
          <w:rFonts w:asciiTheme="minorHAnsi" w:hAnsiTheme="minorHAnsi"/>
          <w:color w:val="000000" w:themeColor="text1"/>
          <w:spacing w:val="-4"/>
        </w:rPr>
        <w:t xml:space="preserve">% . </w:t>
      </w:r>
    </w:p>
    <w:p w:rsidR="00DD6022" w:rsidRPr="003F7122" w:rsidRDefault="00DD6022" w:rsidP="007E703F">
      <w:pPr>
        <w:pStyle w:val="Style11"/>
        <w:widowControl/>
        <w:tabs>
          <w:tab w:val="left" w:pos="6210"/>
        </w:tabs>
        <w:spacing w:line="276" w:lineRule="auto"/>
        <w:ind w:firstLine="0"/>
        <w:jc w:val="center"/>
        <w:rPr>
          <w:rFonts w:asciiTheme="minorHAnsi" w:hAnsiTheme="minorHAnsi"/>
          <w:noProof/>
          <w:color w:val="FF0000"/>
          <w:sz w:val="10"/>
          <w:szCs w:val="20"/>
        </w:rPr>
      </w:pPr>
    </w:p>
    <w:p w:rsidR="00DD6022" w:rsidRPr="003F7122" w:rsidRDefault="00DD6022" w:rsidP="007E703F">
      <w:pPr>
        <w:spacing w:line="276" w:lineRule="auto"/>
        <w:rPr>
          <w:rFonts w:asciiTheme="minorHAnsi" w:hAnsiTheme="minorHAnsi"/>
          <w:b/>
          <w:sz w:val="16"/>
          <w:szCs w:val="16"/>
        </w:rPr>
      </w:pPr>
      <w:r w:rsidRPr="003F7122">
        <w:rPr>
          <w:rFonts w:asciiTheme="minorHAnsi" w:hAnsiTheme="minorHAnsi"/>
          <w:b/>
          <w:sz w:val="16"/>
          <w:szCs w:val="16"/>
        </w:rPr>
        <w:t xml:space="preserve">Tabela </w:t>
      </w:r>
      <w:r w:rsidRPr="003F7122">
        <w:rPr>
          <w:rFonts w:asciiTheme="minorHAnsi" w:hAnsiTheme="minorHAnsi"/>
          <w:b/>
          <w:sz w:val="16"/>
          <w:szCs w:val="16"/>
        </w:rPr>
        <w:fldChar w:fldCharType="begin"/>
      </w:r>
      <w:r w:rsidRPr="003F7122">
        <w:rPr>
          <w:rFonts w:asciiTheme="minorHAnsi" w:hAnsiTheme="minorHAnsi"/>
          <w:b/>
          <w:sz w:val="16"/>
          <w:szCs w:val="16"/>
        </w:rPr>
        <w:instrText xml:space="preserve"> SEQ Tabela \* ARABIC </w:instrText>
      </w:r>
      <w:r w:rsidRPr="003F7122">
        <w:rPr>
          <w:rFonts w:asciiTheme="minorHAnsi" w:hAnsiTheme="minorHAnsi"/>
          <w:b/>
          <w:sz w:val="16"/>
          <w:szCs w:val="16"/>
        </w:rPr>
        <w:fldChar w:fldCharType="separate"/>
      </w:r>
      <w:r w:rsidR="004C1BCE">
        <w:rPr>
          <w:rFonts w:asciiTheme="minorHAnsi" w:hAnsiTheme="minorHAnsi"/>
          <w:b/>
          <w:noProof/>
          <w:sz w:val="16"/>
          <w:szCs w:val="16"/>
        </w:rPr>
        <w:t>202</w:t>
      </w:r>
      <w:r w:rsidRPr="003F7122">
        <w:rPr>
          <w:rFonts w:asciiTheme="minorHAnsi" w:hAnsiTheme="minorHAnsi"/>
          <w:b/>
          <w:sz w:val="16"/>
          <w:szCs w:val="16"/>
        </w:rPr>
        <w:fldChar w:fldCharType="end"/>
      </w:r>
      <w:r w:rsidRPr="003F7122">
        <w:rPr>
          <w:rFonts w:asciiTheme="minorHAnsi" w:hAnsiTheme="minorHAnsi"/>
          <w:b/>
          <w:sz w:val="16"/>
          <w:szCs w:val="16"/>
        </w:rPr>
        <w:t xml:space="preserve"> </w:t>
      </w:r>
      <w:r>
        <w:rPr>
          <w:rFonts w:asciiTheme="minorHAnsi" w:hAnsiTheme="minorHAnsi"/>
          <w:b/>
          <w:sz w:val="16"/>
          <w:szCs w:val="16"/>
        </w:rPr>
        <w:t xml:space="preserve">Kwoty wypłacone </w:t>
      </w:r>
      <w:r w:rsidR="001A7D29">
        <w:rPr>
          <w:rFonts w:asciiTheme="minorHAnsi" w:hAnsiTheme="minorHAnsi"/>
          <w:b/>
          <w:sz w:val="16"/>
          <w:szCs w:val="16"/>
        </w:rPr>
        <w:t>w ramach Osi 3</w:t>
      </w:r>
    </w:p>
    <w:tbl>
      <w:tblPr>
        <w:tblW w:w="0" w:type="auto"/>
        <w:tblInd w:w="55" w:type="dxa"/>
        <w:tblCellMar>
          <w:left w:w="70" w:type="dxa"/>
          <w:right w:w="70" w:type="dxa"/>
        </w:tblCellMar>
        <w:tblLook w:val="04A0" w:firstRow="1" w:lastRow="0" w:firstColumn="1" w:lastColumn="0" w:noHBand="0" w:noVBand="1"/>
      </w:tblPr>
      <w:tblGrid>
        <w:gridCol w:w="591"/>
        <w:gridCol w:w="1544"/>
        <w:gridCol w:w="1369"/>
        <w:gridCol w:w="1369"/>
        <w:gridCol w:w="1544"/>
        <w:gridCol w:w="1369"/>
        <w:gridCol w:w="1369"/>
      </w:tblGrid>
      <w:tr w:rsidR="001A7D29" w:rsidRPr="001A7D29" w:rsidTr="00040FA3">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76923C" w:themeFill="accent3" w:themeFillShade="BF"/>
            <w:noWrap/>
            <w:vAlign w:val="center"/>
            <w:hideMark/>
          </w:tcPr>
          <w:p w:rsidR="001A7D29" w:rsidRPr="00040FA3" w:rsidRDefault="001A7D29" w:rsidP="001A7D29">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środek</w:t>
            </w:r>
          </w:p>
        </w:tc>
        <w:tc>
          <w:tcPr>
            <w:tcW w:w="0" w:type="auto"/>
            <w:gridSpan w:val="3"/>
            <w:tcBorders>
              <w:top w:val="single" w:sz="4" w:space="0" w:color="auto"/>
              <w:left w:val="nil"/>
              <w:bottom w:val="single" w:sz="4" w:space="0" w:color="auto"/>
              <w:right w:val="single" w:sz="4" w:space="0" w:color="000000"/>
            </w:tcBorders>
            <w:shd w:val="clear" w:color="auto" w:fill="76923C" w:themeFill="accent3" w:themeFillShade="BF"/>
            <w:noWrap/>
            <w:vAlign w:val="center"/>
            <w:hideMark/>
          </w:tcPr>
          <w:p w:rsidR="001A7D29" w:rsidRPr="00040FA3" w:rsidRDefault="001A7D29" w:rsidP="001A7D29">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w 2015 r.</w:t>
            </w:r>
          </w:p>
        </w:tc>
        <w:tc>
          <w:tcPr>
            <w:tcW w:w="0" w:type="auto"/>
            <w:gridSpan w:val="3"/>
            <w:tcBorders>
              <w:top w:val="single" w:sz="4" w:space="0" w:color="auto"/>
              <w:left w:val="nil"/>
              <w:bottom w:val="single" w:sz="4" w:space="0" w:color="auto"/>
              <w:right w:val="single" w:sz="4" w:space="0" w:color="auto"/>
            </w:tcBorders>
            <w:shd w:val="clear" w:color="auto" w:fill="76923C" w:themeFill="accent3" w:themeFillShade="BF"/>
            <w:noWrap/>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1A7D29" w:rsidRPr="001A7D29" w:rsidTr="00040FA3">
        <w:trPr>
          <w:trHeight w:val="600"/>
        </w:trPr>
        <w:tc>
          <w:tcPr>
            <w:tcW w:w="0" w:type="auto"/>
            <w:vMerge/>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1A7D29" w:rsidRPr="00040FA3" w:rsidRDefault="001A7D29" w:rsidP="001A7D29">
            <w:pPr>
              <w:rPr>
                <w:rFonts w:asciiTheme="minorHAnsi" w:hAnsiTheme="minorHAnsi"/>
                <w:b/>
                <w:color w:val="FFFFFF" w:themeColor="background1"/>
                <w:sz w:val="16"/>
                <w:szCs w:val="16"/>
              </w:rPr>
            </w:pP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zrealizowanych płatności</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EURO</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zrealizowanych płatności</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1A7D29" w:rsidRPr="00040FA3" w:rsidRDefault="001A7D29" w:rsidP="001A7D29">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EURO</w:t>
            </w:r>
          </w:p>
        </w:tc>
      </w:tr>
      <w:tr w:rsidR="001A7D29" w:rsidRPr="001A7D29" w:rsidTr="00040FA3">
        <w:trPr>
          <w:trHeight w:val="300"/>
        </w:trPr>
        <w:tc>
          <w:tcPr>
            <w:tcW w:w="0" w:type="auto"/>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3.1</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26</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41 136 161,84</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9 286 024,93</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170</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148 071 123,78</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33 425 387,43</w:t>
            </w:r>
          </w:p>
        </w:tc>
      </w:tr>
      <w:tr w:rsidR="001A7D29" w:rsidRPr="001A7D29" w:rsidTr="001A7D29">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3.2</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2</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2 358 210,25</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532 339,39</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26</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64 450 370,35</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14 548 944,75</w:t>
            </w:r>
          </w:p>
        </w:tc>
      </w:tr>
      <w:tr w:rsidR="001A7D29" w:rsidRPr="001A7D29" w:rsidTr="00040FA3">
        <w:trPr>
          <w:trHeight w:val="300"/>
        </w:trPr>
        <w:tc>
          <w:tcPr>
            <w:tcW w:w="0" w:type="auto"/>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3.3</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5</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5 754 217,85</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1 298 949,83</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152</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656 960 321,32</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148 301 388,59</w:t>
            </w:r>
          </w:p>
        </w:tc>
      </w:tr>
      <w:tr w:rsidR="001A7D29" w:rsidRPr="001A7D29" w:rsidTr="001A7D29">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3.4</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116 623,00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26 326,33</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124</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57 658 858,80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13 015 837,56</w:t>
            </w:r>
          </w:p>
        </w:tc>
      </w:tr>
      <w:tr w:rsidR="001A7D29" w:rsidRPr="001A7D29" w:rsidTr="00040FA3">
        <w:trPr>
          <w:trHeight w:val="300"/>
        </w:trPr>
        <w:tc>
          <w:tcPr>
            <w:tcW w:w="0" w:type="auto"/>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3.5</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5</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3 309 211,22</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747 017,14</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37</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66 606 467,95</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15 035 659,48</w:t>
            </w:r>
          </w:p>
        </w:tc>
      </w:tr>
      <w:tr w:rsidR="001A7D29" w:rsidRPr="001A7D29" w:rsidTr="001A7D29">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3.6</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c>
          <w:tcPr>
            <w:tcW w:w="0" w:type="auto"/>
            <w:tcBorders>
              <w:top w:val="nil"/>
              <w:left w:val="nil"/>
              <w:bottom w:val="single" w:sz="4" w:space="0" w:color="auto"/>
              <w:right w:val="single" w:sz="4" w:space="0" w:color="auto"/>
            </w:tcBorders>
            <w:shd w:val="clear" w:color="auto" w:fill="auto"/>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0,00</w:t>
            </w:r>
          </w:p>
        </w:tc>
      </w:tr>
      <w:tr w:rsidR="001A7D29" w:rsidRPr="001A7D29" w:rsidTr="00040FA3">
        <w:trPr>
          <w:trHeight w:val="300"/>
        </w:trPr>
        <w:tc>
          <w:tcPr>
            <w:tcW w:w="0" w:type="auto"/>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rPr>
                <w:rFonts w:asciiTheme="minorHAnsi" w:hAnsiTheme="minorHAnsi"/>
                <w:color w:val="000000"/>
                <w:sz w:val="16"/>
                <w:szCs w:val="16"/>
              </w:rPr>
            </w:pPr>
            <w:r w:rsidRPr="00784AD8">
              <w:rPr>
                <w:rFonts w:asciiTheme="minorHAnsi" w:hAnsiTheme="minorHAnsi"/>
                <w:color w:val="000000"/>
                <w:sz w:val="16"/>
                <w:szCs w:val="16"/>
              </w:rPr>
              <w:t>Suma</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39</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52 674 424,16</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11 890 657,61</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509</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993 747 142,20</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1A7D29" w:rsidRPr="00784AD8" w:rsidRDefault="001A7D29" w:rsidP="001A7D29">
            <w:pPr>
              <w:jc w:val="right"/>
              <w:rPr>
                <w:rFonts w:asciiTheme="minorHAnsi" w:hAnsiTheme="minorHAnsi"/>
                <w:color w:val="000000"/>
                <w:sz w:val="16"/>
                <w:szCs w:val="16"/>
              </w:rPr>
            </w:pPr>
            <w:r w:rsidRPr="00784AD8">
              <w:rPr>
                <w:rFonts w:asciiTheme="minorHAnsi" w:hAnsiTheme="minorHAnsi"/>
                <w:color w:val="000000"/>
                <w:sz w:val="16"/>
                <w:szCs w:val="16"/>
              </w:rPr>
              <w:t>224 327 217,82</w:t>
            </w:r>
          </w:p>
        </w:tc>
      </w:tr>
    </w:tbl>
    <w:p w:rsidR="00DD6022" w:rsidRDefault="00DD6022" w:rsidP="007E703F">
      <w:pPr>
        <w:pStyle w:val="Style11"/>
        <w:widowControl/>
        <w:spacing w:line="276" w:lineRule="auto"/>
        <w:ind w:firstLine="0"/>
        <w:rPr>
          <w:rStyle w:val="FontStyle96"/>
          <w:rFonts w:asciiTheme="minorHAnsi" w:hAnsiTheme="minorHAnsi"/>
          <w:color w:val="000000" w:themeColor="text1"/>
          <w:sz w:val="16"/>
          <w:szCs w:val="16"/>
        </w:rPr>
      </w:pPr>
    </w:p>
    <w:p w:rsidR="001A7D29" w:rsidRDefault="001A7D29" w:rsidP="007E703F">
      <w:pPr>
        <w:pStyle w:val="Style11"/>
        <w:widowControl/>
        <w:spacing w:line="276" w:lineRule="auto"/>
        <w:ind w:firstLine="0"/>
        <w:rPr>
          <w:rStyle w:val="FontStyle96"/>
          <w:rFonts w:asciiTheme="minorHAnsi" w:hAnsiTheme="minorHAnsi"/>
          <w:color w:val="000000" w:themeColor="text1"/>
          <w:sz w:val="16"/>
          <w:szCs w:val="16"/>
        </w:rPr>
      </w:pPr>
    </w:p>
    <w:p w:rsidR="00B10BEC" w:rsidRPr="00B10BEC" w:rsidRDefault="00B10BEC" w:rsidP="007E703F">
      <w:pPr>
        <w:shd w:val="clear" w:color="auto" w:fill="CC99FF"/>
        <w:spacing w:line="276" w:lineRule="auto"/>
        <w:jc w:val="both"/>
        <w:outlineLvl w:val="2"/>
        <w:rPr>
          <w:rFonts w:asciiTheme="minorHAnsi" w:hAnsiTheme="minorHAnsi"/>
          <w:color w:val="000000" w:themeColor="text1"/>
        </w:rPr>
      </w:pPr>
      <w:bookmarkStart w:id="157" w:name="_Toc471890199"/>
      <w:r w:rsidRPr="00B10BEC">
        <w:rPr>
          <w:rFonts w:asciiTheme="minorHAnsi" w:hAnsiTheme="minorHAnsi"/>
          <w:color w:val="000000" w:themeColor="text1"/>
        </w:rPr>
        <w:t>Oś priorytetowa</w:t>
      </w:r>
      <w:r>
        <w:rPr>
          <w:rFonts w:asciiTheme="minorHAnsi" w:hAnsiTheme="minorHAnsi"/>
          <w:color w:val="000000" w:themeColor="text1"/>
        </w:rPr>
        <w:t xml:space="preserve"> 4</w:t>
      </w:r>
      <w:r w:rsidRPr="00B10BEC">
        <w:rPr>
          <w:rFonts w:asciiTheme="minorHAnsi" w:hAnsiTheme="minorHAnsi"/>
          <w:color w:val="000000" w:themeColor="text1"/>
        </w:rPr>
        <w:t xml:space="preserve">: </w:t>
      </w:r>
      <w:r>
        <w:rPr>
          <w:rFonts w:asciiTheme="minorHAnsi" w:hAnsiTheme="minorHAnsi"/>
          <w:color w:val="000000" w:themeColor="text1"/>
        </w:rPr>
        <w:t>Zrównoważony rozwój sektora rybołówstwa</w:t>
      </w:r>
      <w:bookmarkEnd w:id="157"/>
    </w:p>
    <w:p w:rsidR="001A7D29" w:rsidRPr="003F7122" w:rsidRDefault="001A7D29" w:rsidP="007E703F">
      <w:pPr>
        <w:pStyle w:val="Style11"/>
        <w:widowControl/>
        <w:spacing w:line="276" w:lineRule="auto"/>
        <w:ind w:firstLine="0"/>
        <w:jc w:val="center"/>
        <w:rPr>
          <w:rStyle w:val="FontStyle96"/>
          <w:rFonts w:asciiTheme="minorHAnsi" w:hAnsiTheme="minorHAnsi"/>
          <w:color w:val="000000" w:themeColor="text1"/>
          <w:sz w:val="16"/>
          <w:szCs w:val="16"/>
        </w:rPr>
      </w:pPr>
    </w:p>
    <w:p w:rsidR="0025505A" w:rsidRPr="00794013" w:rsidRDefault="0025505A" w:rsidP="007E703F">
      <w:pPr>
        <w:pStyle w:val="Tekstdymka"/>
        <w:spacing w:line="276" w:lineRule="auto"/>
        <w:rPr>
          <w:b/>
        </w:rPr>
      </w:pPr>
      <w:r w:rsidRPr="00794013">
        <w:rPr>
          <w:rStyle w:val="FontStyle96"/>
          <w:rFonts w:asciiTheme="minorHAnsi" w:hAnsiTheme="minorHAnsi"/>
          <w:b/>
          <w:color w:val="000000" w:themeColor="text1"/>
          <w:sz w:val="16"/>
          <w:szCs w:val="16"/>
        </w:rPr>
        <w:t xml:space="preserve">Tabela </w:t>
      </w:r>
      <w:r w:rsidRPr="00794013">
        <w:rPr>
          <w:rStyle w:val="FontStyle96"/>
          <w:rFonts w:asciiTheme="minorHAnsi" w:hAnsiTheme="minorHAnsi"/>
          <w:b/>
          <w:color w:val="000000" w:themeColor="text1"/>
          <w:sz w:val="16"/>
          <w:szCs w:val="16"/>
        </w:rPr>
        <w:fldChar w:fldCharType="begin"/>
      </w:r>
      <w:r w:rsidRPr="00794013">
        <w:rPr>
          <w:rStyle w:val="FontStyle96"/>
          <w:rFonts w:asciiTheme="minorHAnsi" w:hAnsiTheme="minorHAnsi"/>
          <w:b/>
          <w:color w:val="000000" w:themeColor="text1"/>
          <w:sz w:val="16"/>
          <w:szCs w:val="16"/>
        </w:rPr>
        <w:instrText xml:space="preserve"> SEQ Tabela \* ARABIC </w:instrText>
      </w:r>
      <w:r w:rsidRPr="00794013">
        <w:rPr>
          <w:rStyle w:val="FontStyle96"/>
          <w:rFonts w:asciiTheme="minorHAnsi" w:hAnsiTheme="minorHAnsi"/>
          <w:b/>
          <w:color w:val="000000" w:themeColor="text1"/>
          <w:sz w:val="16"/>
          <w:szCs w:val="16"/>
        </w:rPr>
        <w:fldChar w:fldCharType="separate"/>
      </w:r>
      <w:r w:rsidR="004C1BCE">
        <w:rPr>
          <w:rStyle w:val="FontStyle96"/>
          <w:rFonts w:asciiTheme="minorHAnsi" w:hAnsiTheme="minorHAnsi"/>
          <w:b/>
          <w:noProof/>
          <w:color w:val="000000" w:themeColor="text1"/>
          <w:sz w:val="16"/>
          <w:szCs w:val="16"/>
        </w:rPr>
        <w:t>203</w:t>
      </w:r>
      <w:r w:rsidRPr="00794013">
        <w:rPr>
          <w:rStyle w:val="FontStyle96"/>
          <w:rFonts w:asciiTheme="minorHAnsi" w:hAnsiTheme="minorHAnsi"/>
          <w:b/>
          <w:color w:val="000000" w:themeColor="text1"/>
          <w:sz w:val="16"/>
          <w:szCs w:val="16"/>
        </w:rPr>
        <w:fldChar w:fldCharType="end"/>
      </w:r>
      <w:r w:rsidRPr="00794013">
        <w:rPr>
          <w:rStyle w:val="FontStyle96"/>
          <w:rFonts w:asciiTheme="minorHAnsi" w:hAnsiTheme="minorHAnsi"/>
          <w:b/>
          <w:color w:val="000000" w:themeColor="text1"/>
          <w:sz w:val="16"/>
          <w:szCs w:val="16"/>
        </w:rPr>
        <w:t xml:space="preserve"> Wdrażanie osi priorytetowej 4</w:t>
      </w:r>
      <w:r w:rsidR="00794013" w:rsidRPr="00794013">
        <w:rPr>
          <w:rStyle w:val="FontStyle96"/>
          <w:rFonts w:asciiTheme="minorHAnsi" w:hAnsiTheme="minorHAnsi"/>
          <w:b/>
          <w:color w:val="000000" w:themeColor="text1"/>
          <w:sz w:val="16"/>
          <w:szCs w:val="16"/>
        </w:rPr>
        <w:t xml:space="preserve"> Zrównoważony rozwój obszarów zależnych od rybactwa</w:t>
      </w:r>
    </w:p>
    <w:tbl>
      <w:tblPr>
        <w:tblW w:w="6940" w:type="dxa"/>
        <w:jc w:val="center"/>
        <w:tblCellMar>
          <w:left w:w="70" w:type="dxa"/>
          <w:right w:w="70" w:type="dxa"/>
        </w:tblCellMar>
        <w:tblLook w:val="04A0" w:firstRow="1" w:lastRow="0" w:firstColumn="1" w:lastColumn="0" w:noHBand="0" w:noVBand="1"/>
      </w:tblPr>
      <w:tblGrid>
        <w:gridCol w:w="2680"/>
        <w:gridCol w:w="1900"/>
        <w:gridCol w:w="2360"/>
      </w:tblGrid>
      <w:tr w:rsidR="0059159E" w:rsidRPr="0059159E" w:rsidTr="00040FA3">
        <w:trPr>
          <w:trHeight w:val="450"/>
          <w:jc w:val="center"/>
        </w:trPr>
        <w:tc>
          <w:tcPr>
            <w:tcW w:w="268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59159E" w:rsidRPr="00040FA3" w:rsidRDefault="0059159E" w:rsidP="0059159E">
            <w:pPr>
              <w:rPr>
                <w:rFonts w:asciiTheme="minorHAnsi" w:hAnsiTheme="minorHAnsi"/>
                <w:color w:val="FFFFFF" w:themeColor="background1"/>
                <w:sz w:val="16"/>
                <w:szCs w:val="16"/>
              </w:rPr>
            </w:pPr>
            <w:r w:rsidRPr="00040FA3">
              <w:rPr>
                <w:rFonts w:asciiTheme="minorHAnsi" w:hAnsiTheme="minorHAnsi"/>
                <w:color w:val="FFFFFF" w:themeColor="background1"/>
                <w:sz w:val="16"/>
                <w:szCs w:val="16"/>
              </w:rPr>
              <w:t> </w:t>
            </w:r>
          </w:p>
        </w:tc>
        <w:tc>
          <w:tcPr>
            <w:tcW w:w="190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59159E" w:rsidRPr="00040FA3" w:rsidRDefault="0059159E" w:rsidP="0059159E">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rok 2015</w:t>
            </w:r>
          </w:p>
        </w:tc>
        <w:tc>
          <w:tcPr>
            <w:tcW w:w="23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59159E" w:rsidRPr="00040FA3" w:rsidRDefault="0059159E" w:rsidP="0059159E">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59159E" w:rsidRPr="0059159E" w:rsidTr="006E2C72">
        <w:trPr>
          <w:trHeight w:val="300"/>
          <w:jc w:val="center"/>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59159E" w:rsidRPr="00784AD8" w:rsidRDefault="0059159E" w:rsidP="0059159E">
            <w:pPr>
              <w:jc w:val="center"/>
              <w:rPr>
                <w:rFonts w:asciiTheme="minorHAnsi" w:hAnsiTheme="minorHAnsi"/>
                <w:color w:val="000000"/>
                <w:sz w:val="16"/>
                <w:szCs w:val="16"/>
              </w:rPr>
            </w:pPr>
            <w:r w:rsidRPr="00784AD8">
              <w:rPr>
                <w:rFonts w:asciiTheme="minorHAnsi" w:hAnsiTheme="minorHAnsi"/>
                <w:color w:val="000000"/>
                <w:sz w:val="16"/>
                <w:szCs w:val="16"/>
              </w:rPr>
              <w:t>złożone wnioski</w:t>
            </w:r>
          </w:p>
        </w:tc>
        <w:tc>
          <w:tcPr>
            <w:tcW w:w="1900" w:type="dxa"/>
            <w:tcBorders>
              <w:top w:val="nil"/>
              <w:left w:val="nil"/>
              <w:bottom w:val="single" w:sz="4" w:space="0" w:color="auto"/>
              <w:right w:val="single" w:sz="4" w:space="0" w:color="auto"/>
            </w:tcBorders>
            <w:shd w:val="clear" w:color="auto" w:fill="auto"/>
            <w:noWrap/>
            <w:vAlign w:val="bottom"/>
            <w:hideMark/>
          </w:tcPr>
          <w:p w:rsidR="0059159E" w:rsidRPr="00784AD8" w:rsidRDefault="0059159E" w:rsidP="0059159E">
            <w:pPr>
              <w:jc w:val="right"/>
              <w:rPr>
                <w:rFonts w:asciiTheme="minorHAnsi" w:hAnsiTheme="minorHAnsi"/>
                <w:color w:val="000000"/>
                <w:sz w:val="16"/>
                <w:szCs w:val="16"/>
              </w:rPr>
            </w:pPr>
            <w:r w:rsidRPr="00784AD8">
              <w:rPr>
                <w:rFonts w:asciiTheme="minorHAnsi" w:hAnsiTheme="minorHAnsi"/>
                <w:color w:val="000000"/>
                <w:sz w:val="16"/>
                <w:szCs w:val="16"/>
              </w:rPr>
              <w:t>893 713,75</w:t>
            </w:r>
          </w:p>
        </w:tc>
        <w:tc>
          <w:tcPr>
            <w:tcW w:w="2360" w:type="dxa"/>
            <w:tcBorders>
              <w:top w:val="nil"/>
              <w:left w:val="nil"/>
              <w:bottom w:val="single" w:sz="4" w:space="0" w:color="auto"/>
              <w:right w:val="single" w:sz="4" w:space="0" w:color="auto"/>
            </w:tcBorders>
            <w:shd w:val="clear" w:color="auto" w:fill="auto"/>
            <w:noWrap/>
            <w:vAlign w:val="bottom"/>
            <w:hideMark/>
          </w:tcPr>
          <w:p w:rsidR="0059159E" w:rsidRPr="00784AD8" w:rsidRDefault="0059159E" w:rsidP="0059159E">
            <w:pPr>
              <w:jc w:val="right"/>
              <w:rPr>
                <w:rFonts w:asciiTheme="minorHAnsi" w:hAnsiTheme="minorHAnsi"/>
                <w:color w:val="000000"/>
                <w:sz w:val="16"/>
                <w:szCs w:val="16"/>
              </w:rPr>
            </w:pPr>
            <w:r w:rsidRPr="00784AD8">
              <w:rPr>
                <w:rFonts w:asciiTheme="minorHAnsi" w:hAnsiTheme="minorHAnsi"/>
                <w:color w:val="000000"/>
                <w:sz w:val="16"/>
                <w:szCs w:val="16"/>
              </w:rPr>
              <w:t>424 942 418,91</w:t>
            </w:r>
          </w:p>
        </w:tc>
      </w:tr>
      <w:tr w:rsidR="0059159E" w:rsidRPr="0059159E" w:rsidTr="006E2C72">
        <w:trPr>
          <w:trHeight w:val="300"/>
          <w:jc w:val="center"/>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59159E" w:rsidRPr="00784AD8" w:rsidRDefault="0059159E" w:rsidP="0059159E">
            <w:pPr>
              <w:jc w:val="center"/>
              <w:rPr>
                <w:rFonts w:asciiTheme="minorHAnsi" w:hAnsiTheme="minorHAnsi"/>
                <w:color w:val="000000"/>
                <w:sz w:val="16"/>
                <w:szCs w:val="16"/>
              </w:rPr>
            </w:pPr>
            <w:r w:rsidRPr="00784AD8">
              <w:rPr>
                <w:rFonts w:asciiTheme="minorHAnsi" w:hAnsiTheme="minorHAnsi"/>
                <w:color w:val="000000"/>
                <w:sz w:val="16"/>
                <w:szCs w:val="16"/>
              </w:rPr>
              <w:t>umowy/decyzje</w:t>
            </w:r>
          </w:p>
        </w:tc>
        <w:tc>
          <w:tcPr>
            <w:tcW w:w="1900" w:type="dxa"/>
            <w:tcBorders>
              <w:top w:val="nil"/>
              <w:left w:val="nil"/>
              <w:bottom w:val="single" w:sz="4" w:space="0" w:color="auto"/>
              <w:right w:val="single" w:sz="4" w:space="0" w:color="auto"/>
            </w:tcBorders>
            <w:shd w:val="clear" w:color="auto" w:fill="auto"/>
            <w:noWrap/>
            <w:vAlign w:val="bottom"/>
            <w:hideMark/>
          </w:tcPr>
          <w:p w:rsidR="0059159E" w:rsidRPr="00784AD8" w:rsidRDefault="0059159E" w:rsidP="0059159E">
            <w:pPr>
              <w:jc w:val="right"/>
              <w:rPr>
                <w:rFonts w:asciiTheme="minorHAnsi" w:hAnsiTheme="minorHAnsi"/>
                <w:color w:val="000000"/>
                <w:sz w:val="16"/>
                <w:szCs w:val="16"/>
              </w:rPr>
            </w:pPr>
            <w:r w:rsidRPr="00784AD8">
              <w:rPr>
                <w:rFonts w:asciiTheme="minorHAnsi" w:hAnsiTheme="minorHAnsi"/>
                <w:color w:val="000000"/>
                <w:sz w:val="16"/>
                <w:szCs w:val="16"/>
              </w:rPr>
              <w:t>8 182 756,37</w:t>
            </w:r>
          </w:p>
        </w:tc>
        <w:tc>
          <w:tcPr>
            <w:tcW w:w="2360" w:type="dxa"/>
            <w:tcBorders>
              <w:top w:val="nil"/>
              <w:left w:val="nil"/>
              <w:bottom w:val="single" w:sz="4" w:space="0" w:color="auto"/>
              <w:right w:val="single" w:sz="4" w:space="0" w:color="auto"/>
            </w:tcBorders>
            <w:shd w:val="clear" w:color="auto" w:fill="auto"/>
            <w:noWrap/>
            <w:vAlign w:val="bottom"/>
            <w:hideMark/>
          </w:tcPr>
          <w:p w:rsidR="0059159E" w:rsidRPr="00784AD8" w:rsidRDefault="0059159E" w:rsidP="0059159E">
            <w:pPr>
              <w:jc w:val="right"/>
              <w:rPr>
                <w:rFonts w:asciiTheme="minorHAnsi" w:hAnsiTheme="minorHAnsi"/>
                <w:color w:val="000000"/>
                <w:sz w:val="16"/>
                <w:szCs w:val="16"/>
              </w:rPr>
            </w:pPr>
            <w:r w:rsidRPr="00784AD8">
              <w:rPr>
                <w:rFonts w:asciiTheme="minorHAnsi" w:hAnsiTheme="minorHAnsi"/>
                <w:color w:val="000000"/>
                <w:sz w:val="16"/>
                <w:szCs w:val="16"/>
              </w:rPr>
              <w:t>236 766 139,35</w:t>
            </w:r>
          </w:p>
        </w:tc>
      </w:tr>
      <w:tr w:rsidR="0059159E" w:rsidRPr="0059159E" w:rsidTr="006E2C72">
        <w:trPr>
          <w:trHeight w:val="300"/>
          <w:jc w:val="center"/>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59159E" w:rsidRPr="00784AD8" w:rsidRDefault="0059159E" w:rsidP="0059159E">
            <w:pPr>
              <w:jc w:val="center"/>
              <w:rPr>
                <w:rFonts w:asciiTheme="minorHAnsi" w:hAnsiTheme="minorHAnsi"/>
                <w:color w:val="000000"/>
                <w:sz w:val="16"/>
                <w:szCs w:val="16"/>
              </w:rPr>
            </w:pPr>
            <w:r w:rsidRPr="00784AD8">
              <w:rPr>
                <w:rFonts w:asciiTheme="minorHAnsi" w:hAnsiTheme="minorHAnsi"/>
                <w:color w:val="000000"/>
                <w:sz w:val="16"/>
                <w:szCs w:val="16"/>
              </w:rPr>
              <w:t>zrealizowane płatności</w:t>
            </w:r>
          </w:p>
        </w:tc>
        <w:tc>
          <w:tcPr>
            <w:tcW w:w="1900" w:type="dxa"/>
            <w:tcBorders>
              <w:top w:val="nil"/>
              <w:left w:val="nil"/>
              <w:bottom w:val="single" w:sz="4" w:space="0" w:color="auto"/>
              <w:right w:val="single" w:sz="4" w:space="0" w:color="auto"/>
            </w:tcBorders>
            <w:shd w:val="clear" w:color="auto" w:fill="auto"/>
            <w:noWrap/>
            <w:vAlign w:val="bottom"/>
            <w:hideMark/>
          </w:tcPr>
          <w:p w:rsidR="0059159E" w:rsidRPr="00784AD8" w:rsidRDefault="0059159E" w:rsidP="0059159E">
            <w:pPr>
              <w:jc w:val="right"/>
              <w:rPr>
                <w:rFonts w:asciiTheme="minorHAnsi" w:hAnsiTheme="minorHAnsi"/>
                <w:color w:val="000000"/>
                <w:sz w:val="16"/>
                <w:szCs w:val="16"/>
              </w:rPr>
            </w:pPr>
            <w:r w:rsidRPr="00784AD8">
              <w:rPr>
                <w:rFonts w:asciiTheme="minorHAnsi" w:hAnsiTheme="minorHAnsi"/>
                <w:color w:val="000000"/>
                <w:sz w:val="16"/>
                <w:szCs w:val="16"/>
              </w:rPr>
              <w:t>36 865 730,98</w:t>
            </w:r>
          </w:p>
        </w:tc>
        <w:tc>
          <w:tcPr>
            <w:tcW w:w="2360" w:type="dxa"/>
            <w:tcBorders>
              <w:top w:val="nil"/>
              <w:left w:val="nil"/>
              <w:bottom w:val="single" w:sz="4" w:space="0" w:color="auto"/>
              <w:right w:val="single" w:sz="4" w:space="0" w:color="auto"/>
            </w:tcBorders>
            <w:shd w:val="clear" w:color="auto" w:fill="auto"/>
            <w:noWrap/>
            <w:vAlign w:val="bottom"/>
            <w:hideMark/>
          </w:tcPr>
          <w:p w:rsidR="0059159E" w:rsidRPr="00784AD8" w:rsidRDefault="0059159E" w:rsidP="0059159E">
            <w:pPr>
              <w:jc w:val="right"/>
              <w:rPr>
                <w:rFonts w:asciiTheme="minorHAnsi" w:hAnsiTheme="minorHAnsi"/>
                <w:color w:val="000000"/>
                <w:sz w:val="16"/>
                <w:szCs w:val="16"/>
              </w:rPr>
            </w:pPr>
            <w:r w:rsidRPr="00784AD8">
              <w:rPr>
                <w:rFonts w:asciiTheme="minorHAnsi" w:hAnsiTheme="minorHAnsi"/>
                <w:color w:val="000000"/>
                <w:sz w:val="16"/>
                <w:szCs w:val="16"/>
              </w:rPr>
              <w:t>256 027 043,35</w:t>
            </w:r>
          </w:p>
        </w:tc>
      </w:tr>
    </w:tbl>
    <w:p w:rsidR="0059159E" w:rsidRPr="0059159E" w:rsidRDefault="0059159E" w:rsidP="0059159E">
      <w:pPr>
        <w:pStyle w:val="Tekstdymka"/>
      </w:pPr>
    </w:p>
    <w:p w:rsidR="004A064C" w:rsidRDefault="004A064C" w:rsidP="004A064C">
      <w:pPr>
        <w:pStyle w:val="Tekstdymka"/>
      </w:pPr>
    </w:p>
    <w:p w:rsidR="006E2C72" w:rsidRPr="006E2C72" w:rsidRDefault="00430239" w:rsidP="007E703F">
      <w:pPr>
        <w:spacing w:line="276" w:lineRule="auto"/>
        <w:jc w:val="both"/>
      </w:pPr>
      <w:r>
        <w:rPr>
          <w:rFonts w:asciiTheme="minorHAnsi" w:hAnsiTheme="minorHAnsi" w:cs="Tahoma"/>
          <w:color w:val="000000" w:themeColor="text1"/>
        </w:rPr>
        <w:t>W </w:t>
      </w:r>
      <w:r w:rsidRPr="003F7122">
        <w:rPr>
          <w:rFonts w:asciiTheme="minorHAnsi" w:hAnsiTheme="minorHAnsi" w:cs="Tahoma"/>
          <w:color w:val="000000" w:themeColor="text1"/>
        </w:rPr>
        <w:t xml:space="preserve">ramach </w:t>
      </w:r>
      <w:r>
        <w:rPr>
          <w:rFonts w:asciiTheme="minorHAnsi" w:hAnsiTheme="minorHAnsi" w:cs="Tahoma"/>
          <w:color w:val="000000" w:themeColor="text1"/>
        </w:rPr>
        <w:t>4</w:t>
      </w:r>
      <w:r w:rsidRPr="003F7122">
        <w:rPr>
          <w:rFonts w:asciiTheme="minorHAnsi" w:hAnsiTheme="minorHAnsi" w:cs="Tahoma"/>
          <w:color w:val="000000" w:themeColor="text1"/>
        </w:rPr>
        <w:t xml:space="preserve"> osi priorytetowej </w:t>
      </w:r>
      <w:r>
        <w:rPr>
          <w:rFonts w:asciiTheme="minorHAnsi" w:hAnsiTheme="minorHAnsi" w:cs="Tahoma"/>
          <w:color w:val="000000" w:themeColor="text1"/>
        </w:rPr>
        <w:t xml:space="preserve">w 2015 r. złożono </w:t>
      </w:r>
      <w:r w:rsidR="00F90A70">
        <w:rPr>
          <w:rFonts w:asciiTheme="minorHAnsi" w:hAnsiTheme="minorHAnsi" w:cs="Tahoma"/>
          <w:color w:val="000000" w:themeColor="text1"/>
        </w:rPr>
        <w:t>42</w:t>
      </w:r>
      <w:r>
        <w:rPr>
          <w:rFonts w:asciiTheme="minorHAnsi" w:hAnsiTheme="minorHAnsi" w:cs="Tahoma"/>
          <w:color w:val="000000" w:themeColor="text1"/>
        </w:rPr>
        <w:t xml:space="preserve"> wniosków o dofinansowanie</w:t>
      </w:r>
      <w:r w:rsidRPr="003F7122">
        <w:rPr>
          <w:rFonts w:asciiTheme="minorHAnsi" w:hAnsiTheme="minorHAnsi" w:cs="Tahoma"/>
          <w:color w:val="000000" w:themeColor="text1"/>
        </w:rPr>
        <w:t>. W ujęciu narastającym wnioskodawcy złożyli wnioski obrazu</w:t>
      </w:r>
      <w:r w:rsidR="00F90A70">
        <w:rPr>
          <w:rFonts w:asciiTheme="minorHAnsi" w:hAnsiTheme="minorHAnsi" w:cs="Tahoma"/>
          <w:color w:val="000000" w:themeColor="text1"/>
        </w:rPr>
        <w:t>jące zapotrzebowanie na kwotę 1</w:t>
      </w:r>
      <w:r>
        <w:rPr>
          <w:rFonts w:asciiTheme="minorHAnsi" w:hAnsiTheme="minorHAnsi" w:cs="Tahoma"/>
          <w:color w:val="000000" w:themeColor="text1"/>
        </w:rPr>
        <w:t>7</w:t>
      </w:r>
      <w:r w:rsidR="00F90A70">
        <w:rPr>
          <w:rFonts w:asciiTheme="minorHAnsi" w:hAnsiTheme="minorHAnsi" w:cs="Tahoma"/>
          <w:color w:val="000000" w:themeColor="text1"/>
        </w:rPr>
        <w:t>9</w:t>
      </w:r>
      <w:r w:rsidRPr="003F7122">
        <w:rPr>
          <w:rFonts w:asciiTheme="minorHAnsi" w:hAnsiTheme="minorHAnsi" w:cs="Tahoma"/>
          <w:color w:val="000000" w:themeColor="text1"/>
        </w:rPr>
        <w:t>,</w:t>
      </w:r>
      <w:r>
        <w:rPr>
          <w:rFonts w:asciiTheme="minorHAnsi" w:hAnsiTheme="minorHAnsi" w:cs="Tahoma"/>
          <w:color w:val="000000" w:themeColor="text1"/>
        </w:rPr>
        <w:t xml:space="preserve">00% alokacji. </w:t>
      </w:r>
    </w:p>
    <w:p w:rsidR="00784AD8" w:rsidRPr="00784AD8" w:rsidRDefault="00784AD8" w:rsidP="007E703F">
      <w:pPr>
        <w:pStyle w:val="Tekstdymka"/>
        <w:spacing w:line="276" w:lineRule="auto"/>
      </w:pPr>
    </w:p>
    <w:p w:rsidR="004A064C" w:rsidRPr="003F7122" w:rsidRDefault="004A064C" w:rsidP="007E703F">
      <w:pPr>
        <w:pStyle w:val="Legenda"/>
        <w:spacing w:line="276" w:lineRule="auto"/>
        <w:rPr>
          <w:rStyle w:val="FontStyle93"/>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204</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Złożone wnioski w ramach osi priorytetowej 4</w:t>
      </w:r>
    </w:p>
    <w:tbl>
      <w:tblPr>
        <w:tblW w:w="0" w:type="auto"/>
        <w:tblInd w:w="55" w:type="dxa"/>
        <w:tblCellMar>
          <w:left w:w="70" w:type="dxa"/>
          <w:right w:w="70" w:type="dxa"/>
        </w:tblCellMar>
        <w:tblLook w:val="04A0" w:firstRow="1" w:lastRow="0" w:firstColumn="1" w:lastColumn="0" w:noHBand="0" w:noVBand="1"/>
      </w:tblPr>
      <w:tblGrid>
        <w:gridCol w:w="591"/>
        <w:gridCol w:w="1261"/>
        <w:gridCol w:w="1387"/>
        <w:gridCol w:w="1387"/>
        <w:gridCol w:w="1283"/>
        <w:gridCol w:w="1619"/>
        <w:gridCol w:w="1627"/>
      </w:tblGrid>
      <w:tr w:rsidR="006E2C72" w:rsidRPr="006E2C72" w:rsidTr="00040FA3">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6E2C72" w:rsidRPr="00040FA3" w:rsidRDefault="006E2C72" w:rsidP="006E2C72">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środek</w:t>
            </w:r>
          </w:p>
        </w:tc>
        <w:tc>
          <w:tcPr>
            <w:tcW w:w="0" w:type="auto"/>
            <w:gridSpan w:val="3"/>
            <w:tcBorders>
              <w:top w:val="single" w:sz="4" w:space="0" w:color="auto"/>
              <w:left w:val="nil"/>
              <w:bottom w:val="single" w:sz="4" w:space="0" w:color="auto"/>
              <w:right w:val="single" w:sz="4" w:space="0" w:color="000000"/>
            </w:tcBorders>
            <w:shd w:val="clear" w:color="auto" w:fill="17365D" w:themeFill="text2" w:themeFillShade="BF"/>
            <w:noWrap/>
            <w:vAlign w:val="center"/>
            <w:hideMark/>
          </w:tcPr>
          <w:p w:rsidR="006E2C72" w:rsidRPr="00040FA3" w:rsidRDefault="006E2C72" w:rsidP="006E2C72">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w 2015 r.</w:t>
            </w:r>
          </w:p>
        </w:tc>
        <w:tc>
          <w:tcPr>
            <w:tcW w:w="0" w:type="auto"/>
            <w:gridSpan w:val="3"/>
            <w:tcBorders>
              <w:top w:val="single" w:sz="4" w:space="0" w:color="auto"/>
              <w:left w:val="nil"/>
              <w:bottom w:val="single" w:sz="4" w:space="0" w:color="auto"/>
              <w:right w:val="single" w:sz="4" w:space="0" w:color="auto"/>
            </w:tcBorders>
            <w:shd w:val="clear" w:color="auto" w:fill="17365D" w:themeFill="text2" w:themeFillShade="BF"/>
            <w:noWrap/>
            <w:vAlign w:val="bottom"/>
            <w:hideMark/>
          </w:tcPr>
          <w:p w:rsidR="006E2C72" w:rsidRPr="00040FA3" w:rsidRDefault="006E2C72" w:rsidP="006E2C72">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6E2C72" w:rsidRPr="006E2C72" w:rsidTr="00040FA3">
        <w:trPr>
          <w:trHeight w:val="405"/>
        </w:trPr>
        <w:tc>
          <w:tcPr>
            <w:tcW w:w="0" w:type="auto"/>
            <w:vMerge/>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rsidR="006E2C72" w:rsidRPr="00040FA3" w:rsidRDefault="006E2C72" w:rsidP="006E2C72">
            <w:pPr>
              <w:rPr>
                <w:rFonts w:asciiTheme="minorHAnsi" w:hAnsiTheme="minorHAnsi"/>
                <w:b/>
                <w:color w:val="FFFFFF" w:themeColor="background1"/>
                <w:sz w:val="16"/>
                <w:szCs w:val="16"/>
              </w:rPr>
            </w:pPr>
          </w:p>
        </w:tc>
        <w:tc>
          <w:tcPr>
            <w:tcW w:w="0" w:type="auto"/>
            <w:tcBorders>
              <w:top w:val="nil"/>
              <w:left w:val="nil"/>
              <w:bottom w:val="single" w:sz="4" w:space="0" w:color="auto"/>
              <w:right w:val="single" w:sz="4" w:space="0" w:color="auto"/>
            </w:tcBorders>
            <w:shd w:val="clear" w:color="auto" w:fill="17365D" w:themeFill="text2" w:themeFillShade="BF"/>
            <w:vAlign w:val="center"/>
            <w:hideMark/>
          </w:tcPr>
          <w:p w:rsidR="006E2C72" w:rsidRPr="00040FA3" w:rsidRDefault="006E2C72" w:rsidP="006E2C72">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złożonych wniosków</w:t>
            </w:r>
          </w:p>
        </w:tc>
        <w:tc>
          <w:tcPr>
            <w:tcW w:w="0" w:type="auto"/>
            <w:tcBorders>
              <w:top w:val="nil"/>
              <w:left w:val="nil"/>
              <w:bottom w:val="single" w:sz="4" w:space="0" w:color="auto"/>
              <w:right w:val="single" w:sz="4" w:space="0" w:color="auto"/>
            </w:tcBorders>
            <w:shd w:val="clear" w:color="auto" w:fill="17365D" w:themeFill="text2" w:themeFillShade="BF"/>
            <w:vAlign w:val="center"/>
            <w:hideMark/>
          </w:tcPr>
          <w:p w:rsidR="006E2C72" w:rsidRPr="00040FA3" w:rsidRDefault="006E2C72" w:rsidP="006E2C72">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17365D" w:themeFill="text2" w:themeFillShade="BF"/>
            <w:vAlign w:val="center"/>
            <w:hideMark/>
          </w:tcPr>
          <w:p w:rsidR="006E2C72" w:rsidRPr="00040FA3" w:rsidRDefault="006E2C72" w:rsidP="006E2C72">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EURO</w:t>
            </w:r>
          </w:p>
        </w:tc>
        <w:tc>
          <w:tcPr>
            <w:tcW w:w="0" w:type="auto"/>
            <w:tcBorders>
              <w:top w:val="nil"/>
              <w:left w:val="nil"/>
              <w:bottom w:val="single" w:sz="4" w:space="0" w:color="auto"/>
              <w:right w:val="single" w:sz="4" w:space="0" w:color="auto"/>
            </w:tcBorders>
            <w:shd w:val="clear" w:color="auto" w:fill="17365D" w:themeFill="text2" w:themeFillShade="BF"/>
            <w:vAlign w:val="center"/>
            <w:hideMark/>
          </w:tcPr>
          <w:p w:rsidR="006E2C72" w:rsidRPr="00040FA3" w:rsidRDefault="006E2C72" w:rsidP="006E2C72">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złożonych wniosków</w:t>
            </w:r>
          </w:p>
        </w:tc>
        <w:tc>
          <w:tcPr>
            <w:tcW w:w="0" w:type="auto"/>
            <w:tcBorders>
              <w:top w:val="nil"/>
              <w:left w:val="nil"/>
              <w:bottom w:val="single" w:sz="4" w:space="0" w:color="auto"/>
              <w:right w:val="single" w:sz="4" w:space="0" w:color="auto"/>
            </w:tcBorders>
            <w:shd w:val="clear" w:color="auto" w:fill="17365D" w:themeFill="text2" w:themeFillShade="BF"/>
            <w:vAlign w:val="center"/>
            <w:hideMark/>
          </w:tcPr>
          <w:p w:rsidR="006E2C72" w:rsidRPr="00040FA3" w:rsidRDefault="006E2C72" w:rsidP="006E2C72">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PLN</w:t>
            </w:r>
          </w:p>
        </w:tc>
        <w:tc>
          <w:tcPr>
            <w:tcW w:w="0" w:type="auto"/>
            <w:tcBorders>
              <w:top w:val="nil"/>
              <w:left w:val="nil"/>
              <w:bottom w:val="single" w:sz="4" w:space="0" w:color="auto"/>
              <w:right w:val="single" w:sz="4" w:space="0" w:color="auto"/>
            </w:tcBorders>
            <w:shd w:val="clear" w:color="auto" w:fill="17365D" w:themeFill="text2" w:themeFillShade="BF"/>
            <w:vAlign w:val="center"/>
            <w:hideMark/>
          </w:tcPr>
          <w:p w:rsidR="006E2C72" w:rsidRPr="00040FA3" w:rsidRDefault="006E2C72" w:rsidP="006E2C72">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EURO</w:t>
            </w:r>
          </w:p>
        </w:tc>
      </w:tr>
      <w:tr w:rsidR="006E2C72" w:rsidRPr="006E2C72" w:rsidTr="00040FA3">
        <w:trPr>
          <w:trHeight w:val="300"/>
        </w:trPr>
        <w:tc>
          <w:tcPr>
            <w:tcW w:w="0" w:type="auto"/>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6E2C72" w:rsidRPr="00DA4F83" w:rsidRDefault="006E2C72" w:rsidP="006E2C72">
            <w:pPr>
              <w:rPr>
                <w:rFonts w:asciiTheme="minorHAnsi" w:hAnsiTheme="minorHAnsi"/>
                <w:color w:val="000000"/>
                <w:sz w:val="16"/>
                <w:szCs w:val="16"/>
              </w:rPr>
            </w:pPr>
            <w:r w:rsidRPr="00DA4F83">
              <w:rPr>
                <w:rFonts w:asciiTheme="minorHAnsi" w:hAnsiTheme="minorHAnsi"/>
                <w:color w:val="000000"/>
                <w:sz w:val="16"/>
                <w:szCs w:val="16"/>
              </w:rPr>
              <w:t>4.1</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33</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2 948 075,78</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665 494,88</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9 065</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1 842 564 159,18</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415 938 093,23</w:t>
            </w:r>
          </w:p>
        </w:tc>
      </w:tr>
      <w:tr w:rsidR="006E2C72" w:rsidRPr="006E2C72" w:rsidTr="006E2C72">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C72" w:rsidRPr="00DA4F83" w:rsidRDefault="006E2C72" w:rsidP="006E2C72">
            <w:pPr>
              <w:rPr>
                <w:rFonts w:asciiTheme="minorHAnsi" w:hAnsiTheme="minorHAnsi"/>
                <w:color w:val="000000"/>
                <w:sz w:val="16"/>
                <w:szCs w:val="16"/>
              </w:rPr>
            </w:pPr>
            <w:r w:rsidRPr="00DA4F83">
              <w:rPr>
                <w:rFonts w:asciiTheme="minorHAnsi" w:hAnsiTheme="minorHAnsi"/>
                <w:color w:val="000000"/>
                <w:sz w:val="16"/>
                <w:szCs w:val="16"/>
              </w:rPr>
              <w:t>4.2</w:t>
            </w:r>
          </w:p>
        </w:tc>
        <w:tc>
          <w:tcPr>
            <w:tcW w:w="0" w:type="auto"/>
            <w:tcBorders>
              <w:top w:val="nil"/>
              <w:left w:val="nil"/>
              <w:bottom w:val="single" w:sz="4" w:space="0" w:color="auto"/>
              <w:right w:val="single" w:sz="4" w:space="0" w:color="auto"/>
            </w:tcBorders>
            <w:shd w:val="clear" w:color="auto" w:fill="auto"/>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9</w:t>
            </w:r>
          </w:p>
        </w:tc>
        <w:tc>
          <w:tcPr>
            <w:tcW w:w="0" w:type="auto"/>
            <w:tcBorders>
              <w:top w:val="nil"/>
              <w:left w:val="nil"/>
              <w:bottom w:val="single" w:sz="4" w:space="0" w:color="auto"/>
              <w:right w:val="single" w:sz="4" w:space="0" w:color="auto"/>
            </w:tcBorders>
            <w:shd w:val="clear" w:color="auto" w:fill="auto"/>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1 010 986,77</w:t>
            </w:r>
          </w:p>
        </w:tc>
        <w:tc>
          <w:tcPr>
            <w:tcW w:w="0" w:type="auto"/>
            <w:tcBorders>
              <w:top w:val="nil"/>
              <w:left w:val="nil"/>
              <w:bottom w:val="single" w:sz="4" w:space="0" w:color="auto"/>
              <w:right w:val="single" w:sz="4" w:space="0" w:color="auto"/>
            </w:tcBorders>
            <w:shd w:val="clear" w:color="auto" w:fill="auto"/>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228 218,87</w:t>
            </w:r>
          </w:p>
        </w:tc>
        <w:tc>
          <w:tcPr>
            <w:tcW w:w="0" w:type="auto"/>
            <w:tcBorders>
              <w:top w:val="nil"/>
              <w:left w:val="nil"/>
              <w:bottom w:val="single" w:sz="4" w:space="0" w:color="auto"/>
              <w:right w:val="single" w:sz="4" w:space="0" w:color="auto"/>
            </w:tcBorders>
            <w:shd w:val="clear" w:color="auto" w:fill="auto"/>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344</w:t>
            </w:r>
          </w:p>
        </w:tc>
        <w:tc>
          <w:tcPr>
            <w:tcW w:w="0" w:type="auto"/>
            <w:tcBorders>
              <w:top w:val="nil"/>
              <w:left w:val="nil"/>
              <w:bottom w:val="single" w:sz="4" w:space="0" w:color="auto"/>
              <w:right w:val="single" w:sz="4" w:space="0" w:color="auto"/>
            </w:tcBorders>
            <w:shd w:val="clear" w:color="auto" w:fill="auto"/>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39 888 262,35</w:t>
            </w:r>
          </w:p>
        </w:tc>
        <w:tc>
          <w:tcPr>
            <w:tcW w:w="0" w:type="auto"/>
            <w:tcBorders>
              <w:top w:val="nil"/>
              <w:left w:val="nil"/>
              <w:bottom w:val="single" w:sz="4" w:space="0" w:color="auto"/>
              <w:right w:val="single" w:sz="4" w:space="0" w:color="auto"/>
            </w:tcBorders>
            <w:shd w:val="clear" w:color="auto" w:fill="auto"/>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9 004 325,68</w:t>
            </w:r>
          </w:p>
        </w:tc>
      </w:tr>
      <w:tr w:rsidR="006E2C72" w:rsidRPr="006E2C72" w:rsidTr="00040FA3">
        <w:trPr>
          <w:trHeight w:val="300"/>
        </w:trPr>
        <w:tc>
          <w:tcPr>
            <w:tcW w:w="0" w:type="auto"/>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6E2C72" w:rsidRPr="00DA4F83" w:rsidRDefault="006E2C72" w:rsidP="006E2C72">
            <w:pPr>
              <w:rPr>
                <w:rFonts w:asciiTheme="minorHAnsi" w:hAnsiTheme="minorHAnsi"/>
                <w:color w:val="000000"/>
                <w:sz w:val="16"/>
                <w:szCs w:val="16"/>
              </w:rPr>
            </w:pPr>
            <w:r w:rsidRPr="00DA4F83">
              <w:rPr>
                <w:rFonts w:asciiTheme="minorHAnsi" w:hAnsiTheme="minorHAnsi"/>
                <w:color w:val="000000"/>
                <w:sz w:val="16"/>
                <w:szCs w:val="16"/>
              </w:rPr>
              <w:t>Suma</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42</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3 959 062,55</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893 713,75</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9 409</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1 882 452 421,53</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424 942 418,91</w:t>
            </w:r>
          </w:p>
        </w:tc>
      </w:tr>
    </w:tbl>
    <w:p w:rsidR="006E2C72" w:rsidRPr="006E2C72" w:rsidRDefault="006E2C72" w:rsidP="007E703F">
      <w:pPr>
        <w:pStyle w:val="Tekstdymka"/>
        <w:spacing w:line="276" w:lineRule="auto"/>
        <w:jc w:val="center"/>
      </w:pPr>
    </w:p>
    <w:p w:rsidR="006E2C72" w:rsidRPr="006E2C72" w:rsidRDefault="004A064C" w:rsidP="007E703F">
      <w:pPr>
        <w:spacing w:line="276" w:lineRule="auto"/>
        <w:jc w:val="both"/>
      </w:pPr>
      <w:r w:rsidRPr="003F7122">
        <w:rPr>
          <w:rFonts w:asciiTheme="minorHAnsi" w:hAnsiTheme="minorHAnsi"/>
          <w:color w:val="000000" w:themeColor="text1"/>
        </w:rPr>
        <w:t>Od początku wdrażania podpis</w:t>
      </w:r>
      <w:r w:rsidR="00F90A70">
        <w:rPr>
          <w:rFonts w:asciiTheme="minorHAnsi" w:hAnsiTheme="minorHAnsi"/>
          <w:color w:val="000000" w:themeColor="text1"/>
        </w:rPr>
        <w:t>ano umowy w kwocie stanowiącej 100</w:t>
      </w:r>
      <w:r w:rsidRPr="003F7122">
        <w:rPr>
          <w:rFonts w:asciiTheme="minorHAnsi" w:hAnsiTheme="minorHAnsi"/>
          <w:color w:val="000000" w:themeColor="text1"/>
        </w:rPr>
        <w:t>,</w:t>
      </w:r>
      <w:r w:rsidR="00F90A70">
        <w:rPr>
          <w:rFonts w:asciiTheme="minorHAnsi" w:hAnsiTheme="minorHAnsi"/>
          <w:color w:val="000000" w:themeColor="text1"/>
        </w:rPr>
        <w:t>0</w:t>
      </w:r>
      <w:r w:rsidRPr="003F7122">
        <w:rPr>
          <w:rFonts w:asciiTheme="minorHAnsi" w:hAnsiTheme="minorHAnsi"/>
          <w:color w:val="000000" w:themeColor="text1"/>
        </w:rPr>
        <w:t>0% alokac</w:t>
      </w:r>
      <w:r>
        <w:rPr>
          <w:rFonts w:asciiTheme="minorHAnsi" w:hAnsiTheme="minorHAnsi"/>
          <w:color w:val="000000" w:themeColor="text1"/>
        </w:rPr>
        <w:t>ji przyznanej na oś 4 zgodnie z </w:t>
      </w:r>
      <w:r w:rsidRPr="003F7122">
        <w:rPr>
          <w:rFonts w:asciiTheme="minorHAnsi" w:hAnsiTheme="minorHAnsi"/>
          <w:color w:val="000000" w:themeColor="text1"/>
        </w:rPr>
        <w:t>programem operacyjnym, w tym w roku 201</w:t>
      </w:r>
      <w:r w:rsidR="00F90A70">
        <w:rPr>
          <w:rFonts w:asciiTheme="minorHAnsi" w:hAnsiTheme="minorHAnsi"/>
          <w:color w:val="000000" w:themeColor="text1"/>
        </w:rPr>
        <w:t>5</w:t>
      </w:r>
      <w:r w:rsidRPr="003F7122">
        <w:rPr>
          <w:rFonts w:asciiTheme="minorHAnsi" w:hAnsiTheme="minorHAnsi"/>
          <w:color w:val="000000" w:themeColor="text1"/>
        </w:rPr>
        <w:t xml:space="preserve"> – </w:t>
      </w:r>
      <w:r w:rsidR="00F90A70">
        <w:rPr>
          <w:rFonts w:asciiTheme="minorHAnsi" w:hAnsiTheme="minorHAnsi"/>
          <w:color w:val="000000" w:themeColor="text1"/>
        </w:rPr>
        <w:t>3</w:t>
      </w:r>
      <w:r w:rsidRPr="003F7122">
        <w:rPr>
          <w:rFonts w:asciiTheme="minorHAnsi" w:hAnsiTheme="minorHAnsi"/>
          <w:color w:val="000000" w:themeColor="text1"/>
        </w:rPr>
        <w:t>,</w:t>
      </w:r>
      <w:r w:rsidR="00F90A70">
        <w:rPr>
          <w:rFonts w:asciiTheme="minorHAnsi" w:hAnsiTheme="minorHAnsi"/>
          <w:color w:val="000000" w:themeColor="text1"/>
        </w:rPr>
        <w:t>0</w:t>
      </w:r>
      <w:r w:rsidRPr="003F7122">
        <w:rPr>
          <w:rFonts w:asciiTheme="minorHAnsi" w:hAnsiTheme="minorHAnsi"/>
          <w:color w:val="000000" w:themeColor="text1"/>
        </w:rPr>
        <w:t xml:space="preserve">0%. </w:t>
      </w:r>
    </w:p>
    <w:p w:rsidR="006E2C72" w:rsidRDefault="006E2C72" w:rsidP="007E703F">
      <w:pPr>
        <w:pStyle w:val="Legenda"/>
        <w:spacing w:line="276" w:lineRule="auto"/>
        <w:rPr>
          <w:rFonts w:asciiTheme="minorHAnsi" w:hAnsiTheme="minorHAnsi"/>
          <w:color w:val="000000" w:themeColor="text1"/>
          <w:sz w:val="16"/>
          <w:szCs w:val="16"/>
        </w:rPr>
      </w:pPr>
    </w:p>
    <w:p w:rsidR="00BD6E83" w:rsidRDefault="00BD6E83" w:rsidP="007E703F">
      <w:pPr>
        <w:pStyle w:val="Legenda"/>
        <w:spacing w:line="276" w:lineRule="auto"/>
        <w:rPr>
          <w:rFonts w:asciiTheme="minorHAnsi" w:hAnsiTheme="minorHAnsi"/>
          <w:color w:val="000000" w:themeColor="text1"/>
          <w:sz w:val="16"/>
          <w:szCs w:val="16"/>
        </w:rPr>
      </w:pPr>
    </w:p>
    <w:p w:rsidR="004A064C" w:rsidRPr="003F7122" w:rsidRDefault="004A064C" w:rsidP="007E703F">
      <w:pPr>
        <w:pStyle w:val="Legenda"/>
        <w:spacing w:line="276" w:lineRule="auto"/>
        <w:rPr>
          <w:rStyle w:val="FontStyle93"/>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205</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Podpisane umowy o dofinansowanie w ramach osi priorytetowej 4</w:t>
      </w:r>
    </w:p>
    <w:tbl>
      <w:tblPr>
        <w:tblW w:w="0" w:type="auto"/>
        <w:tblInd w:w="55" w:type="dxa"/>
        <w:tblCellMar>
          <w:left w:w="70" w:type="dxa"/>
          <w:right w:w="70" w:type="dxa"/>
        </w:tblCellMar>
        <w:tblLook w:val="04A0" w:firstRow="1" w:lastRow="0" w:firstColumn="1" w:lastColumn="0" w:noHBand="0" w:noVBand="1"/>
      </w:tblPr>
      <w:tblGrid>
        <w:gridCol w:w="590"/>
        <w:gridCol w:w="1257"/>
        <w:gridCol w:w="1390"/>
        <w:gridCol w:w="1618"/>
        <w:gridCol w:w="1258"/>
        <w:gridCol w:w="1424"/>
        <w:gridCol w:w="1618"/>
      </w:tblGrid>
      <w:tr w:rsidR="006E2C72" w:rsidRPr="006E2C72" w:rsidTr="00040FA3">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6E2C72" w:rsidRPr="00040FA3" w:rsidRDefault="006E2C72" w:rsidP="006E2C72">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środek</w:t>
            </w:r>
          </w:p>
        </w:tc>
        <w:tc>
          <w:tcPr>
            <w:tcW w:w="0" w:type="auto"/>
            <w:gridSpan w:val="3"/>
            <w:tcBorders>
              <w:top w:val="single" w:sz="4" w:space="0" w:color="auto"/>
              <w:left w:val="nil"/>
              <w:bottom w:val="single" w:sz="4" w:space="0" w:color="auto"/>
              <w:right w:val="single" w:sz="4" w:space="0" w:color="000000"/>
            </w:tcBorders>
            <w:shd w:val="clear" w:color="auto" w:fill="943634" w:themeFill="accent2" w:themeFillShade="BF"/>
            <w:noWrap/>
            <w:vAlign w:val="center"/>
            <w:hideMark/>
          </w:tcPr>
          <w:p w:rsidR="006E2C72" w:rsidRPr="00040FA3" w:rsidRDefault="006E2C72" w:rsidP="006E2C72">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w 2015 r.</w:t>
            </w:r>
          </w:p>
        </w:tc>
        <w:tc>
          <w:tcPr>
            <w:tcW w:w="0" w:type="auto"/>
            <w:gridSpan w:val="3"/>
            <w:tcBorders>
              <w:top w:val="single" w:sz="4" w:space="0" w:color="auto"/>
              <w:left w:val="nil"/>
              <w:bottom w:val="single" w:sz="4" w:space="0" w:color="auto"/>
              <w:right w:val="single" w:sz="4" w:space="0" w:color="auto"/>
            </w:tcBorders>
            <w:shd w:val="clear" w:color="auto" w:fill="943634" w:themeFill="accent2" w:themeFillShade="BF"/>
            <w:noWrap/>
            <w:vAlign w:val="bottom"/>
            <w:hideMark/>
          </w:tcPr>
          <w:p w:rsidR="006E2C72" w:rsidRPr="00040FA3" w:rsidRDefault="006E2C72" w:rsidP="006E2C72">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6E2C72" w:rsidRPr="006E2C72" w:rsidTr="00040FA3">
        <w:trPr>
          <w:trHeight w:val="435"/>
        </w:trPr>
        <w:tc>
          <w:tcPr>
            <w:tcW w:w="0" w:type="auto"/>
            <w:vMerge/>
            <w:tcBorders>
              <w:top w:val="single" w:sz="4" w:space="0" w:color="auto"/>
              <w:left w:val="single" w:sz="4" w:space="0" w:color="auto"/>
              <w:bottom w:val="single" w:sz="4" w:space="0" w:color="auto"/>
              <w:right w:val="single" w:sz="4" w:space="0" w:color="auto"/>
            </w:tcBorders>
            <w:shd w:val="clear" w:color="auto" w:fill="943634" w:themeFill="accent2" w:themeFillShade="BF"/>
            <w:vAlign w:val="center"/>
            <w:hideMark/>
          </w:tcPr>
          <w:p w:rsidR="006E2C72" w:rsidRPr="00040FA3" w:rsidRDefault="006E2C72" w:rsidP="006E2C72">
            <w:pPr>
              <w:rPr>
                <w:rFonts w:asciiTheme="minorHAnsi" w:hAnsiTheme="minorHAnsi"/>
                <w:b/>
                <w:color w:val="FFFFFF" w:themeColor="background1"/>
                <w:sz w:val="16"/>
                <w:szCs w:val="16"/>
              </w:rPr>
            </w:pPr>
          </w:p>
        </w:tc>
        <w:tc>
          <w:tcPr>
            <w:tcW w:w="0" w:type="auto"/>
            <w:tcBorders>
              <w:top w:val="nil"/>
              <w:left w:val="nil"/>
              <w:bottom w:val="single" w:sz="4" w:space="0" w:color="auto"/>
              <w:right w:val="single" w:sz="4" w:space="0" w:color="auto"/>
            </w:tcBorders>
            <w:shd w:val="clear" w:color="auto" w:fill="943634" w:themeFill="accent2" w:themeFillShade="BF"/>
            <w:vAlign w:val="center"/>
            <w:hideMark/>
          </w:tcPr>
          <w:p w:rsidR="006E2C72" w:rsidRPr="00040FA3" w:rsidRDefault="006E2C72" w:rsidP="006E2C72">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umów/decyzji</w:t>
            </w:r>
          </w:p>
        </w:tc>
        <w:tc>
          <w:tcPr>
            <w:tcW w:w="0" w:type="auto"/>
            <w:tcBorders>
              <w:top w:val="nil"/>
              <w:left w:val="nil"/>
              <w:bottom w:val="single" w:sz="4" w:space="0" w:color="auto"/>
              <w:right w:val="single" w:sz="4" w:space="0" w:color="auto"/>
            </w:tcBorders>
            <w:shd w:val="clear" w:color="auto" w:fill="943634" w:themeFill="accent2" w:themeFillShade="BF"/>
            <w:vAlign w:val="center"/>
            <w:hideMark/>
          </w:tcPr>
          <w:p w:rsidR="006E2C72" w:rsidRPr="00040FA3" w:rsidRDefault="006E2C72" w:rsidP="006E2C72">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943634" w:themeFill="accent2" w:themeFillShade="BF"/>
            <w:vAlign w:val="center"/>
            <w:hideMark/>
          </w:tcPr>
          <w:p w:rsidR="006E2C72" w:rsidRPr="00040FA3" w:rsidRDefault="006E2C72" w:rsidP="006E2C72">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EURO</w:t>
            </w:r>
          </w:p>
        </w:tc>
        <w:tc>
          <w:tcPr>
            <w:tcW w:w="0" w:type="auto"/>
            <w:tcBorders>
              <w:top w:val="nil"/>
              <w:left w:val="nil"/>
              <w:bottom w:val="single" w:sz="4" w:space="0" w:color="auto"/>
              <w:right w:val="single" w:sz="4" w:space="0" w:color="auto"/>
            </w:tcBorders>
            <w:shd w:val="clear" w:color="auto" w:fill="943634" w:themeFill="accent2" w:themeFillShade="BF"/>
            <w:vAlign w:val="center"/>
            <w:hideMark/>
          </w:tcPr>
          <w:p w:rsidR="006E2C72" w:rsidRPr="00040FA3" w:rsidRDefault="006E2C72" w:rsidP="006E2C72">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umów/decyzji</w:t>
            </w:r>
          </w:p>
        </w:tc>
        <w:tc>
          <w:tcPr>
            <w:tcW w:w="0" w:type="auto"/>
            <w:tcBorders>
              <w:top w:val="nil"/>
              <w:left w:val="nil"/>
              <w:bottom w:val="single" w:sz="4" w:space="0" w:color="auto"/>
              <w:right w:val="single" w:sz="4" w:space="0" w:color="auto"/>
            </w:tcBorders>
            <w:shd w:val="clear" w:color="auto" w:fill="943634" w:themeFill="accent2" w:themeFillShade="BF"/>
            <w:vAlign w:val="center"/>
            <w:hideMark/>
          </w:tcPr>
          <w:p w:rsidR="006E2C72" w:rsidRPr="00040FA3" w:rsidRDefault="006E2C72" w:rsidP="006E2C72">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943634" w:themeFill="accent2" w:themeFillShade="BF"/>
            <w:vAlign w:val="center"/>
            <w:hideMark/>
          </w:tcPr>
          <w:p w:rsidR="006E2C72" w:rsidRPr="00040FA3" w:rsidRDefault="006E2C72" w:rsidP="006E2C72">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EURO</w:t>
            </w:r>
          </w:p>
        </w:tc>
      </w:tr>
      <w:tr w:rsidR="006E2C72" w:rsidRPr="006E2C72" w:rsidTr="00040FA3">
        <w:trPr>
          <w:trHeight w:val="300"/>
        </w:trPr>
        <w:tc>
          <w:tcPr>
            <w:tcW w:w="0" w:type="auto"/>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6E2C72" w:rsidRPr="00DA4F83" w:rsidRDefault="006E2C72" w:rsidP="006E2C72">
            <w:pPr>
              <w:rPr>
                <w:rFonts w:asciiTheme="minorHAnsi" w:hAnsiTheme="minorHAnsi"/>
                <w:color w:val="000000"/>
                <w:sz w:val="16"/>
                <w:szCs w:val="16"/>
              </w:rPr>
            </w:pPr>
            <w:r w:rsidRPr="00DA4F83">
              <w:rPr>
                <w:rFonts w:asciiTheme="minorHAnsi" w:hAnsiTheme="minorHAnsi"/>
                <w:color w:val="000000"/>
                <w:sz w:val="16"/>
                <w:szCs w:val="16"/>
              </w:rPr>
              <w:t>4.1</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217</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35 109 813,13</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7 925 644,63</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4923</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1 019 245 990,69</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230 083 295,49</w:t>
            </w:r>
          </w:p>
        </w:tc>
      </w:tr>
      <w:tr w:rsidR="006E2C72" w:rsidRPr="006E2C72" w:rsidTr="006E2C72">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E2C72" w:rsidRPr="00DA4F83" w:rsidRDefault="006E2C72" w:rsidP="006E2C72">
            <w:pPr>
              <w:rPr>
                <w:rFonts w:asciiTheme="minorHAnsi" w:hAnsiTheme="minorHAnsi"/>
                <w:color w:val="000000"/>
                <w:sz w:val="16"/>
                <w:szCs w:val="16"/>
              </w:rPr>
            </w:pPr>
            <w:r w:rsidRPr="00DA4F83">
              <w:rPr>
                <w:rFonts w:asciiTheme="minorHAnsi" w:hAnsiTheme="minorHAnsi"/>
                <w:color w:val="000000"/>
                <w:sz w:val="16"/>
                <w:szCs w:val="16"/>
              </w:rPr>
              <w:t>4.2</w:t>
            </w:r>
          </w:p>
        </w:tc>
        <w:tc>
          <w:tcPr>
            <w:tcW w:w="0" w:type="auto"/>
            <w:tcBorders>
              <w:top w:val="nil"/>
              <w:left w:val="nil"/>
              <w:bottom w:val="single" w:sz="4" w:space="0" w:color="auto"/>
              <w:right w:val="single" w:sz="4" w:space="0" w:color="auto"/>
            </w:tcBorders>
            <w:shd w:val="clear" w:color="auto" w:fill="auto"/>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11</w:t>
            </w:r>
          </w:p>
        </w:tc>
        <w:tc>
          <w:tcPr>
            <w:tcW w:w="0" w:type="auto"/>
            <w:tcBorders>
              <w:top w:val="nil"/>
              <w:left w:val="nil"/>
              <w:bottom w:val="single" w:sz="4" w:space="0" w:color="auto"/>
              <w:right w:val="single" w:sz="4" w:space="0" w:color="auto"/>
            </w:tcBorders>
            <w:shd w:val="clear" w:color="auto" w:fill="auto"/>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1 138 979,30</w:t>
            </w:r>
          </w:p>
        </w:tc>
        <w:tc>
          <w:tcPr>
            <w:tcW w:w="0" w:type="auto"/>
            <w:tcBorders>
              <w:top w:val="nil"/>
              <w:left w:val="nil"/>
              <w:bottom w:val="single" w:sz="4" w:space="0" w:color="auto"/>
              <w:right w:val="single" w:sz="4" w:space="0" w:color="auto"/>
            </w:tcBorders>
            <w:shd w:val="clear" w:color="auto" w:fill="auto"/>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257 111,74</w:t>
            </w:r>
          </w:p>
        </w:tc>
        <w:tc>
          <w:tcPr>
            <w:tcW w:w="0" w:type="auto"/>
            <w:tcBorders>
              <w:top w:val="nil"/>
              <w:left w:val="nil"/>
              <w:bottom w:val="single" w:sz="4" w:space="0" w:color="auto"/>
              <w:right w:val="single" w:sz="4" w:space="0" w:color="auto"/>
            </w:tcBorders>
            <w:shd w:val="clear" w:color="auto" w:fill="auto"/>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293</w:t>
            </w:r>
          </w:p>
        </w:tc>
        <w:tc>
          <w:tcPr>
            <w:tcW w:w="0" w:type="auto"/>
            <w:tcBorders>
              <w:top w:val="nil"/>
              <w:left w:val="nil"/>
              <w:bottom w:val="single" w:sz="4" w:space="0" w:color="auto"/>
              <w:right w:val="single" w:sz="4" w:space="0" w:color="auto"/>
            </w:tcBorders>
            <w:shd w:val="clear" w:color="auto" w:fill="auto"/>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29 604 330,02</w:t>
            </w:r>
          </w:p>
        </w:tc>
        <w:tc>
          <w:tcPr>
            <w:tcW w:w="0" w:type="auto"/>
            <w:tcBorders>
              <w:top w:val="nil"/>
              <w:left w:val="nil"/>
              <w:bottom w:val="single" w:sz="4" w:space="0" w:color="auto"/>
              <w:right w:val="single" w:sz="4" w:space="0" w:color="auto"/>
            </w:tcBorders>
            <w:shd w:val="clear" w:color="auto" w:fill="auto"/>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6 682 843,86</w:t>
            </w:r>
          </w:p>
        </w:tc>
      </w:tr>
      <w:tr w:rsidR="006E2C72" w:rsidRPr="006E2C72" w:rsidTr="00040FA3">
        <w:trPr>
          <w:trHeight w:val="300"/>
        </w:trPr>
        <w:tc>
          <w:tcPr>
            <w:tcW w:w="0" w:type="auto"/>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6E2C72" w:rsidRPr="00DA4F83" w:rsidRDefault="006E2C72" w:rsidP="006E2C72">
            <w:pPr>
              <w:rPr>
                <w:rFonts w:asciiTheme="minorHAnsi" w:hAnsiTheme="minorHAnsi"/>
                <w:color w:val="000000"/>
                <w:sz w:val="16"/>
                <w:szCs w:val="16"/>
              </w:rPr>
            </w:pPr>
            <w:r w:rsidRPr="00DA4F83">
              <w:rPr>
                <w:rFonts w:asciiTheme="minorHAnsi" w:hAnsiTheme="minorHAnsi"/>
                <w:color w:val="000000"/>
                <w:sz w:val="16"/>
                <w:szCs w:val="16"/>
              </w:rPr>
              <w:t>Suma</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228</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36 248 792,43</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8 182 756,37</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5216</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1 048 850 320,71</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6E2C72" w:rsidRPr="00DA4F83" w:rsidRDefault="006E2C72" w:rsidP="006E2C72">
            <w:pPr>
              <w:jc w:val="right"/>
              <w:rPr>
                <w:rFonts w:asciiTheme="minorHAnsi" w:hAnsiTheme="minorHAnsi"/>
                <w:color w:val="000000"/>
                <w:sz w:val="16"/>
                <w:szCs w:val="16"/>
              </w:rPr>
            </w:pPr>
            <w:r w:rsidRPr="00DA4F83">
              <w:rPr>
                <w:rFonts w:asciiTheme="minorHAnsi" w:hAnsiTheme="minorHAnsi"/>
                <w:color w:val="000000"/>
                <w:sz w:val="16"/>
                <w:szCs w:val="16"/>
              </w:rPr>
              <w:t>236 766 139,35</w:t>
            </w:r>
          </w:p>
        </w:tc>
      </w:tr>
    </w:tbl>
    <w:p w:rsidR="004A064C" w:rsidRDefault="004A064C" w:rsidP="007E703F">
      <w:pPr>
        <w:pStyle w:val="Tekstdymka"/>
        <w:spacing w:line="276" w:lineRule="auto"/>
      </w:pPr>
    </w:p>
    <w:p w:rsidR="004A064C" w:rsidRDefault="004A064C" w:rsidP="007E703F">
      <w:pPr>
        <w:pStyle w:val="Tekstdymka"/>
        <w:spacing w:line="276" w:lineRule="auto"/>
      </w:pPr>
    </w:p>
    <w:p w:rsidR="00BD6E83" w:rsidRDefault="004A064C" w:rsidP="007E703F">
      <w:pPr>
        <w:spacing w:line="276" w:lineRule="auto"/>
        <w:jc w:val="both"/>
        <w:rPr>
          <w:rFonts w:asciiTheme="minorHAnsi" w:hAnsiTheme="minorHAnsi"/>
          <w:color w:val="000000" w:themeColor="text1"/>
        </w:rPr>
      </w:pPr>
      <w:r w:rsidRPr="003F7122">
        <w:rPr>
          <w:rFonts w:asciiTheme="minorHAnsi" w:hAnsiTheme="minorHAnsi"/>
          <w:color w:val="000000" w:themeColor="text1"/>
        </w:rPr>
        <w:t>Od początku wdrażania poświadczono wydatki w kwo</w:t>
      </w:r>
      <w:r w:rsidR="00F90A70">
        <w:rPr>
          <w:rFonts w:asciiTheme="minorHAnsi" w:hAnsiTheme="minorHAnsi"/>
          <w:color w:val="000000" w:themeColor="text1"/>
        </w:rPr>
        <w:t>cie stanowiącej 108</w:t>
      </w:r>
      <w:r w:rsidRPr="003F7122">
        <w:rPr>
          <w:rFonts w:asciiTheme="minorHAnsi" w:hAnsiTheme="minorHAnsi"/>
          <w:color w:val="000000" w:themeColor="text1"/>
        </w:rPr>
        <w:t>,</w:t>
      </w:r>
      <w:r w:rsidR="00F90A70">
        <w:rPr>
          <w:rFonts w:asciiTheme="minorHAnsi" w:hAnsiTheme="minorHAnsi"/>
          <w:color w:val="000000" w:themeColor="text1"/>
        </w:rPr>
        <w:t>00</w:t>
      </w:r>
      <w:r w:rsidRPr="003F7122">
        <w:rPr>
          <w:rFonts w:asciiTheme="minorHAnsi" w:hAnsiTheme="minorHAnsi"/>
          <w:color w:val="000000" w:themeColor="text1"/>
        </w:rPr>
        <w:t>% alokacji przyznanej na program operacyjny, w tym w roku 201</w:t>
      </w:r>
      <w:r w:rsidR="00F90A70">
        <w:rPr>
          <w:rFonts w:asciiTheme="minorHAnsi" w:hAnsiTheme="minorHAnsi"/>
          <w:color w:val="000000" w:themeColor="text1"/>
        </w:rPr>
        <w:t>5</w:t>
      </w:r>
      <w:r w:rsidRPr="003F7122">
        <w:rPr>
          <w:rFonts w:asciiTheme="minorHAnsi" w:hAnsiTheme="minorHAnsi"/>
          <w:color w:val="000000" w:themeColor="text1"/>
        </w:rPr>
        <w:t xml:space="preserve"> – </w:t>
      </w:r>
      <w:r w:rsidR="00F90A70">
        <w:rPr>
          <w:rFonts w:asciiTheme="minorHAnsi" w:hAnsiTheme="minorHAnsi"/>
          <w:color w:val="000000" w:themeColor="text1"/>
        </w:rPr>
        <w:t>16</w:t>
      </w:r>
      <w:r w:rsidRPr="003F7122">
        <w:rPr>
          <w:rFonts w:asciiTheme="minorHAnsi" w:hAnsiTheme="minorHAnsi"/>
          <w:color w:val="000000" w:themeColor="text1"/>
        </w:rPr>
        <w:t>,</w:t>
      </w:r>
      <w:r w:rsidR="00F90A70">
        <w:rPr>
          <w:rFonts w:asciiTheme="minorHAnsi" w:hAnsiTheme="minorHAnsi"/>
          <w:color w:val="000000" w:themeColor="text1"/>
        </w:rPr>
        <w:t>00</w:t>
      </w:r>
      <w:r w:rsidRPr="003F7122">
        <w:rPr>
          <w:rFonts w:asciiTheme="minorHAnsi" w:hAnsiTheme="minorHAnsi"/>
          <w:color w:val="000000" w:themeColor="text1"/>
        </w:rPr>
        <w:t xml:space="preserve">%. </w:t>
      </w:r>
    </w:p>
    <w:p w:rsidR="00B10BEC" w:rsidRPr="00B10BEC" w:rsidRDefault="00B10BEC" w:rsidP="007E703F">
      <w:pPr>
        <w:pStyle w:val="Tekstdymka"/>
        <w:spacing w:line="276" w:lineRule="auto"/>
      </w:pPr>
    </w:p>
    <w:p w:rsidR="004A064C" w:rsidRPr="003F7122" w:rsidRDefault="004A064C" w:rsidP="007E703F">
      <w:pPr>
        <w:pStyle w:val="Legenda"/>
        <w:spacing w:line="276" w:lineRule="auto"/>
        <w:rPr>
          <w:rStyle w:val="FontStyle93"/>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206</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w:t>
      </w:r>
      <w:r>
        <w:rPr>
          <w:rStyle w:val="FontStyle93"/>
          <w:rFonts w:asciiTheme="minorHAnsi" w:hAnsiTheme="minorHAnsi"/>
          <w:color w:val="000000" w:themeColor="text1"/>
          <w:sz w:val="16"/>
          <w:szCs w:val="16"/>
        </w:rPr>
        <w:t xml:space="preserve">Kwoty wypłacone </w:t>
      </w:r>
      <w:r w:rsidRPr="003F7122">
        <w:rPr>
          <w:rStyle w:val="FontStyle93"/>
          <w:rFonts w:asciiTheme="minorHAnsi" w:hAnsiTheme="minorHAnsi"/>
          <w:color w:val="000000" w:themeColor="text1"/>
          <w:sz w:val="16"/>
          <w:szCs w:val="16"/>
        </w:rPr>
        <w:t>w ramach osi priorytetowej 4</w:t>
      </w:r>
    </w:p>
    <w:tbl>
      <w:tblPr>
        <w:tblW w:w="0" w:type="auto"/>
        <w:tblInd w:w="55" w:type="dxa"/>
        <w:tblCellMar>
          <w:left w:w="70" w:type="dxa"/>
          <w:right w:w="70" w:type="dxa"/>
        </w:tblCellMar>
        <w:tblLook w:val="04A0" w:firstRow="1" w:lastRow="0" w:firstColumn="1" w:lastColumn="0" w:noHBand="0" w:noVBand="1"/>
      </w:tblPr>
      <w:tblGrid>
        <w:gridCol w:w="591"/>
        <w:gridCol w:w="1533"/>
        <w:gridCol w:w="1365"/>
        <w:gridCol w:w="1365"/>
        <w:gridCol w:w="1533"/>
        <w:gridCol w:w="1403"/>
        <w:gridCol w:w="1365"/>
      </w:tblGrid>
      <w:tr w:rsidR="00BD6E83" w:rsidRPr="00BD6E83" w:rsidTr="00040FA3">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76923C" w:themeFill="accent3" w:themeFillShade="BF"/>
            <w:noWrap/>
            <w:vAlign w:val="center"/>
            <w:hideMark/>
          </w:tcPr>
          <w:p w:rsidR="00BD6E83" w:rsidRPr="00040FA3" w:rsidRDefault="00BD6E83" w:rsidP="00BD6E83">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środek</w:t>
            </w:r>
          </w:p>
        </w:tc>
        <w:tc>
          <w:tcPr>
            <w:tcW w:w="0" w:type="auto"/>
            <w:gridSpan w:val="3"/>
            <w:tcBorders>
              <w:top w:val="single" w:sz="4" w:space="0" w:color="auto"/>
              <w:left w:val="nil"/>
              <w:bottom w:val="single" w:sz="4" w:space="0" w:color="auto"/>
              <w:right w:val="single" w:sz="4" w:space="0" w:color="000000"/>
            </w:tcBorders>
            <w:shd w:val="clear" w:color="auto" w:fill="76923C" w:themeFill="accent3" w:themeFillShade="BF"/>
            <w:noWrap/>
            <w:vAlign w:val="center"/>
            <w:hideMark/>
          </w:tcPr>
          <w:p w:rsidR="00BD6E83" w:rsidRPr="00040FA3" w:rsidRDefault="00BD6E83" w:rsidP="00BD6E83">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w 2015 r.</w:t>
            </w:r>
          </w:p>
        </w:tc>
        <w:tc>
          <w:tcPr>
            <w:tcW w:w="0" w:type="auto"/>
            <w:gridSpan w:val="3"/>
            <w:tcBorders>
              <w:top w:val="single" w:sz="4" w:space="0" w:color="auto"/>
              <w:left w:val="nil"/>
              <w:bottom w:val="single" w:sz="4" w:space="0" w:color="auto"/>
              <w:right w:val="single" w:sz="4" w:space="0" w:color="auto"/>
            </w:tcBorders>
            <w:shd w:val="clear" w:color="auto" w:fill="76923C" w:themeFill="accent3" w:themeFillShade="BF"/>
            <w:noWrap/>
            <w:vAlign w:val="bottom"/>
            <w:hideMark/>
          </w:tcPr>
          <w:p w:rsidR="00BD6E83" w:rsidRPr="00040FA3" w:rsidRDefault="00BD6E83" w:rsidP="00BD6E83">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BD6E83" w:rsidRPr="00BD6E83" w:rsidTr="00040FA3">
        <w:trPr>
          <w:trHeight w:val="495"/>
        </w:trPr>
        <w:tc>
          <w:tcPr>
            <w:tcW w:w="0" w:type="auto"/>
            <w:vMerge/>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BD6E83" w:rsidRPr="00040FA3" w:rsidRDefault="00BD6E83" w:rsidP="00BD6E83">
            <w:pPr>
              <w:rPr>
                <w:rFonts w:asciiTheme="minorHAnsi" w:hAnsiTheme="minorHAnsi"/>
                <w:b/>
                <w:color w:val="FFFFFF" w:themeColor="background1"/>
                <w:sz w:val="16"/>
                <w:szCs w:val="16"/>
              </w:rPr>
            </w:pPr>
          </w:p>
        </w:tc>
        <w:tc>
          <w:tcPr>
            <w:tcW w:w="0" w:type="auto"/>
            <w:tcBorders>
              <w:top w:val="nil"/>
              <w:left w:val="nil"/>
              <w:bottom w:val="single" w:sz="4" w:space="0" w:color="auto"/>
              <w:right w:val="single" w:sz="4" w:space="0" w:color="auto"/>
            </w:tcBorders>
            <w:shd w:val="clear" w:color="auto" w:fill="76923C" w:themeFill="accent3" w:themeFillShade="BF"/>
            <w:vAlign w:val="center"/>
            <w:hideMark/>
          </w:tcPr>
          <w:p w:rsidR="00BD6E83" w:rsidRPr="00040FA3" w:rsidRDefault="00BD6E83" w:rsidP="00BD6E83">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zrealizowanych płatności</w:t>
            </w:r>
          </w:p>
        </w:tc>
        <w:tc>
          <w:tcPr>
            <w:tcW w:w="0" w:type="auto"/>
            <w:tcBorders>
              <w:top w:val="nil"/>
              <w:left w:val="nil"/>
              <w:bottom w:val="single" w:sz="4" w:space="0" w:color="auto"/>
              <w:right w:val="single" w:sz="4" w:space="0" w:color="auto"/>
            </w:tcBorders>
            <w:shd w:val="clear" w:color="auto" w:fill="76923C" w:themeFill="accent3" w:themeFillShade="BF"/>
            <w:vAlign w:val="center"/>
            <w:hideMark/>
          </w:tcPr>
          <w:p w:rsidR="00BD6E83" w:rsidRPr="00040FA3" w:rsidRDefault="00BD6E83" w:rsidP="00BD6E83">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76923C" w:themeFill="accent3" w:themeFillShade="BF"/>
            <w:vAlign w:val="center"/>
            <w:hideMark/>
          </w:tcPr>
          <w:p w:rsidR="00BD6E83" w:rsidRPr="00040FA3" w:rsidRDefault="00BD6E83" w:rsidP="00BD6E83">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EURO</w:t>
            </w:r>
          </w:p>
        </w:tc>
        <w:tc>
          <w:tcPr>
            <w:tcW w:w="0" w:type="auto"/>
            <w:tcBorders>
              <w:top w:val="nil"/>
              <w:left w:val="nil"/>
              <w:bottom w:val="single" w:sz="4" w:space="0" w:color="auto"/>
              <w:right w:val="single" w:sz="4" w:space="0" w:color="auto"/>
            </w:tcBorders>
            <w:shd w:val="clear" w:color="auto" w:fill="76923C" w:themeFill="accent3" w:themeFillShade="BF"/>
            <w:vAlign w:val="center"/>
            <w:hideMark/>
          </w:tcPr>
          <w:p w:rsidR="00BD6E83" w:rsidRPr="00040FA3" w:rsidRDefault="00BD6E83" w:rsidP="00BD6E83">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zrealizowanych płatności</w:t>
            </w:r>
          </w:p>
        </w:tc>
        <w:tc>
          <w:tcPr>
            <w:tcW w:w="0" w:type="auto"/>
            <w:tcBorders>
              <w:top w:val="nil"/>
              <w:left w:val="nil"/>
              <w:bottom w:val="single" w:sz="4" w:space="0" w:color="auto"/>
              <w:right w:val="single" w:sz="4" w:space="0" w:color="auto"/>
            </w:tcBorders>
            <w:shd w:val="clear" w:color="auto" w:fill="76923C" w:themeFill="accent3" w:themeFillShade="BF"/>
            <w:vAlign w:val="center"/>
            <w:hideMark/>
          </w:tcPr>
          <w:p w:rsidR="00BD6E83" w:rsidRPr="00040FA3" w:rsidRDefault="00BD6E83" w:rsidP="00BD6E83">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76923C" w:themeFill="accent3" w:themeFillShade="BF"/>
            <w:vAlign w:val="center"/>
            <w:hideMark/>
          </w:tcPr>
          <w:p w:rsidR="00BD6E83" w:rsidRPr="00040FA3" w:rsidRDefault="00BD6E83" w:rsidP="00BD6E83">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EURO</w:t>
            </w:r>
          </w:p>
        </w:tc>
      </w:tr>
      <w:tr w:rsidR="00BD6E83" w:rsidRPr="00BD6E83" w:rsidTr="00040FA3">
        <w:trPr>
          <w:trHeight w:val="300"/>
        </w:trPr>
        <w:tc>
          <w:tcPr>
            <w:tcW w:w="0" w:type="auto"/>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BD6E83" w:rsidRPr="00DA4F83" w:rsidRDefault="00BD6E83" w:rsidP="00BD6E83">
            <w:pPr>
              <w:rPr>
                <w:rFonts w:asciiTheme="minorHAnsi" w:hAnsiTheme="minorHAnsi"/>
                <w:color w:val="000000"/>
                <w:sz w:val="16"/>
                <w:szCs w:val="16"/>
              </w:rPr>
            </w:pPr>
            <w:r w:rsidRPr="00DA4F83">
              <w:rPr>
                <w:rFonts w:asciiTheme="minorHAnsi" w:hAnsiTheme="minorHAnsi"/>
                <w:color w:val="000000"/>
                <w:sz w:val="16"/>
                <w:szCs w:val="16"/>
              </w:rPr>
              <w:t>4.1</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BD6E83" w:rsidRPr="00DA4F83" w:rsidRDefault="00BD6E83" w:rsidP="00BD6E83">
            <w:pPr>
              <w:jc w:val="right"/>
              <w:rPr>
                <w:rFonts w:asciiTheme="minorHAnsi" w:hAnsiTheme="minorHAnsi"/>
                <w:color w:val="000000"/>
                <w:sz w:val="16"/>
                <w:szCs w:val="16"/>
              </w:rPr>
            </w:pPr>
            <w:r w:rsidRPr="00DA4F83">
              <w:rPr>
                <w:rFonts w:asciiTheme="minorHAnsi" w:hAnsiTheme="minorHAnsi"/>
                <w:color w:val="000000"/>
                <w:sz w:val="16"/>
                <w:szCs w:val="16"/>
              </w:rPr>
              <w:t>3715</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BD6E83" w:rsidRPr="00DA4F83" w:rsidRDefault="00BD6E83" w:rsidP="00BD6E83">
            <w:pPr>
              <w:jc w:val="right"/>
              <w:rPr>
                <w:rFonts w:asciiTheme="minorHAnsi" w:hAnsiTheme="minorHAnsi"/>
                <w:color w:val="000000"/>
                <w:sz w:val="16"/>
                <w:szCs w:val="16"/>
              </w:rPr>
            </w:pPr>
            <w:r w:rsidRPr="00DA4F83">
              <w:rPr>
                <w:rFonts w:asciiTheme="minorHAnsi" w:hAnsiTheme="minorHAnsi"/>
                <w:color w:val="000000"/>
                <w:sz w:val="16"/>
                <w:szCs w:val="16"/>
              </w:rPr>
              <w:t>159 718 932,31</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BD6E83" w:rsidRPr="00DA4F83" w:rsidRDefault="00BD6E83" w:rsidP="00BD6E83">
            <w:pPr>
              <w:jc w:val="right"/>
              <w:rPr>
                <w:rFonts w:asciiTheme="minorHAnsi" w:hAnsiTheme="minorHAnsi"/>
                <w:color w:val="000000"/>
                <w:sz w:val="16"/>
                <w:szCs w:val="16"/>
              </w:rPr>
            </w:pPr>
            <w:r w:rsidRPr="00DA4F83">
              <w:rPr>
                <w:rFonts w:asciiTheme="minorHAnsi" w:hAnsiTheme="minorHAnsi"/>
                <w:color w:val="000000"/>
                <w:sz w:val="16"/>
                <w:szCs w:val="16"/>
              </w:rPr>
              <w:t>36 054 748,94</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BD6E83" w:rsidRPr="00DA4F83" w:rsidRDefault="00BD6E83" w:rsidP="00BD6E83">
            <w:pPr>
              <w:jc w:val="right"/>
              <w:rPr>
                <w:rFonts w:asciiTheme="minorHAnsi" w:hAnsiTheme="minorHAnsi"/>
                <w:color w:val="000000"/>
                <w:sz w:val="16"/>
                <w:szCs w:val="16"/>
              </w:rPr>
            </w:pPr>
            <w:r w:rsidRPr="00DA4F83">
              <w:rPr>
                <w:rFonts w:asciiTheme="minorHAnsi" w:hAnsiTheme="minorHAnsi"/>
                <w:color w:val="000000"/>
                <w:sz w:val="16"/>
                <w:szCs w:val="16"/>
              </w:rPr>
              <w:t>12880</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BD6E83" w:rsidRPr="00DA4F83" w:rsidRDefault="00BD6E83" w:rsidP="00BD6E83">
            <w:pPr>
              <w:jc w:val="right"/>
              <w:rPr>
                <w:rFonts w:asciiTheme="minorHAnsi" w:hAnsiTheme="minorHAnsi"/>
                <w:color w:val="000000"/>
                <w:sz w:val="16"/>
                <w:szCs w:val="16"/>
              </w:rPr>
            </w:pPr>
            <w:r w:rsidRPr="00DA4F83">
              <w:rPr>
                <w:rFonts w:asciiTheme="minorHAnsi" w:hAnsiTheme="minorHAnsi"/>
                <w:color w:val="000000"/>
                <w:sz w:val="16"/>
                <w:szCs w:val="16"/>
              </w:rPr>
              <w:t>1 103 659 010,40</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BD6E83" w:rsidRPr="00DA4F83" w:rsidRDefault="00BD6E83" w:rsidP="00BD6E83">
            <w:pPr>
              <w:jc w:val="right"/>
              <w:rPr>
                <w:rFonts w:asciiTheme="minorHAnsi" w:hAnsiTheme="minorHAnsi"/>
                <w:color w:val="000000"/>
                <w:sz w:val="16"/>
                <w:szCs w:val="16"/>
              </w:rPr>
            </w:pPr>
            <w:r w:rsidRPr="00DA4F83">
              <w:rPr>
                <w:rFonts w:asciiTheme="minorHAnsi" w:hAnsiTheme="minorHAnsi"/>
                <w:color w:val="000000"/>
                <w:sz w:val="16"/>
                <w:szCs w:val="16"/>
              </w:rPr>
              <w:t>249 138 583,35</w:t>
            </w:r>
          </w:p>
        </w:tc>
      </w:tr>
      <w:tr w:rsidR="00BD6E83" w:rsidRPr="00BD6E83" w:rsidTr="00BD6E83">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BD6E83" w:rsidRPr="00DA4F83" w:rsidRDefault="00BD6E83" w:rsidP="00BD6E83">
            <w:pPr>
              <w:rPr>
                <w:rFonts w:asciiTheme="minorHAnsi" w:hAnsiTheme="minorHAnsi"/>
                <w:color w:val="000000"/>
                <w:sz w:val="16"/>
                <w:szCs w:val="16"/>
              </w:rPr>
            </w:pPr>
            <w:r w:rsidRPr="00DA4F83">
              <w:rPr>
                <w:rFonts w:asciiTheme="minorHAnsi" w:hAnsiTheme="minorHAnsi"/>
                <w:color w:val="000000"/>
                <w:sz w:val="16"/>
                <w:szCs w:val="16"/>
              </w:rPr>
              <w:t>4.2</w:t>
            </w:r>
          </w:p>
        </w:tc>
        <w:tc>
          <w:tcPr>
            <w:tcW w:w="0" w:type="auto"/>
            <w:tcBorders>
              <w:top w:val="nil"/>
              <w:left w:val="nil"/>
              <w:bottom w:val="single" w:sz="4" w:space="0" w:color="auto"/>
              <w:right w:val="single" w:sz="4" w:space="0" w:color="auto"/>
            </w:tcBorders>
            <w:shd w:val="clear" w:color="auto" w:fill="auto"/>
            <w:noWrap/>
            <w:vAlign w:val="bottom"/>
            <w:hideMark/>
          </w:tcPr>
          <w:p w:rsidR="00BD6E83" w:rsidRPr="00DA4F83" w:rsidRDefault="00BD6E83" w:rsidP="00BD6E83">
            <w:pPr>
              <w:jc w:val="right"/>
              <w:rPr>
                <w:rFonts w:asciiTheme="minorHAnsi" w:hAnsiTheme="minorHAnsi"/>
                <w:color w:val="000000"/>
                <w:sz w:val="16"/>
                <w:szCs w:val="16"/>
              </w:rPr>
            </w:pPr>
            <w:r w:rsidRPr="00DA4F83">
              <w:rPr>
                <w:rFonts w:asciiTheme="minorHAnsi" w:hAnsiTheme="minorHAnsi"/>
                <w:color w:val="000000"/>
                <w:sz w:val="16"/>
                <w:szCs w:val="16"/>
              </w:rPr>
              <w:t>157</w:t>
            </w:r>
          </w:p>
        </w:tc>
        <w:tc>
          <w:tcPr>
            <w:tcW w:w="0" w:type="auto"/>
            <w:tcBorders>
              <w:top w:val="nil"/>
              <w:left w:val="nil"/>
              <w:bottom w:val="single" w:sz="4" w:space="0" w:color="auto"/>
              <w:right w:val="single" w:sz="4" w:space="0" w:color="auto"/>
            </w:tcBorders>
            <w:shd w:val="clear" w:color="auto" w:fill="auto"/>
            <w:noWrap/>
            <w:vAlign w:val="bottom"/>
            <w:hideMark/>
          </w:tcPr>
          <w:p w:rsidR="00BD6E83" w:rsidRPr="00DA4F83" w:rsidRDefault="00BD6E83" w:rsidP="00BD6E83">
            <w:pPr>
              <w:jc w:val="right"/>
              <w:rPr>
                <w:rFonts w:asciiTheme="minorHAnsi" w:hAnsiTheme="minorHAnsi"/>
                <w:color w:val="000000"/>
                <w:sz w:val="16"/>
                <w:szCs w:val="16"/>
              </w:rPr>
            </w:pPr>
            <w:r w:rsidRPr="00DA4F83">
              <w:rPr>
                <w:rFonts w:asciiTheme="minorHAnsi" w:hAnsiTheme="minorHAnsi"/>
                <w:color w:val="000000"/>
                <w:sz w:val="16"/>
                <w:szCs w:val="16"/>
              </w:rPr>
              <w:t>3 592 569,35</w:t>
            </w:r>
          </w:p>
        </w:tc>
        <w:tc>
          <w:tcPr>
            <w:tcW w:w="0" w:type="auto"/>
            <w:tcBorders>
              <w:top w:val="nil"/>
              <w:left w:val="nil"/>
              <w:bottom w:val="single" w:sz="4" w:space="0" w:color="auto"/>
              <w:right w:val="single" w:sz="4" w:space="0" w:color="auto"/>
            </w:tcBorders>
            <w:shd w:val="clear" w:color="auto" w:fill="auto"/>
            <w:noWrap/>
            <w:vAlign w:val="bottom"/>
            <w:hideMark/>
          </w:tcPr>
          <w:p w:rsidR="00BD6E83" w:rsidRPr="00DA4F83" w:rsidRDefault="00BD6E83" w:rsidP="00BD6E83">
            <w:pPr>
              <w:jc w:val="right"/>
              <w:rPr>
                <w:rFonts w:asciiTheme="minorHAnsi" w:hAnsiTheme="minorHAnsi"/>
                <w:color w:val="000000"/>
                <w:sz w:val="16"/>
                <w:szCs w:val="16"/>
              </w:rPr>
            </w:pPr>
            <w:r w:rsidRPr="00DA4F83">
              <w:rPr>
                <w:rFonts w:asciiTheme="minorHAnsi" w:hAnsiTheme="minorHAnsi"/>
                <w:color w:val="000000"/>
                <w:sz w:val="16"/>
                <w:szCs w:val="16"/>
              </w:rPr>
              <w:t>810 982,04</w:t>
            </w:r>
          </w:p>
        </w:tc>
        <w:tc>
          <w:tcPr>
            <w:tcW w:w="0" w:type="auto"/>
            <w:tcBorders>
              <w:top w:val="nil"/>
              <w:left w:val="nil"/>
              <w:bottom w:val="single" w:sz="4" w:space="0" w:color="auto"/>
              <w:right w:val="single" w:sz="4" w:space="0" w:color="auto"/>
            </w:tcBorders>
            <w:shd w:val="clear" w:color="auto" w:fill="auto"/>
            <w:noWrap/>
            <w:vAlign w:val="bottom"/>
            <w:hideMark/>
          </w:tcPr>
          <w:p w:rsidR="00BD6E83" w:rsidRPr="00DA4F83" w:rsidRDefault="00BD6E83" w:rsidP="00BD6E83">
            <w:pPr>
              <w:jc w:val="right"/>
              <w:rPr>
                <w:rFonts w:asciiTheme="minorHAnsi" w:hAnsiTheme="minorHAnsi"/>
                <w:color w:val="000000"/>
                <w:sz w:val="16"/>
                <w:szCs w:val="16"/>
              </w:rPr>
            </w:pPr>
            <w:r w:rsidRPr="00DA4F83">
              <w:rPr>
                <w:rFonts w:asciiTheme="minorHAnsi" w:hAnsiTheme="minorHAnsi"/>
                <w:color w:val="000000"/>
                <w:sz w:val="16"/>
                <w:szCs w:val="16"/>
              </w:rPr>
              <w:t>732</w:t>
            </w:r>
          </w:p>
        </w:tc>
        <w:tc>
          <w:tcPr>
            <w:tcW w:w="0" w:type="auto"/>
            <w:tcBorders>
              <w:top w:val="nil"/>
              <w:left w:val="nil"/>
              <w:bottom w:val="single" w:sz="4" w:space="0" w:color="auto"/>
              <w:right w:val="single" w:sz="4" w:space="0" w:color="auto"/>
            </w:tcBorders>
            <w:shd w:val="clear" w:color="auto" w:fill="auto"/>
            <w:noWrap/>
            <w:vAlign w:val="bottom"/>
            <w:hideMark/>
          </w:tcPr>
          <w:p w:rsidR="00BD6E83" w:rsidRPr="00DA4F83" w:rsidRDefault="00BD6E83" w:rsidP="00BD6E83">
            <w:pPr>
              <w:jc w:val="right"/>
              <w:rPr>
                <w:rFonts w:asciiTheme="minorHAnsi" w:hAnsiTheme="minorHAnsi"/>
                <w:color w:val="000000"/>
                <w:sz w:val="16"/>
                <w:szCs w:val="16"/>
              </w:rPr>
            </w:pPr>
            <w:r w:rsidRPr="00DA4F83">
              <w:rPr>
                <w:rFonts w:asciiTheme="minorHAnsi" w:hAnsiTheme="minorHAnsi"/>
                <w:color w:val="000000"/>
                <w:sz w:val="16"/>
                <w:szCs w:val="16"/>
              </w:rPr>
              <w:t>30 515 188,95</w:t>
            </w:r>
          </w:p>
        </w:tc>
        <w:tc>
          <w:tcPr>
            <w:tcW w:w="0" w:type="auto"/>
            <w:tcBorders>
              <w:top w:val="nil"/>
              <w:left w:val="nil"/>
              <w:bottom w:val="single" w:sz="4" w:space="0" w:color="auto"/>
              <w:right w:val="single" w:sz="4" w:space="0" w:color="auto"/>
            </w:tcBorders>
            <w:shd w:val="clear" w:color="auto" w:fill="auto"/>
            <w:noWrap/>
            <w:vAlign w:val="bottom"/>
            <w:hideMark/>
          </w:tcPr>
          <w:p w:rsidR="00BD6E83" w:rsidRPr="00DA4F83" w:rsidRDefault="00BD6E83" w:rsidP="00BD6E83">
            <w:pPr>
              <w:jc w:val="right"/>
              <w:rPr>
                <w:rFonts w:asciiTheme="minorHAnsi" w:hAnsiTheme="minorHAnsi"/>
                <w:color w:val="000000"/>
                <w:sz w:val="16"/>
                <w:szCs w:val="16"/>
              </w:rPr>
            </w:pPr>
            <w:r w:rsidRPr="00DA4F83">
              <w:rPr>
                <w:rFonts w:asciiTheme="minorHAnsi" w:hAnsiTheme="minorHAnsi"/>
                <w:color w:val="000000"/>
                <w:sz w:val="16"/>
                <w:szCs w:val="16"/>
              </w:rPr>
              <w:t>6 888 460,00</w:t>
            </w:r>
          </w:p>
        </w:tc>
      </w:tr>
      <w:tr w:rsidR="00BD6E83" w:rsidRPr="00BD6E83" w:rsidTr="00040FA3">
        <w:trPr>
          <w:trHeight w:val="300"/>
        </w:trPr>
        <w:tc>
          <w:tcPr>
            <w:tcW w:w="0" w:type="auto"/>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BD6E83" w:rsidRPr="00DA4F83" w:rsidRDefault="00BD6E83" w:rsidP="00BD6E83">
            <w:pPr>
              <w:rPr>
                <w:rFonts w:asciiTheme="minorHAnsi" w:hAnsiTheme="minorHAnsi"/>
                <w:color w:val="000000"/>
                <w:sz w:val="16"/>
                <w:szCs w:val="16"/>
              </w:rPr>
            </w:pPr>
            <w:r w:rsidRPr="00DA4F83">
              <w:rPr>
                <w:rFonts w:asciiTheme="minorHAnsi" w:hAnsiTheme="minorHAnsi"/>
                <w:color w:val="000000"/>
                <w:sz w:val="16"/>
                <w:szCs w:val="16"/>
              </w:rPr>
              <w:t>Suma</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BD6E83" w:rsidRPr="00DA4F83" w:rsidRDefault="00BD6E83" w:rsidP="00BD6E83">
            <w:pPr>
              <w:jc w:val="right"/>
              <w:rPr>
                <w:rFonts w:asciiTheme="minorHAnsi" w:hAnsiTheme="minorHAnsi"/>
                <w:color w:val="000000"/>
                <w:sz w:val="16"/>
                <w:szCs w:val="16"/>
              </w:rPr>
            </w:pPr>
            <w:r w:rsidRPr="00DA4F83">
              <w:rPr>
                <w:rFonts w:asciiTheme="minorHAnsi" w:hAnsiTheme="minorHAnsi"/>
                <w:color w:val="000000"/>
                <w:sz w:val="16"/>
                <w:szCs w:val="16"/>
              </w:rPr>
              <w:t>3872</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BD6E83" w:rsidRPr="00DA4F83" w:rsidRDefault="00BD6E83" w:rsidP="00BD6E83">
            <w:pPr>
              <w:jc w:val="right"/>
              <w:rPr>
                <w:rFonts w:asciiTheme="minorHAnsi" w:hAnsiTheme="minorHAnsi"/>
                <w:color w:val="000000"/>
                <w:sz w:val="16"/>
                <w:szCs w:val="16"/>
              </w:rPr>
            </w:pPr>
            <w:r w:rsidRPr="00DA4F83">
              <w:rPr>
                <w:rFonts w:asciiTheme="minorHAnsi" w:hAnsiTheme="minorHAnsi"/>
                <w:color w:val="000000"/>
                <w:sz w:val="16"/>
                <w:szCs w:val="16"/>
              </w:rPr>
              <w:t>163 311 501,66</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BD6E83" w:rsidRPr="00DA4F83" w:rsidRDefault="00BD6E83" w:rsidP="00BD6E83">
            <w:pPr>
              <w:jc w:val="right"/>
              <w:rPr>
                <w:rFonts w:asciiTheme="minorHAnsi" w:hAnsiTheme="minorHAnsi"/>
                <w:color w:val="000000"/>
                <w:sz w:val="16"/>
                <w:szCs w:val="16"/>
              </w:rPr>
            </w:pPr>
            <w:r w:rsidRPr="00DA4F83">
              <w:rPr>
                <w:rFonts w:asciiTheme="minorHAnsi" w:hAnsiTheme="minorHAnsi"/>
                <w:color w:val="000000"/>
                <w:sz w:val="16"/>
                <w:szCs w:val="16"/>
              </w:rPr>
              <w:t>36 865 730,98</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BD6E83" w:rsidRPr="00DA4F83" w:rsidRDefault="00BD6E83" w:rsidP="00BD6E83">
            <w:pPr>
              <w:jc w:val="right"/>
              <w:rPr>
                <w:rFonts w:asciiTheme="minorHAnsi" w:hAnsiTheme="minorHAnsi"/>
                <w:color w:val="000000"/>
                <w:sz w:val="16"/>
                <w:szCs w:val="16"/>
              </w:rPr>
            </w:pPr>
            <w:r w:rsidRPr="00DA4F83">
              <w:rPr>
                <w:rFonts w:asciiTheme="minorHAnsi" w:hAnsiTheme="minorHAnsi"/>
                <w:color w:val="000000"/>
                <w:sz w:val="16"/>
                <w:szCs w:val="16"/>
              </w:rPr>
              <w:t>13612</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BD6E83" w:rsidRPr="00DA4F83" w:rsidRDefault="00BD6E83" w:rsidP="00BD6E83">
            <w:pPr>
              <w:jc w:val="right"/>
              <w:rPr>
                <w:rFonts w:asciiTheme="minorHAnsi" w:hAnsiTheme="minorHAnsi"/>
                <w:color w:val="000000"/>
                <w:sz w:val="16"/>
                <w:szCs w:val="16"/>
              </w:rPr>
            </w:pPr>
            <w:r w:rsidRPr="00DA4F83">
              <w:rPr>
                <w:rFonts w:asciiTheme="minorHAnsi" w:hAnsiTheme="minorHAnsi"/>
                <w:color w:val="000000"/>
                <w:sz w:val="16"/>
                <w:szCs w:val="16"/>
              </w:rPr>
              <w:t>1 134 174 199,35</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BD6E83" w:rsidRPr="00DA4F83" w:rsidRDefault="00BD6E83" w:rsidP="00BD6E83">
            <w:pPr>
              <w:jc w:val="right"/>
              <w:rPr>
                <w:rFonts w:asciiTheme="minorHAnsi" w:hAnsiTheme="minorHAnsi"/>
                <w:color w:val="000000"/>
                <w:sz w:val="16"/>
                <w:szCs w:val="16"/>
              </w:rPr>
            </w:pPr>
            <w:r w:rsidRPr="00DA4F83">
              <w:rPr>
                <w:rFonts w:asciiTheme="minorHAnsi" w:hAnsiTheme="minorHAnsi"/>
                <w:color w:val="000000"/>
                <w:sz w:val="16"/>
                <w:szCs w:val="16"/>
              </w:rPr>
              <w:t>256 027 043,35</w:t>
            </w:r>
          </w:p>
        </w:tc>
      </w:tr>
    </w:tbl>
    <w:p w:rsidR="004A064C" w:rsidRPr="003F7122" w:rsidRDefault="004A064C" w:rsidP="007E703F">
      <w:pPr>
        <w:pStyle w:val="Style37"/>
        <w:widowControl/>
        <w:spacing w:line="276" w:lineRule="auto"/>
        <w:jc w:val="both"/>
        <w:rPr>
          <w:rStyle w:val="FontStyle96"/>
          <w:rFonts w:asciiTheme="minorHAnsi" w:hAnsiTheme="minorHAnsi"/>
          <w:color w:val="000000" w:themeColor="text1"/>
          <w:sz w:val="16"/>
          <w:szCs w:val="16"/>
        </w:rPr>
      </w:pPr>
    </w:p>
    <w:p w:rsidR="004A064C" w:rsidRDefault="004A064C" w:rsidP="007E703F">
      <w:pPr>
        <w:pStyle w:val="Style37"/>
        <w:widowControl/>
        <w:spacing w:line="276" w:lineRule="auto"/>
        <w:jc w:val="center"/>
        <w:rPr>
          <w:noProof/>
        </w:rPr>
      </w:pPr>
    </w:p>
    <w:p w:rsidR="004A064C" w:rsidRPr="003F7122" w:rsidRDefault="004A064C" w:rsidP="007E703F">
      <w:pPr>
        <w:shd w:val="clear" w:color="auto" w:fill="CC99FF"/>
        <w:spacing w:line="276" w:lineRule="auto"/>
        <w:jc w:val="both"/>
        <w:outlineLvl w:val="2"/>
        <w:rPr>
          <w:rFonts w:asciiTheme="minorHAnsi" w:hAnsiTheme="minorHAnsi"/>
        </w:rPr>
      </w:pPr>
      <w:bookmarkStart w:id="158" w:name="_Toc421715992"/>
      <w:bookmarkStart w:id="159" w:name="_Toc471890200"/>
      <w:r w:rsidRPr="003F7122">
        <w:rPr>
          <w:rFonts w:asciiTheme="minorHAnsi" w:hAnsiTheme="minorHAnsi"/>
        </w:rPr>
        <w:t>Oś priorytetowa 5: Pomoc techniczna</w:t>
      </w:r>
      <w:bookmarkEnd w:id="158"/>
      <w:bookmarkEnd w:id="159"/>
    </w:p>
    <w:p w:rsidR="00794013" w:rsidRDefault="00794013" w:rsidP="007E703F">
      <w:pPr>
        <w:spacing w:line="276" w:lineRule="auto"/>
        <w:ind w:left="48" w:right="-2"/>
        <w:jc w:val="both"/>
        <w:rPr>
          <w:rStyle w:val="FontStyle96"/>
          <w:rFonts w:asciiTheme="minorHAnsi" w:hAnsiTheme="minorHAnsi"/>
          <w:color w:val="000000" w:themeColor="text1"/>
          <w:sz w:val="16"/>
          <w:szCs w:val="16"/>
        </w:rPr>
      </w:pPr>
    </w:p>
    <w:p w:rsidR="004A064C" w:rsidRPr="00794013" w:rsidRDefault="00794013" w:rsidP="007E703F">
      <w:pPr>
        <w:spacing w:line="276" w:lineRule="auto"/>
        <w:ind w:left="48" w:right="-2"/>
        <w:jc w:val="both"/>
        <w:rPr>
          <w:rFonts w:asciiTheme="minorHAnsi" w:hAnsiTheme="minorHAnsi"/>
          <w:b/>
          <w:color w:val="000000" w:themeColor="text1"/>
        </w:rPr>
      </w:pPr>
      <w:r w:rsidRPr="00794013">
        <w:rPr>
          <w:rStyle w:val="FontStyle96"/>
          <w:rFonts w:asciiTheme="minorHAnsi" w:hAnsiTheme="minorHAnsi"/>
          <w:b/>
          <w:color w:val="000000" w:themeColor="text1"/>
          <w:sz w:val="16"/>
          <w:szCs w:val="16"/>
        </w:rPr>
        <w:t xml:space="preserve">Tabela </w:t>
      </w:r>
      <w:r w:rsidRPr="00794013">
        <w:rPr>
          <w:rStyle w:val="FontStyle96"/>
          <w:rFonts w:asciiTheme="minorHAnsi" w:hAnsiTheme="minorHAnsi"/>
          <w:b/>
          <w:color w:val="000000" w:themeColor="text1"/>
          <w:sz w:val="16"/>
          <w:szCs w:val="16"/>
        </w:rPr>
        <w:fldChar w:fldCharType="begin"/>
      </w:r>
      <w:r w:rsidRPr="00794013">
        <w:rPr>
          <w:rStyle w:val="FontStyle96"/>
          <w:rFonts w:asciiTheme="minorHAnsi" w:hAnsiTheme="minorHAnsi"/>
          <w:b/>
          <w:color w:val="000000" w:themeColor="text1"/>
          <w:sz w:val="16"/>
          <w:szCs w:val="16"/>
        </w:rPr>
        <w:instrText xml:space="preserve"> SEQ Tabela \* ARABIC </w:instrText>
      </w:r>
      <w:r w:rsidRPr="00794013">
        <w:rPr>
          <w:rStyle w:val="FontStyle96"/>
          <w:rFonts w:asciiTheme="minorHAnsi" w:hAnsiTheme="minorHAnsi"/>
          <w:b/>
          <w:color w:val="000000" w:themeColor="text1"/>
          <w:sz w:val="16"/>
          <w:szCs w:val="16"/>
        </w:rPr>
        <w:fldChar w:fldCharType="separate"/>
      </w:r>
      <w:r w:rsidR="004C1BCE">
        <w:rPr>
          <w:rStyle w:val="FontStyle96"/>
          <w:rFonts w:asciiTheme="minorHAnsi" w:hAnsiTheme="minorHAnsi"/>
          <w:b/>
          <w:noProof/>
          <w:color w:val="000000" w:themeColor="text1"/>
          <w:sz w:val="16"/>
          <w:szCs w:val="16"/>
        </w:rPr>
        <w:t>207</w:t>
      </w:r>
      <w:r w:rsidRPr="00794013">
        <w:rPr>
          <w:rStyle w:val="FontStyle96"/>
          <w:rFonts w:asciiTheme="minorHAnsi" w:hAnsiTheme="minorHAnsi"/>
          <w:b/>
          <w:color w:val="000000" w:themeColor="text1"/>
          <w:sz w:val="16"/>
          <w:szCs w:val="16"/>
        </w:rPr>
        <w:fldChar w:fldCharType="end"/>
      </w:r>
      <w:r w:rsidRPr="00794013">
        <w:rPr>
          <w:rStyle w:val="FontStyle96"/>
          <w:rFonts w:asciiTheme="minorHAnsi" w:hAnsiTheme="minorHAnsi"/>
          <w:b/>
          <w:color w:val="000000" w:themeColor="text1"/>
          <w:sz w:val="16"/>
          <w:szCs w:val="16"/>
        </w:rPr>
        <w:t xml:space="preserve"> Wdrażanie osi priorytetowej 5 Pomoc techniczna</w:t>
      </w:r>
    </w:p>
    <w:tbl>
      <w:tblPr>
        <w:tblW w:w="6940" w:type="dxa"/>
        <w:jc w:val="center"/>
        <w:tblCellMar>
          <w:left w:w="70" w:type="dxa"/>
          <w:right w:w="70" w:type="dxa"/>
        </w:tblCellMar>
        <w:tblLook w:val="04A0" w:firstRow="1" w:lastRow="0" w:firstColumn="1" w:lastColumn="0" w:noHBand="0" w:noVBand="1"/>
      </w:tblPr>
      <w:tblGrid>
        <w:gridCol w:w="2680"/>
        <w:gridCol w:w="1900"/>
        <w:gridCol w:w="2360"/>
      </w:tblGrid>
      <w:tr w:rsidR="00D63078" w:rsidRPr="00D63078" w:rsidTr="00040FA3">
        <w:trPr>
          <w:trHeight w:val="450"/>
          <w:jc w:val="center"/>
        </w:trPr>
        <w:tc>
          <w:tcPr>
            <w:tcW w:w="2680" w:type="dxa"/>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bottom"/>
            <w:hideMark/>
          </w:tcPr>
          <w:p w:rsidR="00D63078" w:rsidRPr="00040FA3" w:rsidRDefault="00D63078" w:rsidP="00D63078">
            <w:pPr>
              <w:rPr>
                <w:rFonts w:asciiTheme="minorHAnsi" w:hAnsiTheme="minorHAnsi"/>
                <w:color w:val="FFFFFF" w:themeColor="background1"/>
                <w:sz w:val="16"/>
                <w:szCs w:val="16"/>
              </w:rPr>
            </w:pPr>
            <w:r w:rsidRPr="00040FA3">
              <w:rPr>
                <w:rFonts w:asciiTheme="minorHAnsi" w:hAnsiTheme="minorHAnsi"/>
                <w:color w:val="FFFFFF" w:themeColor="background1"/>
                <w:sz w:val="16"/>
                <w:szCs w:val="16"/>
              </w:rPr>
              <w:t> </w:t>
            </w:r>
          </w:p>
        </w:tc>
        <w:tc>
          <w:tcPr>
            <w:tcW w:w="190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D63078" w:rsidRPr="00040FA3" w:rsidRDefault="00D63078" w:rsidP="00D63078">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rok 2015</w:t>
            </w:r>
          </w:p>
        </w:tc>
        <w:tc>
          <w:tcPr>
            <w:tcW w:w="2360" w:type="dxa"/>
            <w:tcBorders>
              <w:top w:val="single" w:sz="4" w:space="0" w:color="auto"/>
              <w:left w:val="nil"/>
              <w:bottom w:val="single" w:sz="4" w:space="0" w:color="auto"/>
              <w:right w:val="single" w:sz="4" w:space="0" w:color="auto"/>
            </w:tcBorders>
            <w:shd w:val="clear" w:color="auto" w:fill="943634" w:themeFill="accent2" w:themeFillShade="BF"/>
            <w:vAlign w:val="center"/>
            <w:hideMark/>
          </w:tcPr>
          <w:p w:rsidR="00D63078" w:rsidRPr="00040FA3" w:rsidRDefault="00D63078" w:rsidP="00D63078">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D63078" w:rsidRPr="00D63078" w:rsidTr="00D63078">
        <w:trPr>
          <w:trHeight w:val="300"/>
          <w:jc w:val="center"/>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D63078" w:rsidRPr="00DA4F83" w:rsidRDefault="00D63078" w:rsidP="00D63078">
            <w:pPr>
              <w:jc w:val="center"/>
              <w:rPr>
                <w:rFonts w:asciiTheme="minorHAnsi" w:hAnsiTheme="minorHAnsi"/>
                <w:color w:val="000000"/>
                <w:sz w:val="16"/>
                <w:szCs w:val="16"/>
              </w:rPr>
            </w:pPr>
            <w:r w:rsidRPr="00DA4F83">
              <w:rPr>
                <w:rFonts w:asciiTheme="minorHAnsi" w:hAnsiTheme="minorHAnsi"/>
                <w:color w:val="000000"/>
                <w:sz w:val="16"/>
                <w:szCs w:val="16"/>
              </w:rPr>
              <w:t>złożone wnioski</w:t>
            </w:r>
          </w:p>
        </w:tc>
        <w:tc>
          <w:tcPr>
            <w:tcW w:w="1900" w:type="dxa"/>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12 483 796,34</w:t>
            </w:r>
          </w:p>
        </w:tc>
        <w:tc>
          <w:tcPr>
            <w:tcW w:w="2360" w:type="dxa"/>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44 582 106,84</w:t>
            </w:r>
          </w:p>
        </w:tc>
      </w:tr>
      <w:tr w:rsidR="00D63078" w:rsidRPr="00D63078" w:rsidTr="00D63078">
        <w:trPr>
          <w:trHeight w:val="300"/>
          <w:jc w:val="center"/>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D63078" w:rsidRPr="00DA4F83" w:rsidRDefault="00D63078" w:rsidP="00D63078">
            <w:pPr>
              <w:jc w:val="center"/>
              <w:rPr>
                <w:rFonts w:asciiTheme="minorHAnsi" w:hAnsiTheme="minorHAnsi"/>
                <w:color w:val="000000"/>
                <w:sz w:val="16"/>
                <w:szCs w:val="16"/>
              </w:rPr>
            </w:pPr>
            <w:r w:rsidRPr="00DA4F83">
              <w:rPr>
                <w:rFonts w:asciiTheme="minorHAnsi" w:hAnsiTheme="minorHAnsi"/>
                <w:color w:val="000000"/>
                <w:sz w:val="16"/>
                <w:szCs w:val="16"/>
              </w:rPr>
              <w:t>umowy/decyzje</w:t>
            </w:r>
          </w:p>
        </w:tc>
        <w:tc>
          <w:tcPr>
            <w:tcW w:w="1900" w:type="dxa"/>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12 739 341,42</w:t>
            </w:r>
          </w:p>
        </w:tc>
        <w:tc>
          <w:tcPr>
            <w:tcW w:w="2360" w:type="dxa"/>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44 117 984,40</w:t>
            </w:r>
          </w:p>
        </w:tc>
      </w:tr>
      <w:tr w:rsidR="00D63078" w:rsidRPr="00D63078" w:rsidTr="00D63078">
        <w:trPr>
          <w:trHeight w:val="300"/>
          <w:jc w:val="center"/>
        </w:trPr>
        <w:tc>
          <w:tcPr>
            <w:tcW w:w="2680" w:type="dxa"/>
            <w:tcBorders>
              <w:top w:val="nil"/>
              <w:left w:val="single" w:sz="4" w:space="0" w:color="auto"/>
              <w:bottom w:val="single" w:sz="4" w:space="0" w:color="auto"/>
              <w:right w:val="single" w:sz="4" w:space="0" w:color="auto"/>
            </w:tcBorders>
            <w:shd w:val="clear" w:color="auto" w:fill="auto"/>
            <w:noWrap/>
            <w:vAlign w:val="center"/>
            <w:hideMark/>
          </w:tcPr>
          <w:p w:rsidR="00D63078" w:rsidRPr="00DA4F83" w:rsidRDefault="00D63078" w:rsidP="00D63078">
            <w:pPr>
              <w:jc w:val="center"/>
              <w:rPr>
                <w:rFonts w:asciiTheme="minorHAnsi" w:hAnsiTheme="minorHAnsi"/>
                <w:color w:val="000000"/>
                <w:sz w:val="16"/>
                <w:szCs w:val="16"/>
              </w:rPr>
            </w:pPr>
            <w:r w:rsidRPr="00DA4F83">
              <w:rPr>
                <w:rFonts w:asciiTheme="minorHAnsi" w:hAnsiTheme="minorHAnsi"/>
                <w:color w:val="000000"/>
                <w:sz w:val="16"/>
                <w:szCs w:val="16"/>
              </w:rPr>
              <w:t>zrealizowane płatności</w:t>
            </w:r>
          </w:p>
        </w:tc>
        <w:tc>
          <w:tcPr>
            <w:tcW w:w="1900" w:type="dxa"/>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7 309 132,37</w:t>
            </w:r>
          </w:p>
        </w:tc>
        <w:tc>
          <w:tcPr>
            <w:tcW w:w="2360" w:type="dxa"/>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37 622 688,26</w:t>
            </w:r>
          </w:p>
        </w:tc>
      </w:tr>
    </w:tbl>
    <w:p w:rsidR="00F23BD8" w:rsidRDefault="00F23BD8" w:rsidP="00F23BD8"/>
    <w:p w:rsidR="004A064C" w:rsidRPr="003F7122" w:rsidRDefault="004A064C" w:rsidP="004A064C">
      <w:pPr>
        <w:pStyle w:val="Legenda"/>
        <w:rPr>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208</w:t>
      </w:r>
      <w:r w:rsidRPr="003F7122">
        <w:rPr>
          <w:rFonts w:asciiTheme="minorHAnsi" w:hAnsiTheme="minorHAnsi"/>
          <w:sz w:val="16"/>
          <w:szCs w:val="16"/>
        </w:rPr>
        <w:fldChar w:fldCharType="end"/>
      </w:r>
      <w:r w:rsidRPr="003F7122">
        <w:rPr>
          <w:rFonts w:asciiTheme="minorHAnsi" w:hAnsiTheme="minorHAnsi"/>
          <w:sz w:val="16"/>
          <w:szCs w:val="16"/>
        </w:rPr>
        <w:t xml:space="preserve"> Złożone wnioski o dofinansowanie w ramach środka 5.1 </w:t>
      </w:r>
    </w:p>
    <w:tbl>
      <w:tblPr>
        <w:tblW w:w="0" w:type="auto"/>
        <w:tblInd w:w="55" w:type="dxa"/>
        <w:tblCellMar>
          <w:left w:w="70" w:type="dxa"/>
          <w:right w:w="70" w:type="dxa"/>
        </w:tblCellMar>
        <w:tblLook w:val="04A0" w:firstRow="1" w:lastRow="0" w:firstColumn="1" w:lastColumn="0" w:noHBand="0" w:noVBand="1"/>
      </w:tblPr>
      <w:tblGrid>
        <w:gridCol w:w="590"/>
        <w:gridCol w:w="1304"/>
        <w:gridCol w:w="1406"/>
        <w:gridCol w:w="1406"/>
        <w:gridCol w:w="1340"/>
        <w:gridCol w:w="1432"/>
        <w:gridCol w:w="1677"/>
      </w:tblGrid>
      <w:tr w:rsidR="00D63078" w:rsidRPr="00D63078" w:rsidTr="00040FA3">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17365D" w:themeFill="text2" w:themeFillShade="BF"/>
            <w:noWrap/>
            <w:vAlign w:val="center"/>
            <w:hideMark/>
          </w:tcPr>
          <w:p w:rsidR="00D63078" w:rsidRPr="00040FA3" w:rsidRDefault="00D63078" w:rsidP="00D63078">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środek</w:t>
            </w:r>
          </w:p>
        </w:tc>
        <w:tc>
          <w:tcPr>
            <w:tcW w:w="0" w:type="auto"/>
            <w:gridSpan w:val="3"/>
            <w:tcBorders>
              <w:top w:val="single" w:sz="4" w:space="0" w:color="auto"/>
              <w:left w:val="nil"/>
              <w:bottom w:val="single" w:sz="4" w:space="0" w:color="auto"/>
              <w:right w:val="single" w:sz="4" w:space="0" w:color="000000"/>
            </w:tcBorders>
            <w:shd w:val="clear" w:color="auto" w:fill="17365D" w:themeFill="text2" w:themeFillShade="BF"/>
            <w:noWrap/>
            <w:vAlign w:val="center"/>
            <w:hideMark/>
          </w:tcPr>
          <w:p w:rsidR="00D63078" w:rsidRPr="00040FA3" w:rsidRDefault="00D63078" w:rsidP="00D63078">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w 2015 r.</w:t>
            </w:r>
          </w:p>
        </w:tc>
        <w:tc>
          <w:tcPr>
            <w:tcW w:w="0" w:type="auto"/>
            <w:gridSpan w:val="3"/>
            <w:tcBorders>
              <w:top w:val="single" w:sz="4" w:space="0" w:color="auto"/>
              <w:left w:val="nil"/>
              <w:bottom w:val="single" w:sz="4" w:space="0" w:color="auto"/>
              <w:right w:val="single" w:sz="4" w:space="0" w:color="auto"/>
            </w:tcBorders>
            <w:shd w:val="clear" w:color="auto" w:fill="17365D" w:themeFill="text2" w:themeFillShade="BF"/>
            <w:noWrap/>
            <w:vAlign w:val="bottom"/>
            <w:hideMark/>
          </w:tcPr>
          <w:p w:rsidR="00D63078" w:rsidRPr="00040FA3" w:rsidRDefault="00D63078" w:rsidP="00D6307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D63078" w:rsidRPr="00D63078" w:rsidTr="00040FA3">
        <w:trPr>
          <w:trHeight w:val="525"/>
        </w:trPr>
        <w:tc>
          <w:tcPr>
            <w:tcW w:w="0" w:type="auto"/>
            <w:vMerge/>
            <w:tcBorders>
              <w:top w:val="single" w:sz="4" w:space="0" w:color="auto"/>
              <w:left w:val="single" w:sz="4" w:space="0" w:color="auto"/>
              <w:bottom w:val="single" w:sz="4" w:space="0" w:color="auto"/>
              <w:right w:val="single" w:sz="4" w:space="0" w:color="auto"/>
            </w:tcBorders>
            <w:shd w:val="clear" w:color="auto" w:fill="17365D" w:themeFill="text2" w:themeFillShade="BF"/>
            <w:vAlign w:val="center"/>
            <w:hideMark/>
          </w:tcPr>
          <w:p w:rsidR="00D63078" w:rsidRPr="00040FA3" w:rsidRDefault="00D63078" w:rsidP="00D63078">
            <w:pPr>
              <w:rPr>
                <w:rFonts w:asciiTheme="minorHAnsi" w:hAnsiTheme="minorHAnsi"/>
                <w:b/>
                <w:color w:val="FFFFFF" w:themeColor="background1"/>
                <w:sz w:val="16"/>
                <w:szCs w:val="16"/>
              </w:rPr>
            </w:pPr>
          </w:p>
        </w:tc>
        <w:tc>
          <w:tcPr>
            <w:tcW w:w="0" w:type="auto"/>
            <w:tcBorders>
              <w:top w:val="nil"/>
              <w:left w:val="nil"/>
              <w:bottom w:val="single" w:sz="4" w:space="0" w:color="auto"/>
              <w:right w:val="single" w:sz="4" w:space="0" w:color="auto"/>
            </w:tcBorders>
            <w:shd w:val="clear" w:color="auto" w:fill="17365D" w:themeFill="text2" w:themeFillShade="BF"/>
            <w:vAlign w:val="bottom"/>
            <w:hideMark/>
          </w:tcPr>
          <w:p w:rsidR="00D63078" w:rsidRPr="00040FA3" w:rsidRDefault="00D63078" w:rsidP="00D6307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złożonych wniosków</w:t>
            </w:r>
          </w:p>
        </w:tc>
        <w:tc>
          <w:tcPr>
            <w:tcW w:w="0" w:type="auto"/>
            <w:tcBorders>
              <w:top w:val="nil"/>
              <w:left w:val="nil"/>
              <w:bottom w:val="single" w:sz="4" w:space="0" w:color="auto"/>
              <w:right w:val="single" w:sz="4" w:space="0" w:color="auto"/>
            </w:tcBorders>
            <w:shd w:val="clear" w:color="auto" w:fill="17365D" w:themeFill="text2" w:themeFillShade="BF"/>
            <w:vAlign w:val="bottom"/>
            <w:hideMark/>
          </w:tcPr>
          <w:p w:rsidR="00D63078" w:rsidRPr="00040FA3" w:rsidRDefault="00D63078" w:rsidP="00D6307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17365D" w:themeFill="text2" w:themeFillShade="BF"/>
            <w:vAlign w:val="bottom"/>
            <w:hideMark/>
          </w:tcPr>
          <w:p w:rsidR="00D63078" w:rsidRPr="00040FA3" w:rsidRDefault="00D63078" w:rsidP="00D6307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EURO</w:t>
            </w:r>
          </w:p>
        </w:tc>
        <w:tc>
          <w:tcPr>
            <w:tcW w:w="0" w:type="auto"/>
            <w:tcBorders>
              <w:top w:val="nil"/>
              <w:left w:val="nil"/>
              <w:bottom w:val="single" w:sz="4" w:space="0" w:color="auto"/>
              <w:right w:val="single" w:sz="4" w:space="0" w:color="auto"/>
            </w:tcBorders>
            <w:shd w:val="clear" w:color="auto" w:fill="17365D" w:themeFill="text2" w:themeFillShade="BF"/>
            <w:vAlign w:val="bottom"/>
            <w:hideMark/>
          </w:tcPr>
          <w:p w:rsidR="00D63078" w:rsidRPr="00040FA3" w:rsidRDefault="00D63078" w:rsidP="00D6307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złożonych wniosków</w:t>
            </w:r>
          </w:p>
        </w:tc>
        <w:tc>
          <w:tcPr>
            <w:tcW w:w="0" w:type="auto"/>
            <w:tcBorders>
              <w:top w:val="nil"/>
              <w:left w:val="nil"/>
              <w:bottom w:val="single" w:sz="4" w:space="0" w:color="auto"/>
              <w:right w:val="single" w:sz="4" w:space="0" w:color="auto"/>
            </w:tcBorders>
            <w:shd w:val="clear" w:color="auto" w:fill="17365D" w:themeFill="text2" w:themeFillShade="BF"/>
            <w:vAlign w:val="bottom"/>
            <w:hideMark/>
          </w:tcPr>
          <w:p w:rsidR="00D63078" w:rsidRPr="00040FA3" w:rsidRDefault="00D63078" w:rsidP="00D6307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17365D" w:themeFill="text2" w:themeFillShade="BF"/>
            <w:vAlign w:val="bottom"/>
            <w:hideMark/>
          </w:tcPr>
          <w:p w:rsidR="00D63078" w:rsidRPr="00040FA3" w:rsidRDefault="00D63078" w:rsidP="00D6307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EURO</w:t>
            </w:r>
          </w:p>
        </w:tc>
      </w:tr>
      <w:tr w:rsidR="00D63078" w:rsidRPr="00D63078" w:rsidTr="00040FA3">
        <w:trPr>
          <w:trHeight w:val="300"/>
        </w:trPr>
        <w:tc>
          <w:tcPr>
            <w:tcW w:w="0" w:type="auto"/>
            <w:tcBorders>
              <w:top w:val="nil"/>
              <w:left w:val="single" w:sz="4" w:space="0" w:color="auto"/>
              <w:bottom w:val="single" w:sz="4" w:space="0" w:color="auto"/>
              <w:right w:val="single" w:sz="4" w:space="0" w:color="auto"/>
            </w:tcBorders>
            <w:shd w:val="clear" w:color="auto" w:fill="8DB3E2" w:themeFill="text2" w:themeFillTint="66"/>
            <w:noWrap/>
            <w:vAlign w:val="bottom"/>
            <w:hideMark/>
          </w:tcPr>
          <w:p w:rsidR="00D63078" w:rsidRPr="00DA4F83" w:rsidRDefault="00D63078" w:rsidP="00D63078">
            <w:pPr>
              <w:rPr>
                <w:rFonts w:asciiTheme="minorHAnsi" w:hAnsiTheme="minorHAnsi"/>
                <w:color w:val="000000"/>
                <w:sz w:val="16"/>
                <w:szCs w:val="16"/>
              </w:rPr>
            </w:pPr>
            <w:r w:rsidRPr="00DA4F83">
              <w:rPr>
                <w:rFonts w:asciiTheme="minorHAnsi" w:hAnsiTheme="minorHAnsi"/>
                <w:color w:val="000000"/>
                <w:sz w:val="16"/>
                <w:szCs w:val="16"/>
              </w:rPr>
              <w:t>5.1</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169</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55 301 969,39</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12 483 796,34</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640</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197 494 275,11</w:t>
            </w:r>
          </w:p>
        </w:tc>
        <w:tc>
          <w:tcPr>
            <w:tcW w:w="0" w:type="auto"/>
            <w:tcBorders>
              <w:top w:val="nil"/>
              <w:left w:val="nil"/>
              <w:bottom w:val="single" w:sz="4" w:space="0" w:color="auto"/>
              <w:right w:val="single" w:sz="4" w:space="0" w:color="auto"/>
            </w:tcBorders>
            <w:shd w:val="clear" w:color="auto" w:fill="8DB3E2" w:themeFill="text2" w:themeFillTint="66"/>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44 582 106,84</w:t>
            </w:r>
          </w:p>
        </w:tc>
      </w:tr>
      <w:tr w:rsidR="00D63078" w:rsidRPr="00D63078" w:rsidTr="00D6307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63078" w:rsidRPr="00DA4F83" w:rsidRDefault="00D63078" w:rsidP="00D63078">
            <w:pPr>
              <w:rPr>
                <w:rFonts w:asciiTheme="minorHAnsi" w:hAnsiTheme="minorHAnsi"/>
                <w:color w:val="000000"/>
                <w:sz w:val="16"/>
                <w:szCs w:val="16"/>
              </w:rPr>
            </w:pPr>
            <w:r w:rsidRPr="00DA4F83">
              <w:rPr>
                <w:rFonts w:asciiTheme="minorHAnsi" w:hAnsiTheme="minorHAnsi"/>
                <w:color w:val="000000"/>
                <w:sz w:val="16"/>
                <w:szCs w:val="16"/>
              </w:rPr>
              <w:t>Suma</w:t>
            </w:r>
          </w:p>
        </w:tc>
        <w:tc>
          <w:tcPr>
            <w:tcW w:w="0" w:type="auto"/>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169</w:t>
            </w:r>
          </w:p>
        </w:tc>
        <w:tc>
          <w:tcPr>
            <w:tcW w:w="0" w:type="auto"/>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55 301 969,39</w:t>
            </w:r>
          </w:p>
        </w:tc>
        <w:tc>
          <w:tcPr>
            <w:tcW w:w="0" w:type="auto"/>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12 483 796,34</w:t>
            </w:r>
          </w:p>
        </w:tc>
        <w:tc>
          <w:tcPr>
            <w:tcW w:w="0" w:type="auto"/>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640</w:t>
            </w:r>
          </w:p>
        </w:tc>
        <w:tc>
          <w:tcPr>
            <w:tcW w:w="0" w:type="auto"/>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197 494 275,11</w:t>
            </w:r>
          </w:p>
        </w:tc>
        <w:tc>
          <w:tcPr>
            <w:tcW w:w="0" w:type="auto"/>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44 582 106,84</w:t>
            </w:r>
          </w:p>
        </w:tc>
      </w:tr>
    </w:tbl>
    <w:p w:rsidR="004A064C" w:rsidRPr="003F7122" w:rsidRDefault="004A064C" w:rsidP="007E703F">
      <w:pPr>
        <w:pStyle w:val="Style37"/>
        <w:widowControl/>
        <w:spacing w:line="276" w:lineRule="auto"/>
        <w:jc w:val="both"/>
        <w:rPr>
          <w:rStyle w:val="FontStyle96"/>
          <w:rFonts w:asciiTheme="minorHAnsi" w:hAnsiTheme="minorHAnsi"/>
          <w:color w:val="000000" w:themeColor="text1"/>
          <w:sz w:val="16"/>
          <w:szCs w:val="16"/>
        </w:rPr>
      </w:pPr>
    </w:p>
    <w:p w:rsidR="004A064C" w:rsidRDefault="004A064C" w:rsidP="007E703F">
      <w:pPr>
        <w:pStyle w:val="Style37"/>
        <w:widowControl/>
        <w:spacing w:line="276" w:lineRule="auto"/>
        <w:jc w:val="both"/>
        <w:rPr>
          <w:rStyle w:val="FontStyle96"/>
          <w:rFonts w:asciiTheme="minorHAnsi" w:hAnsiTheme="minorHAnsi"/>
          <w:color w:val="FF0000"/>
          <w:sz w:val="20"/>
          <w:szCs w:val="20"/>
        </w:rPr>
      </w:pPr>
    </w:p>
    <w:p w:rsidR="004A064C" w:rsidRDefault="00F90A70" w:rsidP="007E703F">
      <w:pPr>
        <w:spacing w:line="276" w:lineRule="auto"/>
        <w:ind w:left="48" w:right="-2"/>
        <w:jc w:val="both"/>
        <w:rPr>
          <w:rFonts w:asciiTheme="minorHAnsi" w:hAnsiTheme="minorHAnsi"/>
          <w:color w:val="000000" w:themeColor="text1"/>
        </w:rPr>
      </w:pPr>
      <w:r>
        <w:rPr>
          <w:rFonts w:asciiTheme="minorHAnsi" w:hAnsiTheme="minorHAnsi"/>
          <w:color w:val="000000" w:themeColor="text1"/>
        </w:rPr>
        <w:t>W 2015 roku</w:t>
      </w:r>
      <w:r w:rsidR="004A064C" w:rsidRPr="003F7122">
        <w:rPr>
          <w:rFonts w:asciiTheme="minorHAnsi" w:hAnsiTheme="minorHAnsi"/>
          <w:color w:val="000000" w:themeColor="text1"/>
        </w:rPr>
        <w:t xml:space="preserve"> podpisano umowy/porozumienia z bene</w:t>
      </w:r>
      <w:r>
        <w:rPr>
          <w:rFonts w:asciiTheme="minorHAnsi" w:hAnsiTheme="minorHAnsi"/>
          <w:color w:val="000000" w:themeColor="text1"/>
        </w:rPr>
        <w:t>ficjentami na kwotę stanowiącą 28</w:t>
      </w:r>
      <w:r w:rsidR="004A064C" w:rsidRPr="003F7122">
        <w:rPr>
          <w:rFonts w:asciiTheme="minorHAnsi" w:hAnsiTheme="minorHAnsi"/>
          <w:color w:val="000000" w:themeColor="text1"/>
        </w:rPr>
        <w:t>,</w:t>
      </w:r>
      <w:r>
        <w:rPr>
          <w:rFonts w:asciiTheme="minorHAnsi" w:hAnsiTheme="minorHAnsi"/>
          <w:color w:val="000000" w:themeColor="text1"/>
        </w:rPr>
        <w:t>00</w:t>
      </w:r>
      <w:r w:rsidR="004A064C" w:rsidRPr="003F7122">
        <w:rPr>
          <w:rFonts w:asciiTheme="minorHAnsi" w:hAnsiTheme="minorHAnsi"/>
          <w:color w:val="000000" w:themeColor="text1"/>
        </w:rPr>
        <w:t xml:space="preserve">% limitu </w:t>
      </w:r>
      <w:r w:rsidR="00DA4F83">
        <w:rPr>
          <w:rFonts w:asciiTheme="minorHAnsi" w:hAnsiTheme="minorHAnsi"/>
          <w:color w:val="000000" w:themeColor="text1"/>
        </w:rPr>
        <w:br/>
      </w:r>
      <w:r w:rsidR="004A064C" w:rsidRPr="003F7122">
        <w:rPr>
          <w:rFonts w:asciiTheme="minorHAnsi" w:hAnsiTheme="minorHAnsi"/>
          <w:color w:val="000000" w:themeColor="text1"/>
        </w:rPr>
        <w:t>– narastająco kontraktacja</w:t>
      </w:r>
      <w:r>
        <w:rPr>
          <w:rFonts w:asciiTheme="minorHAnsi" w:hAnsiTheme="minorHAnsi"/>
          <w:color w:val="000000" w:themeColor="text1"/>
        </w:rPr>
        <w:t xml:space="preserve"> środków jest na poziomie 96</w:t>
      </w:r>
      <w:r w:rsidR="004A064C" w:rsidRPr="003F7122">
        <w:rPr>
          <w:rFonts w:asciiTheme="minorHAnsi" w:hAnsiTheme="minorHAnsi"/>
          <w:color w:val="000000" w:themeColor="text1"/>
        </w:rPr>
        <w:t xml:space="preserve">,00% alokacji. </w:t>
      </w:r>
    </w:p>
    <w:p w:rsidR="007E703F" w:rsidRDefault="007E703F" w:rsidP="007E703F">
      <w:pPr>
        <w:pStyle w:val="Legenda"/>
        <w:spacing w:line="276" w:lineRule="auto"/>
        <w:rPr>
          <w:rFonts w:asciiTheme="minorHAnsi" w:hAnsiTheme="minorHAnsi"/>
          <w:color w:val="000000" w:themeColor="text1"/>
          <w:sz w:val="16"/>
          <w:szCs w:val="16"/>
        </w:rPr>
      </w:pPr>
    </w:p>
    <w:p w:rsidR="004A064C" w:rsidRPr="003F7122" w:rsidRDefault="004A064C" w:rsidP="007E703F">
      <w:pPr>
        <w:pStyle w:val="Legenda"/>
        <w:spacing w:line="276" w:lineRule="auto"/>
        <w:rPr>
          <w:rStyle w:val="FontStyle93"/>
          <w:rFonts w:asciiTheme="minorHAnsi" w:hAnsiTheme="minorHAnsi"/>
          <w:color w:val="000000" w:themeColor="text1"/>
          <w:sz w:val="16"/>
          <w:szCs w:val="16"/>
        </w:rPr>
      </w:pPr>
      <w:r w:rsidRPr="003F7122">
        <w:rPr>
          <w:rFonts w:asciiTheme="minorHAnsi" w:hAnsiTheme="minorHAnsi"/>
          <w:color w:val="000000" w:themeColor="text1"/>
          <w:sz w:val="16"/>
          <w:szCs w:val="16"/>
        </w:rPr>
        <w:t xml:space="preserve">Tabela </w:t>
      </w:r>
      <w:r w:rsidRPr="003F7122">
        <w:rPr>
          <w:rFonts w:asciiTheme="minorHAnsi" w:hAnsiTheme="minorHAnsi"/>
          <w:color w:val="000000" w:themeColor="text1"/>
          <w:sz w:val="16"/>
          <w:szCs w:val="16"/>
        </w:rPr>
        <w:fldChar w:fldCharType="begin"/>
      </w:r>
      <w:r w:rsidRPr="003F7122">
        <w:rPr>
          <w:rFonts w:asciiTheme="minorHAnsi" w:hAnsiTheme="minorHAnsi"/>
          <w:color w:val="000000" w:themeColor="text1"/>
          <w:sz w:val="16"/>
          <w:szCs w:val="16"/>
        </w:rPr>
        <w:instrText xml:space="preserve"> SEQ Tabela \* ARABIC </w:instrText>
      </w:r>
      <w:r w:rsidRPr="003F7122">
        <w:rPr>
          <w:rFonts w:asciiTheme="minorHAnsi" w:hAnsiTheme="minorHAnsi"/>
          <w:color w:val="000000" w:themeColor="text1"/>
          <w:sz w:val="16"/>
          <w:szCs w:val="16"/>
        </w:rPr>
        <w:fldChar w:fldCharType="separate"/>
      </w:r>
      <w:r w:rsidR="004C1BCE">
        <w:rPr>
          <w:rFonts w:asciiTheme="minorHAnsi" w:hAnsiTheme="minorHAnsi"/>
          <w:noProof/>
          <w:color w:val="000000" w:themeColor="text1"/>
          <w:sz w:val="16"/>
          <w:szCs w:val="16"/>
        </w:rPr>
        <w:t>209</w:t>
      </w:r>
      <w:r w:rsidRPr="003F7122">
        <w:rPr>
          <w:rFonts w:asciiTheme="minorHAnsi" w:hAnsiTheme="minorHAnsi"/>
          <w:color w:val="000000" w:themeColor="text1"/>
          <w:sz w:val="16"/>
          <w:szCs w:val="16"/>
        </w:rPr>
        <w:fldChar w:fldCharType="end"/>
      </w:r>
      <w:r w:rsidRPr="003F7122">
        <w:rPr>
          <w:rStyle w:val="FontStyle93"/>
          <w:rFonts w:asciiTheme="minorHAnsi" w:hAnsiTheme="minorHAnsi"/>
          <w:color w:val="000000" w:themeColor="text1"/>
          <w:sz w:val="16"/>
          <w:szCs w:val="16"/>
        </w:rPr>
        <w:t xml:space="preserve"> Podpisane umowy o dofinansowanie w ramach środka 5.1 </w:t>
      </w:r>
    </w:p>
    <w:tbl>
      <w:tblPr>
        <w:tblW w:w="0" w:type="auto"/>
        <w:tblInd w:w="55" w:type="dxa"/>
        <w:tblCellMar>
          <w:left w:w="70" w:type="dxa"/>
          <w:right w:w="70" w:type="dxa"/>
        </w:tblCellMar>
        <w:tblLook w:val="04A0" w:firstRow="1" w:lastRow="0" w:firstColumn="1" w:lastColumn="0" w:noHBand="0" w:noVBand="1"/>
      </w:tblPr>
      <w:tblGrid>
        <w:gridCol w:w="590"/>
        <w:gridCol w:w="1292"/>
        <w:gridCol w:w="1426"/>
        <w:gridCol w:w="1427"/>
        <w:gridCol w:w="1293"/>
        <w:gridCol w:w="1427"/>
        <w:gridCol w:w="1700"/>
      </w:tblGrid>
      <w:tr w:rsidR="00D63078" w:rsidRPr="00D63078" w:rsidTr="00040FA3">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943634" w:themeFill="accent2" w:themeFillShade="BF"/>
            <w:noWrap/>
            <w:vAlign w:val="center"/>
            <w:hideMark/>
          </w:tcPr>
          <w:p w:rsidR="00D63078" w:rsidRPr="00040FA3" w:rsidRDefault="00D63078" w:rsidP="00D63078">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środek</w:t>
            </w:r>
          </w:p>
        </w:tc>
        <w:tc>
          <w:tcPr>
            <w:tcW w:w="0" w:type="auto"/>
            <w:gridSpan w:val="3"/>
            <w:tcBorders>
              <w:top w:val="single" w:sz="4" w:space="0" w:color="auto"/>
              <w:left w:val="nil"/>
              <w:bottom w:val="single" w:sz="4" w:space="0" w:color="auto"/>
              <w:right w:val="single" w:sz="4" w:space="0" w:color="000000"/>
            </w:tcBorders>
            <w:shd w:val="clear" w:color="auto" w:fill="943634" w:themeFill="accent2" w:themeFillShade="BF"/>
            <w:noWrap/>
            <w:vAlign w:val="center"/>
            <w:hideMark/>
          </w:tcPr>
          <w:p w:rsidR="00D63078" w:rsidRPr="00040FA3" w:rsidRDefault="00D63078" w:rsidP="00D63078">
            <w:pPr>
              <w:jc w:val="cente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w 2015 r.</w:t>
            </w:r>
          </w:p>
        </w:tc>
        <w:tc>
          <w:tcPr>
            <w:tcW w:w="0" w:type="auto"/>
            <w:gridSpan w:val="3"/>
            <w:tcBorders>
              <w:top w:val="single" w:sz="4" w:space="0" w:color="auto"/>
              <w:left w:val="nil"/>
              <w:bottom w:val="single" w:sz="4" w:space="0" w:color="auto"/>
              <w:right w:val="single" w:sz="4" w:space="0" w:color="auto"/>
            </w:tcBorders>
            <w:shd w:val="clear" w:color="auto" w:fill="943634" w:themeFill="accent2" w:themeFillShade="BF"/>
            <w:noWrap/>
            <w:vAlign w:val="bottom"/>
            <w:hideMark/>
          </w:tcPr>
          <w:p w:rsidR="00D63078" w:rsidRPr="00040FA3" w:rsidRDefault="00D63078" w:rsidP="00D6307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od początku realizacji programu do 31.12.2015 r.</w:t>
            </w:r>
          </w:p>
        </w:tc>
      </w:tr>
      <w:tr w:rsidR="00D63078" w:rsidRPr="00D63078" w:rsidTr="00040FA3">
        <w:trPr>
          <w:trHeight w:val="525"/>
        </w:trPr>
        <w:tc>
          <w:tcPr>
            <w:tcW w:w="0" w:type="auto"/>
            <w:vMerge/>
            <w:tcBorders>
              <w:top w:val="single" w:sz="4" w:space="0" w:color="auto"/>
              <w:left w:val="single" w:sz="4" w:space="0" w:color="auto"/>
              <w:bottom w:val="single" w:sz="4" w:space="0" w:color="auto"/>
              <w:right w:val="single" w:sz="4" w:space="0" w:color="auto"/>
            </w:tcBorders>
            <w:shd w:val="clear" w:color="auto" w:fill="943634" w:themeFill="accent2" w:themeFillShade="BF"/>
            <w:vAlign w:val="center"/>
            <w:hideMark/>
          </w:tcPr>
          <w:p w:rsidR="00D63078" w:rsidRPr="00040FA3" w:rsidRDefault="00D63078" w:rsidP="00D63078">
            <w:pPr>
              <w:rPr>
                <w:rFonts w:asciiTheme="minorHAnsi" w:hAnsiTheme="minorHAnsi"/>
                <w:b/>
                <w:color w:val="FFFFFF" w:themeColor="background1"/>
                <w:sz w:val="16"/>
                <w:szCs w:val="16"/>
              </w:rPr>
            </w:pPr>
          </w:p>
        </w:tc>
        <w:tc>
          <w:tcPr>
            <w:tcW w:w="0" w:type="auto"/>
            <w:tcBorders>
              <w:top w:val="nil"/>
              <w:left w:val="nil"/>
              <w:bottom w:val="single" w:sz="4" w:space="0" w:color="auto"/>
              <w:right w:val="single" w:sz="4" w:space="0" w:color="auto"/>
            </w:tcBorders>
            <w:shd w:val="clear" w:color="auto" w:fill="943634" w:themeFill="accent2" w:themeFillShade="BF"/>
            <w:vAlign w:val="bottom"/>
            <w:hideMark/>
          </w:tcPr>
          <w:p w:rsidR="00D63078" w:rsidRPr="00040FA3" w:rsidRDefault="00D63078" w:rsidP="00D6307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umów/decyzji</w:t>
            </w:r>
          </w:p>
        </w:tc>
        <w:tc>
          <w:tcPr>
            <w:tcW w:w="0" w:type="auto"/>
            <w:tcBorders>
              <w:top w:val="nil"/>
              <w:left w:val="nil"/>
              <w:bottom w:val="single" w:sz="4" w:space="0" w:color="auto"/>
              <w:right w:val="single" w:sz="4" w:space="0" w:color="auto"/>
            </w:tcBorders>
            <w:shd w:val="clear" w:color="auto" w:fill="943634" w:themeFill="accent2" w:themeFillShade="BF"/>
            <w:vAlign w:val="bottom"/>
            <w:hideMark/>
          </w:tcPr>
          <w:p w:rsidR="00D63078" w:rsidRPr="00040FA3" w:rsidRDefault="00D63078" w:rsidP="00D6307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943634" w:themeFill="accent2" w:themeFillShade="BF"/>
            <w:vAlign w:val="bottom"/>
            <w:hideMark/>
          </w:tcPr>
          <w:p w:rsidR="00D63078" w:rsidRPr="00040FA3" w:rsidRDefault="00D63078" w:rsidP="00D6307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EURO</w:t>
            </w:r>
          </w:p>
        </w:tc>
        <w:tc>
          <w:tcPr>
            <w:tcW w:w="0" w:type="auto"/>
            <w:tcBorders>
              <w:top w:val="nil"/>
              <w:left w:val="nil"/>
              <w:bottom w:val="single" w:sz="4" w:space="0" w:color="auto"/>
              <w:right w:val="single" w:sz="4" w:space="0" w:color="auto"/>
            </w:tcBorders>
            <w:shd w:val="clear" w:color="auto" w:fill="943634" w:themeFill="accent2" w:themeFillShade="BF"/>
            <w:vAlign w:val="bottom"/>
            <w:hideMark/>
          </w:tcPr>
          <w:p w:rsidR="00D63078" w:rsidRPr="00040FA3" w:rsidRDefault="00D63078" w:rsidP="00D6307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Liczba umów/decyzji</w:t>
            </w:r>
          </w:p>
        </w:tc>
        <w:tc>
          <w:tcPr>
            <w:tcW w:w="0" w:type="auto"/>
            <w:tcBorders>
              <w:top w:val="nil"/>
              <w:left w:val="nil"/>
              <w:bottom w:val="single" w:sz="4" w:space="0" w:color="auto"/>
              <w:right w:val="single" w:sz="4" w:space="0" w:color="auto"/>
            </w:tcBorders>
            <w:shd w:val="clear" w:color="auto" w:fill="943634" w:themeFill="accent2" w:themeFillShade="BF"/>
            <w:vAlign w:val="bottom"/>
            <w:hideMark/>
          </w:tcPr>
          <w:p w:rsidR="00D63078" w:rsidRPr="00040FA3" w:rsidRDefault="00D63078" w:rsidP="00D6307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 xml:space="preserve">Kwota dofinansowania </w:t>
            </w:r>
            <w:r w:rsidRPr="00040FA3">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943634" w:themeFill="accent2" w:themeFillShade="BF"/>
            <w:vAlign w:val="bottom"/>
            <w:hideMark/>
          </w:tcPr>
          <w:p w:rsidR="00D63078" w:rsidRPr="00040FA3" w:rsidRDefault="00D63078" w:rsidP="00D63078">
            <w:pPr>
              <w:rPr>
                <w:rFonts w:asciiTheme="minorHAnsi" w:hAnsiTheme="minorHAnsi"/>
                <w:b/>
                <w:color w:val="FFFFFF" w:themeColor="background1"/>
                <w:sz w:val="16"/>
                <w:szCs w:val="16"/>
              </w:rPr>
            </w:pPr>
            <w:r w:rsidRPr="00040FA3">
              <w:rPr>
                <w:rFonts w:asciiTheme="minorHAnsi" w:hAnsiTheme="minorHAnsi"/>
                <w:b/>
                <w:color w:val="FFFFFF" w:themeColor="background1"/>
                <w:sz w:val="16"/>
                <w:szCs w:val="16"/>
              </w:rPr>
              <w:t>Kwota dofinansowania w EURO</w:t>
            </w:r>
          </w:p>
        </w:tc>
      </w:tr>
      <w:tr w:rsidR="00D63078" w:rsidRPr="00D63078" w:rsidTr="00040FA3">
        <w:trPr>
          <w:trHeight w:val="300"/>
        </w:trPr>
        <w:tc>
          <w:tcPr>
            <w:tcW w:w="0" w:type="auto"/>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D63078" w:rsidRPr="00DA4F83" w:rsidRDefault="00D63078" w:rsidP="00D63078">
            <w:pPr>
              <w:rPr>
                <w:rFonts w:asciiTheme="minorHAnsi" w:hAnsiTheme="minorHAnsi"/>
                <w:color w:val="000000"/>
                <w:sz w:val="16"/>
                <w:szCs w:val="16"/>
              </w:rPr>
            </w:pPr>
            <w:r w:rsidRPr="00DA4F83">
              <w:rPr>
                <w:rFonts w:asciiTheme="minorHAnsi" w:hAnsiTheme="minorHAnsi"/>
                <w:color w:val="000000"/>
                <w:sz w:val="16"/>
                <w:szCs w:val="16"/>
              </w:rPr>
              <w:t>5.1</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184</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56 434 008,56</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12 739 341,42</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636</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195 438 259,11</w:t>
            </w:r>
          </w:p>
        </w:tc>
        <w:tc>
          <w:tcPr>
            <w:tcW w:w="0" w:type="auto"/>
            <w:tcBorders>
              <w:top w:val="nil"/>
              <w:left w:val="nil"/>
              <w:bottom w:val="single" w:sz="4" w:space="0" w:color="auto"/>
              <w:right w:val="single" w:sz="4" w:space="0" w:color="auto"/>
            </w:tcBorders>
            <w:shd w:val="clear" w:color="auto" w:fill="E5B8B7" w:themeFill="accent2" w:themeFillTint="66"/>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44 117 984,40</w:t>
            </w:r>
          </w:p>
        </w:tc>
      </w:tr>
      <w:tr w:rsidR="00D63078" w:rsidRPr="00D63078" w:rsidTr="00D6307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63078" w:rsidRPr="00DA4F83" w:rsidRDefault="00D63078" w:rsidP="00D63078">
            <w:pPr>
              <w:rPr>
                <w:rFonts w:asciiTheme="minorHAnsi" w:hAnsiTheme="minorHAnsi"/>
                <w:color w:val="000000"/>
                <w:sz w:val="16"/>
                <w:szCs w:val="16"/>
              </w:rPr>
            </w:pPr>
            <w:r w:rsidRPr="00DA4F83">
              <w:rPr>
                <w:rFonts w:asciiTheme="minorHAnsi" w:hAnsiTheme="minorHAnsi"/>
                <w:color w:val="000000"/>
                <w:sz w:val="16"/>
                <w:szCs w:val="16"/>
              </w:rPr>
              <w:t>Suma</w:t>
            </w:r>
          </w:p>
        </w:tc>
        <w:tc>
          <w:tcPr>
            <w:tcW w:w="0" w:type="auto"/>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184</w:t>
            </w:r>
          </w:p>
        </w:tc>
        <w:tc>
          <w:tcPr>
            <w:tcW w:w="0" w:type="auto"/>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56 434 008,56</w:t>
            </w:r>
          </w:p>
        </w:tc>
        <w:tc>
          <w:tcPr>
            <w:tcW w:w="0" w:type="auto"/>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12 739 341,42</w:t>
            </w:r>
          </w:p>
        </w:tc>
        <w:tc>
          <w:tcPr>
            <w:tcW w:w="0" w:type="auto"/>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636</w:t>
            </w:r>
          </w:p>
        </w:tc>
        <w:tc>
          <w:tcPr>
            <w:tcW w:w="0" w:type="auto"/>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195 438 259,11</w:t>
            </w:r>
          </w:p>
        </w:tc>
        <w:tc>
          <w:tcPr>
            <w:tcW w:w="0" w:type="auto"/>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44 117 984,40</w:t>
            </w:r>
          </w:p>
        </w:tc>
      </w:tr>
    </w:tbl>
    <w:p w:rsidR="004A064C" w:rsidRDefault="004A064C" w:rsidP="007E703F">
      <w:pPr>
        <w:pStyle w:val="Style37"/>
        <w:widowControl/>
        <w:spacing w:line="276" w:lineRule="auto"/>
        <w:jc w:val="both"/>
        <w:rPr>
          <w:rStyle w:val="FontStyle96"/>
          <w:rFonts w:asciiTheme="minorHAnsi" w:hAnsiTheme="minorHAnsi"/>
          <w:color w:val="000000" w:themeColor="text1"/>
          <w:sz w:val="16"/>
          <w:szCs w:val="16"/>
        </w:rPr>
      </w:pPr>
    </w:p>
    <w:p w:rsidR="00215E7F" w:rsidRDefault="00215E7F" w:rsidP="007E703F">
      <w:pPr>
        <w:pStyle w:val="Style37"/>
        <w:widowControl/>
        <w:spacing w:line="276" w:lineRule="auto"/>
        <w:jc w:val="both"/>
        <w:rPr>
          <w:rStyle w:val="FontStyle96"/>
          <w:rFonts w:asciiTheme="minorHAnsi" w:hAnsiTheme="minorHAnsi"/>
          <w:color w:val="000000" w:themeColor="text1"/>
          <w:sz w:val="16"/>
          <w:szCs w:val="16"/>
        </w:rPr>
      </w:pPr>
    </w:p>
    <w:p w:rsidR="004A064C" w:rsidRDefault="004A064C" w:rsidP="007E703F">
      <w:pPr>
        <w:spacing w:line="276" w:lineRule="auto"/>
        <w:jc w:val="both"/>
        <w:rPr>
          <w:rFonts w:asciiTheme="minorHAnsi" w:hAnsiTheme="minorHAnsi"/>
          <w:color w:val="000000" w:themeColor="text1"/>
          <w:szCs w:val="24"/>
        </w:rPr>
      </w:pPr>
      <w:r w:rsidRPr="003F7122">
        <w:rPr>
          <w:rFonts w:asciiTheme="minorHAnsi" w:hAnsiTheme="minorHAnsi"/>
          <w:color w:val="000000" w:themeColor="text1"/>
          <w:szCs w:val="24"/>
        </w:rPr>
        <w:t>Od początku wdrażania w ramach osi 5 poświadczo</w:t>
      </w:r>
      <w:r w:rsidR="00F90A70">
        <w:rPr>
          <w:rFonts w:asciiTheme="minorHAnsi" w:hAnsiTheme="minorHAnsi"/>
          <w:color w:val="000000" w:themeColor="text1"/>
          <w:szCs w:val="24"/>
        </w:rPr>
        <w:t>no środki w kwocie stanowiącej 82</w:t>
      </w:r>
      <w:r w:rsidRPr="003F7122">
        <w:rPr>
          <w:rFonts w:asciiTheme="minorHAnsi" w:hAnsiTheme="minorHAnsi"/>
          <w:color w:val="000000" w:themeColor="text1"/>
          <w:szCs w:val="24"/>
        </w:rPr>
        <w:t>,</w:t>
      </w:r>
      <w:r w:rsidR="00F90A70">
        <w:rPr>
          <w:rFonts w:asciiTheme="minorHAnsi" w:hAnsiTheme="minorHAnsi"/>
          <w:color w:val="000000" w:themeColor="text1"/>
          <w:szCs w:val="24"/>
        </w:rPr>
        <w:t>00</w:t>
      </w:r>
      <w:r w:rsidRPr="003F7122">
        <w:rPr>
          <w:rFonts w:asciiTheme="minorHAnsi" w:hAnsiTheme="minorHAnsi"/>
          <w:color w:val="000000" w:themeColor="text1"/>
          <w:szCs w:val="24"/>
        </w:rPr>
        <w:t xml:space="preserve">% alokacji w tym </w:t>
      </w:r>
      <w:r w:rsidR="00DA4F83">
        <w:rPr>
          <w:rFonts w:asciiTheme="minorHAnsi" w:hAnsiTheme="minorHAnsi"/>
          <w:color w:val="000000" w:themeColor="text1"/>
          <w:szCs w:val="24"/>
        </w:rPr>
        <w:br/>
      </w:r>
      <w:r w:rsidRPr="003F7122">
        <w:rPr>
          <w:rFonts w:asciiTheme="minorHAnsi" w:hAnsiTheme="minorHAnsi"/>
          <w:color w:val="000000" w:themeColor="text1"/>
          <w:szCs w:val="24"/>
        </w:rPr>
        <w:t>w samym roku 201</w:t>
      </w:r>
      <w:r w:rsidR="00F90A70">
        <w:rPr>
          <w:rFonts w:asciiTheme="minorHAnsi" w:hAnsiTheme="minorHAnsi"/>
          <w:color w:val="000000" w:themeColor="text1"/>
          <w:szCs w:val="24"/>
        </w:rPr>
        <w:t>5</w:t>
      </w:r>
      <w:r w:rsidRPr="003F7122">
        <w:rPr>
          <w:rFonts w:asciiTheme="minorHAnsi" w:hAnsiTheme="minorHAnsi"/>
          <w:color w:val="000000" w:themeColor="text1"/>
          <w:szCs w:val="24"/>
        </w:rPr>
        <w:t xml:space="preserve"> – </w:t>
      </w:r>
      <w:r w:rsidR="00F90A70">
        <w:rPr>
          <w:rFonts w:asciiTheme="minorHAnsi" w:hAnsiTheme="minorHAnsi"/>
          <w:color w:val="000000" w:themeColor="text1"/>
          <w:szCs w:val="24"/>
        </w:rPr>
        <w:t>16</w:t>
      </w:r>
      <w:r>
        <w:rPr>
          <w:rFonts w:asciiTheme="minorHAnsi" w:hAnsiTheme="minorHAnsi"/>
          <w:color w:val="000000" w:themeColor="text1"/>
          <w:szCs w:val="24"/>
        </w:rPr>
        <w:t>,</w:t>
      </w:r>
      <w:r w:rsidR="00F90A70">
        <w:rPr>
          <w:rFonts w:asciiTheme="minorHAnsi" w:hAnsiTheme="minorHAnsi"/>
          <w:color w:val="000000" w:themeColor="text1"/>
          <w:szCs w:val="24"/>
        </w:rPr>
        <w:t>00</w:t>
      </w:r>
      <w:r w:rsidRPr="003F7122">
        <w:rPr>
          <w:rFonts w:asciiTheme="minorHAnsi" w:hAnsiTheme="minorHAnsi"/>
          <w:color w:val="000000" w:themeColor="text1"/>
          <w:szCs w:val="24"/>
        </w:rPr>
        <w:t>% alokacji.</w:t>
      </w:r>
    </w:p>
    <w:p w:rsidR="00D63078" w:rsidRPr="00DA4F83" w:rsidRDefault="00D63078" w:rsidP="007E703F">
      <w:pPr>
        <w:pStyle w:val="Tekstdymka"/>
        <w:spacing w:line="276" w:lineRule="auto"/>
        <w:rPr>
          <w:rFonts w:asciiTheme="minorHAnsi" w:hAnsiTheme="minorHAnsi"/>
        </w:rPr>
      </w:pPr>
    </w:p>
    <w:p w:rsidR="004A064C" w:rsidRPr="003F7122" w:rsidRDefault="004A064C" w:rsidP="007E703F">
      <w:pPr>
        <w:pStyle w:val="Legenda"/>
        <w:spacing w:line="276" w:lineRule="auto"/>
        <w:rPr>
          <w:rStyle w:val="FontStyle93"/>
          <w:rFonts w:asciiTheme="minorHAnsi" w:hAnsiTheme="minorHAnsi"/>
          <w:sz w:val="16"/>
          <w:szCs w:val="16"/>
        </w:rPr>
      </w:pPr>
      <w:r w:rsidRPr="003F7122">
        <w:rPr>
          <w:rFonts w:asciiTheme="minorHAnsi" w:hAnsiTheme="minorHAnsi"/>
          <w:sz w:val="16"/>
          <w:szCs w:val="16"/>
        </w:rPr>
        <w:t xml:space="preserve">Tabela </w:t>
      </w:r>
      <w:r w:rsidRPr="003F7122">
        <w:rPr>
          <w:rFonts w:asciiTheme="minorHAnsi" w:hAnsiTheme="minorHAnsi"/>
          <w:sz w:val="16"/>
          <w:szCs w:val="16"/>
        </w:rPr>
        <w:fldChar w:fldCharType="begin"/>
      </w:r>
      <w:r w:rsidRPr="003F7122">
        <w:rPr>
          <w:rFonts w:asciiTheme="minorHAnsi" w:hAnsiTheme="minorHAnsi"/>
          <w:sz w:val="16"/>
          <w:szCs w:val="16"/>
        </w:rPr>
        <w:instrText xml:space="preserve"> SEQ Tabela \* ARABIC </w:instrText>
      </w:r>
      <w:r w:rsidRPr="003F7122">
        <w:rPr>
          <w:rFonts w:asciiTheme="minorHAnsi" w:hAnsiTheme="minorHAnsi"/>
          <w:sz w:val="16"/>
          <w:szCs w:val="16"/>
        </w:rPr>
        <w:fldChar w:fldCharType="separate"/>
      </w:r>
      <w:r w:rsidR="004C1BCE">
        <w:rPr>
          <w:rFonts w:asciiTheme="minorHAnsi" w:hAnsiTheme="minorHAnsi"/>
          <w:noProof/>
          <w:sz w:val="16"/>
          <w:szCs w:val="16"/>
        </w:rPr>
        <w:t>210</w:t>
      </w:r>
      <w:r w:rsidRPr="003F7122">
        <w:rPr>
          <w:rFonts w:asciiTheme="minorHAnsi" w:hAnsiTheme="minorHAnsi"/>
          <w:sz w:val="16"/>
          <w:szCs w:val="16"/>
        </w:rPr>
        <w:fldChar w:fldCharType="end"/>
      </w:r>
      <w:r w:rsidRPr="003F7122">
        <w:rPr>
          <w:rStyle w:val="FontStyle93"/>
          <w:rFonts w:asciiTheme="minorHAnsi" w:hAnsiTheme="minorHAnsi"/>
          <w:sz w:val="16"/>
          <w:szCs w:val="16"/>
        </w:rPr>
        <w:t xml:space="preserve"> </w:t>
      </w:r>
      <w:r>
        <w:rPr>
          <w:rStyle w:val="FontStyle93"/>
          <w:rFonts w:asciiTheme="minorHAnsi" w:hAnsiTheme="minorHAnsi"/>
          <w:sz w:val="16"/>
          <w:szCs w:val="16"/>
        </w:rPr>
        <w:t xml:space="preserve">Kwoty wypłacone </w:t>
      </w:r>
      <w:r w:rsidRPr="003F7122">
        <w:rPr>
          <w:rStyle w:val="FontStyle93"/>
          <w:rFonts w:asciiTheme="minorHAnsi" w:hAnsiTheme="minorHAnsi"/>
          <w:sz w:val="16"/>
          <w:szCs w:val="16"/>
        </w:rPr>
        <w:t xml:space="preserve">w ramach środka 5.1 </w:t>
      </w:r>
    </w:p>
    <w:tbl>
      <w:tblPr>
        <w:tblW w:w="0" w:type="auto"/>
        <w:tblInd w:w="55" w:type="dxa"/>
        <w:tblCellMar>
          <w:left w:w="70" w:type="dxa"/>
          <w:right w:w="70" w:type="dxa"/>
        </w:tblCellMar>
        <w:tblLook w:val="04A0" w:firstRow="1" w:lastRow="0" w:firstColumn="1" w:lastColumn="0" w:noHBand="0" w:noVBand="1"/>
      </w:tblPr>
      <w:tblGrid>
        <w:gridCol w:w="591"/>
        <w:gridCol w:w="1544"/>
        <w:gridCol w:w="1369"/>
        <w:gridCol w:w="1369"/>
        <w:gridCol w:w="1544"/>
        <w:gridCol w:w="1369"/>
        <w:gridCol w:w="1369"/>
      </w:tblGrid>
      <w:tr w:rsidR="00D63078" w:rsidRPr="00D63078" w:rsidTr="00A92A6A">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76923C" w:themeFill="accent3" w:themeFillShade="BF"/>
            <w:noWrap/>
            <w:vAlign w:val="center"/>
            <w:hideMark/>
          </w:tcPr>
          <w:p w:rsidR="00D63078" w:rsidRPr="00A92A6A" w:rsidRDefault="00D63078" w:rsidP="00D63078">
            <w:pPr>
              <w:jc w:val="center"/>
              <w:rPr>
                <w:rFonts w:asciiTheme="minorHAnsi" w:hAnsiTheme="minorHAnsi"/>
                <w:b/>
                <w:color w:val="FFFFFF" w:themeColor="background1"/>
                <w:sz w:val="16"/>
                <w:szCs w:val="16"/>
              </w:rPr>
            </w:pPr>
            <w:r w:rsidRPr="00A92A6A">
              <w:rPr>
                <w:rFonts w:asciiTheme="minorHAnsi" w:hAnsiTheme="minorHAnsi"/>
                <w:b/>
                <w:color w:val="FFFFFF" w:themeColor="background1"/>
                <w:sz w:val="16"/>
                <w:szCs w:val="16"/>
              </w:rPr>
              <w:t>środek</w:t>
            </w:r>
          </w:p>
        </w:tc>
        <w:tc>
          <w:tcPr>
            <w:tcW w:w="0" w:type="auto"/>
            <w:gridSpan w:val="3"/>
            <w:tcBorders>
              <w:top w:val="single" w:sz="4" w:space="0" w:color="auto"/>
              <w:left w:val="nil"/>
              <w:bottom w:val="single" w:sz="4" w:space="0" w:color="auto"/>
              <w:right w:val="single" w:sz="4" w:space="0" w:color="000000"/>
            </w:tcBorders>
            <w:shd w:val="clear" w:color="auto" w:fill="76923C" w:themeFill="accent3" w:themeFillShade="BF"/>
            <w:noWrap/>
            <w:vAlign w:val="center"/>
            <w:hideMark/>
          </w:tcPr>
          <w:p w:rsidR="00D63078" w:rsidRPr="00A92A6A" w:rsidRDefault="00D63078" w:rsidP="00D63078">
            <w:pPr>
              <w:jc w:val="center"/>
              <w:rPr>
                <w:rFonts w:asciiTheme="minorHAnsi" w:hAnsiTheme="minorHAnsi"/>
                <w:b/>
                <w:color w:val="FFFFFF" w:themeColor="background1"/>
                <w:sz w:val="16"/>
                <w:szCs w:val="16"/>
              </w:rPr>
            </w:pPr>
            <w:r w:rsidRPr="00A92A6A">
              <w:rPr>
                <w:rFonts w:asciiTheme="minorHAnsi" w:hAnsiTheme="minorHAnsi"/>
                <w:b/>
                <w:color w:val="FFFFFF" w:themeColor="background1"/>
                <w:sz w:val="16"/>
                <w:szCs w:val="16"/>
              </w:rPr>
              <w:t>w 2015 r.</w:t>
            </w:r>
          </w:p>
        </w:tc>
        <w:tc>
          <w:tcPr>
            <w:tcW w:w="0" w:type="auto"/>
            <w:gridSpan w:val="3"/>
            <w:tcBorders>
              <w:top w:val="single" w:sz="4" w:space="0" w:color="auto"/>
              <w:left w:val="nil"/>
              <w:bottom w:val="single" w:sz="4" w:space="0" w:color="auto"/>
              <w:right w:val="single" w:sz="4" w:space="0" w:color="auto"/>
            </w:tcBorders>
            <w:shd w:val="clear" w:color="auto" w:fill="76923C" w:themeFill="accent3" w:themeFillShade="BF"/>
            <w:noWrap/>
            <w:vAlign w:val="bottom"/>
            <w:hideMark/>
          </w:tcPr>
          <w:p w:rsidR="00D63078" w:rsidRPr="00A92A6A" w:rsidRDefault="00D63078" w:rsidP="00D63078">
            <w:pPr>
              <w:rPr>
                <w:rFonts w:asciiTheme="minorHAnsi" w:hAnsiTheme="minorHAnsi"/>
                <w:b/>
                <w:color w:val="FFFFFF" w:themeColor="background1"/>
                <w:sz w:val="16"/>
                <w:szCs w:val="16"/>
              </w:rPr>
            </w:pPr>
            <w:r w:rsidRPr="00A92A6A">
              <w:rPr>
                <w:rFonts w:asciiTheme="minorHAnsi" w:hAnsiTheme="minorHAnsi"/>
                <w:b/>
                <w:color w:val="FFFFFF" w:themeColor="background1"/>
                <w:sz w:val="16"/>
                <w:szCs w:val="16"/>
              </w:rPr>
              <w:t>od początku realizacji programu do 31.12.2015 r.</w:t>
            </w:r>
          </w:p>
        </w:tc>
      </w:tr>
      <w:tr w:rsidR="00D63078" w:rsidRPr="00D63078" w:rsidTr="00A92A6A">
        <w:trPr>
          <w:trHeight w:val="525"/>
        </w:trPr>
        <w:tc>
          <w:tcPr>
            <w:tcW w:w="0" w:type="auto"/>
            <w:vMerge/>
            <w:tcBorders>
              <w:top w:val="single" w:sz="4" w:space="0" w:color="auto"/>
              <w:left w:val="single" w:sz="4" w:space="0" w:color="auto"/>
              <w:bottom w:val="single" w:sz="4" w:space="0" w:color="auto"/>
              <w:right w:val="single" w:sz="4" w:space="0" w:color="auto"/>
            </w:tcBorders>
            <w:shd w:val="clear" w:color="auto" w:fill="76923C" w:themeFill="accent3" w:themeFillShade="BF"/>
            <w:vAlign w:val="center"/>
            <w:hideMark/>
          </w:tcPr>
          <w:p w:rsidR="00D63078" w:rsidRPr="00A92A6A" w:rsidRDefault="00D63078" w:rsidP="00D63078">
            <w:pPr>
              <w:rPr>
                <w:rFonts w:asciiTheme="minorHAnsi" w:hAnsiTheme="minorHAnsi"/>
                <w:b/>
                <w:color w:val="FFFFFF" w:themeColor="background1"/>
                <w:sz w:val="16"/>
                <w:szCs w:val="16"/>
              </w:rPr>
            </w:pP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D63078" w:rsidRPr="00A92A6A" w:rsidRDefault="00D63078" w:rsidP="00D63078">
            <w:pPr>
              <w:rPr>
                <w:rFonts w:asciiTheme="minorHAnsi" w:hAnsiTheme="minorHAnsi"/>
                <w:b/>
                <w:color w:val="FFFFFF" w:themeColor="background1"/>
                <w:sz w:val="16"/>
                <w:szCs w:val="16"/>
              </w:rPr>
            </w:pPr>
            <w:r w:rsidRPr="00A92A6A">
              <w:rPr>
                <w:rFonts w:asciiTheme="minorHAnsi" w:hAnsiTheme="minorHAnsi"/>
                <w:b/>
                <w:color w:val="FFFFFF" w:themeColor="background1"/>
                <w:sz w:val="16"/>
                <w:szCs w:val="16"/>
              </w:rPr>
              <w:t>Liczba zrealizowanych płatności</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D63078" w:rsidRPr="00A92A6A" w:rsidRDefault="00D63078" w:rsidP="00D63078">
            <w:pPr>
              <w:rPr>
                <w:rFonts w:asciiTheme="minorHAnsi" w:hAnsiTheme="minorHAnsi"/>
                <w:b/>
                <w:color w:val="FFFFFF" w:themeColor="background1"/>
                <w:sz w:val="16"/>
                <w:szCs w:val="16"/>
              </w:rPr>
            </w:pPr>
            <w:r w:rsidRPr="00A92A6A">
              <w:rPr>
                <w:rFonts w:asciiTheme="minorHAnsi" w:hAnsiTheme="minorHAnsi"/>
                <w:b/>
                <w:color w:val="FFFFFF" w:themeColor="background1"/>
                <w:sz w:val="16"/>
                <w:szCs w:val="16"/>
              </w:rPr>
              <w:t xml:space="preserve">Kwota dofinansowania </w:t>
            </w:r>
            <w:r w:rsidRPr="00A92A6A">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D63078" w:rsidRPr="00A92A6A" w:rsidRDefault="00D63078" w:rsidP="00D63078">
            <w:pPr>
              <w:rPr>
                <w:rFonts w:asciiTheme="minorHAnsi" w:hAnsiTheme="minorHAnsi"/>
                <w:b/>
                <w:color w:val="FFFFFF" w:themeColor="background1"/>
                <w:sz w:val="16"/>
                <w:szCs w:val="16"/>
              </w:rPr>
            </w:pPr>
            <w:r w:rsidRPr="00A92A6A">
              <w:rPr>
                <w:rFonts w:asciiTheme="minorHAnsi" w:hAnsiTheme="minorHAnsi"/>
                <w:b/>
                <w:color w:val="FFFFFF" w:themeColor="background1"/>
                <w:sz w:val="16"/>
                <w:szCs w:val="16"/>
              </w:rPr>
              <w:t xml:space="preserve">Kwota dofinansowania </w:t>
            </w:r>
            <w:r w:rsidRPr="00A92A6A">
              <w:rPr>
                <w:rFonts w:asciiTheme="minorHAnsi" w:hAnsiTheme="minorHAnsi"/>
                <w:b/>
                <w:color w:val="FFFFFF" w:themeColor="background1"/>
                <w:sz w:val="16"/>
                <w:szCs w:val="16"/>
              </w:rPr>
              <w:br/>
              <w:t>w EURO</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D63078" w:rsidRPr="00A92A6A" w:rsidRDefault="00D63078" w:rsidP="00D63078">
            <w:pPr>
              <w:rPr>
                <w:rFonts w:asciiTheme="minorHAnsi" w:hAnsiTheme="minorHAnsi"/>
                <w:b/>
                <w:color w:val="FFFFFF" w:themeColor="background1"/>
                <w:sz w:val="16"/>
                <w:szCs w:val="16"/>
              </w:rPr>
            </w:pPr>
            <w:r w:rsidRPr="00A92A6A">
              <w:rPr>
                <w:rFonts w:asciiTheme="minorHAnsi" w:hAnsiTheme="minorHAnsi"/>
                <w:b/>
                <w:color w:val="FFFFFF" w:themeColor="background1"/>
                <w:sz w:val="16"/>
                <w:szCs w:val="16"/>
              </w:rPr>
              <w:t>Liczba zrealizowanych płatności</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D63078" w:rsidRPr="00A92A6A" w:rsidRDefault="00D63078" w:rsidP="00D63078">
            <w:pPr>
              <w:rPr>
                <w:rFonts w:asciiTheme="minorHAnsi" w:hAnsiTheme="minorHAnsi"/>
                <w:b/>
                <w:color w:val="FFFFFF" w:themeColor="background1"/>
                <w:sz w:val="16"/>
                <w:szCs w:val="16"/>
              </w:rPr>
            </w:pPr>
            <w:r w:rsidRPr="00A92A6A">
              <w:rPr>
                <w:rFonts w:asciiTheme="minorHAnsi" w:hAnsiTheme="minorHAnsi"/>
                <w:b/>
                <w:color w:val="FFFFFF" w:themeColor="background1"/>
                <w:sz w:val="16"/>
                <w:szCs w:val="16"/>
              </w:rPr>
              <w:t xml:space="preserve">Kwota dofinansowania </w:t>
            </w:r>
            <w:r w:rsidRPr="00A92A6A">
              <w:rPr>
                <w:rFonts w:asciiTheme="minorHAnsi" w:hAnsiTheme="minorHAnsi"/>
                <w:b/>
                <w:color w:val="FFFFFF" w:themeColor="background1"/>
                <w:sz w:val="16"/>
                <w:szCs w:val="16"/>
              </w:rPr>
              <w:br/>
              <w:t>w PLN</w:t>
            </w:r>
          </w:p>
        </w:tc>
        <w:tc>
          <w:tcPr>
            <w:tcW w:w="0" w:type="auto"/>
            <w:tcBorders>
              <w:top w:val="nil"/>
              <w:left w:val="nil"/>
              <w:bottom w:val="single" w:sz="4" w:space="0" w:color="auto"/>
              <w:right w:val="single" w:sz="4" w:space="0" w:color="auto"/>
            </w:tcBorders>
            <w:shd w:val="clear" w:color="auto" w:fill="76923C" w:themeFill="accent3" w:themeFillShade="BF"/>
            <w:vAlign w:val="bottom"/>
            <w:hideMark/>
          </w:tcPr>
          <w:p w:rsidR="00D63078" w:rsidRPr="00A92A6A" w:rsidRDefault="00D63078" w:rsidP="00D63078">
            <w:pPr>
              <w:rPr>
                <w:rFonts w:asciiTheme="minorHAnsi" w:hAnsiTheme="minorHAnsi"/>
                <w:b/>
                <w:color w:val="FFFFFF" w:themeColor="background1"/>
                <w:sz w:val="16"/>
                <w:szCs w:val="16"/>
              </w:rPr>
            </w:pPr>
            <w:r w:rsidRPr="00A92A6A">
              <w:rPr>
                <w:rFonts w:asciiTheme="minorHAnsi" w:hAnsiTheme="minorHAnsi"/>
                <w:b/>
                <w:color w:val="FFFFFF" w:themeColor="background1"/>
                <w:sz w:val="16"/>
                <w:szCs w:val="16"/>
              </w:rPr>
              <w:t xml:space="preserve">Kwota dofinansowania </w:t>
            </w:r>
            <w:r w:rsidRPr="00A92A6A">
              <w:rPr>
                <w:rFonts w:asciiTheme="minorHAnsi" w:hAnsiTheme="minorHAnsi"/>
                <w:b/>
                <w:color w:val="FFFFFF" w:themeColor="background1"/>
                <w:sz w:val="16"/>
                <w:szCs w:val="16"/>
              </w:rPr>
              <w:br/>
              <w:t>w EURO</w:t>
            </w:r>
          </w:p>
        </w:tc>
      </w:tr>
      <w:tr w:rsidR="00D63078" w:rsidRPr="00D63078" w:rsidTr="00A92A6A">
        <w:trPr>
          <w:trHeight w:val="300"/>
        </w:trPr>
        <w:tc>
          <w:tcPr>
            <w:tcW w:w="0" w:type="auto"/>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rsidR="00D63078" w:rsidRPr="00DA4F83" w:rsidRDefault="00D63078" w:rsidP="00D63078">
            <w:pPr>
              <w:rPr>
                <w:rFonts w:asciiTheme="minorHAnsi" w:hAnsiTheme="minorHAnsi"/>
                <w:color w:val="000000"/>
                <w:sz w:val="16"/>
                <w:szCs w:val="16"/>
              </w:rPr>
            </w:pPr>
            <w:r w:rsidRPr="00DA4F83">
              <w:rPr>
                <w:rFonts w:asciiTheme="minorHAnsi" w:hAnsiTheme="minorHAnsi"/>
                <w:color w:val="000000"/>
                <w:sz w:val="16"/>
                <w:szCs w:val="16"/>
              </w:rPr>
              <w:t>5.1</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143</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32 378 725,49</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7 309 132,37</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584</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166 664 746,71</w:t>
            </w:r>
          </w:p>
        </w:tc>
        <w:tc>
          <w:tcPr>
            <w:tcW w:w="0" w:type="auto"/>
            <w:tcBorders>
              <w:top w:val="nil"/>
              <w:left w:val="nil"/>
              <w:bottom w:val="single" w:sz="4" w:space="0" w:color="auto"/>
              <w:right w:val="single" w:sz="4" w:space="0" w:color="auto"/>
            </w:tcBorders>
            <w:shd w:val="clear" w:color="auto" w:fill="D6E3BC" w:themeFill="accent3" w:themeFillTint="66"/>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37 622 688,26</w:t>
            </w:r>
          </w:p>
        </w:tc>
      </w:tr>
      <w:tr w:rsidR="00D63078" w:rsidRPr="00D63078" w:rsidTr="00D63078">
        <w:trPr>
          <w:trHeight w:val="30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D63078" w:rsidRPr="00DA4F83" w:rsidRDefault="00D63078" w:rsidP="00D63078">
            <w:pPr>
              <w:rPr>
                <w:rFonts w:asciiTheme="minorHAnsi" w:hAnsiTheme="minorHAnsi"/>
                <w:color w:val="000000"/>
                <w:sz w:val="16"/>
                <w:szCs w:val="16"/>
              </w:rPr>
            </w:pPr>
            <w:r w:rsidRPr="00DA4F83">
              <w:rPr>
                <w:rFonts w:asciiTheme="minorHAnsi" w:hAnsiTheme="minorHAnsi"/>
                <w:color w:val="000000"/>
                <w:sz w:val="16"/>
                <w:szCs w:val="16"/>
              </w:rPr>
              <w:t>Suma</w:t>
            </w:r>
          </w:p>
        </w:tc>
        <w:tc>
          <w:tcPr>
            <w:tcW w:w="0" w:type="auto"/>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143</w:t>
            </w:r>
          </w:p>
        </w:tc>
        <w:tc>
          <w:tcPr>
            <w:tcW w:w="0" w:type="auto"/>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32 378 725,49</w:t>
            </w:r>
          </w:p>
        </w:tc>
        <w:tc>
          <w:tcPr>
            <w:tcW w:w="0" w:type="auto"/>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7 309 132,37</w:t>
            </w:r>
          </w:p>
        </w:tc>
        <w:tc>
          <w:tcPr>
            <w:tcW w:w="0" w:type="auto"/>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584</w:t>
            </w:r>
          </w:p>
        </w:tc>
        <w:tc>
          <w:tcPr>
            <w:tcW w:w="0" w:type="auto"/>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166 664 746,71</w:t>
            </w:r>
          </w:p>
        </w:tc>
        <w:tc>
          <w:tcPr>
            <w:tcW w:w="0" w:type="auto"/>
            <w:tcBorders>
              <w:top w:val="nil"/>
              <w:left w:val="nil"/>
              <w:bottom w:val="single" w:sz="4" w:space="0" w:color="auto"/>
              <w:right w:val="single" w:sz="4" w:space="0" w:color="auto"/>
            </w:tcBorders>
            <w:shd w:val="clear" w:color="auto" w:fill="auto"/>
            <w:noWrap/>
            <w:vAlign w:val="bottom"/>
            <w:hideMark/>
          </w:tcPr>
          <w:p w:rsidR="00D63078" w:rsidRPr="00DA4F83" w:rsidRDefault="00D63078" w:rsidP="00D63078">
            <w:pPr>
              <w:jc w:val="right"/>
              <w:rPr>
                <w:rFonts w:asciiTheme="minorHAnsi" w:hAnsiTheme="minorHAnsi"/>
                <w:color w:val="000000"/>
                <w:sz w:val="16"/>
                <w:szCs w:val="16"/>
              </w:rPr>
            </w:pPr>
            <w:r w:rsidRPr="00DA4F83">
              <w:rPr>
                <w:rFonts w:asciiTheme="minorHAnsi" w:hAnsiTheme="minorHAnsi"/>
                <w:color w:val="000000"/>
                <w:sz w:val="16"/>
                <w:szCs w:val="16"/>
              </w:rPr>
              <w:t>37 622 688,26</w:t>
            </w:r>
          </w:p>
        </w:tc>
      </w:tr>
    </w:tbl>
    <w:p w:rsidR="004A064C" w:rsidRDefault="004A064C" w:rsidP="004A064C">
      <w:pPr>
        <w:pStyle w:val="Tekstdymka"/>
        <w:rPr>
          <w:noProof/>
        </w:rPr>
      </w:pPr>
    </w:p>
    <w:p w:rsidR="00215E7F" w:rsidRPr="004A064C" w:rsidRDefault="00215E7F" w:rsidP="004A064C">
      <w:pPr>
        <w:pStyle w:val="Tekstdymka"/>
      </w:pPr>
    </w:p>
    <w:p w:rsidR="004A064C" w:rsidRDefault="004A064C" w:rsidP="004A064C">
      <w:pPr>
        <w:rPr>
          <w:rFonts w:asciiTheme="minorHAnsi" w:hAnsiTheme="minorHAnsi" w:cs="Tahoma"/>
          <w:b/>
        </w:rPr>
      </w:pPr>
    </w:p>
    <w:p w:rsidR="004A064C" w:rsidRPr="00DD6022" w:rsidRDefault="004A064C" w:rsidP="00DD6022">
      <w:pPr>
        <w:pStyle w:val="Tekstdymka"/>
      </w:pPr>
    </w:p>
    <w:p w:rsidR="00DD6022" w:rsidRPr="00FA2B0A" w:rsidRDefault="00DD6022" w:rsidP="00DD6022">
      <w:pPr>
        <w:pStyle w:val="Tekstdymka"/>
      </w:pPr>
    </w:p>
    <w:p w:rsidR="00517BDD" w:rsidRDefault="00517BDD">
      <w:pPr>
        <w:spacing w:after="200" w:line="276" w:lineRule="auto"/>
        <w:rPr>
          <w:rFonts w:ascii="Tahoma" w:hAnsi="Tahoma" w:cs="Tahoma"/>
          <w:b/>
          <w:sz w:val="30"/>
          <w:szCs w:val="30"/>
        </w:rPr>
      </w:pPr>
      <w:r>
        <w:rPr>
          <w:b/>
          <w:sz w:val="30"/>
          <w:szCs w:val="30"/>
        </w:rPr>
        <w:br w:type="page"/>
      </w:r>
    </w:p>
    <w:p w:rsidR="00517BDD" w:rsidRPr="00517BDD" w:rsidRDefault="00517BDD" w:rsidP="007E703F">
      <w:pPr>
        <w:shd w:val="clear" w:color="auto" w:fill="CCFFFF"/>
        <w:spacing w:line="276" w:lineRule="auto"/>
        <w:ind w:left="360"/>
        <w:jc w:val="both"/>
        <w:outlineLvl w:val="0"/>
        <w:rPr>
          <w:rFonts w:ascii="Candara" w:hAnsi="Candara"/>
          <w:b/>
        </w:rPr>
      </w:pPr>
      <w:bookmarkStart w:id="160" w:name="_Toc358278950"/>
      <w:bookmarkStart w:id="161" w:name="_Toc471890201"/>
      <w:r w:rsidRPr="00D044E5">
        <w:rPr>
          <w:rFonts w:asciiTheme="minorHAnsi" w:hAnsiTheme="minorHAnsi"/>
          <w:b/>
        </w:rPr>
        <w:t>10</w:t>
      </w:r>
      <w:r w:rsidRPr="00D044E5">
        <w:rPr>
          <w:rFonts w:ascii="Candara" w:hAnsi="Candara"/>
          <w:b/>
        </w:rPr>
        <w:t>.</w:t>
      </w:r>
      <w:r>
        <w:rPr>
          <w:rFonts w:ascii="Candara" w:hAnsi="Candara"/>
          <w:b/>
        </w:rPr>
        <w:t xml:space="preserve"> </w:t>
      </w:r>
      <w:r w:rsidRPr="00D044E5">
        <w:rPr>
          <w:rFonts w:asciiTheme="minorHAnsi" w:hAnsiTheme="minorHAnsi"/>
          <w:b/>
        </w:rPr>
        <w:t>OŚWIADCZENIE INSTYTUCJI ZARZĄDZAJĄCEJ</w:t>
      </w:r>
      <w:bookmarkEnd w:id="160"/>
      <w:bookmarkEnd w:id="161"/>
    </w:p>
    <w:p w:rsidR="00517BDD" w:rsidRPr="00517BDD" w:rsidRDefault="00517BDD" w:rsidP="007E703F">
      <w:pPr>
        <w:spacing w:line="276" w:lineRule="auto"/>
        <w:jc w:val="both"/>
        <w:rPr>
          <w:rFonts w:ascii="Candara" w:hAnsi="Candara"/>
        </w:rPr>
      </w:pPr>
    </w:p>
    <w:p w:rsidR="00517BDD" w:rsidRPr="00DA4F83" w:rsidRDefault="00517BDD" w:rsidP="007E703F">
      <w:pPr>
        <w:spacing w:line="276" w:lineRule="auto"/>
        <w:jc w:val="both"/>
        <w:rPr>
          <w:rFonts w:asciiTheme="minorHAnsi" w:hAnsiTheme="minorHAnsi"/>
        </w:rPr>
      </w:pPr>
      <w:r w:rsidRPr="00DA4F83">
        <w:rPr>
          <w:rFonts w:asciiTheme="minorHAnsi" w:hAnsiTheme="minorHAnsi"/>
        </w:rPr>
        <w:t>Oświadczam, iż informacje zawarte w niniejszym sprawozdaniu są zgodne z prawdą</w:t>
      </w:r>
    </w:p>
    <w:p w:rsidR="00517BDD" w:rsidRPr="00DA4F83" w:rsidRDefault="00517BDD" w:rsidP="007E703F">
      <w:pPr>
        <w:spacing w:line="276" w:lineRule="auto"/>
        <w:jc w:val="both"/>
        <w:rPr>
          <w:rFonts w:asciiTheme="minorHAnsi" w:hAnsiTheme="minorHAnsi"/>
        </w:rPr>
      </w:pPr>
    </w:p>
    <w:p w:rsidR="00517BDD" w:rsidRPr="00DA4F83" w:rsidRDefault="00517BDD" w:rsidP="007E703F">
      <w:pPr>
        <w:spacing w:line="276" w:lineRule="auto"/>
        <w:jc w:val="both"/>
        <w:rPr>
          <w:rFonts w:asciiTheme="minorHAnsi" w:hAnsiTheme="minorHAnsi"/>
        </w:rPr>
      </w:pPr>
      <w:r w:rsidRPr="00DA4F83">
        <w:rPr>
          <w:rFonts w:asciiTheme="minorHAnsi" w:hAnsiTheme="minorHAnsi"/>
        </w:rPr>
        <w:t>Data:</w:t>
      </w:r>
    </w:p>
    <w:p w:rsidR="00517BDD" w:rsidRPr="00DA4F83" w:rsidRDefault="00517BDD" w:rsidP="007E703F">
      <w:pPr>
        <w:spacing w:line="276" w:lineRule="auto"/>
        <w:jc w:val="both"/>
        <w:rPr>
          <w:rFonts w:asciiTheme="minorHAnsi" w:hAnsiTheme="minorHAnsi"/>
        </w:rPr>
      </w:pPr>
    </w:p>
    <w:p w:rsidR="00517BDD" w:rsidRPr="00DA4F83" w:rsidRDefault="00517BDD" w:rsidP="007E703F">
      <w:pPr>
        <w:spacing w:line="276" w:lineRule="auto"/>
        <w:jc w:val="both"/>
        <w:rPr>
          <w:rFonts w:asciiTheme="minorHAnsi" w:hAnsiTheme="minorHAnsi"/>
        </w:rPr>
      </w:pPr>
      <w:r w:rsidRPr="00DA4F83">
        <w:rPr>
          <w:rFonts w:asciiTheme="minorHAnsi" w:hAnsiTheme="minorHAnsi"/>
        </w:rPr>
        <w:t>Pieczęć i podpis:</w:t>
      </w:r>
    </w:p>
    <w:p w:rsidR="004A064C" w:rsidRDefault="004A064C" w:rsidP="007E703F">
      <w:pPr>
        <w:pStyle w:val="Tekstdymka"/>
        <w:spacing w:line="276" w:lineRule="auto"/>
      </w:pPr>
    </w:p>
    <w:p w:rsidR="00517BDD" w:rsidRDefault="00517BDD" w:rsidP="007E703F">
      <w:pPr>
        <w:pStyle w:val="Tekstdymka"/>
        <w:spacing w:line="276" w:lineRule="auto"/>
      </w:pPr>
    </w:p>
    <w:p w:rsidR="00517BDD" w:rsidRDefault="00517BDD" w:rsidP="007E703F">
      <w:pPr>
        <w:pStyle w:val="Tekstdymka"/>
        <w:spacing w:line="276" w:lineRule="auto"/>
      </w:pPr>
    </w:p>
    <w:tbl>
      <w:tblPr>
        <w:tblW w:w="8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3"/>
        <w:gridCol w:w="5541"/>
      </w:tblGrid>
      <w:tr w:rsidR="009E08BA" w:rsidRPr="003F7122" w:rsidTr="00EF3E00">
        <w:trPr>
          <w:trHeight w:val="730"/>
          <w:jc w:val="center"/>
        </w:trPr>
        <w:tc>
          <w:tcPr>
            <w:tcW w:w="3023" w:type="dxa"/>
            <w:vAlign w:val="center"/>
          </w:tcPr>
          <w:p w:rsidR="009E08BA" w:rsidRPr="00DA4F83" w:rsidRDefault="009E08BA" w:rsidP="00EF3E00">
            <w:pPr>
              <w:spacing w:line="360" w:lineRule="auto"/>
              <w:rPr>
                <w:rFonts w:asciiTheme="minorHAnsi" w:hAnsiTheme="minorHAnsi"/>
              </w:rPr>
            </w:pPr>
            <w:r w:rsidRPr="00DA4F83">
              <w:rPr>
                <w:rFonts w:asciiTheme="minorHAnsi" w:hAnsiTheme="minorHAnsi"/>
              </w:rPr>
              <w:t>Imię i nazwisko osoby, która złożyła oświadczenie</w:t>
            </w:r>
          </w:p>
        </w:tc>
        <w:tc>
          <w:tcPr>
            <w:tcW w:w="5541" w:type="dxa"/>
            <w:vAlign w:val="center"/>
          </w:tcPr>
          <w:p w:rsidR="009E08BA" w:rsidRPr="00DA4F83" w:rsidRDefault="000A58C4" w:rsidP="00EF3E00">
            <w:pPr>
              <w:spacing w:line="360" w:lineRule="auto"/>
              <w:jc w:val="both"/>
              <w:rPr>
                <w:rFonts w:asciiTheme="minorHAnsi" w:hAnsiTheme="minorHAnsi"/>
              </w:rPr>
            </w:pPr>
            <w:r w:rsidRPr="00DA4F83">
              <w:rPr>
                <w:rFonts w:asciiTheme="minorHAnsi" w:hAnsiTheme="minorHAnsi"/>
              </w:rPr>
              <w:t>Marek Gróbarczyk</w:t>
            </w:r>
          </w:p>
        </w:tc>
      </w:tr>
      <w:tr w:rsidR="009E08BA" w:rsidRPr="003F7122" w:rsidTr="00EF3E00">
        <w:trPr>
          <w:trHeight w:val="358"/>
          <w:jc w:val="center"/>
        </w:trPr>
        <w:tc>
          <w:tcPr>
            <w:tcW w:w="3023" w:type="dxa"/>
            <w:vAlign w:val="center"/>
          </w:tcPr>
          <w:p w:rsidR="009E08BA" w:rsidRPr="00DA4F83" w:rsidRDefault="009E08BA" w:rsidP="00EF3E00">
            <w:pPr>
              <w:spacing w:line="360" w:lineRule="auto"/>
              <w:jc w:val="both"/>
              <w:rPr>
                <w:rFonts w:asciiTheme="minorHAnsi" w:hAnsiTheme="minorHAnsi"/>
              </w:rPr>
            </w:pPr>
            <w:r w:rsidRPr="00DA4F83">
              <w:rPr>
                <w:rFonts w:asciiTheme="minorHAnsi" w:hAnsiTheme="minorHAnsi"/>
              </w:rPr>
              <w:t>Adres</w:t>
            </w:r>
          </w:p>
        </w:tc>
        <w:tc>
          <w:tcPr>
            <w:tcW w:w="5541" w:type="dxa"/>
            <w:vAlign w:val="center"/>
          </w:tcPr>
          <w:p w:rsidR="009E08BA" w:rsidRPr="00DA4F83" w:rsidRDefault="000A58C4" w:rsidP="000A58C4">
            <w:pPr>
              <w:spacing w:line="360" w:lineRule="auto"/>
              <w:jc w:val="both"/>
              <w:rPr>
                <w:rFonts w:asciiTheme="minorHAnsi" w:hAnsiTheme="minorHAnsi"/>
              </w:rPr>
            </w:pPr>
            <w:r w:rsidRPr="00DA4F83">
              <w:rPr>
                <w:rFonts w:asciiTheme="minorHAnsi" w:hAnsiTheme="minorHAnsi"/>
              </w:rPr>
              <w:t>u</w:t>
            </w:r>
            <w:r w:rsidR="009E08BA" w:rsidRPr="00DA4F83">
              <w:rPr>
                <w:rFonts w:asciiTheme="minorHAnsi" w:hAnsiTheme="minorHAnsi"/>
              </w:rPr>
              <w:t xml:space="preserve">l. </w:t>
            </w:r>
            <w:r w:rsidRPr="00DA4F83">
              <w:rPr>
                <w:rFonts w:asciiTheme="minorHAnsi" w:hAnsiTheme="minorHAnsi"/>
              </w:rPr>
              <w:t>Nowy Świat 6/12, 00-40</w:t>
            </w:r>
            <w:r w:rsidR="009E08BA" w:rsidRPr="00DA4F83">
              <w:rPr>
                <w:rFonts w:asciiTheme="minorHAnsi" w:hAnsiTheme="minorHAnsi"/>
              </w:rPr>
              <w:t>0 Warszawa, Polska</w:t>
            </w:r>
          </w:p>
        </w:tc>
      </w:tr>
      <w:tr w:rsidR="009E08BA" w:rsidRPr="003F7122" w:rsidTr="00EF3E00">
        <w:trPr>
          <w:trHeight w:val="358"/>
          <w:jc w:val="center"/>
        </w:trPr>
        <w:tc>
          <w:tcPr>
            <w:tcW w:w="3023" w:type="dxa"/>
            <w:vAlign w:val="center"/>
          </w:tcPr>
          <w:p w:rsidR="009E08BA" w:rsidRPr="00DA4F83" w:rsidRDefault="009E08BA" w:rsidP="00EF3E00">
            <w:pPr>
              <w:spacing w:line="360" w:lineRule="auto"/>
              <w:jc w:val="both"/>
              <w:rPr>
                <w:rFonts w:asciiTheme="minorHAnsi" w:hAnsiTheme="minorHAnsi"/>
              </w:rPr>
            </w:pPr>
            <w:r w:rsidRPr="00DA4F83">
              <w:rPr>
                <w:rFonts w:asciiTheme="minorHAnsi" w:hAnsiTheme="minorHAnsi"/>
              </w:rPr>
              <w:t>Numer telefonu i faksu</w:t>
            </w:r>
          </w:p>
        </w:tc>
        <w:tc>
          <w:tcPr>
            <w:tcW w:w="5541" w:type="dxa"/>
            <w:vAlign w:val="center"/>
          </w:tcPr>
          <w:p w:rsidR="009E08BA" w:rsidRPr="00DA4F83" w:rsidRDefault="000A58C4" w:rsidP="000A58C4">
            <w:pPr>
              <w:spacing w:line="360" w:lineRule="auto"/>
              <w:jc w:val="both"/>
              <w:rPr>
                <w:rFonts w:asciiTheme="minorHAnsi" w:hAnsiTheme="minorHAnsi"/>
              </w:rPr>
            </w:pPr>
            <w:r w:rsidRPr="00DA4F83">
              <w:rPr>
                <w:rFonts w:asciiTheme="minorHAnsi" w:hAnsiTheme="minorHAnsi"/>
              </w:rPr>
              <w:t>Tel. (+4822) 583</w:t>
            </w:r>
            <w:r w:rsidR="009E08BA" w:rsidRPr="00DA4F83">
              <w:rPr>
                <w:rFonts w:asciiTheme="minorHAnsi" w:hAnsiTheme="minorHAnsi"/>
              </w:rPr>
              <w:t>-</w:t>
            </w:r>
            <w:r w:rsidRPr="00DA4F83">
              <w:rPr>
                <w:rFonts w:asciiTheme="minorHAnsi" w:hAnsiTheme="minorHAnsi"/>
              </w:rPr>
              <w:t>89</w:t>
            </w:r>
            <w:r w:rsidR="009E08BA" w:rsidRPr="00DA4F83">
              <w:rPr>
                <w:rFonts w:asciiTheme="minorHAnsi" w:hAnsiTheme="minorHAnsi"/>
              </w:rPr>
              <w:t>-</w:t>
            </w:r>
            <w:r w:rsidRPr="00DA4F83">
              <w:rPr>
                <w:rFonts w:asciiTheme="minorHAnsi" w:hAnsiTheme="minorHAnsi"/>
              </w:rPr>
              <w:t>00, Fax: (+4822) 583-89</w:t>
            </w:r>
            <w:r w:rsidR="009E08BA" w:rsidRPr="00DA4F83">
              <w:rPr>
                <w:rFonts w:asciiTheme="minorHAnsi" w:hAnsiTheme="minorHAnsi"/>
              </w:rPr>
              <w:t>-0</w:t>
            </w:r>
            <w:r w:rsidRPr="00DA4F83">
              <w:rPr>
                <w:rFonts w:asciiTheme="minorHAnsi" w:hAnsiTheme="minorHAnsi"/>
              </w:rPr>
              <w:t>1</w:t>
            </w:r>
          </w:p>
        </w:tc>
      </w:tr>
      <w:tr w:rsidR="009E08BA" w:rsidRPr="003F7122" w:rsidTr="00EF3E00">
        <w:trPr>
          <w:trHeight w:val="730"/>
          <w:jc w:val="center"/>
        </w:trPr>
        <w:tc>
          <w:tcPr>
            <w:tcW w:w="3023" w:type="dxa"/>
            <w:vAlign w:val="center"/>
          </w:tcPr>
          <w:p w:rsidR="009E08BA" w:rsidRPr="00DA4F83" w:rsidRDefault="009E08BA" w:rsidP="00EF3E00">
            <w:pPr>
              <w:spacing w:line="360" w:lineRule="auto"/>
              <w:jc w:val="both"/>
              <w:rPr>
                <w:rFonts w:asciiTheme="minorHAnsi" w:hAnsiTheme="minorHAnsi"/>
              </w:rPr>
            </w:pPr>
            <w:r w:rsidRPr="00DA4F83">
              <w:rPr>
                <w:rFonts w:asciiTheme="minorHAnsi" w:hAnsiTheme="minorHAnsi"/>
              </w:rPr>
              <w:t>Adres poczty elektronicznej</w:t>
            </w:r>
          </w:p>
        </w:tc>
        <w:tc>
          <w:tcPr>
            <w:tcW w:w="5541" w:type="dxa"/>
            <w:vAlign w:val="center"/>
          </w:tcPr>
          <w:p w:rsidR="009E08BA" w:rsidRPr="00DA4F83" w:rsidRDefault="00F32C32" w:rsidP="00EF3E00">
            <w:pPr>
              <w:spacing w:line="360" w:lineRule="auto"/>
              <w:jc w:val="both"/>
              <w:rPr>
                <w:rFonts w:asciiTheme="minorHAnsi" w:hAnsiTheme="minorHAnsi"/>
              </w:rPr>
            </w:pPr>
            <w:hyperlink r:id="rId80" w:history="1">
              <w:r w:rsidR="000A58C4" w:rsidRPr="00DA4F83">
                <w:rPr>
                  <w:rStyle w:val="Hipercze"/>
                  <w:rFonts w:asciiTheme="minorHAnsi" w:hAnsiTheme="minorHAnsi"/>
                </w:rPr>
                <w:t>sekretariat@mgm.gov.pl</w:t>
              </w:r>
            </w:hyperlink>
            <w:r w:rsidR="009E08BA" w:rsidRPr="00DA4F83">
              <w:rPr>
                <w:rFonts w:asciiTheme="minorHAnsi" w:hAnsiTheme="minorHAnsi"/>
              </w:rPr>
              <w:t xml:space="preserve"> </w:t>
            </w:r>
          </w:p>
          <w:p w:rsidR="009E08BA" w:rsidRPr="00DA4F83" w:rsidRDefault="009E08BA" w:rsidP="00EF3E00">
            <w:pPr>
              <w:spacing w:line="360" w:lineRule="auto"/>
              <w:jc w:val="both"/>
              <w:rPr>
                <w:rFonts w:asciiTheme="minorHAnsi" w:hAnsiTheme="minorHAnsi"/>
              </w:rPr>
            </w:pPr>
          </w:p>
        </w:tc>
      </w:tr>
    </w:tbl>
    <w:p w:rsidR="009E08BA" w:rsidRPr="003F7122" w:rsidRDefault="009E08BA" w:rsidP="007E703F">
      <w:pPr>
        <w:spacing w:line="276" w:lineRule="auto"/>
        <w:ind w:left="360"/>
        <w:jc w:val="both"/>
        <w:rPr>
          <w:rFonts w:asciiTheme="minorHAnsi" w:hAnsiTheme="minorHAnsi"/>
          <w:b/>
        </w:rPr>
      </w:pPr>
    </w:p>
    <w:p w:rsidR="009E08BA" w:rsidRPr="003F7122" w:rsidRDefault="009E08BA" w:rsidP="007E703F">
      <w:pPr>
        <w:spacing w:line="276" w:lineRule="auto"/>
        <w:ind w:left="360"/>
        <w:jc w:val="both"/>
        <w:rPr>
          <w:rFonts w:asciiTheme="minorHAnsi" w:hAnsiTheme="minorHAnsi"/>
          <w:b/>
        </w:rPr>
      </w:pPr>
    </w:p>
    <w:p w:rsidR="009E08BA" w:rsidRPr="003F7122" w:rsidRDefault="009E08BA" w:rsidP="007E703F">
      <w:pPr>
        <w:spacing w:line="276" w:lineRule="auto"/>
        <w:ind w:left="360"/>
        <w:jc w:val="both"/>
        <w:rPr>
          <w:rFonts w:asciiTheme="minorHAnsi" w:hAnsiTheme="minorHAnsi"/>
          <w:b/>
        </w:rPr>
      </w:pPr>
      <w:r w:rsidRPr="003F7122">
        <w:rPr>
          <w:rFonts w:asciiTheme="minorHAnsi" w:hAnsiTheme="minorHAnsi"/>
          <w:b/>
        </w:rPr>
        <w:t>Załączniki do sprawozdania:</w:t>
      </w:r>
    </w:p>
    <w:p w:rsidR="009E08BA" w:rsidRPr="003F7122" w:rsidRDefault="009E08BA" w:rsidP="007E703F">
      <w:pPr>
        <w:spacing w:line="276" w:lineRule="auto"/>
        <w:ind w:left="360"/>
        <w:jc w:val="both"/>
        <w:rPr>
          <w:rFonts w:asciiTheme="minorHAnsi" w:hAnsiTheme="minorHAnsi"/>
          <w:b/>
        </w:rPr>
      </w:pPr>
      <w:r w:rsidRPr="003F7122">
        <w:rPr>
          <w:rFonts w:asciiTheme="minorHAnsi" w:hAnsiTheme="minorHAnsi"/>
          <w:b/>
        </w:rPr>
        <w:t xml:space="preserve">Załącznik 1. </w:t>
      </w:r>
      <w:r w:rsidRPr="003F7122">
        <w:rPr>
          <w:rFonts w:asciiTheme="minorHAnsi" w:hAnsiTheme="minorHAnsi"/>
        </w:rPr>
        <w:t>Informacje na temat postępów fizycznych dla osi priorytetowych</w:t>
      </w:r>
    </w:p>
    <w:p w:rsidR="009E08BA" w:rsidRPr="003F7122" w:rsidRDefault="009E08BA" w:rsidP="007E703F">
      <w:pPr>
        <w:spacing w:line="276" w:lineRule="auto"/>
        <w:ind w:left="360" w:right="72"/>
        <w:jc w:val="both"/>
        <w:rPr>
          <w:rFonts w:asciiTheme="minorHAnsi" w:hAnsiTheme="minorHAnsi"/>
        </w:rPr>
      </w:pPr>
      <w:r w:rsidRPr="003F7122">
        <w:rPr>
          <w:rFonts w:asciiTheme="minorHAnsi" w:hAnsiTheme="minorHAnsi"/>
          <w:b/>
        </w:rPr>
        <w:t xml:space="preserve">Załącznik 2. </w:t>
      </w:r>
      <w:r w:rsidRPr="003F7122">
        <w:rPr>
          <w:rFonts w:asciiTheme="minorHAnsi" w:hAnsiTheme="minorHAnsi"/>
        </w:rPr>
        <w:t xml:space="preserve">Informacje finansowe </w:t>
      </w:r>
    </w:p>
    <w:p w:rsidR="009E08BA" w:rsidRDefault="009E08BA" w:rsidP="007E703F">
      <w:pPr>
        <w:spacing w:line="276" w:lineRule="auto"/>
        <w:ind w:left="360"/>
        <w:jc w:val="both"/>
        <w:rPr>
          <w:rFonts w:asciiTheme="minorHAnsi" w:hAnsiTheme="minorHAnsi"/>
        </w:rPr>
      </w:pPr>
      <w:r w:rsidRPr="003F7122">
        <w:rPr>
          <w:rFonts w:asciiTheme="minorHAnsi" w:hAnsiTheme="minorHAnsi"/>
          <w:b/>
          <w:noProof/>
        </w:rPr>
        <mc:AlternateContent>
          <mc:Choice Requires="wps">
            <w:drawing>
              <wp:anchor distT="0" distB="0" distL="114300" distR="114300" simplePos="0" relativeHeight="251681792" behindDoc="0" locked="0" layoutInCell="1" allowOverlap="1" wp14:anchorId="0D03D583" wp14:editId="6722B683">
                <wp:simplePos x="0" y="0"/>
                <wp:positionH relativeFrom="column">
                  <wp:posOffset>5595620</wp:posOffset>
                </wp:positionH>
                <wp:positionV relativeFrom="paragraph">
                  <wp:posOffset>3305810</wp:posOffset>
                </wp:positionV>
                <wp:extent cx="238125" cy="1219200"/>
                <wp:effectExtent l="0" t="0" r="0" b="3175"/>
                <wp:wrapNone/>
                <wp:docPr id="258"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EF264D" id="Rectangle 288" o:spid="_x0000_s1026" style="position:absolute;margin-left:440.6pt;margin-top:260.3pt;width:18.75pt;height:9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" stroked="f"/>
            </w:pict>
          </mc:Fallback>
        </mc:AlternateContent>
      </w:r>
      <w:r w:rsidRPr="003F7122">
        <w:rPr>
          <w:rFonts w:asciiTheme="minorHAnsi" w:hAnsiTheme="minorHAnsi"/>
          <w:b/>
        </w:rPr>
        <w:t>Załącznik 3</w:t>
      </w:r>
      <w:r w:rsidRPr="003F7122">
        <w:rPr>
          <w:rFonts w:asciiTheme="minorHAnsi" w:hAnsiTheme="minorHAnsi"/>
        </w:rPr>
        <w:t>. Informacje na temat postępów fizycznych dla informacji i promocji</w:t>
      </w:r>
    </w:p>
    <w:p w:rsidR="00517BDD" w:rsidRDefault="00517BDD" w:rsidP="007E703F">
      <w:pPr>
        <w:pStyle w:val="Tekstdymka"/>
        <w:spacing w:line="276" w:lineRule="auto"/>
        <w:ind w:firstLine="360"/>
        <w:rPr>
          <w:rFonts w:asciiTheme="minorHAnsi" w:hAnsiTheme="minorHAnsi" w:cs="Times New Roman"/>
          <w:b/>
          <w:sz w:val="20"/>
          <w:szCs w:val="20"/>
        </w:rPr>
      </w:pPr>
      <w:r w:rsidRPr="00517BDD">
        <w:rPr>
          <w:rFonts w:asciiTheme="minorHAnsi" w:hAnsiTheme="minorHAnsi" w:cs="Times New Roman"/>
          <w:b/>
          <w:sz w:val="20"/>
          <w:szCs w:val="20"/>
        </w:rPr>
        <w:t xml:space="preserve">Załącznik </w:t>
      </w:r>
      <w:r>
        <w:rPr>
          <w:rFonts w:asciiTheme="minorHAnsi" w:hAnsiTheme="minorHAnsi" w:cs="Times New Roman"/>
          <w:b/>
          <w:sz w:val="20"/>
          <w:szCs w:val="20"/>
        </w:rPr>
        <w:t>4</w:t>
      </w:r>
      <w:r w:rsidRPr="00517BDD">
        <w:rPr>
          <w:rFonts w:asciiTheme="minorHAnsi" w:hAnsiTheme="minorHAnsi" w:cs="Times New Roman"/>
          <w:sz w:val="20"/>
          <w:szCs w:val="20"/>
        </w:rPr>
        <w:t>. Przykłady dobrych praktyk</w:t>
      </w:r>
      <w:r>
        <w:rPr>
          <w:rFonts w:asciiTheme="minorHAnsi" w:hAnsiTheme="minorHAnsi" w:cs="Times New Roman"/>
          <w:b/>
          <w:sz w:val="20"/>
          <w:szCs w:val="20"/>
        </w:rPr>
        <w:t xml:space="preserve"> </w:t>
      </w:r>
    </w:p>
    <w:p w:rsidR="009E08BA" w:rsidRPr="004C1BCE" w:rsidRDefault="004C1BCE" w:rsidP="004C1BCE">
      <w:pPr>
        <w:pStyle w:val="Tekstdymka"/>
        <w:spacing w:line="276" w:lineRule="auto"/>
        <w:ind w:firstLine="360"/>
        <w:rPr>
          <w:rFonts w:asciiTheme="minorHAnsi" w:hAnsiTheme="minorHAnsi"/>
        </w:rPr>
      </w:pPr>
      <w:r>
        <w:rPr>
          <w:rFonts w:asciiTheme="minorHAnsi" w:hAnsiTheme="minorHAnsi" w:cs="Times New Roman"/>
          <w:b/>
          <w:sz w:val="20"/>
          <w:szCs w:val="20"/>
        </w:rPr>
        <w:t xml:space="preserve">Załącznik 5.  </w:t>
      </w:r>
      <w:r w:rsidRPr="004C1BCE">
        <w:rPr>
          <w:rFonts w:asciiTheme="minorHAnsi" w:hAnsiTheme="minorHAnsi" w:cs="Times New Roman"/>
          <w:sz w:val="20"/>
          <w:szCs w:val="20"/>
        </w:rPr>
        <w:t>Zestawienie projektów zawieszonych</w:t>
      </w:r>
    </w:p>
    <w:p w:rsidR="009E08BA" w:rsidRPr="004C1BCE" w:rsidRDefault="009E08BA" w:rsidP="009E08BA">
      <w:pPr>
        <w:pStyle w:val="Spisilustracji"/>
        <w:tabs>
          <w:tab w:val="right" w:leader="dot" w:pos="9060"/>
        </w:tabs>
        <w:rPr>
          <w:rFonts w:asciiTheme="minorHAnsi" w:eastAsiaTheme="minorEastAsia" w:hAnsiTheme="minorHAnsi" w:cstheme="minorBidi"/>
          <w:noProof/>
          <w:sz w:val="22"/>
          <w:szCs w:val="22"/>
        </w:rPr>
      </w:pPr>
      <w:r w:rsidRPr="004C1BCE">
        <w:rPr>
          <w:rFonts w:asciiTheme="minorHAnsi" w:hAnsiTheme="minorHAnsi"/>
        </w:rPr>
        <w:fldChar w:fldCharType="begin"/>
      </w:r>
      <w:r w:rsidRPr="004C1BCE">
        <w:rPr>
          <w:rFonts w:asciiTheme="minorHAnsi" w:hAnsiTheme="minorHAnsi"/>
        </w:rPr>
        <w:instrText xml:space="preserve"> TOC \h \z \c "Tabela" </w:instrText>
      </w:r>
      <w:r w:rsidRPr="004C1BCE">
        <w:rPr>
          <w:rFonts w:asciiTheme="minorHAnsi" w:hAnsiTheme="minorHAnsi"/>
        </w:rPr>
        <w:fldChar w:fldCharType="separate"/>
      </w:r>
    </w:p>
    <w:p w:rsidR="005D6866" w:rsidRPr="005D6866" w:rsidRDefault="009E08BA" w:rsidP="009E08BA">
      <w:pPr>
        <w:pStyle w:val="Tekstdymka"/>
      </w:pPr>
      <w:r w:rsidRPr="004C1BCE">
        <w:rPr>
          <w:rFonts w:asciiTheme="minorHAnsi" w:hAnsiTheme="minorHAnsi"/>
        </w:rPr>
        <w:fldChar w:fldCharType="end"/>
      </w:r>
    </w:p>
    <w:sectPr w:rsidR="005D6866" w:rsidRPr="005D6866" w:rsidSect="0036654C">
      <w:pgSz w:w="11906" w:h="16838" w:code="9"/>
      <w:pgMar w:top="851"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46CD" w:rsidRDefault="003646CD" w:rsidP="009E08BA">
      <w:r>
        <w:separator/>
      </w:r>
    </w:p>
  </w:endnote>
  <w:endnote w:type="continuationSeparator" w:id="0">
    <w:p w:rsidR="003646CD" w:rsidRDefault="003646CD" w:rsidP="009E0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Book">
    <w:panose1 w:val="020B0503020102020204"/>
    <w:charset w:val="EE"/>
    <w:family w:val="swiss"/>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imes">
    <w:panose1 w:val="02020603050405020304"/>
    <w:charset w:val="EE"/>
    <w:family w:val="roman"/>
    <w:pitch w:val="variable"/>
    <w:sig w:usb0="E0002EFF" w:usb1="C000785B" w:usb2="00000009" w:usb3="00000000" w:csb0="000001FF" w:csb1="00000000"/>
  </w:font>
  <w:font w:name="Switzer Cnd TT EFN">
    <w:altName w:val="Arial"/>
    <w:panose1 w:val="00000000000000000000"/>
    <w:charset w:val="EE"/>
    <w:family w:val="swiss"/>
    <w:notTrueType/>
    <w:pitch w:val="default"/>
    <w:sig w:usb0="00000001"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 w:name="ArialMT">
    <w:panose1 w:val="00000000000000000000"/>
    <w:charset w:val="EE"/>
    <w:family w:val="auto"/>
    <w:notTrueType/>
    <w:pitch w:val="default"/>
    <w:sig w:usb0="00000005" w:usb1="00000000" w:usb2="00000000" w:usb3="00000000" w:csb0="00000002" w:csb1="00000000"/>
  </w:font>
  <w:font w:name="Adobe Fangsong Std R">
    <w:panose1 w:val="00000000000000000000"/>
    <w:charset w:val="80"/>
    <w:family w:val="roman"/>
    <w:notTrueType/>
    <w:pitch w:val="variable"/>
    <w:sig w:usb0="00000207" w:usb1="0A0F181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DD7" w:rsidRDefault="00635DD7" w:rsidP="00EF3E00">
    <w:pPr>
      <w:pStyle w:val="Stopka"/>
      <w:framePr w:wrap="around" w:vAnchor="text" w:hAnchor="margin" w:xAlign="outside" w:y="1"/>
      <w:rPr>
        <w:rStyle w:val="Numerstrony"/>
      </w:rPr>
    </w:pPr>
    <w:r>
      <w:rPr>
        <w:rStyle w:val="Numerstrony"/>
      </w:rPr>
      <w:fldChar w:fldCharType="begin"/>
    </w:r>
    <w:r>
      <w:rPr>
        <w:rStyle w:val="Numerstrony"/>
      </w:rPr>
      <w:instrText xml:space="preserve">PAGE  </w:instrText>
    </w:r>
    <w:r>
      <w:rPr>
        <w:rStyle w:val="Numerstrony"/>
      </w:rPr>
      <w:fldChar w:fldCharType="end"/>
    </w:r>
  </w:p>
  <w:p w:rsidR="00635DD7" w:rsidRDefault="00635DD7" w:rsidP="00EF3E00">
    <w:pPr>
      <w:pStyle w:val="Stopk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DD7" w:rsidRPr="006870ED" w:rsidRDefault="00635DD7" w:rsidP="00EF3E00">
    <w:pPr>
      <w:pStyle w:val="Stopka"/>
      <w:framePr w:wrap="around" w:vAnchor="text" w:hAnchor="margin" w:xAlign="outside" w:y="1"/>
      <w:rPr>
        <w:rStyle w:val="Numerstrony"/>
        <w:rFonts w:ascii="Candara" w:hAnsi="Candara"/>
      </w:rPr>
    </w:pPr>
    <w:r w:rsidRPr="006870ED">
      <w:rPr>
        <w:rStyle w:val="Numerstrony"/>
        <w:rFonts w:ascii="Candara" w:hAnsi="Candara"/>
      </w:rPr>
      <w:fldChar w:fldCharType="begin"/>
    </w:r>
    <w:r w:rsidRPr="006870ED">
      <w:rPr>
        <w:rStyle w:val="Numerstrony"/>
        <w:rFonts w:ascii="Candara" w:hAnsi="Candara"/>
      </w:rPr>
      <w:instrText xml:space="preserve">PAGE  </w:instrText>
    </w:r>
    <w:r w:rsidRPr="006870ED">
      <w:rPr>
        <w:rStyle w:val="Numerstrony"/>
        <w:rFonts w:ascii="Candara" w:hAnsi="Candara"/>
      </w:rPr>
      <w:fldChar w:fldCharType="separate"/>
    </w:r>
    <w:r w:rsidR="00F32C32">
      <w:rPr>
        <w:rStyle w:val="Numerstrony"/>
        <w:rFonts w:ascii="Candara" w:hAnsi="Candara"/>
        <w:noProof/>
      </w:rPr>
      <w:t>6</w:t>
    </w:r>
    <w:r w:rsidRPr="006870ED">
      <w:rPr>
        <w:rStyle w:val="Numerstrony"/>
        <w:rFonts w:ascii="Candara" w:hAnsi="Candara"/>
      </w:rPr>
      <w:fldChar w:fldCharType="end"/>
    </w:r>
  </w:p>
  <w:p w:rsidR="00635DD7" w:rsidRPr="00C75014" w:rsidRDefault="00635DD7" w:rsidP="00EF3E00">
    <w:pPr>
      <w:pStyle w:val="Nagwek"/>
      <w:pBdr>
        <w:top w:val="single" w:sz="4" w:space="1" w:color="auto"/>
      </w:pBdr>
      <w:ind w:right="360" w:firstLine="360"/>
      <w:jc w:val="center"/>
      <w:rPr>
        <w:rFonts w:asciiTheme="minorHAnsi" w:hAnsiTheme="minorHAnsi"/>
        <w:i/>
        <w:color w:val="000080"/>
        <w:sz w:val="14"/>
        <w:szCs w:val="14"/>
      </w:rPr>
    </w:pPr>
    <w:r>
      <w:rPr>
        <w:rFonts w:asciiTheme="minorHAnsi" w:hAnsiTheme="minorHAnsi"/>
        <w:color w:val="000080"/>
        <w:sz w:val="14"/>
        <w:szCs w:val="14"/>
      </w:rPr>
      <w:t>Sprawozdanie końcowe</w:t>
    </w:r>
    <w:r w:rsidRPr="00C75014">
      <w:rPr>
        <w:rFonts w:asciiTheme="minorHAnsi" w:hAnsiTheme="minorHAnsi"/>
        <w:color w:val="000080"/>
        <w:sz w:val="14"/>
        <w:szCs w:val="14"/>
      </w:rPr>
      <w:t xml:space="preserve"> z realizacji Programu Operacyjnego </w:t>
    </w:r>
    <w:r w:rsidRPr="00C75014">
      <w:rPr>
        <w:rFonts w:asciiTheme="minorHAnsi" w:hAnsiTheme="minorHAnsi"/>
        <w:color w:val="000080"/>
        <w:sz w:val="14"/>
        <w:szCs w:val="14"/>
      </w:rPr>
      <w:br/>
      <w:t>„Zrównoważony rozwój sektora rybołówstwa i nadbrzeżnych obszarów rybackich 2007-2013”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DD7" w:rsidRDefault="00635DD7" w:rsidP="00EF3E00">
    <w:pPr>
      <w:pStyle w:val="Stopka"/>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DD7" w:rsidRDefault="00F32C32" w:rsidP="009E08BA">
    <w:pPr>
      <w:pStyle w:val="Stopka"/>
      <w:jc w:val="center"/>
      <w:rPr>
        <w:color w:val="000000" w:themeColor="text1"/>
        <w:sz w:val="24"/>
        <w:szCs w:val="24"/>
      </w:rPr>
    </w:pPr>
    <w:sdt>
      <w:sdtPr>
        <w:rPr>
          <w:rFonts w:asciiTheme="minorHAnsi" w:hAnsiTheme="minorHAnsi"/>
          <w:color w:val="1F497D" w:themeColor="text2"/>
        </w:rPr>
        <w:alias w:val="Autor"/>
        <w:id w:val="54214575"/>
        <w:placeholder>
          <w:docPart w:val="2B08437221684B9FB77CC14DBCE53CEC"/>
        </w:placeholder>
        <w:dataBinding w:prefixMappings="xmlns:ns0='http://schemas.openxmlformats.org/package/2006/metadata/core-properties' xmlns:ns1='http://purl.org/dc/elements/1.1/'" w:xpath="/ns0:coreProperties[1]/ns1:creator[1]" w:storeItemID="{6C3C8BC8-F283-45AE-878A-BAB7291924A1}"/>
        <w:text/>
      </w:sdtPr>
      <w:sdtEndPr/>
      <w:sdtContent>
        <w:r w:rsidR="00635DD7" w:rsidRPr="009E08BA">
          <w:rPr>
            <w:rFonts w:asciiTheme="minorHAnsi" w:hAnsiTheme="minorHAnsi"/>
            <w:color w:val="1F497D" w:themeColor="text2"/>
          </w:rPr>
          <w:t xml:space="preserve">Sprawozdanie końcowe z realizacji Programu </w:t>
        </w:r>
        <w:r w:rsidR="00635DD7">
          <w:rPr>
            <w:rFonts w:asciiTheme="minorHAnsi" w:hAnsiTheme="minorHAnsi"/>
            <w:color w:val="1F497D" w:themeColor="text2"/>
          </w:rPr>
          <w:t>O</w:t>
        </w:r>
        <w:r w:rsidR="00635DD7" w:rsidRPr="009E08BA">
          <w:rPr>
            <w:rFonts w:asciiTheme="minorHAnsi" w:hAnsiTheme="minorHAnsi"/>
            <w:color w:val="1F497D" w:themeColor="text2"/>
          </w:rPr>
          <w:t>peracyjnego „Zrównoważo</w:t>
        </w:r>
        <w:r w:rsidR="00635DD7">
          <w:rPr>
            <w:rFonts w:asciiTheme="minorHAnsi" w:hAnsiTheme="minorHAnsi"/>
            <w:color w:val="1F497D" w:themeColor="text2"/>
          </w:rPr>
          <w:t>ny rozwój sektora rybołówstwa i </w:t>
        </w:r>
        <w:r w:rsidR="00635DD7" w:rsidRPr="009E08BA">
          <w:rPr>
            <w:rFonts w:asciiTheme="minorHAnsi" w:hAnsiTheme="minorHAnsi"/>
            <w:color w:val="1F497D" w:themeColor="text2"/>
          </w:rPr>
          <w:t>nadbrzeżnych obszarów rybackich 2007-2013”</w:t>
        </w:r>
      </w:sdtContent>
    </w:sdt>
  </w:p>
  <w:p w:rsidR="00635DD7" w:rsidRDefault="00635DD7">
    <w:pPr>
      <w:pStyle w:val="Stopka"/>
    </w:pPr>
    <w:r>
      <w:rPr>
        <w:noProof/>
      </w:rPr>
      <mc:AlternateContent>
        <mc:Choice Requires="wps">
          <w:drawing>
            <wp:anchor distT="0" distB="0" distL="114300" distR="114300" simplePos="0" relativeHeight="251659264" behindDoc="0" locked="0" layoutInCell="1" allowOverlap="1" wp14:anchorId="2CBB3995" wp14:editId="259CD7E1">
              <wp:simplePos x="0" y="0"/>
              <wp:positionH relativeFrom="margin">
                <wp:align>right</wp:align>
              </wp:positionH>
              <wp:positionV relativeFrom="bottomMargin">
                <wp:align>top</wp:align>
              </wp:positionV>
              <wp:extent cx="1508760" cy="395605"/>
              <wp:effectExtent l="0" t="0" r="0" b="0"/>
              <wp:wrapNone/>
              <wp:docPr id="56" name="Pole tekstowe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rsidR="00635DD7" w:rsidRPr="009E08BA" w:rsidRDefault="00635DD7">
                          <w:pPr>
                            <w:pStyle w:val="Stopka"/>
                            <w:jc w:val="right"/>
                            <w:rPr>
                              <w:rFonts w:asciiTheme="minorHAnsi" w:hAnsiTheme="minorHAnsi"/>
                              <w:color w:val="000000" w:themeColor="text1"/>
                              <w:sz w:val="22"/>
                              <w:szCs w:val="22"/>
                            </w:rPr>
                          </w:pPr>
                          <w:r w:rsidRPr="009E08BA">
                            <w:rPr>
                              <w:rFonts w:asciiTheme="minorHAnsi" w:hAnsiTheme="minorHAnsi"/>
                              <w:color w:val="000000" w:themeColor="text1"/>
                              <w:sz w:val="22"/>
                              <w:szCs w:val="22"/>
                            </w:rPr>
                            <w:fldChar w:fldCharType="begin"/>
                          </w:r>
                          <w:r w:rsidRPr="009E08BA">
                            <w:rPr>
                              <w:rFonts w:asciiTheme="minorHAnsi" w:hAnsiTheme="minorHAnsi"/>
                              <w:color w:val="000000" w:themeColor="text1"/>
                              <w:sz w:val="22"/>
                              <w:szCs w:val="22"/>
                            </w:rPr>
                            <w:instrText>PAGE  \* Arabic  \* MERGEFORMAT</w:instrText>
                          </w:r>
                          <w:r w:rsidRPr="009E08BA">
                            <w:rPr>
                              <w:rFonts w:asciiTheme="minorHAnsi" w:hAnsiTheme="minorHAnsi"/>
                              <w:color w:val="000000" w:themeColor="text1"/>
                              <w:sz w:val="22"/>
                              <w:szCs w:val="22"/>
                            </w:rPr>
                            <w:fldChar w:fldCharType="separate"/>
                          </w:r>
                          <w:r w:rsidR="00863432">
                            <w:rPr>
                              <w:rFonts w:asciiTheme="minorHAnsi" w:hAnsiTheme="minorHAnsi"/>
                              <w:noProof/>
                              <w:color w:val="000000" w:themeColor="text1"/>
                              <w:sz w:val="22"/>
                              <w:szCs w:val="22"/>
                            </w:rPr>
                            <w:t>220</w:t>
                          </w:r>
                          <w:r w:rsidRPr="009E08BA">
                            <w:rPr>
                              <w:rFonts w:asciiTheme="minorHAnsi" w:hAnsiTheme="minorHAnsi"/>
                              <w:color w:val="000000" w:themeColor="text1"/>
                              <w:sz w:val="22"/>
                              <w:szCs w:val="22"/>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2CBB3995" id="_x0000_t202" coordsize="21600,21600" o:spt="202" path="m,l,21600r21600,l21600,xe">
              <v:stroke joinstyle="miter"/>
              <v:path gradientshapeok="t" o:connecttype="rect"/>
            </v:shapetype>
            <v:shape id="Pole tekstowe 56"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" filled="f" stroked="f" strokeweight=".5pt">
              <v:textbox style="mso-fit-shape-to-text:t">
                <w:txbxContent>
                  <w:p w:rsidR="00635DD7" w:rsidRPr="009E08BA" w:rsidRDefault="00635DD7">
                    <w:pPr>
                      <w:pStyle w:val="Stopka"/>
                      <w:jc w:val="right"/>
                      <w:rPr>
                        <w:rFonts w:asciiTheme="minorHAnsi" w:hAnsiTheme="minorHAnsi"/>
                        <w:color w:val="000000" w:themeColor="text1"/>
                        <w:sz w:val="22"/>
                        <w:szCs w:val="22"/>
                      </w:rPr>
                    </w:pPr>
                    <w:r w:rsidRPr="009E08BA">
                      <w:rPr>
                        <w:rFonts w:asciiTheme="minorHAnsi" w:hAnsiTheme="minorHAnsi"/>
                        <w:color w:val="000000" w:themeColor="text1"/>
                        <w:sz w:val="22"/>
                        <w:szCs w:val="22"/>
                      </w:rPr>
                      <w:fldChar w:fldCharType="begin"/>
                    </w:r>
                    <w:r w:rsidRPr="009E08BA">
                      <w:rPr>
                        <w:rFonts w:asciiTheme="minorHAnsi" w:hAnsiTheme="minorHAnsi"/>
                        <w:color w:val="000000" w:themeColor="text1"/>
                        <w:sz w:val="22"/>
                        <w:szCs w:val="22"/>
                      </w:rPr>
                      <w:instrText>PAGE  \* Arabic  \* MERGEFORMAT</w:instrText>
                    </w:r>
                    <w:r w:rsidRPr="009E08BA">
                      <w:rPr>
                        <w:rFonts w:asciiTheme="minorHAnsi" w:hAnsiTheme="minorHAnsi"/>
                        <w:color w:val="000000" w:themeColor="text1"/>
                        <w:sz w:val="22"/>
                        <w:szCs w:val="22"/>
                      </w:rPr>
                      <w:fldChar w:fldCharType="separate"/>
                    </w:r>
                    <w:r w:rsidR="00863432">
                      <w:rPr>
                        <w:rFonts w:asciiTheme="minorHAnsi" w:hAnsiTheme="minorHAnsi"/>
                        <w:noProof/>
                        <w:color w:val="000000" w:themeColor="text1"/>
                        <w:sz w:val="22"/>
                        <w:szCs w:val="22"/>
                      </w:rPr>
                      <w:t>220</w:t>
                    </w:r>
                    <w:r w:rsidRPr="009E08BA">
                      <w:rPr>
                        <w:rFonts w:asciiTheme="minorHAnsi" w:hAnsiTheme="minorHAnsi"/>
                        <w:color w:val="000000" w:themeColor="text1"/>
                        <w:sz w:val="22"/>
                        <w:szCs w:val="22"/>
                      </w:rPr>
                      <w:fldChar w:fldCharType="end"/>
                    </w:r>
                  </w:p>
                </w:txbxContent>
              </v:textbox>
              <w10:wrap anchorx="margin" anchory="margin"/>
            </v:shape>
          </w:pict>
        </mc:Fallback>
      </mc:AlternateContent>
    </w:r>
    <w:r>
      <w:rPr>
        <w:noProof/>
        <w:color w:val="4F81BD" w:themeColor="accent1"/>
      </w:rPr>
      <mc:AlternateContent>
        <mc:Choice Requires="wps">
          <w:drawing>
            <wp:anchor distT="91440" distB="91440" distL="114300" distR="114300" simplePos="0" relativeHeight="251660288" behindDoc="1" locked="0" layoutInCell="1" allowOverlap="1" wp14:anchorId="0D12A8E9" wp14:editId="1FE6A1C7">
              <wp:simplePos x="0" y="0"/>
              <wp:positionH relativeFrom="margin">
                <wp:align>center</wp:align>
              </wp:positionH>
              <wp:positionV relativeFrom="bottomMargin">
                <wp:align>top</wp:align>
              </wp:positionV>
              <wp:extent cx="5943600" cy="36195"/>
              <wp:effectExtent l="0" t="0" r="0" b="0"/>
              <wp:wrapSquare wrapText="bothSides"/>
              <wp:docPr id="58" name="Prostokąt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3AF7F8E9" id="Prostokąt 58" o:spid="_x0000_s1026" style="position:absolute;margin-left:0;margin-top:0;width:468pt;height:2.85pt;z-index:-251656192;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" fillcolor="#4f81bd [3204]" stroked="f" strokeweight="2pt">
              <w10:wrap type="square" anchorx="margin" anchory="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46CD" w:rsidRDefault="003646CD" w:rsidP="009E08BA">
      <w:r>
        <w:separator/>
      </w:r>
    </w:p>
  </w:footnote>
  <w:footnote w:type="continuationSeparator" w:id="0">
    <w:p w:rsidR="003646CD" w:rsidRDefault="003646CD" w:rsidP="009E08BA">
      <w:r>
        <w:continuationSeparator/>
      </w:r>
    </w:p>
  </w:footnote>
  <w:footnote w:id="1">
    <w:p w:rsidR="00635DD7" w:rsidRPr="003F45CB" w:rsidRDefault="00635DD7" w:rsidP="007303CC">
      <w:pPr>
        <w:pStyle w:val="Tekstprzypisudolnego"/>
        <w:rPr>
          <w:rFonts w:ascii="Calibri" w:hAnsi="Calibri"/>
        </w:rPr>
      </w:pPr>
      <w:r w:rsidRPr="003F45CB">
        <w:rPr>
          <w:rStyle w:val="Odwoanieprzypisudolnego"/>
          <w:rFonts w:ascii="Calibri" w:hAnsi="Calibri"/>
        </w:rPr>
        <w:footnoteRef/>
      </w:r>
      <w:r w:rsidRPr="003F45CB">
        <w:rPr>
          <w:rFonts w:ascii="Calibri" w:hAnsi="Calibri"/>
        </w:rPr>
        <w:t xml:space="preserve"> </w:t>
      </w:r>
      <w:r w:rsidRPr="000300A0">
        <w:rPr>
          <w:rFonts w:ascii="Candara" w:hAnsi="Candara"/>
          <w:sz w:val="16"/>
          <w:szCs w:val="16"/>
        </w:rPr>
        <w:t>Na podstawie opracowania „Sprawozdania za lata 2009-2010 Polski Bałtycki Okrągły Stół ds. Rybołówstwa”.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41374D"/>
    <w:multiLevelType w:val="hybridMultilevel"/>
    <w:tmpl w:val="8410E76C"/>
    <w:lvl w:ilvl="0" w:tplc="29E0CF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C333C4"/>
    <w:multiLevelType w:val="hybridMultilevel"/>
    <w:tmpl w:val="8FD8F288"/>
    <w:lvl w:ilvl="0" w:tplc="CB4CC9F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F53326"/>
    <w:multiLevelType w:val="hybridMultilevel"/>
    <w:tmpl w:val="CFE4D65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D40024"/>
    <w:multiLevelType w:val="hybridMultilevel"/>
    <w:tmpl w:val="7B3E9F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3E4713"/>
    <w:multiLevelType w:val="hybridMultilevel"/>
    <w:tmpl w:val="EAA6904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54F4764"/>
    <w:multiLevelType w:val="multilevel"/>
    <w:tmpl w:val="25AA5698"/>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67F6231"/>
    <w:multiLevelType w:val="multilevel"/>
    <w:tmpl w:val="7D5EE1C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0930243F"/>
    <w:multiLevelType w:val="multilevel"/>
    <w:tmpl w:val="42787BD4"/>
    <w:lvl w:ilvl="0">
      <w:start w:val="1"/>
      <w:numFmt w:val="decimal"/>
      <w:pStyle w:val="Standardowy1"/>
      <w:lvlText w:val="%1."/>
      <w:lvlJc w:val="left"/>
      <w:pPr>
        <w:tabs>
          <w:tab w:val="num" w:pos="360"/>
        </w:tabs>
        <w:ind w:left="360" w:hanging="360"/>
      </w:pPr>
      <w:rPr>
        <w:rFonts w:cs="Times New Roman"/>
      </w:rPr>
    </w:lvl>
    <w:lvl w:ilvl="1">
      <w:start w:val="1"/>
      <w:numFmt w:val="decimal"/>
      <w:pStyle w:val="Standardowy2"/>
      <w:lvlText w:val="%1.%2."/>
      <w:lvlJc w:val="left"/>
      <w:pPr>
        <w:tabs>
          <w:tab w:val="num" w:pos="792"/>
        </w:tabs>
        <w:ind w:left="792" w:hanging="432"/>
      </w:pPr>
      <w:rPr>
        <w:rFonts w:cs="Times New Roman"/>
        <w:b/>
      </w:rPr>
    </w:lvl>
    <w:lvl w:ilvl="2">
      <w:start w:val="1"/>
      <w:numFmt w:val="decimal"/>
      <w:pStyle w:val="Standardowy2"/>
      <w:lvlText w:val="%1.%2.%3."/>
      <w:lvlJc w:val="left"/>
      <w:pPr>
        <w:tabs>
          <w:tab w:val="num" w:pos="1803"/>
        </w:tabs>
        <w:ind w:left="1587"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15:restartNumberingAfterBreak="0">
    <w:nsid w:val="09D85D08"/>
    <w:multiLevelType w:val="hybridMultilevel"/>
    <w:tmpl w:val="BF885B24"/>
    <w:lvl w:ilvl="0" w:tplc="5068F57A">
      <w:start w:val="1"/>
      <w:numFmt w:val="bullet"/>
      <w:lvlText w:val=""/>
      <w:lvlJc w:val="left"/>
      <w:pPr>
        <w:tabs>
          <w:tab w:val="num" w:pos="360"/>
        </w:tabs>
        <w:ind w:left="360" w:hanging="360"/>
      </w:pPr>
      <w:rPr>
        <w:rFonts w:ascii="Symbol" w:hAnsi="Symbol" w:hint="default"/>
        <w:color w:val="000000" w:themeColor="text1"/>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0F7B0F09"/>
    <w:multiLevelType w:val="hybridMultilevel"/>
    <w:tmpl w:val="7D00FD7E"/>
    <w:lvl w:ilvl="0" w:tplc="04150013">
      <w:start w:val="1"/>
      <w:numFmt w:val="upperRoman"/>
      <w:lvlText w:val="%1."/>
      <w:lvlJc w:val="right"/>
      <w:pPr>
        <w:ind w:left="720" w:hanging="360"/>
      </w:pPr>
    </w:lvl>
    <w:lvl w:ilvl="1" w:tplc="04150001">
      <w:start w:val="1"/>
      <w:numFmt w:val="bullet"/>
      <w:lvlText w:val=""/>
      <w:lvlJc w:val="left"/>
      <w:pPr>
        <w:ind w:left="1785" w:hanging="705"/>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1EB0833"/>
    <w:multiLevelType w:val="hybridMultilevel"/>
    <w:tmpl w:val="71BE1ADE"/>
    <w:lvl w:ilvl="0" w:tplc="C856103E">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24920E9"/>
    <w:multiLevelType w:val="hybridMultilevel"/>
    <w:tmpl w:val="A6825F1E"/>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2" w15:restartNumberingAfterBreak="0">
    <w:nsid w:val="12A90E83"/>
    <w:multiLevelType w:val="hybridMultilevel"/>
    <w:tmpl w:val="A0404630"/>
    <w:lvl w:ilvl="0" w:tplc="E05E0A0A">
      <w:start w:val="1"/>
      <w:numFmt w:val="decimal"/>
      <w:lvlText w:val="%1."/>
      <w:lvlJc w:val="left"/>
      <w:pPr>
        <w:ind w:left="405" w:hanging="360"/>
      </w:pPr>
      <w:rPr>
        <w:rFonts w:cs="Times New Roman"/>
      </w:rPr>
    </w:lvl>
    <w:lvl w:ilvl="1" w:tplc="04150019">
      <w:start w:val="1"/>
      <w:numFmt w:val="lowerLetter"/>
      <w:lvlText w:val="%2."/>
      <w:lvlJc w:val="left"/>
      <w:pPr>
        <w:ind w:left="1125" w:hanging="360"/>
      </w:pPr>
      <w:rPr>
        <w:rFonts w:cs="Times New Roman"/>
      </w:rPr>
    </w:lvl>
    <w:lvl w:ilvl="2" w:tplc="0415001B">
      <w:start w:val="1"/>
      <w:numFmt w:val="lowerRoman"/>
      <w:lvlText w:val="%3."/>
      <w:lvlJc w:val="right"/>
      <w:pPr>
        <w:ind w:left="1845" w:hanging="180"/>
      </w:pPr>
      <w:rPr>
        <w:rFonts w:cs="Times New Roman"/>
      </w:rPr>
    </w:lvl>
    <w:lvl w:ilvl="3" w:tplc="0415000F">
      <w:start w:val="1"/>
      <w:numFmt w:val="decimal"/>
      <w:lvlText w:val="%4."/>
      <w:lvlJc w:val="left"/>
      <w:pPr>
        <w:ind w:left="2565" w:hanging="360"/>
      </w:pPr>
      <w:rPr>
        <w:rFonts w:cs="Times New Roman"/>
      </w:rPr>
    </w:lvl>
    <w:lvl w:ilvl="4" w:tplc="04150019">
      <w:start w:val="1"/>
      <w:numFmt w:val="lowerLetter"/>
      <w:lvlText w:val="%5."/>
      <w:lvlJc w:val="left"/>
      <w:pPr>
        <w:ind w:left="3285" w:hanging="360"/>
      </w:pPr>
      <w:rPr>
        <w:rFonts w:cs="Times New Roman"/>
      </w:rPr>
    </w:lvl>
    <w:lvl w:ilvl="5" w:tplc="0415001B">
      <w:start w:val="1"/>
      <w:numFmt w:val="lowerRoman"/>
      <w:lvlText w:val="%6."/>
      <w:lvlJc w:val="right"/>
      <w:pPr>
        <w:ind w:left="4005" w:hanging="180"/>
      </w:pPr>
      <w:rPr>
        <w:rFonts w:cs="Times New Roman"/>
      </w:rPr>
    </w:lvl>
    <w:lvl w:ilvl="6" w:tplc="0415000F">
      <w:start w:val="1"/>
      <w:numFmt w:val="decimal"/>
      <w:lvlText w:val="%7."/>
      <w:lvlJc w:val="left"/>
      <w:pPr>
        <w:ind w:left="4725" w:hanging="360"/>
      </w:pPr>
      <w:rPr>
        <w:rFonts w:cs="Times New Roman"/>
      </w:rPr>
    </w:lvl>
    <w:lvl w:ilvl="7" w:tplc="04150019">
      <w:start w:val="1"/>
      <w:numFmt w:val="lowerLetter"/>
      <w:lvlText w:val="%8."/>
      <w:lvlJc w:val="left"/>
      <w:pPr>
        <w:ind w:left="5445" w:hanging="360"/>
      </w:pPr>
      <w:rPr>
        <w:rFonts w:cs="Times New Roman"/>
      </w:rPr>
    </w:lvl>
    <w:lvl w:ilvl="8" w:tplc="0415001B">
      <w:start w:val="1"/>
      <w:numFmt w:val="lowerRoman"/>
      <w:lvlText w:val="%9."/>
      <w:lvlJc w:val="right"/>
      <w:pPr>
        <w:ind w:left="6165" w:hanging="180"/>
      </w:pPr>
      <w:rPr>
        <w:rFonts w:cs="Times New Roman"/>
      </w:rPr>
    </w:lvl>
  </w:abstractNum>
  <w:abstractNum w:abstractNumId="13" w15:restartNumberingAfterBreak="0">
    <w:nsid w:val="12BD7DCE"/>
    <w:multiLevelType w:val="hybridMultilevel"/>
    <w:tmpl w:val="1E0654BE"/>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4" w15:restartNumberingAfterBreak="0">
    <w:nsid w:val="13A848C0"/>
    <w:multiLevelType w:val="hybridMultilevel"/>
    <w:tmpl w:val="649876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4E72893"/>
    <w:multiLevelType w:val="multilevel"/>
    <w:tmpl w:val="53B6E9A2"/>
    <w:lvl w:ilvl="0">
      <w:start w:val="1"/>
      <w:numFmt w:val="ordinal"/>
      <w:lvlText w:val="%1"/>
      <w:lvlJc w:val="left"/>
      <w:pPr>
        <w:ind w:left="720" w:hanging="360"/>
      </w:pPr>
      <w:rPr>
        <w:rFonts w:hint="default"/>
        <w:b/>
      </w:rPr>
    </w:lvl>
    <w:lvl w:ilvl="1">
      <w:start w:val="1"/>
      <w:numFmt w:val="none"/>
      <w:lvlText w:val="1)"/>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6A74B1B"/>
    <w:multiLevelType w:val="multilevel"/>
    <w:tmpl w:val="FC40CDA8"/>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177046E2"/>
    <w:multiLevelType w:val="hybridMultilevel"/>
    <w:tmpl w:val="24BCAD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1C70305F"/>
    <w:multiLevelType w:val="hybridMultilevel"/>
    <w:tmpl w:val="721AD0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D5443C6"/>
    <w:multiLevelType w:val="hybridMultilevel"/>
    <w:tmpl w:val="BBD0A262"/>
    <w:lvl w:ilvl="0" w:tplc="5068F57A">
      <w:start w:val="1"/>
      <w:numFmt w:val="bullet"/>
      <w:lvlText w:val=""/>
      <w:lvlJc w:val="left"/>
      <w:pPr>
        <w:ind w:left="1146" w:hanging="360"/>
      </w:pPr>
      <w:rPr>
        <w:rFonts w:ascii="Symbol" w:hAnsi="Symbol" w:hint="default"/>
        <w:color w:val="000000" w:themeColor="text1"/>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15:restartNumberingAfterBreak="0">
    <w:nsid w:val="1D9B0598"/>
    <w:multiLevelType w:val="hybridMultilevel"/>
    <w:tmpl w:val="BB7C39B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1E253A63"/>
    <w:multiLevelType w:val="hybridMultilevel"/>
    <w:tmpl w:val="734827B4"/>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E7523E5"/>
    <w:multiLevelType w:val="multilevel"/>
    <w:tmpl w:val="ED4E615E"/>
    <w:lvl w:ilvl="0">
      <w:start w:val="1"/>
      <w:numFmt w:val="decimal"/>
      <w:lvlText w:val="%1."/>
      <w:lvlJc w:val="left"/>
      <w:pPr>
        <w:ind w:left="720" w:hanging="360"/>
      </w:pPr>
      <w:rPr>
        <w:rFonts w:hint="default"/>
      </w:rPr>
    </w:lvl>
    <w:lvl w:ilvl="1">
      <w:start w:val="11"/>
      <w:numFmt w:val="decimal"/>
      <w:isLgl/>
      <w:lvlText w:val="%1.%2"/>
      <w:lvlJc w:val="left"/>
      <w:pPr>
        <w:ind w:left="1320" w:hanging="960"/>
      </w:pPr>
      <w:rPr>
        <w:rFonts w:hint="default"/>
      </w:rPr>
    </w:lvl>
    <w:lvl w:ilvl="2">
      <w:start w:val="2014"/>
      <w:numFmt w:val="decimal"/>
      <w:isLgl/>
      <w:lvlText w:val="%1.%2.%3"/>
      <w:lvlJc w:val="left"/>
      <w:pPr>
        <w:ind w:left="1320" w:hanging="96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1F4A0281"/>
    <w:multiLevelType w:val="hybridMultilevel"/>
    <w:tmpl w:val="2254555C"/>
    <w:lvl w:ilvl="0" w:tplc="BF72F16A">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24" w15:restartNumberingAfterBreak="0">
    <w:nsid w:val="20AB7E33"/>
    <w:multiLevelType w:val="multilevel"/>
    <w:tmpl w:val="7D5EE1C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212700F8"/>
    <w:multiLevelType w:val="hybridMultilevel"/>
    <w:tmpl w:val="74AC6A72"/>
    <w:lvl w:ilvl="0" w:tplc="65C0EB9C">
      <w:start w:val="30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1E22336"/>
    <w:multiLevelType w:val="hybridMultilevel"/>
    <w:tmpl w:val="782C8CCE"/>
    <w:lvl w:ilvl="0" w:tplc="FA10D6F8">
      <w:start w:val="20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44A6266"/>
    <w:multiLevelType w:val="multilevel"/>
    <w:tmpl w:val="931C0672"/>
    <w:lvl w:ilvl="0">
      <w:start w:val="1"/>
      <w:numFmt w:val="decimal"/>
      <w:lvlText w:val="%1."/>
      <w:lvlJc w:val="left"/>
      <w:pPr>
        <w:ind w:left="720" w:hanging="360"/>
      </w:pPr>
    </w:lvl>
    <w:lvl w:ilvl="1">
      <w:start w:val="7"/>
      <w:numFmt w:val="decimalZero"/>
      <w:isLgl/>
      <w:lvlText w:val="%1.%2"/>
      <w:lvlJc w:val="left"/>
      <w:pPr>
        <w:ind w:left="1170" w:hanging="810"/>
      </w:pPr>
      <w:rPr>
        <w:rFonts w:hint="default"/>
      </w:rPr>
    </w:lvl>
    <w:lvl w:ilvl="2">
      <w:start w:val="2011"/>
      <w:numFmt w:val="decimal"/>
      <w:isLgl/>
      <w:lvlText w:val="%1.%2.%3"/>
      <w:lvlJc w:val="left"/>
      <w:pPr>
        <w:ind w:left="1170" w:hanging="810"/>
      </w:pPr>
      <w:rPr>
        <w:rFonts w:hint="default"/>
      </w:rPr>
    </w:lvl>
    <w:lvl w:ilvl="3">
      <w:start w:val="1"/>
      <w:numFmt w:val="decimal"/>
      <w:isLgl/>
      <w:lvlText w:val="%1.%2.%3.%4"/>
      <w:lvlJc w:val="left"/>
      <w:pPr>
        <w:ind w:left="1170" w:hanging="810"/>
      </w:pPr>
      <w:rPr>
        <w:rFonts w:hint="default"/>
      </w:rPr>
    </w:lvl>
    <w:lvl w:ilvl="4">
      <w:start w:val="1"/>
      <w:numFmt w:val="decimal"/>
      <w:isLgl/>
      <w:lvlText w:val="%1.%2.%3.%4.%5"/>
      <w:lvlJc w:val="left"/>
      <w:pPr>
        <w:ind w:left="1170" w:hanging="81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24587361"/>
    <w:multiLevelType w:val="hybridMultilevel"/>
    <w:tmpl w:val="FF3AEA7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257C46E8"/>
    <w:multiLevelType w:val="multilevel"/>
    <w:tmpl w:val="B4F843F6"/>
    <w:lvl w:ilvl="0">
      <w:start w:val="1"/>
      <w:numFmt w:val="decimal"/>
      <w:lvlText w:val="%1."/>
      <w:lvlJc w:val="left"/>
      <w:pPr>
        <w:ind w:left="36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72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400" w:hanging="108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30" w15:restartNumberingAfterBreak="0">
    <w:nsid w:val="27A63621"/>
    <w:multiLevelType w:val="multilevel"/>
    <w:tmpl w:val="06F8CB48"/>
    <w:lvl w:ilvl="0">
      <w:start w:val="1"/>
      <w:numFmt w:val="decimal"/>
      <w:lvlText w:val="%1."/>
      <w:lvlJc w:val="left"/>
      <w:pPr>
        <w:tabs>
          <w:tab w:val="num" w:pos="360"/>
        </w:tabs>
        <w:ind w:left="360" w:hanging="360"/>
      </w:pPr>
      <w:rPr>
        <w:rFonts w:asciiTheme="minorHAnsi" w:hAnsiTheme="minorHAnsi" w:cs="Times New Roman" w:hint="default"/>
        <w:sz w:val="24"/>
        <w:szCs w:val="24"/>
      </w:rPr>
    </w:lvl>
    <w:lvl w:ilvl="1">
      <w:start w:val="1"/>
      <w:numFmt w:val="decimal"/>
      <w:lvlText w:val="%1.%2."/>
      <w:lvlJc w:val="left"/>
      <w:pPr>
        <w:tabs>
          <w:tab w:val="num" w:pos="397"/>
        </w:tabs>
        <w:ind w:left="397" w:hanging="397"/>
      </w:pPr>
      <w:rPr>
        <w:rFonts w:ascii="Calibri" w:hAnsi="Calibri" w:cs="Times New Roman" w:hint="default"/>
        <w:sz w:val="22"/>
        <w:szCs w:val="28"/>
      </w:rPr>
    </w:lvl>
    <w:lvl w:ilvl="2">
      <w:start w:val="1"/>
      <w:numFmt w:val="decimal"/>
      <w:lvlText w:val="%1.%2.%3."/>
      <w:lvlJc w:val="left"/>
      <w:pPr>
        <w:tabs>
          <w:tab w:val="num" w:pos="1440"/>
        </w:tabs>
        <w:ind w:left="1224" w:hanging="504"/>
      </w:pPr>
      <w:rPr>
        <w:rFonts w:ascii="Calibri" w:hAnsi="Calibri" w:cs="Times New Roman" w:hint="default"/>
        <w:b w:val="0"/>
        <w:sz w:val="20"/>
        <w:szCs w:val="20"/>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15:restartNumberingAfterBreak="0">
    <w:nsid w:val="28212BBF"/>
    <w:multiLevelType w:val="hybridMultilevel"/>
    <w:tmpl w:val="F69C84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28A03D2C"/>
    <w:multiLevelType w:val="hybridMultilevel"/>
    <w:tmpl w:val="F7CCEAA8"/>
    <w:lvl w:ilvl="0" w:tplc="5068F57A">
      <w:start w:val="1"/>
      <w:numFmt w:val="bullet"/>
      <w:lvlText w:val=""/>
      <w:lvlJc w:val="left"/>
      <w:pPr>
        <w:ind w:left="1146" w:hanging="360"/>
      </w:pPr>
      <w:rPr>
        <w:rFonts w:ascii="Symbol" w:hAnsi="Symbol" w:hint="default"/>
        <w:color w:val="000000" w:themeColor="text1"/>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3" w15:restartNumberingAfterBreak="0">
    <w:nsid w:val="29136F3A"/>
    <w:multiLevelType w:val="hybridMultilevel"/>
    <w:tmpl w:val="C0CA78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29E73D48"/>
    <w:multiLevelType w:val="hybridMultilevel"/>
    <w:tmpl w:val="7F0E9EB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2B5C29E2"/>
    <w:multiLevelType w:val="hybridMultilevel"/>
    <w:tmpl w:val="EBA4AB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2C852B78"/>
    <w:multiLevelType w:val="hybridMultilevel"/>
    <w:tmpl w:val="230A8C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E495747"/>
    <w:multiLevelType w:val="hybridMultilevel"/>
    <w:tmpl w:val="A6824C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E7C7B22"/>
    <w:multiLevelType w:val="hybridMultilevel"/>
    <w:tmpl w:val="246A7794"/>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9" w15:restartNumberingAfterBreak="0">
    <w:nsid w:val="3105534B"/>
    <w:multiLevelType w:val="hybridMultilevel"/>
    <w:tmpl w:val="BFB2BE20"/>
    <w:lvl w:ilvl="0" w:tplc="C856103E">
      <w:start w:val="1"/>
      <w:numFmt w:val="bullet"/>
      <w:lvlText w:val=""/>
      <w:lvlJc w:val="left"/>
      <w:pPr>
        <w:tabs>
          <w:tab w:val="num" w:pos="360"/>
        </w:tabs>
        <w:ind w:left="360" w:hanging="360"/>
      </w:pPr>
      <w:rPr>
        <w:rFonts w:ascii="Wingdings" w:hAnsi="Wingdings"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3467190A"/>
    <w:multiLevelType w:val="multilevel"/>
    <w:tmpl w:val="B2B2FD40"/>
    <w:lvl w:ilvl="0">
      <w:start w:val="4"/>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5DC7110"/>
    <w:multiLevelType w:val="hybridMultilevel"/>
    <w:tmpl w:val="81BA2C98"/>
    <w:lvl w:ilvl="0" w:tplc="AD7AB0A0">
      <w:start w:val="26"/>
      <w:numFmt w:val="decimalZero"/>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5FD73E4"/>
    <w:multiLevelType w:val="multilevel"/>
    <w:tmpl w:val="9B800EFE"/>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Zero"/>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3" w15:restartNumberingAfterBreak="0">
    <w:nsid w:val="38084D4E"/>
    <w:multiLevelType w:val="hybridMultilevel"/>
    <w:tmpl w:val="FBBABD9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83E512D"/>
    <w:multiLevelType w:val="hybridMultilevel"/>
    <w:tmpl w:val="D8666694"/>
    <w:lvl w:ilvl="0" w:tplc="5068F57A">
      <w:start w:val="1"/>
      <w:numFmt w:val="bullet"/>
      <w:lvlText w:val=""/>
      <w:lvlJc w:val="left"/>
      <w:pPr>
        <w:ind w:left="720" w:hanging="360"/>
      </w:pPr>
      <w:rPr>
        <w:rFonts w:ascii="Symbol" w:hAnsi="Symbol"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3B463465"/>
    <w:multiLevelType w:val="hybridMultilevel"/>
    <w:tmpl w:val="2FBEDC66"/>
    <w:lvl w:ilvl="0" w:tplc="70E0C78E">
      <w:start w:val="1"/>
      <w:numFmt w:val="decimal"/>
      <w:lvlText w:val="%1."/>
      <w:lvlJc w:val="left"/>
      <w:pPr>
        <w:ind w:left="405" w:hanging="360"/>
      </w:pPr>
      <w:rPr>
        <w:rFonts w:cs="Times New Roman"/>
      </w:rPr>
    </w:lvl>
    <w:lvl w:ilvl="1" w:tplc="04150019">
      <w:start w:val="1"/>
      <w:numFmt w:val="lowerLetter"/>
      <w:lvlText w:val="%2."/>
      <w:lvlJc w:val="left"/>
      <w:pPr>
        <w:ind w:left="1125" w:hanging="360"/>
      </w:pPr>
      <w:rPr>
        <w:rFonts w:cs="Times New Roman"/>
      </w:rPr>
    </w:lvl>
    <w:lvl w:ilvl="2" w:tplc="0415001B">
      <w:start w:val="1"/>
      <w:numFmt w:val="lowerRoman"/>
      <w:lvlText w:val="%3."/>
      <w:lvlJc w:val="right"/>
      <w:pPr>
        <w:ind w:left="1845" w:hanging="180"/>
      </w:pPr>
      <w:rPr>
        <w:rFonts w:cs="Times New Roman"/>
      </w:rPr>
    </w:lvl>
    <w:lvl w:ilvl="3" w:tplc="0415000F">
      <w:start w:val="1"/>
      <w:numFmt w:val="decimal"/>
      <w:lvlText w:val="%4."/>
      <w:lvlJc w:val="left"/>
      <w:pPr>
        <w:ind w:left="2565" w:hanging="360"/>
      </w:pPr>
      <w:rPr>
        <w:rFonts w:cs="Times New Roman"/>
      </w:rPr>
    </w:lvl>
    <w:lvl w:ilvl="4" w:tplc="04150019">
      <w:start w:val="1"/>
      <w:numFmt w:val="lowerLetter"/>
      <w:lvlText w:val="%5."/>
      <w:lvlJc w:val="left"/>
      <w:pPr>
        <w:ind w:left="3285" w:hanging="360"/>
      </w:pPr>
      <w:rPr>
        <w:rFonts w:cs="Times New Roman"/>
      </w:rPr>
    </w:lvl>
    <w:lvl w:ilvl="5" w:tplc="0415001B">
      <w:start w:val="1"/>
      <w:numFmt w:val="lowerRoman"/>
      <w:lvlText w:val="%6."/>
      <w:lvlJc w:val="right"/>
      <w:pPr>
        <w:ind w:left="4005" w:hanging="180"/>
      </w:pPr>
      <w:rPr>
        <w:rFonts w:cs="Times New Roman"/>
      </w:rPr>
    </w:lvl>
    <w:lvl w:ilvl="6" w:tplc="0415000F">
      <w:start w:val="1"/>
      <w:numFmt w:val="decimal"/>
      <w:lvlText w:val="%7."/>
      <w:lvlJc w:val="left"/>
      <w:pPr>
        <w:ind w:left="4725" w:hanging="360"/>
      </w:pPr>
      <w:rPr>
        <w:rFonts w:cs="Times New Roman"/>
      </w:rPr>
    </w:lvl>
    <w:lvl w:ilvl="7" w:tplc="04150019">
      <w:start w:val="1"/>
      <w:numFmt w:val="lowerLetter"/>
      <w:lvlText w:val="%8."/>
      <w:lvlJc w:val="left"/>
      <w:pPr>
        <w:ind w:left="5445" w:hanging="360"/>
      </w:pPr>
      <w:rPr>
        <w:rFonts w:cs="Times New Roman"/>
      </w:rPr>
    </w:lvl>
    <w:lvl w:ilvl="8" w:tplc="0415001B">
      <w:start w:val="1"/>
      <w:numFmt w:val="lowerRoman"/>
      <w:lvlText w:val="%9."/>
      <w:lvlJc w:val="right"/>
      <w:pPr>
        <w:ind w:left="6165" w:hanging="180"/>
      </w:pPr>
      <w:rPr>
        <w:rFonts w:cs="Times New Roman"/>
      </w:rPr>
    </w:lvl>
  </w:abstractNum>
  <w:abstractNum w:abstractNumId="46" w15:restartNumberingAfterBreak="0">
    <w:nsid w:val="3BC12820"/>
    <w:multiLevelType w:val="hybridMultilevel"/>
    <w:tmpl w:val="35EAE386"/>
    <w:lvl w:ilvl="0" w:tplc="C856103E">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C60652A"/>
    <w:multiLevelType w:val="hybridMultilevel"/>
    <w:tmpl w:val="6E669C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C681BD3"/>
    <w:multiLevelType w:val="hybridMultilevel"/>
    <w:tmpl w:val="8534BE1A"/>
    <w:lvl w:ilvl="0" w:tplc="5068F57A">
      <w:start w:val="1"/>
      <w:numFmt w:val="bullet"/>
      <w:lvlText w:val=""/>
      <w:lvlJc w:val="left"/>
      <w:pPr>
        <w:ind w:left="720" w:hanging="360"/>
      </w:pPr>
      <w:rPr>
        <w:rFonts w:ascii="Symbol" w:hAnsi="Symbol"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3C985B09"/>
    <w:multiLevelType w:val="hybridMultilevel"/>
    <w:tmpl w:val="8EDE7A26"/>
    <w:lvl w:ilvl="0" w:tplc="04150001">
      <w:start w:val="1"/>
      <w:numFmt w:val="bullet"/>
      <w:lvlText w:val=""/>
      <w:lvlJc w:val="left"/>
      <w:pPr>
        <w:ind w:left="720" w:hanging="360"/>
      </w:pPr>
      <w:rPr>
        <w:rFonts w:ascii="Symbol" w:hAnsi="Symbol" w:hint="default"/>
      </w:rPr>
    </w:lvl>
    <w:lvl w:ilvl="1" w:tplc="89B8DDB0">
      <w:numFmt w:val="bullet"/>
      <w:lvlText w:val="•"/>
      <w:lvlJc w:val="left"/>
      <w:pPr>
        <w:ind w:left="1785" w:hanging="705"/>
      </w:pPr>
      <w:rPr>
        <w:rFonts w:ascii="Calibri" w:eastAsia="Times New Roman" w:hAnsi="Calibri"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3CF00E18"/>
    <w:multiLevelType w:val="singleLevel"/>
    <w:tmpl w:val="4E1A982C"/>
    <w:lvl w:ilvl="0">
      <w:start w:val="1"/>
      <w:numFmt w:val="bullet"/>
      <w:pStyle w:val="Listapunktowana"/>
      <w:lvlText w:val=""/>
      <w:lvlJc w:val="left"/>
      <w:pPr>
        <w:tabs>
          <w:tab w:val="num" w:pos="283"/>
        </w:tabs>
        <w:ind w:left="283" w:hanging="283"/>
      </w:pPr>
      <w:rPr>
        <w:rFonts w:ascii="Symbol" w:hAnsi="Symbol"/>
      </w:rPr>
    </w:lvl>
  </w:abstractNum>
  <w:abstractNum w:abstractNumId="51" w15:restartNumberingAfterBreak="0">
    <w:nsid w:val="3D5A68C9"/>
    <w:multiLevelType w:val="multilevel"/>
    <w:tmpl w:val="84BE1792"/>
    <w:styleLink w:val="WWNum41"/>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1.%2.%3."/>
      <w:lvlJc w:val="right"/>
      <w:pPr>
        <w:ind w:left="0" w:firstLine="0"/>
      </w:pPr>
    </w:lvl>
    <w:lvl w:ilvl="3">
      <w:start w:val="1"/>
      <w:numFmt w:val="decimal"/>
      <w:lvlText w:val="%1.%2.%3.%4."/>
      <w:lvlJc w:val="left"/>
      <w:pPr>
        <w:ind w:left="0" w:firstLine="0"/>
      </w:pPr>
    </w:lvl>
    <w:lvl w:ilvl="4">
      <w:start w:val="1"/>
      <w:numFmt w:val="lowerLetter"/>
      <w:lvlText w:val="%1.%2.%3.%4.%5."/>
      <w:lvlJc w:val="left"/>
      <w:pPr>
        <w:ind w:left="0" w:firstLine="0"/>
      </w:pPr>
    </w:lvl>
    <w:lvl w:ilvl="5">
      <w:start w:val="1"/>
      <w:numFmt w:val="lowerRoman"/>
      <w:lvlText w:val="%1.%2.%3.%4.%5.%6."/>
      <w:lvlJc w:val="right"/>
      <w:pPr>
        <w:ind w:left="0" w:firstLine="0"/>
      </w:pPr>
    </w:lvl>
    <w:lvl w:ilvl="6">
      <w:start w:val="1"/>
      <w:numFmt w:val="decimal"/>
      <w:lvlText w:val="%1.%2.%3.%4.%5.%6.%7."/>
      <w:lvlJc w:val="left"/>
      <w:pPr>
        <w:ind w:left="0" w:firstLine="0"/>
      </w:pPr>
    </w:lvl>
    <w:lvl w:ilvl="7">
      <w:start w:val="1"/>
      <w:numFmt w:val="lowerLetter"/>
      <w:lvlText w:val="%1.%2.%3.%4.%5.%6.%7.%8."/>
      <w:lvlJc w:val="left"/>
      <w:pPr>
        <w:ind w:left="0" w:firstLine="0"/>
      </w:pPr>
    </w:lvl>
    <w:lvl w:ilvl="8">
      <w:start w:val="1"/>
      <w:numFmt w:val="lowerRoman"/>
      <w:lvlText w:val="%1.%2.%3.%4.%5.%6.%7.%8.%9."/>
      <w:lvlJc w:val="right"/>
      <w:pPr>
        <w:ind w:left="0" w:firstLine="0"/>
      </w:pPr>
    </w:lvl>
  </w:abstractNum>
  <w:abstractNum w:abstractNumId="52" w15:restartNumberingAfterBreak="0">
    <w:nsid w:val="40066558"/>
    <w:multiLevelType w:val="hybridMultilevel"/>
    <w:tmpl w:val="EC24C1A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049761E"/>
    <w:multiLevelType w:val="hybridMultilevel"/>
    <w:tmpl w:val="29982D34"/>
    <w:lvl w:ilvl="0" w:tplc="51B61E06">
      <w:start w:val="5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2AB4F7F"/>
    <w:multiLevelType w:val="multilevel"/>
    <w:tmpl w:val="26BC73BE"/>
    <w:styleLink w:val="WW8Num61"/>
    <w:lvl w:ilvl="0">
      <w:start w:val="1"/>
      <w:numFmt w:val="decimal"/>
      <w:lvlText w:val="%1."/>
      <w:lvlJc w:val="left"/>
      <w:rPr>
        <w:rFonts w:cs="Times New Roman"/>
      </w:rPr>
    </w:lvl>
    <w:lvl w:ilvl="1">
      <w:start w:val="1"/>
      <w:numFmt w:val="lowerLetter"/>
      <w:lvlText w:val="%2."/>
      <w:lvlJc w:val="left"/>
      <w:rPr>
        <w:rFonts w:cs="Times New Roman"/>
      </w:rPr>
    </w:lvl>
    <w:lvl w:ilvl="2">
      <w:start w:val="1"/>
      <w:numFmt w:val="lowerRoman"/>
      <w:lvlText w:val="%3."/>
      <w:lvlJc w:val="right"/>
      <w:rPr>
        <w:rFonts w:cs="Times New Roman"/>
      </w:rPr>
    </w:lvl>
    <w:lvl w:ilvl="3">
      <w:start w:val="1"/>
      <w:numFmt w:val="decimal"/>
      <w:lvlText w:val="%4."/>
      <w:lvlJc w:val="left"/>
      <w:rPr>
        <w:rFonts w:cs="Times New Roman"/>
      </w:rPr>
    </w:lvl>
    <w:lvl w:ilvl="4">
      <w:start w:val="1"/>
      <w:numFmt w:val="lowerLetter"/>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lowerLetter"/>
      <w:lvlText w:val="%8."/>
      <w:lvlJc w:val="left"/>
      <w:rPr>
        <w:rFonts w:cs="Times New Roman"/>
      </w:rPr>
    </w:lvl>
    <w:lvl w:ilvl="8">
      <w:start w:val="1"/>
      <w:numFmt w:val="lowerRoman"/>
      <w:lvlText w:val="%9."/>
      <w:lvlJc w:val="right"/>
      <w:rPr>
        <w:rFonts w:cs="Times New Roman"/>
      </w:rPr>
    </w:lvl>
  </w:abstractNum>
  <w:abstractNum w:abstractNumId="55" w15:restartNumberingAfterBreak="0">
    <w:nsid w:val="43056016"/>
    <w:multiLevelType w:val="multilevel"/>
    <w:tmpl w:val="DE80839A"/>
    <w:styleLink w:val="WWNum51"/>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56" w15:restartNumberingAfterBreak="0">
    <w:nsid w:val="43170401"/>
    <w:multiLevelType w:val="multilevel"/>
    <w:tmpl w:val="96F0E83A"/>
    <w:lvl w:ilvl="0">
      <w:start w:val="30"/>
      <w:numFmt w:val="decimal"/>
      <w:lvlText w:val="%1"/>
      <w:lvlJc w:val="left"/>
      <w:pPr>
        <w:ind w:left="810" w:hanging="810"/>
      </w:pPr>
      <w:rPr>
        <w:rFonts w:hint="default"/>
      </w:rPr>
    </w:lvl>
    <w:lvl w:ilvl="1">
      <w:start w:val="11"/>
      <w:numFmt w:val="decimalZero"/>
      <w:lvlText w:val="%1.%2"/>
      <w:lvlJc w:val="left"/>
      <w:pPr>
        <w:ind w:left="810" w:hanging="810"/>
      </w:pPr>
      <w:rPr>
        <w:rFonts w:hint="default"/>
      </w:rPr>
    </w:lvl>
    <w:lvl w:ilvl="2">
      <w:start w:val="2011"/>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810" w:hanging="81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48E427AA"/>
    <w:multiLevelType w:val="hybridMultilevel"/>
    <w:tmpl w:val="C960E54E"/>
    <w:lvl w:ilvl="0" w:tplc="CD1C3018">
      <w:start w:val="1"/>
      <w:numFmt w:val="bullet"/>
      <w:lvlText w:val="-"/>
      <w:lvlJc w:val="left"/>
      <w:pPr>
        <w:tabs>
          <w:tab w:val="num" w:pos="360"/>
        </w:tabs>
        <w:ind w:left="360" w:hanging="360"/>
      </w:pPr>
      <w:rPr>
        <w:rFonts w:ascii="Courier New" w:hAnsi="Courier New"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8E94E21"/>
    <w:multiLevelType w:val="hybridMultilevel"/>
    <w:tmpl w:val="24D2E26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49CB2D6C"/>
    <w:multiLevelType w:val="hybridMultilevel"/>
    <w:tmpl w:val="7B32D1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4BC45550"/>
    <w:multiLevelType w:val="hybridMultilevel"/>
    <w:tmpl w:val="6D7E08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C3145A6"/>
    <w:multiLevelType w:val="hybridMultilevel"/>
    <w:tmpl w:val="08F85B70"/>
    <w:lvl w:ilvl="0" w:tplc="FFFFFFF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720"/>
        </w:tabs>
        <w:ind w:left="720" w:hanging="360"/>
      </w:pPr>
      <w:rPr>
        <w:rFonts w:cs="Times New Roman"/>
      </w:rPr>
    </w:lvl>
    <w:lvl w:ilvl="2" w:tplc="0415001B" w:tentative="1">
      <w:start w:val="1"/>
      <w:numFmt w:val="lowerRoman"/>
      <w:lvlText w:val="%3."/>
      <w:lvlJc w:val="right"/>
      <w:pPr>
        <w:tabs>
          <w:tab w:val="num" w:pos="1440"/>
        </w:tabs>
        <w:ind w:left="1440" w:hanging="180"/>
      </w:pPr>
      <w:rPr>
        <w:rFonts w:cs="Times New Roman"/>
      </w:rPr>
    </w:lvl>
    <w:lvl w:ilvl="3" w:tplc="0415000F" w:tentative="1">
      <w:start w:val="1"/>
      <w:numFmt w:val="decimal"/>
      <w:lvlText w:val="%4."/>
      <w:lvlJc w:val="left"/>
      <w:pPr>
        <w:tabs>
          <w:tab w:val="num" w:pos="2160"/>
        </w:tabs>
        <w:ind w:left="2160" w:hanging="360"/>
      </w:pPr>
      <w:rPr>
        <w:rFonts w:cs="Times New Roman"/>
      </w:rPr>
    </w:lvl>
    <w:lvl w:ilvl="4" w:tplc="04150019" w:tentative="1">
      <w:start w:val="1"/>
      <w:numFmt w:val="lowerLetter"/>
      <w:lvlText w:val="%5."/>
      <w:lvlJc w:val="left"/>
      <w:pPr>
        <w:tabs>
          <w:tab w:val="num" w:pos="2880"/>
        </w:tabs>
        <w:ind w:left="2880" w:hanging="360"/>
      </w:pPr>
      <w:rPr>
        <w:rFonts w:cs="Times New Roman"/>
      </w:rPr>
    </w:lvl>
    <w:lvl w:ilvl="5" w:tplc="0415001B" w:tentative="1">
      <w:start w:val="1"/>
      <w:numFmt w:val="lowerRoman"/>
      <w:lvlText w:val="%6."/>
      <w:lvlJc w:val="right"/>
      <w:pPr>
        <w:tabs>
          <w:tab w:val="num" w:pos="3600"/>
        </w:tabs>
        <w:ind w:left="3600" w:hanging="180"/>
      </w:pPr>
      <w:rPr>
        <w:rFonts w:cs="Times New Roman"/>
      </w:rPr>
    </w:lvl>
    <w:lvl w:ilvl="6" w:tplc="0415000F" w:tentative="1">
      <w:start w:val="1"/>
      <w:numFmt w:val="decimal"/>
      <w:lvlText w:val="%7."/>
      <w:lvlJc w:val="left"/>
      <w:pPr>
        <w:tabs>
          <w:tab w:val="num" w:pos="4320"/>
        </w:tabs>
        <w:ind w:left="4320" w:hanging="360"/>
      </w:pPr>
      <w:rPr>
        <w:rFonts w:cs="Times New Roman"/>
      </w:rPr>
    </w:lvl>
    <w:lvl w:ilvl="7" w:tplc="04150019" w:tentative="1">
      <w:start w:val="1"/>
      <w:numFmt w:val="lowerLetter"/>
      <w:lvlText w:val="%8."/>
      <w:lvlJc w:val="left"/>
      <w:pPr>
        <w:tabs>
          <w:tab w:val="num" w:pos="5040"/>
        </w:tabs>
        <w:ind w:left="5040" w:hanging="360"/>
      </w:pPr>
      <w:rPr>
        <w:rFonts w:cs="Times New Roman"/>
      </w:rPr>
    </w:lvl>
    <w:lvl w:ilvl="8" w:tplc="0415001B" w:tentative="1">
      <w:start w:val="1"/>
      <w:numFmt w:val="lowerRoman"/>
      <w:lvlText w:val="%9."/>
      <w:lvlJc w:val="right"/>
      <w:pPr>
        <w:tabs>
          <w:tab w:val="num" w:pos="5760"/>
        </w:tabs>
        <w:ind w:left="5760" w:hanging="180"/>
      </w:pPr>
      <w:rPr>
        <w:rFonts w:cs="Times New Roman"/>
      </w:rPr>
    </w:lvl>
  </w:abstractNum>
  <w:abstractNum w:abstractNumId="62" w15:restartNumberingAfterBreak="0">
    <w:nsid w:val="4DF4427F"/>
    <w:multiLevelType w:val="hybridMultilevel"/>
    <w:tmpl w:val="83CEDB3E"/>
    <w:lvl w:ilvl="0" w:tplc="04150001">
      <w:start w:val="1"/>
      <w:numFmt w:val="bullet"/>
      <w:lvlText w:val=""/>
      <w:lvlJc w:val="left"/>
      <w:pPr>
        <w:tabs>
          <w:tab w:val="num" w:pos="766"/>
        </w:tabs>
        <w:ind w:left="766" w:hanging="360"/>
      </w:pPr>
      <w:rPr>
        <w:rFonts w:ascii="Symbol" w:hAnsi="Symbol" w:hint="default"/>
      </w:rPr>
    </w:lvl>
    <w:lvl w:ilvl="1" w:tplc="04150003" w:tentative="1">
      <w:start w:val="1"/>
      <w:numFmt w:val="bullet"/>
      <w:lvlText w:val="o"/>
      <w:lvlJc w:val="left"/>
      <w:pPr>
        <w:tabs>
          <w:tab w:val="num" w:pos="1486"/>
        </w:tabs>
        <w:ind w:left="1486" w:hanging="360"/>
      </w:pPr>
      <w:rPr>
        <w:rFonts w:ascii="Courier New" w:hAnsi="Courier New" w:cs="Courier New" w:hint="default"/>
      </w:rPr>
    </w:lvl>
    <w:lvl w:ilvl="2" w:tplc="04150005" w:tentative="1">
      <w:start w:val="1"/>
      <w:numFmt w:val="bullet"/>
      <w:lvlText w:val=""/>
      <w:lvlJc w:val="left"/>
      <w:pPr>
        <w:tabs>
          <w:tab w:val="num" w:pos="2206"/>
        </w:tabs>
        <w:ind w:left="2206" w:hanging="360"/>
      </w:pPr>
      <w:rPr>
        <w:rFonts w:ascii="Wingdings" w:hAnsi="Wingdings" w:hint="default"/>
      </w:rPr>
    </w:lvl>
    <w:lvl w:ilvl="3" w:tplc="04150001" w:tentative="1">
      <w:start w:val="1"/>
      <w:numFmt w:val="bullet"/>
      <w:lvlText w:val=""/>
      <w:lvlJc w:val="left"/>
      <w:pPr>
        <w:tabs>
          <w:tab w:val="num" w:pos="2926"/>
        </w:tabs>
        <w:ind w:left="2926" w:hanging="360"/>
      </w:pPr>
      <w:rPr>
        <w:rFonts w:ascii="Symbol" w:hAnsi="Symbol" w:hint="default"/>
      </w:rPr>
    </w:lvl>
    <w:lvl w:ilvl="4" w:tplc="04150003" w:tentative="1">
      <w:start w:val="1"/>
      <w:numFmt w:val="bullet"/>
      <w:lvlText w:val="o"/>
      <w:lvlJc w:val="left"/>
      <w:pPr>
        <w:tabs>
          <w:tab w:val="num" w:pos="3646"/>
        </w:tabs>
        <w:ind w:left="3646" w:hanging="360"/>
      </w:pPr>
      <w:rPr>
        <w:rFonts w:ascii="Courier New" w:hAnsi="Courier New" w:cs="Courier New" w:hint="default"/>
      </w:rPr>
    </w:lvl>
    <w:lvl w:ilvl="5" w:tplc="04150005" w:tentative="1">
      <w:start w:val="1"/>
      <w:numFmt w:val="bullet"/>
      <w:lvlText w:val=""/>
      <w:lvlJc w:val="left"/>
      <w:pPr>
        <w:tabs>
          <w:tab w:val="num" w:pos="4366"/>
        </w:tabs>
        <w:ind w:left="4366" w:hanging="360"/>
      </w:pPr>
      <w:rPr>
        <w:rFonts w:ascii="Wingdings" w:hAnsi="Wingdings" w:hint="default"/>
      </w:rPr>
    </w:lvl>
    <w:lvl w:ilvl="6" w:tplc="04150001" w:tentative="1">
      <w:start w:val="1"/>
      <w:numFmt w:val="bullet"/>
      <w:lvlText w:val=""/>
      <w:lvlJc w:val="left"/>
      <w:pPr>
        <w:tabs>
          <w:tab w:val="num" w:pos="5086"/>
        </w:tabs>
        <w:ind w:left="5086" w:hanging="360"/>
      </w:pPr>
      <w:rPr>
        <w:rFonts w:ascii="Symbol" w:hAnsi="Symbol" w:hint="default"/>
      </w:rPr>
    </w:lvl>
    <w:lvl w:ilvl="7" w:tplc="04150003" w:tentative="1">
      <w:start w:val="1"/>
      <w:numFmt w:val="bullet"/>
      <w:lvlText w:val="o"/>
      <w:lvlJc w:val="left"/>
      <w:pPr>
        <w:tabs>
          <w:tab w:val="num" w:pos="5806"/>
        </w:tabs>
        <w:ind w:left="5806" w:hanging="360"/>
      </w:pPr>
      <w:rPr>
        <w:rFonts w:ascii="Courier New" w:hAnsi="Courier New" w:cs="Courier New" w:hint="default"/>
      </w:rPr>
    </w:lvl>
    <w:lvl w:ilvl="8" w:tplc="04150005" w:tentative="1">
      <w:start w:val="1"/>
      <w:numFmt w:val="bullet"/>
      <w:lvlText w:val=""/>
      <w:lvlJc w:val="left"/>
      <w:pPr>
        <w:tabs>
          <w:tab w:val="num" w:pos="6526"/>
        </w:tabs>
        <w:ind w:left="6526" w:hanging="360"/>
      </w:pPr>
      <w:rPr>
        <w:rFonts w:ascii="Wingdings" w:hAnsi="Wingdings" w:hint="default"/>
      </w:rPr>
    </w:lvl>
  </w:abstractNum>
  <w:abstractNum w:abstractNumId="63" w15:restartNumberingAfterBreak="0">
    <w:nsid w:val="50D8314D"/>
    <w:multiLevelType w:val="hybridMultilevel"/>
    <w:tmpl w:val="24BCAD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15:restartNumberingAfterBreak="0">
    <w:nsid w:val="50E35C75"/>
    <w:multiLevelType w:val="hybridMultilevel"/>
    <w:tmpl w:val="3892A424"/>
    <w:lvl w:ilvl="0" w:tplc="5068F57A">
      <w:start w:val="1"/>
      <w:numFmt w:val="bullet"/>
      <w:lvlText w:val=""/>
      <w:lvlJc w:val="left"/>
      <w:pPr>
        <w:ind w:left="720" w:hanging="360"/>
      </w:pPr>
      <w:rPr>
        <w:rFonts w:ascii="Symbol" w:hAnsi="Symbol"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53287A15"/>
    <w:multiLevelType w:val="hybridMultilevel"/>
    <w:tmpl w:val="BB7C39B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553B7BA0"/>
    <w:multiLevelType w:val="hybridMultilevel"/>
    <w:tmpl w:val="F3CEEB3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554B5B6D"/>
    <w:multiLevelType w:val="hybridMultilevel"/>
    <w:tmpl w:val="08F85B70"/>
    <w:lvl w:ilvl="0" w:tplc="FFFFFFF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720"/>
        </w:tabs>
        <w:ind w:left="720" w:hanging="360"/>
      </w:pPr>
      <w:rPr>
        <w:rFonts w:cs="Times New Roman"/>
      </w:rPr>
    </w:lvl>
    <w:lvl w:ilvl="2" w:tplc="0415001B" w:tentative="1">
      <w:start w:val="1"/>
      <w:numFmt w:val="lowerRoman"/>
      <w:lvlText w:val="%3."/>
      <w:lvlJc w:val="right"/>
      <w:pPr>
        <w:tabs>
          <w:tab w:val="num" w:pos="1440"/>
        </w:tabs>
        <w:ind w:left="1440" w:hanging="180"/>
      </w:pPr>
      <w:rPr>
        <w:rFonts w:cs="Times New Roman"/>
      </w:rPr>
    </w:lvl>
    <w:lvl w:ilvl="3" w:tplc="0415000F" w:tentative="1">
      <w:start w:val="1"/>
      <w:numFmt w:val="decimal"/>
      <w:lvlText w:val="%4."/>
      <w:lvlJc w:val="left"/>
      <w:pPr>
        <w:tabs>
          <w:tab w:val="num" w:pos="2160"/>
        </w:tabs>
        <w:ind w:left="2160" w:hanging="360"/>
      </w:pPr>
      <w:rPr>
        <w:rFonts w:cs="Times New Roman"/>
      </w:rPr>
    </w:lvl>
    <w:lvl w:ilvl="4" w:tplc="04150019" w:tentative="1">
      <w:start w:val="1"/>
      <w:numFmt w:val="lowerLetter"/>
      <w:lvlText w:val="%5."/>
      <w:lvlJc w:val="left"/>
      <w:pPr>
        <w:tabs>
          <w:tab w:val="num" w:pos="2880"/>
        </w:tabs>
        <w:ind w:left="2880" w:hanging="360"/>
      </w:pPr>
      <w:rPr>
        <w:rFonts w:cs="Times New Roman"/>
      </w:rPr>
    </w:lvl>
    <w:lvl w:ilvl="5" w:tplc="0415001B" w:tentative="1">
      <w:start w:val="1"/>
      <w:numFmt w:val="lowerRoman"/>
      <w:lvlText w:val="%6."/>
      <w:lvlJc w:val="right"/>
      <w:pPr>
        <w:tabs>
          <w:tab w:val="num" w:pos="3600"/>
        </w:tabs>
        <w:ind w:left="3600" w:hanging="180"/>
      </w:pPr>
      <w:rPr>
        <w:rFonts w:cs="Times New Roman"/>
      </w:rPr>
    </w:lvl>
    <w:lvl w:ilvl="6" w:tplc="0415000F" w:tentative="1">
      <w:start w:val="1"/>
      <w:numFmt w:val="decimal"/>
      <w:lvlText w:val="%7."/>
      <w:lvlJc w:val="left"/>
      <w:pPr>
        <w:tabs>
          <w:tab w:val="num" w:pos="4320"/>
        </w:tabs>
        <w:ind w:left="4320" w:hanging="360"/>
      </w:pPr>
      <w:rPr>
        <w:rFonts w:cs="Times New Roman"/>
      </w:rPr>
    </w:lvl>
    <w:lvl w:ilvl="7" w:tplc="04150019" w:tentative="1">
      <w:start w:val="1"/>
      <w:numFmt w:val="lowerLetter"/>
      <w:lvlText w:val="%8."/>
      <w:lvlJc w:val="left"/>
      <w:pPr>
        <w:tabs>
          <w:tab w:val="num" w:pos="5040"/>
        </w:tabs>
        <w:ind w:left="5040" w:hanging="360"/>
      </w:pPr>
      <w:rPr>
        <w:rFonts w:cs="Times New Roman"/>
      </w:rPr>
    </w:lvl>
    <w:lvl w:ilvl="8" w:tplc="0415001B" w:tentative="1">
      <w:start w:val="1"/>
      <w:numFmt w:val="lowerRoman"/>
      <w:lvlText w:val="%9."/>
      <w:lvlJc w:val="right"/>
      <w:pPr>
        <w:tabs>
          <w:tab w:val="num" w:pos="5760"/>
        </w:tabs>
        <w:ind w:left="5760" w:hanging="180"/>
      </w:pPr>
      <w:rPr>
        <w:rFonts w:cs="Times New Roman"/>
      </w:rPr>
    </w:lvl>
  </w:abstractNum>
  <w:abstractNum w:abstractNumId="68" w15:restartNumberingAfterBreak="0">
    <w:nsid w:val="56595278"/>
    <w:multiLevelType w:val="multilevel"/>
    <w:tmpl w:val="39E216B0"/>
    <w:lvl w:ilvl="0">
      <w:start w:val="9"/>
      <w:numFmt w:val="decimal"/>
      <w:lvlText w:val="%1"/>
      <w:lvlJc w:val="left"/>
      <w:pPr>
        <w:ind w:left="360" w:hanging="360"/>
      </w:pPr>
      <w:rPr>
        <w:rFonts w:hint="default"/>
      </w:rPr>
    </w:lvl>
    <w:lvl w:ilvl="1">
      <w:start w:val="1"/>
      <w:numFmt w:val="decimal"/>
      <w:lvlText w:val="%1.%2"/>
      <w:lvlJc w:val="left"/>
      <w:pPr>
        <w:ind w:left="1125" w:hanging="360"/>
      </w:pPr>
      <w:rPr>
        <w:rFonts w:hint="default"/>
      </w:rPr>
    </w:lvl>
    <w:lvl w:ilvl="2">
      <w:start w:val="1"/>
      <w:numFmt w:val="decimal"/>
      <w:lvlText w:val="%1.%2.%3"/>
      <w:lvlJc w:val="left"/>
      <w:pPr>
        <w:ind w:left="2250" w:hanging="720"/>
      </w:pPr>
      <w:rPr>
        <w:rFonts w:hint="default"/>
      </w:rPr>
    </w:lvl>
    <w:lvl w:ilvl="3">
      <w:start w:val="1"/>
      <w:numFmt w:val="decimal"/>
      <w:lvlText w:val="%1.%2.%3.%4"/>
      <w:lvlJc w:val="left"/>
      <w:pPr>
        <w:ind w:left="3015" w:hanging="720"/>
      </w:pPr>
      <w:rPr>
        <w:rFonts w:hint="default"/>
      </w:rPr>
    </w:lvl>
    <w:lvl w:ilvl="4">
      <w:start w:val="1"/>
      <w:numFmt w:val="decimal"/>
      <w:lvlText w:val="%1.%2.%3.%4.%5"/>
      <w:lvlJc w:val="left"/>
      <w:pPr>
        <w:ind w:left="3780" w:hanging="720"/>
      </w:pPr>
      <w:rPr>
        <w:rFonts w:hint="default"/>
      </w:rPr>
    </w:lvl>
    <w:lvl w:ilvl="5">
      <w:start w:val="1"/>
      <w:numFmt w:val="decimal"/>
      <w:lvlText w:val="%1.%2.%3.%4.%5.%6"/>
      <w:lvlJc w:val="left"/>
      <w:pPr>
        <w:ind w:left="4905" w:hanging="1080"/>
      </w:pPr>
      <w:rPr>
        <w:rFonts w:hint="default"/>
      </w:rPr>
    </w:lvl>
    <w:lvl w:ilvl="6">
      <w:start w:val="1"/>
      <w:numFmt w:val="decimal"/>
      <w:lvlText w:val="%1.%2.%3.%4.%5.%6.%7"/>
      <w:lvlJc w:val="left"/>
      <w:pPr>
        <w:ind w:left="5670" w:hanging="1080"/>
      </w:pPr>
      <w:rPr>
        <w:rFonts w:hint="default"/>
      </w:rPr>
    </w:lvl>
    <w:lvl w:ilvl="7">
      <w:start w:val="1"/>
      <w:numFmt w:val="decimal"/>
      <w:lvlText w:val="%1.%2.%3.%4.%5.%6.%7.%8"/>
      <w:lvlJc w:val="left"/>
      <w:pPr>
        <w:ind w:left="6795" w:hanging="1440"/>
      </w:pPr>
      <w:rPr>
        <w:rFonts w:hint="default"/>
      </w:rPr>
    </w:lvl>
    <w:lvl w:ilvl="8">
      <w:start w:val="1"/>
      <w:numFmt w:val="decimal"/>
      <w:lvlText w:val="%1.%2.%3.%4.%5.%6.%7.%8.%9"/>
      <w:lvlJc w:val="left"/>
      <w:pPr>
        <w:ind w:left="7560" w:hanging="1440"/>
      </w:pPr>
      <w:rPr>
        <w:rFonts w:hint="default"/>
      </w:rPr>
    </w:lvl>
  </w:abstractNum>
  <w:abstractNum w:abstractNumId="69" w15:restartNumberingAfterBreak="0">
    <w:nsid w:val="56E97D81"/>
    <w:multiLevelType w:val="hybridMultilevel"/>
    <w:tmpl w:val="B5E45E18"/>
    <w:lvl w:ilvl="0" w:tplc="C856103E">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57731BFF"/>
    <w:multiLevelType w:val="multilevel"/>
    <w:tmpl w:val="9D928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77D1372"/>
    <w:multiLevelType w:val="multilevel"/>
    <w:tmpl w:val="54B05B90"/>
    <w:lvl w:ilvl="0">
      <w:start w:val="18"/>
      <w:numFmt w:val="decimal"/>
      <w:lvlText w:val="%1"/>
      <w:lvlJc w:val="left"/>
      <w:pPr>
        <w:ind w:left="930" w:hanging="930"/>
      </w:pPr>
      <w:rPr>
        <w:rFonts w:hint="default"/>
      </w:rPr>
    </w:lvl>
    <w:lvl w:ilvl="1">
      <w:start w:val="12"/>
      <w:numFmt w:val="decimal"/>
      <w:lvlText w:val="%1.%2"/>
      <w:lvlJc w:val="left"/>
      <w:pPr>
        <w:ind w:left="930" w:hanging="930"/>
      </w:pPr>
      <w:rPr>
        <w:rFonts w:hint="default"/>
      </w:rPr>
    </w:lvl>
    <w:lvl w:ilvl="2">
      <w:start w:val="2014"/>
      <w:numFmt w:val="decimal"/>
      <w:lvlText w:val="%1.%2.%3"/>
      <w:lvlJc w:val="left"/>
      <w:pPr>
        <w:ind w:left="930" w:hanging="930"/>
      </w:pPr>
      <w:rPr>
        <w:rFonts w:hint="default"/>
      </w:rPr>
    </w:lvl>
    <w:lvl w:ilvl="3">
      <w:start w:val="1"/>
      <w:numFmt w:val="decimal"/>
      <w:lvlText w:val="%1.%2.%3.%4"/>
      <w:lvlJc w:val="left"/>
      <w:pPr>
        <w:ind w:left="930" w:hanging="93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7B20FBC"/>
    <w:multiLevelType w:val="hybridMultilevel"/>
    <w:tmpl w:val="378E9286"/>
    <w:lvl w:ilvl="0" w:tplc="C856103E">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15:restartNumberingAfterBreak="0">
    <w:nsid w:val="57DF3E59"/>
    <w:multiLevelType w:val="hybridMultilevel"/>
    <w:tmpl w:val="3410946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5892315B"/>
    <w:multiLevelType w:val="hybridMultilevel"/>
    <w:tmpl w:val="7AE883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597401C7"/>
    <w:multiLevelType w:val="hybridMultilevel"/>
    <w:tmpl w:val="6E669C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9C2315B"/>
    <w:multiLevelType w:val="hybridMultilevel"/>
    <w:tmpl w:val="6D6A047A"/>
    <w:lvl w:ilvl="0" w:tplc="C856103E">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7" w15:restartNumberingAfterBreak="0">
    <w:nsid w:val="5A25786B"/>
    <w:multiLevelType w:val="hybridMultilevel"/>
    <w:tmpl w:val="C1F2DAFE"/>
    <w:lvl w:ilvl="0" w:tplc="5068F57A">
      <w:start w:val="1"/>
      <w:numFmt w:val="bullet"/>
      <w:lvlText w:val=""/>
      <w:lvlJc w:val="left"/>
      <w:pPr>
        <w:ind w:left="720" w:hanging="360"/>
      </w:pPr>
      <w:rPr>
        <w:rFonts w:ascii="Symbol" w:hAnsi="Symbol"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5C723AE6"/>
    <w:multiLevelType w:val="hybridMultilevel"/>
    <w:tmpl w:val="70EA44F8"/>
    <w:lvl w:ilvl="0" w:tplc="5068F57A">
      <w:start w:val="1"/>
      <w:numFmt w:val="bullet"/>
      <w:lvlText w:val=""/>
      <w:lvlJc w:val="left"/>
      <w:pPr>
        <w:ind w:left="720" w:hanging="360"/>
      </w:pPr>
      <w:rPr>
        <w:rFonts w:ascii="Symbol" w:hAnsi="Symbol"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5D0258AB"/>
    <w:multiLevelType w:val="hybridMultilevel"/>
    <w:tmpl w:val="05FAC4D2"/>
    <w:lvl w:ilvl="0" w:tplc="C856103E">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5D2A6770"/>
    <w:multiLevelType w:val="hybridMultilevel"/>
    <w:tmpl w:val="09B272B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60392534"/>
    <w:multiLevelType w:val="multilevel"/>
    <w:tmpl w:val="4006A380"/>
    <w:lvl w:ilvl="0">
      <w:start w:val="1"/>
      <w:numFmt w:val="decimal"/>
      <w:lvlText w:val="%1."/>
      <w:lvlJc w:val="left"/>
      <w:pPr>
        <w:ind w:left="360" w:hanging="360"/>
      </w:pPr>
      <w:rPr>
        <w:rFonts w:hint="default"/>
        <w:sz w:val="20"/>
        <w:szCs w:val="20"/>
      </w:rPr>
    </w:lvl>
    <w:lvl w:ilvl="1">
      <w:start w:val="1"/>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72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400" w:hanging="108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82" w15:restartNumberingAfterBreak="0">
    <w:nsid w:val="604A4D1A"/>
    <w:multiLevelType w:val="multilevel"/>
    <w:tmpl w:val="7D5EE1C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15:restartNumberingAfterBreak="0">
    <w:nsid w:val="60881BD6"/>
    <w:multiLevelType w:val="hybridMultilevel"/>
    <w:tmpl w:val="73EEFD02"/>
    <w:lvl w:ilvl="0" w:tplc="6EC61080">
      <w:start w:val="30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60AE4041"/>
    <w:multiLevelType w:val="hybridMultilevel"/>
    <w:tmpl w:val="4C5853FC"/>
    <w:lvl w:ilvl="0" w:tplc="C856103E">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60EE4A3D"/>
    <w:multiLevelType w:val="multilevel"/>
    <w:tmpl w:val="BA561378"/>
    <w:lvl w:ilvl="0">
      <w:start w:val="4"/>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617635B5"/>
    <w:multiLevelType w:val="hybridMultilevel"/>
    <w:tmpl w:val="BC021700"/>
    <w:lvl w:ilvl="0" w:tplc="0415000F">
      <w:start w:val="1"/>
      <w:numFmt w:val="decimal"/>
      <w:lvlText w:val="%1."/>
      <w:lvlJc w:val="left"/>
      <w:pPr>
        <w:ind w:left="360" w:hanging="360"/>
      </w:p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7" w15:restartNumberingAfterBreak="0">
    <w:nsid w:val="61996F4B"/>
    <w:multiLevelType w:val="hybridMultilevel"/>
    <w:tmpl w:val="A322F668"/>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8" w15:restartNumberingAfterBreak="0">
    <w:nsid w:val="62633561"/>
    <w:multiLevelType w:val="hybridMultilevel"/>
    <w:tmpl w:val="3738BBC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9" w15:restartNumberingAfterBreak="0">
    <w:nsid w:val="62912853"/>
    <w:multiLevelType w:val="multilevel"/>
    <w:tmpl w:val="41607DB4"/>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567"/>
        </w:tabs>
        <w:ind w:left="567" w:hanging="397"/>
      </w:pPr>
      <w:rPr>
        <w:rFonts w:ascii="Trebuchet MS" w:hAnsi="Trebuchet MS" w:hint="default"/>
        <w:sz w:val="24"/>
        <w:szCs w:val="24"/>
      </w:rPr>
    </w:lvl>
    <w:lvl w:ilvl="2">
      <w:start w:val="1"/>
      <w:numFmt w:val="decimal"/>
      <w:lvlText w:val="%1.%2.%3."/>
      <w:lvlJc w:val="left"/>
      <w:pPr>
        <w:tabs>
          <w:tab w:val="num" w:pos="1440"/>
        </w:tabs>
        <w:ind w:left="1224" w:hanging="504"/>
      </w:pPr>
      <w:rPr>
        <w:rFonts w:ascii="Trebuchet MS" w:hAnsi="Trebuchet MS" w:hint="default"/>
        <w:b w:val="0"/>
        <w:sz w:val="22"/>
        <w:szCs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63DE754A"/>
    <w:multiLevelType w:val="hybridMultilevel"/>
    <w:tmpl w:val="BA0E506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64C6562B"/>
    <w:multiLevelType w:val="hybridMultilevel"/>
    <w:tmpl w:val="F92E0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2" w15:restartNumberingAfterBreak="0">
    <w:nsid w:val="6644146C"/>
    <w:multiLevelType w:val="multilevel"/>
    <w:tmpl w:val="8730E676"/>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Calibri" w:hAnsi="Calibri"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3" w15:restartNumberingAfterBreak="0">
    <w:nsid w:val="677D71C1"/>
    <w:multiLevelType w:val="hybridMultilevel"/>
    <w:tmpl w:val="893652C8"/>
    <w:lvl w:ilvl="0" w:tplc="B7361282">
      <w:start w:val="1"/>
      <w:numFmt w:val="decimal"/>
      <w:lvlText w:val="%1."/>
      <w:lvlJc w:val="left"/>
      <w:pPr>
        <w:ind w:left="405" w:hanging="360"/>
      </w:pPr>
      <w:rPr>
        <w:rFonts w:cs="Times New Roman"/>
      </w:rPr>
    </w:lvl>
    <w:lvl w:ilvl="1" w:tplc="04150019">
      <w:start w:val="1"/>
      <w:numFmt w:val="lowerLetter"/>
      <w:lvlText w:val="%2."/>
      <w:lvlJc w:val="left"/>
      <w:pPr>
        <w:ind w:left="1125" w:hanging="360"/>
      </w:pPr>
      <w:rPr>
        <w:rFonts w:cs="Times New Roman"/>
      </w:rPr>
    </w:lvl>
    <w:lvl w:ilvl="2" w:tplc="0415001B">
      <w:start w:val="1"/>
      <w:numFmt w:val="lowerRoman"/>
      <w:lvlText w:val="%3."/>
      <w:lvlJc w:val="right"/>
      <w:pPr>
        <w:ind w:left="1845" w:hanging="180"/>
      </w:pPr>
      <w:rPr>
        <w:rFonts w:cs="Times New Roman"/>
      </w:rPr>
    </w:lvl>
    <w:lvl w:ilvl="3" w:tplc="0415000F">
      <w:start w:val="1"/>
      <w:numFmt w:val="decimal"/>
      <w:lvlText w:val="%4."/>
      <w:lvlJc w:val="left"/>
      <w:pPr>
        <w:ind w:left="2565" w:hanging="360"/>
      </w:pPr>
      <w:rPr>
        <w:rFonts w:cs="Times New Roman"/>
      </w:rPr>
    </w:lvl>
    <w:lvl w:ilvl="4" w:tplc="04150019">
      <w:start w:val="1"/>
      <w:numFmt w:val="lowerLetter"/>
      <w:lvlText w:val="%5."/>
      <w:lvlJc w:val="left"/>
      <w:pPr>
        <w:ind w:left="3285" w:hanging="360"/>
      </w:pPr>
      <w:rPr>
        <w:rFonts w:cs="Times New Roman"/>
      </w:rPr>
    </w:lvl>
    <w:lvl w:ilvl="5" w:tplc="0415001B">
      <w:start w:val="1"/>
      <w:numFmt w:val="lowerRoman"/>
      <w:lvlText w:val="%6."/>
      <w:lvlJc w:val="right"/>
      <w:pPr>
        <w:ind w:left="4005" w:hanging="180"/>
      </w:pPr>
      <w:rPr>
        <w:rFonts w:cs="Times New Roman"/>
      </w:rPr>
    </w:lvl>
    <w:lvl w:ilvl="6" w:tplc="0415000F">
      <w:start w:val="1"/>
      <w:numFmt w:val="decimal"/>
      <w:lvlText w:val="%7."/>
      <w:lvlJc w:val="left"/>
      <w:pPr>
        <w:ind w:left="4725" w:hanging="360"/>
      </w:pPr>
      <w:rPr>
        <w:rFonts w:cs="Times New Roman"/>
      </w:rPr>
    </w:lvl>
    <w:lvl w:ilvl="7" w:tplc="04150019">
      <w:start w:val="1"/>
      <w:numFmt w:val="lowerLetter"/>
      <w:lvlText w:val="%8."/>
      <w:lvlJc w:val="left"/>
      <w:pPr>
        <w:ind w:left="5445" w:hanging="360"/>
      </w:pPr>
      <w:rPr>
        <w:rFonts w:cs="Times New Roman"/>
      </w:rPr>
    </w:lvl>
    <w:lvl w:ilvl="8" w:tplc="0415001B">
      <w:start w:val="1"/>
      <w:numFmt w:val="lowerRoman"/>
      <w:lvlText w:val="%9."/>
      <w:lvlJc w:val="right"/>
      <w:pPr>
        <w:ind w:left="6165" w:hanging="180"/>
      </w:pPr>
      <w:rPr>
        <w:rFonts w:cs="Times New Roman"/>
      </w:rPr>
    </w:lvl>
  </w:abstractNum>
  <w:abstractNum w:abstractNumId="94" w15:restartNumberingAfterBreak="0">
    <w:nsid w:val="67E75ECA"/>
    <w:multiLevelType w:val="hybridMultilevel"/>
    <w:tmpl w:val="4764506A"/>
    <w:lvl w:ilvl="0" w:tplc="C856103E">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690A6073"/>
    <w:multiLevelType w:val="hybridMultilevel"/>
    <w:tmpl w:val="D4A2E29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695C32A8"/>
    <w:multiLevelType w:val="hybridMultilevel"/>
    <w:tmpl w:val="0BAAD95C"/>
    <w:lvl w:ilvl="0" w:tplc="A752A672">
      <w:start w:val="100"/>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69DD04C0"/>
    <w:multiLevelType w:val="hybridMultilevel"/>
    <w:tmpl w:val="AD5058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6BB70A79"/>
    <w:multiLevelType w:val="hybridMultilevel"/>
    <w:tmpl w:val="DE6EC19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9" w15:restartNumberingAfterBreak="0">
    <w:nsid w:val="6ED52EED"/>
    <w:multiLevelType w:val="hybridMultilevel"/>
    <w:tmpl w:val="5D949318"/>
    <w:lvl w:ilvl="0" w:tplc="C856103E">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0" w15:restartNumberingAfterBreak="0">
    <w:nsid w:val="71E23338"/>
    <w:multiLevelType w:val="multilevel"/>
    <w:tmpl w:val="4134B8EE"/>
    <w:lvl w:ilvl="0">
      <w:start w:val="5"/>
      <w:numFmt w:val="upperRoman"/>
      <w:lvlText w:val="%1."/>
      <w:lvlJc w:val="left"/>
      <w:pPr>
        <w:ind w:left="108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01" w15:restartNumberingAfterBreak="0">
    <w:nsid w:val="71ED56FE"/>
    <w:multiLevelType w:val="hybridMultilevel"/>
    <w:tmpl w:val="3E3042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74E67947"/>
    <w:multiLevelType w:val="hybridMultilevel"/>
    <w:tmpl w:val="E7DC87A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3" w15:restartNumberingAfterBreak="0">
    <w:nsid w:val="75A223BE"/>
    <w:multiLevelType w:val="hybridMultilevel"/>
    <w:tmpl w:val="AD8C89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786459C3"/>
    <w:multiLevelType w:val="hybridMultilevel"/>
    <w:tmpl w:val="056651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5" w15:restartNumberingAfterBreak="0">
    <w:nsid w:val="78C31EE7"/>
    <w:multiLevelType w:val="multilevel"/>
    <w:tmpl w:val="64023F0C"/>
    <w:lvl w:ilvl="0">
      <w:start w:val="4"/>
      <w:numFmt w:val="decimal"/>
      <w:lvlText w:val="%1"/>
      <w:lvlJc w:val="left"/>
      <w:pPr>
        <w:ind w:left="375" w:hanging="375"/>
      </w:pPr>
      <w:rPr>
        <w:rFonts w:hint="default"/>
      </w:rPr>
    </w:lvl>
    <w:lvl w:ilvl="1">
      <w:start w:val="4"/>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6" w15:restartNumberingAfterBreak="0">
    <w:nsid w:val="7C4A66FF"/>
    <w:multiLevelType w:val="hybridMultilevel"/>
    <w:tmpl w:val="27A2DFE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7" w15:restartNumberingAfterBreak="0">
    <w:nsid w:val="7D377B90"/>
    <w:multiLevelType w:val="hybridMultilevel"/>
    <w:tmpl w:val="0702210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7F872270"/>
    <w:multiLevelType w:val="hybridMultilevel"/>
    <w:tmpl w:val="8D325876"/>
    <w:lvl w:ilvl="0" w:tplc="5068F57A">
      <w:start w:val="1"/>
      <w:numFmt w:val="bullet"/>
      <w:lvlText w:val=""/>
      <w:lvlJc w:val="left"/>
      <w:pPr>
        <w:ind w:left="720" w:hanging="360"/>
      </w:pPr>
      <w:rPr>
        <w:rFonts w:ascii="Symbol" w:hAnsi="Symbol"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0"/>
  </w:num>
  <w:num w:numId="2">
    <w:abstractNumId w:val="61"/>
  </w:num>
  <w:num w:numId="3">
    <w:abstractNumId w:val="7"/>
  </w:num>
  <w:num w:numId="4">
    <w:abstractNumId w:val="50"/>
  </w:num>
  <w:num w:numId="5">
    <w:abstractNumId w:val="62"/>
  </w:num>
  <w:num w:numId="6">
    <w:abstractNumId w:val="8"/>
  </w:num>
  <w:num w:numId="7">
    <w:abstractNumId w:val="54"/>
  </w:num>
  <w:num w:numId="8">
    <w:abstractNumId w:val="85"/>
  </w:num>
  <w:num w:numId="9">
    <w:abstractNumId w:val="5"/>
  </w:num>
  <w:num w:numId="10">
    <w:abstractNumId w:val="105"/>
  </w:num>
  <w:num w:numId="11">
    <w:abstractNumId w:val="40"/>
  </w:num>
  <w:num w:numId="12">
    <w:abstractNumId w:val="100"/>
  </w:num>
  <w:num w:numId="13">
    <w:abstractNumId w:val="86"/>
  </w:num>
  <w:num w:numId="14">
    <w:abstractNumId w:val="74"/>
  </w:num>
  <w:num w:numId="15">
    <w:abstractNumId w:val="27"/>
  </w:num>
  <w:num w:numId="16">
    <w:abstractNumId w:val="51"/>
  </w:num>
  <w:num w:numId="17">
    <w:abstractNumId w:val="55"/>
  </w:num>
  <w:num w:numId="18">
    <w:abstractNumId w:val="39"/>
  </w:num>
  <w:num w:numId="19">
    <w:abstractNumId w:val="24"/>
  </w:num>
  <w:num w:numId="20">
    <w:abstractNumId w:val="6"/>
  </w:num>
  <w:num w:numId="21">
    <w:abstractNumId w:val="81"/>
  </w:num>
  <w:num w:numId="22">
    <w:abstractNumId w:val="22"/>
  </w:num>
  <w:num w:numId="23">
    <w:abstractNumId w:val="36"/>
  </w:num>
  <w:num w:numId="24">
    <w:abstractNumId w:val="56"/>
  </w:num>
  <w:num w:numId="25">
    <w:abstractNumId w:val="41"/>
  </w:num>
  <w:num w:numId="26">
    <w:abstractNumId w:val="71"/>
  </w:num>
  <w:num w:numId="27">
    <w:abstractNumId w:val="96"/>
  </w:num>
  <w:num w:numId="28">
    <w:abstractNumId w:val="16"/>
  </w:num>
  <w:num w:numId="29">
    <w:abstractNumId w:val="99"/>
  </w:num>
  <w:num w:numId="30">
    <w:abstractNumId w:val="76"/>
  </w:num>
  <w:num w:numId="31">
    <w:abstractNumId w:val="10"/>
  </w:num>
  <w:num w:numId="32">
    <w:abstractNumId w:val="72"/>
  </w:num>
  <w:num w:numId="33">
    <w:abstractNumId w:val="69"/>
  </w:num>
  <w:num w:numId="34">
    <w:abstractNumId w:val="79"/>
  </w:num>
  <w:num w:numId="35">
    <w:abstractNumId w:val="94"/>
  </w:num>
  <w:num w:numId="36">
    <w:abstractNumId w:val="84"/>
  </w:num>
  <w:num w:numId="37">
    <w:abstractNumId w:val="46"/>
  </w:num>
  <w:num w:numId="38">
    <w:abstractNumId w:val="1"/>
  </w:num>
  <w:num w:numId="39">
    <w:abstractNumId w:val="52"/>
  </w:num>
  <w:num w:numId="40">
    <w:abstractNumId w:val="43"/>
  </w:num>
  <w:num w:numId="41">
    <w:abstractNumId w:val="73"/>
  </w:num>
  <w:num w:numId="42">
    <w:abstractNumId w:val="90"/>
  </w:num>
  <w:num w:numId="43">
    <w:abstractNumId w:val="66"/>
  </w:num>
  <w:num w:numId="44">
    <w:abstractNumId w:val="95"/>
  </w:num>
  <w:num w:numId="45">
    <w:abstractNumId w:val="25"/>
  </w:num>
  <w:num w:numId="46">
    <w:abstractNumId w:val="75"/>
  </w:num>
  <w:num w:numId="47">
    <w:abstractNumId w:val="47"/>
  </w:num>
  <w:num w:numId="48">
    <w:abstractNumId w:val="2"/>
  </w:num>
  <w:num w:numId="49">
    <w:abstractNumId w:val="49"/>
  </w:num>
  <w:num w:numId="50">
    <w:abstractNumId w:val="17"/>
  </w:num>
  <w:num w:numId="51">
    <w:abstractNumId w:val="29"/>
  </w:num>
  <w:num w:numId="52">
    <w:abstractNumId w:val="63"/>
  </w:num>
  <w:num w:numId="53">
    <w:abstractNumId w:val="33"/>
  </w:num>
  <w:num w:numId="54">
    <w:abstractNumId w:val="91"/>
  </w:num>
  <w:num w:numId="55">
    <w:abstractNumId w:val="14"/>
  </w:num>
  <w:num w:numId="56">
    <w:abstractNumId w:val="65"/>
  </w:num>
  <w:num w:numId="57">
    <w:abstractNumId w:val="20"/>
  </w:num>
  <w:num w:numId="58">
    <w:abstractNumId w:val="102"/>
  </w:num>
  <w:num w:numId="59">
    <w:abstractNumId w:val="34"/>
  </w:num>
  <w:num w:numId="60">
    <w:abstractNumId w:val="28"/>
  </w:num>
  <w:num w:numId="61">
    <w:abstractNumId w:val="67"/>
  </w:num>
  <w:num w:numId="6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03"/>
  </w:num>
  <w:num w:numId="67">
    <w:abstractNumId w:val="87"/>
  </w:num>
  <w:num w:numId="68">
    <w:abstractNumId w:val="53"/>
  </w:num>
  <w:num w:numId="69">
    <w:abstractNumId w:val="26"/>
  </w:num>
  <w:num w:numId="70">
    <w:abstractNumId w:val="3"/>
  </w:num>
  <w:num w:numId="71">
    <w:abstractNumId w:val="107"/>
  </w:num>
  <w:num w:numId="72">
    <w:abstractNumId w:val="83"/>
  </w:num>
  <w:num w:numId="73">
    <w:abstractNumId w:val="0"/>
  </w:num>
  <w:num w:numId="74">
    <w:abstractNumId w:val="70"/>
  </w:num>
  <w:num w:numId="75">
    <w:abstractNumId w:val="38"/>
  </w:num>
  <w:num w:numId="76">
    <w:abstractNumId w:val="92"/>
  </w:num>
  <w:num w:numId="77">
    <w:abstractNumId w:val="104"/>
  </w:num>
  <w:num w:numId="78">
    <w:abstractNumId w:val="106"/>
  </w:num>
  <w:num w:numId="79">
    <w:abstractNumId w:val="4"/>
  </w:num>
  <w:num w:numId="80">
    <w:abstractNumId w:val="88"/>
  </w:num>
  <w:num w:numId="81">
    <w:abstractNumId w:val="80"/>
  </w:num>
  <w:num w:numId="82">
    <w:abstractNumId w:val="9"/>
  </w:num>
  <w:num w:numId="83">
    <w:abstractNumId w:val="97"/>
  </w:num>
  <w:num w:numId="84">
    <w:abstractNumId w:val="98"/>
  </w:num>
  <w:num w:numId="85">
    <w:abstractNumId w:val="18"/>
  </w:num>
  <w:num w:numId="86">
    <w:abstractNumId w:val="21"/>
  </w:num>
  <w:num w:numId="87">
    <w:abstractNumId w:val="89"/>
  </w:num>
  <w:num w:numId="88">
    <w:abstractNumId w:val="59"/>
  </w:num>
  <w:num w:numId="89">
    <w:abstractNumId w:val="68"/>
  </w:num>
  <w:num w:numId="90">
    <w:abstractNumId w:val="19"/>
  </w:num>
  <w:num w:numId="91">
    <w:abstractNumId w:val="32"/>
  </w:num>
  <w:num w:numId="92">
    <w:abstractNumId w:val="64"/>
  </w:num>
  <w:num w:numId="93">
    <w:abstractNumId w:val="78"/>
  </w:num>
  <w:num w:numId="94">
    <w:abstractNumId w:val="48"/>
  </w:num>
  <w:num w:numId="95">
    <w:abstractNumId w:val="108"/>
  </w:num>
  <w:num w:numId="96">
    <w:abstractNumId w:val="77"/>
  </w:num>
  <w:num w:numId="97">
    <w:abstractNumId w:val="44"/>
  </w:num>
  <w:num w:numId="98">
    <w:abstractNumId w:val="58"/>
  </w:num>
  <w:num w:numId="99">
    <w:abstractNumId w:val="37"/>
  </w:num>
  <w:num w:numId="100">
    <w:abstractNumId w:val="60"/>
  </w:num>
  <w:num w:numId="10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57"/>
  </w:num>
  <w:num w:numId="104">
    <w:abstractNumId w:val="101"/>
  </w:num>
  <w:num w:numId="105">
    <w:abstractNumId w:val="31"/>
  </w:num>
  <w:num w:numId="106">
    <w:abstractNumId w:val="35"/>
  </w:num>
  <w:num w:numId="107">
    <w:abstractNumId w:val="15"/>
  </w:num>
  <w:num w:numId="108">
    <w:abstractNumId w:val="82"/>
  </w:num>
  <w:num w:numId="109">
    <w:abstractNumId w:val="42"/>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866"/>
    <w:rsid w:val="00002049"/>
    <w:rsid w:val="000052A9"/>
    <w:rsid w:val="00007A27"/>
    <w:rsid w:val="000109E6"/>
    <w:rsid w:val="00013C68"/>
    <w:rsid w:val="00020B05"/>
    <w:rsid w:val="00021092"/>
    <w:rsid w:val="00022522"/>
    <w:rsid w:val="000244B8"/>
    <w:rsid w:val="00026718"/>
    <w:rsid w:val="00026F4D"/>
    <w:rsid w:val="00040FA3"/>
    <w:rsid w:val="00046A22"/>
    <w:rsid w:val="000514DD"/>
    <w:rsid w:val="00060216"/>
    <w:rsid w:val="00073375"/>
    <w:rsid w:val="00084A3C"/>
    <w:rsid w:val="00085B07"/>
    <w:rsid w:val="000972CB"/>
    <w:rsid w:val="000A58C4"/>
    <w:rsid w:val="000B41DE"/>
    <w:rsid w:val="000B69F9"/>
    <w:rsid w:val="000C233A"/>
    <w:rsid w:val="000C4EC6"/>
    <w:rsid w:val="000D5F4D"/>
    <w:rsid w:val="000E1223"/>
    <w:rsid w:val="000E19D8"/>
    <w:rsid w:val="000E3300"/>
    <w:rsid w:val="000E789E"/>
    <w:rsid w:val="000F03FE"/>
    <w:rsid w:val="001007FD"/>
    <w:rsid w:val="001046B2"/>
    <w:rsid w:val="00111188"/>
    <w:rsid w:val="00112E6D"/>
    <w:rsid w:val="001145B1"/>
    <w:rsid w:val="001204AE"/>
    <w:rsid w:val="001219F0"/>
    <w:rsid w:val="001231E0"/>
    <w:rsid w:val="0012393E"/>
    <w:rsid w:val="00124021"/>
    <w:rsid w:val="00130548"/>
    <w:rsid w:val="00133456"/>
    <w:rsid w:val="001405B6"/>
    <w:rsid w:val="0014731C"/>
    <w:rsid w:val="0014792F"/>
    <w:rsid w:val="00152921"/>
    <w:rsid w:val="00156982"/>
    <w:rsid w:val="001629E5"/>
    <w:rsid w:val="00174089"/>
    <w:rsid w:val="00176A21"/>
    <w:rsid w:val="00176C0A"/>
    <w:rsid w:val="00186B4F"/>
    <w:rsid w:val="00192249"/>
    <w:rsid w:val="00194F9D"/>
    <w:rsid w:val="00195FD7"/>
    <w:rsid w:val="001976EA"/>
    <w:rsid w:val="001A2AFB"/>
    <w:rsid w:val="001A400A"/>
    <w:rsid w:val="001A7D29"/>
    <w:rsid w:val="001B0168"/>
    <w:rsid w:val="001B17E7"/>
    <w:rsid w:val="001B2984"/>
    <w:rsid w:val="001B316B"/>
    <w:rsid w:val="001B4969"/>
    <w:rsid w:val="001B6FDA"/>
    <w:rsid w:val="001C2C8A"/>
    <w:rsid w:val="001C3AAE"/>
    <w:rsid w:val="001C6828"/>
    <w:rsid w:val="001E6F82"/>
    <w:rsid w:val="001F39B3"/>
    <w:rsid w:val="001F3B03"/>
    <w:rsid w:val="00203553"/>
    <w:rsid w:val="0020717F"/>
    <w:rsid w:val="00211040"/>
    <w:rsid w:val="00212BB0"/>
    <w:rsid w:val="00213D62"/>
    <w:rsid w:val="00215E7F"/>
    <w:rsid w:val="002300F9"/>
    <w:rsid w:val="00233B89"/>
    <w:rsid w:val="002349DE"/>
    <w:rsid w:val="002373A7"/>
    <w:rsid w:val="0024393C"/>
    <w:rsid w:val="00246A8F"/>
    <w:rsid w:val="00247150"/>
    <w:rsid w:val="0025505A"/>
    <w:rsid w:val="00255748"/>
    <w:rsid w:val="00257E03"/>
    <w:rsid w:val="0026558A"/>
    <w:rsid w:val="0026612E"/>
    <w:rsid w:val="00274AED"/>
    <w:rsid w:val="0028480A"/>
    <w:rsid w:val="002866A2"/>
    <w:rsid w:val="002A0D05"/>
    <w:rsid w:val="002B2C22"/>
    <w:rsid w:val="002B2EB4"/>
    <w:rsid w:val="002B5DAE"/>
    <w:rsid w:val="002C4B72"/>
    <w:rsid w:val="002C4CC0"/>
    <w:rsid w:val="002D38F9"/>
    <w:rsid w:val="002D4D4F"/>
    <w:rsid w:val="002D62CD"/>
    <w:rsid w:val="002E2A45"/>
    <w:rsid w:val="002E5976"/>
    <w:rsid w:val="002F04DE"/>
    <w:rsid w:val="002F0998"/>
    <w:rsid w:val="002F391E"/>
    <w:rsid w:val="002F77FE"/>
    <w:rsid w:val="00304F93"/>
    <w:rsid w:val="00306911"/>
    <w:rsid w:val="003125FE"/>
    <w:rsid w:val="0031326D"/>
    <w:rsid w:val="00314631"/>
    <w:rsid w:val="003174F0"/>
    <w:rsid w:val="00322445"/>
    <w:rsid w:val="00322BF3"/>
    <w:rsid w:val="00323C49"/>
    <w:rsid w:val="003261BA"/>
    <w:rsid w:val="00330040"/>
    <w:rsid w:val="00331533"/>
    <w:rsid w:val="003357C6"/>
    <w:rsid w:val="00350196"/>
    <w:rsid w:val="00351248"/>
    <w:rsid w:val="00353F97"/>
    <w:rsid w:val="00355F74"/>
    <w:rsid w:val="00363EC7"/>
    <w:rsid w:val="00363EEB"/>
    <w:rsid w:val="003646CD"/>
    <w:rsid w:val="0036654C"/>
    <w:rsid w:val="003702BC"/>
    <w:rsid w:val="003704B5"/>
    <w:rsid w:val="003747C8"/>
    <w:rsid w:val="003765C6"/>
    <w:rsid w:val="00382A76"/>
    <w:rsid w:val="00395C64"/>
    <w:rsid w:val="003A0C7B"/>
    <w:rsid w:val="003A721A"/>
    <w:rsid w:val="003A7D4F"/>
    <w:rsid w:val="003B0783"/>
    <w:rsid w:val="003B387A"/>
    <w:rsid w:val="003B63B5"/>
    <w:rsid w:val="003C6954"/>
    <w:rsid w:val="003C7E9E"/>
    <w:rsid w:val="003D7A6B"/>
    <w:rsid w:val="003E4C14"/>
    <w:rsid w:val="003E5DD3"/>
    <w:rsid w:val="003E6F5A"/>
    <w:rsid w:val="003F055C"/>
    <w:rsid w:val="003F133F"/>
    <w:rsid w:val="003F1C93"/>
    <w:rsid w:val="003F4638"/>
    <w:rsid w:val="003F596B"/>
    <w:rsid w:val="00410790"/>
    <w:rsid w:val="00415E43"/>
    <w:rsid w:val="00417666"/>
    <w:rsid w:val="00430239"/>
    <w:rsid w:val="004307C3"/>
    <w:rsid w:val="00434F31"/>
    <w:rsid w:val="00442046"/>
    <w:rsid w:val="00446063"/>
    <w:rsid w:val="004469AA"/>
    <w:rsid w:val="00447A7B"/>
    <w:rsid w:val="00450215"/>
    <w:rsid w:val="00451A9F"/>
    <w:rsid w:val="004606F3"/>
    <w:rsid w:val="0047324B"/>
    <w:rsid w:val="00477F0C"/>
    <w:rsid w:val="00480045"/>
    <w:rsid w:val="004805A5"/>
    <w:rsid w:val="00481B55"/>
    <w:rsid w:val="00483F46"/>
    <w:rsid w:val="0048479E"/>
    <w:rsid w:val="00492536"/>
    <w:rsid w:val="004A064C"/>
    <w:rsid w:val="004A0AB5"/>
    <w:rsid w:val="004A2643"/>
    <w:rsid w:val="004A2840"/>
    <w:rsid w:val="004A3C44"/>
    <w:rsid w:val="004A7708"/>
    <w:rsid w:val="004B7EA3"/>
    <w:rsid w:val="004C003F"/>
    <w:rsid w:val="004C1BCE"/>
    <w:rsid w:val="004C34A6"/>
    <w:rsid w:val="004D2986"/>
    <w:rsid w:val="004E7FAF"/>
    <w:rsid w:val="004F0CD1"/>
    <w:rsid w:val="0050368D"/>
    <w:rsid w:val="00517BDD"/>
    <w:rsid w:val="00520D56"/>
    <w:rsid w:val="00522F2C"/>
    <w:rsid w:val="005234AC"/>
    <w:rsid w:val="00532DF5"/>
    <w:rsid w:val="005437B0"/>
    <w:rsid w:val="00544744"/>
    <w:rsid w:val="005549C8"/>
    <w:rsid w:val="005563E1"/>
    <w:rsid w:val="0055670A"/>
    <w:rsid w:val="0056116F"/>
    <w:rsid w:val="00562D99"/>
    <w:rsid w:val="00571BEB"/>
    <w:rsid w:val="005779AA"/>
    <w:rsid w:val="00587017"/>
    <w:rsid w:val="0059159E"/>
    <w:rsid w:val="005960AC"/>
    <w:rsid w:val="00596DFD"/>
    <w:rsid w:val="005A0A53"/>
    <w:rsid w:val="005A2D69"/>
    <w:rsid w:val="005A41F2"/>
    <w:rsid w:val="005B1E12"/>
    <w:rsid w:val="005B3D8B"/>
    <w:rsid w:val="005B5314"/>
    <w:rsid w:val="005C2340"/>
    <w:rsid w:val="005C6D19"/>
    <w:rsid w:val="005C78B0"/>
    <w:rsid w:val="005C7A8A"/>
    <w:rsid w:val="005D6866"/>
    <w:rsid w:val="005D6CA3"/>
    <w:rsid w:val="005D77B0"/>
    <w:rsid w:val="005F5745"/>
    <w:rsid w:val="006043D9"/>
    <w:rsid w:val="00607B10"/>
    <w:rsid w:val="00611AC5"/>
    <w:rsid w:val="00613477"/>
    <w:rsid w:val="00615B66"/>
    <w:rsid w:val="00615EBE"/>
    <w:rsid w:val="00616CDA"/>
    <w:rsid w:val="00624291"/>
    <w:rsid w:val="00626A4F"/>
    <w:rsid w:val="0063547F"/>
    <w:rsid w:val="00635DD7"/>
    <w:rsid w:val="0064070C"/>
    <w:rsid w:val="00641302"/>
    <w:rsid w:val="00641ACB"/>
    <w:rsid w:val="00645465"/>
    <w:rsid w:val="00652806"/>
    <w:rsid w:val="00661203"/>
    <w:rsid w:val="00662021"/>
    <w:rsid w:val="006702DD"/>
    <w:rsid w:val="0067383F"/>
    <w:rsid w:val="00686A2D"/>
    <w:rsid w:val="0069121C"/>
    <w:rsid w:val="006923DD"/>
    <w:rsid w:val="006954F9"/>
    <w:rsid w:val="006D12F5"/>
    <w:rsid w:val="006D5FAC"/>
    <w:rsid w:val="006E2C72"/>
    <w:rsid w:val="006E3FC1"/>
    <w:rsid w:val="006E4CA0"/>
    <w:rsid w:val="006E703A"/>
    <w:rsid w:val="006E70EA"/>
    <w:rsid w:val="006E7117"/>
    <w:rsid w:val="00703502"/>
    <w:rsid w:val="00703A3C"/>
    <w:rsid w:val="007137FC"/>
    <w:rsid w:val="00721216"/>
    <w:rsid w:val="00723D0C"/>
    <w:rsid w:val="007303CC"/>
    <w:rsid w:val="007342AA"/>
    <w:rsid w:val="0073563A"/>
    <w:rsid w:val="00743D81"/>
    <w:rsid w:val="00745439"/>
    <w:rsid w:val="00745E6A"/>
    <w:rsid w:val="00770A71"/>
    <w:rsid w:val="00776E7A"/>
    <w:rsid w:val="007771F4"/>
    <w:rsid w:val="00784AD8"/>
    <w:rsid w:val="0078531B"/>
    <w:rsid w:val="00787316"/>
    <w:rsid w:val="007879A2"/>
    <w:rsid w:val="007903A7"/>
    <w:rsid w:val="007938FD"/>
    <w:rsid w:val="00794013"/>
    <w:rsid w:val="00794EA7"/>
    <w:rsid w:val="00797431"/>
    <w:rsid w:val="007A530B"/>
    <w:rsid w:val="007A7A16"/>
    <w:rsid w:val="007C12CD"/>
    <w:rsid w:val="007C4EBD"/>
    <w:rsid w:val="007D2E2A"/>
    <w:rsid w:val="007D3D85"/>
    <w:rsid w:val="007E255E"/>
    <w:rsid w:val="007E2F68"/>
    <w:rsid w:val="007E703F"/>
    <w:rsid w:val="007F316B"/>
    <w:rsid w:val="007F4971"/>
    <w:rsid w:val="008007A9"/>
    <w:rsid w:val="00803A11"/>
    <w:rsid w:val="00804C90"/>
    <w:rsid w:val="008069F7"/>
    <w:rsid w:val="00833267"/>
    <w:rsid w:val="00837A94"/>
    <w:rsid w:val="00841697"/>
    <w:rsid w:val="00844D9C"/>
    <w:rsid w:val="00855DA6"/>
    <w:rsid w:val="00863432"/>
    <w:rsid w:val="00863B7A"/>
    <w:rsid w:val="00864AE4"/>
    <w:rsid w:val="008651E0"/>
    <w:rsid w:val="0087576D"/>
    <w:rsid w:val="00877A53"/>
    <w:rsid w:val="008803D2"/>
    <w:rsid w:val="00882C51"/>
    <w:rsid w:val="008879F4"/>
    <w:rsid w:val="00890499"/>
    <w:rsid w:val="00897999"/>
    <w:rsid w:val="00897A83"/>
    <w:rsid w:val="00897FD8"/>
    <w:rsid w:val="008B4026"/>
    <w:rsid w:val="008B6A01"/>
    <w:rsid w:val="008C13F1"/>
    <w:rsid w:val="008C1AF6"/>
    <w:rsid w:val="008D55C7"/>
    <w:rsid w:val="008E06D1"/>
    <w:rsid w:val="008E2F31"/>
    <w:rsid w:val="008E730E"/>
    <w:rsid w:val="008F1E0B"/>
    <w:rsid w:val="00900F89"/>
    <w:rsid w:val="009013BB"/>
    <w:rsid w:val="00905D49"/>
    <w:rsid w:val="00906FFF"/>
    <w:rsid w:val="009111BA"/>
    <w:rsid w:val="009217E4"/>
    <w:rsid w:val="00924363"/>
    <w:rsid w:val="009248D9"/>
    <w:rsid w:val="00925D90"/>
    <w:rsid w:val="0093331C"/>
    <w:rsid w:val="00934510"/>
    <w:rsid w:val="00943826"/>
    <w:rsid w:val="00946FA4"/>
    <w:rsid w:val="00955930"/>
    <w:rsid w:val="009652D3"/>
    <w:rsid w:val="009663D9"/>
    <w:rsid w:val="00975546"/>
    <w:rsid w:val="009867D5"/>
    <w:rsid w:val="00987451"/>
    <w:rsid w:val="009905D5"/>
    <w:rsid w:val="0099126D"/>
    <w:rsid w:val="009A1A7F"/>
    <w:rsid w:val="009A3A09"/>
    <w:rsid w:val="009B3092"/>
    <w:rsid w:val="009C6A23"/>
    <w:rsid w:val="009D1628"/>
    <w:rsid w:val="009D29B7"/>
    <w:rsid w:val="009D59FB"/>
    <w:rsid w:val="009D6750"/>
    <w:rsid w:val="009D7973"/>
    <w:rsid w:val="009E08BA"/>
    <w:rsid w:val="009F0498"/>
    <w:rsid w:val="009F50AA"/>
    <w:rsid w:val="009F791D"/>
    <w:rsid w:val="00A01725"/>
    <w:rsid w:val="00A11B56"/>
    <w:rsid w:val="00A14206"/>
    <w:rsid w:val="00A14764"/>
    <w:rsid w:val="00A164B4"/>
    <w:rsid w:val="00A215E0"/>
    <w:rsid w:val="00A30CCE"/>
    <w:rsid w:val="00A33E5F"/>
    <w:rsid w:val="00A35F15"/>
    <w:rsid w:val="00A40E3D"/>
    <w:rsid w:val="00A40E46"/>
    <w:rsid w:val="00A41A23"/>
    <w:rsid w:val="00A606F8"/>
    <w:rsid w:val="00A763EA"/>
    <w:rsid w:val="00A82410"/>
    <w:rsid w:val="00A827D5"/>
    <w:rsid w:val="00A83CEA"/>
    <w:rsid w:val="00A92A6A"/>
    <w:rsid w:val="00A966D6"/>
    <w:rsid w:val="00A97990"/>
    <w:rsid w:val="00AA3F0E"/>
    <w:rsid w:val="00AB023D"/>
    <w:rsid w:val="00AC04A2"/>
    <w:rsid w:val="00AD51BE"/>
    <w:rsid w:val="00AD51F9"/>
    <w:rsid w:val="00AD62E0"/>
    <w:rsid w:val="00AD6A69"/>
    <w:rsid w:val="00AD7C08"/>
    <w:rsid w:val="00AD7DAE"/>
    <w:rsid w:val="00AE3AEA"/>
    <w:rsid w:val="00AF3F9C"/>
    <w:rsid w:val="00B10BEC"/>
    <w:rsid w:val="00B11F81"/>
    <w:rsid w:val="00B273A0"/>
    <w:rsid w:val="00B402C5"/>
    <w:rsid w:val="00B479E0"/>
    <w:rsid w:val="00B47D86"/>
    <w:rsid w:val="00B554FE"/>
    <w:rsid w:val="00B5746B"/>
    <w:rsid w:val="00B62157"/>
    <w:rsid w:val="00B661F8"/>
    <w:rsid w:val="00B70000"/>
    <w:rsid w:val="00B700CA"/>
    <w:rsid w:val="00B72A32"/>
    <w:rsid w:val="00B85B97"/>
    <w:rsid w:val="00BA2E8A"/>
    <w:rsid w:val="00BA6787"/>
    <w:rsid w:val="00BB1FD4"/>
    <w:rsid w:val="00BB739B"/>
    <w:rsid w:val="00BC3FC4"/>
    <w:rsid w:val="00BC4729"/>
    <w:rsid w:val="00BD6E83"/>
    <w:rsid w:val="00BE4C57"/>
    <w:rsid w:val="00BF057B"/>
    <w:rsid w:val="00BF3B29"/>
    <w:rsid w:val="00BF3EAF"/>
    <w:rsid w:val="00C0260E"/>
    <w:rsid w:val="00C04B4D"/>
    <w:rsid w:val="00C04BEB"/>
    <w:rsid w:val="00C055FC"/>
    <w:rsid w:val="00C2078C"/>
    <w:rsid w:val="00C20EF8"/>
    <w:rsid w:val="00C232A4"/>
    <w:rsid w:val="00C23EB2"/>
    <w:rsid w:val="00C245D2"/>
    <w:rsid w:val="00C31AC1"/>
    <w:rsid w:val="00C33DB2"/>
    <w:rsid w:val="00C44341"/>
    <w:rsid w:val="00C45190"/>
    <w:rsid w:val="00C52CCE"/>
    <w:rsid w:val="00C5616C"/>
    <w:rsid w:val="00C62EDD"/>
    <w:rsid w:val="00C70DD7"/>
    <w:rsid w:val="00C75FA0"/>
    <w:rsid w:val="00C82B2A"/>
    <w:rsid w:val="00C92F4D"/>
    <w:rsid w:val="00C9319B"/>
    <w:rsid w:val="00CB0AE3"/>
    <w:rsid w:val="00CB679F"/>
    <w:rsid w:val="00CC4896"/>
    <w:rsid w:val="00CC6FAF"/>
    <w:rsid w:val="00CE5B62"/>
    <w:rsid w:val="00CE5D1F"/>
    <w:rsid w:val="00CF0AE4"/>
    <w:rsid w:val="00CF0E7F"/>
    <w:rsid w:val="00CF63FE"/>
    <w:rsid w:val="00D04321"/>
    <w:rsid w:val="00D044E5"/>
    <w:rsid w:val="00D10E93"/>
    <w:rsid w:val="00D1282B"/>
    <w:rsid w:val="00D15D07"/>
    <w:rsid w:val="00D26E09"/>
    <w:rsid w:val="00D31A8E"/>
    <w:rsid w:val="00D442C4"/>
    <w:rsid w:val="00D44A07"/>
    <w:rsid w:val="00D44F7B"/>
    <w:rsid w:val="00D52155"/>
    <w:rsid w:val="00D63078"/>
    <w:rsid w:val="00D71991"/>
    <w:rsid w:val="00D73FB6"/>
    <w:rsid w:val="00D8114A"/>
    <w:rsid w:val="00D95050"/>
    <w:rsid w:val="00D96D90"/>
    <w:rsid w:val="00DA4622"/>
    <w:rsid w:val="00DA4F83"/>
    <w:rsid w:val="00DC3EC8"/>
    <w:rsid w:val="00DC7504"/>
    <w:rsid w:val="00DC76AE"/>
    <w:rsid w:val="00DD6022"/>
    <w:rsid w:val="00DE37AD"/>
    <w:rsid w:val="00DE6E83"/>
    <w:rsid w:val="00DF0B4B"/>
    <w:rsid w:val="00DF2372"/>
    <w:rsid w:val="00DF30ED"/>
    <w:rsid w:val="00DF5B3D"/>
    <w:rsid w:val="00E02995"/>
    <w:rsid w:val="00E02AB6"/>
    <w:rsid w:val="00E03FA3"/>
    <w:rsid w:val="00E0682D"/>
    <w:rsid w:val="00E13D40"/>
    <w:rsid w:val="00E14006"/>
    <w:rsid w:val="00E22ECF"/>
    <w:rsid w:val="00E257F7"/>
    <w:rsid w:val="00E3425C"/>
    <w:rsid w:val="00E34332"/>
    <w:rsid w:val="00E40C98"/>
    <w:rsid w:val="00E44BC6"/>
    <w:rsid w:val="00E45550"/>
    <w:rsid w:val="00E5052F"/>
    <w:rsid w:val="00E50835"/>
    <w:rsid w:val="00E56DF9"/>
    <w:rsid w:val="00E602F5"/>
    <w:rsid w:val="00E640D8"/>
    <w:rsid w:val="00E84874"/>
    <w:rsid w:val="00E86483"/>
    <w:rsid w:val="00EA4BEF"/>
    <w:rsid w:val="00EA5FC1"/>
    <w:rsid w:val="00EA670B"/>
    <w:rsid w:val="00EA7E6B"/>
    <w:rsid w:val="00EB279A"/>
    <w:rsid w:val="00EB6714"/>
    <w:rsid w:val="00EB6772"/>
    <w:rsid w:val="00EC10F2"/>
    <w:rsid w:val="00EC2194"/>
    <w:rsid w:val="00EC25C5"/>
    <w:rsid w:val="00EC30B4"/>
    <w:rsid w:val="00EC3F51"/>
    <w:rsid w:val="00ED4DDC"/>
    <w:rsid w:val="00EE434F"/>
    <w:rsid w:val="00EF3E00"/>
    <w:rsid w:val="00EF6CD6"/>
    <w:rsid w:val="00F04045"/>
    <w:rsid w:val="00F061F0"/>
    <w:rsid w:val="00F23BD8"/>
    <w:rsid w:val="00F24809"/>
    <w:rsid w:val="00F32C32"/>
    <w:rsid w:val="00F37856"/>
    <w:rsid w:val="00F40F5D"/>
    <w:rsid w:val="00F43658"/>
    <w:rsid w:val="00F562DF"/>
    <w:rsid w:val="00F633AE"/>
    <w:rsid w:val="00F6488E"/>
    <w:rsid w:val="00F740A2"/>
    <w:rsid w:val="00F84F9F"/>
    <w:rsid w:val="00F90A70"/>
    <w:rsid w:val="00F946EE"/>
    <w:rsid w:val="00F96494"/>
    <w:rsid w:val="00F97D05"/>
    <w:rsid w:val="00FA2461"/>
    <w:rsid w:val="00FA2B0A"/>
    <w:rsid w:val="00FB18B4"/>
    <w:rsid w:val="00FC04D0"/>
    <w:rsid w:val="00FC369F"/>
    <w:rsid w:val="00FE596B"/>
    <w:rsid w:val="00FE63C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415BBAFE-E8AD-45AE-97A3-F65E37039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next w:val="Tekstdymka"/>
    <w:rsid w:val="00522F2C"/>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9E08B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4">
    <w:name w:val="heading 4"/>
    <w:basedOn w:val="Normalny"/>
    <w:next w:val="Normalny"/>
    <w:link w:val="Nagwek4Znak"/>
    <w:uiPriority w:val="99"/>
    <w:qFormat/>
    <w:rsid w:val="009E08BA"/>
    <w:pPr>
      <w:keepNext/>
      <w:jc w:val="both"/>
      <w:outlineLvl w:val="3"/>
    </w:pPr>
    <w:rPr>
      <w:rFonts w:ascii="Calibri" w:hAnsi="Calibri"/>
      <w:b/>
      <w:bCs/>
      <w:sz w:val="28"/>
      <w:szCs w:val="28"/>
    </w:rPr>
  </w:style>
  <w:style w:type="paragraph" w:styleId="Nagwek7">
    <w:name w:val="heading 7"/>
    <w:basedOn w:val="Normalny"/>
    <w:next w:val="Normalny"/>
    <w:link w:val="Nagwek7Znak"/>
    <w:uiPriority w:val="9"/>
    <w:semiHidden/>
    <w:unhideWhenUsed/>
    <w:qFormat/>
    <w:rsid w:val="00E0682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5D6866"/>
    <w:rPr>
      <w:rFonts w:cs="Times New Roman"/>
      <w:color w:val="0000FF"/>
      <w:u w:val="single"/>
    </w:rPr>
  </w:style>
  <w:style w:type="paragraph" w:styleId="Spistreci1">
    <w:name w:val="toc 1"/>
    <w:basedOn w:val="Normalny"/>
    <w:next w:val="Normalny"/>
    <w:autoRedefine/>
    <w:uiPriority w:val="39"/>
    <w:rsid w:val="005D6866"/>
  </w:style>
  <w:style w:type="paragraph" w:styleId="Spistreci2">
    <w:name w:val="toc 2"/>
    <w:basedOn w:val="Normalny"/>
    <w:next w:val="Normalny"/>
    <w:autoRedefine/>
    <w:uiPriority w:val="39"/>
    <w:rsid w:val="005D6866"/>
    <w:pPr>
      <w:tabs>
        <w:tab w:val="left" w:pos="960"/>
        <w:tab w:val="right" w:leader="dot" w:pos="9060"/>
      </w:tabs>
      <w:spacing w:line="360" w:lineRule="auto"/>
      <w:ind w:left="200"/>
    </w:pPr>
    <w:rPr>
      <w:rFonts w:ascii="Calibri" w:hAnsi="Calibri"/>
      <w:b/>
      <w:noProof/>
      <w:sz w:val="16"/>
    </w:rPr>
  </w:style>
  <w:style w:type="paragraph" w:styleId="Spistreci3">
    <w:name w:val="toc 3"/>
    <w:basedOn w:val="Normalny"/>
    <w:next w:val="Normalny"/>
    <w:autoRedefine/>
    <w:uiPriority w:val="39"/>
    <w:rsid w:val="005D6866"/>
    <w:pPr>
      <w:tabs>
        <w:tab w:val="left" w:pos="1440"/>
        <w:tab w:val="right" w:leader="dot" w:pos="9060"/>
      </w:tabs>
      <w:ind w:left="400"/>
    </w:pPr>
    <w:rPr>
      <w:rFonts w:ascii="Calibri" w:hAnsi="Calibri"/>
      <w:noProof/>
      <w:sz w:val="14"/>
    </w:rPr>
  </w:style>
  <w:style w:type="paragraph" w:customStyle="1" w:styleId="Style11">
    <w:name w:val="Style11"/>
    <w:basedOn w:val="Normalny"/>
    <w:uiPriority w:val="99"/>
    <w:rsid w:val="005D6866"/>
    <w:pPr>
      <w:widowControl w:val="0"/>
      <w:autoSpaceDE w:val="0"/>
      <w:autoSpaceDN w:val="0"/>
      <w:adjustRightInd w:val="0"/>
      <w:spacing w:line="422" w:lineRule="exact"/>
      <w:ind w:firstLine="706"/>
      <w:jc w:val="both"/>
    </w:pPr>
    <w:rPr>
      <w:sz w:val="24"/>
      <w:szCs w:val="24"/>
    </w:rPr>
  </w:style>
  <w:style w:type="paragraph" w:customStyle="1" w:styleId="Style2">
    <w:name w:val="Style2"/>
    <w:basedOn w:val="Normalny"/>
    <w:uiPriority w:val="99"/>
    <w:rsid w:val="005D6866"/>
    <w:pPr>
      <w:autoSpaceDE w:val="0"/>
      <w:autoSpaceDN w:val="0"/>
      <w:spacing w:line="268" w:lineRule="exact"/>
      <w:ind w:hanging="358"/>
      <w:jc w:val="both"/>
    </w:pPr>
    <w:rPr>
      <w:rFonts w:ascii="Calibri" w:hAnsi="Calibri"/>
      <w:sz w:val="24"/>
      <w:szCs w:val="24"/>
    </w:rPr>
  </w:style>
  <w:style w:type="paragraph" w:styleId="Tekstdymka">
    <w:name w:val="Balloon Text"/>
    <w:basedOn w:val="Normalny"/>
    <w:link w:val="TekstdymkaZnak"/>
    <w:uiPriority w:val="99"/>
    <w:unhideWhenUsed/>
    <w:rsid w:val="005D6866"/>
    <w:rPr>
      <w:rFonts w:ascii="Tahoma" w:hAnsi="Tahoma" w:cs="Tahoma"/>
      <w:sz w:val="16"/>
      <w:szCs w:val="16"/>
    </w:rPr>
  </w:style>
  <w:style w:type="character" w:customStyle="1" w:styleId="TekstdymkaZnak">
    <w:name w:val="Tekst dymka Znak"/>
    <w:basedOn w:val="Domylnaczcionkaakapitu"/>
    <w:link w:val="Tekstdymka"/>
    <w:uiPriority w:val="99"/>
    <w:rsid w:val="005D6866"/>
    <w:rPr>
      <w:rFonts w:ascii="Tahoma" w:eastAsia="Times New Roman" w:hAnsi="Tahoma" w:cs="Tahoma"/>
      <w:sz w:val="16"/>
      <w:szCs w:val="16"/>
      <w:lang w:eastAsia="pl-PL"/>
    </w:rPr>
  </w:style>
  <w:style w:type="character" w:customStyle="1" w:styleId="FontStyle96">
    <w:name w:val="Font Style96"/>
    <w:uiPriority w:val="99"/>
    <w:rsid w:val="005D6866"/>
    <w:rPr>
      <w:rFonts w:ascii="Times New Roman" w:hAnsi="Times New Roman" w:cs="Times New Roman"/>
      <w:sz w:val="22"/>
      <w:szCs w:val="22"/>
    </w:rPr>
  </w:style>
  <w:style w:type="paragraph" w:styleId="Legenda">
    <w:name w:val="caption"/>
    <w:aliases w:val="PROW Legenda TABELE"/>
    <w:basedOn w:val="Normalny"/>
    <w:next w:val="Normalny"/>
    <w:uiPriority w:val="99"/>
    <w:qFormat/>
    <w:rsid w:val="005D6866"/>
    <w:rPr>
      <w:b/>
      <w:bCs/>
    </w:rPr>
  </w:style>
  <w:style w:type="paragraph" w:styleId="Nagwek">
    <w:name w:val="header"/>
    <w:basedOn w:val="Normalny"/>
    <w:link w:val="NagwekZnak"/>
    <w:uiPriority w:val="99"/>
    <w:unhideWhenUsed/>
    <w:rsid w:val="009E08BA"/>
    <w:pPr>
      <w:tabs>
        <w:tab w:val="center" w:pos="4536"/>
        <w:tab w:val="right" w:pos="9072"/>
      </w:tabs>
    </w:pPr>
  </w:style>
  <w:style w:type="character" w:customStyle="1" w:styleId="NagwekZnak">
    <w:name w:val="Nagłówek Znak"/>
    <w:basedOn w:val="Domylnaczcionkaakapitu"/>
    <w:link w:val="Nagwek"/>
    <w:uiPriority w:val="99"/>
    <w:rsid w:val="009E08BA"/>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9E08BA"/>
    <w:pPr>
      <w:tabs>
        <w:tab w:val="center" w:pos="4536"/>
        <w:tab w:val="right" w:pos="9072"/>
      </w:tabs>
    </w:pPr>
  </w:style>
  <w:style w:type="character" w:customStyle="1" w:styleId="StopkaZnak">
    <w:name w:val="Stopka Znak"/>
    <w:basedOn w:val="Domylnaczcionkaakapitu"/>
    <w:link w:val="Stopka"/>
    <w:uiPriority w:val="99"/>
    <w:rsid w:val="009E08BA"/>
    <w:rPr>
      <w:rFonts w:ascii="Times New Roman" w:eastAsia="Times New Roman" w:hAnsi="Times New Roman" w:cs="Times New Roman"/>
      <w:sz w:val="20"/>
      <w:szCs w:val="20"/>
      <w:lang w:eastAsia="pl-PL"/>
    </w:rPr>
  </w:style>
  <w:style w:type="paragraph" w:customStyle="1" w:styleId="CE490426FA1F417B964E942E3A6CE9DE">
    <w:name w:val="CE490426FA1F417B964E942E3A6CE9DE"/>
    <w:rsid w:val="009E08BA"/>
    <w:rPr>
      <w:rFonts w:eastAsiaTheme="minorEastAsia"/>
      <w:lang w:eastAsia="pl-PL"/>
    </w:rPr>
  </w:style>
  <w:style w:type="character" w:customStyle="1" w:styleId="Nagwek1Znak">
    <w:name w:val="Nagłówek 1 Znak"/>
    <w:basedOn w:val="Domylnaczcionkaakapitu"/>
    <w:link w:val="Nagwek1"/>
    <w:rsid w:val="009E08BA"/>
    <w:rPr>
      <w:rFonts w:asciiTheme="majorHAnsi" w:eastAsiaTheme="majorEastAsia" w:hAnsiTheme="majorHAnsi" w:cstheme="majorBidi"/>
      <w:b/>
      <w:bCs/>
      <w:color w:val="365F91" w:themeColor="accent1" w:themeShade="BF"/>
      <w:sz w:val="28"/>
      <w:szCs w:val="28"/>
      <w:lang w:eastAsia="pl-PL"/>
    </w:rPr>
  </w:style>
  <w:style w:type="character" w:customStyle="1" w:styleId="Nagwek4Znak">
    <w:name w:val="Nagłówek 4 Znak"/>
    <w:basedOn w:val="Domylnaczcionkaakapitu"/>
    <w:link w:val="Nagwek4"/>
    <w:uiPriority w:val="99"/>
    <w:rsid w:val="009E08BA"/>
    <w:rPr>
      <w:rFonts w:ascii="Calibri" w:eastAsia="Times New Roman" w:hAnsi="Calibri" w:cs="Times New Roman"/>
      <w:b/>
      <w:bCs/>
      <w:sz w:val="28"/>
      <w:szCs w:val="28"/>
      <w:lang w:eastAsia="pl-PL"/>
    </w:rPr>
  </w:style>
  <w:style w:type="character" w:styleId="Numerstrony">
    <w:name w:val="page number"/>
    <w:uiPriority w:val="99"/>
    <w:rsid w:val="009E08BA"/>
    <w:rPr>
      <w:rFonts w:cs="Times New Roman"/>
    </w:rPr>
  </w:style>
  <w:style w:type="paragraph" w:customStyle="1" w:styleId="Char">
    <w:name w:val="Char"/>
    <w:basedOn w:val="Normalny"/>
    <w:uiPriority w:val="99"/>
    <w:rsid w:val="009E08BA"/>
    <w:rPr>
      <w:sz w:val="24"/>
      <w:szCs w:val="24"/>
    </w:rPr>
  </w:style>
  <w:style w:type="paragraph" w:styleId="Tekstpodstawowy">
    <w:name w:val="Body Text"/>
    <w:aliases w:val="wypunktowanie"/>
    <w:basedOn w:val="Normalny"/>
    <w:link w:val="TekstpodstawowyZnak1"/>
    <w:uiPriority w:val="99"/>
    <w:rsid w:val="009E08BA"/>
    <w:pPr>
      <w:spacing w:after="120"/>
    </w:pPr>
  </w:style>
  <w:style w:type="character" w:customStyle="1" w:styleId="TekstpodstawowyZnak">
    <w:name w:val="Tekst podstawowy Znak"/>
    <w:aliases w:val="wypunktowanie Znak"/>
    <w:basedOn w:val="Domylnaczcionkaakapitu"/>
    <w:uiPriority w:val="99"/>
    <w:semiHidden/>
    <w:rsid w:val="009E08BA"/>
    <w:rPr>
      <w:rFonts w:ascii="Times New Roman" w:eastAsia="Times New Roman" w:hAnsi="Times New Roman" w:cs="Times New Roman"/>
      <w:sz w:val="20"/>
      <w:szCs w:val="20"/>
      <w:lang w:eastAsia="pl-PL"/>
    </w:rPr>
  </w:style>
  <w:style w:type="character" w:customStyle="1" w:styleId="TekstpodstawowyZnak1">
    <w:name w:val="Tekst podstawowy Znak1"/>
    <w:aliases w:val="wypunktowanie Znak1"/>
    <w:link w:val="Tekstpodstawowy"/>
    <w:uiPriority w:val="99"/>
    <w:locked/>
    <w:rsid w:val="009E08BA"/>
    <w:rPr>
      <w:rFonts w:ascii="Times New Roman" w:eastAsia="Times New Roman" w:hAnsi="Times New Roman" w:cs="Times New Roman"/>
      <w:sz w:val="20"/>
      <w:szCs w:val="20"/>
      <w:lang w:eastAsia="pl-PL"/>
    </w:rPr>
  </w:style>
  <w:style w:type="paragraph" w:styleId="Tekstkomentarza">
    <w:name w:val="annotation text"/>
    <w:basedOn w:val="Tekstdymka"/>
    <w:link w:val="TekstkomentarzaZnak"/>
    <w:autoRedefine/>
    <w:uiPriority w:val="99"/>
    <w:semiHidden/>
    <w:rsid w:val="009E08BA"/>
    <w:rPr>
      <w:rFonts w:ascii="Times New Roman" w:hAnsi="Times New Roman" w:cs="Times New Roman"/>
      <w:sz w:val="20"/>
      <w:szCs w:val="20"/>
    </w:rPr>
  </w:style>
  <w:style w:type="character" w:customStyle="1" w:styleId="TekstkomentarzaZnak">
    <w:name w:val="Tekst komentarza Znak"/>
    <w:basedOn w:val="Domylnaczcionkaakapitu"/>
    <w:link w:val="Tekstkomentarza"/>
    <w:uiPriority w:val="99"/>
    <w:semiHidden/>
    <w:rsid w:val="009E08BA"/>
    <w:rPr>
      <w:rFonts w:ascii="Times New Roman" w:eastAsia="Times New Roman" w:hAnsi="Times New Roman" w:cs="Times New Roman"/>
      <w:sz w:val="20"/>
      <w:szCs w:val="20"/>
      <w:lang w:eastAsia="pl-PL"/>
    </w:rPr>
  </w:style>
  <w:style w:type="paragraph" w:customStyle="1" w:styleId="BodyText21">
    <w:name w:val="Body Text 21"/>
    <w:basedOn w:val="Normalny"/>
    <w:uiPriority w:val="99"/>
    <w:rsid w:val="009E08BA"/>
    <w:pPr>
      <w:jc w:val="both"/>
    </w:pPr>
    <w:rPr>
      <w:sz w:val="24"/>
      <w:szCs w:val="24"/>
    </w:rPr>
  </w:style>
  <w:style w:type="character" w:styleId="Odwoaniedokomentarza">
    <w:name w:val="annotation reference"/>
    <w:uiPriority w:val="99"/>
    <w:semiHidden/>
    <w:rsid w:val="009E08BA"/>
    <w:rPr>
      <w:rFonts w:cs="Times New Roman"/>
      <w:sz w:val="16"/>
      <w:szCs w:val="16"/>
    </w:rPr>
  </w:style>
  <w:style w:type="paragraph" w:styleId="Tematkomentarza">
    <w:name w:val="annotation subject"/>
    <w:basedOn w:val="Tekstkomentarza"/>
    <w:next w:val="Tekstkomentarza"/>
    <w:link w:val="TematkomentarzaZnak"/>
    <w:uiPriority w:val="99"/>
    <w:semiHidden/>
    <w:rsid w:val="009E08BA"/>
    <w:rPr>
      <w:b/>
      <w:bCs/>
    </w:rPr>
  </w:style>
  <w:style w:type="character" w:customStyle="1" w:styleId="TematkomentarzaZnak">
    <w:name w:val="Temat komentarza Znak"/>
    <w:basedOn w:val="TekstkomentarzaZnak"/>
    <w:link w:val="Tematkomentarza"/>
    <w:uiPriority w:val="99"/>
    <w:semiHidden/>
    <w:rsid w:val="009E08BA"/>
    <w:rPr>
      <w:rFonts w:ascii="Times New Roman" w:eastAsia="Times New Roman" w:hAnsi="Times New Roman" w:cs="Times New Roman"/>
      <w:b/>
      <w:bCs/>
      <w:sz w:val="20"/>
      <w:szCs w:val="20"/>
      <w:lang w:eastAsia="pl-PL"/>
    </w:rPr>
  </w:style>
  <w:style w:type="table" w:styleId="Tabela-Siatka">
    <w:name w:val="Table Grid"/>
    <w:basedOn w:val="Standardowy"/>
    <w:uiPriority w:val="59"/>
    <w:rsid w:val="009E08B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9E08BA"/>
    <w:pPr>
      <w:spacing w:before="100" w:beforeAutospacing="1" w:after="100" w:afterAutospacing="1"/>
    </w:pPr>
    <w:rPr>
      <w:rFonts w:ascii="Verdana" w:hAnsi="Verdana"/>
      <w:color w:val="333333"/>
      <w:sz w:val="17"/>
      <w:szCs w:val="17"/>
    </w:rPr>
  </w:style>
  <w:style w:type="paragraph" w:styleId="Tekstprzypisudolnego">
    <w:name w:val="footnote text"/>
    <w:aliases w:val="Tekst przypisu Znak Znak Znak Znak Znak Znak,Tekst przypisu Znak Znak Znak Znak Znak1,Tekst przypisu Znak,Podrozdział Znak,Footnote Znak,Podrozdzia3 Znak,-E Fuﬂnotentext Znak,Fuﬂnotentext Ursprung Znak,Podrozdział,Footnote,Fußnote"/>
    <w:basedOn w:val="Normalny"/>
    <w:link w:val="TekstprzypisudolnegoZnak"/>
    <w:rsid w:val="009E08BA"/>
  </w:style>
  <w:style w:type="character" w:customStyle="1" w:styleId="TekstprzypisudolnegoZnak">
    <w:name w:val="Tekst przypisu dolnego Znak"/>
    <w:aliases w:val="Tekst przypisu Znak Znak Znak Znak Znak Znak Znak,Tekst przypisu Znak Znak Znak Znak Znak1 Znak,Tekst przypisu Znak Znak,Podrozdział Znak Znak,Footnote Znak Znak,Podrozdzia3 Znak Znak,-E Fuﬂnotentext Znak Znak,Footnote Znak1"/>
    <w:basedOn w:val="Domylnaczcionkaakapitu"/>
    <w:link w:val="Tekstprzypisudolnego"/>
    <w:rsid w:val="009E08BA"/>
    <w:rPr>
      <w:rFonts w:ascii="Times New Roman" w:eastAsia="Times New Roman" w:hAnsi="Times New Roman" w:cs="Times New Roman"/>
      <w:sz w:val="20"/>
      <w:szCs w:val="20"/>
      <w:lang w:eastAsia="pl-PL"/>
    </w:rPr>
  </w:style>
  <w:style w:type="character" w:customStyle="1" w:styleId="FootnoteTextChar">
    <w:name w:val="Footnote Text Char"/>
    <w:aliases w:val="Tekst przypisu Znak Znak Znak Znak Znak Znak Char,Tekst przypisu Znak Znak Znak Znak Znak1 Char,Tekst przypisu Znak Char,Podrozdział Znak Char,Footnote Znak Char,Podrozdzia3 Znak Char,-E Fuﬂnotentext Znak Char,Podrozdział Char"/>
    <w:uiPriority w:val="99"/>
    <w:semiHidden/>
    <w:locked/>
    <w:rsid w:val="009E08BA"/>
    <w:rPr>
      <w:rFonts w:cs="Times New Roman"/>
      <w:sz w:val="20"/>
      <w:szCs w:val="20"/>
    </w:rPr>
  </w:style>
  <w:style w:type="character" w:styleId="Odwoanieprzypisudolnego">
    <w:name w:val="footnote reference"/>
    <w:aliases w:val="Odwołanie przypisu,Footnote Reference Number"/>
    <w:rsid w:val="009E08BA"/>
    <w:rPr>
      <w:rFonts w:cs="Times New Roman"/>
      <w:vertAlign w:val="superscript"/>
    </w:rPr>
  </w:style>
  <w:style w:type="paragraph" w:styleId="Bezodstpw">
    <w:name w:val="No Spacing"/>
    <w:uiPriority w:val="1"/>
    <w:qFormat/>
    <w:rsid w:val="009E08BA"/>
    <w:pPr>
      <w:spacing w:after="0" w:line="240" w:lineRule="auto"/>
    </w:pPr>
    <w:rPr>
      <w:rFonts w:ascii="Calibri" w:eastAsia="Times New Roman" w:hAnsi="Calibri" w:cs="Times New Roman"/>
      <w:color w:val="000000"/>
      <w:sz w:val="24"/>
      <w:szCs w:val="24"/>
      <w:lang w:eastAsia="pl-PL"/>
    </w:rPr>
  </w:style>
  <w:style w:type="paragraph" w:styleId="Akapitzlist">
    <w:name w:val="List Paragraph"/>
    <w:aliases w:val="Table of contents numbered,A_wyliczenie,K-P_odwolanie,maz_wyliczenie,opis dzialania"/>
    <w:basedOn w:val="Normalny"/>
    <w:link w:val="AkapitzlistZnak"/>
    <w:uiPriority w:val="34"/>
    <w:qFormat/>
    <w:rsid w:val="009E08BA"/>
    <w:pPr>
      <w:spacing w:after="200" w:line="276" w:lineRule="auto"/>
      <w:ind w:left="720"/>
      <w:contextualSpacing/>
    </w:pPr>
    <w:rPr>
      <w:rFonts w:ascii="Calibri" w:hAnsi="Calibri"/>
      <w:sz w:val="22"/>
      <w:szCs w:val="22"/>
      <w:lang w:eastAsia="en-US"/>
    </w:rPr>
  </w:style>
  <w:style w:type="paragraph" w:customStyle="1" w:styleId="Standardowy1">
    <w:name w:val="Standardowy 1"/>
    <w:basedOn w:val="Normalny"/>
    <w:uiPriority w:val="99"/>
    <w:rsid w:val="009E08BA"/>
    <w:pPr>
      <w:numPr>
        <w:numId w:val="3"/>
      </w:numPr>
      <w:spacing w:before="360" w:after="360"/>
      <w:jc w:val="both"/>
    </w:pPr>
    <w:rPr>
      <w:b/>
      <w:bCs/>
      <w:sz w:val="32"/>
      <w:szCs w:val="24"/>
    </w:rPr>
  </w:style>
  <w:style w:type="paragraph" w:customStyle="1" w:styleId="Standardowy2">
    <w:name w:val="Standardowy 2"/>
    <w:basedOn w:val="Normalny"/>
    <w:uiPriority w:val="99"/>
    <w:rsid w:val="009E08BA"/>
    <w:pPr>
      <w:numPr>
        <w:ilvl w:val="2"/>
        <w:numId w:val="3"/>
      </w:numPr>
      <w:tabs>
        <w:tab w:val="clear" w:pos="1803"/>
        <w:tab w:val="num" w:pos="792"/>
      </w:tabs>
      <w:spacing w:before="480" w:after="240"/>
      <w:ind w:left="792" w:hanging="432"/>
      <w:jc w:val="both"/>
    </w:pPr>
    <w:rPr>
      <w:b/>
      <w:bCs/>
      <w:caps/>
      <w:sz w:val="26"/>
      <w:szCs w:val="24"/>
    </w:rPr>
  </w:style>
  <w:style w:type="paragraph" w:styleId="Tekstpodstawowy3">
    <w:name w:val="Body Text 3"/>
    <w:basedOn w:val="Normalny"/>
    <w:link w:val="Tekstpodstawowy3Znak"/>
    <w:uiPriority w:val="99"/>
    <w:rsid w:val="009E08BA"/>
    <w:pPr>
      <w:spacing w:after="120"/>
    </w:pPr>
    <w:rPr>
      <w:sz w:val="16"/>
      <w:szCs w:val="16"/>
    </w:rPr>
  </w:style>
  <w:style w:type="character" w:customStyle="1" w:styleId="Tekstpodstawowy3Znak">
    <w:name w:val="Tekst podstawowy 3 Znak"/>
    <w:basedOn w:val="Domylnaczcionkaakapitu"/>
    <w:link w:val="Tekstpodstawowy3"/>
    <w:uiPriority w:val="99"/>
    <w:rsid w:val="009E08BA"/>
    <w:rPr>
      <w:rFonts w:ascii="Times New Roman" w:eastAsia="Times New Roman" w:hAnsi="Times New Roman" w:cs="Times New Roman"/>
      <w:sz w:val="16"/>
      <w:szCs w:val="16"/>
      <w:lang w:eastAsia="pl-PL"/>
    </w:rPr>
  </w:style>
  <w:style w:type="paragraph" w:styleId="Mapadokumentu">
    <w:name w:val="Document Map"/>
    <w:basedOn w:val="Normalny"/>
    <w:link w:val="MapadokumentuZnak"/>
    <w:uiPriority w:val="99"/>
    <w:semiHidden/>
    <w:rsid w:val="009E08BA"/>
    <w:pPr>
      <w:shd w:val="clear" w:color="auto" w:fill="000080"/>
    </w:pPr>
    <w:rPr>
      <w:sz w:val="2"/>
    </w:rPr>
  </w:style>
  <w:style w:type="character" w:customStyle="1" w:styleId="MapadokumentuZnak">
    <w:name w:val="Mapa dokumentu Znak"/>
    <w:basedOn w:val="Domylnaczcionkaakapitu"/>
    <w:link w:val="Mapadokumentu"/>
    <w:uiPriority w:val="99"/>
    <w:semiHidden/>
    <w:rsid w:val="009E08BA"/>
    <w:rPr>
      <w:rFonts w:ascii="Times New Roman" w:eastAsia="Times New Roman" w:hAnsi="Times New Roman" w:cs="Times New Roman"/>
      <w:sz w:val="2"/>
      <w:szCs w:val="20"/>
      <w:shd w:val="clear" w:color="auto" w:fill="000080"/>
      <w:lang w:eastAsia="pl-PL"/>
    </w:rPr>
  </w:style>
  <w:style w:type="paragraph" w:customStyle="1" w:styleId="Style13">
    <w:name w:val="Style13"/>
    <w:basedOn w:val="Normalny"/>
    <w:uiPriority w:val="99"/>
    <w:rsid w:val="009E08BA"/>
    <w:pPr>
      <w:widowControl w:val="0"/>
      <w:autoSpaceDE w:val="0"/>
      <w:autoSpaceDN w:val="0"/>
      <w:adjustRightInd w:val="0"/>
      <w:spacing w:line="422" w:lineRule="exact"/>
      <w:ind w:hanging="389"/>
    </w:pPr>
    <w:rPr>
      <w:sz w:val="24"/>
      <w:szCs w:val="24"/>
    </w:rPr>
  </w:style>
  <w:style w:type="paragraph" w:customStyle="1" w:styleId="Style14">
    <w:name w:val="Style14"/>
    <w:basedOn w:val="Normalny"/>
    <w:uiPriority w:val="99"/>
    <w:rsid w:val="009E08BA"/>
    <w:pPr>
      <w:widowControl w:val="0"/>
      <w:autoSpaceDE w:val="0"/>
      <w:autoSpaceDN w:val="0"/>
      <w:adjustRightInd w:val="0"/>
      <w:spacing w:line="229" w:lineRule="exact"/>
      <w:jc w:val="both"/>
    </w:pPr>
    <w:rPr>
      <w:sz w:val="24"/>
      <w:szCs w:val="24"/>
    </w:rPr>
  </w:style>
  <w:style w:type="character" w:customStyle="1" w:styleId="FontStyle74">
    <w:name w:val="Font Style74"/>
    <w:uiPriority w:val="99"/>
    <w:rsid w:val="009E08BA"/>
    <w:rPr>
      <w:rFonts w:ascii="Times New Roman" w:hAnsi="Times New Roman" w:cs="Times New Roman"/>
      <w:sz w:val="20"/>
      <w:szCs w:val="20"/>
    </w:rPr>
  </w:style>
  <w:style w:type="character" w:customStyle="1" w:styleId="FontStyle94">
    <w:name w:val="Font Style94"/>
    <w:uiPriority w:val="99"/>
    <w:rsid w:val="009E08BA"/>
    <w:rPr>
      <w:rFonts w:ascii="Times New Roman" w:hAnsi="Times New Roman" w:cs="Times New Roman"/>
      <w:i/>
      <w:iCs/>
      <w:sz w:val="22"/>
      <w:szCs w:val="22"/>
    </w:rPr>
  </w:style>
  <w:style w:type="character" w:customStyle="1" w:styleId="FontStyle95">
    <w:name w:val="Font Style95"/>
    <w:uiPriority w:val="99"/>
    <w:rsid w:val="009E08BA"/>
    <w:rPr>
      <w:rFonts w:ascii="Times New Roman" w:hAnsi="Times New Roman" w:cs="Times New Roman"/>
      <w:b/>
      <w:bCs/>
      <w:sz w:val="22"/>
      <w:szCs w:val="22"/>
    </w:rPr>
  </w:style>
  <w:style w:type="paragraph" w:customStyle="1" w:styleId="Style40">
    <w:name w:val="Style40"/>
    <w:basedOn w:val="Normalny"/>
    <w:uiPriority w:val="99"/>
    <w:rsid w:val="009E08BA"/>
    <w:pPr>
      <w:widowControl w:val="0"/>
      <w:autoSpaceDE w:val="0"/>
      <w:autoSpaceDN w:val="0"/>
      <w:adjustRightInd w:val="0"/>
      <w:spacing w:line="415" w:lineRule="exact"/>
      <w:jc w:val="both"/>
    </w:pPr>
    <w:rPr>
      <w:sz w:val="24"/>
      <w:szCs w:val="24"/>
    </w:rPr>
  </w:style>
  <w:style w:type="paragraph" w:customStyle="1" w:styleId="Style7">
    <w:name w:val="Style7"/>
    <w:basedOn w:val="Normalny"/>
    <w:uiPriority w:val="99"/>
    <w:rsid w:val="009E08BA"/>
    <w:pPr>
      <w:widowControl w:val="0"/>
      <w:autoSpaceDE w:val="0"/>
      <w:autoSpaceDN w:val="0"/>
      <w:adjustRightInd w:val="0"/>
      <w:spacing w:line="163" w:lineRule="exact"/>
      <w:jc w:val="both"/>
    </w:pPr>
    <w:rPr>
      <w:sz w:val="24"/>
      <w:szCs w:val="24"/>
    </w:rPr>
  </w:style>
  <w:style w:type="character" w:customStyle="1" w:styleId="FontStyle99">
    <w:name w:val="Font Style99"/>
    <w:uiPriority w:val="99"/>
    <w:rsid w:val="009E08BA"/>
    <w:rPr>
      <w:rFonts w:ascii="Trebuchet MS" w:hAnsi="Trebuchet MS" w:cs="Trebuchet MS"/>
      <w:i/>
      <w:iCs/>
      <w:sz w:val="12"/>
      <w:szCs w:val="12"/>
    </w:rPr>
  </w:style>
  <w:style w:type="paragraph" w:customStyle="1" w:styleId="Style16">
    <w:name w:val="Style16"/>
    <w:basedOn w:val="Normalny"/>
    <w:uiPriority w:val="99"/>
    <w:rsid w:val="009E08BA"/>
    <w:pPr>
      <w:widowControl w:val="0"/>
      <w:autoSpaceDE w:val="0"/>
      <w:autoSpaceDN w:val="0"/>
      <w:adjustRightInd w:val="0"/>
      <w:spacing w:line="230" w:lineRule="exact"/>
      <w:jc w:val="both"/>
    </w:pPr>
    <w:rPr>
      <w:sz w:val="24"/>
      <w:szCs w:val="24"/>
    </w:rPr>
  </w:style>
  <w:style w:type="paragraph" w:customStyle="1" w:styleId="Style21">
    <w:name w:val="Style21"/>
    <w:basedOn w:val="Normalny"/>
    <w:uiPriority w:val="99"/>
    <w:rsid w:val="009E08BA"/>
    <w:pPr>
      <w:widowControl w:val="0"/>
      <w:autoSpaceDE w:val="0"/>
      <w:autoSpaceDN w:val="0"/>
      <w:adjustRightInd w:val="0"/>
    </w:pPr>
    <w:rPr>
      <w:sz w:val="24"/>
      <w:szCs w:val="24"/>
    </w:rPr>
  </w:style>
  <w:style w:type="paragraph" w:customStyle="1" w:styleId="Style38">
    <w:name w:val="Style38"/>
    <w:basedOn w:val="Normalny"/>
    <w:uiPriority w:val="99"/>
    <w:rsid w:val="009E08BA"/>
    <w:pPr>
      <w:widowControl w:val="0"/>
      <w:autoSpaceDE w:val="0"/>
      <w:autoSpaceDN w:val="0"/>
      <w:adjustRightInd w:val="0"/>
      <w:spacing w:line="413" w:lineRule="exact"/>
      <w:ind w:hanging="418"/>
    </w:pPr>
    <w:rPr>
      <w:sz w:val="24"/>
      <w:szCs w:val="24"/>
    </w:rPr>
  </w:style>
  <w:style w:type="paragraph" w:customStyle="1" w:styleId="Style50">
    <w:name w:val="Style50"/>
    <w:basedOn w:val="Normalny"/>
    <w:uiPriority w:val="99"/>
    <w:rsid w:val="009E08BA"/>
    <w:pPr>
      <w:widowControl w:val="0"/>
      <w:autoSpaceDE w:val="0"/>
      <w:autoSpaceDN w:val="0"/>
      <w:adjustRightInd w:val="0"/>
      <w:spacing w:line="414" w:lineRule="exact"/>
      <w:ind w:firstLine="350"/>
      <w:jc w:val="both"/>
    </w:pPr>
    <w:rPr>
      <w:sz w:val="24"/>
      <w:szCs w:val="24"/>
    </w:rPr>
  </w:style>
  <w:style w:type="paragraph" w:customStyle="1" w:styleId="Style46">
    <w:name w:val="Style46"/>
    <w:basedOn w:val="Normalny"/>
    <w:uiPriority w:val="99"/>
    <w:rsid w:val="009E08BA"/>
    <w:pPr>
      <w:widowControl w:val="0"/>
      <w:autoSpaceDE w:val="0"/>
      <w:autoSpaceDN w:val="0"/>
      <w:adjustRightInd w:val="0"/>
    </w:pPr>
    <w:rPr>
      <w:sz w:val="24"/>
      <w:szCs w:val="24"/>
    </w:rPr>
  </w:style>
  <w:style w:type="character" w:customStyle="1" w:styleId="FontStyle76">
    <w:name w:val="Font Style76"/>
    <w:uiPriority w:val="99"/>
    <w:rsid w:val="009E08BA"/>
    <w:rPr>
      <w:rFonts w:ascii="Times New Roman" w:hAnsi="Times New Roman" w:cs="Times New Roman"/>
      <w:i/>
      <w:iCs/>
      <w:sz w:val="14"/>
      <w:szCs w:val="14"/>
    </w:rPr>
  </w:style>
  <w:style w:type="paragraph" w:customStyle="1" w:styleId="Style53">
    <w:name w:val="Style53"/>
    <w:basedOn w:val="Normalny"/>
    <w:uiPriority w:val="99"/>
    <w:rsid w:val="009E08BA"/>
    <w:pPr>
      <w:widowControl w:val="0"/>
      <w:autoSpaceDE w:val="0"/>
      <w:autoSpaceDN w:val="0"/>
      <w:adjustRightInd w:val="0"/>
      <w:spacing w:line="413" w:lineRule="exact"/>
      <w:jc w:val="both"/>
    </w:pPr>
    <w:rPr>
      <w:sz w:val="24"/>
      <w:szCs w:val="24"/>
    </w:rPr>
  </w:style>
  <w:style w:type="paragraph" w:customStyle="1" w:styleId="Style9">
    <w:name w:val="Style9"/>
    <w:basedOn w:val="Normalny"/>
    <w:uiPriority w:val="99"/>
    <w:rsid w:val="009E08BA"/>
    <w:pPr>
      <w:widowControl w:val="0"/>
      <w:autoSpaceDE w:val="0"/>
      <w:autoSpaceDN w:val="0"/>
      <w:adjustRightInd w:val="0"/>
      <w:spacing w:line="414" w:lineRule="exact"/>
      <w:ind w:firstLine="696"/>
      <w:jc w:val="both"/>
    </w:pPr>
    <w:rPr>
      <w:sz w:val="24"/>
      <w:szCs w:val="24"/>
    </w:rPr>
  </w:style>
  <w:style w:type="paragraph" w:customStyle="1" w:styleId="Style15">
    <w:name w:val="Style15"/>
    <w:basedOn w:val="Normalny"/>
    <w:uiPriority w:val="99"/>
    <w:rsid w:val="009E08BA"/>
    <w:pPr>
      <w:widowControl w:val="0"/>
      <w:autoSpaceDE w:val="0"/>
      <w:autoSpaceDN w:val="0"/>
      <w:adjustRightInd w:val="0"/>
    </w:pPr>
    <w:rPr>
      <w:sz w:val="24"/>
      <w:szCs w:val="24"/>
    </w:rPr>
  </w:style>
  <w:style w:type="character" w:customStyle="1" w:styleId="FontStyle91">
    <w:name w:val="Font Style91"/>
    <w:uiPriority w:val="99"/>
    <w:rsid w:val="009E08BA"/>
    <w:rPr>
      <w:rFonts w:ascii="Times New Roman" w:hAnsi="Times New Roman" w:cs="Times New Roman"/>
      <w:i/>
      <w:iCs/>
      <w:sz w:val="22"/>
      <w:szCs w:val="22"/>
    </w:rPr>
  </w:style>
  <w:style w:type="character" w:customStyle="1" w:styleId="FontStyle93">
    <w:name w:val="Font Style93"/>
    <w:uiPriority w:val="99"/>
    <w:rsid w:val="009E08BA"/>
    <w:rPr>
      <w:rFonts w:ascii="Times New Roman" w:hAnsi="Times New Roman" w:cs="Times New Roman"/>
      <w:sz w:val="22"/>
      <w:szCs w:val="22"/>
    </w:rPr>
  </w:style>
  <w:style w:type="paragraph" w:customStyle="1" w:styleId="Style17">
    <w:name w:val="Style17"/>
    <w:basedOn w:val="Normalny"/>
    <w:uiPriority w:val="99"/>
    <w:rsid w:val="009E08BA"/>
    <w:pPr>
      <w:widowControl w:val="0"/>
      <w:autoSpaceDE w:val="0"/>
      <w:autoSpaceDN w:val="0"/>
      <w:adjustRightInd w:val="0"/>
      <w:spacing w:line="418" w:lineRule="exact"/>
      <w:jc w:val="both"/>
    </w:pPr>
    <w:rPr>
      <w:sz w:val="24"/>
      <w:szCs w:val="24"/>
    </w:rPr>
  </w:style>
  <w:style w:type="paragraph" w:customStyle="1" w:styleId="Style18">
    <w:name w:val="Style18"/>
    <w:basedOn w:val="Normalny"/>
    <w:uiPriority w:val="99"/>
    <w:rsid w:val="009E08BA"/>
    <w:pPr>
      <w:widowControl w:val="0"/>
      <w:autoSpaceDE w:val="0"/>
      <w:autoSpaceDN w:val="0"/>
      <w:adjustRightInd w:val="0"/>
      <w:spacing w:line="427" w:lineRule="exact"/>
      <w:ind w:hanging="696"/>
    </w:pPr>
    <w:rPr>
      <w:sz w:val="24"/>
      <w:szCs w:val="24"/>
    </w:rPr>
  </w:style>
  <w:style w:type="paragraph" w:customStyle="1" w:styleId="Style23">
    <w:name w:val="Style23"/>
    <w:basedOn w:val="Normalny"/>
    <w:uiPriority w:val="99"/>
    <w:rsid w:val="009E08BA"/>
    <w:pPr>
      <w:widowControl w:val="0"/>
      <w:autoSpaceDE w:val="0"/>
      <w:autoSpaceDN w:val="0"/>
      <w:adjustRightInd w:val="0"/>
    </w:pPr>
    <w:rPr>
      <w:sz w:val="24"/>
      <w:szCs w:val="24"/>
    </w:rPr>
  </w:style>
  <w:style w:type="paragraph" w:customStyle="1" w:styleId="Style25">
    <w:name w:val="Style25"/>
    <w:basedOn w:val="Normalny"/>
    <w:uiPriority w:val="99"/>
    <w:rsid w:val="009E08BA"/>
    <w:pPr>
      <w:widowControl w:val="0"/>
      <w:autoSpaceDE w:val="0"/>
      <w:autoSpaceDN w:val="0"/>
      <w:adjustRightInd w:val="0"/>
    </w:pPr>
    <w:rPr>
      <w:sz w:val="24"/>
      <w:szCs w:val="24"/>
    </w:rPr>
  </w:style>
  <w:style w:type="paragraph" w:customStyle="1" w:styleId="Style26">
    <w:name w:val="Style26"/>
    <w:basedOn w:val="Normalny"/>
    <w:uiPriority w:val="99"/>
    <w:rsid w:val="009E08BA"/>
    <w:pPr>
      <w:widowControl w:val="0"/>
      <w:autoSpaceDE w:val="0"/>
      <w:autoSpaceDN w:val="0"/>
      <w:adjustRightInd w:val="0"/>
    </w:pPr>
    <w:rPr>
      <w:sz w:val="24"/>
      <w:szCs w:val="24"/>
    </w:rPr>
  </w:style>
  <w:style w:type="paragraph" w:customStyle="1" w:styleId="Style28">
    <w:name w:val="Style28"/>
    <w:basedOn w:val="Normalny"/>
    <w:uiPriority w:val="99"/>
    <w:rsid w:val="009E08BA"/>
    <w:pPr>
      <w:widowControl w:val="0"/>
      <w:autoSpaceDE w:val="0"/>
      <w:autoSpaceDN w:val="0"/>
      <w:adjustRightInd w:val="0"/>
      <w:spacing w:line="411" w:lineRule="exact"/>
      <w:jc w:val="both"/>
    </w:pPr>
    <w:rPr>
      <w:sz w:val="24"/>
      <w:szCs w:val="24"/>
    </w:rPr>
  </w:style>
  <w:style w:type="character" w:customStyle="1" w:styleId="FontStyle67">
    <w:name w:val="Font Style67"/>
    <w:uiPriority w:val="99"/>
    <w:rsid w:val="009E08BA"/>
    <w:rPr>
      <w:rFonts w:ascii="Franklin Gothic Book" w:hAnsi="Franklin Gothic Book" w:cs="Franklin Gothic Book"/>
      <w:sz w:val="16"/>
      <w:szCs w:val="16"/>
    </w:rPr>
  </w:style>
  <w:style w:type="character" w:customStyle="1" w:styleId="FontStyle78">
    <w:name w:val="Font Style78"/>
    <w:uiPriority w:val="99"/>
    <w:rsid w:val="009E08BA"/>
    <w:rPr>
      <w:rFonts w:ascii="Trebuchet MS" w:hAnsi="Trebuchet MS" w:cs="Trebuchet MS"/>
      <w:b/>
      <w:bCs/>
      <w:spacing w:val="10"/>
      <w:sz w:val="16"/>
      <w:szCs w:val="16"/>
    </w:rPr>
  </w:style>
  <w:style w:type="character" w:customStyle="1" w:styleId="FontStyle84">
    <w:name w:val="Font Style84"/>
    <w:uiPriority w:val="99"/>
    <w:rsid w:val="009E08BA"/>
    <w:rPr>
      <w:rFonts w:ascii="Times New Roman" w:hAnsi="Times New Roman" w:cs="Times New Roman"/>
      <w:sz w:val="20"/>
      <w:szCs w:val="20"/>
    </w:rPr>
  </w:style>
  <w:style w:type="paragraph" w:customStyle="1" w:styleId="Style36">
    <w:name w:val="Style36"/>
    <w:basedOn w:val="Normalny"/>
    <w:uiPriority w:val="99"/>
    <w:rsid w:val="009E08BA"/>
    <w:pPr>
      <w:widowControl w:val="0"/>
      <w:autoSpaceDE w:val="0"/>
      <w:autoSpaceDN w:val="0"/>
      <w:adjustRightInd w:val="0"/>
    </w:pPr>
    <w:rPr>
      <w:sz w:val="24"/>
      <w:szCs w:val="24"/>
    </w:rPr>
  </w:style>
  <w:style w:type="paragraph" w:customStyle="1" w:styleId="Style45">
    <w:name w:val="Style45"/>
    <w:basedOn w:val="Normalny"/>
    <w:uiPriority w:val="99"/>
    <w:rsid w:val="009E08BA"/>
    <w:pPr>
      <w:widowControl w:val="0"/>
      <w:autoSpaceDE w:val="0"/>
      <w:autoSpaceDN w:val="0"/>
      <w:adjustRightInd w:val="0"/>
    </w:pPr>
    <w:rPr>
      <w:sz w:val="24"/>
      <w:szCs w:val="24"/>
    </w:rPr>
  </w:style>
  <w:style w:type="character" w:customStyle="1" w:styleId="FontStyle85">
    <w:name w:val="Font Style85"/>
    <w:uiPriority w:val="99"/>
    <w:rsid w:val="009E08BA"/>
    <w:rPr>
      <w:rFonts w:ascii="Times New Roman" w:hAnsi="Times New Roman" w:cs="Times New Roman"/>
      <w:b/>
      <w:bCs/>
      <w:sz w:val="20"/>
      <w:szCs w:val="20"/>
    </w:rPr>
  </w:style>
  <w:style w:type="paragraph" w:customStyle="1" w:styleId="Style51">
    <w:name w:val="Style51"/>
    <w:basedOn w:val="Normalny"/>
    <w:uiPriority w:val="99"/>
    <w:rsid w:val="009E08BA"/>
    <w:pPr>
      <w:widowControl w:val="0"/>
      <w:autoSpaceDE w:val="0"/>
      <w:autoSpaceDN w:val="0"/>
      <w:adjustRightInd w:val="0"/>
      <w:jc w:val="both"/>
    </w:pPr>
    <w:rPr>
      <w:sz w:val="24"/>
      <w:szCs w:val="24"/>
    </w:rPr>
  </w:style>
  <w:style w:type="paragraph" w:customStyle="1" w:styleId="Style55">
    <w:name w:val="Style55"/>
    <w:basedOn w:val="Normalny"/>
    <w:uiPriority w:val="99"/>
    <w:rsid w:val="009E08BA"/>
    <w:pPr>
      <w:widowControl w:val="0"/>
      <w:autoSpaceDE w:val="0"/>
      <w:autoSpaceDN w:val="0"/>
      <w:adjustRightInd w:val="0"/>
      <w:spacing w:line="413" w:lineRule="exact"/>
      <w:ind w:hanging="336"/>
      <w:jc w:val="both"/>
    </w:pPr>
    <w:rPr>
      <w:sz w:val="24"/>
      <w:szCs w:val="24"/>
    </w:rPr>
  </w:style>
  <w:style w:type="paragraph" w:customStyle="1" w:styleId="Style60">
    <w:name w:val="Style60"/>
    <w:basedOn w:val="Normalny"/>
    <w:uiPriority w:val="99"/>
    <w:rsid w:val="009E08BA"/>
    <w:pPr>
      <w:widowControl w:val="0"/>
      <w:autoSpaceDE w:val="0"/>
      <w:autoSpaceDN w:val="0"/>
      <w:adjustRightInd w:val="0"/>
      <w:spacing w:line="415" w:lineRule="exact"/>
      <w:ind w:firstLine="696"/>
    </w:pPr>
    <w:rPr>
      <w:sz w:val="24"/>
      <w:szCs w:val="24"/>
    </w:rPr>
  </w:style>
  <w:style w:type="character" w:customStyle="1" w:styleId="FontStyle92">
    <w:name w:val="Font Style92"/>
    <w:uiPriority w:val="99"/>
    <w:rsid w:val="009E08BA"/>
    <w:rPr>
      <w:rFonts w:ascii="Times New Roman" w:hAnsi="Times New Roman" w:cs="Times New Roman"/>
      <w:b/>
      <w:bCs/>
      <w:sz w:val="22"/>
      <w:szCs w:val="22"/>
    </w:rPr>
  </w:style>
  <w:style w:type="paragraph" w:customStyle="1" w:styleId="Style10">
    <w:name w:val="Style10"/>
    <w:basedOn w:val="Normalny"/>
    <w:uiPriority w:val="99"/>
    <w:rsid w:val="009E08BA"/>
    <w:pPr>
      <w:widowControl w:val="0"/>
      <w:autoSpaceDE w:val="0"/>
      <w:autoSpaceDN w:val="0"/>
      <w:adjustRightInd w:val="0"/>
      <w:spacing w:line="414" w:lineRule="exact"/>
    </w:pPr>
    <w:rPr>
      <w:sz w:val="24"/>
      <w:szCs w:val="24"/>
    </w:rPr>
  </w:style>
  <w:style w:type="character" w:customStyle="1" w:styleId="FontStyle79">
    <w:name w:val="Font Style79"/>
    <w:uiPriority w:val="99"/>
    <w:rsid w:val="009E08BA"/>
    <w:rPr>
      <w:rFonts w:ascii="Times New Roman" w:hAnsi="Times New Roman" w:cs="Times New Roman"/>
      <w:i/>
      <w:iCs/>
      <w:sz w:val="22"/>
      <w:szCs w:val="22"/>
    </w:rPr>
  </w:style>
  <w:style w:type="character" w:customStyle="1" w:styleId="FontStyle81">
    <w:name w:val="Font Style81"/>
    <w:uiPriority w:val="99"/>
    <w:rsid w:val="009E08BA"/>
    <w:rPr>
      <w:rFonts w:ascii="Times New Roman" w:hAnsi="Times New Roman" w:cs="Times New Roman"/>
      <w:sz w:val="22"/>
      <w:szCs w:val="22"/>
    </w:rPr>
  </w:style>
  <w:style w:type="paragraph" w:customStyle="1" w:styleId="Style19">
    <w:name w:val="Style19"/>
    <w:basedOn w:val="Normalny"/>
    <w:uiPriority w:val="99"/>
    <w:rsid w:val="009E08BA"/>
    <w:pPr>
      <w:widowControl w:val="0"/>
      <w:autoSpaceDE w:val="0"/>
      <w:autoSpaceDN w:val="0"/>
      <w:adjustRightInd w:val="0"/>
      <w:spacing w:line="415" w:lineRule="exact"/>
      <w:ind w:hanging="346"/>
      <w:jc w:val="both"/>
    </w:pPr>
    <w:rPr>
      <w:sz w:val="24"/>
      <w:szCs w:val="24"/>
    </w:rPr>
  </w:style>
  <w:style w:type="paragraph" w:customStyle="1" w:styleId="Style20">
    <w:name w:val="Style20"/>
    <w:basedOn w:val="Normalny"/>
    <w:uiPriority w:val="99"/>
    <w:rsid w:val="009E08BA"/>
    <w:pPr>
      <w:widowControl w:val="0"/>
      <w:autoSpaceDE w:val="0"/>
      <w:autoSpaceDN w:val="0"/>
      <w:adjustRightInd w:val="0"/>
      <w:spacing w:line="274" w:lineRule="exact"/>
      <w:jc w:val="both"/>
    </w:pPr>
    <w:rPr>
      <w:sz w:val="24"/>
      <w:szCs w:val="24"/>
    </w:rPr>
  </w:style>
  <w:style w:type="paragraph" w:customStyle="1" w:styleId="Style30">
    <w:name w:val="Style30"/>
    <w:basedOn w:val="Normalny"/>
    <w:uiPriority w:val="99"/>
    <w:rsid w:val="009E08BA"/>
    <w:pPr>
      <w:widowControl w:val="0"/>
      <w:autoSpaceDE w:val="0"/>
      <w:autoSpaceDN w:val="0"/>
      <w:adjustRightInd w:val="0"/>
      <w:spacing w:line="413" w:lineRule="exact"/>
      <w:ind w:firstLine="701"/>
    </w:pPr>
    <w:rPr>
      <w:sz w:val="24"/>
      <w:szCs w:val="24"/>
    </w:rPr>
  </w:style>
  <w:style w:type="paragraph" w:customStyle="1" w:styleId="Style6">
    <w:name w:val="Style6"/>
    <w:basedOn w:val="Normalny"/>
    <w:rsid w:val="009E08BA"/>
    <w:pPr>
      <w:widowControl w:val="0"/>
      <w:autoSpaceDE w:val="0"/>
      <w:autoSpaceDN w:val="0"/>
      <w:adjustRightInd w:val="0"/>
      <w:spacing w:line="163" w:lineRule="exact"/>
      <w:jc w:val="both"/>
    </w:pPr>
    <w:rPr>
      <w:sz w:val="24"/>
      <w:szCs w:val="24"/>
    </w:rPr>
  </w:style>
  <w:style w:type="paragraph" w:customStyle="1" w:styleId="Style35">
    <w:name w:val="Style35"/>
    <w:basedOn w:val="Normalny"/>
    <w:uiPriority w:val="99"/>
    <w:rsid w:val="009E08BA"/>
    <w:pPr>
      <w:widowControl w:val="0"/>
      <w:autoSpaceDE w:val="0"/>
      <w:autoSpaceDN w:val="0"/>
      <w:adjustRightInd w:val="0"/>
      <w:jc w:val="both"/>
    </w:pPr>
    <w:rPr>
      <w:sz w:val="24"/>
      <w:szCs w:val="24"/>
    </w:rPr>
  </w:style>
  <w:style w:type="paragraph" w:customStyle="1" w:styleId="Style37">
    <w:name w:val="Style37"/>
    <w:basedOn w:val="Normalny"/>
    <w:uiPriority w:val="99"/>
    <w:rsid w:val="009E08BA"/>
    <w:pPr>
      <w:widowControl w:val="0"/>
      <w:autoSpaceDE w:val="0"/>
      <w:autoSpaceDN w:val="0"/>
      <w:adjustRightInd w:val="0"/>
      <w:spacing w:line="415" w:lineRule="exact"/>
    </w:pPr>
    <w:rPr>
      <w:sz w:val="24"/>
      <w:szCs w:val="24"/>
    </w:rPr>
  </w:style>
  <w:style w:type="paragraph" w:customStyle="1" w:styleId="Style61">
    <w:name w:val="Style61"/>
    <w:basedOn w:val="Normalny"/>
    <w:uiPriority w:val="99"/>
    <w:rsid w:val="009E08BA"/>
    <w:pPr>
      <w:widowControl w:val="0"/>
      <w:autoSpaceDE w:val="0"/>
      <w:autoSpaceDN w:val="0"/>
      <w:adjustRightInd w:val="0"/>
      <w:spacing w:line="845" w:lineRule="exact"/>
      <w:jc w:val="both"/>
    </w:pPr>
    <w:rPr>
      <w:sz w:val="24"/>
      <w:szCs w:val="24"/>
    </w:rPr>
  </w:style>
  <w:style w:type="paragraph" w:customStyle="1" w:styleId="Style3">
    <w:name w:val="Style3"/>
    <w:basedOn w:val="Normalny"/>
    <w:uiPriority w:val="99"/>
    <w:rsid w:val="009E08BA"/>
    <w:pPr>
      <w:widowControl w:val="0"/>
      <w:autoSpaceDE w:val="0"/>
      <w:autoSpaceDN w:val="0"/>
      <w:adjustRightInd w:val="0"/>
      <w:spacing w:line="283" w:lineRule="exact"/>
      <w:jc w:val="center"/>
    </w:pPr>
    <w:rPr>
      <w:sz w:val="24"/>
      <w:szCs w:val="24"/>
    </w:rPr>
  </w:style>
  <w:style w:type="paragraph" w:customStyle="1" w:styleId="Style27">
    <w:name w:val="Style27"/>
    <w:basedOn w:val="Normalny"/>
    <w:uiPriority w:val="99"/>
    <w:rsid w:val="009E08BA"/>
    <w:pPr>
      <w:widowControl w:val="0"/>
      <w:autoSpaceDE w:val="0"/>
      <w:autoSpaceDN w:val="0"/>
      <w:adjustRightInd w:val="0"/>
      <w:jc w:val="right"/>
    </w:pPr>
    <w:rPr>
      <w:sz w:val="24"/>
      <w:szCs w:val="24"/>
    </w:rPr>
  </w:style>
  <w:style w:type="paragraph" w:customStyle="1" w:styleId="Style54">
    <w:name w:val="Style54"/>
    <w:basedOn w:val="Normalny"/>
    <w:uiPriority w:val="99"/>
    <w:rsid w:val="009E08BA"/>
    <w:pPr>
      <w:widowControl w:val="0"/>
      <w:autoSpaceDE w:val="0"/>
      <w:autoSpaceDN w:val="0"/>
      <w:adjustRightInd w:val="0"/>
      <w:spacing w:line="415" w:lineRule="exact"/>
      <w:jc w:val="both"/>
    </w:pPr>
    <w:rPr>
      <w:sz w:val="24"/>
      <w:szCs w:val="24"/>
    </w:rPr>
  </w:style>
  <w:style w:type="paragraph" w:customStyle="1" w:styleId="Style48">
    <w:name w:val="Style48"/>
    <w:basedOn w:val="Normalny"/>
    <w:uiPriority w:val="99"/>
    <w:rsid w:val="009E08BA"/>
    <w:pPr>
      <w:widowControl w:val="0"/>
      <w:autoSpaceDE w:val="0"/>
      <w:autoSpaceDN w:val="0"/>
      <w:adjustRightInd w:val="0"/>
      <w:spacing w:line="226" w:lineRule="exact"/>
      <w:jc w:val="both"/>
    </w:pPr>
    <w:rPr>
      <w:sz w:val="24"/>
      <w:szCs w:val="24"/>
    </w:rPr>
  </w:style>
  <w:style w:type="character" w:customStyle="1" w:styleId="FontStyle82">
    <w:name w:val="Font Style82"/>
    <w:uiPriority w:val="99"/>
    <w:rsid w:val="009E08BA"/>
    <w:rPr>
      <w:rFonts w:ascii="Times New Roman" w:hAnsi="Times New Roman" w:cs="Times New Roman"/>
      <w:sz w:val="18"/>
      <w:szCs w:val="18"/>
    </w:rPr>
  </w:style>
  <w:style w:type="paragraph" w:customStyle="1" w:styleId="Style39">
    <w:name w:val="Style39"/>
    <w:basedOn w:val="Normalny"/>
    <w:uiPriority w:val="99"/>
    <w:rsid w:val="009E08BA"/>
    <w:pPr>
      <w:widowControl w:val="0"/>
      <w:autoSpaceDE w:val="0"/>
      <w:autoSpaceDN w:val="0"/>
      <w:adjustRightInd w:val="0"/>
      <w:spacing w:line="414" w:lineRule="exact"/>
      <w:jc w:val="right"/>
    </w:pPr>
    <w:rPr>
      <w:sz w:val="24"/>
      <w:szCs w:val="24"/>
    </w:rPr>
  </w:style>
  <w:style w:type="paragraph" w:customStyle="1" w:styleId="msolistparagraph0">
    <w:name w:val="msolistparagraph"/>
    <w:basedOn w:val="Normalny"/>
    <w:uiPriority w:val="99"/>
    <w:rsid w:val="009E08BA"/>
    <w:pPr>
      <w:ind w:left="720"/>
    </w:pPr>
    <w:rPr>
      <w:sz w:val="24"/>
      <w:szCs w:val="24"/>
    </w:rPr>
  </w:style>
  <w:style w:type="paragraph" w:styleId="Listapunktowana">
    <w:name w:val="List Bullet"/>
    <w:basedOn w:val="Normalny"/>
    <w:uiPriority w:val="99"/>
    <w:rsid w:val="009E08BA"/>
    <w:pPr>
      <w:numPr>
        <w:numId w:val="4"/>
      </w:numPr>
      <w:spacing w:after="240"/>
      <w:jc w:val="both"/>
    </w:pPr>
    <w:rPr>
      <w:sz w:val="24"/>
      <w:lang w:val="fr-FR" w:eastAsia="en-US"/>
    </w:rPr>
  </w:style>
  <w:style w:type="paragraph" w:customStyle="1" w:styleId="Style43">
    <w:name w:val="Style43"/>
    <w:basedOn w:val="Normalny"/>
    <w:uiPriority w:val="99"/>
    <w:rsid w:val="009E08BA"/>
    <w:pPr>
      <w:widowControl w:val="0"/>
      <w:autoSpaceDE w:val="0"/>
      <w:autoSpaceDN w:val="0"/>
      <w:adjustRightInd w:val="0"/>
    </w:pPr>
    <w:rPr>
      <w:sz w:val="24"/>
      <w:szCs w:val="24"/>
    </w:rPr>
  </w:style>
  <w:style w:type="paragraph" w:customStyle="1" w:styleId="Style24">
    <w:name w:val="Style24"/>
    <w:basedOn w:val="Normalny"/>
    <w:uiPriority w:val="99"/>
    <w:rsid w:val="009E08BA"/>
    <w:pPr>
      <w:widowControl w:val="0"/>
      <w:autoSpaceDE w:val="0"/>
      <w:autoSpaceDN w:val="0"/>
      <w:adjustRightInd w:val="0"/>
      <w:spacing w:line="414" w:lineRule="exact"/>
      <w:ind w:hanging="331"/>
      <w:jc w:val="both"/>
    </w:pPr>
    <w:rPr>
      <w:sz w:val="24"/>
      <w:szCs w:val="24"/>
    </w:rPr>
  </w:style>
  <w:style w:type="paragraph" w:customStyle="1" w:styleId="Style31">
    <w:name w:val="Style31"/>
    <w:basedOn w:val="Normalny"/>
    <w:uiPriority w:val="99"/>
    <w:rsid w:val="009E08BA"/>
    <w:pPr>
      <w:widowControl w:val="0"/>
      <w:autoSpaceDE w:val="0"/>
      <w:autoSpaceDN w:val="0"/>
      <w:adjustRightInd w:val="0"/>
      <w:spacing w:line="418" w:lineRule="exact"/>
      <w:ind w:hanging="427"/>
      <w:jc w:val="both"/>
    </w:pPr>
    <w:rPr>
      <w:sz w:val="24"/>
      <w:szCs w:val="24"/>
    </w:rPr>
  </w:style>
  <w:style w:type="character" w:customStyle="1" w:styleId="articleseparator1">
    <w:name w:val="article_separator1"/>
    <w:uiPriority w:val="99"/>
    <w:rsid w:val="009E08BA"/>
    <w:rPr>
      <w:rFonts w:cs="Times New Roman"/>
    </w:rPr>
  </w:style>
  <w:style w:type="character" w:styleId="Pogrubienie">
    <w:name w:val="Strong"/>
    <w:uiPriority w:val="22"/>
    <w:qFormat/>
    <w:rsid w:val="009E08BA"/>
    <w:rPr>
      <w:rFonts w:cs="Times New Roman"/>
      <w:b/>
      <w:bCs/>
    </w:rPr>
  </w:style>
  <w:style w:type="character" w:customStyle="1" w:styleId="FontStyle23">
    <w:name w:val="Font Style23"/>
    <w:uiPriority w:val="99"/>
    <w:rsid w:val="009E08BA"/>
    <w:rPr>
      <w:rFonts w:ascii="Times New Roman" w:hAnsi="Times New Roman" w:cs="Times New Roman"/>
      <w:sz w:val="22"/>
      <w:szCs w:val="22"/>
    </w:rPr>
  </w:style>
  <w:style w:type="paragraph" w:customStyle="1" w:styleId="Style1">
    <w:name w:val="Style1"/>
    <w:basedOn w:val="Normalny"/>
    <w:uiPriority w:val="99"/>
    <w:rsid w:val="009E08BA"/>
    <w:pPr>
      <w:widowControl w:val="0"/>
      <w:autoSpaceDE w:val="0"/>
      <w:autoSpaceDN w:val="0"/>
      <w:adjustRightInd w:val="0"/>
      <w:spacing w:line="322" w:lineRule="exact"/>
      <w:jc w:val="center"/>
    </w:pPr>
    <w:rPr>
      <w:sz w:val="24"/>
      <w:szCs w:val="24"/>
    </w:rPr>
  </w:style>
  <w:style w:type="character" w:customStyle="1" w:styleId="FontStyle88">
    <w:name w:val="Font Style88"/>
    <w:uiPriority w:val="99"/>
    <w:rsid w:val="009E08BA"/>
    <w:rPr>
      <w:rFonts w:ascii="Times New Roman" w:hAnsi="Times New Roman" w:cs="Times New Roman"/>
      <w:b/>
      <w:bCs/>
      <w:i/>
      <w:iCs/>
      <w:sz w:val="22"/>
      <w:szCs w:val="22"/>
    </w:rPr>
  </w:style>
  <w:style w:type="paragraph" w:customStyle="1" w:styleId="Style57">
    <w:name w:val="Style57"/>
    <w:basedOn w:val="Normalny"/>
    <w:uiPriority w:val="99"/>
    <w:rsid w:val="009E08BA"/>
    <w:pPr>
      <w:widowControl w:val="0"/>
      <w:autoSpaceDE w:val="0"/>
      <w:autoSpaceDN w:val="0"/>
      <w:adjustRightInd w:val="0"/>
    </w:pPr>
    <w:rPr>
      <w:sz w:val="24"/>
      <w:szCs w:val="24"/>
    </w:rPr>
  </w:style>
  <w:style w:type="paragraph" w:customStyle="1" w:styleId="Style52">
    <w:name w:val="Style52"/>
    <w:basedOn w:val="Normalny"/>
    <w:uiPriority w:val="99"/>
    <w:rsid w:val="009E08BA"/>
    <w:pPr>
      <w:widowControl w:val="0"/>
      <w:autoSpaceDE w:val="0"/>
      <w:autoSpaceDN w:val="0"/>
      <w:adjustRightInd w:val="0"/>
    </w:pPr>
    <w:rPr>
      <w:sz w:val="24"/>
      <w:szCs w:val="24"/>
    </w:rPr>
  </w:style>
  <w:style w:type="character" w:customStyle="1" w:styleId="FontStyle80">
    <w:name w:val="Font Style80"/>
    <w:uiPriority w:val="99"/>
    <w:rsid w:val="009E08BA"/>
    <w:rPr>
      <w:rFonts w:ascii="Times New Roman" w:hAnsi="Times New Roman" w:cs="Times New Roman"/>
      <w:b/>
      <w:bCs/>
      <w:sz w:val="22"/>
      <w:szCs w:val="22"/>
    </w:rPr>
  </w:style>
  <w:style w:type="paragraph" w:customStyle="1" w:styleId="Style34">
    <w:name w:val="Style34"/>
    <w:basedOn w:val="Normalny"/>
    <w:uiPriority w:val="99"/>
    <w:rsid w:val="009E08BA"/>
    <w:pPr>
      <w:widowControl w:val="0"/>
      <w:autoSpaceDE w:val="0"/>
      <w:autoSpaceDN w:val="0"/>
      <w:adjustRightInd w:val="0"/>
      <w:spacing w:line="413" w:lineRule="exact"/>
      <w:jc w:val="both"/>
    </w:pPr>
    <w:rPr>
      <w:sz w:val="24"/>
      <w:szCs w:val="24"/>
    </w:rPr>
  </w:style>
  <w:style w:type="paragraph" w:customStyle="1" w:styleId="Style58">
    <w:name w:val="Style58"/>
    <w:basedOn w:val="Normalny"/>
    <w:uiPriority w:val="99"/>
    <w:rsid w:val="009E08BA"/>
    <w:pPr>
      <w:widowControl w:val="0"/>
      <w:autoSpaceDE w:val="0"/>
      <w:autoSpaceDN w:val="0"/>
      <w:adjustRightInd w:val="0"/>
      <w:spacing w:line="278" w:lineRule="exact"/>
      <w:ind w:hanging="374"/>
    </w:pPr>
    <w:rPr>
      <w:sz w:val="24"/>
      <w:szCs w:val="24"/>
    </w:rPr>
  </w:style>
  <w:style w:type="paragraph" w:customStyle="1" w:styleId="Style56">
    <w:name w:val="Style56"/>
    <w:basedOn w:val="Normalny"/>
    <w:uiPriority w:val="99"/>
    <w:rsid w:val="009E08BA"/>
    <w:pPr>
      <w:widowControl w:val="0"/>
      <w:autoSpaceDE w:val="0"/>
      <w:autoSpaceDN w:val="0"/>
      <w:adjustRightInd w:val="0"/>
      <w:spacing w:line="418" w:lineRule="exact"/>
      <w:ind w:hanging="427"/>
    </w:pPr>
    <w:rPr>
      <w:sz w:val="24"/>
      <w:szCs w:val="24"/>
    </w:rPr>
  </w:style>
  <w:style w:type="paragraph" w:customStyle="1" w:styleId="Style4">
    <w:name w:val="Style4"/>
    <w:basedOn w:val="Normalny"/>
    <w:uiPriority w:val="99"/>
    <w:rsid w:val="009E08BA"/>
    <w:pPr>
      <w:widowControl w:val="0"/>
      <w:autoSpaceDE w:val="0"/>
      <w:autoSpaceDN w:val="0"/>
      <w:adjustRightInd w:val="0"/>
      <w:jc w:val="both"/>
    </w:pPr>
    <w:rPr>
      <w:sz w:val="24"/>
      <w:szCs w:val="24"/>
    </w:rPr>
  </w:style>
  <w:style w:type="paragraph" w:customStyle="1" w:styleId="Style5">
    <w:name w:val="Style5"/>
    <w:basedOn w:val="Normalny"/>
    <w:rsid w:val="009E08BA"/>
    <w:pPr>
      <w:widowControl w:val="0"/>
      <w:autoSpaceDE w:val="0"/>
      <w:autoSpaceDN w:val="0"/>
      <w:adjustRightInd w:val="0"/>
    </w:pPr>
    <w:rPr>
      <w:sz w:val="24"/>
      <w:szCs w:val="24"/>
    </w:rPr>
  </w:style>
  <w:style w:type="paragraph" w:customStyle="1" w:styleId="Style29">
    <w:name w:val="Style29"/>
    <w:basedOn w:val="Normalny"/>
    <w:uiPriority w:val="99"/>
    <w:rsid w:val="009E08BA"/>
    <w:pPr>
      <w:widowControl w:val="0"/>
      <w:autoSpaceDE w:val="0"/>
      <w:autoSpaceDN w:val="0"/>
      <w:adjustRightInd w:val="0"/>
      <w:spacing w:line="413" w:lineRule="exact"/>
      <w:ind w:hanging="274"/>
      <w:jc w:val="both"/>
    </w:pPr>
    <w:rPr>
      <w:sz w:val="24"/>
      <w:szCs w:val="24"/>
    </w:rPr>
  </w:style>
  <w:style w:type="character" w:styleId="Uwydatnienie">
    <w:name w:val="Emphasis"/>
    <w:uiPriority w:val="20"/>
    <w:qFormat/>
    <w:rsid w:val="009E08BA"/>
    <w:rPr>
      <w:rFonts w:cs="Times New Roman"/>
      <w:i/>
      <w:iCs/>
    </w:rPr>
  </w:style>
  <w:style w:type="paragraph" w:customStyle="1" w:styleId="Style22">
    <w:name w:val="Style22"/>
    <w:basedOn w:val="Normalny"/>
    <w:uiPriority w:val="99"/>
    <w:rsid w:val="009E08BA"/>
    <w:pPr>
      <w:widowControl w:val="0"/>
      <w:autoSpaceDE w:val="0"/>
      <w:autoSpaceDN w:val="0"/>
      <w:adjustRightInd w:val="0"/>
    </w:pPr>
    <w:rPr>
      <w:rFonts w:ascii="Century Gothic" w:hAnsi="Century Gothic"/>
      <w:sz w:val="24"/>
      <w:szCs w:val="24"/>
    </w:rPr>
  </w:style>
  <w:style w:type="character" w:customStyle="1" w:styleId="FontStyle37">
    <w:name w:val="Font Style37"/>
    <w:uiPriority w:val="99"/>
    <w:rsid w:val="009E08BA"/>
    <w:rPr>
      <w:rFonts w:ascii="Century Gothic" w:hAnsi="Century Gothic" w:cs="Century Gothic"/>
      <w:b/>
      <w:bCs/>
      <w:sz w:val="22"/>
      <w:szCs w:val="22"/>
    </w:rPr>
  </w:style>
  <w:style w:type="character" w:customStyle="1" w:styleId="FontStyle45">
    <w:name w:val="Font Style45"/>
    <w:uiPriority w:val="99"/>
    <w:rsid w:val="009E08BA"/>
    <w:rPr>
      <w:rFonts w:ascii="Century Gothic" w:hAnsi="Century Gothic" w:cs="Century Gothic"/>
      <w:sz w:val="20"/>
      <w:szCs w:val="20"/>
    </w:rPr>
  </w:style>
  <w:style w:type="character" w:customStyle="1" w:styleId="FontStyle48">
    <w:name w:val="Font Style48"/>
    <w:uiPriority w:val="99"/>
    <w:rsid w:val="009E08BA"/>
    <w:rPr>
      <w:rFonts w:ascii="Century Gothic" w:hAnsi="Century Gothic" w:cs="Century Gothic"/>
      <w:i/>
      <w:iCs/>
      <w:sz w:val="20"/>
      <w:szCs w:val="20"/>
    </w:rPr>
  </w:style>
  <w:style w:type="character" w:customStyle="1" w:styleId="FontStyle52">
    <w:name w:val="Font Style52"/>
    <w:uiPriority w:val="99"/>
    <w:rsid w:val="009E08BA"/>
    <w:rPr>
      <w:rFonts w:ascii="Century Gothic" w:hAnsi="Century Gothic" w:cs="Century Gothic"/>
      <w:i/>
      <w:iCs/>
      <w:sz w:val="22"/>
      <w:szCs w:val="22"/>
    </w:rPr>
  </w:style>
  <w:style w:type="character" w:customStyle="1" w:styleId="FontStyle53">
    <w:name w:val="Font Style53"/>
    <w:uiPriority w:val="99"/>
    <w:rsid w:val="009E08BA"/>
    <w:rPr>
      <w:rFonts w:ascii="Century Gothic" w:hAnsi="Century Gothic" w:cs="Century Gothic"/>
      <w:sz w:val="18"/>
      <w:szCs w:val="18"/>
    </w:rPr>
  </w:style>
  <w:style w:type="character" w:customStyle="1" w:styleId="FontStyle46">
    <w:name w:val="Font Style46"/>
    <w:uiPriority w:val="99"/>
    <w:rsid w:val="009E08BA"/>
    <w:rPr>
      <w:rFonts w:ascii="Century Gothic" w:hAnsi="Century Gothic" w:cs="Century Gothic"/>
      <w:sz w:val="22"/>
      <w:szCs w:val="22"/>
    </w:rPr>
  </w:style>
  <w:style w:type="paragraph" w:customStyle="1" w:styleId="Akapitzlist4">
    <w:name w:val="Akapit z listą4"/>
    <w:basedOn w:val="Normalny"/>
    <w:rsid w:val="009E08BA"/>
    <w:pPr>
      <w:spacing w:after="200" w:line="276" w:lineRule="auto"/>
      <w:ind w:left="720"/>
      <w:contextualSpacing/>
    </w:pPr>
    <w:rPr>
      <w:rFonts w:ascii="Calibri" w:hAnsi="Calibri"/>
      <w:sz w:val="22"/>
      <w:szCs w:val="22"/>
      <w:lang w:eastAsia="en-US"/>
    </w:rPr>
  </w:style>
  <w:style w:type="paragraph" w:customStyle="1" w:styleId="Akapitzlist1">
    <w:name w:val="Akapit z listą1"/>
    <w:basedOn w:val="Normalny"/>
    <w:uiPriority w:val="99"/>
    <w:rsid w:val="009E08BA"/>
    <w:pPr>
      <w:spacing w:after="200" w:line="276" w:lineRule="auto"/>
      <w:ind w:left="720"/>
      <w:contextualSpacing/>
    </w:pPr>
    <w:rPr>
      <w:rFonts w:ascii="Calibri" w:hAnsi="Calibri"/>
      <w:sz w:val="22"/>
      <w:szCs w:val="22"/>
      <w:lang w:eastAsia="en-US"/>
    </w:rPr>
  </w:style>
  <w:style w:type="paragraph" w:customStyle="1" w:styleId="Style12">
    <w:name w:val="Style12"/>
    <w:basedOn w:val="Normalny"/>
    <w:uiPriority w:val="99"/>
    <w:rsid w:val="009E08BA"/>
    <w:pPr>
      <w:widowControl w:val="0"/>
      <w:autoSpaceDE w:val="0"/>
      <w:autoSpaceDN w:val="0"/>
      <w:adjustRightInd w:val="0"/>
      <w:spacing w:line="414" w:lineRule="exact"/>
      <w:ind w:firstLine="595"/>
      <w:jc w:val="both"/>
    </w:pPr>
    <w:rPr>
      <w:sz w:val="24"/>
      <w:szCs w:val="24"/>
    </w:rPr>
  </w:style>
  <w:style w:type="paragraph" w:customStyle="1" w:styleId="Style33">
    <w:name w:val="Style33"/>
    <w:basedOn w:val="Normalny"/>
    <w:uiPriority w:val="99"/>
    <w:rsid w:val="009E08BA"/>
    <w:pPr>
      <w:widowControl w:val="0"/>
      <w:autoSpaceDE w:val="0"/>
      <w:autoSpaceDN w:val="0"/>
      <w:adjustRightInd w:val="0"/>
    </w:pPr>
    <w:rPr>
      <w:sz w:val="24"/>
      <w:szCs w:val="24"/>
    </w:rPr>
  </w:style>
  <w:style w:type="paragraph" w:customStyle="1" w:styleId="Style32">
    <w:name w:val="Style32"/>
    <w:basedOn w:val="Normalny"/>
    <w:uiPriority w:val="99"/>
    <w:rsid w:val="009E08BA"/>
    <w:pPr>
      <w:widowControl w:val="0"/>
      <w:autoSpaceDE w:val="0"/>
      <w:autoSpaceDN w:val="0"/>
      <w:adjustRightInd w:val="0"/>
      <w:spacing w:line="248" w:lineRule="exact"/>
      <w:jc w:val="both"/>
    </w:pPr>
    <w:rPr>
      <w:rFonts w:ascii="Century Gothic" w:hAnsi="Century Gothic"/>
      <w:sz w:val="24"/>
      <w:szCs w:val="24"/>
    </w:rPr>
  </w:style>
  <w:style w:type="paragraph" w:styleId="Tekstprzypisukocowego">
    <w:name w:val="endnote text"/>
    <w:basedOn w:val="Normalny"/>
    <w:link w:val="TekstprzypisukocowegoZnak"/>
    <w:uiPriority w:val="99"/>
    <w:semiHidden/>
    <w:rsid w:val="009E08BA"/>
  </w:style>
  <w:style w:type="character" w:customStyle="1" w:styleId="TekstprzypisukocowegoZnak">
    <w:name w:val="Tekst przypisu końcowego Znak"/>
    <w:basedOn w:val="Domylnaczcionkaakapitu"/>
    <w:link w:val="Tekstprzypisukocowego"/>
    <w:uiPriority w:val="99"/>
    <w:semiHidden/>
    <w:rsid w:val="009E08BA"/>
    <w:rPr>
      <w:rFonts w:ascii="Times New Roman" w:eastAsia="Times New Roman" w:hAnsi="Times New Roman" w:cs="Times New Roman"/>
      <w:sz w:val="20"/>
      <w:szCs w:val="20"/>
      <w:lang w:eastAsia="pl-PL"/>
    </w:rPr>
  </w:style>
  <w:style w:type="character" w:styleId="Odwoanieprzypisukocowego">
    <w:name w:val="endnote reference"/>
    <w:uiPriority w:val="99"/>
    <w:semiHidden/>
    <w:rsid w:val="009E08BA"/>
    <w:rPr>
      <w:rFonts w:cs="Times New Roman"/>
      <w:vertAlign w:val="superscript"/>
    </w:rPr>
  </w:style>
  <w:style w:type="paragraph" w:customStyle="1" w:styleId="Style44">
    <w:name w:val="Style44"/>
    <w:basedOn w:val="Normalny"/>
    <w:uiPriority w:val="99"/>
    <w:rsid w:val="009E08BA"/>
    <w:pPr>
      <w:widowControl w:val="0"/>
      <w:autoSpaceDE w:val="0"/>
      <w:autoSpaceDN w:val="0"/>
      <w:adjustRightInd w:val="0"/>
      <w:spacing w:line="254" w:lineRule="exact"/>
      <w:ind w:firstLine="307"/>
    </w:pPr>
    <w:rPr>
      <w:sz w:val="24"/>
      <w:szCs w:val="24"/>
    </w:rPr>
  </w:style>
  <w:style w:type="character" w:customStyle="1" w:styleId="FontStyle89">
    <w:name w:val="Font Style89"/>
    <w:uiPriority w:val="99"/>
    <w:rsid w:val="009E08BA"/>
    <w:rPr>
      <w:rFonts w:ascii="Times New Roman" w:hAnsi="Times New Roman" w:cs="Times New Roman"/>
      <w:sz w:val="20"/>
      <w:szCs w:val="20"/>
    </w:rPr>
  </w:style>
  <w:style w:type="paragraph" w:customStyle="1" w:styleId="Style47">
    <w:name w:val="Style47"/>
    <w:basedOn w:val="Normalny"/>
    <w:uiPriority w:val="99"/>
    <w:rsid w:val="009E08BA"/>
    <w:pPr>
      <w:widowControl w:val="0"/>
      <w:autoSpaceDE w:val="0"/>
      <w:autoSpaceDN w:val="0"/>
      <w:adjustRightInd w:val="0"/>
    </w:pPr>
    <w:rPr>
      <w:sz w:val="24"/>
      <w:szCs w:val="24"/>
    </w:rPr>
  </w:style>
  <w:style w:type="paragraph" w:customStyle="1" w:styleId="listparagraph">
    <w:name w:val="listparagraph"/>
    <w:basedOn w:val="Normalny"/>
    <w:uiPriority w:val="99"/>
    <w:rsid w:val="009E08BA"/>
    <w:pPr>
      <w:spacing w:after="200" w:line="276" w:lineRule="auto"/>
      <w:ind w:left="720"/>
    </w:pPr>
    <w:rPr>
      <w:rFonts w:ascii="Calibri" w:hAnsi="Calibri"/>
      <w:sz w:val="22"/>
      <w:szCs w:val="22"/>
    </w:rPr>
  </w:style>
  <w:style w:type="paragraph" w:customStyle="1" w:styleId="Akapitzlist2">
    <w:name w:val="Akapit z listą2"/>
    <w:basedOn w:val="Normalny"/>
    <w:uiPriority w:val="99"/>
    <w:rsid w:val="009E08BA"/>
    <w:pPr>
      <w:spacing w:after="200" w:line="276" w:lineRule="auto"/>
      <w:ind w:left="720"/>
      <w:contextualSpacing/>
    </w:pPr>
    <w:rPr>
      <w:rFonts w:ascii="Calibri" w:hAnsi="Calibri"/>
      <w:sz w:val="22"/>
      <w:szCs w:val="22"/>
      <w:lang w:eastAsia="en-US"/>
    </w:rPr>
  </w:style>
  <w:style w:type="paragraph" w:customStyle="1" w:styleId="iktekst">
    <w:name w:val="ik_tekst"/>
    <w:rsid w:val="009E08BA"/>
    <w:pPr>
      <w:spacing w:before="120" w:after="0" w:line="360" w:lineRule="atLeast"/>
      <w:ind w:firstLine="709"/>
      <w:jc w:val="both"/>
    </w:pPr>
    <w:rPr>
      <w:rFonts w:ascii="Times New Roman" w:eastAsia="Times New Roman" w:hAnsi="Times New Roman" w:cs="Times New Roman"/>
      <w:sz w:val="24"/>
      <w:szCs w:val="20"/>
      <w:lang w:eastAsia="pl-PL"/>
    </w:rPr>
  </w:style>
  <w:style w:type="paragraph" w:customStyle="1" w:styleId="Default">
    <w:name w:val="Default"/>
    <w:rsid w:val="009E08BA"/>
    <w:pPr>
      <w:autoSpaceDE w:val="0"/>
      <w:autoSpaceDN w:val="0"/>
      <w:adjustRightInd w:val="0"/>
      <w:spacing w:after="0" w:line="240" w:lineRule="auto"/>
    </w:pPr>
    <w:rPr>
      <w:rFonts w:ascii="Century Gothic" w:eastAsia="Times New Roman" w:hAnsi="Century Gothic" w:cs="Century Gothic"/>
      <w:color w:val="000000"/>
      <w:sz w:val="24"/>
      <w:szCs w:val="24"/>
      <w:lang w:eastAsia="pl-PL"/>
    </w:rPr>
  </w:style>
  <w:style w:type="paragraph" w:customStyle="1" w:styleId="CM8">
    <w:name w:val="CM8"/>
    <w:basedOn w:val="Default"/>
    <w:next w:val="Default"/>
    <w:uiPriority w:val="99"/>
    <w:rsid w:val="009E08BA"/>
    <w:rPr>
      <w:rFonts w:ascii="Times New Roman" w:hAnsi="Times New Roman" w:cs="Times New Roman"/>
      <w:color w:val="auto"/>
    </w:rPr>
  </w:style>
  <w:style w:type="paragraph" w:customStyle="1" w:styleId="Tekstraportu">
    <w:name w:val="Tekst_raportu"/>
    <w:basedOn w:val="Normalny"/>
    <w:link w:val="TekstraportuZnak"/>
    <w:uiPriority w:val="99"/>
    <w:rsid w:val="009E08BA"/>
    <w:pPr>
      <w:overflowPunct w:val="0"/>
      <w:autoSpaceDE w:val="0"/>
      <w:autoSpaceDN w:val="0"/>
      <w:adjustRightInd w:val="0"/>
      <w:spacing w:before="120"/>
      <w:jc w:val="both"/>
      <w:textAlignment w:val="baseline"/>
    </w:pPr>
    <w:rPr>
      <w:sz w:val="24"/>
      <w:szCs w:val="24"/>
      <w:lang w:eastAsia="en-US"/>
    </w:rPr>
  </w:style>
  <w:style w:type="character" w:customStyle="1" w:styleId="TekstraportuZnak">
    <w:name w:val="Tekst_raportu Znak"/>
    <w:link w:val="Tekstraportu"/>
    <w:uiPriority w:val="99"/>
    <w:locked/>
    <w:rsid w:val="009E08BA"/>
    <w:rPr>
      <w:rFonts w:ascii="Times New Roman" w:eastAsia="Times New Roman" w:hAnsi="Times New Roman" w:cs="Times New Roman"/>
      <w:sz w:val="24"/>
      <w:szCs w:val="24"/>
    </w:rPr>
  </w:style>
  <w:style w:type="character" w:customStyle="1" w:styleId="aktprawny">
    <w:name w:val="akt prawny"/>
    <w:uiPriority w:val="99"/>
    <w:rsid w:val="009E08BA"/>
    <w:rPr>
      <w:rFonts w:cs="Times New Roman"/>
      <w:i/>
      <w:iCs/>
      <w:color w:val="9C0000"/>
    </w:rPr>
  </w:style>
  <w:style w:type="paragraph" w:customStyle="1" w:styleId="TytuKP">
    <w:name w:val="Tytuł KP"/>
    <w:uiPriority w:val="99"/>
    <w:rsid w:val="009E08BA"/>
    <w:pPr>
      <w:spacing w:before="960" w:after="0" w:line="240" w:lineRule="auto"/>
      <w:jc w:val="center"/>
    </w:pPr>
    <w:rPr>
      <w:rFonts w:ascii="Times New Roman" w:eastAsia="Times New Roman" w:hAnsi="Times New Roman" w:cs="Times New Roman"/>
      <w:b/>
      <w:bCs/>
      <w:caps/>
      <w:sz w:val="36"/>
      <w:szCs w:val="36"/>
      <w:lang w:eastAsia="pl-PL"/>
    </w:rPr>
  </w:style>
  <w:style w:type="paragraph" w:customStyle="1" w:styleId="KP1">
    <w:name w:val="KP1"/>
    <w:next w:val="Normalny"/>
    <w:uiPriority w:val="99"/>
    <w:rsid w:val="009E08BA"/>
    <w:pPr>
      <w:spacing w:after="0" w:line="240" w:lineRule="auto"/>
      <w:jc w:val="center"/>
    </w:pPr>
    <w:rPr>
      <w:rFonts w:ascii="Times New Roman" w:eastAsia="Times New Roman" w:hAnsi="Times New Roman" w:cs="Times New Roman"/>
      <w:b/>
      <w:bCs/>
      <w:sz w:val="28"/>
      <w:szCs w:val="20"/>
      <w:lang w:eastAsia="pl-PL"/>
    </w:rPr>
  </w:style>
  <w:style w:type="paragraph" w:customStyle="1" w:styleId="Standard">
    <w:name w:val="Standard"/>
    <w:uiPriority w:val="99"/>
    <w:rsid w:val="009E08BA"/>
    <w:pPr>
      <w:suppressAutoHyphens/>
      <w:autoSpaceDN w:val="0"/>
      <w:spacing w:after="0" w:line="240" w:lineRule="auto"/>
    </w:pPr>
    <w:rPr>
      <w:rFonts w:ascii="Times New Roman" w:eastAsia="Times New Roman" w:hAnsi="Times New Roman" w:cs="Times New Roman"/>
      <w:kern w:val="3"/>
      <w:sz w:val="24"/>
      <w:szCs w:val="24"/>
      <w:lang w:eastAsia="zh-CN"/>
    </w:rPr>
  </w:style>
  <w:style w:type="character" w:customStyle="1" w:styleId="FontStyle12">
    <w:name w:val="Font Style12"/>
    <w:uiPriority w:val="99"/>
    <w:rsid w:val="009E08BA"/>
    <w:rPr>
      <w:rFonts w:ascii="Times New Roman" w:hAnsi="Times New Roman" w:cs="Times New Roman"/>
      <w:sz w:val="20"/>
      <w:szCs w:val="20"/>
    </w:rPr>
  </w:style>
  <w:style w:type="paragraph" w:customStyle="1" w:styleId="Akapitzlist3">
    <w:name w:val="Akapit z listą3"/>
    <w:basedOn w:val="Normalny"/>
    <w:uiPriority w:val="99"/>
    <w:rsid w:val="009E08BA"/>
    <w:pPr>
      <w:spacing w:after="200" w:line="276" w:lineRule="auto"/>
      <w:ind w:left="720"/>
    </w:pPr>
    <w:rPr>
      <w:rFonts w:ascii="Calibri" w:hAnsi="Calibri"/>
      <w:sz w:val="22"/>
      <w:szCs w:val="22"/>
    </w:rPr>
  </w:style>
  <w:style w:type="table" w:styleId="Tabela-Wspczesny">
    <w:name w:val="Table Contemporary"/>
    <w:basedOn w:val="Standardowy"/>
    <w:uiPriority w:val="99"/>
    <w:rsid w:val="009E08BA"/>
    <w:pPr>
      <w:spacing w:after="0" w:line="240" w:lineRule="auto"/>
      <w:jc w:val="center"/>
    </w:pPr>
    <w:rPr>
      <w:rFonts w:ascii="Calibri" w:eastAsia="Times New Roman" w:hAnsi="Calibri" w:cs="Times New Roman"/>
      <w:sz w:val="20"/>
      <w:szCs w:val="20"/>
      <w:lang w:eastAsia="pl-PL"/>
    </w:rPr>
    <w:tblPr>
      <w:tblStyleRowBandSize w:val="1"/>
      <w:tblBorders>
        <w:insideH w:val="single" w:sz="18" w:space="0" w:color="FFFFFF"/>
        <w:insideV w:val="single" w:sz="18" w:space="0" w:color="FFFFFF"/>
      </w:tblBorders>
    </w:tblPr>
    <w:tcPr>
      <w:shd w:val="clear" w:color="auto" w:fill="CCFFFF"/>
    </w:tc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character" w:customStyle="1" w:styleId="wypunktowanieZnakZnak">
    <w:name w:val="wypunktowanie Znak Znak"/>
    <w:uiPriority w:val="99"/>
    <w:locked/>
    <w:rsid w:val="009E08BA"/>
    <w:rPr>
      <w:rFonts w:cs="Times New Roman"/>
      <w:sz w:val="20"/>
      <w:szCs w:val="20"/>
    </w:rPr>
  </w:style>
  <w:style w:type="character" w:customStyle="1" w:styleId="FontStyle22">
    <w:name w:val="Font Style22"/>
    <w:uiPriority w:val="99"/>
    <w:rsid w:val="009E08BA"/>
    <w:rPr>
      <w:rFonts w:ascii="Times New Roman" w:hAnsi="Times New Roman" w:cs="Times New Roman"/>
      <w:sz w:val="22"/>
      <w:szCs w:val="22"/>
    </w:rPr>
  </w:style>
  <w:style w:type="character" w:customStyle="1" w:styleId="FontStyle86">
    <w:name w:val="Font Style86"/>
    <w:uiPriority w:val="99"/>
    <w:rsid w:val="009E08BA"/>
    <w:rPr>
      <w:rFonts w:ascii="Times New Roman" w:hAnsi="Times New Roman" w:cs="Times New Roman"/>
      <w:sz w:val="22"/>
      <w:szCs w:val="22"/>
    </w:rPr>
  </w:style>
  <w:style w:type="character" w:customStyle="1" w:styleId="FontStyle87">
    <w:name w:val="Font Style87"/>
    <w:uiPriority w:val="99"/>
    <w:rsid w:val="009E08BA"/>
    <w:rPr>
      <w:rFonts w:ascii="Times New Roman" w:hAnsi="Times New Roman" w:cs="Times New Roman"/>
      <w:b/>
      <w:bCs/>
      <w:smallCaps/>
      <w:sz w:val="22"/>
      <w:szCs w:val="22"/>
    </w:rPr>
  </w:style>
  <w:style w:type="paragraph" w:customStyle="1" w:styleId="Style64">
    <w:name w:val="Style64"/>
    <w:basedOn w:val="Normalny"/>
    <w:uiPriority w:val="99"/>
    <w:rsid w:val="009E08BA"/>
    <w:pPr>
      <w:widowControl w:val="0"/>
      <w:autoSpaceDE w:val="0"/>
      <w:autoSpaceDN w:val="0"/>
      <w:adjustRightInd w:val="0"/>
      <w:spacing w:line="233" w:lineRule="exact"/>
    </w:pPr>
    <w:rPr>
      <w:rFonts w:ascii="Candara" w:hAnsi="Candara"/>
      <w:sz w:val="24"/>
      <w:szCs w:val="24"/>
    </w:rPr>
  </w:style>
  <w:style w:type="character" w:customStyle="1" w:styleId="FontStyle106">
    <w:name w:val="Font Style106"/>
    <w:uiPriority w:val="99"/>
    <w:rsid w:val="009E08BA"/>
    <w:rPr>
      <w:rFonts w:ascii="Times New Roman" w:hAnsi="Times New Roman" w:cs="Times New Roman"/>
      <w:i/>
      <w:iCs/>
      <w:spacing w:val="20"/>
      <w:sz w:val="16"/>
      <w:szCs w:val="16"/>
    </w:rPr>
  </w:style>
  <w:style w:type="character" w:customStyle="1" w:styleId="FontStyle75">
    <w:name w:val="Font Style75"/>
    <w:uiPriority w:val="99"/>
    <w:rsid w:val="009E08BA"/>
    <w:rPr>
      <w:rFonts w:ascii="Times New Roman" w:hAnsi="Times New Roman" w:cs="Times New Roman"/>
      <w:b/>
      <w:bCs/>
      <w:sz w:val="20"/>
      <w:szCs w:val="20"/>
    </w:rPr>
  </w:style>
  <w:style w:type="character" w:customStyle="1" w:styleId="FontStyle68">
    <w:name w:val="Font Style68"/>
    <w:uiPriority w:val="99"/>
    <w:rsid w:val="009E08BA"/>
    <w:rPr>
      <w:rFonts w:ascii="Times New Roman" w:hAnsi="Times New Roman" w:cs="Times New Roman"/>
      <w:sz w:val="20"/>
      <w:szCs w:val="20"/>
    </w:rPr>
  </w:style>
  <w:style w:type="character" w:customStyle="1" w:styleId="FontStyle70">
    <w:name w:val="Font Style70"/>
    <w:uiPriority w:val="99"/>
    <w:rsid w:val="009E08BA"/>
    <w:rPr>
      <w:rFonts w:ascii="Times New Roman" w:hAnsi="Times New Roman" w:cs="Times New Roman"/>
      <w:sz w:val="18"/>
      <w:szCs w:val="18"/>
    </w:rPr>
  </w:style>
  <w:style w:type="character" w:customStyle="1" w:styleId="FontStyle69">
    <w:name w:val="Font Style69"/>
    <w:uiPriority w:val="99"/>
    <w:rsid w:val="009E08BA"/>
    <w:rPr>
      <w:rFonts w:ascii="Times New Roman" w:hAnsi="Times New Roman" w:cs="Times New Roman"/>
      <w:b/>
      <w:bCs/>
      <w:smallCaps/>
      <w:sz w:val="20"/>
      <w:szCs w:val="20"/>
    </w:rPr>
  </w:style>
  <w:style w:type="character" w:customStyle="1" w:styleId="FontStyle72">
    <w:name w:val="Font Style72"/>
    <w:uiPriority w:val="99"/>
    <w:rsid w:val="009E08BA"/>
    <w:rPr>
      <w:rFonts w:ascii="Times New Roman" w:hAnsi="Times New Roman" w:cs="Times New Roman"/>
      <w:i/>
      <w:iCs/>
      <w:sz w:val="18"/>
      <w:szCs w:val="18"/>
    </w:rPr>
  </w:style>
  <w:style w:type="character" w:customStyle="1" w:styleId="FontStyle66">
    <w:name w:val="Font Style66"/>
    <w:uiPriority w:val="99"/>
    <w:rsid w:val="009E08BA"/>
    <w:rPr>
      <w:rFonts w:ascii="Times New Roman" w:hAnsi="Times New Roman" w:cs="Times New Roman"/>
      <w:b/>
      <w:bCs/>
      <w:smallCaps/>
      <w:sz w:val="16"/>
      <w:szCs w:val="16"/>
    </w:rPr>
  </w:style>
  <w:style w:type="paragraph" w:customStyle="1" w:styleId="Style8">
    <w:name w:val="Style8"/>
    <w:basedOn w:val="Normalny"/>
    <w:uiPriority w:val="99"/>
    <w:rsid w:val="009E08BA"/>
    <w:pPr>
      <w:widowControl w:val="0"/>
      <w:autoSpaceDE w:val="0"/>
      <w:autoSpaceDN w:val="0"/>
      <w:adjustRightInd w:val="0"/>
      <w:spacing w:line="288" w:lineRule="exact"/>
      <w:ind w:hanging="355"/>
    </w:pPr>
    <w:rPr>
      <w:rFonts w:ascii="Bookman Old Style" w:hAnsi="Bookman Old Style"/>
      <w:sz w:val="24"/>
      <w:szCs w:val="24"/>
    </w:rPr>
  </w:style>
  <w:style w:type="character" w:customStyle="1" w:styleId="FontStyle24">
    <w:name w:val="Font Style24"/>
    <w:uiPriority w:val="99"/>
    <w:rsid w:val="009E08BA"/>
    <w:rPr>
      <w:rFonts w:ascii="Bookman Old Style" w:hAnsi="Bookman Old Style" w:cs="Bookman Old Style"/>
      <w:sz w:val="22"/>
      <w:szCs w:val="22"/>
    </w:rPr>
  </w:style>
  <w:style w:type="character" w:customStyle="1" w:styleId="FontStyle25">
    <w:name w:val="Font Style25"/>
    <w:uiPriority w:val="99"/>
    <w:rsid w:val="009E08BA"/>
    <w:rPr>
      <w:rFonts w:ascii="Bookman Old Style" w:hAnsi="Bookman Old Style" w:cs="Bookman Old Style"/>
      <w:b/>
      <w:bCs/>
      <w:sz w:val="18"/>
      <w:szCs w:val="18"/>
    </w:rPr>
  </w:style>
  <w:style w:type="character" w:customStyle="1" w:styleId="FontStyle26">
    <w:name w:val="Font Style26"/>
    <w:uiPriority w:val="99"/>
    <w:rsid w:val="009E08BA"/>
    <w:rPr>
      <w:rFonts w:ascii="Bookman Old Style" w:hAnsi="Bookman Old Style" w:cs="Bookman Old Style"/>
      <w:sz w:val="18"/>
      <w:szCs w:val="18"/>
    </w:rPr>
  </w:style>
  <w:style w:type="character" w:customStyle="1" w:styleId="FontStyle27">
    <w:name w:val="Font Style27"/>
    <w:uiPriority w:val="99"/>
    <w:rsid w:val="009E08BA"/>
    <w:rPr>
      <w:rFonts w:ascii="Bookman Old Style" w:hAnsi="Bookman Old Style" w:cs="Bookman Old Style"/>
      <w:b/>
      <w:bCs/>
      <w:sz w:val="22"/>
      <w:szCs w:val="22"/>
    </w:rPr>
  </w:style>
  <w:style w:type="character" w:customStyle="1" w:styleId="FontStyle28">
    <w:name w:val="Font Style28"/>
    <w:uiPriority w:val="99"/>
    <w:rsid w:val="009E08BA"/>
    <w:rPr>
      <w:rFonts w:ascii="Bookman Old Style" w:hAnsi="Bookman Old Style" w:cs="Bookman Old Style"/>
      <w:i/>
      <w:iCs/>
      <w:sz w:val="22"/>
      <w:szCs w:val="22"/>
    </w:rPr>
  </w:style>
  <w:style w:type="paragraph" w:customStyle="1" w:styleId="text-justify">
    <w:name w:val="text-justify"/>
    <w:basedOn w:val="Normalny"/>
    <w:rsid w:val="009E08BA"/>
    <w:pPr>
      <w:suppressAutoHyphens/>
      <w:spacing w:before="280" w:after="280"/>
    </w:pPr>
    <w:rPr>
      <w:sz w:val="24"/>
      <w:szCs w:val="24"/>
      <w:lang w:eastAsia="ar-SA"/>
    </w:rPr>
  </w:style>
  <w:style w:type="character" w:customStyle="1" w:styleId="FontStyle108">
    <w:name w:val="Font Style108"/>
    <w:uiPriority w:val="99"/>
    <w:rsid w:val="009E08BA"/>
    <w:rPr>
      <w:rFonts w:ascii="Arial" w:hAnsi="Arial" w:cs="Arial"/>
      <w:sz w:val="14"/>
      <w:szCs w:val="14"/>
    </w:rPr>
  </w:style>
  <w:style w:type="character" w:customStyle="1" w:styleId="ZnakZnak4">
    <w:name w:val="Znak Znak4"/>
    <w:uiPriority w:val="99"/>
    <w:semiHidden/>
    <w:rsid w:val="009E08BA"/>
    <w:rPr>
      <w:rFonts w:ascii="Times New Roman" w:hAnsi="Times New Roman" w:cs="Times New Roman"/>
      <w:sz w:val="24"/>
      <w:szCs w:val="24"/>
      <w:lang w:eastAsia="pl-PL"/>
    </w:rPr>
  </w:style>
  <w:style w:type="character" w:customStyle="1" w:styleId="FontStyle14">
    <w:name w:val="Font Style14"/>
    <w:uiPriority w:val="99"/>
    <w:rsid w:val="009E08BA"/>
    <w:rPr>
      <w:rFonts w:ascii="Times New Roman" w:hAnsi="Times New Roman" w:cs="Times New Roman"/>
      <w:sz w:val="22"/>
      <w:szCs w:val="22"/>
    </w:rPr>
  </w:style>
  <w:style w:type="table" w:customStyle="1" w:styleId="redniecieniowanie1akcent11">
    <w:name w:val="Średnie cieniowanie 1 — akcent 11"/>
    <w:basedOn w:val="Standardowy"/>
    <w:uiPriority w:val="99"/>
    <w:rsid w:val="009E08BA"/>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SymbolKP">
    <w:name w:val="Symbol KP"/>
    <w:next w:val="Normalny"/>
    <w:uiPriority w:val="99"/>
    <w:rsid w:val="009E08BA"/>
    <w:pPr>
      <w:spacing w:before="1080" w:after="0" w:line="240" w:lineRule="auto"/>
      <w:jc w:val="center"/>
    </w:pPr>
    <w:rPr>
      <w:rFonts w:ascii="Times New Roman" w:eastAsia="Times New Roman" w:hAnsi="Times New Roman" w:cs="Times New Roman"/>
      <w:b/>
      <w:bCs/>
      <w:sz w:val="32"/>
      <w:szCs w:val="20"/>
      <w:lang w:eastAsia="pl-PL"/>
    </w:rPr>
  </w:style>
  <w:style w:type="character" w:customStyle="1" w:styleId="akapitdomyslny1">
    <w:name w:val="akapitdomyslny1"/>
    <w:basedOn w:val="Domylnaczcionkaakapitu"/>
    <w:uiPriority w:val="99"/>
    <w:rsid w:val="009E08BA"/>
  </w:style>
  <w:style w:type="character" w:customStyle="1" w:styleId="apple-converted-space">
    <w:name w:val="apple-converted-space"/>
    <w:basedOn w:val="Domylnaczcionkaakapitu"/>
    <w:rsid w:val="009E08BA"/>
  </w:style>
  <w:style w:type="table" w:customStyle="1" w:styleId="Jasnecieniowanieakcent11">
    <w:name w:val="Jasne cieniowanie — akcent 11"/>
    <w:basedOn w:val="Standardowy"/>
    <w:uiPriority w:val="99"/>
    <w:rsid w:val="009E08BA"/>
    <w:pPr>
      <w:spacing w:after="0" w:line="240" w:lineRule="auto"/>
    </w:pPr>
    <w:rPr>
      <w:rFonts w:ascii="Times New Roman" w:eastAsia="Times New Roman" w:hAnsi="Times New Roman" w:cs="Times New Roman"/>
      <w:color w:val="365F91"/>
      <w:lang w:eastAsia="pl-PL"/>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Jasnalistaakcent11">
    <w:name w:val="Jasna lista — akcent 11"/>
    <w:basedOn w:val="Standardowy"/>
    <w:uiPriority w:val="99"/>
    <w:rsid w:val="009E08BA"/>
    <w:pPr>
      <w:spacing w:after="0" w:line="240" w:lineRule="auto"/>
    </w:pPr>
    <w:rPr>
      <w:rFonts w:ascii="Times New Roman" w:eastAsia="Times New Roman" w:hAnsi="Times New Roman" w:cs="Times New Roman"/>
      <w:lang w:eastAsia="pl-P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CM7">
    <w:name w:val="CM7"/>
    <w:basedOn w:val="Default"/>
    <w:next w:val="Default"/>
    <w:uiPriority w:val="99"/>
    <w:rsid w:val="009E08BA"/>
    <w:rPr>
      <w:rFonts w:ascii="Times New Roman" w:hAnsi="Times New Roman" w:cs="Times New Roman"/>
      <w:color w:val="auto"/>
    </w:rPr>
  </w:style>
  <w:style w:type="character" w:customStyle="1" w:styleId="FontStyle13">
    <w:name w:val="Font Style13"/>
    <w:basedOn w:val="Domylnaczcionkaakapitu"/>
    <w:uiPriority w:val="99"/>
    <w:rsid w:val="009E08BA"/>
    <w:rPr>
      <w:rFonts w:ascii="Times New Roman" w:hAnsi="Times New Roman" w:cs="Times New Roman"/>
      <w:b/>
      <w:bCs/>
      <w:i/>
      <w:iCs/>
      <w:sz w:val="16"/>
      <w:szCs w:val="16"/>
    </w:rPr>
  </w:style>
  <w:style w:type="character" w:customStyle="1" w:styleId="FontStyle11">
    <w:name w:val="Font Style11"/>
    <w:basedOn w:val="Domylnaczcionkaakapitu"/>
    <w:uiPriority w:val="99"/>
    <w:rsid w:val="009E08BA"/>
    <w:rPr>
      <w:rFonts w:ascii="Times New Roman" w:hAnsi="Times New Roman" w:cs="Times New Roman"/>
      <w:b/>
      <w:bCs/>
      <w:i/>
      <w:iCs/>
      <w:sz w:val="16"/>
      <w:szCs w:val="16"/>
    </w:rPr>
  </w:style>
  <w:style w:type="character" w:customStyle="1" w:styleId="FontStyle15">
    <w:name w:val="Font Style15"/>
    <w:basedOn w:val="Domylnaczcionkaakapitu"/>
    <w:uiPriority w:val="99"/>
    <w:rsid w:val="009E08BA"/>
    <w:rPr>
      <w:rFonts w:ascii="Times New Roman" w:hAnsi="Times New Roman" w:cs="Times New Roman"/>
      <w:sz w:val="18"/>
      <w:szCs w:val="18"/>
    </w:rPr>
  </w:style>
  <w:style w:type="character" w:customStyle="1" w:styleId="FontStyle16">
    <w:name w:val="Font Style16"/>
    <w:basedOn w:val="Domylnaczcionkaakapitu"/>
    <w:uiPriority w:val="99"/>
    <w:rsid w:val="009E08BA"/>
    <w:rPr>
      <w:rFonts w:ascii="Times New Roman" w:hAnsi="Times New Roman" w:cs="Times New Roman"/>
      <w:b/>
      <w:bCs/>
      <w:i/>
      <w:iCs/>
      <w:spacing w:val="-10"/>
      <w:sz w:val="18"/>
      <w:szCs w:val="18"/>
    </w:rPr>
  </w:style>
  <w:style w:type="character" w:customStyle="1" w:styleId="regulacja">
    <w:name w:val="regulacja"/>
    <w:basedOn w:val="Domylnaczcionkaakapitu"/>
    <w:uiPriority w:val="99"/>
    <w:rsid w:val="009E08BA"/>
    <w:rPr>
      <w:rFonts w:cs="Times New Roman"/>
      <w:i/>
      <w:iCs/>
      <w:color w:val="006600"/>
    </w:rPr>
  </w:style>
  <w:style w:type="paragraph" w:customStyle="1" w:styleId="ListBullet1">
    <w:name w:val="List Bullet 1"/>
    <w:basedOn w:val="Normalny"/>
    <w:uiPriority w:val="99"/>
    <w:rsid w:val="009E08BA"/>
    <w:pPr>
      <w:suppressAutoHyphens/>
    </w:pPr>
    <w:rPr>
      <w:sz w:val="24"/>
      <w:szCs w:val="24"/>
      <w:lang w:val="en-GB" w:eastAsia="ar-SA"/>
    </w:rPr>
  </w:style>
  <w:style w:type="numbering" w:customStyle="1" w:styleId="WW8Num6">
    <w:name w:val="WW8Num6"/>
    <w:rsid w:val="009E08BA"/>
  </w:style>
  <w:style w:type="paragraph" w:styleId="Lista2">
    <w:name w:val="List 2"/>
    <w:basedOn w:val="Normalny"/>
    <w:uiPriority w:val="99"/>
    <w:rsid w:val="009E08BA"/>
    <w:pPr>
      <w:ind w:left="566" w:hanging="283"/>
      <w:contextualSpacing/>
    </w:pPr>
    <w:rPr>
      <w:rFonts w:eastAsia="Calibri"/>
    </w:rPr>
  </w:style>
  <w:style w:type="paragraph" w:styleId="Lista3">
    <w:name w:val="List 3"/>
    <w:basedOn w:val="Normalny"/>
    <w:uiPriority w:val="99"/>
    <w:rsid w:val="009E08BA"/>
    <w:pPr>
      <w:ind w:left="849" w:hanging="283"/>
      <w:contextualSpacing/>
    </w:pPr>
    <w:rPr>
      <w:rFonts w:eastAsia="Calibri"/>
    </w:rPr>
  </w:style>
  <w:style w:type="paragraph" w:styleId="Poprawka">
    <w:name w:val="Revision"/>
    <w:hidden/>
    <w:uiPriority w:val="99"/>
    <w:semiHidden/>
    <w:rsid w:val="009E08BA"/>
    <w:pPr>
      <w:spacing w:after="0" w:line="240" w:lineRule="auto"/>
    </w:pPr>
    <w:rPr>
      <w:rFonts w:ascii="Times New Roman" w:eastAsia="Times New Roman" w:hAnsi="Times New Roman" w:cs="Times New Roman"/>
      <w:sz w:val="20"/>
      <w:szCs w:val="20"/>
      <w:lang w:eastAsia="pl-PL"/>
    </w:rPr>
  </w:style>
  <w:style w:type="table" w:customStyle="1" w:styleId="Jasnecieniowanie1">
    <w:name w:val="Jasne cieniowanie1"/>
    <w:basedOn w:val="Standardowy"/>
    <w:uiPriority w:val="99"/>
    <w:rsid w:val="009E08BA"/>
    <w:pPr>
      <w:spacing w:after="0" w:line="240" w:lineRule="auto"/>
    </w:pPr>
    <w:rPr>
      <w:rFonts w:ascii="Times New Roman" w:eastAsia="Times New Roman" w:hAnsi="Times New Roman" w:cs="Times New Roman"/>
      <w:color w:val="000000" w:themeColor="text1" w:themeShade="BF"/>
      <w:sz w:val="20"/>
      <w:szCs w:val="20"/>
      <w:lang w:eastAsia="pl-P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redniecieniowanie2akcent6">
    <w:name w:val="Medium Shading 2 Accent 6"/>
    <w:basedOn w:val="Standardowy"/>
    <w:uiPriority w:val="99"/>
    <w:rsid w:val="009E08BA"/>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Jasnecieniowanieakcent5">
    <w:name w:val="Light Shading Accent 5"/>
    <w:basedOn w:val="Standardowy"/>
    <w:uiPriority w:val="99"/>
    <w:rsid w:val="009E08BA"/>
    <w:pPr>
      <w:spacing w:after="0" w:line="240" w:lineRule="auto"/>
    </w:pPr>
    <w:rPr>
      <w:rFonts w:ascii="Times New Roman" w:eastAsia="Times New Roman" w:hAnsi="Times New Roman" w:cs="Times New Roman"/>
      <w:color w:val="31849B" w:themeColor="accent5" w:themeShade="BF"/>
      <w:sz w:val="20"/>
      <w:szCs w:val="20"/>
      <w:lang w:eastAsia="pl-PL"/>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rednialista11">
    <w:name w:val="Średnia lista 11"/>
    <w:basedOn w:val="Standardowy"/>
    <w:uiPriority w:val="99"/>
    <w:rsid w:val="009E08BA"/>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Jasnecieniowanie2">
    <w:name w:val="Jasne cieniowanie2"/>
    <w:basedOn w:val="Standardowy"/>
    <w:uiPriority w:val="99"/>
    <w:rsid w:val="009E08BA"/>
    <w:pPr>
      <w:spacing w:after="0" w:line="240" w:lineRule="auto"/>
    </w:pPr>
    <w:rPr>
      <w:rFonts w:ascii="Times New Roman" w:eastAsia="Times New Roman" w:hAnsi="Times New Roman" w:cs="Times New Roman"/>
      <w:color w:val="000000" w:themeColor="text1" w:themeShade="BF"/>
      <w:sz w:val="20"/>
      <w:szCs w:val="20"/>
      <w:lang w:eastAsia="pl-P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FontStyle17">
    <w:name w:val="Font Style17"/>
    <w:basedOn w:val="Domylnaczcionkaakapitu"/>
    <w:uiPriority w:val="99"/>
    <w:rsid w:val="009E08BA"/>
    <w:rPr>
      <w:rFonts w:ascii="Times New Roman" w:hAnsi="Times New Roman" w:cs="Times New Roman"/>
      <w:b/>
      <w:bCs/>
      <w:sz w:val="22"/>
      <w:szCs w:val="22"/>
    </w:rPr>
  </w:style>
  <w:style w:type="character" w:customStyle="1" w:styleId="FontStyle18">
    <w:name w:val="Font Style18"/>
    <w:basedOn w:val="Domylnaczcionkaakapitu"/>
    <w:uiPriority w:val="99"/>
    <w:rsid w:val="009E08BA"/>
    <w:rPr>
      <w:rFonts w:ascii="Times New Roman" w:hAnsi="Times New Roman" w:cs="Times New Roman"/>
      <w:sz w:val="22"/>
      <w:szCs w:val="22"/>
    </w:rPr>
  </w:style>
  <w:style w:type="character" w:customStyle="1" w:styleId="FontStyle20">
    <w:name w:val="Font Style20"/>
    <w:basedOn w:val="Domylnaczcionkaakapitu"/>
    <w:uiPriority w:val="99"/>
    <w:rsid w:val="009E08BA"/>
    <w:rPr>
      <w:rFonts w:ascii="Times New Roman" w:hAnsi="Times New Roman" w:cs="Times New Roman"/>
      <w:b/>
      <w:bCs/>
      <w:i/>
      <w:iCs/>
      <w:sz w:val="22"/>
      <w:szCs w:val="22"/>
    </w:rPr>
  </w:style>
  <w:style w:type="character" w:styleId="UyteHipercze">
    <w:name w:val="FollowedHyperlink"/>
    <w:basedOn w:val="Domylnaczcionkaakapitu"/>
    <w:uiPriority w:val="99"/>
    <w:semiHidden/>
    <w:unhideWhenUsed/>
    <w:rsid w:val="009E08BA"/>
    <w:rPr>
      <w:color w:val="800080" w:themeColor="followedHyperlink"/>
      <w:u w:val="single"/>
    </w:rPr>
  </w:style>
  <w:style w:type="character" w:customStyle="1" w:styleId="apple-style-span">
    <w:name w:val="apple-style-span"/>
    <w:basedOn w:val="Domylnaczcionkaakapitu"/>
    <w:uiPriority w:val="99"/>
    <w:rsid w:val="009E08BA"/>
  </w:style>
  <w:style w:type="character" w:customStyle="1" w:styleId="st1">
    <w:name w:val="st1"/>
    <w:basedOn w:val="Domylnaczcionkaakapitu"/>
    <w:uiPriority w:val="99"/>
    <w:rsid w:val="009E08BA"/>
  </w:style>
  <w:style w:type="table" w:customStyle="1" w:styleId="redniecieniowanie1akcent12">
    <w:name w:val="Średnie cieniowanie 1 — akcent 12"/>
    <w:basedOn w:val="Standardowy"/>
    <w:uiPriority w:val="99"/>
    <w:rsid w:val="009E08B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Textbody">
    <w:name w:val="Text body"/>
    <w:basedOn w:val="Normalny"/>
    <w:uiPriority w:val="99"/>
    <w:rsid w:val="009E08BA"/>
    <w:pPr>
      <w:suppressAutoHyphens/>
      <w:autoSpaceDN w:val="0"/>
      <w:jc w:val="both"/>
      <w:textAlignment w:val="baseline"/>
    </w:pPr>
    <w:rPr>
      <w:rFonts w:eastAsia="SimSun" w:cs="Mangal"/>
      <w:kern w:val="3"/>
      <w:sz w:val="24"/>
      <w:szCs w:val="24"/>
      <w:lang w:eastAsia="zh-CN" w:bidi="hi-IN"/>
    </w:rPr>
  </w:style>
  <w:style w:type="paragraph" w:customStyle="1" w:styleId="Akapitzlist5">
    <w:name w:val="Akapit z listą5"/>
    <w:basedOn w:val="Normalny"/>
    <w:uiPriority w:val="99"/>
    <w:rsid w:val="009E08BA"/>
    <w:pPr>
      <w:ind w:left="720"/>
      <w:contextualSpacing/>
    </w:pPr>
    <w:rPr>
      <w:sz w:val="24"/>
      <w:szCs w:val="24"/>
    </w:rPr>
  </w:style>
  <w:style w:type="character" w:customStyle="1" w:styleId="BodyTextChar1">
    <w:name w:val="Body Text Char1"/>
    <w:aliases w:val="wypunktowanie Char1"/>
    <w:basedOn w:val="Domylnaczcionkaakapitu"/>
    <w:uiPriority w:val="99"/>
    <w:semiHidden/>
    <w:locked/>
    <w:rsid w:val="009E08BA"/>
    <w:rPr>
      <w:rFonts w:cs="Times New Roman"/>
      <w:sz w:val="20"/>
      <w:szCs w:val="20"/>
    </w:rPr>
  </w:style>
  <w:style w:type="character" w:customStyle="1" w:styleId="FontStyle39">
    <w:name w:val="Font Style39"/>
    <w:basedOn w:val="Domylnaczcionkaakapitu"/>
    <w:uiPriority w:val="99"/>
    <w:rsid w:val="009E08BA"/>
    <w:rPr>
      <w:rFonts w:ascii="Calibri" w:hAnsi="Calibri" w:cs="Calibri"/>
      <w:sz w:val="16"/>
      <w:szCs w:val="16"/>
    </w:rPr>
  </w:style>
  <w:style w:type="paragraph" w:customStyle="1" w:styleId="xl65">
    <w:name w:val="xl65"/>
    <w:basedOn w:val="Normalny"/>
    <w:rsid w:val="009E08BA"/>
    <w:pPr>
      <w:pBdr>
        <w:right w:val="single" w:sz="8" w:space="0" w:color="auto"/>
      </w:pBdr>
      <w:spacing w:before="100" w:beforeAutospacing="1" w:after="100" w:afterAutospacing="1"/>
    </w:pPr>
    <w:rPr>
      <w:rFonts w:ascii="Arial" w:hAnsi="Arial" w:cs="Arial"/>
      <w:color w:val="000000"/>
      <w:sz w:val="16"/>
      <w:szCs w:val="16"/>
    </w:rPr>
  </w:style>
  <w:style w:type="paragraph" w:customStyle="1" w:styleId="xl66">
    <w:name w:val="xl66"/>
    <w:basedOn w:val="Normalny"/>
    <w:rsid w:val="009E08BA"/>
    <w:pPr>
      <w:pBdr>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67">
    <w:name w:val="xl67"/>
    <w:basedOn w:val="Normalny"/>
    <w:rsid w:val="009E08BA"/>
    <w:pPr>
      <w:spacing w:before="100" w:beforeAutospacing="1" w:after="100" w:afterAutospacing="1"/>
    </w:pPr>
    <w:rPr>
      <w:rFonts w:ascii="Arial" w:hAnsi="Arial" w:cs="Arial"/>
      <w:sz w:val="16"/>
      <w:szCs w:val="16"/>
    </w:rPr>
  </w:style>
  <w:style w:type="paragraph" w:customStyle="1" w:styleId="xl68">
    <w:name w:val="xl68"/>
    <w:basedOn w:val="Normalny"/>
    <w:rsid w:val="009E08BA"/>
    <w:pPr>
      <w:pBdr>
        <w:top w:val="single" w:sz="8" w:space="0" w:color="auto"/>
        <w:left w:val="single" w:sz="8" w:space="0" w:color="auto"/>
        <w:bottom w:val="single" w:sz="8" w:space="0" w:color="auto"/>
      </w:pBdr>
      <w:shd w:val="clear" w:color="000000" w:fill="FFFF00"/>
      <w:spacing w:before="100" w:beforeAutospacing="1" w:after="100" w:afterAutospacing="1"/>
    </w:pPr>
    <w:rPr>
      <w:rFonts w:ascii="Arial" w:hAnsi="Arial" w:cs="Arial"/>
      <w:sz w:val="16"/>
      <w:szCs w:val="16"/>
    </w:rPr>
  </w:style>
  <w:style w:type="paragraph" w:customStyle="1" w:styleId="xl69">
    <w:name w:val="xl69"/>
    <w:basedOn w:val="Normalny"/>
    <w:rsid w:val="009E08BA"/>
    <w:pPr>
      <w:shd w:val="clear" w:color="000000" w:fill="CCFFFF"/>
      <w:spacing w:before="100" w:beforeAutospacing="1" w:after="100" w:afterAutospacing="1"/>
      <w:jc w:val="center"/>
      <w:textAlignment w:val="center"/>
    </w:pPr>
    <w:rPr>
      <w:sz w:val="24"/>
      <w:szCs w:val="24"/>
    </w:rPr>
  </w:style>
  <w:style w:type="paragraph" w:customStyle="1" w:styleId="xl70">
    <w:name w:val="xl70"/>
    <w:basedOn w:val="Normalny"/>
    <w:rsid w:val="009E08BA"/>
    <w:pPr>
      <w:shd w:val="clear" w:color="000000" w:fill="CCFFFF"/>
      <w:spacing w:before="100" w:beforeAutospacing="1" w:after="100" w:afterAutospacing="1"/>
    </w:pPr>
    <w:rPr>
      <w:sz w:val="24"/>
      <w:szCs w:val="24"/>
    </w:rPr>
  </w:style>
  <w:style w:type="paragraph" w:customStyle="1" w:styleId="xl71">
    <w:name w:val="xl71"/>
    <w:basedOn w:val="Normalny"/>
    <w:rsid w:val="009E08BA"/>
    <w:pPr>
      <w:pBdr>
        <w:right w:val="single" w:sz="8"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72">
    <w:name w:val="xl72"/>
    <w:basedOn w:val="Normalny"/>
    <w:rsid w:val="009E08BA"/>
    <w:pPr>
      <w:pBdr>
        <w:top w:val="single" w:sz="8" w:space="0" w:color="auto"/>
        <w:left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w:hAnsi="Arial" w:cs="Arial"/>
      <w:b/>
      <w:bCs/>
      <w:sz w:val="16"/>
      <w:szCs w:val="16"/>
    </w:rPr>
  </w:style>
  <w:style w:type="paragraph" w:customStyle="1" w:styleId="xl73">
    <w:name w:val="xl73"/>
    <w:basedOn w:val="Normalny"/>
    <w:rsid w:val="009E08BA"/>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w:hAnsi="Arial" w:cs="Arial"/>
      <w:b/>
      <w:bCs/>
      <w:sz w:val="16"/>
      <w:szCs w:val="16"/>
    </w:rPr>
  </w:style>
  <w:style w:type="paragraph" w:customStyle="1" w:styleId="xl74">
    <w:name w:val="xl74"/>
    <w:basedOn w:val="Normalny"/>
    <w:rsid w:val="009E08BA"/>
    <w:pPr>
      <w:pBdr>
        <w:left w:val="single" w:sz="8" w:space="0" w:color="auto"/>
        <w:right w:val="single" w:sz="8" w:space="0" w:color="auto"/>
      </w:pBdr>
      <w:shd w:val="clear" w:color="000000" w:fill="FFFF00"/>
      <w:spacing w:before="100" w:beforeAutospacing="1" w:after="100" w:afterAutospacing="1"/>
      <w:jc w:val="center"/>
      <w:textAlignment w:val="center"/>
    </w:pPr>
    <w:rPr>
      <w:rFonts w:ascii="Arial" w:hAnsi="Arial" w:cs="Arial"/>
      <w:b/>
      <w:bCs/>
      <w:sz w:val="28"/>
      <w:szCs w:val="28"/>
    </w:rPr>
  </w:style>
  <w:style w:type="paragraph" w:customStyle="1" w:styleId="xl75">
    <w:name w:val="xl75"/>
    <w:basedOn w:val="Normalny"/>
    <w:rsid w:val="009E08BA"/>
    <w:pPr>
      <w:pBdr>
        <w:left w:val="single" w:sz="8" w:space="0" w:color="auto"/>
        <w:right w:val="single" w:sz="8" w:space="0" w:color="auto"/>
      </w:pBdr>
      <w:shd w:val="clear" w:color="000000" w:fill="FFFF00"/>
      <w:spacing w:before="100" w:beforeAutospacing="1" w:after="100" w:afterAutospacing="1"/>
    </w:pPr>
    <w:rPr>
      <w:sz w:val="24"/>
      <w:szCs w:val="24"/>
    </w:rPr>
  </w:style>
  <w:style w:type="paragraph" w:customStyle="1" w:styleId="xl76">
    <w:name w:val="xl76"/>
    <w:basedOn w:val="Normalny"/>
    <w:rsid w:val="009E08BA"/>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textAlignment w:val="top"/>
    </w:pPr>
    <w:rPr>
      <w:rFonts w:ascii="Arial" w:hAnsi="Arial" w:cs="Arial"/>
      <w:b/>
      <w:bCs/>
      <w:sz w:val="16"/>
      <w:szCs w:val="16"/>
    </w:rPr>
  </w:style>
  <w:style w:type="paragraph" w:customStyle="1" w:styleId="xl77">
    <w:name w:val="xl77"/>
    <w:basedOn w:val="Normalny"/>
    <w:rsid w:val="009E08BA"/>
    <w:pPr>
      <w:pBdr>
        <w:top w:val="single" w:sz="8" w:space="0" w:color="auto"/>
        <w:left w:val="single" w:sz="8" w:space="0" w:color="auto"/>
        <w:bottom w:val="single" w:sz="8" w:space="0" w:color="auto"/>
      </w:pBdr>
      <w:shd w:val="clear" w:color="000000" w:fill="FFFF00"/>
      <w:spacing w:before="100" w:beforeAutospacing="1" w:after="100" w:afterAutospacing="1"/>
      <w:textAlignment w:val="top"/>
    </w:pPr>
    <w:rPr>
      <w:rFonts w:ascii="Arial" w:hAnsi="Arial" w:cs="Arial"/>
      <w:b/>
      <w:bCs/>
      <w:sz w:val="16"/>
      <w:szCs w:val="16"/>
    </w:rPr>
  </w:style>
  <w:style w:type="paragraph" w:customStyle="1" w:styleId="xl78">
    <w:name w:val="xl78"/>
    <w:basedOn w:val="Normalny"/>
    <w:rsid w:val="009E08BA"/>
    <w:pPr>
      <w:pBdr>
        <w:top w:val="single" w:sz="8" w:space="0" w:color="auto"/>
        <w:left w:val="single" w:sz="8" w:space="0" w:color="auto"/>
        <w:bottom w:val="single" w:sz="8" w:space="0" w:color="auto"/>
      </w:pBdr>
      <w:shd w:val="clear" w:color="000000" w:fill="FFFF00"/>
      <w:spacing w:before="100" w:beforeAutospacing="1" w:after="100" w:afterAutospacing="1"/>
    </w:pPr>
    <w:rPr>
      <w:rFonts w:ascii="Arial" w:hAnsi="Arial" w:cs="Arial"/>
      <w:b/>
      <w:bCs/>
      <w:sz w:val="16"/>
      <w:szCs w:val="16"/>
    </w:rPr>
  </w:style>
  <w:style w:type="paragraph" w:customStyle="1" w:styleId="xl79">
    <w:name w:val="xl79"/>
    <w:basedOn w:val="Normalny"/>
    <w:rsid w:val="009E08BA"/>
    <w:pPr>
      <w:pBdr>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80">
    <w:name w:val="xl80"/>
    <w:basedOn w:val="Normalny"/>
    <w:rsid w:val="009E08BA"/>
    <w:pPr>
      <w:pBdr>
        <w:top w:val="single" w:sz="8" w:space="0" w:color="auto"/>
        <w:bottom w:val="single" w:sz="8" w:space="0" w:color="auto"/>
      </w:pBdr>
      <w:shd w:val="clear" w:color="000000" w:fill="FFFF00"/>
      <w:spacing w:before="100" w:beforeAutospacing="1" w:after="100" w:afterAutospacing="1"/>
    </w:pPr>
    <w:rPr>
      <w:rFonts w:ascii="Arial" w:hAnsi="Arial" w:cs="Arial"/>
      <w:b/>
      <w:bCs/>
      <w:sz w:val="16"/>
      <w:szCs w:val="16"/>
    </w:rPr>
  </w:style>
  <w:style w:type="paragraph" w:customStyle="1" w:styleId="xl81">
    <w:name w:val="xl81"/>
    <w:basedOn w:val="Normalny"/>
    <w:rsid w:val="009E08B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82">
    <w:name w:val="xl82"/>
    <w:basedOn w:val="Normalny"/>
    <w:rsid w:val="009E08BA"/>
    <w:pPr>
      <w:pBdr>
        <w:top w:val="single" w:sz="8" w:space="0" w:color="auto"/>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83">
    <w:name w:val="xl83"/>
    <w:basedOn w:val="Normalny"/>
    <w:rsid w:val="009E08BA"/>
    <w:pPr>
      <w:pBdr>
        <w:top w:val="single" w:sz="8" w:space="0" w:color="auto"/>
        <w:bottom w:val="single" w:sz="8" w:space="0" w:color="auto"/>
      </w:pBdr>
      <w:shd w:val="clear" w:color="000000" w:fill="FFFF00"/>
      <w:spacing w:before="100" w:beforeAutospacing="1" w:after="100" w:afterAutospacing="1"/>
    </w:pPr>
    <w:rPr>
      <w:rFonts w:ascii="Arial" w:hAnsi="Arial" w:cs="Arial"/>
      <w:sz w:val="16"/>
      <w:szCs w:val="16"/>
    </w:rPr>
  </w:style>
  <w:style w:type="paragraph" w:customStyle="1" w:styleId="xl84">
    <w:name w:val="xl84"/>
    <w:basedOn w:val="Normalny"/>
    <w:rsid w:val="009E08BA"/>
    <w:pPr>
      <w:pBdr>
        <w:right w:val="single" w:sz="8" w:space="0" w:color="auto"/>
      </w:pBdr>
      <w:spacing w:before="100" w:beforeAutospacing="1" w:after="100" w:afterAutospacing="1"/>
    </w:pPr>
    <w:rPr>
      <w:rFonts w:ascii="Arial" w:hAnsi="Arial" w:cs="Arial"/>
      <w:sz w:val="16"/>
      <w:szCs w:val="16"/>
    </w:rPr>
  </w:style>
  <w:style w:type="paragraph" w:customStyle="1" w:styleId="xl85">
    <w:name w:val="xl85"/>
    <w:basedOn w:val="Normalny"/>
    <w:rsid w:val="009E08BA"/>
    <w:pPr>
      <w:pBdr>
        <w:bottom w:val="single" w:sz="8" w:space="0" w:color="auto"/>
        <w:right w:val="single" w:sz="8" w:space="0" w:color="auto"/>
      </w:pBdr>
      <w:spacing w:before="100" w:beforeAutospacing="1" w:after="100" w:afterAutospacing="1"/>
      <w:textAlignment w:val="top"/>
    </w:pPr>
    <w:rPr>
      <w:rFonts w:ascii="Arial" w:hAnsi="Arial" w:cs="Arial"/>
      <w:sz w:val="16"/>
      <w:szCs w:val="16"/>
    </w:rPr>
  </w:style>
  <w:style w:type="paragraph" w:customStyle="1" w:styleId="xl86">
    <w:name w:val="xl86"/>
    <w:basedOn w:val="Normalny"/>
    <w:rsid w:val="009E08BA"/>
    <w:pPr>
      <w:pBdr>
        <w:bottom w:val="single" w:sz="8" w:space="0" w:color="auto"/>
        <w:right w:val="single" w:sz="8" w:space="0" w:color="auto"/>
      </w:pBdr>
      <w:spacing w:before="100" w:beforeAutospacing="1" w:after="100" w:afterAutospacing="1"/>
      <w:textAlignment w:val="top"/>
    </w:pPr>
    <w:rPr>
      <w:rFonts w:ascii="Arial" w:hAnsi="Arial" w:cs="Arial"/>
      <w:color w:val="000000"/>
      <w:sz w:val="16"/>
      <w:szCs w:val="16"/>
    </w:rPr>
  </w:style>
  <w:style w:type="paragraph" w:customStyle="1" w:styleId="xl87">
    <w:name w:val="xl87"/>
    <w:basedOn w:val="Normalny"/>
    <w:rsid w:val="009E08BA"/>
    <w:pPr>
      <w:pBdr>
        <w:top w:val="single" w:sz="8" w:space="0" w:color="auto"/>
        <w:left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88">
    <w:name w:val="xl88"/>
    <w:basedOn w:val="Normalny"/>
    <w:rsid w:val="009E08BA"/>
    <w:pPr>
      <w:pBdr>
        <w:left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89">
    <w:name w:val="xl89"/>
    <w:basedOn w:val="Normalny"/>
    <w:rsid w:val="009E08BA"/>
    <w:pPr>
      <w:pBdr>
        <w:left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90">
    <w:name w:val="xl90"/>
    <w:basedOn w:val="Normalny"/>
    <w:rsid w:val="009E08BA"/>
    <w:pPr>
      <w:pBdr>
        <w:top w:val="single" w:sz="8" w:space="0" w:color="auto"/>
        <w:left w:val="single" w:sz="8" w:space="0" w:color="auto"/>
        <w:right w:val="single" w:sz="8" w:space="0" w:color="auto"/>
      </w:pBdr>
      <w:spacing w:before="100" w:beforeAutospacing="1" w:after="100" w:afterAutospacing="1"/>
      <w:textAlignment w:val="top"/>
    </w:pPr>
    <w:rPr>
      <w:rFonts w:ascii="Arial" w:hAnsi="Arial" w:cs="Arial"/>
      <w:sz w:val="16"/>
      <w:szCs w:val="16"/>
    </w:rPr>
  </w:style>
  <w:style w:type="paragraph" w:customStyle="1" w:styleId="xl91">
    <w:name w:val="xl91"/>
    <w:basedOn w:val="Normalny"/>
    <w:rsid w:val="009E08BA"/>
    <w:pPr>
      <w:pBdr>
        <w:top w:val="single" w:sz="8" w:space="0" w:color="auto"/>
        <w:left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rPr>
  </w:style>
  <w:style w:type="paragraph" w:customStyle="1" w:styleId="xl92">
    <w:name w:val="xl92"/>
    <w:basedOn w:val="Normalny"/>
    <w:rsid w:val="009E08BA"/>
    <w:pPr>
      <w:pBdr>
        <w:left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rPr>
  </w:style>
  <w:style w:type="paragraph" w:customStyle="1" w:styleId="xl93">
    <w:name w:val="xl93"/>
    <w:basedOn w:val="Normalny"/>
    <w:rsid w:val="009E08BA"/>
    <w:pPr>
      <w:pBdr>
        <w:left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rPr>
  </w:style>
  <w:style w:type="paragraph" w:customStyle="1" w:styleId="xl94">
    <w:name w:val="xl94"/>
    <w:basedOn w:val="Normalny"/>
    <w:rsid w:val="009E08BA"/>
    <w:pPr>
      <w:pBdr>
        <w:left w:val="single" w:sz="8" w:space="0" w:color="auto"/>
        <w:right w:val="single" w:sz="8" w:space="0" w:color="auto"/>
      </w:pBdr>
      <w:spacing w:before="100" w:beforeAutospacing="1" w:after="100" w:afterAutospacing="1"/>
      <w:textAlignment w:val="top"/>
    </w:pPr>
    <w:rPr>
      <w:rFonts w:ascii="Arial" w:hAnsi="Arial" w:cs="Arial"/>
      <w:sz w:val="16"/>
      <w:szCs w:val="16"/>
    </w:rPr>
  </w:style>
  <w:style w:type="paragraph" w:customStyle="1" w:styleId="xl95">
    <w:name w:val="xl95"/>
    <w:basedOn w:val="Normalny"/>
    <w:rsid w:val="009E08BA"/>
    <w:pPr>
      <w:pBdr>
        <w:top w:val="single" w:sz="8" w:space="0" w:color="auto"/>
        <w:left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96">
    <w:name w:val="xl96"/>
    <w:basedOn w:val="Normalny"/>
    <w:rsid w:val="009E08BA"/>
    <w:pPr>
      <w:pBdr>
        <w:left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97">
    <w:name w:val="xl97"/>
    <w:basedOn w:val="Normalny"/>
    <w:rsid w:val="009E08BA"/>
    <w:pPr>
      <w:pBdr>
        <w:left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98">
    <w:name w:val="xl98"/>
    <w:basedOn w:val="Normalny"/>
    <w:rsid w:val="009E08BA"/>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4"/>
      <w:szCs w:val="24"/>
    </w:rPr>
  </w:style>
  <w:style w:type="paragraph" w:customStyle="1" w:styleId="xl99">
    <w:name w:val="xl99"/>
    <w:basedOn w:val="Normalny"/>
    <w:rsid w:val="009E08BA"/>
    <w:pPr>
      <w:pBdr>
        <w:left w:val="single" w:sz="8" w:space="0" w:color="auto"/>
        <w:right w:val="single" w:sz="8" w:space="0" w:color="auto"/>
      </w:pBdr>
      <w:shd w:val="clear" w:color="000000" w:fill="CCFFFF"/>
      <w:spacing w:before="100" w:beforeAutospacing="1" w:after="100" w:afterAutospacing="1"/>
    </w:pPr>
    <w:rPr>
      <w:sz w:val="24"/>
      <w:szCs w:val="24"/>
    </w:rPr>
  </w:style>
  <w:style w:type="paragraph" w:customStyle="1" w:styleId="xl100">
    <w:name w:val="xl100"/>
    <w:basedOn w:val="Normalny"/>
    <w:rsid w:val="009E08BA"/>
    <w:pPr>
      <w:pBdr>
        <w:left w:val="single" w:sz="8" w:space="0" w:color="auto"/>
        <w:right w:val="single" w:sz="8" w:space="0" w:color="auto"/>
      </w:pBdr>
      <w:spacing w:before="100" w:beforeAutospacing="1" w:after="100" w:afterAutospacing="1"/>
    </w:pPr>
    <w:rPr>
      <w:sz w:val="24"/>
      <w:szCs w:val="24"/>
    </w:rPr>
  </w:style>
  <w:style w:type="paragraph" w:customStyle="1" w:styleId="xl101">
    <w:name w:val="xl101"/>
    <w:basedOn w:val="Normalny"/>
    <w:rsid w:val="009E08BA"/>
    <w:pPr>
      <w:pBdr>
        <w:left w:val="single" w:sz="8" w:space="0" w:color="auto"/>
        <w:bottom w:val="single" w:sz="8" w:space="0" w:color="auto"/>
        <w:right w:val="single" w:sz="8" w:space="0" w:color="auto"/>
      </w:pBdr>
      <w:spacing w:before="100" w:beforeAutospacing="1" w:after="100" w:afterAutospacing="1"/>
    </w:pPr>
    <w:rPr>
      <w:sz w:val="24"/>
      <w:szCs w:val="24"/>
    </w:rPr>
  </w:style>
  <w:style w:type="paragraph" w:customStyle="1" w:styleId="xl102">
    <w:name w:val="xl102"/>
    <w:basedOn w:val="Normalny"/>
    <w:rsid w:val="009E08BA"/>
    <w:pPr>
      <w:pBdr>
        <w:left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103">
    <w:name w:val="xl103"/>
    <w:basedOn w:val="Normalny"/>
    <w:uiPriority w:val="99"/>
    <w:rsid w:val="009E08BA"/>
    <w:pPr>
      <w:pBdr>
        <w:left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sz w:val="16"/>
      <w:szCs w:val="16"/>
    </w:rPr>
  </w:style>
  <w:style w:type="paragraph" w:customStyle="1" w:styleId="xl104">
    <w:name w:val="xl104"/>
    <w:basedOn w:val="Normalny"/>
    <w:uiPriority w:val="99"/>
    <w:rsid w:val="009E08BA"/>
    <w:pPr>
      <w:pBdr>
        <w:top w:val="single" w:sz="8" w:space="0" w:color="auto"/>
        <w:left w:val="single" w:sz="8" w:space="0" w:color="auto"/>
        <w:right w:val="single" w:sz="8" w:space="0" w:color="auto"/>
      </w:pBdr>
      <w:spacing w:before="100" w:beforeAutospacing="1" w:after="100" w:afterAutospacing="1"/>
      <w:jc w:val="center"/>
      <w:textAlignment w:val="top"/>
    </w:pPr>
    <w:rPr>
      <w:rFonts w:ascii="Arial" w:hAnsi="Arial" w:cs="Arial"/>
      <w:sz w:val="16"/>
      <w:szCs w:val="16"/>
    </w:rPr>
  </w:style>
  <w:style w:type="paragraph" w:customStyle="1" w:styleId="xl105">
    <w:name w:val="xl105"/>
    <w:basedOn w:val="Normalny"/>
    <w:uiPriority w:val="99"/>
    <w:rsid w:val="009E08BA"/>
    <w:pPr>
      <w:pBdr>
        <w:left w:val="single" w:sz="8" w:space="0" w:color="auto"/>
        <w:right w:val="single" w:sz="8" w:space="0" w:color="auto"/>
      </w:pBdr>
      <w:spacing w:before="100" w:beforeAutospacing="1" w:after="100" w:afterAutospacing="1"/>
      <w:jc w:val="center"/>
      <w:textAlignment w:val="top"/>
    </w:pPr>
    <w:rPr>
      <w:rFonts w:ascii="Arial" w:hAnsi="Arial" w:cs="Arial"/>
      <w:sz w:val="16"/>
      <w:szCs w:val="16"/>
    </w:rPr>
  </w:style>
  <w:style w:type="paragraph" w:customStyle="1" w:styleId="xl106">
    <w:name w:val="xl106"/>
    <w:basedOn w:val="Normalny"/>
    <w:uiPriority w:val="99"/>
    <w:rsid w:val="009E08BA"/>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7">
    <w:name w:val="xl107"/>
    <w:basedOn w:val="Normalny"/>
    <w:uiPriority w:val="99"/>
    <w:rsid w:val="009E08BA"/>
    <w:pPr>
      <w:pBdr>
        <w:left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8">
    <w:name w:val="xl108"/>
    <w:basedOn w:val="Normalny"/>
    <w:uiPriority w:val="99"/>
    <w:rsid w:val="009E08B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9">
    <w:name w:val="xl109"/>
    <w:basedOn w:val="Normalny"/>
    <w:uiPriority w:val="99"/>
    <w:rsid w:val="009E08BA"/>
    <w:pPr>
      <w:pBdr>
        <w:top w:val="single" w:sz="8" w:space="0" w:color="auto"/>
        <w:left w:val="single" w:sz="8" w:space="0" w:color="auto"/>
        <w:right w:val="single" w:sz="8" w:space="0" w:color="auto"/>
      </w:pBdr>
      <w:spacing w:before="100" w:beforeAutospacing="1" w:after="100" w:afterAutospacing="1"/>
      <w:jc w:val="center"/>
    </w:pPr>
    <w:rPr>
      <w:rFonts w:ascii="Arial" w:hAnsi="Arial" w:cs="Arial"/>
      <w:color w:val="000000"/>
      <w:sz w:val="16"/>
      <w:szCs w:val="16"/>
    </w:rPr>
  </w:style>
  <w:style w:type="paragraph" w:customStyle="1" w:styleId="xl110">
    <w:name w:val="xl110"/>
    <w:basedOn w:val="Normalny"/>
    <w:uiPriority w:val="99"/>
    <w:rsid w:val="009E08BA"/>
    <w:pPr>
      <w:pBdr>
        <w:left w:val="single" w:sz="8" w:space="0" w:color="auto"/>
        <w:right w:val="single" w:sz="8" w:space="0" w:color="auto"/>
      </w:pBdr>
      <w:spacing w:before="100" w:beforeAutospacing="1" w:after="100" w:afterAutospacing="1"/>
      <w:jc w:val="center"/>
    </w:pPr>
    <w:rPr>
      <w:rFonts w:ascii="Arial" w:hAnsi="Arial" w:cs="Arial"/>
      <w:color w:val="000000"/>
      <w:sz w:val="16"/>
      <w:szCs w:val="16"/>
    </w:rPr>
  </w:style>
  <w:style w:type="paragraph" w:customStyle="1" w:styleId="xl111">
    <w:name w:val="xl111"/>
    <w:basedOn w:val="Normalny"/>
    <w:uiPriority w:val="99"/>
    <w:rsid w:val="009E08BA"/>
    <w:pPr>
      <w:pBdr>
        <w:top w:val="single" w:sz="8" w:space="0" w:color="auto"/>
        <w:left w:val="single" w:sz="8" w:space="0" w:color="auto"/>
        <w:right w:val="single" w:sz="8" w:space="0" w:color="auto"/>
      </w:pBdr>
      <w:spacing w:before="100" w:beforeAutospacing="1" w:after="100" w:afterAutospacing="1"/>
      <w:jc w:val="center"/>
      <w:textAlignment w:val="top"/>
    </w:pPr>
    <w:rPr>
      <w:rFonts w:ascii="Arial" w:hAnsi="Arial" w:cs="Arial"/>
      <w:sz w:val="16"/>
      <w:szCs w:val="16"/>
    </w:rPr>
  </w:style>
  <w:style w:type="paragraph" w:customStyle="1" w:styleId="xl112">
    <w:name w:val="xl112"/>
    <w:basedOn w:val="Normalny"/>
    <w:uiPriority w:val="99"/>
    <w:rsid w:val="009E08BA"/>
    <w:pPr>
      <w:pBdr>
        <w:left w:val="single" w:sz="8" w:space="0" w:color="auto"/>
        <w:right w:val="single" w:sz="8" w:space="0" w:color="auto"/>
      </w:pBdr>
      <w:spacing w:before="100" w:beforeAutospacing="1" w:after="100" w:afterAutospacing="1"/>
      <w:jc w:val="center"/>
      <w:textAlignment w:val="top"/>
    </w:pPr>
    <w:rPr>
      <w:rFonts w:ascii="Arial" w:hAnsi="Arial" w:cs="Arial"/>
      <w:sz w:val="16"/>
      <w:szCs w:val="16"/>
    </w:rPr>
  </w:style>
  <w:style w:type="paragraph" w:customStyle="1" w:styleId="xl113">
    <w:name w:val="xl113"/>
    <w:basedOn w:val="Normalny"/>
    <w:uiPriority w:val="99"/>
    <w:rsid w:val="009E08BA"/>
    <w:pPr>
      <w:pBdr>
        <w:left w:val="single" w:sz="8" w:space="0" w:color="auto"/>
        <w:bottom w:val="single" w:sz="8" w:space="0" w:color="auto"/>
        <w:right w:val="single" w:sz="8" w:space="0" w:color="auto"/>
      </w:pBdr>
      <w:spacing w:before="100" w:beforeAutospacing="1" w:after="100" w:afterAutospacing="1"/>
      <w:jc w:val="center"/>
      <w:textAlignment w:val="top"/>
    </w:pPr>
    <w:rPr>
      <w:rFonts w:ascii="Arial" w:hAnsi="Arial" w:cs="Arial"/>
      <w:sz w:val="16"/>
      <w:szCs w:val="16"/>
    </w:rPr>
  </w:style>
  <w:style w:type="paragraph" w:customStyle="1" w:styleId="xl114">
    <w:name w:val="xl114"/>
    <w:basedOn w:val="Normalny"/>
    <w:uiPriority w:val="99"/>
    <w:rsid w:val="009E08BA"/>
    <w:pPr>
      <w:pBdr>
        <w:top w:val="single" w:sz="8" w:space="0" w:color="auto"/>
        <w:left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115">
    <w:name w:val="xl115"/>
    <w:basedOn w:val="Normalny"/>
    <w:uiPriority w:val="99"/>
    <w:rsid w:val="009E08BA"/>
    <w:pPr>
      <w:pBdr>
        <w:left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116">
    <w:name w:val="xl116"/>
    <w:basedOn w:val="Normalny"/>
    <w:uiPriority w:val="99"/>
    <w:rsid w:val="009E08BA"/>
    <w:pPr>
      <w:pBdr>
        <w:left w:val="single" w:sz="8" w:space="0" w:color="auto"/>
        <w:bottom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117">
    <w:name w:val="xl117"/>
    <w:basedOn w:val="Normalny"/>
    <w:uiPriority w:val="99"/>
    <w:rsid w:val="009E08BA"/>
    <w:pPr>
      <w:pBdr>
        <w:top w:val="single" w:sz="8" w:space="0" w:color="auto"/>
        <w:left w:val="single" w:sz="8" w:space="0" w:color="auto"/>
        <w:right w:val="single" w:sz="8" w:space="0" w:color="auto"/>
      </w:pBdr>
      <w:spacing w:before="100" w:beforeAutospacing="1" w:after="100" w:afterAutospacing="1"/>
      <w:textAlignment w:val="top"/>
    </w:pPr>
    <w:rPr>
      <w:rFonts w:ascii="Arial" w:hAnsi="Arial" w:cs="Arial"/>
      <w:sz w:val="16"/>
      <w:szCs w:val="16"/>
    </w:rPr>
  </w:style>
  <w:style w:type="paragraph" w:customStyle="1" w:styleId="xl118">
    <w:name w:val="xl118"/>
    <w:basedOn w:val="Normalny"/>
    <w:uiPriority w:val="99"/>
    <w:rsid w:val="009E08BA"/>
    <w:pPr>
      <w:pBdr>
        <w:top w:val="single" w:sz="8" w:space="0" w:color="auto"/>
        <w:left w:val="single" w:sz="8" w:space="0" w:color="auto"/>
        <w:right w:val="single" w:sz="8" w:space="0" w:color="auto"/>
      </w:pBdr>
      <w:spacing w:before="100" w:beforeAutospacing="1" w:after="100" w:afterAutospacing="1"/>
      <w:textAlignment w:val="top"/>
    </w:pPr>
    <w:rPr>
      <w:rFonts w:ascii="Arial" w:hAnsi="Arial" w:cs="Arial"/>
      <w:color w:val="000000"/>
      <w:sz w:val="16"/>
      <w:szCs w:val="16"/>
    </w:rPr>
  </w:style>
  <w:style w:type="paragraph" w:customStyle="1" w:styleId="xl119">
    <w:name w:val="xl119"/>
    <w:basedOn w:val="Normalny"/>
    <w:uiPriority w:val="99"/>
    <w:rsid w:val="009E08BA"/>
    <w:pPr>
      <w:pBdr>
        <w:top w:val="single" w:sz="8" w:space="0" w:color="auto"/>
        <w:left w:val="single" w:sz="8" w:space="0" w:color="auto"/>
        <w:right w:val="single" w:sz="8" w:space="0" w:color="auto"/>
      </w:pBdr>
      <w:spacing w:before="100" w:beforeAutospacing="1" w:after="100" w:afterAutospacing="1"/>
    </w:pPr>
    <w:rPr>
      <w:rFonts w:ascii="Arial" w:hAnsi="Arial" w:cs="Arial"/>
      <w:sz w:val="16"/>
      <w:szCs w:val="16"/>
    </w:rPr>
  </w:style>
  <w:style w:type="paragraph" w:customStyle="1" w:styleId="xl64">
    <w:name w:val="xl64"/>
    <w:basedOn w:val="Normalny"/>
    <w:rsid w:val="009E08BA"/>
    <w:pPr>
      <w:pBdr>
        <w:left w:val="single" w:sz="8" w:space="0" w:color="auto"/>
        <w:bottom w:val="single" w:sz="8" w:space="0" w:color="auto"/>
        <w:right w:val="single" w:sz="8" w:space="0" w:color="auto"/>
      </w:pBdr>
      <w:shd w:val="clear" w:color="000000" w:fill="CCFFFF"/>
      <w:spacing w:before="100" w:beforeAutospacing="1" w:after="100" w:afterAutospacing="1"/>
    </w:pPr>
    <w:rPr>
      <w:rFonts w:ascii="Arial" w:hAnsi="Arial" w:cs="Arial"/>
      <w:b/>
      <w:bCs/>
      <w:sz w:val="16"/>
      <w:szCs w:val="16"/>
    </w:rPr>
  </w:style>
  <w:style w:type="character" w:customStyle="1" w:styleId="Teksttreci">
    <w:name w:val="Tekst treści"/>
    <w:basedOn w:val="Domylnaczcionkaakapitu"/>
    <w:uiPriority w:val="99"/>
    <w:rsid w:val="009E08BA"/>
    <w:rPr>
      <w:rFonts w:ascii="Times New Roman" w:eastAsia="Times New Roman" w:hAnsi="Times New Roman" w:cs="Times New Roman"/>
      <w:b w:val="0"/>
      <w:bCs w:val="0"/>
      <w:i w:val="0"/>
      <w:iCs w:val="0"/>
      <w:smallCaps w:val="0"/>
      <w:strike w:val="0"/>
      <w:spacing w:val="0"/>
      <w:sz w:val="23"/>
      <w:szCs w:val="23"/>
    </w:rPr>
  </w:style>
  <w:style w:type="paragraph" w:customStyle="1" w:styleId="Akapitzlist6">
    <w:name w:val="Akapit z listą6"/>
    <w:basedOn w:val="Normalny"/>
    <w:uiPriority w:val="99"/>
    <w:rsid w:val="009E08BA"/>
    <w:pPr>
      <w:ind w:left="720"/>
      <w:contextualSpacing/>
    </w:pPr>
    <w:rPr>
      <w:sz w:val="24"/>
      <w:szCs w:val="24"/>
    </w:rPr>
  </w:style>
  <w:style w:type="character" w:customStyle="1" w:styleId="FontStyle44">
    <w:name w:val="Font Style44"/>
    <w:basedOn w:val="Domylnaczcionkaakapitu"/>
    <w:rsid w:val="009E08BA"/>
    <w:rPr>
      <w:rFonts w:ascii="Arial" w:hAnsi="Arial" w:cs="Arial"/>
      <w:sz w:val="22"/>
      <w:szCs w:val="22"/>
    </w:rPr>
  </w:style>
  <w:style w:type="character" w:customStyle="1" w:styleId="FontStyle47">
    <w:name w:val="Font Style47"/>
    <w:basedOn w:val="Domylnaczcionkaakapitu"/>
    <w:uiPriority w:val="99"/>
    <w:rsid w:val="009E08BA"/>
    <w:rPr>
      <w:rFonts w:ascii="Arial" w:hAnsi="Arial" w:cs="Arial"/>
      <w:i/>
      <w:iCs/>
      <w:sz w:val="22"/>
      <w:szCs w:val="22"/>
    </w:rPr>
  </w:style>
  <w:style w:type="character" w:customStyle="1" w:styleId="FontStyle41">
    <w:name w:val="Font Style41"/>
    <w:basedOn w:val="Domylnaczcionkaakapitu"/>
    <w:uiPriority w:val="99"/>
    <w:rsid w:val="009E08BA"/>
    <w:rPr>
      <w:rFonts w:ascii="Times New Roman" w:hAnsi="Times New Roman" w:cs="Times New Roman"/>
      <w:sz w:val="22"/>
      <w:szCs w:val="22"/>
    </w:rPr>
  </w:style>
  <w:style w:type="character" w:customStyle="1" w:styleId="FontStyle55">
    <w:name w:val="Font Style55"/>
    <w:basedOn w:val="Domylnaczcionkaakapitu"/>
    <w:uiPriority w:val="99"/>
    <w:rsid w:val="009E08BA"/>
    <w:rPr>
      <w:rFonts w:ascii="Times New Roman" w:hAnsi="Times New Roman" w:cs="Times New Roman"/>
      <w:sz w:val="22"/>
      <w:szCs w:val="22"/>
    </w:rPr>
  </w:style>
  <w:style w:type="paragraph" w:customStyle="1" w:styleId="akapitwgrupie">
    <w:name w:val="akapit w grupie"/>
    <w:basedOn w:val="Normalny"/>
    <w:link w:val="akapitwgrupieZnak1"/>
    <w:uiPriority w:val="99"/>
    <w:rsid w:val="009E08BA"/>
    <w:pPr>
      <w:spacing w:line="300" w:lineRule="atLeast"/>
      <w:ind w:firstLine="567"/>
      <w:jc w:val="both"/>
    </w:pPr>
    <w:rPr>
      <w:sz w:val="24"/>
    </w:rPr>
  </w:style>
  <w:style w:type="character" w:customStyle="1" w:styleId="akapitwgrupieZnak1">
    <w:name w:val="akapit w grupie Znak1"/>
    <w:basedOn w:val="Domylnaczcionkaakapitu"/>
    <w:link w:val="akapitwgrupie"/>
    <w:uiPriority w:val="99"/>
    <w:locked/>
    <w:rsid w:val="009E08BA"/>
    <w:rPr>
      <w:rFonts w:ascii="Times New Roman" w:eastAsia="Times New Roman" w:hAnsi="Times New Roman" w:cs="Times New Roman"/>
      <w:sz w:val="24"/>
      <w:szCs w:val="20"/>
      <w:lang w:eastAsia="pl-PL"/>
    </w:rPr>
  </w:style>
  <w:style w:type="paragraph" w:customStyle="1" w:styleId="Bezodstpw1">
    <w:name w:val="Bez odstępów1"/>
    <w:rsid w:val="009E08BA"/>
    <w:pPr>
      <w:spacing w:after="0" w:line="240" w:lineRule="auto"/>
    </w:pPr>
    <w:rPr>
      <w:rFonts w:ascii="Calibri" w:eastAsia="Times New Roman" w:hAnsi="Calibri" w:cs="Times New Roman"/>
      <w:color w:val="000000"/>
      <w:sz w:val="24"/>
      <w:szCs w:val="24"/>
      <w:lang w:eastAsia="pl-PL"/>
    </w:rPr>
  </w:style>
  <w:style w:type="paragraph" w:customStyle="1" w:styleId="xl63">
    <w:name w:val="xl63"/>
    <w:basedOn w:val="Normalny"/>
    <w:rsid w:val="009E08BA"/>
    <w:pPr>
      <w:spacing w:before="100" w:beforeAutospacing="1" w:after="100" w:afterAutospacing="1"/>
      <w:jc w:val="center"/>
      <w:textAlignment w:val="center"/>
    </w:pPr>
    <w:rPr>
      <w:rFonts w:ascii="Arial" w:hAnsi="Arial" w:cs="Arial"/>
      <w:sz w:val="16"/>
      <w:szCs w:val="16"/>
    </w:rPr>
  </w:style>
  <w:style w:type="table" w:customStyle="1" w:styleId="Tabela-Siatka1">
    <w:name w:val="Tabela - Siatka1"/>
    <w:basedOn w:val="Standardowy"/>
    <w:next w:val="Tabela-Siatka"/>
    <w:uiPriority w:val="59"/>
    <w:rsid w:val="009E08B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9E08B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7">
    <w:name w:val="Akapit z listą7"/>
    <w:basedOn w:val="Normalny"/>
    <w:rsid w:val="009E08BA"/>
    <w:pPr>
      <w:ind w:left="720"/>
      <w:contextualSpacing/>
    </w:pPr>
    <w:rPr>
      <w:sz w:val="24"/>
      <w:szCs w:val="24"/>
    </w:rPr>
  </w:style>
  <w:style w:type="paragraph" w:customStyle="1" w:styleId="Akapitzlist8">
    <w:name w:val="Akapit z listą8"/>
    <w:basedOn w:val="Normalny"/>
    <w:rsid w:val="009E08BA"/>
    <w:pPr>
      <w:ind w:left="720"/>
      <w:contextualSpacing/>
    </w:pPr>
    <w:rPr>
      <w:sz w:val="24"/>
      <w:szCs w:val="24"/>
    </w:rPr>
  </w:style>
  <w:style w:type="numbering" w:customStyle="1" w:styleId="WWNum4">
    <w:name w:val="WWNum4"/>
    <w:rsid w:val="009E08BA"/>
  </w:style>
  <w:style w:type="numbering" w:customStyle="1" w:styleId="WWNum5">
    <w:name w:val="WWNum5"/>
    <w:rsid w:val="009E08BA"/>
  </w:style>
  <w:style w:type="character" w:customStyle="1" w:styleId="Nagwek111">
    <w:name w:val="Nagłówek 1+11"/>
    <w:rsid w:val="009E08BA"/>
    <w:rPr>
      <w:b/>
      <w:sz w:val="22"/>
    </w:rPr>
  </w:style>
  <w:style w:type="paragraph" w:customStyle="1" w:styleId="font5">
    <w:name w:val="font5"/>
    <w:basedOn w:val="Normalny"/>
    <w:rsid w:val="009E08BA"/>
    <w:pPr>
      <w:spacing w:before="100" w:beforeAutospacing="1" w:after="100" w:afterAutospacing="1"/>
    </w:pPr>
    <w:rPr>
      <w:rFonts w:ascii="Century Gothic" w:hAnsi="Century Gothic"/>
      <w:color w:val="000000"/>
      <w:sz w:val="16"/>
      <w:szCs w:val="16"/>
    </w:rPr>
  </w:style>
  <w:style w:type="table" w:styleId="Jasnecieniowanieakcent1">
    <w:name w:val="Light Shading Accent 1"/>
    <w:basedOn w:val="Standardowy"/>
    <w:uiPriority w:val="60"/>
    <w:rsid w:val="009E08BA"/>
    <w:pPr>
      <w:spacing w:after="0" w:line="240" w:lineRule="auto"/>
    </w:pPr>
    <w:rPr>
      <w:rFonts w:ascii="Times New Roman" w:eastAsia="Times New Roman" w:hAnsi="Times New Roman" w:cs="Times New Roman"/>
      <w:color w:val="365F91" w:themeColor="accent1" w:themeShade="BF"/>
      <w:sz w:val="20"/>
      <w:szCs w:val="20"/>
      <w:lang w:eastAsia="pl-PL"/>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NIEARTTEKSTtekstnieartykuowanynppodstprawnarozplubpreambua">
    <w:name w:val="NIEART_TEKST – tekst nieartykułowany (np. podst. prawna rozp. lub preambuła)"/>
    <w:basedOn w:val="Normalny"/>
    <w:next w:val="Normalny"/>
    <w:uiPriority w:val="99"/>
    <w:qFormat/>
    <w:rsid w:val="009E08BA"/>
    <w:pPr>
      <w:suppressAutoHyphens/>
      <w:autoSpaceDE w:val="0"/>
      <w:autoSpaceDN w:val="0"/>
      <w:adjustRightInd w:val="0"/>
      <w:spacing w:before="120" w:line="360" w:lineRule="auto"/>
      <w:ind w:firstLine="510"/>
      <w:jc w:val="both"/>
    </w:pPr>
    <w:rPr>
      <w:rFonts w:ascii="Times" w:eastAsiaTheme="minorEastAsia" w:hAnsi="Times" w:cs="Arial"/>
      <w:bCs/>
      <w:sz w:val="24"/>
    </w:rPr>
  </w:style>
  <w:style w:type="paragraph" w:customStyle="1" w:styleId="PKTpunkt">
    <w:name w:val="PKT – punkt"/>
    <w:uiPriority w:val="13"/>
    <w:qFormat/>
    <w:rsid w:val="009E08BA"/>
    <w:pPr>
      <w:spacing w:after="0" w:line="360" w:lineRule="auto"/>
      <w:ind w:left="510" w:hanging="510"/>
      <w:jc w:val="both"/>
    </w:pPr>
    <w:rPr>
      <w:rFonts w:ascii="Times" w:eastAsiaTheme="minorEastAsia" w:hAnsi="Times" w:cs="Arial"/>
      <w:bCs/>
      <w:sz w:val="24"/>
      <w:szCs w:val="20"/>
      <w:lang w:eastAsia="pl-PL"/>
    </w:rPr>
  </w:style>
  <w:style w:type="paragraph" w:customStyle="1" w:styleId="LITlitera">
    <w:name w:val="LIT – litera"/>
    <w:basedOn w:val="PKTpunkt"/>
    <w:uiPriority w:val="14"/>
    <w:qFormat/>
    <w:rsid w:val="009E08BA"/>
    <w:pPr>
      <w:ind w:left="986" w:hanging="476"/>
    </w:pPr>
  </w:style>
  <w:style w:type="numbering" w:customStyle="1" w:styleId="Bezlisty1">
    <w:name w:val="Bez listy1"/>
    <w:next w:val="Bezlisty"/>
    <w:uiPriority w:val="99"/>
    <w:semiHidden/>
    <w:unhideWhenUsed/>
    <w:rsid w:val="009E08BA"/>
  </w:style>
  <w:style w:type="character" w:customStyle="1" w:styleId="hps">
    <w:name w:val="hps"/>
    <w:rsid w:val="009E08BA"/>
  </w:style>
  <w:style w:type="paragraph" w:customStyle="1" w:styleId="Pa5">
    <w:name w:val="Pa5"/>
    <w:basedOn w:val="Default"/>
    <w:next w:val="Default"/>
    <w:uiPriority w:val="99"/>
    <w:rsid w:val="009E08BA"/>
    <w:pPr>
      <w:spacing w:line="221" w:lineRule="atLeast"/>
    </w:pPr>
    <w:rPr>
      <w:rFonts w:ascii="Switzer Cnd TT EFN" w:hAnsi="Switzer Cnd TT EFN" w:cs="Times New Roman"/>
      <w:color w:val="auto"/>
    </w:rPr>
  </w:style>
  <w:style w:type="paragraph" w:customStyle="1" w:styleId="Pa9">
    <w:name w:val="Pa9"/>
    <w:basedOn w:val="Default"/>
    <w:next w:val="Default"/>
    <w:uiPriority w:val="99"/>
    <w:rsid w:val="009E08BA"/>
    <w:pPr>
      <w:spacing w:line="221" w:lineRule="atLeast"/>
    </w:pPr>
    <w:rPr>
      <w:rFonts w:ascii="Switzer Cnd TT EFN" w:hAnsi="Switzer Cnd TT EFN" w:cs="Times New Roman"/>
      <w:color w:val="auto"/>
    </w:rPr>
  </w:style>
  <w:style w:type="paragraph" w:customStyle="1" w:styleId="Pa8">
    <w:name w:val="Pa8"/>
    <w:basedOn w:val="Default"/>
    <w:next w:val="Default"/>
    <w:uiPriority w:val="99"/>
    <w:rsid w:val="009E08BA"/>
    <w:pPr>
      <w:spacing w:line="151" w:lineRule="atLeast"/>
    </w:pPr>
    <w:rPr>
      <w:rFonts w:ascii="Switzer Cnd TT EFN" w:hAnsi="Switzer Cnd TT EFN" w:cs="Times New Roman"/>
      <w:color w:val="auto"/>
    </w:rPr>
  </w:style>
  <w:style w:type="character" w:customStyle="1" w:styleId="A5">
    <w:name w:val="A5"/>
    <w:uiPriority w:val="99"/>
    <w:rsid w:val="009E08BA"/>
    <w:rPr>
      <w:rFonts w:cs="Switzer Cnd TT EFN"/>
      <w:color w:val="000000"/>
      <w:sz w:val="8"/>
      <w:szCs w:val="8"/>
    </w:rPr>
  </w:style>
  <w:style w:type="character" w:customStyle="1" w:styleId="A2">
    <w:name w:val="A2"/>
    <w:uiPriority w:val="99"/>
    <w:rsid w:val="009E08BA"/>
    <w:rPr>
      <w:rFonts w:cs="Switzer Cnd TT EFN"/>
      <w:color w:val="000000"/>
      <w:sz w:val="22"/>
      <w:szCs w:val="22"/>
    </w:rPr>
  </w:style>
  <w:style w:type="character" w:customStyle="1" w:styleId="A4">
    <w:name w:val="A4"/>
    <w:uiPriority w:val="99"/>
    <w:rsid w:val="009E08BA"/>
    <w:rPr>
      <w:rFonts w:cs="Switzer Cnd TT EFN"/>
      <w:color w:val="000000"/>
      <w:sz w:val="12"/>
      <w:szCs w:val="12"/>
    </w:rPr>
  </w:style>
  <w:style w:type="paragraph" w:customStyle="1" w:styleId="Pa4">
    <w:name w:val="Pa4"/>
    <w:basedOn w:val="Default"/>
    <w:next w:val="Default"/>
    <w:uiPriority w:val="99"/>
    <w:rsid w:val="009E08BA"/>
    <w:pPr>
      <w:spacing w:line="401" w:lineRule="atLeast"/>
    </w:pPr>
    <w:rPr>
      <w:rFonts w:ascii="Switzer Cnd TT EFN" w:hAnsi="Switzer Cnd TT EFN" w:cs="Times New Roman"/>
      <w:color w:val="auto"/>
    </w:rPr>
  </w:style>
  <w:style w:type="character" w:customStyle="1" w:styleId="A6">
    <w:name w:val="A6"/>
    <w:uiPriority w:val="99"/>
    <w:rsid w:val="009E08BA"/>
    <w:rPr>
      <w:rFonts w:cs="Switzer Cnd TT EFN"/>
      <w:color w:val="000000"/>
      <w:sz w:val="15"/>
      <w:szCs w:val="15"/>
    </w:rPr>
  </w:style>
  <w:style w:type="paragraph" w:styleId="Spisilustracji">
    <w:name w:val="table of figures"/>
    <w:basedOn w:val="Normalny"/>
    <w:next w:val="Normalny"/>
    <w:uiPriority w:val="99"/>
    <w:unhideWhenUsed/>
    <w:rsid w:val="009E08BA"/>
  </w:style>
  <w:style w:type="table" w:styleId="redniasiatka1">
    <w:name w:val="Medium Grid 1"/>
    <w:basedOn w:val="Standardowy"/>
    <w:uiPriority w:val="67"/>
    <w:rsid w:val="009E08BA"/>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4">
    <w:name w:val="Medium Grid 1 Accent 4"/>
    <w:basedOn w:val="Standardowy"/>
    <w:uiPriority w:val="67"/>
    <w:rsid w:val="009E08BA"/>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Jasnasiatkaakcent2">
    <w:name w:val="Light Grid Accent 2"/>
    <w:basedOn w:val="Standardowy"/>
    <w:uiPriority w:val="62"/>
    <w:rsid w:val="009E08BA"/>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1">
    <w:name w:val="Light Grid Accent 1"/>
    <w:basedOn w:val="Standardowy"/>
    <w:uiPriority w:val="62"/>
    <w:rsid w:val="009E08BA"/>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elasiatki5ciemnaakcent11">
    <w:name w:val="Tabela siatki 5 — ciemna — akcent 11"/>
    <w:basedOn w:val="Standardowy"/>
    <w:uiPriority w:val="50"/>
    <w:rsid w:val="009E08BA"/>
    <w:pPr>
      <w:spacing w:after="0" w:line="240" w:lineRule="auto"/>
    </w:pPr>
    <w:rPr>
      <w:rFonts w:ascii="Times New Roman" w:eastAsia="Times New Roman" w:hAnsi="Times New Roman" w:cs="Times New Roman"/>
      <w:lang w:eastAsia="pl-P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NormalnyWeb8">
    <w:name w:val="Normalny (Web)8"/>
    <w:basedOn w:val="Normalny"/>
    <w:rsid w:val="009E08BA"/>
    <w:pPr>
      <w:spacing w:before="75" w:after="75"/>
      <w:ind w:left="225" w:right="225"/>
      <w:jc w:val="both"/>
    </w:pPr>
    <w:rPr>
      <w:sz w:val="22"/>
      <w:szCs w:val="22"/>
    </w:rPr>
  </w:style>
  <w:style w:type="table" w:customStyle="1" w:styleId="Tabelasiatki4akcent11">
    <w:name w:val="Tabela siatki 4 — akcent 11"/>
    <w:basedOn w:val="Standardowy"/>
    <w:uiPriority w:val="49"/>
    <w:rsid w:val="009E08BA"/>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Nagwek7Znak">
    <w:name w:val="Nagłówek 7 Znak"/>
    <w:basedOn w:val="Domylnaczcionkaakapitu"/>
    <w:link w:val="Nagwek7"/>
    <w:uiPriority w:val="9"/>
    <w:semiHidden/>
    <w:rsid w:val="00E0682D"/>
    <w:rPr>
      <w:rFonts w:asciiTheme="majorHAnsi" w:eastAsiaTheme="majorEastAsia" w:hAnsiTheme="majorHAnsi" w:cstheme="majorBidi"/>
      <w:i/>
      <w:iCs/>
      <w:color w:val="404040" w:themeColor="text1" w:themeTint="BF"/>
      <w:sz w:val="20"/>
      <w:szCs w:val="20"/>
      <w:lang w:eastAsia="pl-PL"/>
    </w:rPr>
  </w:style>
  <w:style w:type="character" w:customStyle="1" w:styleId="AkapitzlistZnak">
    <w:name w:val="Akapit z listą Znak"/>
    <w:aliases w:val="Table of contents numbered Znak,A_wyliczenie Znak,K-P_odwolanie Znak,maz_wyliczenie Znak,opis dzialania Znak"/>
    <w:link w:val="Akapitzlist"/>
    <w:uiPriority w:val="34"/>
    <w:rsid w:val="00E0682D"/>
    <w:rPr>
      <w:rFonts w:ascii="Calibri" w:eastAsia="Times New Roman" w:hAnsi="Calibri" w:cs="Times New Roman"/>
    </w:rPr>
  </w:style>
  <w:style w:type="paragraph" w:styleId="Zwykytekst">
    <w:name w:val="Plain Text"/>
    <w:basedOn w:val="Normalny"/>
    <w:link w:val="ZwykytekstZnak"/>
    <w:uiPriority w:val="99"/>
    <w:unhideWhenUsed/>
    <w:rsid w:val="00723D0C"/>
    <w:rPr>
      <w:rFonts w:ascii="Calibri" w:eastAsiaTheme="minorHAnsi" w:hAnsi="Calibri" w:cstheme="minorBidi"/>
      <w:sz w:val="22"/>
      <w:szCs w:val="21"/>
      <w:lang w:eastAsia="en-US"/>
    </w:rPr>
  </w:style>
  <w:style w:type="character" w:customStyle="1" w:styleId="ZwykytekstZnak">
    <w:name w:val="Zwykły tekst Znak"/>
    <w:basedOn w:val="Domylnaczcionkaakapitu"/>
    <w:link w:val="Zwykytekst"/>
    <w:uiPriority w:val="99"/>
    <w:rsid w:val="00723D0C"/>
    <w:rPr>
      <w:rFonts w:ascii="Calibri" w:hAnsi="Calibri"/>
      <w:szCs w:val="21"/>
    </w:rPr>
  </w:style>
  <w:style w:type="paragraph" w:customStyle="1" w:styleId="bodytext">
    <w:name w:val="bodytext"/>
    <w:basedOn w:val="Normalny"/>
    <w:rsid w:val="00F740A2"/>
    <w:pPr>
      <w:spacing w:before="100" w:beforeAutospacing="1" w:after="100" w:afterAutospacing="1"/>
    </w:pPr>
    <w:rPr>
      <w:sz w:val="24"/>
      <w:szCs w:val="24"/>
    </w:rPr>
  </w:style>
  <w:style w:type="numbering" w:customStyle="1" w:styleId="WW8Num61">
    <w:name w:val="WW8Num61"/>
    <w:rsid w:val="00174089"/>
    <w:pPr>
      <w:numPr>
        <w:numId w:val="7"/>
      </w:numPr>
    </w:pPr>
  </w:style>
  <w:style w:type="numbering" w:customStyle="1" w:styleId="WWNum41">
    <w:name w:val="WWNum41"/>
    <w:rsid w:val="00174089"/>
    <w:pPr>
      <w:numPr>
        <w:numId w:val="16"/>
      </w:numPr>
    </w:pPr>
  </w:style>
  <w:style w:type="numbering" w:customStyle="1" w:styleId="WWNum51">
    <w:name w:val="WWNum51"/>
    <w:rsid w:val="00174089"/>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4700">
      <w:bodyDiv w:val="1"/>
      <w:marLeft w:val="0"/>
      <w:marRight w:val="0"/>
      <w:marTop w:val="0"/>
      <w:marBottom w:val="0"/>
      <w:divBdr>
        <w:top w:val="none" w:sz="0" w:space="0" w:color="auto"/>
        <w:left w:val="none" w:sz="0" w:space="0" w:color="auto"/>
        <w:bottom w:val="none" w:sz="0" w:space="0" w:color="auto"/>
        <w:right w:val="none" w:sz="0" w:space="0" w:color="auto"/>
      </w:divBdr>
    </w:div>
    <w:div w:id="8140416">
      <w:bodyDiv w:val="1"/>
      <w:marLeft w:val="0"/>
      <w:marRight w:val="0"/>
      <w:marTop w:val="0"/>
      <w:marBottom w:val="0"/>
      <w:divBdr>
        <w:top w:val="none" w:sz="0" w:space="0" w:color="auto"/>
        <w:left w:val="none" w:sz="0" w:space="0" w:color="auto"/>
        <w:bottom w:val="none" w:sz="0" w:space="0" w:color="auto"/>
        <w:right w:val="none" w:sz="0" w:space="0" w:color="auto"/>
      </w:divBdr>
    </w:div>
    <w:div w:id="10910889">
      <w:bodyDiv w:val="1"/>
      <w:marLeft w:val="0"/>
      <w:marRight w:val="0"/>
      <w:marTop w:val="0"/>
      <w:marBottom w:val="0"/>
      <w:divBdr>
        <w:top w:val="none" w:sz="0" w:space="0" w:color="auto"/>
        <w:left w:val="none" w:sz="0" w:space="0" w:color="auto"/>
        <w:bottom w:val="none" w:sz="0" w:space="0" w:color="auto"/>
        <w:right w:val="none" w:sz="0" w:space="0" w:color="auto"/>
      </w:divBdr>
    </w:div>
    <w:div w:id="14037276">
      <w:bodyDiv w:val="1"/>
      <w:marLeft w:val="0"/>
      <w:marRight w:val="0"/>
      <w:marTop w:val="0"/>
      <w:marBottom w:val="0"/>
      <w:divBdr>
        <w:top w:val="none" w:sz="0" w:space="0" w:color="auto"/>
        <w:left w:val="none" w:sz="0" w:space="0" w:color="auto"/>
        <w:bottom w:val="none" w:sz="0" w:space="0" w:color="auto"/>
        <w:right w:val="none" w:sz="0" w:space="0" w:color="auto"/>
      </w:divBdr>
    </w:div>
    <w:div w:id="14692982">
      <w:bodyDiv w:val="1"/>
      <w:marLeft w:val="0"/>
      <w:marRight w:val="0"/>
      <w:marTop w:val="0"/>
      <w:marBottom w:val="0"/>
      <w:divBdr>
        <w:top w:val="none" w:sz="0" w:space="0" w:color="auto"/>
        <w:left w:val="none" w:sz="0" w:space="0" w:color="auto"/>
        <w:bottom w:val="none" w:sz="0" w:space="0" w:color="auto"/>
        <w:right w:val="none" w:sz="0" w:space="0" w:color="auto"/>
      </w:divBdr>
    </w:div>
    <w:div w:id="20668320">
      <w:bodyDiv w:val="1"/>
      <w:marLeft w:val="0"/>
      <w:marRight w:val="0"/>
      <w:marTop w:val="0"/>
      <w:marBottom w:val="0"/>
      <w:divBdr>
        <w:top w:val="none" w:sz="0" w:space="0" w:color="auto"/>
        <w:left w:val="none" w:sz="0" w:space="0" w:color="auto"/>
        <w:bottom w:val="none" w:sz="0" w:space="0" w:color="auto"/>
        <w:right w:val="none" w:sz="0" w:space="0" w:color="auto"/>
      </w:divBdr>
    </w:div>
    <w:div w:id="23555180">
      <w:bodyDiv w:val="1"/>
      <w:marLeft w:val="0"/>
      <w:marRight w:val="0"/>
      <w:marTop w:val="0"/>
      <w:marBottom w:val="0"/>
      <w:divBdr>
        <w:top w:val="none" w:sz="0" w:space="0" w:color="auto"/>
        <w:left w:val="none" w:sz="0" w:space="0" w:color="auto"/>
        <w:bottom w:val="none" w:sz="0" w:space="0" w:color="auto"/>
        <w:right w:val="none" w:sz="0" w:space="0" w:color="auto"/>
      </w:divBdr>
    </w:div>
    <w:div w:id="30154163">
      <w:bodyDiv w:val="1"/>
      <w:marLeft w:val="0"/>
      <w:marRight w:val="0"/>
      <w:marTop w:val="0"/>
      <w:marBottom w:val="0"/>
      <w:divBdr>
        <w:top w:val="none" w:sz="0" w:space="0" w:color="auto"/>
        <w:left w:val="none" w:sz="0" w:space="0" w:color="auto"/>
        <w:bottom w:val="none" w:sz="0" w:space="0" w:color="auto"/>
        <w:right w:val="none" w:sz="0" w:space="0" w:color="auto"/>
      </w:divBdr>
    </w:div>
    <w:div w:id="31851234">
      <w:bodyDiv w:val="1"/>
      <w:marLeft w:val="0"/>
      <w:marRight w:val="0"/>
      <w:marTop w:val="0"/>
      <w:marBottom w:val="0"/>
      <w:divBdr>
        <w:top w:val="none" w:sz="0" w:space="0" w:color="auto"/>
        <w:left w:val="none" w:sz="0" w:space="0" w:color="auto"/>
        <w:bottom w:val="none" w:sz="0" w:space="0" w:color="auto"/>
        <w:right w:val="none" w:sz="0" w:space="0" w:color="auto"/>
      </w:divBdr>
    </w:div>
    <w:div w:id="31923434">
      <w:bodyDiv w:val="1"/>
      <w:marLeft w:val="0"/>
      <w:marRight w:val="0"/>
      <w:marTop w:val="0"/>
      <w:marBottom w:val="0"/>
      <w:divBdr>
        <w:top w:val="none" w:sz="0" w:space="0" w:color="auto"/>
        <w:left w:val="none" w:sz="0" w:space="0" w:color="auto"/>
        <w:bottom w:val="none" w:sz="0" w:space="0" w:color="auto"/>
        <w:right w:val="none" w:sz="0" w:space="0" w:color="auto"/>
      </w:divBdr>
    </w:div>
    <w:div w:id="36703547">
      <w:bodyDiv w:val="1"/>
      <w:marLeft w:val="0"/>
      <w:marRight w:val="0"/>
      <w:marTop w:val="0"/>
      <w:marBottom w:val="0"/>
      <w:divBdr>
        <w:top w:val="none" w:sz="0" w:space="0" w:color="auto"/>
        <w:left w:val="none" w:sz="0" w:space="0" w:color="auto"/>
        <w:bottom w:val="none" w:sz="0" w:space="0" w:color="auto"/>
        <w:right w:val="none" w:sz="0" w:space="0" w:color="auto"/>
      </w:divBdr>
    </w:div>
    <w:div w:id="48964531">
      <w:bodyDiv w:val="1"/>
      <w:marLeft w:val="0"/>
      <w:marRight w:val="0"/>
      <w:marTop w:val="0"/>
      <w:marBottom w:val="0"/>
      <w:divBdr>
        <w:top w:val="none" w:sz="0" w:space="0" w:color="auto"/>
        <w:left w:val="none" w:sz="0" w:space="0" w:color="auto"/>
        <w:bottom w:val="none" w:sz="0" w:space="0" w:color="auto"/>
        <w:right w:val="none" w:sz="0" w:space="0" w:color="auto"/>
      </w:divBdr>
    </w:div>
    <w:div w:id="57747225">
      <w:bodyDiv w:val="1"/>
      <w:marLeft w:val="0"/>
      <w:marRight w:val="0"/>
      <w:marTop w:val="0"/>
      <w:marBottom w:val="0"/>
      <w:divBdr>
        <w:top w:val="none" w:sz="0" w:space="0" w:color="auto"/>
        <w:left w:val="none" w:sz="0" w:space="0" w:color="auto"/>
        <w:bottom w:val="none" w:sz="0" w:space="0" w:color="auto"/>
        <w:right w:val="none" w:sz="0" w:space="0" w:color="auto"/>
      </w:divBdr>
    </w:div>
    <w:div w:id="65150108">
      <w:bodyDiv w:val="1"/>
      <w:marLeft w:val="0"/>
      <w:marRight w:val="0"/>
      <w:marTop w:val="0"/>
      <w:marBottom w:val="0"/>
      <w:divBdr>
        <w:top w:val="none" w:sz="0" w:space="0" w:color="auto"/>
        <w:left w:val="none" w:sz="0" w:space="0" w:color="auto"/>
        <w:bottom w:val="none" w:sz="0" w:space="0" w:color="auto"/>
        <w:right w:val="none" w:sz="0" w:space="0" w:color="auto"/>
      </w:divBdr>
    </w:div>
    <w:div w:id="69886699">
      <w:bodyDiv w:val="1"/>
      <w:marLeft w:val="0"/>
      <w:marRight w:val="0"/>
      <w:marTop w:val="0"/>
      <w:marBottom w:val="0"/>
      <w:divBdr>
        <w:top w:val="none" w:sz="0" w:space="0" w:color="auto"/>
        <w:left w:val="none" w:sz="0" w:space="0" w:color="auto"/>
        <w:bottom w:val="none" w:sz="0" w:space="0" w:color="auto"/>
        <w:right w:val="none" w:sz="0" w:space="0" w:color="auto"/>
      </w:divBdr>
    </w:div>
    <w:div w:id="72628618">
      <w:bodyDiv w:val="1"/>
      <w:marLeft w:val="0"/>
      <w:marRight w:val="0"/>
      <w:marTop w:val="0"/>
      <w:marBottom w:val="0"/>
      <w:divBdr>
        <w:top w:val="none" w:sz="0" w:space="0" w:color="auto"/>
        <w:left w:val="none" w:sz="0" w:space="0" w:color="auto"/>
        <w:bottom w:val="none" w:sz="0" w:space="0" w:color="auto"/>
        <w:right w:val="none" w:sz="0" w:space="0" w:color="auto"/>
      </w:divBdr>
    </w:div>
    <w:div w:id="74019161">
      <w:bodyDiv w:val="1"/>
      <w:marLeft w:val="0"/>
      <w:marRight w:val="0"/>
      <w:marTop w:val="0"/>
      <w:marBottom w:val="0"/>
      <w:divBdr>
        <w:top w:val="none" w:sz="0" w:space="0" w:color="auto"/>
        <w:left w:val="none" w:sz="0" w:space="0" w:color="auto"/>
        <w:bottom w:val="none" w:sz="0" w:space="0" w:color="auto"/>
        <w:right w:val="none" w:sz="0" w:space="0" w:color="auto"/>
      </w:divBdr>
    </w:div>
    <w:div w:id="88548061">
      <w:bodyDiv w:val="1"/>
      <w:marLeft w:val="0"/>
      <w:marRight w:val="0"/>
      <w:marTop w:val="0"/>
      <w:marBottom w:val="0"/>
      <w:divBdr>
        <w:top w:val="none" w:sz="0" w:space="0" w:color="auto"/>
        <w:left w:val="none" w:sz="0" w:space="0" w:color="auto"/>
        <w:bottom w:val="none" w:sz="0" w:space="0" w:color="auto"/>
        <w:right w:val="none" w:sz="0" w:space="0" w:color="auto"/>
      </w:divBdr>
    </w:div>
    <w:div w:id="91972104">
      <w:bodyDiv w:val="1"/>
      <w:marLeft w:val="0"/>
      <w:marRight w:val="0"/>
      <w:marTop w:val="0"/>
      <w:marBottom w:val="0"/>
      <w:divBdr>
        <w:top w:val="none" w:sz="0" w:space="0" w:color="auto"/>
        <w:left w:val="none" w:sz="0" w:space="0" w:color="auto"/>
        <w:bottom w:val="none" w:sz="0" w:space="0" w:color="auto"/>
        <w:right w:val="none" w:sz="0" w:space="0" w:color="auto"/>
      </w:divBdr>
    </w:div>
    <w:div w:id="93718673">
      <w:bodyDiv w:val="1"/>
      <w:marLeft w:val="0"/>
      <w:marRight w:val="0"/>
      <w:marTop w:val="0"/>
      <w:marBottom w:val="0"/>
      <w:divBdr>
        <w:top w:val="none" w:sz="0" w:space="0" w:color="auto"/>
        <w:left w:val="none" w:sz="0" w:space="0" w:color="auto"/>
        <w:bottom w:val="none" w:sz="0" w:space="0" w:color="auto"/>
        <w:right w:val="none" w:sz="0" w:space="0" w:color="auto"/>
      </w:divBdr>
    </w:div>
    <w:div w:id="97024688">
      <w:bodyDiv w:val="1"/>
      <w:marLeft w:val="0"/>
      <w:marRight w:val="0"/>
      <w:marTop w:val="0"/>
      <w:marBottom w:val="0"/>
      <w:divBdr>
        <w:top w:val="none" w:sz="0" w:space="0" w:color="auto"/>
        <w:left w:val="none" w:sz="0" w:space="0" w:color="auto"/>
        <w:bottom w:val="none" w:sz="0" w:space="0" w:color="auto"/>
        <w:right w:val="none" w:sz="0" w:space="0" w:color="auto"/>
      </w:divBdr>
    </w:div>
    <w:div w:id="100882180">
      <w:bodyDiv w:val="1"/>
      <w:marLeft w:val="0"/>
      <w:marRight w:val="0"/>
      <w:marTop w:val="0"/>
      <w:marBottom w:val="0"/>
      <w:divBdr>
        <w:top w:val="none" w:sz="0" w:space="0" w:color="auto"/>
        <w:left w:val="none" w:sz="0" w:space="0" w:color="auto"/>
        <w:bottom w:val="none" w:sz="0" w:space="0" w:color="auto"/>
        <w:right w:val="none" w:sz="0" w:space="0" w:color="auto"/>
      </w:divBdr>
    </w:div>
    <w:div w:id="102961502">
      <w:bodyDiv w:val="1"/>
      <w:marLeft w:val="0"/>
      <w:marRight w:val="0"/>
      <w:marTop w:val="0"/>
      <w:marBottom w:val="0"/>
      <w:divBdr>
        <w:top w:val="none" w:sz="0" w:space="0" w:color="auto"/>
        <w:left w:val="none" w:sz="0" w:space="0" w:color="auto"/>
        <w:bottom w:val="none" w:sz="0" w:space="0" w:color="auto"/>
        <w:right w:val="none" w:sz="0" w:space="0" w:color="auto"/>
      </w:divBdr>
    </w:div>
    <w:div w:id="102968707">
      <w:bodyDiv w:val="1"/>
      <w:marLeft w:val="0"/>
      <w:marRight w:val="0"/>
      <w:marTop w:val="0"/>
      <w:marBottom w:val="0"/>
      <w:divBdr>
        <w:top w:val="none" w:sz="0" w:space="0" w:color="auto"/>
        <w:left w:val="none" w:sz="0" w:space="0" w:color="auto"/>
        <w:bottom w:val="none" w:sz="0" w:space="0" w:color="auto"/>
        <w:right w:val="none" w:sz="0" w:space="0" w:color="auto"/>
      </w:divBdr>
    </w:div>
    <w:div w:id="114176949">
      <w:bodyDiv w:val="1"/>
      <w:marLeft w:val="0"/>
      <w:marRight w:val="0"/>
      <w:marTop w:val="0"/>
      <w:marBottom w:val="0"/>
      <w:divBdr>
        <w:top w:val="none" w:sz="0" w:space="0" w:color="auto"/>
        <w:left w:val="none" w:sz="0" w:space="0" w:color="auto"/>
        <w:bottom w:val="none" w:sz="0" w:space="0" w:color="auto"/>
        <w:right w:val="none" w:sz="0" w:space="0" w:color="auto"/>
      </w:divBdr>
    </w:div>
    <w:div w:id="117072892">
      <w:bodyDiv w:val="1"/>
      <w:marLeft w:val="0"/>
      <w:marRight w:val="0"/>
      <w:marTop w:val="0"/>
      <w:marBottom w:val="0"/>
      <w:divBdr>
        <w:top w:val="none" w:sz="0" w:space="0" w:color="auto"/>
        <w:left w:val="none" w:sz="0" w:space="0" w:color="auto"/>
        <w:bottom w:val="none" w:sz="0" w:space="0" w:color="auto"/>
        <w:right w:val="none" w:sz="0" w:space="0" w:color="auto"/>
      </w:divBdr>
    </w:div>
    <w:div w:id="121190819">
      <w:bodyDiv w:val="1"/>
      <w:marLeft w:val="0"/>
      <w:marRight w:val="0"/>
      <w:marTop w:val="0"/>
      <w:marBottom w:val="0"/>
      <w:divBdr>
        <w:top w:val="none" w:sz="0" w:space="0" w:color="auto"/>
        <w:left w:val="none" w:sz="0" w:space="0" w:color="auto"/>
        <w:bottom w:val="none" w:sz="0" w:space="0" w:color="auto"/>
        <w:right w:val="none" w:sz="0" w:space="0" w:color="auto"/>
      </w:divBdr>
    </w:div>
    <w:div w:id="122701040">
      <w:bodyDiv w:val="1"/>
      <w:marLeft w:val="0"/>
      <w:marRight w:val="0"/>
      <w:marTop w:val="0"/>
      <w:marBottom w:val="0"/>
      <w:divBdr>
        <w:top w:val="none" w:sz="0" w:space="0" w:color="auto"/>
        <w:left w:val="none" w:sz="0" w:space="0" w:color="auto"/>
        <w:bottom w:val="none" w:sz="0" w:space="0" w:color="auto"/>
        <w:right w:val="none" w:sz="0" w:space="0" w:color="auto"/>
      </w:divBdr>
    </w:div>
    <w:div w:id="130950251">
      <w:bodyDiv w:val="1"/>
      <w:marLeft w:val="0"/>
      <w:marRight w:val="0"/>
      <w:marTop w:val="0"/>
      <w:marBottom w:val="0"/>
      <w:divBdr>
        <w:top w:val="none" w:sz="0" w:space="0" w:color="auto"/>
        <w:left w:val="none" w:sz="0" w:space="0" w:color="auto"/>
        <w:bottom w:val="none" w:sz="0" w:space="0" w:color="auto"/>
        <w:right w:val="none" w:sz="0" w:space="0" w:color="auto"/>
      </w:divBdr>
    </w:div>
    <w:div w:id="132480793">
      <w:bodyDiv w:val="1"/>
      <w:marLeft w:val="0"/>
      <w:marRight w:val="0"/>
      <w:marTop w:val="0"/>
      <w:marBottom w:val="0"/>
      <w:divBdr>
        <w:top w:val="none" w:sz="0" w:space="0" w:color="auto"/>
        <w:left w:val="none" w:sz="0" w:space="0" w:color="auto"/>
        <w:bottom w:val="none" w:sz="0" w:space="0" w:color="auto"/>
        <w:right w:val="none" w:sz="0" w:space="0" w:color="auto"/>
      </w:divBdr>
    </w:div>
    <w:div w:id="142162957">
      <w:bodyDiv w:val="1"/>
      <w:marLeft w:val="0"/>
      <w:marRight w:val="0"/>
      <w:marTop w:val="0"/>
      <w:marBottom w:val="0"/>
      <w:divBdr>
        <w:top w:val="none" w:sz="0" w:space="0" w:color="auto"/>
        <w:left w:val="none" w:sz="0" w:space="0" w:color="auto"/>
        <w:bottom w:val="none" w:sz="0" w:space="0" w:color="auto"/>
        <w:right w:val="none" w:sz="0" w:space="0" w:color="auto"/>
      </w:divBdr>
    </w:div>
    <w:div w:id="144863849">
      <w:bodyDiv w:val="1"/>
      <w:marLeft w:val="0"/>
      <w:marRight w:val="0"/>
      <w:marTop w:val="0"/>
      <w:marBottom w:val="0"/>
      <w:divBdr>
        <w:top w:val="none" w:sz="0" w:space="0" w:color="auto"/>
        <w:left w:val="none" w:sz="0" w:space="0" w:color="auto"/>
        <w:bottom w:val="none" w:sz="0" w:space="0" w:color="auto"/>
        <w:right w:val="none" w:sz="0" w:space="0" w:color="auto"/>
      </w:divBdr>
    </w:div>
    <w:div w:id="165172407">
      <w:bodyDiv w:val="1"/>
      <w:marLeft w:val="0"/>
      <w:marRight w:val="0"/>
      <w:marTop w:val="0"/>
      <w:marBottom w:val="0"/>
      <w:divBdr>
        <w:top w:val="none" w:sz="0" w:space="0" w:color="auto"/>
        <w:left w:val="none" w:sz="0" w:space="0" w:color="auto"/>
        <w:bottom w:val="none" w:sz="0" w:space="0" w:color="auto"/>
        <w:right w:val="none" w:sz="0" w:space="0" w:color="auto"/>
      </w:divBdr>
    </w:div>
    <w:div w:id="168716128">
      <w:bodyDiv w:val="1"/>
      <w:marLeft w:val="0"/>
      <w:marRight w:val="0"/>
      <w:marTop w:val="0"/>
      <w:marBottom w:val="0"/>
      <w:divBdr>
        <w:top w:val="none" w:sz="0" w:space="0" w:color="auto"/>
        <w:left w:val="none" w:sz="0" w:space="0" w:color="auto"/>
        <w:bottom w:val="none" w:sz="0" w:space="0" w:color="auto"/>
        <w:right w:val="none" w:sz="0" w:space="0" w:color="auto"/>
      </w:divBdr>
    </w:div>
    <w:div w:id="172841798">
      <w:bodyDiv w:val="1"/>
      <w:marLeft w:val="0"/>
      <w:marRight w:val="0"/>
      <w:marTop w:val="0"/>
      <w:marBottom w:val="0"/>
      <w:divBdr>
        <w:top w:val="none" w:sz="0" w:space="0" w:color="auto"/>
        <w:left w:val="none" w:sz="0" w:space="0" w:color="auto"/>
        <w:bottom w:val="none" w:sz="0" w:space="0" w:color="auto"/>
        <w:right w:val="none" w:sz="0" w:space="0" w:color="auto"/>
      </w:divBdr>
    </w:div>
    <w:div w:id="187255324">
      <w:bodyDiv w:val="1"/>
      <w:marLeft w:val="0"/>
      <w:marRight w:val="0"/>
      <w:marTop w:val="0"/>
      <w:marBottom w:val="0"/>
      <w:divBdr>
        <w:top w:val="none" w:sz="0" w:space="0" w:color="auto"/>
        <w:left w:val="none" w:sz="0" w:space="0" w:color="auto"/>
        <w:bottom w:val="none" w:sz="0" w:space="0" w:color="auto"/>
        <w:right w:val="none" w:sz="0" w:space="0" w:color="auto"/>
      </w:divBdr>
    </w:div>
    <w:div w:id="194736241">
      <w:bodyDiv w:val="1"/>
      <w:marLeft w:val="0"/>
      <w:marRight w:val="0"/>
      <w:marTop w:val="0"/>
      <w:marBottom w:val="0"/>
      <w:divBdr>
        <w:top w:val="none" w:sz="0" w:space="0" w:color="auto"/>
        <w:left w:val="none" w:sz="0" w:space="0" w:color="auto"/>
        <w:bottom w:val="none" w:sz="0" w:space="0" w:color="auto"/>
        <w:right w:val="none" w:sz="0" w:space="0" w:color="auto"/>
      </w:divBdr>
    </w:div>
    <w:div w:id="195966402">
      <w:bodyDiv w:val="1"/>
      <w:marLeft w:val="0"/>
      <w:marRight w:val="0"/>
      <w:marTop w:val="0"/>
      <w:marBottom w:val="0"/>
      <w:divBdr>
        <w:top w:val="none" w:sz="0" w:space="0" w:color="auto"/>
        <w:left w:val="none" w:sz="0" w:space="0" w:color="auto"/>
        <w:bottom w:val="none" w:sz="0" w:space="0" w:color="auto"/>
        <w:right w:val="none" w:sz="0" w:space="0" w:color="auto"/>
      </w:divBdr>
    </w:div>
    <w:div w:id="204342001">
      <w:bodyDiv w:val="1"/>
      <w:marLeft w:val="0"/>
      <w:marRight w:val="0"/>
      <w:marTop w:val="0"/>
      <w:marBottom w:val="0"/>
      <w:divBdr>
        <w:top w:val="none" w:sz="0" w:space="0" w:color="auto"/>
        <w:left w:val="none" w:sz="0" w:space="0" w:color="auto"/>
        <w:bottom w:val="none" w:sz="0" w:space="0" w:color="auto"/>
        <w:right w:val="none" w:sz="0" w:space="0" w:color="auto"/>
      </w:divBdr>
    </w:div>
    <w:div w:id="205527912">
      <w:bodyDiv w:val="1"/>
      <w:marLeft w:val="0"/>
      <w:marRight w:val="0"/>
      <w:marTop w:val="0"/>
      <w:marBottom w:val="0"/>
      <w:divBdr>
        <w:top w:val="none" w:sz="0" w:space="0" w:color="auto"/>
        <w:left w:val="none" w:sz="0" w:space="0" w:color="auto"/>
        <w:bottom w:val="none" w:sz="0" w:space="0" w:color="auto"/>
        <w:right w:val="none" w:sz="0" w:space="0" w:color="auto"/>
      </w:divBdr>
    </w:div>
    <w:div w:id="220214907">
      <w:bodyDiv w:val="1"/>
      <w:marLeft w:val="0"/>
      <w:marRight w:val="0"/>
      <w:marTop w:val="0"/>
      <w:marBottom w:val="0"/>
      <w:divBdr>
        <w:top w:val="none" w:sz="0" w:space="0" w:color="auto"/>
        <w:left w:val="none" w:sz="0" w:space="0" w:color="auto"/>
        <w:bottom w:val="none" w:sz="0" w:space="0" w:color="auto"/>
        <w:right w:val="none" w:sz="0" w:space="0" w:color="auto"/>
      </w:divBdr>
    </w:div>
    <w:div w:id="238909011">
      <w:bodyDiv w:val="1"/>
      <w:marLeft w:val="0"/>
      <w:marRight w:val="0"/>
      <w:marTop w:val="0"/>
      <w:marBottom w:val="0"/>
      <w:divBdr>
        <w:top w:val="none" w:sz="0" w:space="0" w:color="auto"/>
        <w:left w:val="none" w:sz="0" w:space="0" w:color="auto"/>
        <w:bottom w:val="none" w:sz="0" w:space="0" w:color="auto"/>
        <w:right w:val="none" w:sz="0" w:space="0" w:color="auto"/>
      </w:divBdr>
    </w:div>
    <w:div w:id="238945970">
      <w:bodyDiv w:val="1"/>
      <w:marLeft w:val="0"/>
      <w:marRight w:val="0"/>
      <w:marTop w:val="0"/>
      <w:marBottom w:val="0"/>
      <w:divBdr>
        <w:top w:val="none" w:sz="0" w:space="0" w:color="auto"/>
        <w:left w:val="none" w:sz="0" w:space="0" w:color="auto"/>
        <w:bottom w:val="none" w:sz="0" w:space="0" w:color="auto"/>
        <w:right w:val="none" w:sz="0" w:space="0" w:color="auto"/>
      </w:divBdr>
    </w:div>
    <w:div w:id="240263370">
      <w:bodyDiv w:val="1"/>
      <w:marLeft w:val="0"/>
      <w:marRight w:val="0"/>
      <w:marTop w:val="0"/>
      <w:marBottom w:val="0"/>
      <w:divBdr>
        <w:top w:val="none" w:sz="0" w:space="0" w:color="auto"/>
        <w:left w:val="none" w:sz="0" w:space="0" w:color="auto"/>
        <w:bottom w:val="none" w:sz="0" w:space="0" w:color="auto"/>
        <w:right w:val="none" w:sz="0" w:space="0" w:color="auto"/>
      </w:divBdr>
    </w:div>
    <w:div w:id="244462169">
      <w:bodyDiv w:val="1"/>
      <w:marLeft w:val="0"/>
      <w:marRight w:val="0"/>
      <w:marTop w:val="0"/>
      <w:marBottom w:val="0"/>
      <w:divBdr>
        <w:top w:val="none" w:sz="0" w:space="0" w:color="auto"/>
        <w:left w:val="none" w:sz="0" w:space="0" w:color="auto"/>
        <w:bottom w:val="none" w:sz="0" w:space="0" w:color="auto"/>
        <w:right w:val="none" w:sz="0" w:space="0" w:color="auto"/>
      </w:divBdr>
    </w:div>
    <w:div w:id="252057574">
      <w:bodyDiv w:val="1"/>
      <w:marLeft w:val="0"/>
      <w:marRight w:val="0"/>
      <w:marTop w:val="0"/>
      <w:marBottom w:val="0"/>
      <w:divBdr>
        <w:top w:val="none" w:sz="0" w:space="0" w:color="auto"/>
        <w:left w:val="none" w:sz="0" w:space="0" w:color="auto"/>
        <w:bottom w:val="none" w:sz="0" w:space="0" w:color="auto"/>
        <w:right w:val="none" w:sz="0" w:space="0" w:color="auto"/>
      </w:divBdr>
    </w:div>
    <w:div w:id="266275638">
      <w:bodyDiv w:val="1"/>
      <w:marLeft w:val="0"/>
      <w:marRight w:val="0"/>
      <w:marTop w:val="0"/>
      <w:marBottom w:val="0"/>
      <w:divBdr>
        <w:top w:val="none" w:sz="0" w:space="0" w:color="auto"/>
        <w:left w:val="none" w:sz="0" w:space="0" w:color="auto"/>
        <w:bottom w:val="none" w:sz="0" w:space="0" w:color="auto"/>
        <w:right w:val="none" w:sz="0" w:space="0" w:color="auto"/>
      </w:divBdr>
    </w:div>
    <w:div w:id="266666478">
      <w:bodyDiv w:val="1"/>
      <w:marLeft w:val="0"/>
      <w:marRight w:val="0"/>
      <w:marTop w:val="0"/>
      <w:marBottom w:val="0"/>
      <w:divBdr>
        <w:top w:val="none" w:sz="0" w:space="0" w:color="auto"/>
        <w:left w:val="none" w:sz="0" w:space="0" w:color="auto"/>
        <w:bottom w:val="none" w:sz="0" w:space="0" w:color="auto"/>
        <w:right w:val="none" w:sz="0" w:space="0" w:color="auto"/>
      </w:divBdr>
    </w:div>
    <w:div w:id="278610128">
      <w:bodyDiv w:val="1"/>
      <w:marLeft w:val="0"/>
      <w:marRight w:val="0"/>
      <w:marTop w:val="0"/>
      <w:marBottom w:val="0"/>
      <w:divBdr>
        <w:top w:val="none" w:sz="0" w:space="0" w:color="auto"/>
        <w:left w:val="none" w:sz="0" w:space="0" w:color="auto"/>
        <w:bottom w:val="none" w:sz="0" w:space="0" w:color="auto"/>
        <w:right w:val="none" w:sz="0" w:space="0" w:color="auto"/>
      </w:divBdr>
    </w:div>
    <w:div w:id="281881454">
      <w:bodyDiv w:val="1"/>
      <w:marLeft w:val="0"/>
      <w:marRight w:val="0"/>
      <w:marTop w:val="0"/>
      <w:marBottom w:val="0"/>
      <w:divBdr>
        <w:top w:val="none" w:sz="0" w:space="0" w:color="auto"/>
        <w:left w:val="none" w:sz="0" w:space="0" w:color="auto"/>
        <w:bottom w:val="none" w:sz="0" w:space="0" w:color="auto"/>
        <w:right w:val="none" w:sz="0" w:space="0" w:color="auto"/>
      </w:divBdr>
    </w:div>
    <w:div w:id="284510860">
      <w:bodyDiv w:val="1"/>
      <w:marLeft w:val="0"/>
      <w:marRight w:val="0"/>
      <w:marTop w:val="0"/>
      <w:marBottom w:val="0"/>
      <w:divBdr>
        <w:top w:val="none" w:sz="0" w:space="0" w:color="auto"/>
        <w:left w:val="none" w:sz="0" w:space="0" w:color="auto"/>
        <w:bottom w:val="none" w:sz="0" w:space="0" w:color="auto"/>
        <w:right w:val="none" w:sz="0" w:space="0" w:color="auto"/>
      </w:divBdr>
    </w:div>
    <w:div w:id="293945549">
      <w:bodyDiv w:val="1"/>
      <w:marLeft w:val="0"/>
      <w:marRight w:val="0"/>
      <w:marTop w:val="0"/>
      <w:marBottom w:val="0"/>
      <w:divBdr>
        <w:top w:val="none" w:sz="0" w:space="0" w:color="auto"/>
        <w:left w:val="none" w:sz="0" w:space="0" w:color="auto"/>
        <w:bottom w:val="none" w:sz="0" w:space="0" w:color="auto"/>
        <w:right w:val="none" w:sz="0" w:space="0" w:color="auto"/>
      </w:divBdr>
    </w:div>
    <w:div w:id="295110975">
      <w:bodyDiv w:val="1"/>
      <w:marLeft w:val="0"/>
      <w:marRight w:val="0"/>
      <w:marTop w:val="0"/>
      <w:marBottom w:val="0"/>
      <w:divBdr>
        <w:top w:val="none" w:sz="0" w:space="0" w:color="auto"/>
        <w:left w:val="none" w:sz="0" w:space="0" w:color="auto"/>
        <w:bottom w:val="none" w:sz="0" w:space="0" w:color="auto"/>
        <w:right w:val="none" w:sz="0" w:space="0" w:color="auto"/>
      </w:divBdr>
    </w:div>
    <w:div w:id="297227086">
      <w:bodyDiv w:val="1"/>
      <w:marLeft w:val="0"/>
      <w:marRight w:val="0"/>
      <w:marTop w:val="0"/>
      <w:marBottom w:val="0"/>
      <w:divBdr>
        <w:top w:val="none" w:sz="0" w:space="0" w:color="auto"/>
        <w:left w:val="none" w:sz="0" w:space="0" w:color="auto"/>
        <w:bottom w:val="none" w:sz="0" w:space="0" w:color="auto"/>
        <w:right w:val="none" w:sz="0" w:space="0" w:color="auto"/>
      </w:divBdr>
    </w:div>
    <w:div w:id="305356888">
      <w:bodyDiv w:val="1"/>
      <w:marLeft w:val="0"/>
      <w:marRight w:val="0"/>
      <w:marTop w:val="0"/>
      <w:marBottom w:val="0"/>
      <w:divBdr>
        <w:top w:val="none" w:sz="0" w:space="0" w:color="auto"/>
        <w:left w:val="none" w:sz="0" w:space="0" w:color="auto"/>
        <w:bottom w:val="none" w:sz="0" w:space="0" w:color="auto"/>
        <w:right w:val="none" w:sz="0" w:space="0" w:color="auto"/>
      </w:divBdr>
    </w:div>
    <w:div w:id="318729102">
      <w:bodyDiv w:val="1"/>
      <w:marLeft w:val="0"/>
      <w:marRight w:val="0"/>
      <w:marTop w:val="0"/>
      <w:marBottom w:val="0"/>
      <w:divBdr>
        <w:top w:val="none" w:sz="0" w:space="0" w:color="auto"/>
        <w:left w:val="none" w:sz="0" w:space="0" w:color="auto"/>
        <w:bottom w:val="none" w:sz="0" w:space="0" w:color="auto"/>
        <w:right w:val="none" w:sz="0" w:space="0" w:color="auto"/>
      </w:divBdr>
    </w:div>
    <w:div w:id="321129942">
      <w:bodyDiv w:val="1"/>
      <w:marLeft w:val="0"/>
      <w:marRight w:val="0"/>
      <w:marTop w:val="0"/>
      <w:marBottom w:val="0"/>
      <w:divBdr>
        <w:top w:val="none" w:sz="0" w:space="0" w:color="auto"/>
        <w:left w:val="none" w:sz="0" w:space="0" w:color="auto"/>
        <w:bottom w:val="none" w:sz="0" w:space="0" w:color="auto"/>
        <w:right w:val="none" w:sz="0" w:space="0" w:color="auto"/>
      </w:divBdr>
    </w:div>
    <w:div w:id="331641570">
      <w:bodyDiv w:val="1"/>
      <w:marLeft w:val="0"/>
      <w:marRight w:val="0"/>
      <w:marTop w:val="0"/>
      <w:marBottom w:val="0"/>
      <w:divBdr>
        <w:top w:val="none" w:sz="0" w:space="0" w:color="auto"/>
        <w:left w:val="none" w:sz="0" w:space="0" w:color="auto"/>
        <w:bottom w:val="none" w:sz="0" w:space="0" w:color="auto"/>
        <w:right w:val="none" w:sz="0" w:space="0" w:color="auto"/>
      </w:divBdr>
    </w:div>
    <w:div w:id="333534311">
      <w:bodyDiv w:val="1"/>
      <w:marLeft w:val="0"/>
      <w:marRight w:val="0"/>
      <w:marTop w:val="0"/>
      <w:marBottom w:val="0"/>
      <w:divBdr>
        <w:top w:val="none" w:sz="0" w:space="0" w:color="auto"/>
        <w:left w:val="none" w:sz="0" w:space="0" w:color="auto"/>
        <w:bottom w:val="none" w:sz="0" w:space="0" w:color="auto"/>
        <w:right w:val="none" w:sz="0" w:space="0" w:color="auto"/>
      </w:divBdr>
    </w:div>
    <w:div w:id="336811801">
      <w:bodyDiv w:val="1"/>
      <w:marLeft w:val="0"/>
      <w:marRight w:val="0"/>
      <w:marTop w:val="0"/>
      <w:marBottom w:val="0"/>
      <w:divBdr>
        <w:top w:val="none" w:sz="0" w:space="0" w:color="auto"/>
        <w:left w:val="none" w:sz="0" w:space="0" w:color="auto"/>
        <w:bottom w:val="none" w:sz="0" w:space="0" w:color="auto"/>
        <w:right w:val="none" w:sz="0" w:space="0" w:color="auto"/>
      </w:divBdr>
    </w:div>
    <w:div w:id="337587312">
      <w:bodyDiv w:val="1"/>
      <w:marLeft w:val="0"/>
      <w:marRight w:val="0"/>
      <w:marTop w:val="0"/>
      <w:marBottom w:val="0"/>
      <w:divBdr>
        <w:top w:val="none" w:sz="0" w:space="0" w:color="auto"/>
        <w:left w:val="none" w:sz="0" w:space="0" w:color="auto"/>
        <w:bottom w:val="none" w:sz="0" w:space="0" w:color="auto"/>
        <w:right w:val="none" w:sz="0" w:space="0" w:color="auto"/>
      </w:divBdr>
    </w:div>
    <w:div w:id="339429359">
      <w:bodyDiv w:val="1"/>
      <w:marLeft w:val="0"/>
      <w:marRight w:val="0"/>
      <w:marTop w:val="0"/>
      <w:marBottom w:val="0"/>
      <w:divBdr>
        <w:top w:val="none" w:sz="0" w:space="0" w:color="auto"/>
        <w:left w:val="none" w:sz="0" w:space="0" w:color="auto"/>
        <w:bottom w:val="none" w:sz="0" w:space="0" w:color="auto"/>
        <w:right w:val="none" w:sz="0" w:space="0" w:color="auto"/>
      </w:divBdr>
    </w:div>
    <w:div w:id="347677481">
      <w:bodyDiv w:val="1"/>
      <w:marLeft w:val="0"/>
      <w:marRight w:val="0"/>
      <w:marTop w:val="0"/>
      <w:marBottom w:val="0"/>
      <w:divBdr>
        <w:top w:val="none" w:sz="0" w:space="0" w:color="auto"/>
        <w:left w:val="none" w:sz="0" w:space="0" w:color="auto"/>
        <w:bottom w:val="none" w:sz="0" w:space="0" w:color="auto"/>
        <w:right w:val="none" w:sz="0" w:space="0" w:color="auto"/>
      </w:divBdr>
    </w:div>
    <w:div w:id="368067877">
      <w:bodyDiv w:val="1"/>
      <w:marLeft w:val="0"/>
      <w:marRight w:val="0"/>
      <w:marTop w:val="0"/>
      <w:marBottom w:val="0"/>
      <w:divBdr>
        <w:top w:val="none" w:sz="0" w:space="0" w:color="auto"/>
        <w:left w:val="none" w:sz="0" w:space="0" w:color="auto"/>
        <w:bottom w:val="none" w:sz="0" w:space="0" w:color="auto"/>
        <w:right w:val="none" w:sz="0" w:space="0" w:color="auto"/>
      </w:divBdr>
    </w:div>
    <w:div w:id="370764858">
      <w:bodyDiv w:val="1"/>
      <w:marLeft w:val="0"/>
      <w:marRight w:val="0"/>
      <w:marTop w:val="0"/>
      <w:marBottom w:val="0"/>
      <w:divBdr>
        <w:top w:val="none" w:sz="0" w:space="0" w:color="auto"/>
        <w:left w:val="none" w:sz="0" w:space="0" w:color="auto"/>
        <w:bottom w:val="none" w:sz="0" w:space="0" w:color="auto"/>
        <w:right w:val="none" w:sz="0" w:space="0" w:color="auto"/>
      </w:divBdr>
    </w:div>
    <w:div w:id="372655460">
      <w:bodyDiv w:val="1"/>
      <w:marLeft w:val="0"/>
      <w:marRight w:val="0"/>
      <w:marTop w:val="0"/>
      <w:marBottom w:val="0"/>
      <w:divBdr>
        <w:top w:val="none" w:sz="0" w:space="0" w:color="auto"/>
        <w:left w:val="none" w:sz="0" w:space="0" w:color="auto"/>
        <w:bottom w:val="none" w:sz="0" w:space="0" w:color="auto"/>
        <w:right w:val="none" w:sz="0" w:space="0" w:color="auto"/>
      </w:divBdr>
    </w:div>
    <w:div w:id="378550205">
      <w:bodyDiv w:val="1"/>
      <w:marLeft w:val="0"/>
      <w:marRight w:val="0"/>
      <w:marTop w:val="0"/>
      <w:marBottom w:val="0"/>
      <w:divBdr>
        <w:top w:val="none" w:sz="0" w:space="0" w:color="auto"/>
        <w:left w:val="none" w:sz="0" w:space="0" w:color="auto"/>
        <w:bottom w:val="none" w:sz="0" w:space="0" w:color="auto"/>
        <w:right w:val="none" w:sz="0" w:space="0" w:color="auto"/>
      </w:divBdr>
    </w:div>
    <w:div w:id="378895660">
      <w:bodyDiv w:val="1"/>
      <w:marLeft w:val="0"/>
      <w:marRight w:val="0"/>
      <w:marTop w:val="0"/>
      <w:marBottom w:val="0"/>
      <w:divBdr>
        <w:top w:val="none" w:sz="0" w:space="0" w:color="auto"/>
        <w:left w:val="none" w:sz="0" w:space="0" w:color="auto"/>
        <w:bottom w:val="none" w:sz="0" w:space="0" w:color="auto"/>
        <w:right w:val="none" w:sz="0" w:space="0" w:color="auto"/>
      </w:divBdr>
    </w:div>
    <w:div w:id="384254172">
      <w:bodyDiv w:val="1"/>
      <w:marLeft w:val="0"/>
      <w:marRight w:val="0"/>
      <w:marTop w:val="0"/>
      <w:marBottom w:val="0"/>
      <w:divBdr>
        <w:top w:val="none" w:sz="0" w:space="0" w:color="auto"/>
        <w:left w:val="none" w:sz="0" w:space="0" w:color="auto"/>
        <w:bottom w:val="none" w:sz="0" w:space="0" w:color="auto"/>
        <w:right w:val="none" w:sz="0" w:space="0" w:color="auto"/>
      </w:divBdr>
    </w:div>
    <w:div w:id="391583562">
      <w:bodyDiv w:val="1"/>
      <w:marLeft w:val="0"/>
      <w:marRight w:val="0"/>
      <w:marTop w:val="0"/>
      <w:marBottom w:val="0"/>
      <w:divBdr>
        <w:top w:val="none" w:sz="0" w:space="0" w:color="auto"/>
        <w:left w:val="none" w:sz="0" w:space="0" w:color="auto"/>
        <w:bottom w:val="none" w:sz="0" w:space="0" w:color="auto"/>
        <w:right w:val="none" w:sz="0" w:space="0" w:color="auto"/>
      </w:divBdr>
    </w:div>
    <w:div w:id="392000075">
      <w:bodyDiv w:val="1"/>
      <w:marLeft w:val="0"/>
      <w:marRight w:val="0"/>
      <w:marTop w:val="0"/>
      <w:marBottom w:val="0"/>
      <w:divBdr>
        <w:top w:val="none" w:sz="0" w:space="0" w:color="auto"/>
        <w:left w:val="none" w:sz="0" w:space="0" w:color="auto"/>
        <w:bottom w:val="none" w:sz="0" w:space="0" w:color="auto"/>
        <w:right w:val="none" w:sz="0" w:space="0" w:color="auto"/>
      </w:divBdr>
    </w:div>
    <w:div w:id="402604559">
      <w:bodyDiv w:val="1"/>
      <w:marLeft w:val="0"/>
      <w:marRight w:val="0"/>
      <w:marTop w:val="0"/>
      <w:marBottom w:val="0"/>
      <w:divBdr>
        <w:top w:val="none" w:sz="0" w:space="0" w:color="auto"/>
        <w:left w:val="none" w:sz="0" w:space="0" w:color="auto"/>
        <w:bottom w:val="none" w:sz="0" w:space="0" w:color="auto"/>
        <w:right w:val="none" w:sz="0" w:space="0" w:color="auto"/>
      </w:divBdr>
    </w:div>
    <w:div w:id="405416264">
      <w:bodyDiv w:val="1"/>
      <w:marLeft w:val="0"/>
      <w:marRight w:val="0"/>
      <w:marTop w:val="0"/>
      <w:marBottom w:val="0"/>
      <w:divBdr>
        <w:top w:val="none" w:sz="0" w:space="0" w:color="auto"/>
        <w:left w:val="none" w:sz="0" w:space="0" w:color="auto"/>
        <w:bottom w:val="none" w:sz="0" w:space="0" w:color="auto"/>
        <w:right w:val="none" w:sz="0" w:space="0" w:color="auto"/>
      </w:divBdr>
    </w:div>
    <w:div w:id="407076039">
      <w:bodyDiv w:val="1"/>
      <w:marLeft w:val="0"/>
      <w:marRight w:val="0"/>
      <w:marTop w:val="0"/>
      <w:marBottom w:val="0"/>
      <w:divBdr>
        <w:top w:val="none" w:sz="0" w:space="0" w:color="auto"/>
        <w:left w:val="none" w:sz="0" w:space="0" w:color="auto"/>
        <w:bottom w:val="none" w:sz="0" w:space="0" w:color="auto"/>
        <w:right w:val="none" w:sz="0" w:space="0" w:color="auto"/>
      </w:divBdr>
    </w:div>
    <w:div w:id="411465369">
      <w:bodyDiv w:val="1"/>
      <w:marLeft w:val="0"/>
      <w:marRight w:val="0"/>
      <w:marTop w:val="0"/>
      <w:marBottom w:val="0"/>
      <w:divBdr>
        <w:top w:val="none" w:sz="0" w:space="0" w:color="auto"/>
        <w:left w:val="none" w:sz="0" w:space="0" w:color="auto"/>
        <w:bottom w:val="none" w:sz="0" w:space="0" w:color="auto"/>
        <w:right w:val="none" w:sz="0" w:space="0" w:color="auto"/>
      </w:divBdr>
    </w:div>
    <w:div w:id="417362203">
      <w:bodyDiv w:val="1"/>
      <w:marLeft w:val="0"/>
      <w:marRight w:val="0"/>
      <w:marTop w:val="0"/>
      <w:marBottom w:val="0"/>
      <w:divBdr>
        <w:top w:val="none" w:sz="0" w:space="0" w:color="auto"/>
        <w:left w:val="none" w:sz="0" w:space="0" w:color="auto"/>
        <w:bottom w:val="none" w:sz="0" w:space="0" w:color="auto"/>
        <w:right w:val="none" w:sz="0" w:space="0" w:color="auto"/>
      </w:divBdr>
    </w:div>
    <w:div w:id="418986635">
      <w:bodyDiv w:val="1"/>
      <w:marLeft w:val="0"/>
      <w:marRight w:val="0"/>
      <w:marTop w:val="0"/>
      <w:marBottom w:val="0"/>
      <w:divBdr>
        <w:top w:val="none" w:sz="0" w:space="0" w:color="auto"/>
        <w:left w:val="none" w:sz="0" w:space="0" w:color="auto"/>
        <w:bottom w:val="none" w:sz="0" w:space="0" w:color="auto"/>
        <w:right w:val="none" w:sz="0" w:space="0" w:color="auto"/>
      </w:divBdr>
    </w:div>
    <w:div w:id="424571346">
      <w:bodyDiv w:val="1"/>
      <w:marLeft w:val="0"/>
      <w:marRight w:val="0"/>
      <w:marTop w:val="0"/>
      <w:marBottom w:val="0"/>
      <w:divBdr>
        <w:top w:val="none" w:sz="0" w:space="0" w:color="auto"/>
        <w:left w:val="none" w:sz="0" w:space="0" w:color="auto"/>
        <w:bottom w:val="none" w:sz="0" w:space="0" w:color="auto"/>
        <w:right w:val="none" w:sz="0" w:space="0" w:color="auto"/>
      </w:divBdr>
    </w:div>
    <w:div w:id="424887766">
      <w:bodyDiv w:val="1"/>
      <w:marLeft w:val="0"/>
      <w:marRight w:val="0"/>
      <w:marTop w:val="0"/>
      <w:marBottom w:val="0"/>
      <w:divBdr>
        <w:top w:val="none" w:sz="0" w:space="0" w:color="auto"/>
        <w:left w:val="none" w:sz="0" w:space="0" w:color="auto"/>
        <w:bottom w:val="none" w:sz="0" w:space="0" w:color="auto"/>
        <w:right w:val="none" w:sz="0" w:space="0" w:color="auto"/>
      </w:divBdr>
    </w:div>
    <w:div w:id="427700264">
      <w:bodyDiv w:val="1"/>
      <w:marLeft w:val="0"/>
      <w:marRight w:val="0"/>
      <w:marTop w:val="0"/>
      <w:marBottom w:val="0"/>
      <w:divBdr>
        <w:top w:val="none" w:sz="0" w:space="0" w:color="auto"/>
        <w:left w:val="none" w:sz="0" w:space="0" w:color="auto"/>
        <w:bottom w:val="none" w:sz="0" w:space="0" w:color="auto"/>
        <w:right w:val="none" w:sz="0" w:space="0" w:color="auto"/>
      </w:divBdr>
    </w:div>
    <w:div w:id="431824861">
      <w:bodyDiv w:val="1"/>
      <w:marLeft w:val="0"/>
      <w:marRight w:val="0"/>
      <w:marTop w:val="0"/>
      <w:marBottom w:val="0"/>
      <w:divBdr>
        <w:top w:val="none" w:sz="0" w:space="0" w:color="auto"/>
        <w:left w:val="none" w:sz="0" w:space="0" w:color="auto"/>
        <w:bottom w:val="none" w:sz="0" w:space="0" w:color="auto"/>
        <w:right w:val="none" w:sz="0" w:space="0" w:color="auto"/>
      </w:divBdr>
    </w:div>
    <w:div w:id="437725037">
      <w:bodyDiv w:val="1"/>
      <w:marLeft w:val="0"/>
      <w:marRight w:val="0"/>
      <w:marTop w:val="0"/>
      <w:marBottom w:val="0"/>
      <w:divBdr>
        <w:top w:val="none" w:sz="0" w:space="0" w:color="auto"/>
        <w:left w:val="none" w:sz="0" w:space="0" w:color="auto"/>
        <w:bottom w:val="none" w:sz="0" w:space="0" w:color="auto"/>
        <w:right w:val="none" w:sz="0" w:space="0" w:color="auto"/>
      </w:divBdr>
    </w:div>
    <w:div w:id="440145561">
      <w:bodyDiv w:val="1"/>
      <w:marLeft w:val="0"/>
      <w:marRight w:val="0"/>
      <w:marTop w:val="0"/>
      <w:marBottom w:val="0"/>
      <w:divBdr>
        <w:top w:val="none" w:sz="0" w:space="0" w:color="auto"/>
        <w:left w:val="none" w:sz="0" w:space="0" w:color="auto"/>
        <w:bottom w:val="none" w:sz="0" w:space="0" w:color="auto"/>
        <w:right w:val="none" w:sz="0" w:space="0" w:color="auto"/>
      </w:divBdr>
    </w:div>
    <w:div w:id="443353561">
      <w:bodyDiv w:val="1"/>
      <w:marLeft w:val="0"/>
      <w:marRight w:val="0"/>
      <w:marTop w:val="0"/>
      <w:marBottom w:val="0"/>
      <w:divBdr>
        <w:top w:val="none" w:sz="0" w:space="0" w:color="auto"/>
        <w:left w:val="none" w:sz="0" w:space="0" w:color="auto"/>
        <w:bottom w:val="none" w:sz="0" w:space="0" w:color="auto"/>
        <w:right w:val="none" w:sz="0" w:space="0" w:color="auto"/>
      </w:divBdr>
    </w:div>
    <w:div w:id="443693007">
      <w:bodyDiv w:val="1"/>
      <w:marLeft w:val="0"/>
      <w:marRight w:val="0"/>
      <w:marTop w:val="0"/>
      <w:marBottom w:val="0"/>
      <w:divBdr>
        <w:top w:val="none" w:sz="0" w:space="0" w:color="auto"/>
        <w:left w:val="none" w:sz="0" w:space="0" w:color="auto"/>
        <w:bottom w:val="none" w:sz="0" w:space="0" w:color="auto"/>
        <w:right w:val="none" w:sz="0" w:space="0" w:color="auto"/>
      </w:divBdr>
    </w:div>
    <w:div w:id="445083014">
      <w:bodyDiv w:val="1"/>
      <w:marLeft w:val="0"/>
      <w:marRight w:val="0"/>
      <w:marTop w:val="0"/>
      <w:marBottom w:val="0"/>
      <w:divBdr>
        <w:top w:val="none" w:sz="0" w:space="0" w:color="auto"/>
        <w:left w:val="none" w:sz="0" w:space="0" w:color="auto"/>
        <w:bottom w:val="none" w:sz="0" w:space="0" w:color="auto"/>
        <w:right w:val="none" w:sz="0" w:space="0" w:color="auto"/>
      </w:divBdr>
    </w:div>
    <w:div w:id="465049650">
      <w:bodyDiv w:val="1"/>
      <w:marLeft w:val="0"/>
      <w:marRight w:val="0"/>
      <w:marTop w:val="0"/>
      <w:marBottom w:val="0"/>
      <w:divBdr>
        <w:top w:val="none" w:sz="0" w:space="0" w:color="auto"/>
        <w:left w:val="none" w:sz="0" w:space="0" w:color="auto"/>
        <w:bottom w:val="none" w:sz="0" w:space="0" w:color="auto"/>
        <w:right w:val="none" w:sz="0" w:space="0" w:color="auto"/>
      </w:divBdr>
    </w:div>
    <w:div w:id="467284998">
      <w:bodyDiv w:val="1"/>
      <w:marLeft w:val="0"/>
      <w:marRight w:val="0"/>
      <w:marTop w:val="0"/>
      <w:marBottom w:val="0"/>
      <w:divBdr>
        <w:top w:val="none" w:sz="0" w:space="0" w:color="auto"/>
        <w:left w:val="none" w:sz="0" w:space="0" w:color="auto"/>
        <w:bottom w:val="none" w:sz="0" w:space="0" w:color="auto"/>
        <w:right w:val="none" w:sz="0" w:space="0" w:color="auto"/>
      </w:divBdr>
    </w:div>
    <w:div w:id="472210554">
      <w:bodyDiv w:val="1"/>
      <w:marLeft w:val="0"/>
      <w:marRight w:val="0"/>
      <w:marTop w:val="0"/>
      <w:marBottom w:val="0"/>
      <w:divBdr>
        <w:top w:val="none" w:sz="0" w:space="0" w:color="auto"/>
        <w:left w:val="none" w:sz="0" w:space="0" w:color="auto"/>
        <w:bottom w:val="none" w:sz="0" w:space="0" w:color="auto"/>
        <w:right w:val="none" w:sz="0" w:space="0" w:color="auto"/>
      </w:divBdr>
    </w:div>
    <w:div w:id="476458349">
      <w:bodyDiv w:val="1"/>
      <w:marLeft w:val="0"/>
      <w:marRight w:val="0"/>
      <w:marTop w:val="0"/>
      <w:marBottom w:val="0"/>
      <w:divBdr>
        <w:top w:val="none" w:sz="0" w:space="0" w:color="auto"/>
        <w:left w:val="none" w:sz="0" w:space="0" w:color="auto"/>
        <w:bottom w:val="none" w:sz="0" w:space="0" w:color="auto"/>
        <w:right w:val="none" w:sz="0" w:space="0" w:color="auto"/>
      </w:divBdr>
    </w:div>
    <w:div w:id="478159765">
      <w:bodyDiv w:val="1"/>
      <w:marLeft w:val="0"/>
      <w:marRight w:val="0"/>
      <w:marTop w:val="0"/>
      <w:marBottom w:val="0"/>
      <w:divBdr>
        <w:top w:val="none" w:sz="0" w:space="0" w:color="auto"/>
        <w:left w:val="none" w:sz="0" w:space="0" w:color="auto"/>
        <w:bottom w:val="none" w:sz="0" w:space="0" w:color="auto"/>
        <w:right w:val="none" w:sz="0" w:space="0" w:color="auto"/>
      </w:divBdr>
    </w:div>
    <w:div w:id="481195437">
      <w:bodyDiv w:val="1"/>
      <w:marLeft w:val="0"/>
      <w:marRight w:val="0"/>
      <w:marTop w:val="0"/>
      <w:marBottom w:val="0"/>
      <w:divBdr>
        <w:top w:val="none" w:sz="0" w:space="0" w:color="auto"/>
        <w:left w:val="none" w:sz="0" w:space="0" w:color="auto"/>
        <w:bottom w:val="none" w:sz="0" w:space="0" w:color="auto"/>
        <w:right w:val="none" w:sz="0" w:space="0" w:color="auto"/>
      </w:divBdr>
    </w:div>
    <w:div w:id="492254991">
      <w:bodyDiv w:val="1"/>
      <w:marLeft w:val="0"/>
      <w:marRight w:val="0"/>
      <w:marTop w:val="0"/>
      <w:marBottom w:val="0"/>
      <w:divBdr>
        <w:top w:val="none" w:sz="0" w:space="0" w:color="auto"/>
        <w:left w:val="none" w:sz="0" w:space="0" w:color="auto"/>
        <w:bottom w:val="none" w:sz="0" w:space="0" w:color="auto"/>
        <w:right w:val="none" w:sz="0" w:space="0" w:color="auto"/>
      </w:divBdr>
    </w:div>
    <w:div w:id="499008233">
      <w:bodyDiv w:val="1"/>
      <w:marLeft w:val="0"/>
      <w:marRight w:val="0"/>
      <w:marTop w:val="0"/>
      <w:marBottom w:val="0"/>
      <w:divBdr>
        <w:top w:val="none" w:sz="0" w:space="0" w:color="auto"/>
        <w:left w:val="none" w:sz="0" w:space="0" w:color="auto"/>
        <w:bottom w:val="none" w:sz="0" w:space="0" w:color="auto"/>
        <w:right w:val="none" w:sz="0" w:space="0" w:color="auto"/>
      </w:divBdr>
    </w:div>
    <w:div w:id="502545846">
      <w:bodyDiv w:val="1"/>
      <w:marLeft w:val="0"/>
      <w:marRight w:val="0"/>
      <w:marTop w:val="0"/>
      <w:marBottom w:val="0"/>
      <w:divBdr>
        <w:top w:val="none" w:sz="0" w:space="0" w:color="auto"/>
        <w:left w:val="none" w:sz="0" w:space="0" w:color="auto"/>
        <w:bottom w:val="none" w:sz="0" w:space="0" w:color="auto"/>
        <w:right w:val="none" w:sz="0" w:space="0" w:color="auto"/>
      </w:divBdr>
    </w:div>
    <w:div w:id="502740656">
      <w:bodyDiv w:val="1"/>
      <w:marLeft w:val="0"/>
      <w:marRight w:val="0"/>
      <w:marTop w:val="0"/>
      <w:marBottom w:val="0"/>
      <w:divBdr>
        <w:top w:val="none" w:sz="0" w:space="0" w:color="auto"/>
        <w:left w:val="none" w:sz="0" w:space="0" w:color="auto"/>
        <w:bottom w:val="none" w:sz="0" w:space="0" w:color="auto"/>
        <w:right w:val="none" w:sz="0" w:space="0" w:color="auto"/>
      </w:divBdr>
    </w:div>
    <w:div w:id="509026610">
      <w:bodyDiv w:val="1"/>
      <w:marLeft w:val="0"/>
      <w:marRight w:val="0"/>
      <w:marTop w:val="0"/>
      <w:marBottom w:val="0"/>
      <w:divBdr>
        <w:top w:val="none" w:sz="0" w:space="0" w:color="auto"/>
        <w:left w:val="none" w:sz="0" w:space="0" w:color="auto"/>
        <w:bottom w:val="none" w:sz="0" w:space="0" w:color="auto"/>
        <w:right w:val="none" w:sz="0" w:space="0" w:color="auto"/>
      </w:divBdr>
    </w:div>
    <w:div w:id="514420074">
      <w:bodyDiv w:val="1"/>
      <w:marLeft w:val="0"/>
      <w:marRight w:val="0"/>
      <w:marTop w:val="0"/>
      <w:marBottom w:val="0"/>
      <w:divBdr>
        <w:top w:val="none" w:sz="0" w:space="0" w:color="auto"/>
        <w:left w:val="none" w:sz="0" w:space="0" w:color="auto"/>
        <w:bottom w:val="none" w:sz="0" w:space="0" w:color="auto"/>
        <w:right w:val="none" w:sz="0" w:space="0" w:color="auto"/>
      </w:divBdr>
    </w:div>
    <w:div w:id="527530975">
      <w:bodyDiv w:val="1"/>
      <w:marLeft w:val="0"/>
      <w:marRight w:val="0"/>
      <w:marTop w:val="0"/>
      <w:marBottom w:val="0"/>
      <w:divBdr>
        <w:top w:val="none" w:sz="0" w:space="0" w:color="auto"/>
        <w:left w:val="none" w:sz="0" w:space="0" w:color="auto"/>
        <w:bottom w:val="none" w:sz="0" w:space="0" w:color="auto"/>
        <w:right w:val="none" w:sz="0" w:space="0" w:color="auto"/>
      </w:divBdr>
    </w:div>
    <w:div w:id="527909832">
      <w:bodyDiv w:val="1"/>
      <w:marLeft w:val="0"/>
      <w:marRight w:val="0"/>
      <w:marTop w:val="0"/>
      <w:marBottom w:val="0"/>
      <w:divBdr>
        <w:top w:val="none" w:sz="0" w:space="0" w:color="auto"/>
        <w:left w:val="none" w:sz="0" w:space="0" w:color="auto"/>
        <w:bottom w:val="none" w:sz="0" w:space="0" w:color="auto"/>
        <w:right w:val="none" w:sz="0" w:space="0" w:color="auto"/>
      </w:divBdr>
    </w:div>
    <w:div w:id="532420962">
      <w:bodyDiv w:val="1"/>
      <w:marLeft w:val="0"/>
      <w:marRight w:val="0"/>
      <w:marTop w:val="0"/>
      <w:marBottom w:val="0"/>
      <w:divBdr>
        <w:top w:val="none" w:sz="0" w:space="0" w:color="auto"/>
        <w:left w:val="none" w:sz="0" w:space="0" w:color="auto"/>
        <w:bottom w:val="none" w:sz="0" w:space="0" w:color="auto"/>
        <w:right w:val="none" w:sz="0" w:space="0" w:color="auto"/>
      </w:divBdr>
    </w:div>
    <w:div w:id="535460631">
      <w:bodyDiv w:val="1"/>
      <w:marLeft w:val="0"/>
      <w:marRight w:val="0"/>
      <w:marTop w:val="0"/>
      <w:marBottom w:val="0"/>
      <w:divBdr>
        <w:top w:val="none" w:sz="0" w:space="0" w:color="auto"/>
        <w:left w:val="none" w:sz="0" w:space="0" w:color="auto"/>
        <w:bottom w:val="none" w:sz="0" w:space="0" w:color="auto"/>
        <w:right w:val="none" w:sz="0" w:space="0" w:color="auto"/>
      </w:divBdr>
    </w:div>
    <w:div w:id="540437559">
      <w:bodyDiv w:val="1"/>
      <w:marLeft w:val="0"/>
      <w:marRight w:val="0"/>
      <w:marTop w:val="0"/>
      <w:marBottom w:val="0"/>
      <w:divBdr>
        <w:top w:val="none" w:sz="0" w:space="0" w:color="auto"/>
        <w:left w:val="none" w:sz="0" w:space="0" w:color="auto"/>
        <w:bottom w:val="none" w:sz="0" w:space="0" w:color="auto"/>
        <w:right w:val="none" w:sz="0" w:space="0" w:color="auto"/>
      </w:divBdr>
    </w:div>
    <w:div w:id="540441454">
      <w:bodyDiv w:val="1"/>
      <w:marLeft w:val="0"/>
      <w:marRight w:val="0"/>
      <w:marTop w:val="0"/>
      <w:marBottom w:val="0"/>
      <w:divBdr>
        <w:top w:val="none" w:sz="0" w:space="0" w:color="auto"/>
        <w:left w:val="none" w:sz="0" w:space="0" w:color="auto"/>
        <w:bottom w:val="none" w:sz="0" w:space="0" w:color="auto"/>
        <w:right w:val="none" w:sz="0" w:space="0" w:color="auto"/>
      </w:divBdr>
    </w:div>
    <w:div w:id="549196596">
      <w:bodyDiv w:val="1"/>
      <w:marLeft w:val="0"/>
      <w:marRight w:val="0"/>
      <w:marTop w:val="0"/>
      <w:marBottom w:val="0"/>
      <w:divBdr>
        <w:top w:val="none" w:sz="0" w:space="0" w:color="auto"/>
        <w:left w:val="none" w:sz="0" w:space="0" w:color="auto"/>
        <w:bottom w:val="none" w:sz="0" w:space="0" w:color="auto"/>
        <w:right w:val="none" w:sz="0" w:space="0" w:color="auto"/>
      </w:divBdr>
    </w:div>
    <w:div w:id="565149123">
      <w:bodyDiv w:val="1"/>
      <w:marLeft w:val="0"/>
      <w:marRight w:val="0"/>
      <w:marTop w:val="0"/>
      <w:marBottom w:val="0"/>
      <w:divBdr>
        <w:top w:val="none" w:sz="0" w:space="0" w:color="auto"/>
        <w:left w:val="none" w:sz="0" w:space="0" w:color="auto"/>
        <w:bottom w:val="none" w:sz="0" w:space="0" w:color="auto"/>
        <w:right w:val="none" w:sz="0" w:space="0" w:color="auto"/>
      </w:divBdr>
    </w:div>
    <w:div w:id="566957613">
      <w:bodyDiv w:val="1"/>
      <w:marLeft w:val="0"/>
      <w:marRight w:val="0"/>
      <w:marTop w:val="0"/>
      <w:marBottom w:val="0"/>
      <w:divBdr>
        <w:top w:val="none" w:sz="0" w:space="0" w:color="auto"/>
        <w:left w:val="none" w:sz="0" w:space="0" w:color="auto"/>
        <w:bottom w:val="none" w:sz="0" w:space="0" w:color="auto"/>
        <w:right w:val="none" w:sz="0" w:space="0" w:color="auto"/>
      </w:divBdr>
    </w:div>
    <w:div w:id="574819634">
      <w:bodyDiv w:val="1"/>
      <w:marLeft w:val="0"/>
      <w:marRight w:val="0"/>
      <w:marTop w:val="0"/>
      <w:marBottom w:val="0"/>
      <w:divBdr>
        <w:top w:val="none" w:sz="0" w:space="0" w:color="auto"/>
        <w:left w:val="none" w:sz="0" w:space="0" w:color="auto"/>
        <w:bottom w:val="none" w:sz="0" w:space="0" w:color="auto"/>
        <w:right w:val="none" w:sz="0" w:space="0" w:color="auto"/>
      </w:divBdr>
    </w:div>
    <w:div w:id="575169489">
      <w:bodyDiv w:val="1"/>
      <w:marLeft w:val="0"/>
      <w:marRight w:val="0"/>
      <w:marTop w:val="0"/>
      <w:marBottom w:val="0"/>
      <w:divBdr>
        <w:top w:val="none" w:sz="0" w:space="0" w:color="auto"/>
        <w:left w:val="none" w:sz="0" w:space="0" w:color="auto"/>
        <w:bottom w:val="none" w:sz="0" w:space="0" w:color="auto"/>
        <w:right w:val="none" w:sz="0" w:space="0" w:color="auto"/>
      </w:divBdr>
    </w:div>
    <w:div w:id="575284679">
      <w:bodyDiv w:val="1"/>
      <w:marLeft w:val="0"/>
      <w:marRight w:val="0"/>
      <w:marTop w:val="0"/>
      <w:marBottom w:val="0"/>
      <w:divBdr>
        <w:top w:val="none" w:sz="0" w:space="0" w:color="auto"/>
        <w:left w:val="none" w:sz="0" w:space="0" w:color="auto"/>
        <w:bottom w:val="none" w:sz="0" w:space="0" w:color="auto"/>
        <w:right w:val="none" w:sz="0" w:space="0" w:color="auto"/>
      </w:divBdr>
    </w:div>
    <w:div w:id="580602058">
      <w:bodyDiv w:val="1"/>
      <w:marLeft w:val="0"/>
      <w:marRight w:val="0"/>
      <w:marTop w:val="0"/>
      <w:marBottom w:val="0"/>
      <w:divBdr>
        <w:top w:val="none" w:sz="0" w:space="0" w:color="auto"/>
        <w:left w:val="none" w:sz="0" w:space="0" w:color="auto"/>
        <w:bottom w:val="none" w:sz="0" w:space="0" w:color="auto"/>
        <w:right w:val="none" w:sz="0" w:space="0" w:color="auto"/>
      </w:divBdr>
    </w:div>
    <w:div w:id="597367508">
      <w:bodyDiv w:val="1"/>
      <w:marLeft w:val="0"/>
      <w:marRight w:val="0"/>
      <w:marTop w:val="0"/>
      <w:marBottom w:val="0"/>
      <w:divBdr>
        <w:top w:val="none" w:sz="0" w:space="0" w:color="auto"/>
        <w:left w:val="none" w:sz="0" w:space="0" w:color="auto"/>
        <w:bottom w:val="none" w:sz="0" w:space="0" w:color="auto"/>
        <w:right w:val="none" w:sz="0" w:space="0" w:color="auto"/>
      </w:divBdr>
    </w:div>
    <w:div w:id="601497069">
      <w:bodyDiv w:val="1"/>
      <w:marLeft w:val="0"/>
      <w:marRight w:val="0"/>
      <w:marTop w:val="0"/>
      <w:marBottom w:val="0"/>
      <w:divBdr>
        <w:top w:val="none" w:sz="0" w:space="0" w:color="auto"/>
        <w:left w:val="none" w:sz="0" w:space="0" w:color="auto"/>
        <w:bottom w:val="none" w:sz="0" w:space="0" w:color="auto"/>
        <w:right w:val="none" w:sz="0" w:space="0" w:color="auto"/>
      </w:divBdr>
    </w:div>
    <w:div w:id="602421454">
      <w:bodyDiv w:val="1"/>
      <w:marLeft w:val="0"/>
      <w:marRight w:val="0"/>
      <w:marTop w:val="0"/>
      <w:marBottom w:val="0"/>
      <w:divBdr>
        <w:top w:val="none" w:sz="0" w:space="0" w:color="auto"/>
        <w:left w:val="none" w:sz="0" w:space="0" w:color="auto"/>
        <w:bottom w:val="none" w:sz="0" w:space="0" w:color="auto"/>
        <w:right w:val="none" w:sz="0" w:space="0" w:color="auto"/>
      </w:divBdr>
    </w:div>
    <w:div w:id="622659736">
      <w:bodyDiv w:val="1"/>
      <w:marLeft w:val="0"/>
      <w:marRight w:val="0"/>
      <w:marTop w:val="0"/>
      <w:marBottom w:val="0"/>
      <w:divBdr>
        <w:top w:val="none" w:sz="0" w:space="0" w:color="auto"/>
        <w:left w:val="none" w:sz="0" w:space="0" w:color="auto"/>
        <w:bottom w:val="none" w:sz="0" w:space="0" w:color="auto"/>
        <w:right w:val="none" w:sz="0" w:space="0" w:color="auto"/>
      </w:divBdr>
    </w:div>
    <w:div w:id="628584227">
      <w:bodyDiv w:val="1"/>
      <w:marLeft w:val="0"/>
      <w:marRight w:val="0"/>
      <w:marTop w:val="0"/>
      <w:marBottom w:val="0"/>
      <w:divBdr>
        <w:top w:val="none" w:sz="0" w:space="0" w:color="auto"/>
        <w:left w:val="none" w:sz="0" w:space="0" w:color="auto"/>
        <w:bottom w:val="none" w:sz="0" w:space="0" w:color="auto"/>
        <w:right w:val="none" w:sz="0" w:space="0" w:color="auto"/>
      </w:divBdr>
    </w:div>
    <w:div w:id="633683977">
      <w:bodyDiv w:val="1"/>
      <w:marLeft w:val="0"/>
      <w:marRight w:val="0"/>
      <w:marTop w:val="0"/>
      <w:marBottom w:val="0"/>
      <w:divBdr>
        <w:top w:val="none" w:sz="0" w:space="0" w:color="auto"/>
        <w:left w:val="none" w:sz="0" w:space="0" w:color="auto"/>
        <w:bottom w:val="none" w:sz="0" w:space="0" w:color="auto"/>
        <w:right w:val="none" w:sz="0" w:space="0" w:color="auto"/>
      </w:divBdr>
    </w:div>
    <w:div w:id="637612946">
      <w:bodyDiv w:val="1"/>
      <w:marLeft w:val="0"/>
      <w:marRight w:val="0"/>
      <w:marTop w:val="0"/>
      <w:marBottom w:val="0"/>
      <w:divBdr>
        <w:top w:val="none" w:sz="0" w:space="0" w:color="auto"/>
        <w:left w:val="none" w:sz="0" w:space="0" w:color="auto"/>
        <w:bottom w:val="none" w:sz="0" w:space="0" w:color="auto"/>
        <w:right w:val="none" w:sz="0" w:space="0" w:color="auto"/>
      </w:divBdr>
    </w:div>
    <w:div w:id="645938666">
      <w:bodyDiv w:val="1"/>
      <w:marLeft w:val="0"/>
      <w:marRight w:val="0"/>
      <w:marTop w:val="0"/>
      <w:marBottom w:val="0"/>
      <w:divBdr>
        <w:top w:val="none" w:sz="0" w:space="0" w:color="auto"/>
        <w:left w:val="none" w:sz="0" w:space="0" w:color="auto"/>
        <w:bottom w:val="none" w:sz="0" w:space="0" w:color="auto"/>
        <w:right w:val="none" w:sz="0" w:space="0" w:color="auto"/>
      </w:divBdr>
    </w:div>
    <w:div w:id="649092367">
      <w:bodyDiv w:val="1"/>
      <w:marLeft w:val="0"/>
      <w:marRight w:val="0"/>
      <w:marTop w:val="0"/>
      <w:marBottom w:val="0"/>
      <w:divBdr>
        <w:top w:val="none" w:sz="0" w:space="0" w:color="auto"/>
        <w:left w:val="none" w:sz="0" w:space="0" w:color="auto"/>
        <w:bottom w:val="none" w:sz="0" w:space="0" w:color="auto"/>
        <w:right w:val="none" w:sz="0" w:space="0" w:color="auto"/>
      </w:divBdr>
    </w:div>
    <w:div w:id="651717277">
      <w:bodyDiv w:val="1"/>
      <w:marLeft w:val="0"/>
      <w:marRight w:val="0"/>
      <w:marTop w:val="0"/>
      <w:marBottom w:val="0"/>
      <w:divBdr>
        <w:top w:val="none" w:sz="0" w:space="0" w:color="auto"/>
        <w:left w:val="none" w:sz="0" w:space="0" w:color="auto"/>
        <w:bottom w:val="none" w:sz="0" w:space="0" w:color="auto"/>
        <w:right w:val="none" w:sz="0" w:space="0" w:color="auto"/>
      </w:divBdr>
    </w:div>
    <w:div w:id="656765185">
      <w:bodyDiv w:val="1"/>
      <w:marLeft w:val="0"/>
      <w:marRight w:val="0"/>
      <w:marTop w:val="0"/>
      <w:marBottom w:val="0"/>
      <w:divBdr>
        <w:top w:val="none" w:sz="0" w:space="0" w:color="auto"/>
        <w:left w:val="none" w:sz="0" w:space="0" w:color="auto"/>
        <w:bottom w:val="none" w:sz="0" w:space="0" w:color="auto"/>
        <w:right w:val="none" w:sz="0" w:space="0" w:color="auto"/>
      </w:divBdr>
    </w:div>
    <w:div w:id="660625665">
      <w:bodyDiv w:val="1"/>
      <w:marLeft w:val="0"/>
      <w:marRight w:val="0"/>
      <w:marTop w:val="0"/>
      <w:marBottom w:val="0"/>
      <w:divBdr>
        <w:top w:val="none" w:sz="0" w:space="0" w:color="auto"/>
        <w:left w:val="none" w:sz="0" w:space="0" w:color="auto"/>
        <w:bottom w:val="none" w:sz="0" w:space="0" w:color="auto"/>
        <w:right w:val="none" w:sz="0" w:space="0" w:color="auto"/>
      </w:divBdr>
    </w:div>
    <w:div w:id="660934658">
      <w:bodyDiv w:val="1"/>
      <w:marLeft w:val="0"/>
      <w:marRight w:val="0"/>
      <w:marTop w:val="0"/>
      <w:marBottom w:val="0"/>
      <w:divBdr>
        <w:top w:val="none" w:sz="0" w:space="0" w:color="auto"/>
        <w:left w:val="none" w:sz="0" w:space="0" w:color="auto"/>
        <w:bottom w:val="none" w:sz="0" w:space="0" w:color="auto"/>
        <w:right w:val="none" w:sz="0" w:space="0" w:color="auto"/>
      </w:divBdr>
    </w:div>
    <w:div w:id="665521767">
      <w:bodyDiv w:val="1"/>
      <w:marLeft w:val="0"/>
      <w:marRight w:val="0"/>
      <w:marTop w:val="0"/>
      <w:marBottom w:val="0"/>
      <w:divBdr>
        <w:top w:val="none" w:sz="0" w:space="0" w:color="auto"/>
        <w:left w:val="none" w:sz="0" w:space="0" w:color="auto"/>
        <w:bottom w:val="none" w:sz="0" w:space="0" w:color="auto"/>
        <w:right w:val="none" w:sz="0" w:space="0" w:color="auto"/>
      </w:divBdr>
    </w:div>
    <w:div w:id="675546175">
      <w:bodyDiv w:val="1"/>
      <w:marLeft w:val="0"/>
      <w:marRight w:val="0"/>
      <w:marTop w:val="0"/>
      <w:marBottom w:val="0"/>
      <w:divBdr>
        <w:top w:val="none" w:sz="0" w:space="0" w:color="auto"/>
        <w:left w:val="none" w:sz="0" w:space="0" w:color="auto"/>
        <w:bottom w:val="none" w:sz="0" w:space="0" w:color="auto"/>
        <w:right w:val="none" w:sz="0" w:space="0" w:color="auto"/>
      </w:divBdr>
    </w:div>
    <w:div w:id="679087826">
      <w:bodyDiv w:val="1"/>
      <w:marLeft w:val="0"/>
      <w:marRight w:val="0"/>
      <w:marTop w:val="0"/>
      <w:marBottom w:val="0"/>
      <w:divBdr>
        <w:top w:val="none" w:sz="0" w:space="0" w:color="auto"/>
        <w:left w:val="none" w:sz="0" w:space="0" w:color="auto"/>
        <w:bottom w:val="none" w:sz="0" w:space="0" w:color="auto"/>
        <w:right w:val="none" w:sz="0" w:space="0" w:color="auto"/>
      </w:divBdr>
    </w:div>
    <w:div w:id="681592643">
      <w:bodyDiv w:val="1"/>
      <w:marLeft w:val="0"/>
      <w:marRight w:val="0"/>
      <w:marTop w:val="0"/>
      <w:marBottom w:val="0"/>
      <w:divBdr>
        <w:top w:val="none" w:sz="0" w:space="0" w:color="auto"/>
        <w:left w:val="none" w:sz="0" w:space="0" w:color="auto"/>
        <w:bottom w:val="none" w:sz="0" w:space="0" w:color="auto"/>
        <w:right w:val="none" w:sz="0" w:space="0" w:color="auto"/>
      </w:divBdr>
    </w:div>
    <w:div w:id="681710813">
      <w:bodyDiv w:val="1"/>
      <w:marLeft w:val="0"/>
      <w:marRight w:val="0"/>
      <w:marTop w:val="0"/>
      <w:marBottom w:val="0"/>
      <w:divBdr>
        <w:top w:val="none" w:sz="0" w:space="0" w:color="auto"/>
        <w:left w:val="none" w:sz="0" w:space="0" w:color="auto"/>
        <w:bottom w:val="none" w:sz="0" w:space="0" w:color="auto"/>
        <w:right w:val="none" w:sz="0" w:space="0" w:color="auto"/>
      </w:divBdr>
    </w:div>
    <w:div w:id="687604382">
      <w:bodyDiv w:val="1"/>
      <w:marLeft w:val="0"/>
      <w:marRight w:val="0"/>
      <w:marTop w:val="0"/>
      <w:marBottom w:val="0"/>
      <w:divBdr>
        <w:top w:val="none" w:sz="0" w:space="0" w:color="auto"/>
        <w:left w:val="none" w:sz="0" w:space="0" w:color="auto"/>
        <w:bottom w:val="none" w:sz="0" w:space="0" w:color="auto"/>
        <w:right w:val="none" w:sz="0" w:space="0" w:color="auto"/>
      </w:divBdr>
    </w:div>
    <w:div w:id="689143446">
      <w:bodyDiv w:val="1"/>
      <w:marLeft w:val="0"/>
      <w:marRight w:val="0"/>
      <w:marTop w:val="0"/>
      <w:marBottom w:val="0"/>
      <w:divBdr>
        <w:top w:val="none" w:sz="0" w:space="0" w:color="auto"/>
        <w:left w:val="none" w:sz="0" w:space="0" w:color="auto"/>
        <w:bottom w:val="none" w:sz="0" w:space="0" w:color="auto"/>
        <w:right w:val="none" w:sz="0" w:space="0" w:color="auto"/>
      </w:divBdr>
    </w:div>
    <w:div w:id="690110967">
      <w:bodyDiv w:val="1"/>
      <w:marLeft w:val="0"/>
      <w:marRight w:val="0"/>
      <w:marTop w:val="0"/>
      <w:marBottom w:val="0"/>
      <w:divBdr>
        <w:top w:val="none" w:sz="0" w:space="0" w:color="auto"/>
        <w:left w:val="none" w:sz="0" w:space="0" w:color="auto"/>
        <w:bottom w:val="none" w:sz="0" w:space="0" w:color="auto"/>
        <w:right w:val="none" w:sz="0" w:space="0" w:color="auto"/>
      </w:divBdr>
    </w:div>
    <w:div w:id="694231603">
      <w:bodyDiv w:val="1"/>
      <w:marLeft w:val="0"/>
      <w:marRight w:val="0"/>
      <w:marTop w:val="0"/>
      <w:marBottom w:val="0"/>
      <w:divBdr>
        <w:top w:val="none" w:sz="0" w:space="0" w:color="auto"/>
        <w:left w:val="none" w:sz="0" w:space="0" w:color="auto"/>
        <w:bottom w:val="none" w:sz="0" w:space="0" w:color="auto"/>
        <w:right w:val="none" w:sz="0" w:space="0" w:color="auto"/>
      </w:divBdr>
    </w:div>
    <w:div w:id="694580245">
      <w:bodyDiv w:val="1"/>
      <w:marLeft w:val="0"/>
      <w:marRight w:val="0"/>
      <w:marTop w:val="0"/>
      <w:marBottom w:val="0"/>
      <w:divBdr>
        <w:top w:val="none" w:sz="0" w:space="0" w:color="auto"/>
        <w:left w:val="none" w:sz="0" w:space="0" w:color="auto"/>
        <w:bottom w:val="none" w:sz="0" w:space="0" w:color="auto"/>
        <w:right w:val="none" w:sz="0" w:space="0" w:color="auto"/>
      </w:divBdr>
    </w:div>
    <w:div w:id="696004049">
      <w:bodyDiv w:val="1"/>
      <w:marLeft w:val="0"/>
      <w:marRight w:val="0"/>
      <w:marTop w:val="0"/>
      <w:marBottom w:val="0"/>
      <w:divBdr>
        <w:top w:val="none" w:sz="0" w:space="0" w:color="auto"/>
        <w:left w:val="none" w:sz="0" w:space="0" w:color="auto"/>
        <w:bottom w:val="none" w:sz="0" w:space="0" w:color="auto"/>
        <w:right w:val="none" w:sz="0" w:space="0" w:color="auto"/>
      </w:divBdr>
    </w:div>
    <w:div w:id="703100596">
      <w:bodyDiv w:val="1"/>
      <w:marLeft w:val="0"/>
      <w:marRight w:val="0"/>
      <w:marTop w:val="0"/>
      <w:marBottom w:val="0"/>
      <w:divBdr>
        <w:top w:val="none" w:sz="0" w:space="0" w:color="auto"/>
        <w:left w:val="none" w:sz="0" w:space="0" w:color="auto"/>
        <w:bottom w:val="none" w:sz="0" w:space="0" w:color="auto"/>
        <w:right w:val="none" w:sz="0" w:space="0" w:color="auto"/>
      </w:divBdr>
    </w:div>
    <w:div w:id="704405528">
      <w:bodyDiv w:val="1"/>
      <w:marLeft w:val="0"/>
      <w:marRight w:val="0"/>
      <w:marTop w:val="0"/>
      <w:marBottom w:val="0"/>
      <w:divBdr>
        <w:top w:val="none" w:sz="0" w:space="0" w:color="auto"/>
        <w:left w:val="none" w:sz="0" w:space="0" w:color="auto"/>
        <w:bottom w:val="none" w:sz="0" w:space="0" w:color="auto"/>
        <w:right w:val="none" w:sz="0" w:space="0" w:color="auto"/>
      </w:divBdr>
    </w:div>
    <w:div w:id="707225337">
      <w:bodyDiv w:val="1"/>
      <w:marLeft w:val="0"/>
      <w:marRight w:val="0"/>
      <w:marTop w:val="0"/>
      <w:marBottom w:val="0"/>
      <w:divBdr>
        <w:top w:val="none" w:sz="0" w:space="0" w:color="auto"/>
        <w:left w:val="none" w:sz="0" w:space="0" w:color="auto"/>
        <w:bottom w:val="none" w:sz="0" w:space="0" w:color="auto"/>
        <w:right w:val="none" w:sz="0" w:space="0" w:color="auto"/>
      </w:divBdr>
    </w:div>
    <w:div w:id="710420272">
      <w:bodyDiv w:val="1"/>
      <w:marLeft w:val="0"/>
      <w:marRight w:val="0"/>
      <w:marTop w:val="0"/>
      <w:marBottom w:val="0"/>
      <w:divBdr>
        <w:top w:val="none" w:sz="0" w:space="0" w:color="auto"/>
        <w:left w:val="none" w:sz="0" w:space="0" w:color="auto"/>
        <w:bottom w:val="none" w:sz="0" w:space="0" w:color="auto"/>
        <w:right w:val="none" w:sz="0" w:space="0" w:color="auto"/>
      </w:divBdr>
    </w:div>
    <w:div w:id="710610212">
      <w:bodyDiv w:val="1"/>
      <w:marLeft w:val="0"/>
      <w:marRight w:val="0"/>
      <w:marTop w:val="0"/>
      <w:marBottom w:val="0"/>
      <w:divBdr>
        <w:top w:val="none" w:sz="0" w:space="0" w:color="auto"/>
        <w:left w:val="none" w:sz="0" w:space="0" w:color="auto"/>
        <w:bottom w:val="none" w:sz="0" w:space="0" w:color="auto"/>
        <w:right w:val="none" w:sz="0" w:space="0" w:color="auto"/>
      </w:divBdr>
    </w:div>
    <w:div w:id="720401748">
      <w:bodyDiv w:val="1"/>
      <w:marLeft w:val="0"/>
      <w:marRight w:val="0"/>
      <w:marTop w:val="0"/>
      <w:marBottom w:val="0"/>
      <w:divBdr>
        <w:top w:val="none" w:sz="0" w:space="0" w:color="auto"/>
        <w:left w:val="none" w:sz="0" w:space="0" w:color="auto"/>
        <w:bottom w:val="none" w:sz="0" w:space="0" w:color="auto"/>
        <w:right w:val="none" w:sz="0" w:space="0" w:color="auto"/>
      </w:divBdr>
    </w:div>
    <w:div w:id="735326450">
      <w:bodyDiv w:val="1"/>
      <w:marLeft w:val="0"/>
      <w:marRight w:val="0"/>
      <w:marTop w:val="0"/>
      <w:marBottom w:val="0"/>
      <w:divBdr>
        <w:top w:val="none" w:sz="0" w:space="0" w:color="auto"/>
        <w:left w:val="none" w:sz="0" w:space="0" w:color="auto"/>
        <w:bottom w:val="none" w:sz="0" w:space="0" w:color="auto"/>
        <w:right w:val="none" w:sz="0" w:space="0" w:color="auto"/>
      </w:divBdr>
    </w:div>
    <w:div w:id="746609345">
      <w:bodyDiv w:val="1"/>
      <w:marLeft w:val="0"/>
      <w:marRight w:val="0"/>
      <w:marTop w:val="0"/>
      <w:marBottom w:val="0"/>
      <w:divBdr>
        <w:top w:val="none" w:sz="0" w:space="0" w:color="auto"/>
        <w:left w:val="none" w:sz="0" w:space="0" w:color="auto"/>
        <w:bottom w:val="none" w:sz="0" w:space="0" w:color="auto"/>
        <w:right w:val="none" w:sz="0" w:space="0" w:color="auto"/>
      </w:divBdr>
    </w:div>
    <w:div w:id="746808650">
      <w:bodyDiv w:val="1"/>
      <w:marLeft w:val="0"/>
      <w:marRight w:val="0"/>
      <w:marTop w:val="0"/>
      <w:marBottom w:val="0"/>
      <w:divBdr>
        <w:top w:val="none" w:sz="0" w:space="0" w:color="auto"/>
        <w:left w:val="none" w:sz="0" w:space="0" w:color="auto"/>
        <w:bottom w:val="none" w:sz="0" w:space="0" w:color="auto"/>
        <w:right w:val="none" w:sz="0" w:space="0" w:color="auto"/>
      </w:divBdr>
    </w:div>
    <w:div w:id="746922428">
      <w:bodyDiv w:val="1"/>
      <w:marLeft w:val="0"/>
      <w:marRight w:val="0"/>
      <w:marTop w:val="0"/>
      <w:marBottom w:val="0"/>
      <w:divBdr>
        <w:top w:val="none" w:sz="0" w:space="0" w:color="auto"/>
        <w:left w:val="none" w:sz="0" w:space="0" w:color="auto"/>
        <w:bottom w:val="none" w:sz="0" w:space="0" w:color="auto"/>
        <w:right w:val="none" w:sz="0" w:space="0" w:color="auto"/>
      </w:divBdr>
    </w:div>
    <w:div w:id="747115132">
      <w:bodyDiv w:val="1"/>
      <w:marLeft w:val="0"/>
      <w:marRight w:val="0"/>
      <w:marTop w:val="0"/>
      <w:marBottom w:val="0"/>
      <w:divBdr>
        <w:top w:val="none" w:sz="0" w:space="0" w:color="auto"/>
        <w:left w:val="none" w:sz="0" w:space="0" w:color="auto"/>
        <w:bottom w:val="none" w:sz="0" w:space="0" w:color="auto"/>
        <w:right w:val="none" w:sz="0" w:space="0" w:color="auto"/>
      </w:divBdr>
    </w:div>
    <w:div w:id="748693190">
      <w:bodyDiv w:val="1"/>
      <w:marLeft w:val="0"/>
      <w:marRight w:val="0"/>
      <w:marTop w:val="0"/>
      <w:marBottom w:val="0"/>
      <w:divBdr>
        <w:top w:val="none" w:sz="0" w:space="0" w:color="auto"/>
        <w:left w:val="none" w:sz="0" w:space="0" w:color="auto"/>
        <w:bottom w:val="none" w:sz="0" w:space="0" w:color="auto"/>
        <w:right w:val="none" w:sz="0" w:space="0" w:color="auto"/>
      </w:divBdr>
    </w:div>
    <w:div w:id="749305168">
      <w:bodyDiv w:val="1"/>
      <w:marLeft w:val="0"/>
      <w:marRight w:val="0"/>
      <w:marTop w:val="0"/>
      <w:marBottom w:val="0"/>
      <w:divBdr>
        <w:top w:val="none" w:sz="0" w:space="0" w:color="auto"/>
        <w:left w:val="none" w:sz="0" w:space="0" w:color="auto"/>
        <w:bottom w:val="none" w:sz="0" w:space="0" w:color="auto"/>
        <w:right w:val="none" w:sz="0" w:space="0" w:color="auto"/>
      </w:divBdr>
    </w:div>
    <w:div w:id="751044650">
      <w:bodyDiv w:val="1"/>
      <w:marLeft w:val="0"/>
      <w:marRight w:val="0"/>
      <w:marTop w:val="0"/>
      <w:marBottom w:val="0"/>
      <w:divBdr>
        <w:top w:val="none" w:sz="0" w:space="0" w:color="auto"/>
        <w:left w:val="none" w:sz="0" w:space="0" w:color="auto"/>
        <w:bottom w:val="none" w:sz="0" w:space="0" w:color="auto"/>
        <w:right w:val="none" w:sz="0" w:space="0" w:color="auto"/>
      </w:divBdr>
    </w:div>
    <w:div w:id="767045854">
      <w:bodyDiv w:val="1"/>
      <w:marLeft w:val="0"/>
      <w:marRight w:val="0"/>
      <w:marTop w:val="0"/>
      <w:marBottom w:val="0"/>
      <w:divBdr>
        <w:top w:val="none" w:sz="0" w:space="0" w:color="auto"/>
        <w:left w:val="none" w:sz="0" w:space="0" w:color="auto"/>
        <w:bottom w:val="none" w:sz="0" w:space="0" w:color="auto"/>
        <w:right w:val="none" w:sz="0" w:space="0" w:color="auto"/>
      </w:divBdr>
    </w:div>
    <w:div w:id="767696582">
      <w:bodyDiv w:val="1"/>
      <w:marLeft w:val="0"/>
      <w:marRight w:val="0"/>
      <w:marTop w:val="0"/>
      <w:marBottom w:val="0"/>
      <w:divBdr>
        <w:top w:val="none" w:sz="0" w:space="0" w:color="auto"/>
        <w:left w:val="none" w:sz="0" w:space="0" w:color="auto"/>
        <w:bottom w:val="none" w:sz="0" w:space="0" w:color="auto"/>
        <w:right w:val="none" w:sz="0" w:space="0" w:color="auto"/>
      </w:divBdr>
    </w:div>
    <w:div w:id="768307978">
      <w:bodyDiv w:val="1"/>
      <w:marLeft w:val="0"/>
      <w:marRight w:val="0"/>
      <w:marTop w:val="0"/>
      <w:marBottom w:val="0"/>
      <w:divBdr>
        <w:top w:val="none" w:sz="0" w:space="0" w:color="auto"/>
        <w:left w:val="none" w:sz="0" w:space="0" w:color="auto"/>
        <w:bottom w:val="none" w:sz="0" w:space="0" w:color="auto"/>
        <w:right w:val="none" w:sz="0" w:space="0" w:color="auto"/>
      </w:divBdr>
    </w:div>
    <w:div w:id="778140441">
      <w:bodyDiv w:val="1"/>
      <w:marLeft w:val="0"/>
      <w:marRight w:val="0"/>
      <w:marTop w:val="0"/>
      <w:marBottom w:val="0"/>
      <w:divBdr>
        <w:top w:val="none" w:sz="0" w:space="0" w:color="auto"/>
        <w:left w:val="none" w:sz="0" w:space="0" w:color="auto"/>
        <w:bottom w:val="none" w:sz="0" w:space="0" w:color="auto"/>
        <w:right w:val="none" w:sz="0" w:space="0" w:color="auto"/>
      </w:divBdr>
    </w:div>
    <w:div w:id="790439558">
      <w:bodyDiv w:val="1"/>
      <w:marLeft w:val="0"/>
      <w:marRight w:val="0"/>
      <w:marTop w:val="0"/>
      <w:marBottom w:val="0"/>
      <w:divBdr>
        <w:top w:val="none" w:sz="0" w:space="0" w:color="auto"/>
        <w:left w:val="none" w:sz="0" w:space="0" w:color="auto"/>
        <w:bottom w:val="none" w:sz="0" w:space="0" w:color="auto"/>
        <w:right w:val="none" w:sz="0" w:space="0" w:color="auto"/>
      </w:divBdr>
    </w:div>
    <w:div w:id="797645127">
      <w:bodyDiv w:val="1"/>
      <w:marLeft w:val="0"/>
      <w:marRight w:val="0"/>
      <w:marTop w:val="0"/>
      <w:marBottom w:val="0"/>
      <w:divBdr>
        <w:top w:val="none" w:sz="0" w:space="0" w:color="auto"/>
        <w:left w:val="none" w:sz="0" w:space="0" w:color="auto"/>
        <w:bottom w:val="none" w:sz="0" w:space="0" w:color="auto"/>
        <w:right w:val="none" w:sz="0" w:space="0" w:color="auto"/>
      </w:divBdr>
    </w:div>
    <w:div w:id="798032479">
      <w:bodyDiv w:val="1"/>
      <w:marLeft w:val="0"/>
      <w:marRight w:val="0"/>
      <w:marTop w:val="0"/>
      <w:marBottom w:val="0"/>
      <w:divBdr>
        <w:top w:val="none" w:sz="0" w:space="0" w:color="auto"/>
        <w:left w:val="none" w:sz="0" w:space="0" w:color="auto"/>
        <w:bottom w:val="none" w:sz="0" w:space="0" w:color="auto"/>
        <w:right w:val="none" w:sz="0" w:space="0" w:color="auto"/>
      </w:divBdr>
    </w:div>
    <w:div w:id="802773621">
      <w:bodyDiv w:val="1"/>
      <w:marLeft w:val="0"/>
      <w:marRight w:val="0"/>
      <w:marTop w:val="0"/>
      <w:marBottom w:val="0"/>
      <w:divBdr>
        <w:top w:val="none" w:sz="0" w:space="0" w:color="auto"/>
        <w:left w:val="none" w:sz="0" w:space="0" w:color="auto"/>
        <w:bottom w:val="none" w:sz="0" w:space="0" w:color="auto"/>
        <w:right w:val="none" w:sz="0" w:space="0" w:color="auto"/>
      </w:divBdr>
    </w:div>
    <w:div w:id="807750410">
      <w:bodyDiv w:val="1"/>
      <w:marLeft w:val="0"/>
      <w:marRight w:val="0"/>
      <w:marTop w:val="0"/>
      <w:marBottom w:val="0"/>
      <w:divBdr>
        <w:top w:val="none" w:sz="0" w:space="0" w:color="auto"/>
        <w:left w:val="none" w:sz="0" w:space="0" w:color="auto"/>
        <w:bottom w:val="none" w:sz="0" w:space="0" w:color="auto"/>
        <w:right w:val="none" w:sz="0" w:space="0" w:color="auto"/>
      </w:divBdr>
    </w:div>
    <w:div w:id="818183249">
      <w:bodyDiv w:val="1"/>
      <w:marLeft w:val="0"/>
      <w:marRight w:val="0"/>
      <w:marTop w:val="0"/>
      <w:marBottom w:val="0"/>
      <w:divBdr>
        <w:top w:val="none" w:sz="0" w:space="0" w:color="auto"/>
        <w:left w:val="none" w:sz="0" w:space="0" w:color="auto"/>
        <w:bottom w:val="none" w:sz="0" w:space="0" w:color="auto"/>
        <w:right w:val="none" w:sz="0" w:space="0" w:color="auto"/>
      </w:divBdr>
    </w:div>
    <w:div w:id="819809463">
      <w:bodyDiv w:val="1"/>
      <w:marLeft w:val="0"/>
      <w:marRight w:val="0"/>
      <w:marTop w:val="0"/>
      <w:marBottom w:val="0"/>
      <w:divBdr>
        <w:top w:val="none" w:sz="0" w:space="0" w:color="auto"/>
        <w:left w:val="none" w:sz="0" w:space="0" w:color="auto"/>
        <w:bottom w:val="none" w:sz="0" w:space="0" w:color="auto"/>
        <w:right w:val="none" w:sz="0" w:space="0" w:color="auto"/>
      </w:divBdr>
    </w:div>
    <w:div w:id="832725138">
      <w:bodyDiv w:val="1"/>
      <w:marLeft w:val="0"/>
      <w:marRight w:val="0"/>
      <w:marTop w:val="0"/>
      <w:marBottom w:val="0"/>
      <w:divBdr>
        <w:top w:val="none" w:sz="0" w:space="0" w:color="auto"/>
        <w:left w:val="none" w:sz="0" w:space="0" w:color="auto"/>
        <w:bottom w:val="none" w:sz="0" w:space="0" w:color="auto"/>
        <w:right w:val="none" w:sz="0" w:space="0" w:color="auto"/>
      </w:divBdr>
    </w:div>
    <w:div w:id="839127400">
      <w:bodyDiv w:val="1"/>
      <w:marLeft w:val="0"/>
      <w:marRight w:val="0"/>
      <w:marTop w:val="0"/>
      <w:marBottom w:val="0"/>
      <w:divBdr>
        <w:top w:val="none" w:sz="0" w:space="0" w:color="auto"/>
        <w:left w:val="none" w:sz="0" w:space="0" w:color="auto"/>
        <w:bottom w:val="none" w:sz="0" w:space="0" w:color="auto"/>
        <w:right w:val="none" w:sz="0" w:space="0" w:color="auto"/>
      </w:divBdr>
    </w:div>
    <w:div w:id="839395626">
      <w:bodyDiv w:val="1"/>
      <w:marLeft w:val="0"/>
      <w:marRight w:val="0"/>
      <w:marTop w:val="0"/>
      <w:marBottom w:val="0"/>
      <w:divBdr>
        <w:top w:val="none" w:sz="0" w:space="0" w:color="auto"/>
        <w:left w:val="none" w:sz="0" w:space="0" w:color="auto"/>
        <w:bottom w:val="none" w:sz="0" w:space="0" w:color="auto"/>
        <w:right w:val="none" w:sz="0" w:space="0" w:color="auto"/>
      </w:divBdr>
    </w:div>
    <w:div w:id="844394248">
      <w:bodyDiv w:val="1"/>
      <w:marLeft w:val="0"/>
      <w:marRight w:val="0"/>
      <w:marTop w:val="0"/>
      <w:marBottom w:val="0"/>
      <w:divBdr>
        <w:top w:val="none" w:sz="0" w:space="0" w:color="auto"/>
        <w:left w:val="none" w:sz="0" w:space="0" w:color="auto"/>
        <w:bottom w:val="none" w:sz="0" w:space="0" w:color="auto"/>
        <w:right w:val="none" w:sz="0" w:space="0" w:color="auto"/>
      </w:divBdr>
    </w:div>
    <w:div w:id="851451003">
      <w:bodyDiv w:val="1"/>
      <w:marLeft w:val="0"/>
      <w:marRight w:val="0"/>
      <w:marTop w:val="0"/>
      <w:marBottom w:val="0"/>
      <w:divBdr>
        <w:top w:val="none" w:sz="0" w:space="0" w:color="auto"/>
        <w:left w:val="none" w:sz="0" w:space="0" w:color="auto"/>
        <w:bottom w:val="none" w:sz="0" w:space="0" w:color="auto"/>
        <w:right w:val="none" w:sz="0" w:space="0" w:color="auto"/>
      </w:divBdr>
    </w:div>
    <w:div w:id="854464110">
      <w:bodyDiv w:val="1"/>
      <w:marLeft w:val="0"/>
      <w:marRight w:val="0"/>
      <w:marTop w:val="0"/>
      <w:marBottom w:val="0"/>
      <w:divBdr>
        <w:top w:val="none" w:sz="0" w:space="0" w:color="auto"/>
        <w:left w:val="none" w:sz="0" w:space="0" w:color="auto"/>
        <w:bottom w:val="none" w:sz="0" w:space="0" w:color="auto"/>
        <w:right w:val="none" w:sz="0" w:space="0" w:color="auto"/>
      </w:divBdr>
    </w:div>
    <w:div w:id="855192890">
      <w:bodyDiv w:val="1"/>
      <w:marLeft w:val="0"/>
      <w:marRight w:val="0"/>
      <w:marTop w:val="0"/>
      <w:marBottom w:val="0"/>
      <w:divBdr>
        <w:top w:val="none" w:sz="0" w:space="0" w:color="auto"/>
        <w:left w:val="none" w:sz="0" w:space="0" w:color="auto"/>
        <w:bottom w:val="none" w:sz="0" w:space="0" w:color="auto"/>
        <w:right w:val="none" w:sz="0" w:space="0" w:color="auto"/>
      </w:divBdr>
    </w:div>
    <w:div w:id="860970132">
      <w:bodyDiv w:val="1"/>
      <w:marLeft w:val="0"/>
      <w:marRight w:val="0"/>
      <w:marTop w:val="0"/>
      <w:marBottom w:val="0"/>
      <w:divBdr>
        <w:top w:val="none" w:sz="0" w:space="0" w:color="auto"/>
        <w:left w:val="none" w:sz="0" w:space="0" w:color="auto"/>
        <w:bottom w:val="none" w:sz="0" w:space="0" w:color="auto"/>
        <w:right w:val="none" w:sz="0" w:space="0" w:color="auto"/>
      </w:divBdr>
    </w:div>
    <w:div w:id="860974074">
      <w:bodyDiv w:val="1"/>
      <w:marLeft w:val="0"/>
      <w:marRight w:val="0"/>
      <w:marTop w:val="0"/>
      <w:marBottom w:val="0"/>
      <w:divBdr>
        <w:top w:val="none" w:sz="0" w:space="0" w:color="auto"/>
        <w:left w:val="none" w:sz="0" w:space="0" w:color="auto"/>
        <w:bottom w:val="none" w:sz="0" w:space="0" w:color="auto"/>
        <w:right w:val="none" w:sz="0" w:space="0" w:color="auto"/>
      </w:divBdr>
    </w:div>
    <w:div w:id="864707736">
      <w:bodyDiv w:val="1"/>
      <w:marLeft w:val="0"/>
      <w:marRight w:val="0"/>
      <w:marTop w:val="0"/>
      <w:marBottom w:val="0"/>
      <w:divBdr>
        <w:top w:val="none" w:sz="0" w:space="0" w:color="auto"/>
        <w:left w:val="none" w:sz="0" w:space="0" w:color="auto"/>
        <w:bottom w:val="none" w:sz="0" w:space="0" w:color="auto"/>
        <w:right w:val="none" w:sz="0" w:space="0" w:color="auto"/>
      </w:divBdr>
    </w:div>
    <w:div w:id="872184267">
      <w:bodyDiv w:val="1"/>
      <w:marLeft w:val="0"/>
      <w:marRight w:val="0"/>
      <w:marTop w:val="0"/>
      <w:marBottom w:val="0"/>
      <w:divBdr>
        <w:top w:val="none" w:sz="0" w:space="0" w:color="auto"/>
        <w:left w:val="none" w:sz="0" w:space="0" w:color="auto"/>
        <w:bottom w:val="none" w:sz="0" w:space="0" w:color="auto"/>
        <w:right w:val="none" w:sz="0" w:space="0" w:color="auto"/>
      </w:divBdr>
    </w:div>
    <w:div w:id="887037600">
      <w:bodyDiv w:val="1"/>
      <w:marLeft w:val="0"/>
      <w:marRight w:val="0"/>
      <w:marTop w:val="0"/>
      <w:marBottom w:val="0"/>
      <w:divBdr>
        <w:top w:val="none" w:sz="0" w:space="0" w:color="auto"/>
        <w:left w:val="none" w:sz="0" w:space="0" w:color="auto"/>
        <w:bottom w:val="none" w:sz="0" w:space="0" w:color="auto"/>
        <w:right w:val="none" w:sz="0" w:space="0" w:color="auto"/>
      </w:divBdr>
    </w:div>
    <w:div w:id="892348228">
      <w:bodyDiv w:val="1"/>
      <w:marLeft w:val="0"/>
      <w:marRight w:val="0"/>
      <w:marTop w:val="0"/>
      <w:marBottom w:val="0"/>
      <w:divBdr>
        <w:top w:val="none" w:sz="0" w:space="0" w:color="auto"/>
        <w:left w:val="none" w:sz="0" w:space="0" w:color="auto"/>
        <w:bottom w:val="none" w:sz="0" w:space="0" w:color="auto"/>
        <w:right w:val="none" w:sz="0" w:space="0" w:color="auto"/>
      </w:divBdr>
    </w:div>
    <w:div w:id="906649788">
      <w:bodyDiv w:val="1"/>
      <w:marLeft w:val="0"/>
      <w:marRight w:val="0"/>
      <w:marTop w:val="0"/>
      <w:marBottom w:val="0"/>
      <w:divBdr>
        <w:top w:val="none" w:sz="0" w:space="0" w:color="auto"/>
        <w:left w:val="none" w:sz="0" w:space="0" w:color="auto"/>
        <w:bottom w:val="none" w:sz="0" w:space="0" w:color="auto"/>
        <w:right w:val="none" w:sz="0" w:space="0" w:color="auto"/>
      </w:divBdr>
    </w:div>
    <w:div w:id="929241623">
      <w:bodyDiv w:val="1"/>
      <w:marLeft w:val="0"/>
      <w:marRight w:val="0"/>
      <w:marTop w:val="0"/>
      <w:marBottom w:val="0"/>
      <w:divBdr>
        <w:top w:val="none" w:sz="0" w:space="0" w:color="auto"/>
        <w:left w:val="none" w:sz="0" w:space="0" w:color="auto"/>
        <w:bottom w:val="none" w:sz="0" w:space="0" w:color="auto"/>
        <w:right w:val="none" w:sz="0" w:space="0" w:color="auto"/>
      </w:divBdr>
    </w:div>
    <w:div w:id="932275301">
      <w:bodyDiv w:val="1"/>
      <w:marLeft w:val="0"/>
      <w:marRight w:val="0"/>
      <w:marTop w:val="0"/>
      <w:marBottom w:val="0"/>
      <w:divBdr>
        <w:top w:val="none" w:sz="0" w:space="0" w:color="auto"/>
        <w:left w:val="none" w:sz="0" w:space="0" w:color="auto"/>
        <w:bottom w:val="none" w:sz="0" w:space="0" w:color="auto"/>
        <w:right w:val="none" w:sz="0" w:space="0" w:color="auto"/>
      </w:divBdr>
    </w:div>
    <w:div w:id="932401567">
      <w:bodyDiv w:val="1"/>
      <w:marLeft w:val="0"/>
      <w:marRight w:val="0"/>
      <w:marTop w:val="0"/>
      <w:marBottom w:val="0"/>
      <w:divBdr>
        <w:top w:val="none" w:sz="0" w:space="0" w:color="auto"/>
        <w:left w:val="none" w:sz="0" w:space="0" w:color="auto"/>
        <w:bottom w:val="none" w:sz="0" w:space="0" w:color="auto"/>
        <w:right w:val="none" w:sz="0" w:space="0" w:color="auto"/>
      </w:divBdr>
    </w:div>
    <w:div w:id="935796023">
      <w:bodyDiv w:val="1"/>
      <w:marLeft w:val="0"/>
      <w:marRight w:val="0"/>
      <w:marTop w:val="0"/>
      <w:marBottom w:val="0"/>
      <w:divBdr>
        <w:top w:val="none" w:sz="0" w:space="0" w:color="auto"/>
        <w:left w:val="none" w:sz="0" w:space="0" w:color="auto"/>
        <w:bottom w:val="none" w:sz="0" w:space="0" w:color="auto"/>
        <w:right w:val="none" w:sz="0" w:space="0" w:color="auto"/>
      </w:divBdr>
    </w:div>
    <w:div w:id="937525003">
      <w:bodyDiv w:val="1"/>
      <w:marLeft w:val="0"/>
      <w:marRight w:val="0"/>
      <w:marTop w:val="0"/>
      <w:marBottom w:val="0"/>
      <w:divBdr>
        <w:top w:val="none" w:sz="0" w:space="0" w:color="auto"/>
        <w:left w:val="none" w:sz="0" w:space="0" w:color="auto"/>
        <w:bottom w:val="none" w:sz="0" w:space="0" w:color="auto"/>
        <w:right w:val="none" w:sz="0" w:space="0" w:color="auto"/>
      </w:divBdr>
    </w:div>
    <w:div w:id="937755417">
      <w:bodyDiv w:val="1"/>
      <w:marLeft w:val="0"/>
      <w:marRight w:val="0"/>
      <w:marTop w:val="0"/>
      <w:marBottom w:val="0"/>
      <w:divBdr>
        <w:top w:val="none" w:sz="0" w:space="0" w:color="auto"/>
        <w:left w:val="none" w:sz="0" w:space="0" w:color="auto"/>
        <w:bottom w:val="none" w:sz="0" w:space="0" w:color="auto"/>
        <w:right w:val="none" w:sz="0" w:space="0" w:color="auto"/>
      </w:divBdr>
    </w:div>
    <w:div w:id="939526594">
      <w:bodyDiv w:val="1"/>
      <w:marLeft w:val="0"/>
      <w:marRight w:val="0"/>
      <w:marTop w:val="0"/>
      <w:marBottom w:val="0"/>
      <w:divBdr>
        <w:top w:val="none" w:sz="0" w:space="0" w:color="auto"/>
        <w:left w:val="none" w:sz="0" w:space="0" w:color="auto"/>
        <w:bottom w:val="none" w:sz="0" w:space="0" w:color="auto"/>
        <w:right w:val="none" w:sz="0" w:space="0" w:color="auto"/>
      </w:divBdr>
    </w:div>
    <w:div w:id="950206473">
      <w:bodyDiv w:val="1"/>
      <w:marLeft w:val="0"/>
      <w:marRight w:val="0"/>
      <w:marTop w:val="0"/>
      <w:marBottom w:val="0"/>
      <w:divBdr>
        <w:top w:val="none" w:sz="0" w:space="0" w:color="auto"/>
        <w:left w:val="none" w:sz="0" w:space="0" w:color="auto"/>
        <w:bottom w:val="none" w:sz="0" w:space="0" w:color="auto"/>
        <w:right w:val="none" w:sz="0" w:space="0" w:color="auto"/>
      </w:divBdr>
    </w:div>
    <w:div w:id="954795530">
      <w:bodyDiv w:val="1"/>
      <w:marLeft w:val="0"/>
      <w:marRight w:val="0"/>
      <w:marTop w:val="0"/>
      <w:marBottom w:val="0"/>
      <w:divBdr>
        <w:top w:val="none" w:sz="0" w:space="0" w:color="auto"/>
        <w:left w:val="none" w:sz="0" w:space="0" w:color="auto"/>
        <w:bottom w:val="none" w:sz="0" w:space="0" w:color="auto"/>
        <w:right w:val="none" w:sz="0" w:space="0" w:color="auto"/>
      </w:divBdr>
    </w:div>
    <w:div w:id="955986190">
      <w:bodyDiv w:val="1"/>
      <w:marLeft w:val="0"/>
      <w:marRight w:val="0"/>
      <w:marTop w:val="0"/>
      <w:marBottom w:val="0"/>
      <w:divBdr>
        <w:top w:val="none" w:sz="0" w:space="0" w:color="auto"/>
        <w:left w:val="none" w:sz="0" w:space="0" w:color="auto"/>
        <w:bottom w:val="none" w:sz="0" w:space="0" w:color="auto"/>
        <w:right w:val="none" w:sz="0" w:space="0" w:color="auto"/>
      </w:divBdr>
    </w:div>
    <w:div w:id="957031369">
      <w:bodyDiv w:val="1"/>
      <w:marLeft w:val="0"/>
      <w:marRight w:val="0"/>
      <w:marTop w:val="0"/>
      <w:marBottom w:val="0"/>
      <w:divBdr>
        <w:top w:val="none" w:sz="0" w:space="0" w:color="auto"/>
        <w:left w:val="none" w:sz="0" w:space="0" w:color="auto"/>
        <w:bottom w:val="none" w:sz="0" w:space="0" w:color="auto"/>
        <w:right w:val="none" w:sz="0" w:space="0" w:color="auto"/>
      </w:divBdr>
    </w:div>
    <w:div w:id="966207105">
      <w:bodyDiv w:val="1"/>
      <w:marLeft w:val="0"/>
      <w:marRight w:val="0"/>
      <w:marTop w:val="0"/>
      <w:marBottom w:val="0"/>
      <w:divBdr>
        <w:top w:val="none" w:sz="0" w:space="0" w:color="auto"/>
        <w:left w:val="none" w:sz="0" w:space="0" w:color="auto"/>
        <w:bottom w:val="none" w:sz="0" w:space="0" w:color="auto"/>
        <w:right w:val="none" w:sz="0" w:space="0" w:color="auto"/>
      </w:divBdr>
    </w:div>
    <w:div w:id="966543861">
      <w:bodyDiv w:val="1"/>
      <w:marLeft w:val="0"/>
      <w:marRight w:val="0"/>
      <w:marTop w:val="0"/>
      <w:marBottom w:val="0"/>
      <w:divBdr>
        <w:top w:val="none" w:sz="0" w:space="0" w:color="auto"/>
        <w:left w:val="none" w:sz="0" w:space="0" w:color="auto"/>
        <w:bottom w:val="none" w:sz="0" w:space="0" w:color="auto"/>
        <w:right w:val="none" w:sz="0" w:space="0" w:color="auto"/>
      </w:divBdr>
    </w:div>
    <w:div w:id="969898535">
      <w:bodyDiv w:val="1"/>
      <w:marLeft w:val="0"/>
      <w:marRight w:val="0"/>
      <w:marTop w:val="0"/>
      <w:marBottom w:val="0"/>
      <w:divBdr>
        <w:top w:val="none" w:sz="0" w:space="0" w:color="auto"/>
        <w:left w:val="none" w:sz="0" w:space="0" w:color="auto"/>
        <w:bottom w:val="none" w:sz="0" w:space="0" w:color="auto"/>
        <w:right w:val="none" w:sz="0" w:space="0" w:color="auto"/>
      </w:divBdr>
    </w:div>
    <w:div w:id="985739723">
      <w:bodyDiv w:val="1"/>
      <w:marLeft w:val="0"/>
      <w:marRight w:val="0"/>
      <w:marTop w:val="0"/>
      <w:marBottom w:val="0"/>
      <w:divBdr>
        <w:top w:val="none" w:sz="0" w:space="0" w:color="auto"/>
        <w:left w:val="none" w:sz="0" w:space="0" w:color="auto"/>
        <w:bottom w:val="none" w:sz="0" w:space="0" w:color="auto"/>
        <w:right w:val="none" w:sz="0" w:space="0" w:color="auto"/>
      </w:divBdr>
    </w:div>
    <w:div w:id="993728556">
      <w:bodyDiv w:val="1"/>
      <w:marLeft w:val="0"/>
      <w:marRight w:val="0"/>
      <w:marTop w:val="0"/>
      <w:marBottom w:val="0"/>
      <w:divBdr>
        <w:top w:val="none" w:sz="0" w:space="0" w:color="auto"/>
        <w:left w:val="none" w:sz="0" w:space="0" w:color="auto"/>
        <w:bottom w:val="none" w:sz="0" w:space="0" w:color="auto"/>
        <w:right w:val="none" w:sz="0" w:space="0" w:color="auto"/>
      </w:divBdr>
    </w:div>
    <w:div w:id="997685316">
      <w:bodyDiv w:val="1"/>
      <w:marLeft w:val="0"/>
      <w:marRight w:val="0"/>
      <w:marTop w:val="0"/>
      <w:marBottom w:val="0"/>
      <w:divBdr>
        <w:top w:val="none" w:sz="0" w:space="0" w:color="auto"/>
        <w:left w:val="none" w:sz="0" w:space="0" w:color="auto"/>
        <w:bottom w:val="none" w:sz="0" w:space="0" w:color="auto"/>
        <w:right w:val="none" w:sz="0" w:space="0" w:color="auto"/>
      </w:divBdr>
    </w:div>
    <w:div w:id="1009063250">
      <w:bodyDiv w:val="1"/>
      <w:marLeft w:val="0"/>
      <w:marRight w:val="0"/>
      <w:marTop w:val="0"/>
      <w:marBottom w:val="0"/>
      <w:divBdr>
        <w:top w:val="none" w:sz="0" w:space="0" w:color="auto"/>
        <w:left w:val="none" w:sz="0" w:space="0" w:color="auto"/>
        <w:bottom w:val="none" w:sz="0" w:space="0" w:color="auto"/>
        <w:right w:val="none" w:sz="0" w:space="0" w:color="auto"/>
      </w:divBdr>
    </w:div>
    <w:div w:id="1011567955">
      <w:bodyDiv w:val="1"/>
      <w:marLeft w:val="0"/>
      <w:marRight w:val="0"/>
      <w:marTop w:val="0"/>
      <w:marBottom w:val="0"/>
      <w:divBdr>
        <w:top w:val="none" w:sz="0" w:space="0" w:color="auto"/>
        <w:left w:val="none" w:sz="0" w:space="0" w:color="auto"/>
        <w:bottom w:val="none" w:sz="0" w:space="0" w:color="auto"/>
        <w:right w:val="none" w:sz="0" w:space="0" w:color="auto"/>
      </w:divBdr>
    </w:div>
    <w:div w:id="1026755676">
      <w:bodyDiv w:val="1"/>
      <w:marLeft w:val="0"/>
      <w:marRight w:val="0"/>
      <w:marTop w:val="0"/>
      <w:marBottom w:val="0"/>
      <w:divBdr>
        <w:top w:val="none" w:sz="0" w:space="0" w:color="auto"/>
        <w:left w:val="none" w:sz="0" w:space="0" w:color="auto"/>
        <w:bottom w:val="none" w:sz="0" w:space="0" w:color="auto"/>
        <w:right w:val="none" w:sz="0" w:space="0" w:color="auto"/>
      </w:divBdr>
    </w:div>
    <w:div w:id="1030912364">
      <w:bodyDiv w:val="1"/>
      <w:marLeft w:val="0"/>
      <w:marRight w:val="0"/>
      <w:marTop w:val="0"/>
      <w:marBottom w:val="0"/>
      <w:divBdr>
        <w:top w:val="none" w:sz="0" w:space="0" w:color="auto"/>
        <w:left w:val="none" w:sz="0" w:space="0" w:color="auto"/>
        <w:bottom w:val="none" w:sz="0" w:space="0" w:color="auto"/>
        <w:right w:val="none" w:sz="0" w:space="0" w:color="auto"/>
      </w:divBdr>
    </w:div>
    <w:div w:id="1033577958">
      <w:bodyDiv w:val="1"/>
      <w:marLeft w:val="0"/>
      <w:marRight w:val="0"/>
      <w:marTop w:val="0"/>
      <w:marBottom w:val="0"/>
      <w:divBdr>
        <w:top w:val="none" w:sz="0" w:space="0" w:color="auto"/>
        <w:left w:val="none" w:sz="0" w:space="0" w:color="auto"/>
        <w:bottom w:val="none" w:sz="0" w:space="0" w:color="auto"/>
        <w:right w:val="none" w:sz="0" w:space="0" w:color="auto"/>
      </w:divBdr>
    </w:div>
    <w:div w:id="1036858535">
      <w:bodyDiv w:val="1"/>
      <w:marLeft w:val="0"/>
      <w:marRight w:val="0"/>
      <w:marTop w:val="0"/>
      <w:marBottom w:val="0"/>
      <w:divBdr>
        <w:top w:val="none" w:sz="0" w:space="0" w:color="auto"/>
        <w:left w:val="none" w:sz="0" w:space="0" w:color="auto"/>
        <w:bottom w:val="none" w:sz="0" w:space="0" w:color="auto"/>
        <w:right w:val="none" w:sz="0" w:space="0" w:color="auto"/>
      </w:divBdr>
    </w:div>
    <w:div w:id="1037464583">
      <w:bodyDiv w:val="1"/>
      <w:marLeft w:val="0"/>
      <w:marRight w:val="0"/>
      <w:marTop w:val="0"/>
      <w:marBottom w:val="0"/>
      <w:divBdr>
        <w:top w:val="none" w:sz="0" w:space="0" w:color="auto"/>
        <w:left w:val="none" w:sz="0" w:space="0" w:color="auto"/>
        <w:bottom w:val="none" w:sz="0" w:space="0" w:color="auto"/>
        <w:right w:val="none" w:sz="0" w:space="0" w:color="auto"/>
      </w:divBdr>
    </w:div>
    <w:div w:id="1038554893">
      <w:bodyDiv w:val="1"/>
      <w:marLeft w:val="0"/>
      <w:marRight w:val="0"/>
      <w:marTop w:val="0"/>
      <w:marBottom w:val="0"/>
      <w:divBdr>
        <w:top w:val="none" w:sz="0" w:space="0" w:color="auto"/>
        <w:left w:val="none" w:sz="0" w:space="0" w:color="auto"/>
        <w:bottom w:val="none" w:sz="0" w:space="0" w:color="auto"/>
        <w:right w:val="none" w:sz="0" w:space="0" w:color="auto"/>
      </w:divBdr>
    </w:div>
    <w:div w:id="1039279390">
      <w:bodyDiv w:val="1"/>
      <w:marLeft w:val="0"/>
      <w:marRight w:val="0"/>
      <w:marTop w:val="0"/>
      <w:marBottom w:val="0"/>
      <w:divBdr>
        <w:top w:val="none" w:sz="0" w:space="0" w:color="auto"/>
        <w:left w:val="none" w:sz="0" w:space="0" w:color="auto"/>
        <w:bottom w:val="none" w:sz="0" w:space="0" w:color="auto"/>
        <w:right w:val="none" w:sz="0" w:space="0" w:color="auto"/>
      </w:divBdr>
    </w:div>
    <w:div w:id="1040666231">
      <w:bodyDiv w:val="1"/>
      <w:marLeft w:val="0"/>
      <w:marRight w:val="0"/>
      <w:marTop w:val="0"/>
      <w:marBottom w:val="0"/>
      <w:divBdr>
        <w:top w:val="none" w:sz="0" w:space="0" w:color="auto"/>
        <w:left w:val="none" w:sz="0" w:space="0" w:color="auto"/>
        <w:bottom w:val="none" w:sz="0" w:space="0" w:color="auto"/>
        <w:right w:val="none" w:sz="0" w:space="0" w:color="auto"/>
      </w:divBdr>
    </w:div>
    <w:div w:id="1041246574">
      <w:bodyDiv w:val="1"/>
      <w:marLeft w:val="0"/>
      <w:marRight w:val="0"/>
      <w:marTop w:val="0"/>
      <w:marBottom w:val="0"/>
      <w:divBdr>
        <w:top w:val="none" w:sz="0" w:space="0" w:color="auto"/>
        <w:left w:val="none" w:sz="0" w:space="0" w:color="auto"/>
        <w:bottom w:val="none" w:sz="0" w:space="0" w:color="auto"/>
        <w:right w:val="none" w:sz="0" w:space="0" w:color="auto"/>
      </w:divBdr>
    </w:div>
    <w:div w:id="1048603899">
      <w:bodyDiv w:val="1"/>
      <w:marLeft w:val="0"/>
      <w:marRight w:val="0"/>
      <w:marTop w:val="0"/>
      <w:marBottom w:val="0"/>
      <w:divBdr>
        <w:top w:val="none" w:sz="0" w:space="0" w:color="auto"/>
        <w:left w:val="none" w:sz="0" w:space="0" w:color="auto"/>
        <w:bottom w:val="none" w:sz="0" w:space="0" w:color="auto"/>
        <w:right w:val="none" w:sz="0" w:space="0" w:color="auto"/>
      </w:divBdr>
    </w:div>
    <w:div w:id="1048648314">
      <w:bodyDiv w:val="1"/>
      <w:marLeft w:val="0"/>
      <w:marRight w:val="0"/>
      <w:marTop w:val="0"/>
      <w:marBottom w:val="0"/>
      <w:divBdr>
        <w:top w:val="none" w:sz="0" w:space="0" w:color="auto"/>
        <w:left w:val="none" w:sz="0" w:space="0" w:color="auto"/>
        <w:bottom w:val="none" w:sz="0" w:space="0" w:color="auto"/>
        <w:right w:val="none" w:sz="0" w:space="0" w:color="auto"/>
      </w:divBdr>
    </w:div>
    <w:div w:id="1054430520">
      <w:bodyDiv w:val="1"/>
      <w:marLeft w:val="0"/>
      <w:marRight w:val="0"/>
      <w:marTop w:val="0"/>
      <w:marBottom w:val="0"/>
      <w:divBdr>
        <w:top w:val="none" w:sz="0" w:space="0" w:color="auto"/>
        <w:left w:val="none" w:sz="0" w:space="0" w:color="auto"/>
        <w:bottom w:val="none" w:sz="0" w:space="0" w:color="auto"/>
        <w:right w:val="none" w:sz="0" w:space="0" w:color="auto"/>
      </w:divBdr>
    </w:div>
    <w:div w:id="1068184367">
      <w:bodyDiv w:val="1"/>
      <w:marLeft w:val="0"/>
      <w:marRight w:val="0"/>
      <w:marTop w:val="0"/>
      <w:marBottom w:val="0"/>
      <w:divBdr>
        <w:top w:val="none" w:sz="0" w:space="0" w:color="auto"/>
        <w:left w:val="none" w:sz="0" w:space="0" w:color="auto"/>
        <w:bottom w:val="none" w:sz="0" w:space="0" w:color="auto"/>
        <w:right w:val="none" w:sz="0" w:space="0" w:color="auto"/>
      </w:divBdr>
    </w:div>
    <w:div w:id="1068766000">
      <w:bodyDiv w:val="1"/>
      <w:marLeft w:val="0"/>
      <w:marRight w:val="0"/>
      <w:marTop w:val="0"/>
      <w:marBottom w:val="0"/>
      <w:divBdr>
        <w:top w:val="none" w:sz="0" w:space="0" w:color="auto"/>
        <w:left w:val="none" w:sz="0" w:space="0" w:color="auto"/>
        <w:bottom w:val="none" w:sz="0" w:space="0" w:color="auto"/>
        <w:right w:val="none" w:sz="0" w:space="0" w:color="auto"/>
      </w:divBdr>
    </w:div>
    <w:div w:id="1072659714">
      <w:bodyDiv w:val="1"/>
      <w:marLeft w:val="0"/>
      <w:marRight w:val="0"/>
      <w:marTop w:val="0"/>
      <w:marBottom w:val="0"/>
      <w:divBdr>
        <w:top w:val="none" w:sz="0" w:space="0" w:color="auto"/>
        <w:left w:val="none" w:sz="0" w:space="0" w:color="auto"/>
        <w:bottom w:val="none" w:sz="0" w:space="0" w:color="auto"/>
        <w:right w:val="none" w:sz="0" w:space="0" w:color="auto"/>
      </w:divBdr>
    </w:div>
    <w:div w:id="1077827006">
      <w:bodyDiv w:val="1"/>
      <w:marLeft w:val="0"/>
      <w:marRight w:val="0"/>
      <w:marTop w:val="0"/>
      <w:marBottom w:val="0"/>
      <w:divBdr>
        <w:top w:val="none" w:sz="0" w:space="0" w:color="auto"/>
        <w:left w:val="none" w:sz="0" w:space="0" w:color="auto"/>
        <w:bottom w:val="none" w:sz="0" w:space="0" w:color="auto"/>
        <w:right w:val="none" w:sz="0" w:space="0" w:color="auto"/>
      </w:divBdr>
    </w:div>
    <w:div w:id="1079521370">
      <w:bodyDiv w:val="1"/>
      <w:marLeft w:val="0"/>
      <w:marRight w:val="0"/>
      <w:marTop w:val="0"/>
      <w:marBottom w:val="0"/>
      <w:divBdr>
        <w:top w:val="none" w:sz="0" w:space="0" w:color="auto"/>
        <w:left w:val="none" w:sz="0" w:space="0" w:color="auto"/>
        <w:bottom w:val="none" w:sz="0" w:space="0" w:color="auto"/>
        <w:right w:val="none" w:sz="0" w:space="0" w:color="auto"/>
      </w:divBdr>
    </w:div>
    <w:div w:id="1081751674">
      <w:bodyDiv w:val="1"/>
      <w:marLeft w:val="0"/>
      <w:marRight w:val="0"/>
      <w:marTop w:val="0"/>
      <w:marBottom w:val="0"/>
      <w:divBdr>
        <w:top w:val="none" w:sz="0" w:space="0" w:color="auto"/>
        <w:left w:val="none" w:sz="0" w:space="0" w:color="auto"/>
        <w:bottom w:val="none" w:sz="0" w:space="0" w:color="auto"/>
        <w:right w:val="none" w:sz="0" w:space="0" w:color="auto"/>
      </w:divBdr>
    </w:div>
    <w:div w:id="1082675238">
      <w:bodyDiv w:val="1"/>
      <w:marLeft w:val="0"/>
      <w:marRight w:val="0"/>
      <w:marTop w:val="0"/>
      <w:marBottom w:val="0"/>
      <w:divBdr>
        <w:top w:val="none" w:sz="0" w:space="0" w:color="auto"/>
        <w:left w:val="none" w:sz="0" w:space="0" w:color="auto"/>
        <w:bottom w:val="none" w:sz="0" w:space="0" w:color="auto"/>
        <w:right w:val="none" w:sz="0" w:space="0" w:color="auto"/>
      </w:divBdr>
    </w:div>
    <w:div w:id="1096708816">
      <w:bodyDiv w:val="1"/>
      <w:marLeft w:val="0"/>
      <w:marRight w:val="0"/>
      <w:marTop w:val="0"/>
      <w:marBottom w:val="0"/>
      <w:divBdr>
        <w:top w:val="none" w:sz="0" w:space="0" w:color="auto"/>
        <w:left w:val="none" w:sz="0" w:space="0" w:color="auto"/>
        <w:bottom w:val="none" w:sz="0" w:space="0" w:color="auto"/>
        <w:right w:val="none" w:sz="0" w:space="0" w:color="auto"/>
      </w:divBdr>
    </w:div>
    <w:div w:id="1116605185">
      <w:bodyDiv w:val="1"/>
      <w:marLeft w:val="0"/>
      <w:marRight w:val="0"/>
      <w:marTop w:val="0"/>
      <w:marBottom w:val="0"/>
      <w:divBdr>
        <w:top w:val="none" w:sz="0" w:space="0" w:color="auto"/>
        <w:left w:val="none" w:sz="0" w:space="0" w:color="auto"/>
        <w:bottom w:val="none" w:sz="0" w:space="0" w:color="auto"/>
        <w:right w:val="none" w:sz="0" w:space="0" w:color="auto"/>
      </w:divBdr>
    </w:div>
    <w:div w:id="1143473063">
      <w:bodyDiv w:val="1"/>
      <w:marLeft w:val="0"/>
      <w:marRight w:val="0"/>
      <w:marTop w:val="0"/>
      <w:marBottom w:val="0"/>
      <w:divBdr>
        <w:top w:val="none" w:sz="0" w:space="0" w:color="auto"/>
        <w:left w:val="none" w:sz="0" w:space="0" w:color="auto"/>
        <w:bottom w:val="none" w:sz="0" w:space="0" w:color="auto"/>
        <w:right w:val="none" w:sz="0" w:space="0" w:color="auto"/>
      </w:divBdr>
    </w:div>
    <w:div w:id="1151098980">
      <w:bodyDiv w:val="1"/>
      <w:marLeft w:val="0"/>
      <w:marRight w:val="0"/>
      <w:marTop w:val="0"/>
      <w:marBottom w:val="0"/>
      <w:divBdr>
        <w:top w:val="none" w:sz="0" w:space="0" w:color="auto"/>
        <w:left w:val="none" w:sz="0" w:space="0" w:color="auto"/>
        <w:bottom w:val="none" w:sz="0" w:space="0" w:color="auto"/>
        <w:right w:val="none" w:sz="0" w:space="0" w:color="auto"/>
      </w:divBdr>
    </w:div>
    <w:div w:id="1153332284">
      <w:bodyDiv w:val="1"/>
      <w:marLeft w:val="0"/>
      <w:marRight w:val="0"/>
      <w:marTop w:val="0"/>
      <w:marBottom w:val="0"/>
      <w:divBdr>
        <w:top w:val="none" w:sz="0" w:space="0" w:color="auto"/>
        <w:left w:val="none" w:sz="0" w:space="0" w:color="auto"/>
        <w:bottom w:val="none" w:sz="0" w:space="0" w:color="auto"/>
        <w:right w:val="none" w:sz="0" w:space="0" w:color="auto"/>
      </w:divBdr>
    </w:div>
    <w:div w:id="1154444846">
      <w:bodyDiv w:val="1"/>
      <w:marLeft w:val="0"/>
      <w:marRight w:val="0"/>
      <w:marTop w:val="0"/>
      <w:marBottom w:val="0"/>
      <w:divBdr>
        <w:top w:val="none" w:sz="0" w:space="0" w:color="auto"/>
        <w:left w:val="none" w:sz="0" w:space="0" w:color="auto"/>
        <w:bottom w:val="none" w:sz="0" w:space="0" w:color="auto"/>
        <w:right w:val="none" w:sz="0" w:space="0" w:color="auto"/>
      </w:divBdr>
    </w:div>
    <w:div w:id="1155491664">
      <w:bodyDiv w:val="1"/>
      <w:marLeft w:val="0"/>
      <w:marRight w:val="0"/>
      <w:marTop w:val="0"/>
      <w:marBottom w:val="0"/>
      <w:divBdr>
        <w:top w:val="none" w:sz="0" w:space="0" w:color="auto"/>
        <w:left w:val="none" w:sz="0" w:space="0" w:color="auto"/>
        <w:bottom w:val="none" w:sz="0" w:space="0" w:color="auto"/>
        <w:right w:val="none" w:sz="0" w:space="0" w:color="auto"/>
      </w:divBdr>
    </w:div>
    <w:div w:id="1160468027">
      <w:bodyDiv w:val="1"/>
      <w:marLeft w:val="0"/>
      <w:marRight w:val="0"/>
      <w:marTop w:val="0"/>
      <w:marBottom w:val="0"/>
      <w:divBdr>
        <w:top w:val="none" w:sz="0" w:space="0" w:color="auto"/>
        <w:left w:val="none" w:sz="0" w:space="0" w:color="auto"/>
        <w:bottom w:val="none" w:sz="0" w:space="0" w:color="auto"/>
        <w:right w:val="none" w:sz="0" w:space="0" w:color="auto"/>
      </w:divBdr>
    </w:div>
    <w:div w:id="1163352644">
      <w:bodyDiv w:val="1"/>
      <w:marLeft w:val="0"/>
      <w:marRight w:val="0"/>
      <w:marTop w:val="0"/>
      <w:marBottom w:val="0"/>
      <w:divBdr>
        <w:top w:val="none" w:sz="0" w:space="0" w:color="auto"/>
        <w:left w:val="none" w:sz="0" w:space="0" w:color="auto"/>
        <w:bottom w:val="none" w:sz="0" w:space="0" w:color="auto"/>
        <w:right w:val="none" w:sz="0" w:space="0" w:color="auto"/>
      </w:divBdr>
    </w:div>
    <w:div w:id="1164396108">
      <w:bodyDiv w:val="1"/>
      <w:marLeft w:val="0"/>
      <w:marRight w:val="0"/>
      <w:marTop w:val="0"/>
      <w:marBottom w:val="0"/>
      <w:divBdr>
        <w:top w:val="none" w:sz="0" w:space="0" w:color="auto"/>
        <w:left w:val="none" w:sz="0" w:space="0" w:color="auto"/>
        <w:bottom w:val="none" w:sz="0" w:space="0" w:color="auto"/>
        <w:right w:val="none" w:sz="0" w:space="0" w:color="auto"/>
      </w:divBdr>
    </w:div>
    <w:div w:id="1167943686">
      <w:bodyDiv w:val="1"/>
      <w:marLeft w:val="0"/>
      <w:marRight w:val="0"/>
      <w:marTop w:val="0"/>
      <w:marBottom w:val="0"/>
      <w:divBdr>
        <w:top w:val="none" w:sz="0" w:space="0" w:color="auto"/>
        <w:left w:val="none" w:sz="0" w:space="0" w:color="auto"/>
        <w:bottom w:val="none" w:sz="0" w:space="0" w:color="auto"/>
        <w:right w:val="none" w:sz="0" w:space="0" w:color="auto"/>
      </w:divBdr>
    </w:div>
    <w:div w:id="1168910185">
      <w:bodyDiv w:val="1"/>
      <w:marLeft w:val="0"/>
      <w:marRight w:val="0"/>
      <w:marTop w:val="0"/>
      <w:marBottom w:val="0"/>
      <w:divBdr>
        <w:top w:val="none" w:sz="0" w:space="0" w:color="auto"/>
        <w:left w:val="none" w:sz="0" w:space="0" w:color="auto"/>
        <w:bottom w:val="none" w:sz="0" w:space="0" w:color="auto"/>
        <w:right w:val="none" w:sz="0" w:space="0" w:color="auto"/>
      </w:divBdr>
    </w:div>
    <w:div w:id="1174340138">
      <w:bodyDiv w:val="1"/>
      <w:marLeft w:val="0"/>
      <w:marRight w:val="0"/>
      <w:marTop w:val="0"/>
      <w:marBottom w:val="0"/>
      <w:divBdr>
        <w:top w:val="none" w:sz="0" w:space="0" w:color="auto"/>
        <w:left w:val="none" w:sz="0" w:space="0" w:color="auto"/>
        <w:bottom w:val="none" w:sz="0" w:space="0" w:color="auto"/>
        <w:right w:val="none" w:sz="0" w:space="0" w:color="auto"/>
      </w:divBdr>
    </w:div>
    <w:div w:id="1175459409">
      <w:bodyDiv w:val="1"/>
      <w:marLeft w:val="0"/>
      <w:marRight w:val="0"/>
      <w:marTop w:val="0"/>
      <w:marBottom w:val="0"/>
      <w:divBdr>
        <w:top w:val="none" w:sz="0" w:space="0" w:color="auto"/>
        <w:left w:val="none" w:sz="0" w:space="0" w:color="auto"/>
        <w:bottom w:val="none" w:sz="0" w:space="0" w:color="auto"/>
        <w:right w:val="none" w:sz="0" w:space="0" w:color="auto"/>
      </w:divBdr>
    </w:div>
    <w:div w:id="1197540539">
      <w:bodyDiv w:val="1"/>
      <w:marLeft w:val="0"/>
      <w:marRight w:val="0"/>
      <w:marTop w:val="0"/>
      <w:marBottom w:val="0"/>
      <w:divBdr>
        <w:top w:val="none" w:sz="0" w:space="0" w:color="auto"/>
        <w:left w:val="none" w:sz="0" w:space="0" w:color="auto"/>
        <w:bottom w:val="none" w:sz="0" w:space="0" w:color="auto"/>
        <w:right w:val="none" w:sz="0" w:space="0" w:color="auto"/>
      </w:divBdr>
    </w:div>
    <w:div w:id="1216089457">
      <w:bodyDiv w:val="1"/>
      <w:marLeft w:val="0"/>
      <w:marRight w:val="0"/>
      <w:marTop w:val="0"/>
      <w:marBottom w:val="0"/>
      <w:divBdr>
        <w:top w:val="none" w:sz="0" w:space="0" w:color="auto"/>
        <w:left w:val="none" w:sz="0" w:space="0" w:color="auto"/>
        <w:bottom w:val="none" w:sz="0" w:space="0" w:color="auto"/>
        <w:right w:val="none" w:sz="0" w:space="0" w:color="auto"/>
      </w:divBdr>
    </w:div>
    <w:div w:id="1220172446">
      <w:bodyDiv w:val="1"/>
      <w:marLeft w:val="0"/>
      <w:marRight w:val="0"/>
      <w:marTop w:val="0"/>
      <w:marBottom w:val="0"/>
      <w:divBdr>
        <w:top w:val="none" w:sz="0" w:space="0" w:color="auto"/>
        <w:left w:val="none" w:sz="0" w:space="0" w:color="auto"/>
        <w:bottom w:val="none" w:sz="0" w:space="0" w:color="auto"/>
        <w:right w:val="none" w:sz="0" w:space="0" w:color="auto"/>
      </w:divBdr>
    </w:div>
    <w:div w:id="1221600870">
      <w:bodyDiv w:val="1"/>
      <w:marLeft w:val="0"/>
      <w:marRight w:val="0"/>
      <w:marTop w:val="0"/>
      <w:marBottom w:val="0"/>
      <w:divBdr>
        <w:top w:val="none" w:sz="0" w:space="0" w:color="auto"/>
        <w:left w:val="none" w:sz="0" w:space="0" w:color="auto"/>
        <w:bottom w:val="none" w:sz="0" w:space="0" w:color="auto"/>
        <w:right w:val="none" w:sz="0" w:space="0" w:color="auto"/>
      </w:divBdr>
    </w:div>
    <w:div w:id="1222983215">
      <w:bodyDiv w:val="1"/>
      <w:marLeft w:val="0"/>
      <w:marRight w:val="0"/>
      <w:marTop w:val="0"/>
      <w:marBottom w:val="0"/>
      <w:divBdr>
        <w:top w:val="none" w:sz="0" w:space="0" w:color="auto"/>
        <w:left w:val="none" w:sz="0" w:space="0" w:color="auto"/>
        <w:bottom w:val="none" w:sz="0" w:space="0" w:color="auto"/>
        <w:right w:val="none" w:sz="0" w:space="0" w:color="auto"/>
      </w:divBdr>
    </w:div>
    <w:div w:id="1229458584">
      <w:bodyDiv w:val="1"/>
      <w:marLeft w:val="0"/>
      <w:marRight w:val="0"/>
      <w:marTop w:val="0"/>
      <w:marBottom w:val="0"/>
      <w:divBdr>
        <w:top w:val="none" w:sz="0" w:space="0" w:color="auto"/>
        <w:left w:val="none" w:sz="0" w:space="0" w:color="auto"/>
        <w:bottom w:val="none" w:sz="0" w:space="0" w:color="auto"/>
        <w:right w:val="none" w:sz="0" w:space="0" w:color="auto"/>
      </w:divBdr>
    </w:div>
    <w:div w:id="1232305874">
      <w:bodyDiv w:val="1"/>
      <w:marLeft w:val="0"/>
      <w:marRight w:val="0"/>
      <w:marTop w:val="0"/>
      <w:marBottom w:val="0"/>
      <w:divBdr>
        <w:top w:val="none" w:sz="0" w:space="0" w:color="auto"/>
        <w:left w:val="none" w:sz="0" w:space="0" w:color="auto"/>
        <w:bottom w:val="none" w:sz="0" w:space="0" w:color="auto"/>
        <w:right w:val="none" w:sz="0" w:space="0" w:color="auto"/>
      </w:divBdr>
    </w:div>
    <w:div w:id="1234513296">
      <w:bodyDiv w:val="1"/>
      <w:marLeft w:val="0"/>
      <w:marRight w:val="0"/>
      <w:marTop w:val="0"/>
      <w:marBottom w:val="0"/>
      <w:divBdr>
        <w:top w:val="none" w:sz="0" w:space="0" w:color="auto"/>
        <w:left w:val="none" w:sz="0" w:space="0" w:color="auto"/>
        <w:bottom w:val="none" w:sz="0" w:space="0" w:color="auto"/>
        <w:right w:val="none" w:sz="0" w:space="0" w:color="auto"/>
      </w:divBdr>
    </w:div>
    <w:div w:id="1239024132">
      <w:bodyDiv w:val="1"/>
      <w:marLeft w:val="0"/>
      <w:marRight w:val="0"/>
      <w:marTop w:val="0"/>
      <w:marBottom w:val="0"/>
      <w:divBdr>
        <w:top w:val="none" w:sz="0" w:space="0" w:color="auto"/>
        <w:left w:val="none" w:sz="0" w:space="0" w:color="auto"/>
        <w:bottom w:val="none" w:sz="0" w:space="0" w:color="auto"/>
        <w:right w:val="none" w:sz="0" w:space="0" w:color="auto"/>
      </w:divBdr>
    </w:div>
    <w:div w:id="1240022482">
      <w:bodyDiv w:val="1"/>
      <w:marLeft w:val="0"/>
      <w:marRight w:val="0"/>
      <w:marTop w:val="0"/>
      <w:marBottom w:val="0"/>
      <w:divBdr>
        <w:top w:val="none" w:sz="0" w:space="0" w:color="auto"/>
        <w:left w:val="none" w:sz="0" w:space="0" w:color="auto"/>
        <w:bottom w:val="none" w:sz="0" w:space="0" w:color="auto"/>
        <w:right w:val="none" w:sz="0" w:space="0" w:color="auto"/>
      </w:divBdr>
    </w:div>
    <w:div w:id="1242641294">
      <w:bodyDiv w:val="1"/>
      <w:marLeft w:val="0"/>
      <w:marRight w:val="0"/>
      <w:marTop w:val="0"/>
      <w:marBottom w:val="0"/>
      <w:divBdr>
        <w:top w:val="none" w:sz="0" w:space="0" w:color="auto"/>
        <w:left w:val="none" w:sz="0" w:space="0" w:color="auto"/>
        <w:bottom w:val="none" w:sz="0" w:space="0" w:color="auto"/>
        <w:right w:val="none" w:sz="0" w:space="0" w:color="auto"/>
      </w:divBdr>
    </w:div>
    <w:div w:id="1244757035">
      <w:bodyDiv w:val="1"/>
      <w:marLeft w:val="0"/>
      <w:marRight w:val="0"/>
      <w:marTop w:val="0"/>
      <w:marBottom w:val="0"/>
      <w:divBdr>
        <w:top w:val="none" w:sz="0" w:space="0" w:color="auto"/>
        <w:left w:val="none" w:sz="0" w:space="0" w:color="auto"/>
        <w:bottom w:val="none" w:sz="0" w:space="0" w:color="auto"/>
        <w:right w:val="none" w:sz="0" w:space="0" w:color="auto"/>
      </w:divBdr>
    </w:div>
    <w:div w:id="1257447680">
      <w:bodyDiv w:val="1"/>
      <w:marLeft w:val="0"/>
      <w:marRight w:val="0"/>
      <w:marTop w:val="0"/>
      <w:marBottom w:val="0"/>
      <w:divBdr>
        <w:top w:val="none" w:sz="0" w:space="0" w:color="auto"/>
        <w:left w:val="none" w:sz="0" w:space="0" w:color="auto"/>
        <w:bottom w:val="none" w:sz="0" w:space="0" w:color="auto"/>
        <w:right w:val="none" w:sz="0" w:space="0" w:color="auto"/>
      </w:divBdr>
    </w:div>
    <w:div w:id="1265966850">
      <w:bodyDiv w:val="1"/>
      <w:marLeft w:val="0"/>
      <w:marRight w:val="0"/>
      <w:marTop w:val="0"/>
      <w:marBottom w:val="0"/>
      <w:divBdr>
        <w:top w:val="none" w:sz="0" w:space="0" w:color="auto"/>
        <w:left w:val="none" w:sz="0" w:space="0" w:color="auto"/>
        <w:bottom w:val="none" w:sz="0" w:space="0" w:color="auto"/>
        <w:right w:val="none" w:sz="0" w:space="0" w:color="auto"/>
      </w:divBdr>
    </w:div>
    <w:div w:id="1267422754">
      <w:bodyDiv w:val="1"/>
      <w:marLeft w:val="0"/>
      <w:marRight w:val="0"/>
      <w:marTop w:val="0"/>
      <w:marBottom w:val="0"/>
      <w:divBdr>
        <w:top w:val="none" w:sz="0" w:space="0" w:color="auto"/>
        <w:left w:val="none" w:sz="0" w:space="0" w:color="auto"/>
        <w:bottom w:val="none" w:sz="0" w:space="0" w:color="auto"/>
        <w:right w:val="none" w:sz="0" w:space="0" w:color="auto"/>
      </w:divBdr>
    </w:div>
    <w:div w:id="1269580463">
      <w:bodyDiv w:val="1"/>
      <w:marLeft w:val="0"/>
      <w:marRight w:val="0"/>
      <w:marTop w:val="0"/>
      <w:marBottom w:val="0"/>
      <w:divBdr>
        <w:top w:val="none" w:sz="0" w:space="0" w:color="auto"/>
        <w:left w:val="none" w:sz="0" w:space="0" w:color="auto"/>
        <w:bottom w:val="none" w:sz="0" w:space="0" w:color="auto"/>
        <w:right w:val="none" w:sz="0" w:space="0" w:color="auto"/>
      </w:divBdr>
    </w:div>
    <w:div w:id="1280144443">
      <w:bodyDiv w:val="1"/>
      <w:marLeft w:val="0"/>
      <w:marRight w:val="0"/>
      <w:marTop w:val="0"/>
      <w:marBottom w:val="0"/>
      <w:divBdr>
        <w:top w:val="none" w:sz="0" w:space="0" w:color="auto"/>
        <w:left w:val="none" w:sz="0" w:space="0" w:color="auto"/>
        <w:bottom w:val="none" w:sz="0" w:space="0" w:color="auto"/>
        <w:right w:val="none" w:sz="0" w:space="0" w:color="auto"/>
      </w:divBdr>
    </w:div>
    <w:div w:id="1284341335">
      <w:bodyDiv w:val="1"/>
      <w:marLeft w:val="0"/>
      <w:marRight w:val="0"/>
      <w:marTop w:val="0"/>
      <w:marBottom w:val="0"/>
      <w:divBdr>
        <w:top w:val="none" w:sz="0" w:space="0" w:color="auto"/>
        <w:left w:val="none" w:sz="0" w:space="0" w:color="auto"/>
        <w:bottom w:val="none" w:sz="0" w:space="0" w:color="auto"/>
        <w:right w:val="none" w:sz="0" w:space="0" w:color="auto"/>
      </w:divBdr>
    </w:div>
    <w:div w:id="1289900548">
      <w:bodyDiv w:val="1"/>
      <w:marLeft w:val="0"/>
      <w:marRight w:val="0"/>
      <w:marTop w:val="0"/>
      <w:marBottom w:val="0"/>
      <w:divBdr>
        <w:top w:val="none" w:sz="0" w:space="0" w:color="auto"/>
        <w:left w:val="none" w:sz="0" w:space="0" w:color="auto"/>
        <w:bottom w:val="none" w:sz="0" w:space="0" w:color="auto"/>
        <w:right w:val="none" w:sz="0" w:space="0" w:color="auto"/>
      </w:divBdr>
    </w:div>
    <w:div w:id="1290236857">
      <w:bodyDiv w:val="1"/>
      <w:marLeft w:val="0"/>
      <w:marRight w:val="0"/>
      <w:marTop w:val="0"/>
      <w:marBottom w:val="0"/>
      <w:divBdr>
        <w:top w:val="none" w:sz="0" w:space="0" w:color="auto"/>
        <w:left w:val="none" w:sz="0" w:space="0" w:color="auto"/>
        <w:bottom w:val="none" w:sz="0" w:space="0" w:color="auto"/>
        <w:right w:val="none" w:sz="0" w:space="0" w:color="auto"/>
      </w:divBdr>
    </w:div>
    <w:div w:id="1292322644">
      <w:bodyDiv w:val="1"/>
      <w:marLeft w:val="0"/>
      <w:marRight w:val="0"/>
      <w:marTop w:val="0"/>
      <w:marBottom w:val="0"/>
      <w:divBdr>
        <w:top w:val="none" w:sz="0" w:space="0" w:color="auto"/>
        <w:left w:val="none" w:sz="0" w:space="0" w:color="auto"/>
        <w:bottom w:val="none" w:sz="0" w:space="0" w:color="auto"/>
        <w:right w:val="none" w:sz="0" w:space="0" w:color="auto"/>
      </w:divBdr>
    </w:div>
    <w:div w:id="1293097469">
      <w:bodyDiv w:val="1"/>
      <w:marLeft w:val="0"/>
      <w:marRight w:val="0"/>
      <w:marTop w:val="0"/>
      <w:marBottom w:val="0"/>
      <w:divBdr>
        <w:top w:val="none" w:sz="0" w:space="0" w:color="auto"/>
        <w:left w:val="none" w:sz="0" w:space="0" w:color="auto"/>
        <w:bottom w:val="none" w:sz="0" w:space="0" w:color="auto"/>
        <w:right w:val="none" w:sz="0" w:space="0" w:color="auto"/>
      </w:divBdr>
    </w:div>
    <w:div w:id="1293484546">
      <w:bodyDiv w:val="1"/>
      <w:marLeft w:val="0"/>
      <w:marRight w:val="0"/>
      <w:marTop w:val="0"/>
      <w:marBottom w:val="0"/>
      <w:divBdr>
        <w:top w:val="none" w:sz="0" w:space="0" w:color="auto"/>
        <w:left w:val="none" w:sz="0" w:space="0" w:color="auto"/>
        <w:bottom w:val="none" w:sz="0" w:space="0" w:color="auto"/>
        <w:right w:val="none" w:sz="0" w:space="0" w:color="auto"/>
      </w:divBdr>
    </w:div>
    <w:div w:id="1298338610">
      <w:bodyDiv w:val="1"/>
      <w:marLeft w:val="0"/>
      <w:marRight w:val="0"/>
      <w:marTop w:val="0"/>
      <w:marBottom w:val="0"/>
      <w:divBdr>
        <w:top w:val="none" w:sz="0" w:space="0" w:color="auto"/>
        <w:left w:val="none" w:sz="0" w:space="0" w:color="auto"/>
        <w:bottom w:val="none" w:sz="0" w:space="0" w:color="auto"/>
        <w:right w:val="none" w:sz="0" w:space="0" w:color="auto"/>
      </w:divBdr>
    </w:div>
    <w:div w:id="1298952335">
      <w:bodyDiv w:val="1"/>
      <w:marLeft w:val="0"/>
      <w:marRight w:val="0"/>
      <w:marTop w:val="0"/>
      <w:marBottom w:val="0"/>
      <w:divBdr>
        <w:top w:val="none" w:sz="0" w:space="0" w:color="auto"/>
        <w:left w:val="none" w:sz="0" w:space="0" w:color="auto"/>
        <w:bottom w:val="none" w:sz="0" w:space="0" w:color="auto"/>
        <w:right w:val="none" w:sz="0" w:space="0" w:color="auto"/>
      </w:divBdr>
    </w:div>
    <w:div w:id="1301576552">
      <w:bodyDiv w:val="1"/>
      <w:marLeft w:val="0"/>
      <w:marRight w:val="0"/>
      <w:marTop w:val="0"/>
      <w:marBottom w:val="0"/>
      <w:divBdr>
        <w:top w:val="none" w:sz="0" w:space="0" w:color="auto"/>
        <w:left w:val="none" w:sz="0" w:space="0" w:color="auto"/>
        <w:bottom w:val="none" w:sz="0" w:space="0" w:color="auto"/>
        <w:right w:val="none" w:sz="0" w:space="0" w:color="auto"/>
      </w:divBdr>
    </w:div>
    <w:div w:id="1302033217">
      <w:bodyDiv w:val="1"/>
      <w:marLeft w:val="0"/>
      <w:marRight w:val="0"/>
      <w:marTop w:val="0"/>
      <w:marBottom w:val="0"/>
      <w:divBdr>
        <w:top w:val="none" w:sz="0" w:space="0" w:color="auto"/>
        <w:left w:val="none" w:sz="0" w:space="0" w:color="auto"/>
        <w:bottom w:val="none" w:sz="0" w:space="0" w:color="auto"/>
        <w:right w:val="none" w:sz="0" w:space="0" w:color="auto"/>
      </w:divBdr>
    </w:div>
    <w:div w:id="1318609759">
      <w:bodyDiv w:val="1"/>
      <w:marLeft w:val="0"/>
      <w:marRight w:val="0"/>
      <w:marTop w:val="0"/>
      <w:marBottom w:val="0"/>
      <w:divBdr>
        <w:top w:val="none" w:sz="0" w:space="0" w:color="auto"/>
        <w:left w:val="none" w:sz="0" w:space="0" w:color="auto"/>
        <w:bottom w:val="none" w:sz="0" w:space="0" w:color="auto"/>
        <w:right w:val="none" w:sz="0" w:space="0" w:color="auto"/>
      </w:divBdr>
    </w:div>
    <w:div w:id="1319503078">
      <w:bodyDiv w:val="1"/>
      <w:marLeft w:val="0"/>
      <w:marRight w:val="0"/>
      <w:marTop w:val="0"/>
      <w:marBottom w:val="0"/>
      <w:divBdr>
        <w:top w:val="none" w:sz="0" w:space="0" w:color="auto"/>
        <w:left w:val="none" w:sz="0" w:space="0" w:color="auto"/>
        <w:bottom w:val="none" w:sz="0" w:space="0" w:color="auto"/>
        <w:right w:val="none" w:sz="0" w:space="0" w:color="auto"/>
      </w:divBdr>
    </w:div>
    <w:div w:id="1327050024">
      <w:bodyDiv w:val="1"/>
      <w:marLeft w:val="0"/>
      <w:marRight w:val="0"/>
      <w:marTop w:val="0"/>
      <w:marBottom w:val="0"/>
      <w:divBdr>
        <w:top w:val="none" w:sz="0" w:space="0" w:color="auto"/>
        <w:left w:val="none" w:sz="0" w:space="0" w:color="auto"/>
        <w:bottom w:val="none" w:sz="0" w:space="0" w:color="auto"/>
        <w:right w:val="none" w:sz="0" w:space="0" w:color="auto"/>
      </w:divBdr>
    </w:div>
    <w:div w:id="1328242421">
      <w:bodyDiv w:val="1"/>
      <w:marLeft w:val="0"/>
      <w:marRight w:val="0"/>
      <w:marTop w:val="0"/>
      <w:marBottom w:val="0"/>
      <w:divBdr>
        <w:top w:val="none" w:sz="0" w:space="0" w:color="auto"/>
        <w:left w:val="none" w:sz="0" w:space="0" w:color="auto"/>
        <w:bottom w:val="none" w:sz="0" w:space="0" w:color="auto"/>
        <w:right w:val="none" w:sz="0" w:space="0" w:color="auto"/>
      </w:divBdr>
    </w:div>
    <w:div w:id="1331450200">
      <w:bodyDiv w:val="1"/>
      <w:marLeft w:val="0"/>
      <w:marRight w:val="0"/>
      <w:marTop w:val="0"/>
      <w:marBottom w:val="0"/>
      <w:divBdr>
        <w:top w:val="none" w:sz="0" w:space="0" w:color="auto"/>
        <w:left w:val="none" w:sz="0" w:space="0" w:color="auto"/>
        <w:bottom w:val="none" w:sz="0" w:space="0" w:color="auto"/>
        <w:right w:val="none" w:sz="0" w:space="0" w:color="auto"/>
      </w:divBdr>
    </w:div>
    <w:div w:id="1339691511">
      <w:bodyDiv w:val="1"/>
      <w:marLeft w:val="0"/>
      <w:marRight w:val="0"/>
      <w:marTop w:val="0"/>
      <w:marBottom w:val="0"/>
      <w:divBdr>
        <w:top w:val="none" w:sz="0" w:space="0" w:color="auto"/>
        <w:left w:val="none" w:sz="0" w:space="0" w:color="auto"/>
        <w:bottom w:val="none" w:sz="0" w:space="0" w:color="auto"/>
        <w:right w:val="none" w:sz="0" w:space="0" w:color="auto"/>
      </w:divBdr>
    </w:div>
    <w:div w:id="1340355113">
      <w:bodyDiv w:val="1"/>
      <w:marLeft w:val="0"/>
      <w:marRight w:val="0"/>
      <w:marTop w:val="0"/>
      <w:marBottom w:val="0"/>
      <w:divBdr>
        <w:top w:val="none" w:sz="0" w:space="0" w:color="auto"/>
        <w:left w:val="none" w:sz="0" w:space="0" w:color="auto"/>
        <w:bottom w:val="none" w:sz="0" w:space="0" w:color="auto"/>
        <w:right w:val="none" w:sz="0" w:space="0" w:color="auto"/>
      </w:divBdr>
    </w:div>
    <w:div w:id="1342975617">
      <w:bodyDiv w:val="1"/>
      <w:marLeft w:val="0"/>
      <w:marRight w:val="0"/>
      <w:marTop w:val="0"/>
      <w:marBottom w:val="0"/>
      <w:divBdr>
        <w:top w:val="none" w:sz="0" w:space="0" w:color="auto"/>
        <w:left w:val="none" w:sz="0" w:space="0" w:color="auto"/>
        <w:bottom w:val="none" w:sz="0" w:space="0" w:color="auto"/>
        <w:right w:val="none" w:sz="0" w:space="0" w:color="auto"/>
      </w:divBdr>
    </w:div>
    <w:div w:id="1345480217">
      <w:bodyDiv w:val="1"/>
      <w:marLeft w:val="0"/>
      <w:marRight w:val="0"/>
      <w:marTop w:val="0"/>
      <w:marBottom w:val="0"/>
      <w:divBdr>
        <w:top w:val="none" w:sz="0" w:space="0" w:color="auto"/>
        <w:left w:val="none" w:sz="0" w:space="0" w:color="auto"/>
        <w:bottom w:val="none" w:sz="0" w:space="0" w:color="auto"/>
        <w:right w:val="none" w:sz="0" w:space="0" w:color="auto"/>
      </w:divBdr>
    </w:div>
    <w:div w:id="1346129718">
      <w:bodyDiv w:val="1"/>
      <w:marLeft w:val="0"/>
      <w:marRight w:val="0"/>
      <w:marTop w:val="0"/>
      <w:marBottom w:val="0"/>
      <w:divBdr>
        <w:top w:val="none" w:sz="0" w:space="0" w:color="auto"/>
        <w:left w:val="none" w:sz="0" w:space="0" w:color="auto"/>
        <w:bottom w:val="none" w:sz="0" w:space="0" w:color="auto"/>
        <w:right w:val="none" w:sz="0" w:space="0" w:color="auto"/>
      </w:divBdr>
    </w:div>
    <w:div w:id="1378505823">
      <w:bodyDiv w:val="1"/>
      <w:marLeft w:val="0"/>
      <w:marRight w:val="0"/>
      <w:marTop w:val="0"/>
      <w:marBottom w:val="0"/>
      <w:divBdr>
        <w:top w:val="none" w:sz="0" w:space="0" w:color="auto"/>
        <w:left w:val="none" w:sz="0" w:space="0" w:color="auto"/>
        <w:bottom w:val="none" w:sz="0" w:space="0" w:color="auto"/>
        <w:right w:val="none" w:sz="0" w:space="0" w:color="auto"/>
      </w:divBdr>
    </w:div>
    <w:div w:id="1379742059">
      <w:bodyDiv w:val="1"/>
      <w:marLeft w:val="0"/>
      <w:marRight w:val="0"/>
      <w:marTop w:val="0"/>
      <w:marBottom w:val="0"/>
      <w:divBdr>
        <w:top w:val="none" w:sz="0" w:space="0" w:color="auto"/>
        <w:left w:val="none" w:sz="0" w:space="0" w:color="auto"/>
        <w:bottom w:val="none" w:sz="0" w:space="0" w:color="auto"/>
        <w:right w:val="none" w:sz="0" w:space="0" w:color="auto"/>
      </w:divBdr>
    </w:div>
    <w:div w:id="1381855708">
      <w:bodyDiv w:val="1"/>
      <w:marLeft w:val="0"/>
      <w:marRight w:val="0"/>
      <w:marTop w:val="0"/>
      <w:marBottom w:val="0"/>
      <w:divBdr>
        <w:top w:val="none" w:sz="0" w:space="0" w:color="auto"/>
        <w:left w:val="none" w:sz="0" w:space="0" w:color="auto"/>
        <w:bottom w:val="none" w:sz="0" w:space="0" w:color="auto"/>
        <w:right w:val="none" w:sz="0" w:space="0" w:color="auto"/>
      </w:divBdr>
    </w:div>
    <w:div w:id="1382561826">
      <w:bodyDiv w:val="1"/>
      <w:marLeft w:val="0"/>
      <w:marRight w:val="0"/>
      <w:marTop w:val="0"/>
      <w:marBottom w:val="0"/>
      <w:divBdr>
        <w:top w:val="none" w:sz="0" w:space="0" w:color="auto"/>
        <w:left w:val="none" w:sz="0" w:space="0" w:color="auto"/>
        <w:bottom w:val="none" w:sz="0" w:space="0" w:color="auto"/>
        <w:right w:val="none" w:sz="0" w:space="0" w:color="auto"/>
      </w:divBdr>
    </w:div>
    <w:div w:id="1384910073">
      <w:bodyDiv w:val="1"/>
      <w:marLeft w:val="0"/>
      <w:marRight w:val="0"/>
      <w:marTop w:val="0"/>
      <w:marBottom w:val="0"/>
      <w:divBdr>
        <w:top w:val="none" w:sz="0" w:space="0" w:color="auto"/>
        <w:left w:val="none" w:sz="0" w:space="0" w:color="auto"/>
        <w:bottom w:val="none" w:sz="0" w:space="0" w:color="auto"/>
        <w:right w:val="none" w:sz="0" w:space="0" w:color="auto"/>
      </w:divBdr>
    </w:div>
    <w:div w:id="1391805719">
      <w:bodyDiv w:val="1"/>
      <w:marLeft w:val="0"/>
      <w:marRight w:val="0"/>
      <w:marTop w:val="0"/>
      <w:marBottom w:val="0"/>
      <w:divBdr>
        <w:top w:val="none" w:sz="0" w:space="0" w:color="auto"/>
        <w:left w:val="none" w:sz="0" w:space="0" w:color="auto"/>
        <w:bottom w:val="none" w:sz="0" w:space="0" w:color="auto"/>
        <w:right w:val="none" w:sz="0" w:space="0" w:color="auto"/>
      </w:divBdr>
    </w:div>
    <w:div w:id="1392996916">
      <w:bodyDiv w:val="1"/>
      <w:marLeft w:val="0"/>
      <w:marRight w:val="0"/>
      <w:marTop w:val="0"/>
      <w:marBottom w:val="0"/>
      <w:divBdr>
        <w:top w:val="none" w:sz="0" w:space="0" w:color="auto"/>
        <w:left w:val="none" w:sz="0" w:space="0" w:color="auto"/>
        <w:bottom w:val="none" w:sz="0" w:space="0" w:color="auto"/>
        <w:right w:val="none" w:sz="0" w:space="0" w:color="auto"/>
      </w:divBdr>
    </w:div>
    <w:div w:id="1394499902">
      <w:bodyDiv w:val="1"/>
      <w:marLeft w:val="0"/>
      <w:marRight w:val="0"/>
      <w:marTop w:val="0"/>
      <w:marBottom w:val="0"/>
      <w:divBdr>
        <w:top w:val="none" w:sz="0" w:space="0" w:color="auto"/>
        <w:left w:val="none" w:sz="0" w:space="0" w:color="auto"/>
        <w:bottom w:val="none" w:sz="0" w:space="0" w:color="auto"/>
        <w:right w:val="none" w:sz="0" w:space="0" w:color="auto"/>
      </w:divBdr>
    </w:div>
    <w:div w:id="1396708375">
      <w:bodyDiv w:val="1"/>
      <w:marLeft w:val="0"/>
      <w:marRight w:val="0"/>
      <w:marTop w:val="0"/>
      <w:marBottom w:val="0"/>
      <w:divBdr>
        <w:top w:val="none" w:sz="0" w:space="0" w:color="auto"/>
        <w:left w:val="none" w:sz="0" w:space="0" w:color="auto"/>
        <w:bottom w:val="none" w:sz="0" w:space="0" w:color="auto"/>
        <w:right w:val="none" w:sz="0" w:space="0" w:color="auto"/>
      </w:divBdr>
    </w:div>
    <w:div w:id="1397820490">
      <w:bodyDiv w:val="1"/>
      <w:marLeft w:val="0"/>
      <w:marRight w:val="0"/>
      <w:marTop w:val="0"/>
      <w:marBottom w:val="0"/>
      <w:divBdr>
        <w:top w:val="none" w:sz="0" w:space="0" w:color="auto"/>
        <w:left w:val="none" w:sz="0" w:space="0" w:color="auto"/>
        <w:bottom w:val="none" w:sz="0" w:space="0" w:color="auto"/>
        <w:right w:val="none" w:sz="0" w:space="0" w:color="auto"/>
      </w:divBdr>
    </w:div>
    <w:div w:id="1406757759">
      <w:bodyDiv w:val="1"/>
      <w:marLeft w:val="0"/>
      <w:marRight w:val="0"/>
      <w:marTop w:val="0"/>
      <w:marBottom w:val="0"/>
      <w:divBdr>
        <w:top w:val="none" w:sz="0" w:space="0" w:color="auto"/>
        <w:left w:val="none" w:sz="0" w:space="0" w:color="auto"/>
        <w:bottom w:val="none" w:sz="0" w:space="0" w:color="auto"/>
        <w:right w:val="none" w:sz="0" w:space="0" w:color="auto"/>
      </w:divBdr>
    </w:div>
    <w:div w:id="1428378704">
      <w:bodyDiv w:val="1"/>
      <w:marLeft w:val="0"/>
      <w:marRight w:val="0"/>
      <w:marTop w:val="0"/>
      <w:marBottom w:val="0"/>
      <w:divBdr>
        <w:top w:val="none" w:sz="0" w:space="0" w:color="auto"/>
        <w:left w:val="none" w:sz="0" w:space="0" w:color="auto"/>
        <w:bottom w:val="none" w:sz="0" w:space="0" w:color="auto"/>
        <w:right w:val="none" w:sz="0" w:space="0" w:color="auto"/>
      </w:divBdr>
    </w:div>
    <w:div w:id="1430731261">
      <w:bodyDiv w:val="1"/>
      <w:marLeft w:val="0"/>
      <w:marRight w:val="0"/>
      <w:marTop w:val="0"/>
      <w:marBottom w:val="0"/>
      <w:divBdr>
        <w:top w:val="none" w:sz="0" w:space="0" w:color="auto"/>
        <w:left w:val="none" w:sz="0" w:space="0" w:color="auto"/>
        <w:bottom w:val="none" w:sz="0" w:space="0" w:color="auto"/>
        <w:right w:val="none" w:sz="0" w:space="0" w:color="auto"/>
      </w:divBdr>
    </w:div>
    <w:div w:id="1432775943">
      <w:bodyDiv w:val="1"/>
      <w:marLeft w:val="0"/>
      <w:marRight w:val="0"/>
      <w:marTop w:val="0"/>
      <w:marBottom w:val="0"/>
      <w:divBdr>
        <w:top w:val="none" w:sz="0" w:space="0" w:color="auto"/>
        <w:left w:val="none" w:sz="0" w:space="0" w:color="auto"/>
        <w:bottom w:val="none" w:sz="0" w:space="0" w:color="auto"/>
        <w:right w:val="none" w:sz="0" w:space="0" w:color="auto"/>
      </w:divBdr>
    </w:div>
    <w:div w:id="1460370885">
      <w:bodyDiv w:val="1"/>
      <w:marLeft w:val="0"/>
      <w:marRight w:val="0"/>
      <w:marTop w:val="0"/>
      <w:marBottom w:val="0"/>
      <w:divBdr>
        <w:top w:val="none" w:sz="0" w:space="0" w:color="auto"/>
        <w:left w:val="none" w:sz="0" w:space="0" w:color="auto"/>
        <w:bottom w:val="none" w:sz="0" w:space="0" w:color="auto"/>
        <w:right w:val="none" w:sz="0" w:space="0" w:color="auto"/>
      </w:divBdr>
    </w:div>
    <w:div w:id="1462455586">
      <w:bodyDiv w:val="1"/>
      <w:marLeft w:val="0"/>
      <w:marRight w:val="0"/>
      <w:marTop w:val="0"/>
      <w:marBottom w:val="0"/>
      <w:divBdr>
        <w:top w:val="none" w:sz="0" w:space="0" w:color="auto"/>
        <w:left w:val="none" w:sz="0" w:space="0" w:color="auto"/>
        <w:bottom w:val="none" w:sz="0" w:space="0" w:color="auto"/>
        <w:right w:val="none" w:sz="0" w:space="0" w:color="auto"/>
      </w:divBdr>
    </w:div>
    <w:div w:id="1469474026">
      <w:bodyDiv w:val="1"/>
      <w:marLeft w:val="0"/>
      <w:marRight w:val="0"/>
      <w:marTop w:val="0"/>
      <w:marBottom w:val="0"/>
      <w:divBdr>
        <w:top w:val="none" w:sz="0" w:space="0" w:color="auto"/>
        <w:left w:val="none" w:sz="0" w:space="0" w:color="auto"/>
        <w:bottom w:val="none" w:sz="0" w:space="0" w:color="auto"/>
        <w:right w:val="none" w:sz="0" w:space="0" w:color="auto"/>
      </w:divBdr>
    </w:div>
    <w:div w:id="1469860262">
      <w:bodyDiv w:val="1"/>
      <w:marLeft w:val="0"/>
      <w:marRight w:val="0"/>
      <w:marTop w:val="0"/>
      <w:marBottom w:val="0"/>
      <w:divBdr>
        <w:top w:val="none" w:sz="0" w:space="0" w:color="auto"/>
        <w:left w:val="none" w:sz="0" w:space="0" w:color="auto"/>
        <w:bottom w:val="none" w:sz="0" w:space="0" w:color="auto"/>
        <w:right w:val="none" w:sz="0" w:space="0" w:color="auto"/>
      </w:divBdr>
    </w:div>
    <w:div w:id="1470898494">
      <w:bodyDiv w:val="1"/>
      <w:marLeft w:val="0"/>
      <w:marRight w:val="0"/>
      <w:marTop w:val="0"/>
      <w:marBottom w:val="0"/>
      <w:divBdr>
        <w:top w:val="none" w:sz="0" w:space="0" w:color="auto"/>
        <w:left w:val="none" w:sz="0" w:space="0" w:color="auto"/>
        <w:bottom w:val="none" w:sz="0" w:space="0" w:color="auto"/>
        <w:right w:val="none" w:sz="0" w:space="0" w:color="auto"/>
      </w:divBdr>
    </w:div>
    <w:div w:id="1483959475">
      <w:bodyDiv w:val="1"/>
      <w:marLeft w:val="0"/>
      <w:marRight w:val="0"/>
      <w:marTop w:val="0"/>
      <w:marBottom w:val="0"/>
      <w:divBdr>
        <w:top w:val="none" w:sz="0" w:space="0" w:color="auto"/>
        <w:left w:val="none" w:sz="0" w:space="0" w:color="auto"/>
        <w:bottom w:val="none" w:sz="0" w:space="0" w:color="auto"/>
        <w:right w:val="none" w:sz="0" w:space="0" w:color="auto"/>
      </w:divBdr>
    </w:div>
    <w:div w:id="1484812022">
      <w:bodyDiv w:val="1"/>
      <w:marLeft w:val="0"/>
      <w:marRight w:val="0"/>
      <w:marTop w:val="0"/>
      <w:marBottom w:val="0"/>
      <w:divBdr>
        <w:top w:val="none" w:sz="0" w:space="0" w:color="auto"/>
        <w:left w:val="none" w:sz="0" w:space="0" w:color="auto"/>
        <w:bottom w:val="none" w:sz="0" w:space="0" w:color="auto"/>
        <w:right w:val="none" w:sz="0" w:space="0" w:color="auto"/>
      </w:divBdr>
    </w:div>
    <w:div w:id="1488665166">
      <w:bodyDiv w:val="1"/>
      <w:marLeft w:val="0"/>
      <w:marRight w:val="0"/>
      <w:marTop w:val="0"/>
      <w:marBottom w:val="0"/>
      <w:divBdr>
        <w:top w:val="none" w:sz="0" w:space="0" w:color="auto"/>
        <w:left w:val="none" w:sz="0" w:space="0" w:color="auto"/>
        <w:bottom w:val="none" w:sz="0" w:space="0" w:color="auto"/>
        <w:right w:val="none" w:sz="0" w:space="0" w:color="auto"/>
      </w:divBdr>
    </w:div>
    <w:div w:id="1489980373">
      <w:bodyDiv w:val="1"/>
      <w:marLeft w:val="0"/>
      <w:marRight w:val="0"/>
      <w:marTop w:val="0"/>
      <w:marBottom w:val="0"/>
      <w:divBdr>
        <w:top w:val="none" w:sz="0" w:space="0" w:color="auto"/>
        <w:left w:val="none" w:sz="0" w:space="0" w:color="auto"/>
        <w:bottom w:val="none" w:sz="0" w:space="0" w:color="auto"/>
        <w:right w:val="none" w:sz="0" w:space="0" w:color="auto"/>
      </w:divBdr>
    </w:div>
    <w:div w:id="1515269746">
      <w:bodyDiv w:val="1"/>
      <w:marLeft w:val="0"/>
      <w:marRight w:val="0"/>
      <w:marTop w:val="0"/>
      <w:marBottom w:val="0"/>
      <w:divBdr>
        <w:top w:val="none" w:sz="0" w:space="0" w:color="auto"/>
        <w:left w:val="none" w:sz="0" w:space="0" w:color="auto"/>
        <w:bottom w:val="none" w:sz="0" w:space="0" w:color="auto"/>
        <w:right w:val="none" w:sz="0" w:space="0" w:color="auto"/>
      </w:divBdr>
    </w:div>
    <w:div w:id="1525049867">
      <w:bodyDiv w:val="1"/>
      <w:marLeft w:val="0"/>
      <w:marRight w:val="0"/>
      <w:marTop w:val="0"/>
      <w:marBottom w:val="0"/>
      <w:divBdr>
        <w:top w:val="none" w:sz="0" w:space="0" w:color="auto"/>
        <w:left w:val="none" w:sz="0" w:space="0" w:color="auto"/>
        <w:bottom w:val="none" w:sz="0" w:space="0" w:color="auto"/>
        <w:right w:val="none" w:sz="0" w:space="0" w:color="auto"/>
      </w:divBdr>
    </w:div>
    <w:div w:id="1531067257">
      <w:bodyDiv w:val="1"/>
      <w:marLeft w:val="0"/>
      <w:marRight w:val="0"/>
      <w:marTop w:val="0"/>
      <w:marBottom w:val="0"/>
      <w:divBdr>
        <w:top w:val="none" w:sz="0" w:space="0" w:color="auto"/>
        <w:left w:val="none" w:sz="0" w:space="0" w:color="auto"/>
        <w:bottom w:val="none" w:sz="0" w:space="0" w:color="auto"/>
        <w:right w:val="none" w:sz="0" w:space="0" w:color="auto"/>
      </w:divBdr>
    </w:div>
    <w:div w:id="1541278351">
      <w:bodyDiv w:val="1"/>
      <w:marLeft w:val="0"/>
      <w:marRight w:val="0"/>
      <w:marTop w:val="0"/>
      <w:marBottom w:val="0"/>
      <w:divBdr>
        <w:top w:val="none" w:sz="0" w:space="0" w:color="auto"/>
        <w:left w:val="none" w:sz="0" w:space="0" w:color="auto"/>
        <w:bottom w:val="none" w:sz="0" w:space="0" w:color="auto"/>
        <w:right w:val="none" w:sz="0" w:space="0" w:color="auto"/>
      </w:divBdr>
    </w:div>
    <w:div w:id="1542355176">
      <w:bodyDiv w:val="1"/>
      <w:marLeft w:val="0"/>
      <w:marRight w:val="0"/>
      <w:marTop w:val="0"/>
      <w:marBottom w:val="0"/>
      <w:divBdr>
        <w:top w:val="none" w:sz="0" w:space="0" w:color="auto"/>
        <w:left w:val="none" w:sz="0" w:space="0" w:color="auto"/>
        <w:bottom w:val="none" w:sz="0" w:space="0" w:color="auto"/>
        <w:right w:val="none" w:sz="0" w:space="0" w:color="auto"/>
      </w:divBdr>
    </w:div>
    <w:div w:id="1546407913">
      <w:bodyDiv w:val="1"/>
      <w:marLeft w:val="0"/>
      <w:marRight w:val="0"/>
      <w:marTop w:val="0"/>
      <w:marBottom w:val="0"/>
      <w:divBdr>
        <w:top w:val="none" w:sz="0" w:space="0" w:color="auto"/>
        <w:left w:val="none" w:sz="0" w:space="0" w:color="auto"/>
        <w:bottom w:val="none" w:sz="0" w:space="0" w:color="auto"/>
        <w:right w:val="none" w:sz="0" w:space="0" w:color="auto"/>
      </w:divBdr>
    </w:div>
    <w:div w:id="1546410214">
      <w:bodyDiv w:val="1"/>
      <w:marLeft w:val="0"/>
      <w:marRight w:val="0"/>
      <w:marTop w:val="0"/>
      <w:marBottom w:val="0"/>
      <w:divBdr>
        <w:top w:val="none" w:sz="0" w:space="0" w:color="auto"/>
        <w:left w:val="none" w:sz="0" w:space="0" w:color="auto"/>
        <w:bottom w:val="none" w:sz="0" w:space="0" w:color="auto"/>
        <w:right w:val="none" w:sz="0" w:space="0" w:color="auto"/>
      </w:divBdr>
    </w:div>
    <w:div w:id="1546982552">
      <w:bodyDiv w:val="1"/>
      <w:marLeft w:val="0"/>
      <w:marRight w:val="0"/>
      <w:marTop w:val="0"/>
      <w:marBottom w:val="0"/>
      <w:divBdr>
        <w:top w:val="none" w:sz="0" w:space="0" w:color="auto"/>
        <w:left w:val="none" w:sz="0" w:space="0" w:color="auto"/>
        <w:bottom w:val="none" w:sz="0" w:space="0" w:color="auto"/>
        <w:right w:val="none" w:sz="0" w:space="0" w:color="auto"/>
      </w:divBdr>
    </w:div>
    <w:div w:id="1549761917">
      <w:bodyDiv w:val="1"/>
      <w:marLeft w:val="0"/>
      <w:marRight w:val="0"/>
      <w:marTop w:val="0"/>
      <w:marBottom w:val="0"/>
      <w:divBdr>
        <w:top w:val="none" w:sz="0" w:space="0" w:color="auto"/>
        <w:left w:val="none" w:sz="0" w:space="0" w:color="auto"/>
        <w:bottom w:val="none" w:sz="0" w:space="0" w:color="auto"/>
        <w:right w:val="none" w:sz="0" w:space="0" w:color="auto"/>
      </w:divBdr>
    </w:div>
    <w:div w:id="1553619097">
      <w:bodyDiv w:val="1"/>
      <w:marLeft w:val="0"/>
      <w:marRight w:val="0"/>
      <w:marTop w:val="0"/>
      <w:marBottom w:val="0"/>
      <w:divBdr>
        <w:top w:val="none" w:sz="0" w:space="0" w:color="auto"/>
        <w:left w:val="none" w:sz="0" w:space="0" w:color="auto"/>
        <w:bottom w:val="none" w:sz="0" w:space="0" w:color="auto"/>
        <w:right w:val="none" w:sz="0" w:space="0" w:color="auto"/>
      </w:divBdr>
    </w:div>
    <w:div w:id="1553886724">
      <w:bodyDiv w:val="1"/>
      <w:marLeft w:val="0"/>
      <w:marRight w:val="0"/>
      <w:marTop w:val="0"/>
      <w:marBottom w:val="0"/>
      <w:divBdr>
        <w:top w:val="none" w:sz="0" w:space="0" w:color="auto"/>
        <w:left w:val="none" w:sz="0" w:space="0" w:color="auto"/>
        <w:bottom w:val="none" w:sz="0" w:space="0" w:color="auto"/>
        <w:right w:val="none" w:sz="0" w:space="0" w:color="auto"/>
      </w:divBdr>
    </w:div>
    <w:div w:id="1554854549">
      <w:bodyDiv w:val="1"/>
      <w:marLeft w:val="0"/>
      <w:marRight w:val="0"/>
      <w:marTop w:val="0"/>
      <w:marBottom w:val="0"/>
      <w:divBdr>
        <w:top w:val="none" w:sz="0" w:space="0" w:color="auto"/>
        <w:left w:val="none" w:sz="0" w:space="0" w:color="auto"/>
        <w:bottom w:val="none" w:sz="0" w:space="0" w:color="auto"/>
        <w:right w:val="none" w:sz="0" w:space="0" w:color="auto"/>
      </w:divBdr>
    </w:div>
    <w:div w:id="1559168893">
      <w:bodyDiv w:val="1"/>
      <w:marLeft w:val="0"/>
      <w:marRight w:val="0"/>
      <w:marTop w:val="0"/>
      <w:marBottom w:val="0"/>
      <w:divBdr>
        <w:top w:val="none" w:sz="0" w:space="0" w:color="auto"/>
        <w:left w:val="none" w:sz="0" w:space="0" w:color="auto"/>
        <w:bottom w:val="none" w:sz="0" w:space="0" w:color="auto"/>
        <w:right w:val="none" w:sz="0" w:space="0" w:color="auto"/>
      </w:divBdr>
    </w:div>
    <w:div w:id="1559970479">
      <w:bodyDiv w:val="1"/>
      <w:marLeft w:val="0"/>
      <w:marRight w:val="0"/>
      <w:marTop w:val="0"/>
      <w:marBottom w:val="0"/>
      <w:divBdr>
        <w:top w:val="none" w:sz="0" w:space="0" w:color="auto"/>
        <w:left w:val="none" w:sz="0" w:space="0" w:color="auto"/>
        <w:bottom w:val="none" w:sz="0" w:space="0" w:color="auto"/>
        <w:right w:val="none" w:sz="0" w:space="0" w:color="auto"/>
      </w:divBdr>
    </w:div>
    <w:div w:id="1564634200">
      <w:bodyDiv w:val="1"/>
      <w:marLeft w:val="0"/>
      <w:marRight w:val="0"/>
      <w:marTop w:val="0"/>
      <w:marBottom w:val="0"/>
      <w:divBdr>
        <w:top w:val="none" w:sz="0" w:space="0" w:color="auto"/>
        <w:left w:val="none" w:sz="0" w:space="0" w:color="auto"/>
        <w:bottom w:val="none" w:sz="0" w:space="0" w:color="auto"/>
        <w:right w:val="none" w:sz="0" w:space="0" w:color="auto"/>
      </w:divBdr>
    </w:div>
    <w:div w:id="1570384095">
      <w:bodyDiv w:val="1"/>
      <w:marLeft w:val="0"/>
      <w:marRight w:val="0"/>
      <w:marTop w:val="0"/>
      <w:marBottom w:val="0"/>
      <w:divBdr>
        <w:top w:val="none" w:sz="0" w:space="0" w:color="auto"/>
        <w:left w:val="none" w:sz="0" w:space="0" w:color="auto"/>
        <w:bottom w:val="none" w:sz="0" w:space="0" w:color="auto"/>
        <w:right w:val="none" w:sz="0" w:space="0" w:color="auto"/>
      </w:divBdr>
    </w:div>
    <w:div w:id="1571498199">
      <w:bodyDiv w:val="1"/>
      <w:marLeft w:val="0"/>
      <w:marRight w:val="0"/>
      <w:marTop w:val="0"/>
      <w:marBottom w:val="0"/>
      <w:divBdr>
        <w:top w:val="none" w:sz="0" w:space="0" w:color="auto"/>
        <w:left w:val="none" w:sz="0" w:space="0" w:color="auto"/>
        <w:bottom w:val="none" w:sz="0" w:space="0" w:color="auto"/>
        <w:right w:val="none" w:sz="0" w:space="0" w:color="auto"/>
      </w:divBdr>
    </w:div>
    <w:div w:id="1589851263">
      <w:bodyDiv w:val="1"/>
      <w:marLeft w:val="0"/>
      <w:marRight w:val="0"/>
      <w:marTop w:val="0"/>
      <w:marBottom w:val="0"/>
      <w:divBdr>
        <w:top w:val="none" w:sz="0" w:space="0" w:color="auto"/>
        <w:left w:val="none" w:sz="0" w:space="0" w:color="auto"/>
        <w:bottom w:val="none" w:sz="0" w:space="0" w:color="auto"/>
        <w:right w:val="none" w:sz="0" w:space="0" w:color="auto"/>
      </w:divBdr>
    </w:div>
    <w:div w:id="1595045820">
      <w:bodyDiv w:val="1"/>
      <w:marLeft w:val="0"/>
      <w:marRight w:val="0"/>
      <w:marTop w:val="0"/>
      <w:marBottom w:val="0"/>
      <w:divBdr>
        <w:top w:val="none" w:sz="0" w:space="0" w:color="auto"/>
        <w:left w:val="none" w:sz="0" w:space="0" w:color="auto"/>
        <w:bottom w:val="none" w:sz="0" w:space="0" w:color="auto"/>
        <w:right w:val="none" w:sz="0" w:space="0" w:color="auto"/>
      </w:divBdr>
    </w:div>
    <w:div w:id="1600523159">
      <w:bodyDiv w:val="1"/>
      <w:marLeft w:val="0"/>
      <w:marRight w:val="0"/>
      <w:marTop w:val="0"/>
      <w:marBottom w:val="0"/>
      <w:divBdr>
        <w:top w:val="none" w:sz="0" w:space="0" w:color="auto"/>
        <w:left w:val="none" w:sz="0" w:space="0" w:color="auto"/>
        <w:bottom w:val="none" w:sz="0" w:space="0" w:color="auto"/>
        <w:right w:val="none" w:sz="0" w:space="0" w:color="auto"/>
      </w:divBdr>
    </w:div>
    <w:div w:id="1613240339">
      <w:bodyDiv w:val="1"/>
      <w:marLeft w:val="0"/>
      <w:marRight w:val="0"/>
      <w:marTop w:val="0"/>
      <w:marBottom w:val="0"/>
      <w:divBdr>
        <w:top w:val="none" w:sz="0" w:space="0" w:color="auto"/>
        <w:left w:val="none" w:sz="0" w:space="0" w:color="auto"/>
        <w:bottom w:val="none" w:sz="0" w:space="0" w:color="auto"/>
        <w:right w:val="none" w:sz="0" w:space="0" w:color="auto"/>
      </w:divBdr>
    </w:div>
    <w:div w:id="1613633980">
      <w:bodyDiv w:val="1"/>
      <w:marLeft w:val="0"/>
      <w:marRight w:val="0"/>
      <w:marTop w:val="0"/>
      <w:marBottom w:val="0"/>
      <w:divBdr>
        <w:top w:val="none" w:sz="0" w:space="0" w:color="auto"/>
        <w:left w:val="none" w:sz="0" w:space="0" w:color="auto"/>
        <w:bottom w:val="none" w:sz="0" w:space="0" w:color="auto"/>
        <w:right w:val="none" w:sz="0" w:space="0" w:color="auto"/>
      </w:divBdr>
    </w:div>
    <w:div w:id="1619488196">
      <w:bodyDiv w:val="1"/>
      <w:marLeft w:val="0"/>
      <w:marRight w:val="0"/>
      <w:marTop w:val="0"/>
      <w:marBottom w:val="0"/>
      <w:divBdr>
        <w:top w:val="none" w:sz="0" w:space="0" w:color="auto"/>
        <w:left w:val="none" w:sz="0" w:space="0" w:color="auto"/>
        <w:bottom w:val="none" w:sz="0" w:space="0" w:color="auto"/>
        <w:right w:val="none" w:sz="0" w:space="0" w:color="auto"/>
      </w:divBdr>
    </w:div>
    <w:div w:id="1627004703">
      <w:bodyDiv w:val="1"/>
      <w:marLeft w:val="0"/>
      <w:marRight w:val="0"/>
      <w:marTop w:val="0"/>
      <w:marBottom w:val="0"/>
      <w:divBdr>
        <w:top w:val="none" w:sz="0" w:space="0" w:color="auto"/>
        <w:left w:val="none" w:sz="0" w:space="0" w:color="auto"/>
        <w:bottom w:val="none" w:sz="0" w:space="0" w:color="auto"/>
        <w:right w:val="none" w:sz="0" w:space="0" w:color="auto"/>
      </w:divBdr>
    </w:div>
    <w:div w:id="1629553097">
      <w:bodyDiv w:val="1"/>
      <w:marLeft w:val="0"/>
      <w:marRight w:val="0"/>
      <w:marTop w:val="0"/>
      <w:marBottom w:val="0"/>
      <w:divBdr>
        <w:top w:val="none" w:sz="0" w:space="0" w:color="auto"/>
        <w:left w:val="none" w:sz="0" w:space="0" w:color="auto"/>
        <w:bottom w:val="none" w:sz="0" w:space="0" w:color="auto"/>
        <w:right w:val="none" w:sz="0" w:space="0" w:color="auto"/>
      </w:divBdr>
    </w:div>
    <w:div w:id="1637492285">
      <w:bodyDiv w:val="1"/>
      <w:marLeft w:val="0"/>
      <w:marRight w:val="0"/>
      <w:marTop w:val="0"/>
      <w:marBottom w:val="0"/>
      <w:divBdr>
        <w:top w:val="none" w:sz="0" w:space="0" w:color="auto"/>
        <w:left w:val="none" w:sz="0" w:space="0" w:color="auto"/>
        <w:bottom w:val="none" w:sz="0" w:space="0" w:color="auto"/>
        <w:right w:val="none" w:sz="0" w:space="0" w:color="auto"/>
      </w:divBdr>
    </w:div>
    <w:div w:id="1639335846">
      <w:bodyDiv w:val="1"/>
      <w:marLeft w:val="0"/>
      <w:marRight w:val="0"/>
      <w:marTop w:val="0"/>
      <w:marBottom w:val="0"/>
      <w:divBdr>
        <w:top w:val="none" w:sz="0" w:space="0" w:color="auto"/>
        <w:left w:val="none" w:sz="0" w:space="0" w:color="auto"/>
        <w:bottom w:val="none" w:sz="0" w:space="0" w:color="auto"/>
        <w:right w:val="none" w:sz="0" w:space="0" w:color="auto"/>
      </w:divBdr>
    </w:div>
    <w:div w:id="1642269205">
      <w:bodyDiv w:val="1"/>
      <w:marLeft w:val="0"/>
      <w:marRight w:val="0"/>
      <w:marTop w:val="0"/>
      <w:marBottom w:val="0"/>
      <w:divBdr>
        <w:top w:val="none" w:sz="0" w:space="0" w:color="auto"/>
        <w:left w:val="none" w:sz="0" w:space="0" w:color="auto"/>
        <w:bottom w:val="none" w:sz="0" w:space="0" w:color="auto"/>
        <w:right w:val="none" w:sz="0" w:space="0" w:color="auto"/>
      </w:divBdr>
    </w:div>
    <w:div w:id="1643921358">
      <w:bodyDiv w:val="1"/>
      <w:marLeft w:val="0"/>
      <w:marRight w:val="0"/>
      <w:marTop w:val="0"/>
      <w:marBottom w:val="0"/>
      <w:divBdr>
        <w:top w:val="none" w:sz="0" w:space="0" w:color="auto"/>
        <w:left w:val="none" w:sz="0" w:space="0" w:color="auto"/>
        <w:bottom w:val="none" w:sz="0" w:space="0" w:color="auto"/>
        <w:right w:val="none" w:sz="0" w:space="0" w:color="auto"/>
      </w:divBdr>
    </w:div>
    <w:div w:id="1644499735">
      <w:bodyDiv w:val="1"/>
      <w:marLeft w:val="0"/>
      <w:marRight w:val="0"/>
      <w:marTop w:val="0"/>
      <w:marBottom w:val="0"/>
      <w:divBdr>
        <w:top w:val="none" w:sz="0" w:space="0" w:color="auto"/>
        <w:left w:val="none" w:sz="0" w:space="0" w:color="auto"/>
        <w:bottom w:val="none" w:sz="0" w:space="0" w:color="auto"/>
        <w:right w:val="none" w:sz="0" w:space="0" w:color="auto"/>
      </w:divBdr>
    </w:div>
    <w:div w:id="1654330407">
      <w:bodyDiv w:val="1"/>
      <w:marLeft w:val="0"/>
      <w:marRight w:val="0"/>
      <w:marTop w:val="0"/>
      <w:marBottom w:val="0"/>
      <w:divBdr>
        <w:top w:val="none" w:sz="0" w:space="0" w:color="auto"/>
        <w:left w:val="none" w:sz="0" w:space="0" w:color="auto"/>
        <w:bottom w:val="none" w:sz="0" w:space="0" w:color="auto"/>
        <w:right w:val="none" w:sz="0" w:space="0" w:color="auto"/>
      </w:divBdr>
    </w:div>
    <w:div w:id="1657493077">
      <w:bodyDiv w:val="1"/>
      <w:marLeft w:val="0"/>
      <w:marRight w:val="0"/>
      <w:marTop w:val="0"/>
      <w:marBottom w:val="0"/>
      <w:divBdr>
        <w:top w:val="none" w:sz="0" w:space="0" w:color="auto"/>
        <w:left w:val="none" w:sz="0" w:space="0" w:color="auto"/>
        <w:bottom w:val="none" w:sz="0" w:space="0" w:color="auto"/>
        <w:right w:val="none" w:sz="0" w:space="0" w:color="auto"/>
      </w:divBdr>
    </w:div>
    <w:div w:id="1663847696">
      <w:bodyDiv w:val="1"/>
      <w:marLeft w:val="0"/>
      <w:marRight w:val="0"/>
      <w:marTop w:val="0"/>
      <w:marBottom w:val="0"/>
      <w:divBdr>
        <w:top w:val="none" w:sz="0" w:space="0" w:color="auto"/>
        <w:left w:val="none" w:sz="0" w:space="0" w:color="auto"/>
        <w:bottom w:val="none" w:sz="0" w:space="0" w:color="auto"/>
        <w:right w:val="none" w:sz="0" w:space="0" w:color="auto"/>
      </w:divBdr>
    </w:div>
    <w:div w:id="1664777080">
      <w:bodyDiv w:val="1"/>
      <w:marLeft w:val="0"/>
      <w:marRight w:val="0"/>
      <w:marTop w:val="0"/>
      <w:marBottom w:val="0"/>
      <w:divBdr>
        <w:top w:val="none" w:sz="0" w:space="0" w:color="auto"/>
        <w:left w:val="none" w:sz="0" w:space="0" w:color="auto"/>
        <w:bottom w:val="none" w:sz="0" w:space="0" w:color="auto"/>
        <w:right w:val="none" w:sz="0" w:space="0" w:color="auto"/>
      </w:divBdr>
    </w:div>
    <w:div w:id="1669013875">
      <w:bodyDiv w:val="1"/>
      <w:marLeft w:val="0"/>
      <w:marRight w:val="0"/>
      <w:marTop w:val="0"/>
      <w:marBottom w:val="0"/>
      <w:divBdr>
        <w:top w:val="none" w:sz="0" w:space="0" w:color="auto"/>
        <w:left w:val="none" w:sz="0" w:space="0" w:color="auto"/>
        <w:bottom w:val="none" w:sz="0" w:space="0" w:color="auto"/>
        <w:right w:val="none" w:sz="0" w:space="0" w:color="auto"/>
      </w:divBdr>
    </w:div>
    <w:div w:id="1673988080">
      <w:bodyDiv w:val="1"/>
      <w:marLeft w:val="0"/>
      <w:marRight w:val="0"/>
      <w:marTop w:val="0"/>
      <w:marBottom w:val="0"/>
      <w:divBdr>
        <w:top w:val="none" w:sz="0" w:space="0" w:color="auto"/>
        <w:left w:val="none" w:sz="0" w:space="0" w:color="auto"/>
        <w:bottom w:val="none" w:sz="0" w:space="0" w:color="auto"/>
        <w:right w:val="none" w:sz="0" w:space="0" w:color="auto"/>
      </w:divBdr>
    </w:div>
    <w:div w:id="1674064441">
      <w:bodyDiv w:val="1"/>
      <w:marLeft w:val="0"/>
      <w:marRight w:val="0"/>
      <w:marTop w:val="0"/>
      <w:marBottom w:val="0"/>
      <w:divBdr>
        <w:top w:val="none" w:sz="0" w:space="0" w:color="auto"/>
        <w:left w:val="none" w:sz="0" w:space="0" w:color="auto"/>
        <w:bottom w:val="none" w:sz="0" w:space="0" w:color="auto"/>
        <w:right w:val="none" w:sz="0" w:space="0" w:color="auto"/>
      </w:divBdr>
    </w:div>
    <w:div w:id="1684277918">
      <w:bodyDiv w:val="1"/>
      <w:marLeft w:val="0"/>
      <w:marRight w:val="0"/>
      <w:marTop w:val="0"/>
      <w:marBottom w:val="0"/>
      <w:divBdr>
        <w:top w:val="none" w:sz="0" w:space="0" w:color="auto"/>
        <w:left w:val="none" w:sz="0" w:space="0" w:color="auto"/>
        <w:bottom w:val="none" w:sz="0" w:space="0" w:color="auto"/>
        <w:right w:val="none" w:sz="0" w:space="0" w:color="auto"/>
      </w:divBdr>
    </w:div>
    <w:div w:id="1688098956">
      <w:bodyDiv w:val="1"/>
      <w:marLeft w:val="0"/>
      <w:marRight w:val="0"/>
      <w:marTop w:val="0"/>
      <w:marBottom w:val="0"/>
      <w:divBdr>
        <w:top w:val="none" w:sz="0" w:space="0" w:color="auto"/>
        <w:left w:val="none" w:sz="0" w:space="0" w:color="auto"/>
        <w:bottom w:val="none" w:sz="0" w:space="0" w:color="auto"/>
        <w:right w:val="none" w:sz="0" w:space="0" w:color="auto"/>
      </w:divBdr>
    </w:div>
    <w:div w:id="1691567759">
      <w:bodyDiv w:val="1"/>
      <w:marLeft w:val="0"/>
      <w:marRight w:val="0"/>
      <w:marTop w:val="0"/>
      <w:marBottom w:val="0"/>
      <w:divBdr>
        <w:top w:val="none" w:sz="0" w:space="0" w:color="auto"/>
        <w:left w:val="none" w:sz="0" w:space="0" w:color="auto"/>
        <w:bottom w:val="none" w:sz="0" w:space="0" w:color="auto"/>
        <w:right w:val="none" w:sz="0" w:space="0" w:color="auto"/>
      </w:divBdr>
    </w:div>
    <w:div w:id="1709336590">
      <w:bodyDiv w:val="1"/>
      <w:marLeft w:val="0"/>
      <w:marRight w:val="0"/>
      <w:marTop w:val="0"/>
      <w:marBottom w:val="0"/>
      <w:divBdr>
        <w:top w:val="none" w:sz="0" w:space="0" w:color="auto"/>
        <w:left w:val="none" w:sz="0" w:space="0" w:color="auto"/>
        <w:bottom w:val="none" w:sz="0" w:space="0" w:color="auto"/>
        <w:right w:val="none" w:sz="0" w:space="0" w:color="auto"/>
      </w:divBdr>
    </w:div>
    <w:div w:id="1714690177">
      <w:bodyDiv w:val="1"/>
      <w:marLeft w:val="0"/>
      <w:marRight w:val="0"/>
      <w:marTop w:val="0"/>
      <w:marBottom w:val="0"/>
      <w:divBdr>
        <w:top w:val="none" w:sz="0" w:space="0" w:color="auto"/>
        <w:left w:val="none" w:sz="0" w:space="0" w:color="auto"/>
        <w:bottom w:val="none" w:sz="0" w:space="0" w:color="auto"/>
        <w:right w:val="none" w:sz="0" w:space="0" w:color="auto"/>
      </w:divBdr>
    </w:div>
    <w:div w:id="1728381009">
      <w:bodyDiv w:val="1"/>
      <w:marLeft w:val="0"/>
      <w:marRight w:val="0"/>
      <w:marTop w:val="0"/>
      <w:marBottom w:val="0"/>
      <w:divBdr>
        <w:top w:val="none" w:sz="0" w:space="0" w:color="auto"/>
        <w:left w:val="none" w:sz="0" w:space="0" w:color="auto"/>
        <w:bottom w:val="none" w:sz="0" w:space="0" w:color="auto"/>
        <w:right w:val="none" w:sz="0" w:space="0" w:color="auto"/>
      </w:divBdr>
    </w:div>
    <w:div w:id="1730032755">
      <w:bodyDiv w:val="1"/>
      <w:marLeft w:val="0"/>
      <w:marRight w:val="0"/>
      <w:marTop w:val="0"/>
      <w:marBottom w:val="0"/>
      <w:divBdr>
        <w:top w:val="none" w:sz="0" w:space="0" w:color="auto"/>
        <w:left w:val="none" w:sz="0" w:space="0" w:color="auto"/>
        <w:bottom w:val="none" w:sz="0" w:space="0" w:color="auto"/>
        <w:right w:val="none" w:sz="0" w:space="0" w:color="auto"/>
      </w:divBdr>
    </w:div>
    <w:div w:id="1732194935">
      <w:bodyDiv w:val="1"/>
      <w:marLeft w:val="0"/>
      <w:marRight w:val="0"/>
      <w:marTop w:val="0"/>
      <w:marBottom w:val="0"/>
      <w:divBdr>
        <w:top w:val="none" w:sz="0" w:space="0" w:color="auto"/>
        <w:left w:val="none" w:sz="0" w:space="0" w:color="auto"/>
        <w:bottom w:val="none" w:sz="0" w:space="0" w:color="auto"/>
        <w:right w:val="none" w:sz="0" w:space="0" w:color="auto"/>
      </w:divBdr>
    </w:div>
    <w:div w:id="1736464732">
      <w:bodyDiv w:val="1"/>
      <w:marLeft w:val="0"/>
      <w:marRight w:val="0"/>
      <w:marTop w:val="0"/>
      <w:marBottom w:val="0"/>
      <w:divBdr>
        <w:top w:val="none" w:sz="0" w:space="0" w:color="auto"/>
        <w:left w:val="none" w:sz="0" w:space="0" w:color="auto"/>
        <w:bottom w:val="none" w:sz="0" w:space="0" w:color="auto"/>
        <w:right w:val="none" w:sz="0" w:space="0" w:color="auto"/>
      </w:divBdr>
    </w:div>
    <w:div w:id="1737243773">
      <w:bodyDiv w:val="1"/>
      <w:marLeft w:val="0"/>
      <w:marRight w:val="0"/>
      <w:marTop w:val="0"/>
      <w:marBottom w:val="0"/>
      <w:divBdr>
        <w:top w:val="none" w:sz="0" w:space="0" w:color="auto"/>
        <w:left w:val="none" w:sz="0" w:space="0" w:color="auto"/>
        <w:bottom w:val="none" w:sz="0" w:space="0" w:color="auto"/>
        <w:right w:val="none" w:sz="0" w:space="0" w:color="auto"/>
      </w:divBdr>
    </w:div>
    <w:div w:id="1737318363">
      <w:bodyDiv w:val="1"/>
      <w:marLeft w:val="0"/>
      <w:marRight w:val="0"/>
      <w:marTop w:val="0"/>
      <w:marBottom w:val="0"/>
      <w:divBdr>
        <w:top w:val="none" w:sz="0" w:space="0" w:color="auto"/>
        <w:left w:val="none" w:sz="0" w:space="0" w:color="auto"/>
        <w:bottom w:val="none" w:sz="0" w:space="0" w:color="auto"/>
        <w:right w:val="none" w:sz="0" w:space="0" w:color="auto"/>
      </w:divBdr>
    </w:div>
    <w:div w:id="1751075690">
      <w:bodyDiv w:val="1"/>
      <w:marLeft w:val="0"/>
      <w:marRight w:val="0"/>
      <w:marTop w:val="0"/>
      <w:marBottom w:val="0"/>
      <w:divBdr>
        <w:top w:val="none" w:sz="0" w:space="0" w:color="auto"/>
        <w:left w:val="none" w:sz="0" w:space="0" w:color="auto"/>
        <w:bottom w:val="none" w:sz="0" w:space="0" w:color="auto"/>
        <w:right w:val="none" w:sz="0" w:space="0" w:color="auto"/>
      </w:divBdr>
    </w:div>
    <w:div w:id="1762867782">
      <w:bodyDiv w:val="1"/>
      <w:marLeft w:val="0"/>
      <w:marRight w:val="0"/>
      <w:marTop w:val="0"/>
      <w:marBottom w:val="0"/>
      <w:divBdr>
        <w:top w:val="none" w:sz="0" w:space="0" w:color="auto"/>
        <w:left w:val="none" w:sz="0" w:space="0" w:color="auto"/>
        <w:bottom w:val="none" w:sz="0" w:space="0" w:color="auto"/>
        <w:right w:val="none" w:sz="0" w:space="0" w:color="auto"/>
      </w:divBdr>
    </w:div>
    <w:div w:id="1771856348">
      <w:bodyDiv w:val="1"/>
      <w:marLeft w:val="0"/>
      <w:marRight w:val="0"/>
      <w:marTop w:val="0"/>
      <w:marBottom w:val="0"/>
      <w:divBdr>
        <w:top w:val="none" w:sz="0" w:space="0" w:color="auto"/>
        <w:left w:val="none" w:sz="0" w:space="0" w:color="auto"/>
        <w:bottom w:val="none" w:sz="0" w:space="0" w:color="auto"/>
        <w:right w:val="none" w:sz="0" w:space="0" w:color="auto"/>
      </w:divBdr>
    </w:div>
    <w:div w:id="1772162930">
      <w:bodyDiv w:val="1"/>
      <w:marLeft w:val="0"/>
      <w:marRight w:val="0"/>
      <w:marTop w:val="0"/>
      <w:marBottom w:val="0"/>
      <w:divBdr>
        <w:top w:val="none" w:sz="0" w:space="0" w:color="auto"/>
        <w:left w:val="none" w:sz="0" w:space="0" w:color="auto"/>
        <w:bottom w:val="none" w:sz="0" w:space="0" w:color="auto"/>
        <w:right w:val="none" w:sz="0" w:space="0" w:color="auto"/>
      </w:divBdr>
    </w:div>
    <w:div w:id="1774863531">
      <w:bodyDiv w:val="1"/>
      <w:marLeft w:val="0"/>
      <w:marRight w:val="0"/>
      <w:marTop w:val="0"/>
      <w:marBottom w:val="0"/>
      <w:divBdr>
        <w:top w:val="none" w:sz="0" w:space="0" w:color="auto"/>
        <w:left w:val="none" w:sz="0" w:space="0" w:color="auto"/>
        <w:bottom w:val="none" w:sz="0" w:space="0" w:color="auto"/>
        <w:right w:val="none" w:sz="0" w:space="0" w:color="auto"/>
      </w:divBdr>
    </w:div>
    <w:div w:id="1776516191">
      <w:bodyDiv w:val="1"/>
      <w:marLeft w:val="0"/>
      <w:marRight w:val="0"/>
      <w:marTop w:val="0"/>
      <w:marBottom w:val="0"/>
      <w:divBdr>
        <w:top w:val="none" w:sz="0" w:space="0" w:color="auto"/>
        <w:left w:val="none" w:sz="0" w:space="0" w:color="auto"/>
        <w:bottom w:val="none" w:sz="0" w:space="0" w:color="auto"/>
        <w:right w:val="none" w:sz="0" w:space="0" w:color="auto"/>
      </w:divBdr>
    </w:div>
    <w:div w:id="1781409303">
      <w:bodyDiv w:val="1"/>
      <w:marLeft w:val="0"/>
      <w:marRight w:val="0"/>
      <w:marTop w:val="0"/>
      <w:marBottom w:val="0"/>
      <w:divBdr>
        <w:top w:val="none" w:sz="0" w:space="0" w:color="auto"/>
        <w:left w:val="none" w:sz="0" w:space="0" w:color="auto"/>
        <w:bottom w:val="none" w:sz="0" w:space="0" w:color="auto"/>
        <w:right w:val="none" w:sz="0" w:space="0" w:color="auto"/>
      </w:divBdr>
    </w:div>
    <w:div w:id="1790971586">
      <w:bodyDiv w:val="1"/>
      <w:marLeft w:val="0"/>
      <w:marRight w:val="0"/>
      <w:marTop w:val="0"/>
      <w:marBottom w:val="0"/>
      <w:divBdr>
        <w:top w:val="none" w:sz="0" w:space="0" w:color="auto"/>
        <w:left w:val="none" w:sz="0" w:space="0" w:color="auto"/>
        <w:bottom w:val="none" w:sz="0" w:space="0" w:color="auto"/>
        <w:right w:val="none" w:sz="0" w:space="0" w:color="auto"/>
      </w:divBdr>
    </w:div>
    <w:div w:id="1799059035">
      <w:bodyDiv w:val="1"/>
      <w:marLeft w:val="0"/>
      <w:marRight w:val="0"/>
      <w:marTop w:val="0"/>
      <w:marBottom w:val="0"/>
      <w:divBdr>
        <w:top w:val="none" w:sz="0" w:space="0" w:color="auto"/>
        <w:left w:val="none" w:sz="0" w:space="0" w:color="auto"/>
        <w:bottom w:val="none" w:sz="0" w:space="0" w:color="auto"/>
        <w:right w:val="none" w:sz="0" w:space="0" w:color="auto"/>
      </w:divBdr>
    </w:div>
    <w:div w:id="1801267833">
      <w:bodyDiv w:val="1"/>
      <w:marLeft w:val="0"/>
      <w:marRight w:val="0"/>
      <w:marTop w:val="0"/>
      <w:marBottom w:val="0"/>
      <w:divBdr>
        <w:top w:val="none" w:sz="0" w:space="0" w:color="auto"/>
        <w:left w:val="none" w:sz="0" w:space="0" w:color="auto"/>
        <w:bottom w:val="none" w:sz="0" w:space="0" w:color="auto"/>
        <w:right w:val="none" w:sz="0" w:space="0" w:color="auto"/>
      </w:divBdr>
    </w:div>
    <w:div w:id="1809320999">
      <w:bodyDiv w:val="1"/>
      <w:marLeft w:val="0"/>
      <w:marRight w:val="0"/>
      <w:marTop w:val="0"/>
      <w:marBottom w:val="0"/>
      <w:divBdr>
        <w:top w:val="none" w:sz="0" w:space="0" w:color="auto"/>
        <w:left w:val="none" w:sz="0" w:space="0" w:color="auto"/>
        <w:bottom w:val="none" w:sz="0" w:space="0" w:color="auto"/>
        <w:right w:val="none" w:sz="0" w:space="0" w:color="auto"/>
      </w:divBdr>
    </w:div>
    <w:div w:id="1813523301">
      <w:bodyDiv w:val="1"/>
      <w:marLeft w:val="0"/>
      <w:marRight w:val="0"/>
      <w:marTop w:val="0"/>
      <w:marBottom w:val="0"/>
      <w:divBdr>
        <w:top w:val="none" w:sz="0" w:space="0" w:color="auto"/>
        <w:left w:val="none" w:sz="0" w:space="0" w:color="auto"/>
        <w:bottom w:val="none" w:sz="0" w:space="0" w:color="auto"/>
        <w:right w:val="none" w:sz="0" w:space="0" w:color="auto"/>
      </w:divBdr>
    </w:div>
    <w:div w:id="1820724864">
      <w:bodyDiv w:val="1"/>
      <w:marLeft w:val="0"/>
      <w:marRight w:val="0"/>
      <w:marTop w:val="0"/>
      <w:marBottom w:val="0"/>
      <w:divBdr>
        <w:top w:val="none" w:sz="0" w:space="0" w:color="auto"/>
        <w:left w:val="none" w:sz="0" w:space="0" w:color="auto"/>
        <w:bottom w:val="none" w:sz="0" w:space="0" w:color="auto"/>
        <w:right w:val="none" w:sz="0" w:space="0" w:color="auto"/>
      </w:divBdr>
    </w:div>
    <w:div w:id="1833787159">
      <w:bodyDiv w:val="1"/>
      <w:marLeft w:val="0"/>
      <w:marRight w:val="0"/>
      <w:marTop w:val="0"/>
      <w:marBottom w:val="0"/>
      <w:divBdr>
        <w:top w:val="none" w:sz="0" w:space="0" w:color="auto"/>
        <w:left w:val="none" w:sz="0" w:space="0" w:color="auto"/>
        <w:bottom w:val="none" w:sz="0" w:space="0" w:color="auto"/>
        <w:right w:val="none" w:sz="0" w:space="0" w:color="auto"/>
      </w:divBdr>
    </w:div>
    <w:div w:id="1835563284">
      <w:bodyDiv w:val="1"/>
      <w:marLeft w:val="0"/>
      <w:marRight w:val="0"/>
      <w:marTop w:val="0"/>
      <w:marBottom w:val="0"/>
      <w:divBdr>
        <w:top w:val="none" w:sz="0" w:space="0" w:color="auto"/>
        <w:left w:val="none" w:sz="0" w:space="0" w:color="auto"/>
        <w:bottom w:val="none" w:sz="0" w:space="0" w:color="auto"/>
        <w:right w:val="none" w:sz="0" w:space="0" w:color="auto"/>
      </w:divBdr>
    </w:div>
    <w:div w:id="1837260106">
      <w:bodyDiv w:val="1"/>
      <w:marLeft w:val="0"/>
      <w:marRight w:val="0"/>
      <w:marTop w:val="0"/>
      <w:marBottom w:val="0"/>
      <w:divBdr>
        <w:top w:val="none" w:sz="0" w:space="0" w:color="auto"/>
        <w:left w:val="none" w:sz="0" w:space="0" w:color="auto"/>
        <w:bottom w:val="none" w:sz="0" w:space="0" w:color="auto"/>
        <w:right w:val="none" w:sz="0" w:space="0" w:color="auto"/>
      </w:divBdr>
    </w:div>
    <w:div w:id="1837454057">
      <w:bodyDiv w:val="1"/>
      <w:marLeft w:val="0"/>
      <w:marRight w:val="0"/>
      <w:marTop w:val="0"/>
      <w:marBottom w:val="0"/>
      <w:divBdr>
        <w:top w:val="none" w:sz="0" w:space="0" w:color="auto"/>
        <w:left w:val="none" w:sz="0" w:space="0" w:color="auto"/>
        <w:bottom w:val="none" w:sz="0" w:space="0" w:color="auto"/>
        <w:right w:val="none" w:sz="0" w:space="0" w:color="auto"/>
      </w:divBdr>
    </w:div>
    <w:div w:id="1839688492">
      <w:bodyDiv w:val="1"/>
      <w:marLeft w:val="0"/>
      <w:marRight w:val="0"/>
      <w:marTop w:val="0"/>
      <w:marBottom w:val="0"/>
      <w:divBdr>
        <w:top w:val="none" w:sz="0" w:space="0" w:color="auto"/>
        <w:left w:val="none" w:sz="0" w:space="0" w:color="auto"/>
        <w:bottom w:val="none" w:sz="0" w:space="0" w:color="auto"/>
        <w:right w:val="none" w:sz="0" w:space="0" w:color="auto"/>
      </w:divBdr>
    </w:div>
    <w:div w:id="1843544082">
      <w:bodyDiv w:val="1"/>
      <w:marLeft w:val="0"/>
      <w:marRight w:val="0"/>
      <w:marTop w:val="0"/>
      <w:marBottom w:val="0"/>
      <w:divBdr>
        <w:top w:val="none" w:sz="0" w:space="0" w:color="auto"/>
        <w:left w:val="none" w:sz="0" w:space="0" w:color="auto"/>
        <w:bottom w:val="none" w:sz="0" w:space="0" w:color="auto"/>
        <w:right w:val="none" w:sz="0" w:space="0" w:color="auto"/>
      </w:divBdr>
    </w:div>
    <w:div w:id="1851942678">
      <w:bodyDiv w:val="1"/>
      <w:marLeft w:val="0"/>
      <w:marRight w:val="0"/>
      <w:marTop w:val="0"/>
      <w:marBottom w:val="0"/>
      <w:divBdr>
        <w:top w:val="none" w:sz="0" w:space="0" w:color="auto"/>
        <w:left w:val="none" w:sz="0" w:space="0" w:color="auto"/>
        <w:bottom w:val="none" w:sz="0" w:space="0" w:color="auto"/>
        <w:right w:val="none" w:sz="0" w:space="0" w:color="auto"/>
      </w:divBdr>
    </w:div>
    <w:div w:id="1852795490">
      <w:bodyDiv w:val="1"/>
      <w:marLeft w:val="0"/>
      <w:marRight w:val="0"/>
      <w:marTop w:val="0"/>
      <w:marBottom w:val="0"/>
      <w:divBdr>
        <w:top w:val="none" w:sz="0" w:space="0" w:color="auto"/>
        <w:left w:val="none" w:sz="0" w:space="0" w:color="auto"/>
        <w:bottom w:val="none" w:sz="0" w:space="0" w:color="auto"/>
        <w:right w:val="none" w:sz="0" w:space="0" w:color="auto"/>
      </w:divBdr>
    </w:div>
    <w:div w:id="1873685393">
      <w:bodyDiv w:val="1"/>
      <w:marLeft w:val="0"/>
      <w:marRight w:val="0"/>
      <w:marTop w:val="0"/>
      <w:marBottom w:val="0"/>
      <w:divBdr>
        <w:top w:val="none" w:sz="0" w:space="0" w:color="auto"/>
        <w:left w:val="none" w:sz="0" w:space="0" w:color="auto"/>
        <w:bottom w:val="none" w:sz="0" w:space="0" w:color="auto"/>
        <w:right w:val="none" w:sz="0" w:space="0" w:color="auto"/>
      </w:divBdr>
    </w:div>
    <w:div w:id="1874220880">
      <w:bodyDiv w:val="1"/>
      <w:marLeft w:val="0"/>
      <w:marRight w:val="0"/>
      <w:marTop w:val="0"/>
      <w:marBottom w:val="0"/>
      <w:divBdr>
        <w:top w:val="none" w:sz="0" w:space="0" w:color="auto"/>
        <w:left w:val="none" w:sz="0" w:space="0" w:color="auto"/>
        <w:bottom w:val="none" w:sz="0" w:space="0" w:color="auto"/>
        <w:right w:val="none" w:sz="0" w:space="0" w:color="auto"/>
      </w:divBdr>
    </w:div>
    <w:div w:id="1876427227">
      <w:bodyDiv w:val="1"/>
      <w:marLeft w:val="0"/>
      <w:marRight w:val="0"/>
      <w:marTop w:val="0"/>
      <w:marBottom w:val="0"/>
      <w:divBdr>
        <w:top w:val="none" w:sz="0" w:space="0" w:color="auto"/>
        <w:left w:val="none" w:sz="0" w:space="0" w:color="auto"/>
        <w:bottom w:val="none" w:sz="0" w:space="0" w:color="auto"/>
        <w:right w:val="none" w:sz="0" w:space="0" w:color="auto"/>
      </w:divBdr>
    </w:div>
    <w:div w:id="1879468001">
      <w:bodyDiv w:val="1"/>
      <w:marLeft w:val="0"/>
      <w:marRight w:val="0"/>
      <w:marTop w:val="0"/>
      <w:marBottom w:val="0"/>
      <w:divBdr>
        <w:top w:val="none" w:sz="0" w:space="0" w:color="auto"/>
        <w:left w:val="none" w:sz="0" w:space="0" w:color="auto"/>
        <w:bottom w:val="none" w:sz="0" w:space="0" w:color="auto"/>
        <w:right w:val="none" w:sz="0" w:space="0" w:color="auto"/>
      </w:divBdr>
    </w:div>
    <w:div w:id="1879663649">
      <w:bodyDiv w:val="1"/>
      <w:marLeft w:val="0"/>
      <w:marRight w:val="0"/>
      <w:marTop w:val="0"/>
      <w:marBottom w:val="0"/>
      <w:divBdr>
        <w:top w:val="none" w:sz="0" w:space="0" w:color="auto"/>
        <w:left w:val="none" w:sz="0" w:space="0" w:color="auto"/>
        <w:bottom w:val="none" w:sz="0" w:space="0" w:color="auto"/>
        <w:right w:val="none" w:sz="0" w:space="0" w:color="auto"/>
      </w:divBdr>
    </w:div>
    <w:div w:id="1890990103">
      <w:bodyDiv w:val="1"/>
      <w:marLeft w:val="0"/>
      <w:marRight w:val="0"/>
      <w:marTop w:val="0"/>
      <w:marBottom w:val="0"/>
      <w:divBdr>
        <w:top w:val="none" w:sz="0" w:space="0" w:color="auto"/>
        <w:left w:val="none" w:sz="0" w:space="0" w:color="auto"/>
        <w:bottom w:val="none" w:sz="0" w:space="0" w:color="auto"/>
        <w:right w:val="none" w:sz="0" w:space="0" w:color="auto"/>
      </w:divBdr>
    </w:div>
    <w:div w:id="1904412632">
      <w:bodyDiv w:val="1"/>
      <w:marLeft w:val="0"/>
      <w:marRight w:val="0"/>
      <w:marTop w:val="0"/>
      <w:marBottom w:val="0"/>
      <w:divBdr>
        <w:top w:val="none" w:sz="0" w:space="0" w:color="auto"/>
        <w:left w:val="none" w:sz="0" w:space="0" w:color="auto"/>
        <w:bottom w:val="none" w:sz="0" w:space="0" w:color="auto"/>
        <w:right w:val="none" w:sz="0" w:space="0" w:color="auto"/>
      </w:divBdr>
    </w:div>
    <w:div w:id="1905674603">
      <w:bodyDiv w:val="1"/>
      <w:marLeft w:val="0"/>
      <w:marRight w:val="0"/>
      <w:marTop w:val="0"/>
      <w:marBottom w:val="0"/>
      <w:divBdr>
        <w:top w:val="none" w:sz="0" w:space="0" w:color="auto"/>
        <w:left w:val="none" w:sz="0" w:space="0" w:color="auto"/>
        <w:bottom w:val="none" w:sz="0" w:space="0" w:color="auto"/>
        <w:right w:val="none" w:sz="0" w:space="0" w:color="auto"/>
      </w:divBdr>
    </w:div>
    <w:div w:id="1907494933">
      <w:bodyDiv w:val="1"/>
      <w:marLeft w:val="0"/>
      <w:marRight w:val="0"/>
      <w:marTop w:val="0"/>
      <w:marBottom w:val="0"/>
      <w:divBdr>
        <w:top w:val="none" w:sz="0" w:space="0" w:color="auto"/>
        <w:left w:val="none" w:sz="0" w:space="0" w:color="auto"/>
        <w:bottom w:val="none" w:sz="0" w:space="0" w:color="auto"/>
        <w:right w:val="none" w:sz="0" w:space="0" w:color="auto"/>
      </w:divBdr>
    </w:div>
    <w:div w:id="1908765143">
      <w:bodyDiv w:val="1"/>
      <w:marLeft w:val="0"/>
      <w:marRight w:val="0"/>
      <w:marTop w:val="0"/>
      <w:marBottom w:val="0"/>
      <w:divBdr>
        <w:top w:val="none" w:sz="0" w:space="0" w:color="auto"/>
        <w:left w:val="none" w:sz="0" w:space="0" w:color="auto"/>
        <w:bottom w:val="none" w:sz="0" w:space="0" w:color="auto"/>
        <w:right w:val="none" w:sz="0" w:space="0" w:color="auto"/>
      </w:divBdr>
    </w:div>
    <w:div w:id="1914508073">
      <w:bodyDiv w:val="1"/>
      <w:marLeft w:val="0"/>
      <w:marRight w:val="0"/>
      <w:marTop w:val="0"/>
      <w:marBottom w:val="0"/>
      <w:divBdr>
        <w:top w:val="none" w:sz="0" w:space="0" w:color="auto"/>
        <w:left w:val="none" w:sz="0" w:space="0" w:color="auto"/>
        <w:bottom w:val="none" w:sz="0" w:space="0" w:color="auto"/>
        <w:right w:val="none" w:sz="0" w:space="0" w:color="auto"/>
      </w:divBdr>
    </w:div>
    <w:div w:id="1917282434">
      <w:bodyDiv w:val="1"/>
      <w:marLeft w:val="0"/>
      <w:marRight w:val="0"/>
      <w:marTop w:val="0"/>
      <w:marBottom w:val="0"/>
      <w:divBdr>
        <w:top w:val="none" w:sz="0" w:space="0" w:color="auto"/>
        <w:left w:val="none" w:sz="0" w:space="0" w:color="auto"/>
        <w:bottom w:val="none" w:sz="0" w:space="0" w:color="auto"/>
        <w:right w:val="none" w:sz="0" w:space="0" w:color="auto"/>
      </w:divBdr>
    </w:div>
    <w:div w:id="1920675220">
      <w:bodyDiv w:val="1"/>
      <w:marLeft w:val="0"/>
      <w:marRight w:val="0"/>
      <w:marTop w:val="0"/>
      <w:marBottom w:val="0"/>
      <w:divBdr>
        <w:top w:val="none" w:sz="0" w:space="0" w:color="auto"/>
        <w:left w:val="none" w:sz="0" w:space="0" w:color="auto"/>
        <w:bottom w:val="none" w:sz="0" w:space="0" w:color="auto"/>
        <w:right w:val="none" w:sz="0" w:space="0" w:color="auto"/>
      </w:divBdr>
    </w:div>
    <w:div w:id="1923251407">
      <w:bodyDiv w:val="1"/>
      <w:marLeft w:val="0"/>
      <w:marRight w:val="0"/>
      <w:marTop w:val="0"/>
      <w:marBottom w:val="0"/>
      <w:divBdr>
        <w:top w:val="none" w:sz="0" w:space="0" w:color="auto"/>
        <w:left w:val="none" w:sz="0" w:space="0" w:color="auto"/>
        <w:bottom w:val="none" w:sz="0" w:space="0" w:color="auto"/>
        <w:right w:val="none" w:sz="0" w:space="0" w:color="auto"/>
      </w:divBdr>
    </w:div>
    <w:div w:id="1935431082">
      <w:bodyDiv w:val="1"/>
      <w:marLeft w:val="0"/>
      <w:marRight w:val="0"/>
      <w:marTop w:val="0"/>
      <w:marBottom w:val="0"/>
      <w:divBdr>
        <w:top w:val="none" w:sz="0" w:space="0" w:color="auto"/>
        <w:left w:val="none" w:sz="0" w:space="0" w:color="auto"/>
        <w:bottom w:val="none" w:sz="0" w:space="0" w:color="auto"/>
        <w:right w:val="none" w:sz="0" w:space="0" w:color="auto"/>
      </w:divBdr>
    </w:div>
    <w:div w:id="1952664920">
      <w:bodyDiv w:val="1"/>
      <w:marLeft w:val="0"/>
      <w:marRight w:val="0"/>
      <w:marTop w:val="0"/>
      <w:marBottom w:val="0"/>
      <w:divBdr>
        <w:top w:val="none" w:sz="0" w:space="0" w:color="auto"/>
        <w:left w:val="none" w:sz="0" w:space="0" w:color="auto"/>
        <w:bottom w:val="none" w:sz="0" w:space="0" w:color="auto"/>
        <w:right w:val="none" w:sz="0" w:space="0" w:color="auto"/>
      </w:divBdr>
    </w:div>
    <w:div w:id="1956400449">
      <w:bodyDiv w:val="1"/>
      <w:marLeft w:val="0"/>
      <w:marRight w:val="0"/>
      <w:marTop w:val="0"/>
      <w:marBottom w:val="0"/>
      <w:divBdr>
        <w:top w:val="none" w:sz="0" w:space="0" w:color="auto"/>
        <w:left w:val="none" w:sz="0" w:space="0" w:color="auto"/>
        <w:bottom w:val="none" w:sz="0" w:space="0" w:color="auto"/>
        <w:right w:val="none" w:sz="0" w:space="0" w:color="auto"/>
      </w:divBdr>
    </w:div>
    <w:div w:id="1968923494">
      <w:bodyDiv w:val="1"/>
      <w:marLeft w:val="0"/>
      <w:marRight w:val="0"/>
      <w:marTop w:val="0"/>
      <w:marBottom w:val="0"/>
      <w:divBdr>
        <w:top w:val="none" w:sz="0" w:space="0" w:color="auto"/>
        <w:left w:val="none" w:sz="0" w:space="0" w:color="auto"/>
        <w:bottom w:val="none" w:sz="0" w:space="0" w:color="auto"/>
        <w:right w:val="none" w:sz="0" w:space="0" w:color="auto"/>
      </w:divBdr>
    </w:div>
    <w:div w:id="1973561443">
      <w:bodyDiv w:val="1"/>
      <w:marLeft w:val="0"/>
      <w:marRight w:val="0"/>
      <w:marTop w:val="0"/>
      <w:marBottom w:val="0"/>
      <w:divBdr>
        <w:top w:val="none" w:sz="0" w:space="0" w:color="auto"/>
        <w:left w:val="none" w:sz="0" w:space="0" w:color="auto"/>
        <w:bottom w:val="none" w:sz="0" w:space="0" w:color="auto"/>
        <w:right w:val="none" w:sz="0" w:space="0" w:color="auto"/>
      </w:divBdr>
    </w:div>
    <w:div w:id="1974676434">
      <w:bodyDiv w:val="1"/>
      <w:marLeft w:val="0"/>
      <w:marRight w:val="0"/>
      <w:marTop w:val="0"/>
      <w:marBottom w:val="0"/>
      <w:divBdr>
        <w:top w:val="none" w:sz="0" w:space="0" w:color="auto"/>
        <w:left w:val="none" w:sz="0" w:space="0" w:color="auto"/>
        <w:bottom w:val="none" w:sz="0" w:space="0" w:color="auto"/>
        <w:right w:val="none" w:sz="0" w:space="0" w:color="auto"/>
      </w:divBdr>
    </w:div>
    <w:div w:id="1976518953">
      <w:bodyDiv w:val="1"/>
      <w:marLeft w:val="0"/>
      <w:marRight w:val="0"/>
      <w:marTop w:val="0"/>
      <w:marBottom w:val="0"/>
      <w:divBdr>
        <w:top w:val="none" w:sz="0" w:space="0" w:color="auto"/>
        <w:left w:val="none" w:sz="0" w:space="0" w:color="auto"/>
        <w:bottom w:val="none" w:sz="0" w:space="0" w:color="auto"/>
        <w:right w:val="none" w:sz="0" w:space="0" w:color="auto"/>
      </w:divBdr>
    </w:div>
    <w:div w:id="1984237765">
      <w:bodyDiv w:val="1"/>
      <w:marLeft w:val="0"/>
      <w:marRight w:val="0"/>
      <w:marTop w:val="0"/>
      <w:marBottom w:val="0"/>
      <w:divBdr>
        <w:top w:val="none" w:sz="0" w:space="0" w:color="auto"/>
        <w:left w:val="none" w:sz="0" w:space="0" w:color="auto"/>
        <w:bottom w:val="none" w:sz="0" w:space="0" w:color="auto"/>
        <w:right w:val="none" w:sz="0" w:space="0" w:color="auto"/>
      </w:divBdr>
    </w:div>
    <w:div w:id="1994873190">
      <w:bodyDiv w:val="1"/>
      <w:marLeft w:val="0"/>
      <w:marRight w:val="0"/>
      <w:marTop w:val="0"/>
      <w:marBottom w:val="0"/>
      <w:divBdr>
        <w:top w:val="none" w:sz="0" w:space="0" w:color="auto"/>
        <w:left w:val="none" w:sz="0" w:space="0" w:color="auto"/>
        <w:bottom w:val="none" w:sz="0" w:space="0" w:color="auto"/>
        <w:right w:val="none" w:sz="0" w:space="0" w:color="auto"/>
      </w:divBdr>
    </w:div>
    <w:div w:id="1999070473">
      <w:bodyDiv w:val="1"/>
      <w:marLeft w:val="0"/>
      <w:marRight w:val="0"/>
      <w:marTop w:val="0"/>
      <w:marBottom w:val="0"/>
      <w:divBdr>
        <w:top w:val="none" w:sz="0" w:space="0" w:color="auto"/>
        <w:left w:val="none" w:sz="0" w:space="0" w:color="auto"/>
        <w:bottom w:val="none" w:sz="0" w:space="0" w:color="auto"/>
        <w:right w:val="none" w:sz="0" w:space="0" w:color="auto"/>
      </w:divBdr>
    </w:div>
    <w:div w:id="2001617293">
      <w:bodyDiv w:val="1"/>
      <w:marLeft w:val="0"/>
      <w:marRight w:val="0"/>
      <w:marTop w:val="0"/>
      <w:marBottom w:val="0"/>
      <w:divBdr>
        <w:top w:val="none" w:sz="0" w:space="0" w:color="auto"/>
        <w:left w:val="none" w:sz="0" w:space="0" w:color="auto"/>
        <w:bottom w:val="none" w:sz="0" w:space="0" w:color="auto"/>
        <w:right w:val="none" w:sz="0" w:space="0" w:color="auto"/>
      </w:divBdr>
    </w:div>
    <w:div w:id="2003047754">
      <w:bodyDiv w:val="1"/>
      <w:marLeft w:val="0"/>
      <w:marRight w:val="0"/>
      <w:marTop w:val="0"/>
      <w:marBottom w:val="0"/>
      <w:divBdr>
        <w:top w:val="none" w:sz="0" w:space="0" w:color="auto"/>
        <w:left w:val="none" w:sz="0" w:space="0" w:color="auto"/>
        <w:bottom w:val="none" w:sz="0" w:space="0" w:color="auto"/>
        <w:right w:val="none" w:sz="0" w:space="0" w:color="auto"/>
      </w:divBdr>
    </w:div>
    <w:div w:id="2007856612">
      <w:bodyDiv w:val="1"/>
      <w:marLeft w:val="0"/>
      <w:marRight w:val="0"/>
      <w:marTop w:val="0"/>
      <w:marBottom w:val="0"/>
      <w:divBdr>
        <w:top w:val="none" w:sz="0" w:space="0" w:color="auto"/>
        <w:left w:val="none" w:sz="0" w:space="0" w:color="auto"/>
        <w:bottom w:val="none" w:sz="0" w:space="0" w:color="auto"/>
        <w:right w:val="none" w:sz="0" w:space="0" w:color="auto"/>
      </w:divBdr>
    </w:div>
    <w:div w:id="2011984950">
      <w:bodyDiv w:val="1"/>
      <w:marLeft w:val="0"/>
      <w:marRight w:val="0"/>
      <w:marTop w:val="0"/>
      <w:marBottom w:val="0"/>
      <w:divBdr>
        <w:top w:val="none" w:sz="0" w:space="0" w:color="auto"/>
        <w:left w:val="none" w:sz="0" w:space="0" w:color="auto"/>
        <w:bottom w:val="none" w:sz="0" w:space="0" w:color="auto"/>
        <w:right w:val="none" w:sz="0" w:space="0" w:color="auto"/>
      </w:divBdr>
    </w:div>
    <w:div w:id="2023047938">
      <w:bodyDiv w:val="1"/>
      <w:marLeft w:val="0"/>
      <w:marRight w:val="0"/>
      <w:marTop w:val="0"/>
      <w:marBottom w:val="0"/>
      <w:divBdr>
        <w:top w:val="none" w:sz="0" w:space="0" w:color="auto"/>
        <w:left w:val="none" w:sz="0" w:space="0" w:color="auto"/>
        <w:bottom w:val="none" w:sz="0" w:space="0" w:color="auto"/>
        <w:right w:val="none" w:sz="0" w:space="0" w:color="auto"/>
      </w:divBdr>
    </w:div>
    <w:div w:id="2025395601">
      <w:bodyDiv w:val="1"/>
      <w:marLeft w:val="0"/>
      <w:marRight w:val="0"/>
      <w:marTop w:val="0"/>
      <w:marBottom w:val="0"/>
      <w:divBdr>
        <w:top w:val="none" w:sz="0" w:space="0" w:color="auto"/>
        <w:left w:val="none" w:sz="0" w:space="0" w:color="auto"/>
        <w:bottom w:val="none" w:sz="0" w:space="0" w:color="auto"/>
        <w:right w:val="none" w:sz="0" w:space="0" w:color="auto"/>
      </w:divBdr>
    </w:div>
    <w:div w:id="2027949192">
      <w:bodyDiv w:val="1"/>
      <w:marLeft w:val="0"/>
      <w:marRight w:val="0"/>
      <w:marTop w:val="0"/>
      <w:marBottom w:val="0"/>
      <w:divBdr>
        <w:top w:val="none" w:sz="0" w:space="0" w:color="auto"/>
        <w:left w:val="none" w:sz="0" w:space="0" w:color="auto"/>
        <w:bottom w:val="none" w:sz="0" w:space="0" w:color="auto"/>
        <w:right w:val="none" w:sz="0" w:space="0" w:color="auto"/>
      </w:divBdr>
    </w:div>
    <w:div w:id="2029788348">
      <w:bodyDiv w:val="1"/>
      <w:marLeft w:val="0"/>
      <w:marRight w:val="0"/>
      <w:marTop w:val="0"/>
      <w:marBottom w:val="0"/>
      <w:divBdr>
        <w:top w:val="none" w:sz="0" w:space="0" w:color="auto"/>
        <w:left w:val="none" w:sz="0" w:space="0" w:color="auto"/>
        <w:bottom w:val="none" w:sz="0" w:space="0" w:color="auto"/>
        <w:right w:val="none" w:sz="0" w:space="0" w:color="auto"/>
      </w:divBdr>
    </w:div>
    <w:div w:id="2035494347">
      <w:bodyDiv w:val="1"/>
      <w:marLeft w:val="0"/>
      <w:marRight w:val="0"/>
      <w:marTop w:val="0"/>
      <w:marBottom w:val="0"/>
      <w:divBdr>
        <w:top w:val="none" w:sz="0" w:space="0" w:color="auto"/>
        <w:left w:val="none" w:sz="0" w:space="0" w:color="auto"/>
        <w:bottom w:val="none" w:sz="0" w:space="0" w:color="auto"/>
        <w:right w:val="none" w:sz="0" w:space="0" w:color="auto"/>
      </w:divBdr>
    </w:div>
    <w:div w:id="2038773808">
      <w:bodyDiv w:val="1"/>
      <w:marLeft w:val="0"/>
      <w:marRight w:val="0"/>
      <w:marTop w:val="0"/>
      <w:marBottom w:val="0"/>
      <w:divBdr>
        <w:top w:val="none" w:sz="0" w:space="0" w:color="auto"/>
        <w:left w:val="none" w:sz="0" w:space="0" w:color="auto"/>
        <w:bottom w:val="none" w:sz="0" w:space="0" w:color="auto"/>
        <w:right w:val="none" w:sz="0" w:space="0" w:color="auto"/>
      </w:divBdr>
    </w:div>
    <w:div w:id="2044165776">
      <w:bodyDiv w:val="1"/>
      <w:marLeft w:val="0"/>
      <w:marRight w:val="0"/>
      <w:marTop w:val="0"/>
      <w:marBottom w:val="0"/>
      <w:divBdr>
        <w:top w:val="none" w:sz="0" w:space="0" w:color="auto"/>
        <w:left w:val="none" w:sz="0" w:space="0" w:color="auto"/>
        <w:bottom w:val="none" w:sz="0" w:space="0" w:color="auto"/>
        <w:right w:val="none" w:sz="0" w:space="0" w:color="auto"/>
      </w:divBdr>
    </w:div>
    <w:div w:id="2047676231">
      <w:bodyDiv w:val="1"/>
      <w:marLeft w:val="0"/>
      <w:marRight w:val="0"/>
      <w:marTop w:val="0"/>
      <w:marBottom w:val="0"/>
      <w:divBdr>
        <w:top w:val="none" w:sz="0" w:space="0" w:color="auto"/>
        <w:left w:val="none" w:sz="0" w:space="0" w:color="auto"/>
        <w:bottom w:val="none" w:sz="0" w:space="0" w:color="auto"/>
        <w:right w:val="none" w:sz="0" w:space="0" w:color="auto"/>
      </w:divBdr>
    </w:div>
    <w:div w:id="2050687995">
      <w:bodyDiv w:val="1"/>
      <w:marLeft w:val="0"/>
      <w:marRight w:val="0"/>
      <w:marTop w:val="0"/>
      <w:marBottom w:val="0"/>
      <w:divBdr>
        <w:top w:val="none" w:sz="0" w:space="0" w:color="auto"/>
        <w:left w:val="none" w:sz="0" w:space="0" w:color="auto"/>
        <w:bottom w:val="none" w:sz="0" w:space="0" w:color="auto"/>
        <w:right w:val="none" w:sz="0" w:space="0" w:color="auto"/>
      </w:divBdr>
    </w:div>
    <w:div w:id="2050716039">
      <w:bodyDiv w:val="1"/>
      <w:marLeft w:val="0"/>
      <w:marRight w:val="0"/>
      <w:marTop w:val="0"/>
      <w:marBottom w:val="0"/>
      <w:divBdr>
        <w:top w:val="none" w:sz="0" w:space="0" w:color="auto"/>
        <w:left w:val="none" w:sz="0" w:space="0" w:color="auto"/>
        <w:bottom w:val="none" w:sz="0" w:space="0" w:color="auto"/>
        <w:right w:val="none" w:sz="0" w:space="0" w:color="auto"/>
      </w:divBdr>
    </w:div>
    <w:div w:id="2051369218">
      <w:bodyDiv w:val="1"/>
      <w:marLeft w:val="0"/>
      <w:marRight w:val="0"/>
      <w:marTop w:val="0"/>
      <w:marBottom w:val="0"/>
      <w:divBdr>
        <w:top w:val="none" w:sz="0" w:space="0" w:color="auto"/>
        <w:left w:val="none" w:sz="0" w:space="0" w:color="auto"/>
        <w:bottom w:val="none" w:sz="0" w:space="0" w:color="auto"/>
        <w:right w:val="none" w:sz="0" w:space="0" w:color="auto"/>
      </w:divBdr>
    </w:div>
    <w:div w:id="2055737436">
      <w:bodyDiv w:val="1"/>
      <w:marLeft w:val="0"/>
      <w:marRight w:val="0"/>
      <w:marTop w:val="0"/>
      <w:marBottom w:val="0"/>
      <w:divBdr>
        <w:top w:val="none" w:sz="0" w:space="0" w:color="auto"/>
        <w:left w:val="none" w:sz="0" w:space="0" w:color="auto"/>
        <w:bottom w:val="none" w:sz="0" w:space="0" w:color="auto"/>
        <w:right w:val="none" w:sz="0" w:space="0" w:color="auto"/>
      </w:divBdr>
    </w:div>
    <w:div w:id="2062317265">
      <w:bodyDiv w:val="1"/>
      <w:marLeft w:val="0"/>
      <w:marRight w:val="0"/>
      <w:marTop w:val="0"/>
      <w:marBottom w:val="0"/>
      <w:divBdr>
        <w:top w:val="none" w:sz="0" w:space="0" w:color="auto"/>
        <w:left w:val="none" w:sz="0" w:space="0" w:color="auto"/>
        <w:bottom w:val="none" w:sz="0" w:space="0" w:color="auto"/>
        <w:right w:val="none" w:sz="0" w:space="0" w:color="auto"/>
      </w:divBdr>
    </w:div>
    <w:div w:id="2065252344">
      <w:bodyDiv w:val="1"/>
      <w:marLeft w:val="0"/>
      <w:marRight w:val="0"/>
      <w:marTop w:val="0"/>
      <w:marBottom w:val="0"/>
      <w:divBdr>
        <w:top w:val="none" w:sz="0" w:space="0" w:color="auto"/>
        <w:left w:val="none" w:sz="0" w:space="0" w:color="auto"/>
        <w:bottom w:val="none" w:sz="0" w:space="0" w:color="auto"/>
        <w:right w:val="none" w:sz="0" w:space="0" w:color="auto"/>
      </w:divBdr>
    </w:div>
    <w:div w:id="2076195041">
      <w:bodyDiv w:val="1"/>
      <w:marLeft w:val="0"/>
      <w:marRight w:val="0"/>
      <w:marTop w:val="0"/>
      <w:marBottom w:val="0"/>
      <w:divBdr>
        <w:top w:val="none" w:sz="0" w:space="0" w:color="auto"/>
        <w:left w:val="none" w:sz="0" w:space="0" w:color="auto"/>
        <w:bottom w:val="none" w:sz="0" w:space="0" w:color="auto"/>
        <w:right w:val="none" w:sz="0" w:space="0" w:color="auto"/>
      </w:divBdr>
    </w:div>
    <w:div w:id="2080010647">
      <w:bodyDiv w:val="1"/>
      <w:marLeft w:val="0"/>
      <w:marRight w:val="0"/>
      <w:marTop w:val="0"/>
      <w:marBottom w:val="0"/>
      <w:divBdr>
        <w:top w:val="none" w:sz="0" w:space="0" w:color="auto"/>
        <w:left w:val="none" w:sz="0" w:space="0" w:color="auto"/>
        <w:bottom w:val="none" w:sz="0" w:space="0" w:color="auto"/>
        <w:right w:val="none" w:sz="0" w:space="0" w:color="auto"/>
      </w:divBdr>
    </w:div>
    <w:div w:id="2091538616">
      <w:bodyDiv w:val="1"/>
      <w:marLeft w:val="0"/>
      <w:marRight w:val="0"/>
      <w:marTop w:val="0"/>
      <w:marBottom w:val="0"/>
      <w:divBdr>
        <w:top w:val="none" w:sz="0" w:space="0" w:color="auto"/>
        <w:left w:val="none" w:sz="0" w:space="0" w:color="auto"/>
        <w:bottom w:val="none" w:sz="0" w:space="0" w:color="auto"/>
        <w:right w:val="none" w:sz="0" w:space="0" w:color="auto"/>
      </w:divBdr>
    </w:div>
    <w:div w:id="2093383371">
      <w:bodyDiv w:val="1"/>
      <w:marLeft w:val="0"/>
      <w:marRight w:val="0"/>
      <w:marTop w:val="0"/>
      <w:marBottom w:val="0"/>
      <w:divBdr>
        <w:top w:val="none" w:sz="0" w:space="0" w:color="auto"/>
        <w:left w:val="none" w:sz="0" w:space="0" w:color="auto"/>
        <w:bottom w:val="none" w:sz="0" w:space="0" w:color="auto"/>
        <w:right w:val="none" w:sz="0" w:space="0" w:color="auto"/>
      </w:divBdr>
    </w:div>
    <w:div w:id="2097437486">
      <w:bodyDiv w:val="1"/>
      <w:marLeft w:val="0"/>
      <w:marRight w:val="0"/>
      <w:marTop w:val="0"/>
      <w:marBottom w:val="0"/>
      <w:divBdr>
        <w:top w:val="none" w:sz="0" w:space="0" w:color="auto"/>
        <w:left w:val="none" w:sz="0" w:space="0" w:color="auto"/>
        <w:bottom w:val="none" w:sz="0" w:space="0" w:color="auto"/>
        <w:right w:val="none" w:sz="0" w:space="0" w:color="auto"/>
      </w:divBdr>
    </w:div>
    <w:div w:id="2107723869">
      <w:bodyDiv w:val="1"/>
      <w:marLeft w:val="0"/>
      <w:marRight w:val="0"/>
      <w:marTop w:val="0"/>
      <w:marBottom w:val="0"/>
      <w:divBdr>
        <w:top w:val="none" w:sz="0" w:space="0" w:color="auto"/>
        <w:left w:val="none" w:sz="0" w:space="0" w:color="auto"/>
        <w:bottom w:val="none" w:sz="0" w:space="0" w:color="auto"/>
        <w:right w:val="none" w:sz="0" w:space="0" w:color="auto"/>
      </w:divBdr>
    </w:div>
    <w:div w:id="2107918942">
      <w:bodyDiv w:val="1"/>
      <w:marLeft w:val="0"/>
      <w:marRight w:val="0"/>
      <w:marTop w:val="0"/>
      <w:marBottom w:val="0"/>
      <w:divBdr>
        <w:top w:val="none" w:sz="0" w:space="0" w:color="auto"/>
        <w:left w:val="none" w:sz="0" w:space="0" w:color="auto"/>
        <w:bottom w:val="none" w:sz="0" w:space="0" w:color="auto"/>
        <w:right w:val="none" w:sz="0" w:space="0" w:color="auto"/>
      </w:divBdr>
    </w:div>
    <w:div w:id="2112629303">
      <w:bodyDiv w:val="1"/>
      <w:marLeft w:val="0"/>
      <w:marRight w:val="0"/>
      <w:marTop w:val="0"/>
      <w:marBottom w:val="0"/>
      <w:divBdr>
        <w:top w:val="none" w:sz="0" w:space="0" w:color="auto"/>
        <w:left w:val="none" w:sz="0" w:space="0" w:color="auto"/>
        <w:bottom w:val="none" w:sz="0" w:space="0" w:color="auto"/>
        <w:right w:val="none" w:sz="0" w:space="0" w:color="auto"/>
      </w:divBdr>
    </w:div>
    <w:div w:id="2115905708">
      <w:bodyDiv w:val="1"/>
      <w:marLeft w:val="0"/>
      <w:marRight w:val="0"/>
      <w:marTop w:val="0"/>
      <w:marBottom w:val="0"/>
      <w:divBdr>
        <w:top w:val="none" w:sz="0" w:space="0" w:color="auto"/>
        <w:left w:val="none" w:sz="0" w:space="0" w:color="auto"/>
        <w:bottom w:val="none" w:sz="0" w:space="0" w:color="auto"/>
        <w:right w:val="none" w:sz="0" w:space="0" w:color="auto"/>
      </w:divBdr>
    </w:div>
    <w:div w:id="2117215953">
      <w:bodyDiv w:val="1"/>
      <w:marLeft w:val="0"/>
      <w:marRight w:val="0"/>
      <w:marTop w:val="0"/>
      <w:marBottom w:val="0"/>
      <w:divBdr>
        <w:top w:val="none" w:sz="0" w:space="0" w:color="auto"/>
        <w:left w:val="none" w:sz="0" w:space="0" w:color="auto"/>
        <w:bottom w:val="none" w:sz="0" w:space="0" w:color="auto"/>
        <w:right w:val="none" w:sz="0" w:space="0" w:color="auto"/>
      </w:divBdr>
    </w:div>
    <w:div w:id="2121797692">
      <w:bodyDiv w:val="1"/>
      <w:marLeft w:val="0"/>
      <w:marRight w:val="0"/>
      <w:marTop w:val="0"/>
      <w:marBottom w:val="0"/>
      <w:divBdr>
        <w:top w:val="none" w:sz="0" w:space="0" w:color="auto"/>
        <w:left w:val="none" w:sz="0" w:space="0" w:color="auto"/>
        <w:bottom w:val="none" w:sz="0" w:space="0" w:color="auto"/>
        <w:right w:val="none" w:sz="0" w:space="0" w:color="auto"/>
      </w:divBdr>
    </w:div>
    <w:div w:id="2130270311">
      <w:bodyDiv w:val="1"/>
      <w:marLeft w:val="0"/>
      <w:marRight w:val="0"/>
      <w:marTop w:val="0"/>
      <w:marBottom w:val="0"/>
      <w:divBdr>
        <w:top w:val="none" w:sz="0" w:space="0" w:color="auto"/>
        <w:left w:val="none" w:sz="0" w:space="0" w:color="auto"/>
        <w:bottom w:val="none" w:sz="0" w:space="0" w:color="auto"/>
        <w:right w:val="none" w:sz="0" w:space="0" w:color="auto"/>
      </w:divBdr>
    </w:div>
    <w:div w:id="2134665316">
      <w:bodyDiv w:val="1"/>
      <w:marLeft w:val="0"/>
      <w:marRight w:val="0"/>
      <w:marTop w:val="0"/>
      <w:marBottom w:val="0"/>
      <w:divBdr>
        <w:top w:val="none" w:sz="0" w:space="0" w:color="auto"/>
        <w:left w:val="none" w:sz="0" w:space="0" w:color="auto"/>
        <w:bottom w:val="none" w:sz="0" w:space="0" w:color="auto"/>
        <w:right w:val="none" w:sz="0" w:space="0" w:color="auto"/>
      </w:divBdr>
    </w:div>
    <w:div w:id="214257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2.xml"/><Relationship Id="rId21" Type="http://schemas.openxmlformats.org/officeDocument/2006/relationships/chart" Target="charts/chart8.xml"/><Relationship Id="rId42" Type="http://schemas.openxmlformats.org/officeDocument/2006/relationships/hyperlink" Target="http://zachodniopomorskielgr.wzp.pl/wrir/poryby2007-2013/kolobrzeska_lokalna_grupa_rybacka.htm" TargetMode="External"/><Relationship Id="rId47" Type="http://schemas.openxmlformats.org/officeDocument/2006/relationships/chart" Target="charts/chart23.xml"/><Relationship Id="rId63" Type="http://schemas.openxmlformats.org/officeDocument/2006/relationships/hyperlink" Target="http://www.rolnictwo.lodzkie.pl" TargetMode="External"/><Relationship Id="rId68" Type="http://schemas.openxmlformats.org/officeDocument/2006/relationships/hyperlink" Target="http://www.ryby.lodzkie.pl" TargetMode="External"/><Relationship Id="rId16" Type="http://schemas.openxmlformats.org/officeDocument/2006/relationships/chart" Target="charts/chart3.xml"/><Relationship Id="rId11" Type="http://schemas.openxmlformats.org/officeDocument/2006/relationships/image" Target="media/image4.jpeg"/><Relationship Id="rId32" Type="http://schemas.openxmlformats.org/officeDocument/2006/relationships/chart" Target="charts/chart18.xml"/><Relationship Id="rId37" Type="http://schemas.openxmlformats.org/officeDocument/2006/relationships/footer" Target="footer3.xml"/><Relationship Id="rId53" Type="http://schemas.openxmlformats.org/officeDocument/2006/relationships/hyperlink" Target="http://www.arimr.gov.pl/fileadmin/pliki/PO-ryby/Akty_prawne/Akty_prawne_krajowe/D20121160.pdf" TargetMode="External"/><Relationship Id="rId58" Type="http://schemas.openxmlformats.org/officeDocument/2006/relationships/footer" Target="footer4.xml"/><Relationship Id="rId74" Type="http://schemas.openxmlformats.org/officeDocument/2006/relationships/hyperlink" Target="http://www.wrotapodlasia.pl" TargetMode="External"/><Relationship Id="rId79" Type="http://schemas.openxmlformats.org/officeDocument/2006/relationships/hyperlink" Target="http://WWW.prow.sbrr.pl" TargetMode="External"/><Relationship Id="rId5" Type="http://schemas.openxmlformats.org/officeDocument/2006/relationships/webSettings" Target="webSettings.xml"/><Relationship Id="rId61" Type="http://schemas.openxmlformats.org/officeDocument/2006/relationships/hyperlink" Target="http://www.arimr.gov.pl" TargetMode="External"/><Relationship Id="rId82" Type="http://schemas.openxmlformats.org/officeDocument/2006/relationships/glossaryDocument" Target="glossary/document.xml"/><Relationship Id="rId19" Type="http://schemas.openxmlformats.org/officeDocument/2006/relationships/chart" Target="charts/chart6.xml"/><Relationship Id="rId14" Type="http://schemas.openxmlformats.org/officeDocument/2006/relationships/chart" Target="charts/chart1.xml"/><Relationship Id="rId22" Type="http://schemas.openxmlformats.org/officeDocument/2006/relationships/image" Target="media/image7.png"/><Relationship Id="rId27" Type="http://schemas.openxmlformats.org/officeDocument/2006/relationships/chart" Target="charts/chart13.xml"/><Relationship Id="rId30" Type="http://schemas.openxmlformats.org/officeDocument/2006/relationships/chart" Target="charts/chart16.xml"/><Relationship Id="rId35" Type="http://schemas.openxmlformats.org/officeDocument/2006/relationships/footer" Target="footer1.xml"/><Relationship Id="rId43" Type="http://schemas.openxmlformats.org/officeDocument/2006/relationships/hyperlink" Target="http://zachodniopomorskielgr.wzp.pl/wrir/poryby2007-2013/stowarzyszenie_sieja.htm" TargetMode="External"/><Relationship Id="rId48" Type="http://schemas.openxmlformats.org/officeDocument/2006/relationships/image" Target="media/image8.png"/><Relationship Id="rId56" Type="http://schemas.openxmlformats.org/officeDocument/2006/relationships/hyperlink" Target="http://isap.sejm.gov.pl/DetailsServlet?id=WDU20140001122&amp;min=1" TargetMode="External"/><Relationship Id="rId64" Type="http://schemas.openxmlformats.org/officeDocument/2006/relationships/hyperlink" Target="http://www.ryby.lodzkie.pl" TargetMode="External"/><Relationship Id="rId69" Type="http://schemas.openxmlformats.org/officeDocument/2006/relationships/hyperlink" Target="http://www.lodzkie.pl/popryby" TargetMode="External"/><Relationship Id="rId77" Type="http://schemas.openxmlformats.org/officeDocument/2006/relationships/hyperlink" Target="http://www.wrotapodlasia.pl" TargetMode="External"/><Relationship Id="rId8" Type="http://schemas.openxmlformats.org/officeDocument/2006/relationships/image" Target="media/image1.jpeg"/><Relationship Id="rId51" Type="http://schemas.openxmlformats.org/officeDocument/2006/relationships/hyperlink" Target="http://www.rybactwo.info" TargetMode="External"/><Relationship Id="rId72" Type="http://schemas.openxmlformats.org/officeDocument/2006/relationships/hyperlink" Target="http://www.forumporyby.pl/" TargetMode="External"/><Relationship Id="rId80" Type="http://schemas.openxmlformats.org/officeDocument/2006/relationships/hyperlink" Target="mailto:sekretariat@mgm.gov.p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chart" Target="charts/chart4.xml"/><Relationship Id="rId25" Type="http://schemas.openxmlformats.org/officeDocument/2006/relationships/chart" Target="charts/chart11.xml"/><Relationship Id="rId33" Type="http://schemas.openxmlformats.org/officeDocument/2006/relationships/chart" Target="charts/chart19.xml"/><Relationship Id="rId38" Type="http://schemas.openxmlformats.org/officeDocument/2006/relationships/hyperlink" Target="http://zachodniopomorskielgr.wzp.pl/wrir/poryby2007-2013/darlowska_lokalna_grupa_rybacka_w_dorzeczu_wieprzy_grabowej_i_uniesci.htm" TargetMode="External"/><Relationship Id="rId46" Type="http://schemas.openxmlformats.org/officeDocument/2006/relationships/chart" Target="charts/chart22.xml"/><Relationship Id="rId59" Type="http://schemas.openxmlformats.org/officeDocument/2006/relationships/hyperlink" Target="http://www.rybactwo.info" TargetMode="External"/><Relationship Id="rId67" Type="http://schemas.openxmlformats.org/officeDocument/2006/relationships/hyperlink" Target="http://www.lodzkie.pl/poryby" TargetMode="External"/><Relationship Id="rId20" Type="http://schemas.openxmlformats.org/officeDocument/2006/relationships/chart" Target="charts/chart7.xml"/><Relationship Id="rId41" Type="http://schemas.openxmlformats.org/officeDocument/2006/relationships/hyperlink" Target="http://zachodniopomorskielgr.wzp.pl/wrir/poryby2007-2013/mielenska_lokalna_grupa_rybacka.htm" TargetMode="External"/><Relationship Id="rId54" Type="http://schemas.openxmlformats.org/officeDocument/2006/relationships/hyperlink" Target="http://www.arimr.gov.pl/fileadmin/pliki/PO-ryby/Akty_prawne/Akty_prawne_krajowe/D20121160.pdf" TargetMode="External"/><Relationship Id="rId62" Type="http://schemas.openxmlformats.org/officeDocument/2006/relationships/hyperlink" Target="http://www.ryby.lubuskie.pl" TargetMode="External"/><Relationship Id="rId70" Type="http://schemas.openxmlformats.org/officeDocument/2006/relationships/hyperlink" Target="http://www.lodzkie.pl/popryby" TargetMode="External"/><Relationship Id="rId75" Type="http://schemas.openxmlformats.org/officeDocument/2006/relationships/hyperlink" Target="http://www.wrotapodlasia.pl"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footer" Target="footer2.xml"/><Relationship Id="rId49" Type="http://schemas.openxmlformats.org/officeDocument/2006/relationships/image" Target="media/image9.png"/><Relationship Id="rId57" Type="http://schemas.openxmlformats.org/officeDocument/2006/relationships/hyperlink" Target="http://isip.sejm.gov.pl/DetailsServlet?id=WDU20160001194" TargetMode="External"/><Relationship Id="rId10" Type="http://schemas.openxmlformats.org/officeDocument/2006/relationships/image" Target="media/image3.png"/><Relationship Id="rId31" Type="http://schemas.openxmlformats.org/officeDocument/2006/relationships/chart" Target="charts/chart17.xml"/><Relationship Id="rId44" Type="http://schemas.openxmlformats.org/officeDocument/2006/relationships/hyperlink" Target="http://zachodniopomorskielgr.wzp.pl/wrir/poryby2007-2013/lokalna_grupa_rybacka_partnerstwo_jezior.htm" TargetMode="External"/><Relationship Id="rId52" Type="http://schemas.openxmlformats.org/officeDocument/2006/relationships/hyperlink" Target="http://www.arimr.gov.pl/fileadmin/pliki/PO-ryby/Akty_prawne/Akty_prawne_krajowe/D20120313.pdf" TargetMode="External"/><Relationship Id="rId60" Type="http://schemas.openxmlformats.org/officeDocument/2006/relationships/hyperlink" Target="http://www.ryby.lubuskie.pl" TargetMode="External"/><Relationship Id="rId65" Type="http://schemas.openxmlformats.org/officeDocument/2006/relationships/hyperlink" Target="http://www.ryby.lodzkie.pl" TargetMode="External"/><Relationship Id="rId73" Type="http://schemas.openxmlformats.org/officeDocument/2006/relationships/hyperlink" Target="http://www.wrotapodlasia.pl" TargetMode="External"/><Relationship Id="rId78" Type="http://schemas.openxmlformats.org/officeDocument/2006/relationships/hyperlink" Target="http://www.wrotapodlasia.pl"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chart" Target="charts/chart5.xml"/><Relationship Id="rId39" Type="http://schemas.openxmlformats.org/officeDocument/2006/relationships/hyperlink" Target="http://zachodniopomorskielgr.wzp.pl/wrir/poryby2007-2013/lokalna_grupa_rybacka_partnerstwo_drawy_w_szczecinku.htm" TargetMode="External"/><Relationship Id="rId34" Type="http://schemas.openxmlformats.org/officeDocument/2006/relationships/chart" Target="charts/chart20.xml"/><Relationship Id="rId50" Type="http://schemas.openxmlformats.org/officeDocument/2006/relationships/hyperlink" Target="http://www.forumporyby.pl" TargetMode="External"/><Relationship Id="rId55" Type="http://schemas.openxmlformats.org/officeDocument/2006/relationships/hyperlink" Target="http://isap.sejm.gov.pl/DetailsServlet?id=WDU20140000171&amp;min=1" TargetMode="External"/><Relationship Id="rId76" Type="http://schemas.openxmlformats.org/officeDocument/2006/relationships/hyperlink" Target="http://www.wrotapodlasia.pl" TargetMode="External"/><Relationship Id="rId7" Type="http://schemas.openxmlformats.org/officeDocument/2006/relationships/endnotes" Target="endnotes.xml"/><Relationship Id="rId71" Type="http://schemas.openxmlformats.org/officeDocument/2006/relationships/hyperlink" Target="http://www.fundusze.malopolska.pl/poryby" TargetMode="External"/><Relationship Id="rId2" Type="http://schemas.openxmlformats.org/officeDocument/2006/relationships/numbering" Target="numbering.xml"/><Relationship Id="rId29" Type="http://schemas.openxmlformats.org/officeDocument/2006/relationships/chart" Target="charts/chart15.xml"/><Relationship Id="rId24" Type="http://schemas.openxmlformats.org/officeDocument/2006/relationships/chart" Target="charts/chart10.xml"/><Relationship Id="rId40" Type="http://schemas.openxmlformats.org/officeDocument/2006/relationships/hyperlink" Target="http://zachodniopomorskielgr.wzp.pl/wrir/poryby2007-2013/lokalna_grupa_rybacka_zalew_szczecinski_z_siedziba_w_swinoujsciu.htm" TargetMode="External"/><Relationship Id="rId45" Type="http://schemas.openxmlformats.org/officeDocument/2006/relationships/chart" Target="charts/chart21.xml"/><Relationship Id="rId66" Type="http://schemas.openxmlformats.org/officeDocument/2006/relationships/hyperlink" Target="http://www.ryby.lodzkie.p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2.xml.rels><?xml version="1.0" encoding="UTF-8" standalone="yes"?>
<Relationships xmlns="http://schemas.openxmlformats.org/package/2006/relationships"><Relationship Id="rId2" Type="http://schemas.openxmlformats.org/officeDocument/2006/relationships/package" Target="../embeddings/Arkusz_programu_Microsoft_Excel1.xlsx"/><Relationship Id="rId1" Type="http://schemas.openxmlformats.org/officeDocument/2006/relationships/themeOverride" Target="../theme/themeOverride1.xml"/></Relationships>
</file>

<file path=word/charts/_rels/chart20.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3.xml.rels><?xml version="1.0" encoding="UTF-8" standalone="yes"?>
<Relationships xmlns="http://schemas.openxmlformats.org/package/2006/relationships"><Relationship Id="rId2" Type="http://schemas.openxmlformats.org/officeDocument/2006/relationships/package" Target="../embeddings/Arkusz_programu_Microsoft_Excel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Arkusz_programu_Microsoft_Excel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etender\Desktop\Sprawozdanie%20ko&#324;cowe%2009.12.2016%20r\Do%20sprawozdania%20-%20ostateczne%20raport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 PO RYBY 2007-2013 </a:t>
            </a:r>
          </a:p>
        </c:rich>
      </c:tx>
      <c:layout/>
      <c:overlay val="0"/>
    </c:title>
    <c:autoTitleDeleted val="0"/>
    <c:plotArea>
      <c:layout/>
      <c:barChart>
        <c:barDir val="col"/>
        <c:grouping val="clustered"/>
        <c:varyColors val="0"/>
        <c:ser>
          <c:idx val="0"/>
          <c:order val="0"/>
          <c:tx>
            <c:strRef>
              <c:f>'PO RYBY'!$H$13</c:f>
              <c:strCache>
                <c:ptCount val="1"/>
                <c:pt idx="0">
                  <c:v>Alokacja</c:v>
                </c:pt>
              </c:strCache>
            </c:strRef>
          </c:tx>
          <c:invertIfNegative val="0"/>
          <c:cat>
            <c:strRef>
              <c:f>'PO RYBY'!$G$14:$G$16</c:f>
              <c:strCache>
                <c:ptCount val="3"/>
                <c:pt idx="0">
                  <c:v>złożone wnioski</c:v>
                </c:pt>
                <c:pt idx="1">
                  <c:v>umowy/decyzje</c:v>
                </c:pt>
                <c:pt idx="2">
                  <c:v>kwoty poświadczone</c:v>
                </c:pt>
              </c:strCache>
            </c:strRef>
          </c:cat>
          <c:val>
            <c:numRef>
              <c:f>'PO RYBY'!$H$14:$H$16</c:f>
              <c:numCache>
                <c:formatCode>#,##0.00</c:formatCode>
                <c:ptCount val="3"/>
                <c:pt idx="0">
                  <c:v>978790098.6400001</c:v>
                </c:pt>
                <c:pt idx="1">
                  <c:v>978790098.6400001</c:v>
                </c:pt>
                <c:pt idx="2">
                  <c:v>978790098.6400001</c:v>
                </c:pt>
              </c:numCache>
            </c:numRef>
          </c:val>
        </c:ser>
        <c:ser>
          <c:idx val="1"/>
          <c:order val="1"/>
          <c:tx>
            <c:strRef>
              <c:f>'PO RYBY'!$I$13</c:f>
              <c:strCache>
                <c:ptCount val="1"/>
                <c:pt idx="0">
                  <c:v>kwota ogółem w EURO</c:v>
                </c:pt>
              </c:strCache>
            </c:strRef>
          </c:tx>
          <c:invertIfNegative val="0"/>
          <c:cat>
            <c:strRef>
              <c:f>'PO RYBY'!$G$14:$G$16</c:f>
              <c:strCache>
                <c:ptCount val="3"/>
                <c:pt idx="0">
                  <c:v>złożone wnioski</c:v>
                </c:pt>
                <c:pt idx="1">
                  <c:v>umowy/decyzje</c:v>
                </c:pt>
                <c:pt idx="2">
                  <c:v>kwoty poświadczone</c:v>
                </c:pt>
              </c:strCache>
            </c:strRef>
          </c:cat>
          <c:val>
            <c:numRef>
              <c:f>'PO RYBY'!$I$14:$I$16</c:f>
              <c:numCache>
                <c:formatCode>#,##0.00</c:formatCode>
                <c:ptCount val="3"/>
                <c:pt idx="0">
                  <c:v>1933621694.1307929</c:v>
                </c:pt>
                <c:pt idx="1">
                  <c:v>928049753.28899777</c:v>
                </c:pt>
                <c:pt idx="2">
                  <c:v>914533889.02232563</c:v>
                </c:pt>
              </c:numCache>
            </c:numRef>
          </c:val>
        </c:ser>
        <c:dLbls>
          <c:showLegendKey val="0"/>
          <c:showVal val="0"/>
          <c:showCatName val="0"/>
          <c:showSerName val="0"/>
          <c:showPercent val="0"/>
          <c:showBubbleSize val="0"/>
        </c:dLbls>
        <c:gapWidth val="150"/>
        <c:axId val="47823712"/>
        <c:axId val="47824800"/>
      </c:barChart>
      <c:catAx>
        <c:axId val="47823712"/>
        <c:scaling>
          <c:orientation val="minMax"/>
        </c:scaling>
        <c:delete val="0"/>
        <c:axPos val="b"/>
        <c:numFmt formatCode="General" sourceLinked="0"/>
        <c:majorTickMark val="out"/>
        <c:minorTickMark val="none"/>
        <c:tickLblPos val="nextTo"/>
        <c:crossAx val="47824800"/>
        <c:crosses val="autoZero"/>
        <c:auto val="1"/>
        <c:lblAlgn val="ctr"/>
        <c:lblOffset val="100"/>
        <c:noMultiLvlLbl val="0"/>
      </c:catAx>
      <c:valAx>
        <c:axId val="47824800"/>
        <c:scaling>
          <c:orientation val="minMax"/>
        </c:scaling>
        <c:delete val="0"/>
        <c:axPos val="l"/>
        <c:majorGridlines/>
        <c:numFmt formatCode="#,##0.00" sourceLinked="1"/>
        <c:majorTickMark val="out"/>
        <c:minorTickMark val="none"/>
        <c:tickLblPos val="nextTo"/>
        <c:crossAx val="47823712"/>
        <c:crosses val="autoZero"/>
        <c:crossBetween val="between"/>
        <c:dispUnits>
          <c:builtInUnit val="millions"/>
          <c:dispUnitsLbl>
            <c:layout/>
          </c:dispUnitsLbl>
        </c:dispUnits>
      </c:valAx>
    </c:plotArea>
    <c:legend>
      <c:legendPos val="r"/>
      <c:layout/>
      <c:overlay val="0"/>
    </c:legend>
    <c:plotVisOnly val="1"/>
    <c:dispBlanksAs val="gap"/>
    <c:showDLblsOverMax val="0"/>
  </c:chart>
  <c:txPr>
    <a:bodyPr/>
    <a:lstStyle/>
    <a:p>
      <a:pPr>
        <a:defRPr sz="800"/>
      </a:pPr>
      <a:endParaRPr lang="pl-PL"/>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 Osi 2 - PO RYBY 2007-2013</a:t>
            </a:r>
          </a:p>
        </c:rich>
      </c:tx>
      <c:overlay val="0"/>
    </c:title>
    <c:autoTitleDeleted val="0"/>
    <c:plotArea>
      <c:layout/>
      <c:barChart>
        <c:barDir val="col"/>
        <c:grouping val="clustered"/>
        <c:varyColors val="0"/>
        <c:ser>
          <c:idx val="0"/>
          <c:order val="0"/>
          <c:tx>
            <c:strRef>
              <c:f>'Oś 2'!$H$13</c:f>
              <c:strCache>
                <c:ptCount val="1"/>
                <c:pt idx="0">
                  <c:v>Alokacja</c:v>
                </c:pt>
              </c:strCache>
            </c:strRef>
          </c:tx>
          <c:invertIfNegative val="0"/>
          <c:cat>
            <c:strRef>
              <c:f>'Oś 2'!$G$14:$G$16</c:f>
              <c:strCache>
                <c:ptCount val="3"/>
                <c:pt idx="0">
                  <c:v>złożone wnioski</c:v>
                </c:pt>
                <c:pt idx="1">
                  <c:v>umowy/decyzje</c:v>
                </c:pt>
                <c:pt idx="2">
                  <c:v>kwoty poświadczone</c:v>
                </c:pt>
              </c:strCache>
            </c:strRef>
          </c:cat>
          <c:val>
            <c:numRef>
              <c:f>'Oś 2'!$H$14:$H$16</c:f>
              <c:numCache>
                <c:formatCode>#,##0.00</c:formatCode>
                <c:ptCount val="3"/>
                <c:pt idx="0">
                  <c:v>279491779.73000002</c:v>
                </c:pt>
                <c:pt idx="1">
                  <c:v>279491779.73000002</c:v>
                </c:pt>
                <c:pt idx="2">
                  <c:v>279491779.73000002</c:v>
                </c:pt>
              </c:numCache>
            </c:numRef>
          </c:val>
        </c:ser>
        <c:ser>
          <c:idx val="1"/>
          <c:order val="1"/>
          <c:tx>
            <c:strRef>
              <c:f>'Oś 2'!$I$13</c:f>
              <c:strCache>
                <c:ptCount val="1"/>
                <c:pt idx="0">
                  <c:v>kwota ogółem w EURO</c:v>
                </c:pt>
              </c:strCache>
            </c:strRef>
          </c:tx>
          <c:invertIfNegative val="0"/>
          <c:cat>
            <c:strRef>
              <c:f>'Oś 2'!$G$14:$G$16</c:f>
              <c:strCache>
                <c:ptCount val="3"/>
                <c:pt idx="0">
                  <c:v>złożone wnioski</c:v>
                </c:pt>
                <c:pt idx="1">
                  <c:v>umowy/decyzje</c:v>
                </c:pt>
                <c:pt idx="2">
                  <c:v>kwoty poświadczone</c:v>
                </c:pt>
              </c:strCache>
            </c:strRef>
          </c:cat>
          <c:val>
            <c:numRef>
              <c:f>'Oś 2'!$I$14:$I$16</c:f>
              <c:numCache>
                <c:formatCode>#,##0.00</c:formatCode>
                <c:ptCount val="3"/>
                <c:pt idx="0">
                  <c:v>686929229.93747032</c:v>
                </c:pt>
                <c:pt idx="1">
                  <c:v>263864944.89377433</c:v>
                </c:pt>
                <c:pt idx="2">
                  <c:v>261043158.72593063</c:v>
                </c:pt>
              </c:numCache>
            </c:numRef>
          </c:val>
        </c:ser>
        <c:dLbls>
          <c:showLegendKey val="0"/>
          <c:showVal val="0"/>
          <c:showCatName val="0"/>
          <c:showSerName val="0"/>
          <c:showPercent val="0"/>
          <c:showBubbleSize val="0"/>
        </c:dLbls>
        <c:gapWidth val="150"/>
        <c:axId val="47830784"/>
        <c:axId val="47832416"/>
      </c:barChart>
      <c:catAx>
        <c:axId val="47830784"/>
        <c:scaling>
          <c:orientation val="minMax"/>
        </c:scaling>
        <c:delete val="0"/>
        <c:axPos val="b"/>
        <c:numFmt formatCode="General" sourceLinked="0"/>
        <c:majorTickMark val="out"/>
        <c:minorTickMark val="none"/>
        <c:tickLblPos val="nextTo"/>
        <c:txPr>
          <a:bodyPr/>
          <a:lstStyle/>
          <a:p>
            <a:pPr>
              <a:defRPr sz="800"/>
            </a:pPr>
            <a:endParaRPr lang="pl-PL"/>
          </a:p>
        </c:txPr>
        <c:crossAx val="47832416"/>
        <c:crosses val="autoZero"/>
        <c:auto val="1"/>
        <c:lblAlgn val="ctr"/>
        <c:lblOffset val="100"/>
        <c:noMultiLvlLbl val="0"/>
      </c:catAx>
      <c:valAx>
        <c:axId val="47832416"/>
        <c:scaling>
          <c:orientation val="minMax"/>
        </c:scaling>
        <c:delete val="0"/>
        <c:axPos val="l"/>
        <c:majorGridlines/>
        <c:numFmt formatCode="#,##0.00" sourceLinked="1"/>
        <c:majorTickMark val="out"/>
        <c:minorTickMark val="none"/>
        <c:tickLblPos val="nextTo"/>
        <c:txPr>
          <a:bodyPr/>
          <a:lstStyle/>
          <a:p>
            <a:pPr>
              <a:defRPr sz="800"/>
            </a:pPr>
            <a:endParaRPr lang="pl-PL"/>
          </a:p>
        </c:txPr>
        <c:crossAx val="47830784"/>
        <c:crosses val="autoZero"/>
        <c:crossBetween val="between"/>
        <c:dispUnits>
          <c:builtInUnit val="millions"/>
          <c:dispUnitsLbl/>
        </c:dispUnits>
      </c:valAx>
    </c:plotArea>
    <c:legend>
      <c:legendPos val="r"/>
      <c:overlay val="0"/>
      <c:txPr>
        <a:bodyPr/>
        <a:lstStyle/>
        <a:p>
          <a:pPr>
            <a:defRPr sz="800"/>
          </a:pPr>
          <a:endParaRPr lang="pl-PL"/>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 środka 2.1 - PO RYBY 2007-2013</a:t>
            </a:r>
          </a:p>
        </c:rich>
      </c:tx>
      <c:overlay val="0"/>
    </c:title>
    <c:autoTitleDeleted val="0"/>
    <c:plotArea>
      <c:layout/>
      <c:barChart>
        <c:barDir val="col"/>
        <c:grouping val="clustered"/>
        <c:varyColors val="0"/>
        <c:ser>
          <c:idx val="0"/>
          <c:order val="0"/>
          <c:tx>
            <c:strRef>
              <c:f>'2.1'!$H$14</c:f>
              <c:strCache>
                <c:ptCount val="1"/>
                <c:pt idx="0">
                  <c:v>Alokacja</c:v>
                </c:pt>
              </c:strCache>
            </c:strRef>
          </c:tx>
          <c:invertIfNegative val="0"/>
          <c:cat>
            <c:strRef>
              <c:f>'2.1'!$G$15:$G$17</c:f>
              <c:strCache>
                <c:ptCount val="3"/>
                <c:pt idx="0">
                  <c:v>złożone wnioski</c:v>
                </c:pt>
                <c:pt idx="1">
                  <c:v>umowy/decyzje</c:v>
                </c:pt>
                <c:pt idx="2">
                  <c:v>kwoty poświadczone</c:v>
                </c:pt>
              </c:strCache>
            </c:strRef>
          </c:cat>
          <c:val>
            <c:numRef>
              <c:f>'2.1'!$H$15:$H$17</c:f>
              <c:numCache>
                <c:formatCode>#,##0.00</c:formatCode>
                <c:ptCount val="3"/>
                <c:pt idx="0">
                  <c:v>60159482.170000002</c:v>
                </c:pt>
                <c:pt idx="1">
                  <c:v>60159482.170000002</c:v>
                </c:pt>
                <c:pt idx="2">
                  <c:v>60159482.170000002</c:v>
                </c:pt>
              </c:numCache>
            </c:numRef>
          </c:val>
        </c:ser>
        <c:ser>
          <c:idx val="1"/>
          <c:order val="1"/>
          <c:tx>
            <c:strRef>
              <c:f>'2.1'!$I$14</c:f>
              <c:strCache>
                <c:ptCount val="1"/>
                <c:pt idx="0">
                  <c:v>kwota ogółem w EURO</c:v>
                </c:pt>
              </c:strCache>
            </c:strRef>
          </c:tx>
          <c:invertIfNegative val="0"/>
          <c:cat>
            <c:strRef>
              <c:f>'2.1'!$G$15:$G$17</c:f>
              <c:strCache>
                <c:ptCount val="3"/>
                <c:pt idx="0">
                  <c:v>złożone wnioski</c:v>
                </c:pt>
                <c:pt idx="1">
                  <c:v>umowy/decyzje</c:v>
                </c:pt>
                <c:pt idx="2">
                  <c:v>kwoty poświadczone</c:v>
                </c:pt>
              </c:strCache>
            </c:strRef>
          </c:cat>
          <c:val>
            <c:numRef>
              <c:f>'2.1'!$I$15:$I$17</c:f>
              <c:numCache>
                <c:formatCode>#,##0.00</c:formatCode>
                <c:ptCount val="3"/>
                <c:pt idx="0">
                  <c:v>148818293.66351387</c:v>
                </c:pt>
                <c:pt idx="1">
                  <c:v>58137069.195692904</c:v>
                </c:pt>
                <c:pt idx="2">
                  <c:v>56851559.367028601</c:v>
                </c:pt>
              </c:numCache>
            </c:numRef>
          </c:val>
        </c:ser>
        <c:dLbls>
          <c:showLegendKey val="0"/>
          <c:showVal val="0"/>
          <c:showCatName val="0"/>
          <c:showSerName val="0"/>
          <c:showPercent val="0"/>
          <c:showBubbleSize val="0"/>
        </c:dLbls>
        <c:gapWidth val="150"/>
        <c:axId val="47831328"/>
        <c:axId val="47817728"/>
      </c:barChart>
      <c:catAx>
        <c:axId val="47831328"/>
        <c:scaling>
          <c:orientation val="minMax"/>
        </c:scaling>
        <c:delete val="0"/>
        <c:axPos val="b"/>
        <c:numFmt formatCode="General" sourceLinked="0"/>
        <c:majorTickMark val="out"/>
        <c:minorTickMark val="none"/>
        <c:tickLblPos val="nextTo"/>
        <c:txPr>
          <a:bodyPr/>
          <a:lstStyle/>
          <a:p>
            <a:pPr>
              <a:defRPr sz="800"/>
            </a:pPr>
            <a:endParaRPr lang="pl-PL"/>
          </a:p>
        </c:txPr>
        <c:crossAx val="47817728"/>
        <c:crosses val="autoZero"/>
        <c:auto val="1"/>
        <c:lblAlgn val="ctr"/>
        <c:lblOffset val="100"/>
        <c:noMultiLvlLbl val="0"/>
      </c:catAx>
      <c:valAx>
        <c:axId val="47817728"/>
        <c:scaling>
          <c:orientation val="minMax"/>
        </c:scaling>
        <c:delete val="0"/>
        <c:axPos val="l"/>
        <c:majorGridlines/>
        <c:numFmt formatCode="#,##0.00" sourceLinked="1"/>
        <c:majorTickMark val="out"/>
        <c:minorTickMark val="none"/>
        <c:tickLblPos val="nextTo"/>
        <c:txPr>
          <a:bodyPr/>
          <a:lstStyle/>
          <a:p>
            <a:pPr>
              <a:defRPr sz="800"/>
            </a:pPr>
            <a:endParaRPr lang="pl-PL"/>
          </a:p>
        </c:txPr>
        <c:crossAx val="47831328"/>
        <c:crosses val="autoZero"/>
        <c:crossBetween val="between"/>
        <c:dispUnits>
          <c:builtInUnit val="millions"/>
          <c:dispUnitsLbl/>
        </c:dispUnits>
      </c:valAx>
    </c:plotArea>
    <c:legend>
      <c:legendPos val="r"/>
      <c:overlay val="0"/>
      <c:txPr>
        <a:bodyPr/>
        <a:lstStyle/>
        <a:p>
          <a:pPr>
            <a:defRPr sz="800"/>
          </a:pPr>
          <a:endParaRPr lang="pl-PL"/>
        </a:p>
      </c:txPr>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a:t>
            </a:r>
            <a:r>
              <a:rPr lang="pl-PL" sz="1000" baseline="0"/>
              <a:t> środka 2.2 - PO RYBY 2007-2013</a:t>
            </a:r>
            <a:endParaRPr lang="pl-PL" sz="1000"/>
          </a:p>
        </c:rich>
      </c:tx>
      <c:overlay val="0"/>
    </c:title>
    <c:autoTitleDeleted val="0"/>
    <c:plotArea>
      <c:layout/>
      <c:barChart>
        <c:barDir val="col"/>
        <c:grouping val="clustered"/>
        <c:varyColors val="0"/>
        <c:ser>
          <c:idx val="0"/>
          <c:order val="0"/>
          <c:tx>
            <c:strRef>
              <c:f>'2.2'!$H$14</c:f>
              <c:strCache>
                <c:ptCount val="1"/>
                <c:pt idx="0">
                  <c:v>Alokacja</c:v>
                </c:pt>
              </c:strCache>
            </c:strRef>
          </c:tx>
          <c:invertIfNegative val="0"/>
          <c:cat>
            <c:strRef>
              <c:f>'2.2'!$G$15:$G$17</c:f>
              <c:strCache>
                <c:ptCount val="3"/>
                <c:pt idx="0">
                  <c:v>złożone wnioski</c:v>
                </c:pt>
                <c:pt idx="1">
                  <c:v>umowy/decyzje</c:v>
                </c:pt>
                <c:pt idx="2">
                  <c:v>kwoty poświadczone</c:v>
                </c:pt>
              </c:strCache>
            </c:strRef>
          </c:cat>
          <c:val>
            <c:numRef>
              <c:f>'2.2'!$H$15:$H$17</c:f>
              <c:numCache>
                <c:formatCode>#,##0.00</c:formatCode>
                <c:ptCount val="3"/>
                <c:pt idx="0">
                  <c:v>80629265.909999996</c:v>
                </c:pt>
                <c:pt idx="1">
                  <c:v>80629265.909999996</c:v>
                </c:pt>
                <c:pt idx="2">
                  <c:v>80629265.909999996</c:v>
                </c:pt>
              </c:numCache>
            </c:numRef>
          </c:val>
        </c:ser>
        <c:ser>
          <c:idx val="1"/>
          <c:order val="1"/>
          <c:tx>
            <c:strRef>
              <c:f>'2.2'!$I$14</c:f>
              <c:strCache>
                <c:ptCount val="1"/>
                <c:pt idx="0">
                  <c:v>kwota ogółem w EURO</c:v>
                </c:pt>
              </c:strCache>
            </c:strRef>
          </c:tx>
          <c:invertIfNegative val="0"/>
          <c:cat>
            <c:strRef>
              <c:f>'2.2'!$G$15:$G$17</c:f>
              <c:strCache>
                <c:ptCount val="3"/>
                <c:pt idx="0">
                  <c:v>złożone wnioski</c:v>
                </c:pt>
                <c:pt idx="1">
                  <c:v>umowy/decyzje</c:v>
                </c:pt>
                <c:pt idx="2">
                  <c:v>kwoty poświadczone</c:v>
                </c:pt>
              </c:strCache>
            </c:strRef>
          </c:cat>
          <c:val>
            <c:numRef>
              <c:f>'2.2'!$I$15:$I$17</c:f>
              <c:numCache>
                <c:formatCode>#,##0.00</c:formatCode>
                <c:ptCount val="3"/>
                <c:pt idx="0">
                  <c:v>152428577.29068378</c:v>
                </c:pt>
                <c:pt idx="1">
                  <c:v>77163881.765938461</c:v>
                </c:pt>
                <c:pt idx="2">
                  <c:v>75772244.892661229</c:v>
                </c:pt>
              </c:numCache>
            </c:numRef>
          </c:val>
        </c:ser>
        <c:dLbls>
          <c:showLegendKey val="0"/>
          <c:showVal val="0"/>
          <c:showCatName val="0"/>
          <c:showSerName val="0"/>
          <c:showPercent val="0"/>
          <c:showBubbleSize val="0"/>
        </c:dLbls>
        <c:gapWidth val="150"/>
        <c:axId val="47818816"/>
        <c:axId val="169698496"/>
      </c:barChart>
      <c:catAx>
        <c:axId val="47818816"/>
        <c:scaling>
          <c:orientation val="minMax"/>
        </c:scaling>
        <c:delete val="0"/>
        <c:axPos val="b"/>
        <c:numFmt formatCode="General" sourceLinked="0"/>
        <c:majorTickMark val="out"/>
        <c:minorTickMark val="none"/>
        <c:tickLblPos val="nextTo"/>
        <c:txPr>
          <a:bodyPr/>
          <a:lstStyle/>
          <a:p>
            <a:pPr>
              <a:defRPr sz="800"/>
            </a:pPr>
            <a:endParaRPr lang="pl-PL"/>
          </a:p>
        </c:txPr>
        <c:crossAx val="169698496"/>
        <c:crosses val="autoZero"/>
        <c:auto val="1"/>
        <c:lblAlgn val="ctr"/>
        <c:lblOffset val="100"/>
        <c:noMultiLvlLbl val="0"/>
      </c:catAx>
      <c:valAx>
        <c:axId val="169698496"/>
        <c:scaling>
          <c:orientation val="minMax"/>
        </c:scaling>
        <c:delete val="0"/>
        <c:axPos val="l"/>
        <c:majorGridlines/>
        <c:numFmt formatCode="#,##0.00" sourceLinked="1"/>
        <c:majorTickMark val="out"/>
        <c:minorTickMark val="none"/>
        <c:tickLblPos val="nextTo"/>
        <c:txPr>
          <a:bodyPr/>
          <a:lstStyle/>
          <a:p>
            <a:pPr>
              <a:defRPr sz="800"/>
            </a:pPr>
            <a:endParaRPr lang="pl-PL"/>
          </a:p>
        </c:txPr>
        <c:crossAx val="47818816"/>
        <c:crosses val="autoZero"/>
        <c:crossBetween val="between"/>
        <c:dispUnits>
          <c:builtInUnit val="millions"/>
          <c:dispUnitsLbl/>
        </c:dispUnits>
      </c:valAx>
    </c:plotArea>
    <c:legend>
      <c:legendPos val="r"/>
      <c:overlay val="0"/>
      <c:txPr>
        <a:bodyPr/>
        <a:lstStyle/>
        <a:p>
          <a:pPr>
            <a:defRPr sz="800"/>
          </a:pPr>
          <a:endParaRPr lang="pl-PL"/>
        </a:p>
      </c:txPr>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 środka 2.4 - PO RYBY 2007-2013</a:t>
            </a:r>
          </a:p>
        </c:rich>
      </c:tx>
      <c:overlay val="0"/>
    </c:title>
    <c:autoTitleDeleted val="0"/>
    <c:plotArea>
      <c:layout/>
      <c:barChart>
        <c:barDir val="col"/>
        <c:grouping val="clustered"/>
        <c:varyColors val="0"/>
        <c:ser>
          <c:idx val="0"/>
          <c:order val="0"/>
          <c:tx>
            <c:strRef>
              <c:f>'2.4'!$H$14</c:f>
              <c:strCache>
                <c:ptCount val="1"/>
                <c:pt idx="0">
                  <c:v>Alokacja</c:v>
                </c:pt>
              </c:strCache>
            </c:strRef>
          </c:tx>
          <c:invertIfNegative val="0"/>
          <c:cat>
            <c:strRef>
              <c:f>'2.4'!$G$15:$G$17</c:f>
              <c:strCache>
                <c:ptCount val="3"/>
                <c:pt idx="0">
                  <c:v>złożone wnioski</c:v>
                </c:pt>
                <c:pt idx="1">
                  <c:v>umowy/decyzje</c:v>
                </c:pt>
                <c:pt idx="2">
                  <c:v>kwoty poświadczone</c:v>
                </c:pt>
              </c:strCache>
            </c:strRef>
          </c:cat>
          <c:val>
            <c:numRef>
              <c:f>'2.4'!$H$15:$H$17</c:f>
              <c:numCache>
                <c:formatCode>#,##0.00</c:formatCode>
                <c:ptCount val="3"/>
                <c:pt idx="0">
                  <c:v>2816423.6</c:v>
                </c:pt>
                <c:pt idx="1">
                  <c:v>2816423.6</c:v>
                </c:pt>
                <c:pt idx="2">
                  <c:v>2816423.6</c:v>
                </c:pt>
              </c:numCache>
            </c:numRef>
          </c:val>
        </c:ser>
        <c:ser>
          <c:idx val="1"/>
          <c:order val="1"/>
          <c:tx>
            <c:strRef>
              <c:f>'2.4'!$I$14</c:f>
              <c:strCache>
                <c:ptCount val="1"/>
                <c:pt idx="0">
                  <c:v>kwota ogółem w EURO</c:v>
                </c:pt>
              </c:strCache>
            </c:strRef>
          </c:tx>
          <c:invertIfNegative val="0"/>
          <c:cat>
            <c:strRef>
              <c:f>'2.4'!$G$15:$G$17</c:f>
              <c:strCache>
                <c:ptCount val="3"/>
                <c:pt idx="0">
                  <c:v>złożone wnioski</c:v>
                </c:pt>
                <c:pt idx="1">
                  <c:v>umowy/decyzje</c:v>
                </c:pt>
                <c:pt idx="2">
                  <c:v>kwoty poświadczone</c:v>
                </c:pt>
              </c:strCache>
            </c:strRef>
          </c:cat>
          <c:val>
            <c:numRef>
              <c:f>'2.4'!$I$15:$I$17</c:f>
              <c:numCache>
                <c:formatCode>#,##0.00</c:formatCode>
                <c:ptCount val="3"/>
                <c:pt idx="0">
                  <c:v>8546409.1695072129</c:v>
                </c:pt>
                <c:pt idx="1">
                  <c:v>2710780.2072281544</c:v>
                </c:pt>
                <c:pt idx="2">
                  <c:v>2678618.9530237704</c:v>
                </c:pt>
              </c:numCache>
            </c:numRef>
          </c:val>
        </c:ser>
        <c:dLbls>
          <c:showLegendKey val="0"/>
          <c:showVal val="0"/>
          <c:showCatName val="0"/>
          <c:showSerName val="0"/>
          <c:showPercent val="0"/>
          <c:showBubbleSize val="0"/>
        </c:dLbls>
        <c:gapWidth val="150"/>
        <c:axId val="169699040"/>
        <c:axId val="169706112"/>
      </c:barChart>
      <c:catAx>
        <c:axId val="169699040"/>
        <c:scaling>
          <c:orientation val="minMax"/>
        </c:scaling>
        <c:delete val="0"/>
        <c:axPos val="b"/>
        <c:numFmt formatCode="General" sourceLinked="0"/>
        <c:majorTickMark val="out"/>
        <c:minorTickMark val="none"/>
        <c:tickLblPos val="nextTo"/>
        <c:txPr>
          <a:bodyPr/>
          <a:lstStyle/>
          <a:p>
            <a:pPr>
              <a:defRPr sz="800"/>
            </a:pPr>
            <a:endParaRPr lang="pl-PL"/>
          </a:p>
        </c:txPr>
        <c:crossAx val="169706112"/>
        <c:crosses val="autoZero"/>
        <c:auto val="1"/>
        <c:lblAlgn val="ctr"/>
        <c:lblOffset val="100"/>
        <c:noMultiLvlLbl val="0"/>
      </c:catAx>
      <c:valAx>
        <c:axId val="169706112"/>
        <c:scaling>
          <c:orientation val="minMax"/>
        </c:scaling>
        <c:delete val="0"/>
        <c:axPos val="l"/>
        <c:majorGridlines/>
        <c:numFmt formatCode="#,##0.00" sourceLinked="1"/>
        <c:majorTickMark val="out"/>
        <c:minorTickMark val="none"/>
        <c:tickLblPos val="nextTo"/>
        <c:txPr>
          <a:bodyPr/>
          <a:lstStyle/>
          <a:p>
            <a:pPr>
              <a:defRPr sz="800"/>
            </a:pPr>
            <a:endParaRPr lang="pl-PL"/>
          </a:p>
        </c:txPr>
        <c:crossAx val="169699040"/>
        <c:crosses val="autoZero"/>
        <c:crossBetween val="between"/>
        <c:dispUnits>
          <c:builtInUnit val="millions"/>
          <c:dispUnitsLbl/>
        </c:dispUnits>
      </c:valAx>
    </c:plotArea>
    <c:legend>
      <c:legendPos val="r"/>
      <c:overlay val="0"/>
      <c:txPr>
        <a:bodyPr/>
        <a:lstStyle/>
        <a:p>
          <a:pPr>
            <a:defRPr sz="800"/>
          </a:pPr>
          <a:endParaRPr lang="pl-PL"/>
        </a:p>
      </c:txPr>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 środka 2.5 - PO RYBY 2007-2013 </a:t>
            </a:r>
          </a:p>
        </c:rich>
      </c:tx>
      <c:layout>
        <c:manualLayout>
          <c:xMode val="edge"/>
          <c:yMode val="edge"/>
          <c:x val="0.34655555555555556"/>
          <c:y val="2.7777777777777776E-2"/>
        </c:manualLayout>
      </c:layout>
      <c:overlay val="0"/>
    </c:title>
    <c:autoTitleDeleted val="0"/>
    <c:plotArea>
      <c:layout/>
      <c:barChart>
        <c:barDir val="col"/>
        <c:grouping val="clustered"/>
        <c:varyColors val="0"/>
        <c:ser>
          <c:idx val="0"/>
          <c:order val="0"/>
          <c:tx>
            <c:strRef>
              <c:f>'2.5'!$H$14</c:f>
              <c:strCache>
                <c:ptCount val="1"/>
                <c:pt idx="0">
                  <c:v>Alokacja</c:v>
                </c:pt>
              </c:strCache>
            </c:strRef>
          </c:tx>
          <c:invertIfNegative val="0"/>
          <c:cat>
            <c:strRef>
              <c:f>'2.5'!$G$15:$G$17</c:f>
              <c:strCache>
                <c:ptCount val="3"/>
                <c:pt idx="0">
                  <c:v>złożone wnioski</c:v>
                </c:pt>
                <c:pt idx="1">
                  <c:v>umowy/decyzje</c:v>
                </c:pt>
                <c:pt idx="2">
                  <c:v>kwoty poświadczone</c:v>
                </c:pt>
              </c:strCache>
            </c:strRef>
          </c:cat>
          <c:val>
            <c:numRef>
              <c:f>'2.5'!$H$15:$H$17</c:f>
              <c:numCache>
                <c:formatCode>#,##0.00</c:formatCode>
                <c:ptCount val="3"/>
                <c:pt idx="0">
                  <c:v>135886608.05000001</c:v>
                </c:pt>
                <c:pt idx="1">
                  <c:v>135886608.05000001</c:v>
                </c:pt>
                <c:pt idx="2">
                  <c:v>135886608.05000001</c:v>
                </c:pt>
              </c:numCache>
            </c:numRef>
          </c:val>
        </c:ser>
        <c:ser>
          <c:idx val="1"/>
          <c:order val="1"/>
          <c:tx>
            <c:strRef>
              <c:f>'2.5'!$I$14</c:f>
              <c:strCache>
                <c:ptCount val="1"/>
                <c:pt idx="0">
                  <c:v>kwota ogółem w EURO</c:v>
                </c:pt>
              </c:strCache>
            </c:strRef>
          </c:tx>
          <c:invertIfNegative val="0"/>
          <c:cat>
            <c:strRef>
              <c:f>'2.5'!$G$15:$G$17</c:f>
              <c:strCache>
                <c:ptCount val="3"/>
                <c:pt idx="0">
                  <c:v>złożone wnioski</c:v>
                </c:pt>
                <c:pt idx="1">
                  <c:v>umowy/decyzje</c:v>
                </c:pt>
                <c:pt idx="2">
                  <c:v>kwoty poświadczone</c:v>
                </c:pt>
              </c:strCache>
            </c:strRef>
          </c:cat>
          <c:val>
            <c:numRef>
              <c:f>'2.5'!$I$15:$I$17</c:f>
              <c:numCache>
                <c:formatCode>#,##0.00</c:formatCode>
                <c:ptCount val="3"/>
                <c:pt idx="0">
                  <c:v>377135949.81376559</c:v>
                </c:pt>
                <c:pt idx="1">
                  <c:v>125853213.7249148</c:v>
                </c:pt>
                <c:pt idx="2">
                  <c:v>125740735.513217</c:v>
                </c:pt>
              </c:numCache>
            </c:numRef>
          </c:val>
        </c:ser>
        <c:dLbls>
          <c:showLegendKey val="0"/>
          <c:showVal val="0"/>
          <c:showCatName val="0"/>
          <c:showSerName val="0"/>
          <c:showPercent val="0"/>
          <c:showBubbleSize val="0"/>
        </c:dLbls>
        <c:gapWidth val="150"/>
        <c:axId val="169711552"/>
        <c:axId val="169712096"/>
      </c:barChart>
      <c:catAx>
        <c:axId val="169711552"/>
        <c:scaling>
          <c:orientation val="minMax"/>
        </c:scaling>
        <c:delete val="0"/>
        <c:axPos val="b"/>
        <c:numFmt formatCode="General" sourceLinked="0"/>
        <c:majorTickMark val="out"/>
        <c:minorTickMark val="none"/>
        <c:tickLblPos val="nextTo"/>
        <c:txPr>
          <a:bodyPr/>
          <a:lstStyle/>
          <a:p>
            <a:pPr>
              <a:defRPr sz="800"/>
            </a:pPr>
            <a:endParaRPr lang="pl-PL"/>
          </a:p>
        </c:txPr>
        <c:crossAx val="169712096"/>
        <c:crosses val="autoZero"/>
        <c:auto val="1"/>
        <c:lblAlgn val="ctr"/>
        <c:lblOffset val="100"/>
        <c:noMultiLvlLbl val="0"/>
      </c:catAx>
      <c:valAx>
        <c:axId val="169712096"/>
        <c:scaling>
          <c:orientation val="minMax"/>
        </c:scaling>
        <c:delete val="0"/>
        <c:axPos val="l"/>
        <c:majorGridlines/>
        <c:numFmt formatCode="#,##0.00" sourceLinked="1"/>
        <c:majorTickMark val="out"/>
        <c:minorTickMark val="none"/>
        <c:tickLblPos val="nextTo"/>
        <c:txPr>
          <a:bodyPr/>
          <a:lstStyle/>
          <a:p>
            <a:pPr>
              <a:defRPr sz="800"/>
            </a:pPr>
            <a:endParaRPr lang="pl-PL"/>
          </a:p>
        </c:txPr>
        <c:crossAx val="169711552"/>
        <c:crosses val="autoZero"/>
        <c:crossBetween val="between"/>
        <c:dispUnits>
          <c:builtInUnit val="millions"/>
          <c:dispUnitsLbl/>
        </c:dispUnits>
      </c:valAx>
    </c:plotArea>
    <c:legend>
      <c:legendPos val="r"/>
      <c:overlay val="0"/>
      <c:txPr>
        <a:bodyPr/>
        <a:lstStyle/>
        <a:p>
          <a:pPr>
            <a:defRPr sz="800"/>
          </a:pPr>
          <a:endParaRPr lang="pl-PL"/>
        </a:p>
      </c:txPr>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 Osi 3 - PO RYBY 2007-2013</a:t>
            </a:r>
          </a:p>
        </c:rich>
      </c:tx>
      <c:overlay val="0"/>
    </c:title>
    <c:autoTitleDeleted val="0"/>
    <c:plotArea>
      <c:layout/>
      <c:barChart>
        <c:barDir val="col"/>
        <c:grouping val="clustered"/>
        <c:varyColors val="0"/>
        <c:ser>
          <c:idx val="0"/>
          <c:order val="0"/>
          <c:tx>
            <c:strRef>
              <c:f>'oś 3'!$H$13</c:f>
              <c:strCache>
                <c:ptCount val="1"/>
                <c:pt idx="0">
                  <c:v>Alokacja</c:v>
                </c:pt>
              </c:strCache>
            </c:strRef>
          </c:tx>
          <c:invertIfNegative val="0"/>
          <c:cat>
            <c:strRef>
              <c:f>'oś 3'!$G$14:$G$16</c:f>
              <c:strCache>
                <c:ptCount val="3"/>
                <c:pt idx="0">
                  <c:v>złożone wnioski</c:v>
                </c:pt>
                <c:pt idx="1">
                  <c:v>umowy/decyzje</c:v>
                </c:pt>
                <c:pt idx="2">
                  <c:v>kwoty poświadczone</c:v>
                </c:pt>
              </c:strCache>
            </c:strRef>
          </c:cat>
          <c:val>
            <c:numRef>
              <c:f>'oś 3'!$H$14:$H$16</c:f>
              <c:numCache>
                <c:formatCode>#,##0.00</c:formatCode>
                <c:ptCount val="3"/>
                <c:pt idx="0">
                  <c:v>226742626.72999999</c:v>
                </c:pt>
                <c:pt idx="1">
                  <c:v>226742626.72999999</c:v>
                </c:pt>
                <c:pt idx="2">
                  <c:v>226742626.72999999</c:v>
                </c:pt>
              </c:numCache>
            </c:numRef>
          </c:val>
        </c:ser>
        <c:ser>
          <c:idx val="1"/>
          <c:order val="1"/>
          <c:tx>
            <c:strRef>
              <c:f>'oś 3'!$I$13</c:f>
              <c:strCache>
                <c:ptCount val="1"/>
                <c:pt idx="0">
                  <c:v>kwota ogółem w EURO</c:v>
                </c:pt>
              </c:strCache>
            </c:strRef>
          </c:tx>
          <c:invertIfNegative val="0"/>
          <c:cat>
            <c:strRef>
              <c:f>'oś 3'!$G$14:$G$16</c:f>
              <c:strCache>
                <c:ptCount val="3"/>
                <c:pt idx="0">
                  <c:v>złożone wnioski</c:v>
                </c:pt>
                <c:pt idx="1">
                  <c:v>umowy/decyzje</c:v>
                </c:pt>
                <c:pt idx="2">
                  <c:v>kwoty poświadczone</c:v>
                </c:pt>
              </c:strCache>
            </c:strRef>
          </c:cat>
          <c:val>
            <c:numRef>
              <c:f>'oś 3'!$I$14:$I$16</c:f>
              <c:numCache>
                <c:formatCode>#,##0.00</c:formatCode>
                <c:ptCount val="3"/>
                <c:pt idx="0">
                  <c:v>556540041.11379492</c:v>
                </c:pt>
                <c:pt idx="1">
                  <c:v>218872015.83105716</c:v>
                </c:pt>
                <c:pt idx="2">
                  <c:v>214335947.33515427</c:v>
                </c:pt>
              </c:numCache>
            </c:numRef>
          </c:val>
        </c:ser>
        <c:dLbls>
          <c:showLegendKey val="0"/>
          <c:showVal val="0"/>
          <c:showCatName val="0"/>
          <c:showSerName val="0"/>
          <c:showPercent val="0"/>
          <c:showBubbleSize val="0"/>
        </c:dLbls>
        <c:gapWidth val="150"/>
        <c:axId val="169699584"/>
        <c:axId val="169702848"/>
      </c:barChart>
      <c:catAx>
        <c:axId val="169699584"/>
        <c:scaling>
          <c:orientation val="minMax"/>
        </c:scaling>
        <c:delete val="0"/>
        <c:axPos val="b"/>
        <c:numFmt formatCode="General" sourceLinked="0"/>
        <c:majorTickMark val="out"/>
        <c:minorTickMark val="none"/>
        <c:tickLblPos val="nextTo"/>
        <c:txPr>
          <a:bodyPr/>
          <a:lstStyle/>
          <a:p>
            <a:pPr>
              <a:defRPr sz="800"/>
            </a:pPr>
            <a:endParaRPr lang="pl-PL"/>
          </a:p>
        </c:txPr>
        <c:crossAx val="169702848"/>
        <c:crosses val="autoZero"/>
        <c:auto val="1"/>
        <c:lblAlgn val="ctr"/>
        <c:lblOffset val="100"/>
        <c:noMultiLvlLbl val="0"/>
      </c:catAx>
      <c:valAx>
        <c:axId val="169702848"/>
        <c:scaling>
          <c:orientation val="minMax"/>
        </c:scaling>
        <c:delete val="0"/>
        <c:axPos val="l"/>
        <c:majorGridlines/>
        <c:numFmt formatCode="#,##0.00" sourceLinked="1"/>
        <c:majorTickMark val="out"/>
        <c:minorTickMark val="none"/>
        <c:tickLblPos val="nextTo"/>
        <c:txPr>
          <a:bodyPr/>
          <a:lstStyle/>
          <a:p>
            <a:pPr>
              <a:defRPr sz="800"/>
            </a:pPr>
            <a:endParaRPr lang="pl-PL"/>
          </a:p>
        </c:txPr>
        <c:crossAx val="169699584"/>
        <c:crosses val="autoZero"/>
        <c:crossBetween val="between"/>
        <c:dispUnits>
          <c:builtInUnit val="millions"/>
          <c:dispUnitsLbl/>
        </c:dispUnits>
      </c:valAx>
    </c:plotArea>
    <c:legend>
      <c:legendPos val="r"/>
      <c:overlay val="0"/>
      <c:txPr>
        <a:bodyPr/>
        <a:lstStyle/>
        <a:p>
          <a:pPr>
            <a:defRPr sz="800"/>
          </a:pPr>
          <a:endParaRPr lang="pl-PL"/>
        </a:p>
      </c:txPr>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 środka 3.1 - PO RYBY 2007-2013</a:t>
            </a:r>
          </a:p>
        </c:rich>
      </c:tx>
      <c:overlay val="0"/>
    </c:title>
    <c:autoTitleDeleted val="0"/>
    <c:plotArea>
      <c:layout/>
      <c:barChart>
        <c:barDir val="col"/>
        <c:grouping val="clustered"/>
        <c:varyColors val="0"/>
        <c:ser>
          <c:idx val="0"/>
          <c:order val="0"/>
          <c:tx>
            <c:strRef>
              <c:f>'3.1'!$H$14</c:f>
              <c:strCache>
                <c:ptCount val="1"/>
                <c:pt idx="0">
                  <c:v>Alokacja</c:v>
                </c:pt>
              </c:strCache>
            </c:strRef>
          </c:tx>
          <c:invertIfNegative val="0"/>
          <c:cat>
            <c:strRef>
              <c:f>'3.1'!$G$15:$G$17</c:f>
              <c:strCache>
                <c:ptCount val="3"/>
                <c:pt idx="0">
                  <c:v>złożone wnioski</c:v>
                </c:pt>
                <c:pt idx="1">
                  <c:v>umowy/decyzje</c:v>
                </c:pt>
                <c:pt idx="2">
                  <c:v>kwoty poświadczone</c:v>
                </c:pt>
              </c:strCache>
            </c:strRef>
          </c:cat>
          <c:val>
            <c:numRef>
              <c:f>'3.1'!$H$15:$H$17</c:f>
              <c:numCache>
                <c:formatCode>#,##0.00</c:formatCode>
                <c:ptCount val="3"/>
                <c:pt idx="0">
                  <c:v>38371653.439999998</c:v>
                </c:pt>
                <c:pt idx="1">
                  <c:v>38371653.439999998</c:v>
                </c:pt>
                <c:pt idx="2">
                  <c:v>38371653.439999998</c:v>
                </c:pt>
              </c:numCache>
            </c:numRef>
          </c:val>
        </c:ser>
        <c:ser>
          <c:idx val="1"/>
          <c:order val="1"/>
          <c:tx>
            <c:strRef>
              <c:f>'3.1'!$I$14</c:f>
              <c:strCache>
                <c:ptCount val="1"/>
                <c:pt idx="0">
                  <c:v>kwota ogółem w EURO</c:v>
                </c:pt>
              </c:strCache>
            </c:strRef>
          </c:tx>
          <c:invertIfNegative val="0"/>
          <c:cat>
            <c:strRef>
              <c:f>'3.1'!$G$15:$G$17</c:f>
              <c:strCache>
                <c:ptCount val="3"/>
                <c:pt idx="0">
                  <c:v>złożone wnioski</c:v>
                </c:pt>
                <c:pt idx="1">
                  <c:v>umowy/decyzje</c:v>
                </c:pt>
                <c:pt idx="2">
                  <c:v>kwoty poświadczone</c:v>
                </c:pt>
              </c:strCache>
            </c:strRef>
          </c:cat>
          <c:val>
            <c:numRef>
              <c:f>'3.1'!$I$15:$I$17</c:f>
              <c:numCache>
                <c:formatCode>#,##0.00</c:formatCode>
                <c:ptCount val="3"/>
                <c:pt idx="0">
                  <c:v>93250729.479220748</c:v>
                </c:pt>
                <c:pt idx="1">
                  <c:v>36288102.898485288</c:v>
                </c:pt>
                <c:pt idx="2">
                  <c:v>35908168.728413731</c:v>
                </c:pt>
              </c:numCache>
            </c:numRef>
          </c:val>
        </c:ser>
        <c:dLbls>
          <c:showLegendKey val="0"/>
          <c:showVal val="0"/>
          <c:showCatName val="0"/>
          <c:showSerName val="0"/>
          <c:showPercent val="0"/>
          <c:showBubbleSize val="0"/>
        </c:dLbls>
        <c:gapWidth val="150"/>
        <c:axId val="169705024"/>
        <c:axId val="169701216"/>
      </c:barChart>
      <c:catAx>
        <c:axId val="169705024"/>
        <c:scaling>
          <c:orientation val="minMax"/>
        </c:scaling>
        <c:delete val="0"/>
        <c:axPos val="b"/>
        <c:numFmt formatCode="General" sourceLinked="0"/>
        <c:majorTickMark val="out"/>
        <c:minorTickMark val="none"/>
        <c:tickLblPos val="nextTo"/>
        <c:txPr>
          <a:bodyPr/>
          <a:lstStyle/>
          <a:p>
            <a:pPr>
              <a:defRPr sz="800"/>
            </a:pPr>
            <a:endParaRPr lang="pl-PL"/>
          </a:p>
        </c:txPr>
        <c:crossAx val="169701216"/>
        <c:crosses val="autoZero"/>
        <c:auto val="1"/>
        <c:lblAlgn val="ctr"/>
        <c:lblOffset val="100"/>
        <c:noMultiLvlLbl val="0"/>
      </c:catAx>
      <c:valAx>
        <c:axId val="169701216"/>
        <c:scaling>
          <c:orientation val="minMax"/>
        </c:scaling>
        <c:delete val="0"/>
        <c:axPos val="l"/>
        <c:majorGridlines/>
        <c:numFmt formatCode="#,##0.00" sourceLinked="1"/>
        <c:majorTickMark val="out"/>
        <c:minorTickMark val="none"/>
        <c:tickLblPos val="nextTo"/>
        <c:txPr>
          <a:bodyPr/>
          <a:lstStyle/>
          <a:p>
            <a:pPr>
              <a:defRPr sz="800"/>
            </a:pPr>
            <a:endParaRPr lang="pl-PL"/>
          </a:p>
        </c:txPr>
        <c:crossAx val="169705024"/>
        <c:crosses val="autoZero"/>
        <c:crossBetween val="between"/>
        <c:dispUnits>
          <c:builtInUnit val="millions"/>
          <c:dispUnitsLbl/>
        </c:dispUnits>
      </c:valAx>
    </c:plotArea>
    <c:legend>
      <c:legendPos val="r"/>
      <c:overlay val="0"/>
      <c:txPr>
        <a:bodyPr/>
        <a:lstStyle/>
        <a:p>
          <a:pPr>
            <a:defRPr sz="800"/>
          </a:pPr>
          <a:endParaRPr lang="pl-PL"/>
        </a:p>
      </c:txPr>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 środka 3.2 - PO RYBY 2007-2013</a:t>
            </a:r>
          </a:p>
        </c:rich>
      </c:tx>
      <c:overlay val="0"/>
    </c:title>
    <c:autoTitleDeleted val="0"/>
    <c:plotArea>
      <c:layout/>
      <c:barChart>
        <c:barDir val="col"/>
        <c:grouping val="clustered"/>
        <c:varyColors val="0"/>
        <c:ser>
          <c:idx val="0"/>
          <c:order val="0"/>
          <c:tx>
            <c:strRef>
              <c:f>'3.2'!$H$14</c:f>
              <c:strCache>
                <c:ptCount val="1"/>
                <c:pt idx="0">
                  <c:v>Alokacja</c:v>
                </c:pt>
              </c:strCache>
            </c:strRef>
          </c:tx>
          <c:invertIfNegative val="0"/>
          <c:cat>
            <c:strRef>
              <c:f>'3.2'!$G$15:$G$17</c:f>
              <c:strCache>
                <c:ptCount val="3"/>
                <c:pt idx="0">
                  <c:v>złożone wnioski</c:v>
                </c:pt>
                <c:pt idx="1">
                  <c:v>umowy/decyzje</c:v>
                </c:pt>
                <c:pt idx="2">
                  <c:v>kwoty poświadczone</c:v>
                </c:pt>
              </c:strCache>
            </c:strRef>
          </c:cat>
          <c:val>
            <c:numRef>
              <c:f>'3.2'!$H$15:$H$17</c:f>
              <c:numCache>
                <c:formatCode>#,##0.00</c:formatCode>
                <c:ptCount val="3"/>
                <c:pt idx="0">
                  <c:v>14666421.800000001</c:v>
                </c:pt>
                <c:pt idx="1">
                  <c:v>14666421.800000001</c:v>
                </c:pt>
                <c:pt idx="2">
                  <c:v>14666421.800000001</c:v>
                </c:pt>
              </c:numCache>
            </c:numRef>
          </c:val>
        </c:ser>
        <c:ser>
          <c:idx val="1"/>
          <c:order val="1"/>
          <c:tx>
            <c:strRef>
              <c:f>'3.2'!$I$14</c:f>
              <c:strCache>
                <c:ptCount val="1"/>
                <c:pt idx="0">
                  <c:v>kwota ogółem w EURO</c:v>
                </c:pt>
              </c:strCache>
            </c:strRef>
          </c:tx>
          <c:invertIfNegative val="0"/>
          <c:cat>
            <c:strRef>
              <c:f>'3.2'!$G$15:$G$17</c:f>
              <c:strCache>
                <c:ptCount val="3"/>
                <c:pt idx="0">
                  <c:v>złożone wnioski</c:v>
                </c:pt>
                <c:pt idx="1">
                  <c:v>umowy/decyzje</c:v>
                </c:pt>
                <c:pt idx="2">
                  <c:v>kwoty poświadczone</c:v>
                </c:pt>
              </c:strCache>
            </c:strRef>
          </c:cat>
          <c:val>
            <c:numRef>
              <c:f>'3.2'!$I$15:$I$17</c:f>
              <c:numCache>
                <c:formatCode>#,##0.00</c:formatCode>
                <c:ptCount val="3"/>
                <c:pt idx="0">
                  <c:v>45233870.653965101</c:v>
                </c:pt>
                <c:pt idx="1">
                  <c:v>14504867.82997359</c:v>
                </c:pt>
                <c:pt idx="2">
                  <c:v>13939513.081559403</c:v>
                </c:pt>
              </c:numCache>
            </c:numRef>
          </c:val>
        </c:ser>
        <c:dLbls>
          <c:showLegendKey val="0"/>
          <c:showVal val="0"/>
          <c:showCatName val="0"/>
          <c:showSerName val="0"/>
          <c:showPercent val="0"/>
          <c:showBubbleSize val="0"/>
        </c:dLbls>
        <c:gapWidth val="150"/>
        <c:axId val="169700128"/>
        <c:axId val="169703392"/>
      </c:barChart>
      <c:catAx>
        <c:axId val="169700128"/>
        <c:scaling>
          <c:orientation val="minMax"/>
        </c:scaling>
        <c:delete val="0"/>
        <c:axPos val="b"/>
        <c:numFmt formatCode="General" sourceLinked="0"/>
        <c:majorTickMark val="out"/>
        <c:minorTickMark val="none"/>
        <c:tickLblPos val="nextTo"/>
        <c:txPr>
          <a:bodyPr/>
          <a:lstStyle/>
          <a:p>
            <a:pPr>
              <a:defRPr sz="800"/>
            </a:pPr>
            <a:endParaRPr lang="pl-PL"/>
          </a:p>
        </c:txPr>
        <c:crossAx val="169703392"/>
        <c:crosses val="autoZero"/>
        <c:auto val="1"/>
        <c:lblAlgn val="ctr"/>
        <c:lblOffset val="100"/>
        <c:noMultiLvlLbl val="0"/>
      </c:catAx>
      <c:valAx>
        <c:axId val="169703392"/>
        <c:scaling>
          <c:orientation val="minMax"/>
        </c:scaling>
        <c:delete val="0"/>
        <c:axPos val="l"/>
        <c:majorGridlines/>
        <c:numFmt formatCode="#,##0.00" sourceLinked="1"/>
        <c:majorTickMark val="out"/>
        <c:minorTickMark val="none"/>
        <c:tickLblPos val="nextTo"/>
        <c:txPr>
          <a:bodyPr/>
          <a:lstStyle/>
          <a:p>
            <a:pPr>
              <a:defRPr sz="800"/>
            </a:pPr>
            <a:endParaRPr lang="pl-PL"/>
          </a:p>
        </c:txPr>
        <c:crossAx val="169700128"/>
        <c:crosses val="autoZero"/>
        <c:crossBetween val="between"/>
        <c:dispUnits>
          <c:builtInUnit val="millions"/>
          <c:dispUnitsLbl/>
        </c:dispUnits>
      </c:valAx>
    </c:plotArea>
    <c:legend>
      <c:legendPos val="r"/>
      <c:overlay val="0"/>
      <c:txPr>
        <a:bodyPr/>
        <a:lstStyle/>
        <a:p>
          <a:pPr>
            <a:defRPr sz="800"/>
          </a:pPr>
          <a:endParaRPr lang="pl-PL"/>
        </a:p>
      </c:txPr>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 środka 3.3 - PO RYBY 2007-2013 </a:t>
            </a:r>
          </a:p>
        </c:rich>
      </c:tx>
      <c:overlay val="0"/>
    </c:title>
    <c:autoTitleDeleted val="0"/>
    <c:plotArea>
      <c:layout/>
      <c:barChart>
        <c:barDir val="col"/>
        <c:grouping val="clustered"/>
        <c:varyColors val="0"/>
        <c:ser>
          <c:idx val="0"/>
          <c:order val="0"/>
          <c:tx>
            <c:strRef>
              <c:f>'3.3'!$H$14</c:f>
              <c:strCache>
                <c:ptCount val="1"/>
                <c:pt idx="0">
                  <c:v>Alokacja</c:v>
                </c:pt>
              </c:strCache>
            </c:strRef>
          </c:tx>
          <c:invertIfNegative val="0"/>
          <c:cat>
            <c:strRef>
              <c:f>'3.3'!$G$15:$G$17</c:f>
              <c:strCache>
                <c:ptCount val="3"/>
                <c:pt idx="0">
                  <c:v>złożone wnioski</c:v>
                </c:pt>
                <c:pt idx="1">
                  <c:v>umowy/decyzje</c:v>
                </c:pt>
                <c:pt idx="2">
                  <c:v>kwoty poświadczone</c:v>
                </c:pt>
              </c:strCache>
            </c:strRef>
          </c:cat>
          <c:val>
            <c:numRef>
              <c:f>'3.3'!$H$15:$H$17</c:f>
              <c:numCache>
                <c:formatCode>#,##0.00</c:formatCode>
                <c:ptCount val="3"/>
                <c:pt idx="0">
                  <c:v>144524260.81</c:v>
                </c:pt>
                <c:pt idx="1">
                  <c:v>144524260.81</c:v>
                </c:pt>
                <c:pt idx="2">
                  <c:v>144524260.81</c:v>
                </c:pt>
              </c:numCache>
            </c:numRef>
          </c:val>
        </c:ser>
        <c:ser>
          <c:idx val="1"/>
          <c:order val="1"/>
          <c:tx>
            <c:strRef>
              <c:f>'3.3'!$I$14</c:f>
              <c:strCache>
                <c:ptCount val="1"/>
                <c:pt idx="0">
                  <c:v>kwota ogółem w EURO</c:v>
                </c:pt>
              </c:strCache>
            </c:strRef>
          </c:tx>
          <c:invertIfNegative val="0"/>
          <c:cat>
            <c:strRef>
              <c:f>'3.3'!$G$15:$G$17</c:f>
              <c:strCache>
                <c:ptCount val="3"/>
                <c:pt idx="0">
                  <c:v>złożone wnioski</c:v>
                </c:pt>
                <c:pt idx="1">
                  <c:v>umowy/decyzje</c:v>
                </c:pt>
                <c:pt idx="2">
                  <c:v>kwoty poświadczone</c:v>
                </c:pt>
              </c:strCache>
            </c:strRef>
          </c:cat>
          <c:val>
            <c:numRef>
              <c:f>'3.3'!$I$15:$I$17</c:f>
              <c:numCache>
                <c:formatCode>#,##0.00</c:formatCode>
                <c:ptCount val="3"/>
                <c:pt idx="0">
                  <c:v>322779825.63037544</c:v>
                </c:pt>
                <c:pt idx="1">
                  <c:v>138573315.46084562</c:v>
                </c:pt>
                <c:pt idx="2">
                  <c:v>136880030.72078374</c:v>
                </c:pt>
              </c:numCache>
            </c:numRef>
          </c:val>
        </c:ser>
        <c:dLbls>
          <c:showLegendKey val="0"/>
          <c:showVal val="0"/>
          <c:showCatName val="0"/>
          <c:showSerName val="0"/>
          <c:showPercent val="0"/>
          <c:showBubbleSize val="0"/>
        </c:dLbls>
        <c:gapWidth val="150"/>
        <c:axId val="169700672"/>
        <c:axId val="169706656"/>
      </c:barChart>
      <c:catAx>
        <c:axId val="169700672"/>
        <c:scaling>
          <c:orientation val="minMax"/>
        </c:scaling>
        <c:delete val="0"/>
        <c:axPos val="b"/>
        <c:numFmt formatCode="General" sourceLinked="0"/>
        <c:majorTickMark val="out"/>
        <c:minorTickMark val="none"/>
        <c:tickLblPos val="nextTo"/>
        <c:txPr>
          <a:bodyPr/>
          <a:lstStyle/>
          <a:p>
            <a:pPr>
              <a:defRPr sz="800"/>
            </a:pPr>
            <a:endParaRPr lang="pl-PL"/>
          </a:p>
        </c:txPr>
        <c:crossAx val="169706656"/>
        <c:crosses val="autoZero"/>
        <c:auto val="1"/>
        <c:lblAlgn val="ctr"/>
        <c:lblOffset val="100"/>
        <c:noMultiLvlLbl val="0"/>
      </c:catAx>
      <c:valAx>
        <c:axId val="169706656"/>
        <c:scaling>
          <c:orientation val="minMax"/>
        </c:scaling>
        <c:delete val="0"/>
        <c:axPos val="l"/>
        <c:majorGridlines/>
        <c:numFmt formatCode="#,##0.00" sourceLinked="1"/>
        <c:majorTickMark val="out"/>
        <c:minorTickMark val="none"/>
        <c:tickLblPos val="nextTo"/>
        <c:txPr>
          <a:bodyPr/>
          <a:lstStyle/>
          <a:p>
            <a:pPr>
              <a:defRPr sz="800"/>
            </a:pPr>
            <a:endParaRPr lang="pl-PL"/>
          </a:p>
        </c:txPr>
        <c:crossAx val="169700672"/>
        <c:crosses val="autoZero"/>
        <c:crossBetween val="between"/>
        <c:dispUnits>
          <c:builtInUnit val="millions"/>
          <c:dispUnitsLbl/>
        </c:dispUnits>
      </c:valAx>
    </c:plotArea>
    <c:legend>
      <c:legendPos val="r"/>
      <c:overlay val="0"/>
      <c:txPr>
        <a:bodyPr/>
        <a:lstStyle/>
        <a:p>
          <a:pPr>
            <a:defRPr sz="800"/>
          </a:pPr>
          <a:endParaRPr lang="pl-PL"/>
        </a:p>
      </c:txPr>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 środka 3.4 - PO RYBY 2007-2013</a:t>
            </a:r>
          </a:p>
        </c:rich>
      </c:tx>
      <c:overlay val="0"/>
    </c:title>
    <c:autoTitleDeleted val="0"/>
    <c:plotArea>
      <c:layout/>
      <c:barChart>
        <c:barDir val="col"/>
        <c:grouping val="clustered"/>
        <c:varyColors val="0"/>
        <c:ser>
          <c:idx val="0"/>
          <c:order val="0"/>
          <c:tx>
            <c:strRef>
              <c:f>'3.4'!$H$14</c:f>
              <c:strCache>
                <c:ptCount val="1"/>
                <c:pt idx="0">
                  <c:v>Alokacja</c:v>
                </c:pt>
              </c:strCache>
            </c:strRef>
          </c:tx>
          <c:invertIfNegative val="0"/>
          <c:cat>
            <c:strRef>
              <c:f>'3.4'!$G$15:$G$17</c:f>
              <c:strCache>
                <c:ptCount val="3"/>
                <c:pt idx="0">
                  <c:v>złożone wnioski</c:v>
                </c:pt>
                <c:pt idx="1">
                  <c:v>umowy/decyzje</c:v>
                </c:pt>
                <c:pt idx="2">
                  <c:v>kwoty poświadczone</c:v>
                </c:pt>
              </c:strCache>
            </c:strRef>
          </c:cat>
          <c:val>
            <c:numRef>
              <c:f>'3.4'!$H$15:$H$17</c:f>
              <c:numCache>
                <c:formatCode>#,##0.00</c:formatCode>
                <c:ptCount val="3"/>
                <c:pt idx="0">
                  <c:v>13346894.09</c:v>
                </c:pt>
                <c:pt idx="1">
                  <c:v>13346894.09</c:v>
                </c:pt>
                <c:pt idx="2">
                  <c:v>13346894.09</c:v>
                </c:pt>
              </c:numCache>
            </c:numRef>
          </c:val>
        </c:ser>
        <c:ser>
          <c:idx val="1"/>
          <c:order val="1"/>
          <c:tx>
            <c:strRef>
              <c:f>'3.4'!$I$14</c:f>
              <c:strCache>
                <c:ptCount val="1"/>
                <c:pt idx="0">
                  <c:v>kwota ogółem w EURO</c:v>
                </c:pt>
              </c:strCache>
            </c:strRef>
          </c:tx>
          <c:invertIfNegative val="0"/>
          <c:cat>
            <c:strRef>
              <c:f>'3.4'!$G$15:$G$17</c:f>
              <c:strCache>
                <c:ptCount val="3"/>
                <c:pt idx="0">
                  <c:v>złożone wnioski</c:v>
                </c:pt>
                <c:pt idx="1">
                  <c:v>umowy/decyzje</c:v>
                </c:pt>
                <c:pt idx="2">
                  <c:v>kwoty poświadczone</c:v>
                </c:pt>
              </c:strCache>
            </c:strRef>
          </c:cat>
          <c:val>
            <c:numRef>
              <c:f>'3.4'!$I$15:$I$17</c:f>
              <c:numCache>
                <c:formatCode>#,##0.00</c:formatCode>
                <c:ptCount val="3"/>
                <c:pt idx="0">
                  <c:v>54559367.870606564</c:v>
                </c:pt>
                <c:pt idx="1">
                  <c:v>12943836.745750468</c:v>
                </c:pt>
                <c:pt idx="2">
                  <c:v>12669297.638772884</c:v>
                </c:pt>
              </c:numCache>
            </c:numRef>
          </c:val>
        </c:ser>
        <c:dLbls>
          <c:showLegendKey val="0"/>
          <c:showVal val="0"/>
          <c:showCatName val="0"/>
          <c:showSerName val="0"/>
          <c:showPercent val="0"/>
          <c:showBubbleSize val="0"/>
        </c:dLbls>
        <c:gapWidth val="150"/>
        <c:axId val="169703936"/>
        <c:axId val="169704480"/>
      </c:barChart>
      <c:catAx>
        <c:axId val="169703936"/>
        <c:scaling>
          <c:orientation val="minMax"/>
        </c:scaling>
        <c:delete val="0"/>
        <c:axPos val="b"/>
        <c:numFmt formatCode="General" sourceLinked="0"/>
        <c:majorTickMark val="out"/>
        <c:minorTickMark val="none"/>
        <c:tickLblPos val="nextTo"/>
        <c:txPr>
          <a:bodyPr/>
          <a:lstStyle/>
          <a:p>
            <a:pPr>
              <a:defRPr sz="800"/>
            </a:pPr>
            <a:endParaRPr lang="pl-PL"/>
          </a:p>
        </c:txPr>
        <c:crossAx val="169704480"/>
        <c:crosses val="autoZero"/>
        <c:auto val="1"/>
        <c:lblAlgn val="ctr"/>
        <c:lblOffset val="100"/>
        <c:noMultiLvlLbl val="0"/>
      </c:catAx>
      <c:valAx>
        <c:axId val="169704480"/>
        <c:scaling>
          <c:orientation val="minMax"/>
        </c:scaling>
        <c:delete val="0"/>
        <c:axPos val="l"/>
        <c:majorGridlines/>
        <c:numFmt formatCode="#,##0.00" sourceLinked="1"/>
        <c:majorTickMark val="out"/>
        <c:minorTickMark val="none"/>
        <c:tickLblPos val="nextTo"/>
        <c:txPr>
          <a:bodyPr/>
          <a:lstStyle/>
          <a:p>
            <a:pPr>
              <a:defRPr sz="800"/>
            </a:pPr>
            <a:endParaRPr lang="pl-PL"/>
          </a:p>
        </c:txPr>
        <c:crossAx val="169703936"/>
        <c:crosses val="autoZero"/>
        <c:crossBetween val="between"/>
        <c:dispUnits>
          <c:builtInUnit val="millions"/>
          <c:dispUnitsLbl/>
        </c:dispUnits>
      </c:valAx>
    </c:plotArea>
    <c:legend>
      <c:legendPos val="r"/>
      <c:overlay val="0"/>
      <c:txPr>
        <a:bodyPr/>
        <a:lstStyle/>
        <a:p>
          <a:pPr>
            <a:defRPr sz="800"/>
          </a:pPr>
          <a:endParaRPr lang="pl-PL"/>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10717082945277009"/>
          <c:y val="0.1639379799747254"/>
          <c:w val="0.70626385243513745"/>
          <c:h val="0.71228638086905038"/>
        </c:manualLayout>
      </c:layout>
      <c:barChart>
        <c:barDir val="col"/>
        <c:grouping val="clustered"/>
        <c:varyColors val="0"/>
        <c:ser>
          <c:idx val="0"/>
          <c:order val="0"/>
          <c:tx>
            <c:strRef>
              <c:f>Arkusz1!$B$1</c:f>
              <c:strCache>
                <c:ptCount val="1"/>
                <c:pt idx="0">
                  <c:v>połowy</c:v>
                </c:pt>
              </c:strCache>
            </c:strRef>
          </c:tx>
          <c:invertIfNegative val="0"/>
          <c:cat>
            <c:numRef>
              <c:f>Arkusz1!$A$2:$A$5</c:f>
              <c:numCache>
                <c:formatCode>General</c:formatCode>
                <c:ptCount val="4"/>
                <c:pt idx="0">
                  <c:v>2009</c:v>
                </c:pt>
                <c:pt idx="1">
                  <c:v>2010</c:v>
                </c:pt>
                <c:pt idx="2">
                  <c:v>2011</c:v>
                </c:pt>
                <c:pt idx="3">
                  <c:v>2012</c:v>
                </c:pt>
              </c:numCache>
            </c:numRef>
          </c:cat>
          <c:val>
            <c:numRef>
              <c:f>Arkusz1!$B$2:$B$5</c:f>
              <c:numCache>
                <c:formatCode>General</c:formatCode>
                <c:ptCount val="4"/>
                <c:pt idx="0">
                  <c:v>11098.2</c:v>
                </c:pt>
                <c:pt idx="1">
                  <c:v>12154.6</c:v>
                </c:pt>
                <c:pt idx="2">
                  <c:v>11854.8</c:v>
                </c:pt>
                <c:pt idx="3">
                  <c:v>12702</c:v>
                </c:pt>
              </c:numCache>
            </c:numRef>
          </c:val>
        </c:ser>
        <c:ser>
          <c:idx val="1"/>
          <c:order val="1"/>
          <c:tx>
            <c:strRef>
              <c:f>Arkusz1!$C$1</c:f>
              <c:strCache>
                <c:ptCount val="1"/>
                <c:pt idx="0">
                  <c:v>limit</c:v>
                </c:pt>
              </c:strCache>
            </c:strRef>
          </c:tx>
          <c:spPr>
            <a:solidFill>
              <a:srgbClr val="00B050"/>
            </a:solidFill>
          </c:spPr>
          <c:invertIfNegative val="0"/>
          <c:cat>
            <c:numRef>
              <c:f>Arkusz1!$A$2:$A$5</c:f>
              <c:numCache>
                <c:formatCode>General</c:formatCode>
                <c:ptCount val="4"/>
                <c:pt idx="0">
                  <c:v>2009</c:v>
                </c:pt>
                <c:pt idx="1">
                  <c:v>2010</c:v>
                </c:pt>
                <c:pt idx="2">
                  <c:v>2011</c:v>
                </c:pt>
                <c:pt idx="3">
                  <c:v>2012</c:v>
                </c:pt>
              </c:numCache>
            </c:numRef>
          </c:cat>
          <c:val>
            <c:numRef>
              <c:f>Arkusz1!$C$2:$C$5</c:f>
              <c:numCache>
                <c:formatCode>General</c:formatCode>
                <c:ptCount val="4"/>
                <c:pt idx="0">
                  <c:v>11866</c:v>
                </c:pt>
                <c:pt idx="1">
                  <c:v>13998</c:v>
                </c:pt>
                <c:pt idx="2">
                  <c:v>15440</c:v>
                </c:pt>
                <c:pt idx="3">
                  <c:v>21871</c:v>
                </c:pt>
              </c:numCache>
            </c:numRef>
          </c:val>
        </c:ser>
        <c:dLbls>
          <c:showLegendKey val="0"/>
          <c:showVal val="0"/>
          <c:showCatName val="0"/>
          <c:showSerName val="0"/>
          <c:showPercent val="0"/>
          <c:showBubbleSize val="0"/>
        </c:dLbls>
        <c:gapWidth val="150"/>
        <c:axId val="47824256"/>
        <c:axId val="47823168"/>
      </c:barChart>
      <c:catAx>
        <c:axId val="47824256"/>
        <c:scaling>
          <c:orientation val="minMax"/>
        </c:scaling>
        <c:delete val="0"/>
        <c:axPos val="b"/>
        <c:numFmt formatCode="General" sourceLinked="1"/>
        <c:majorTickMark val="out"/>
        <c:minorTickMark val="none"/>
        <c:tickLblPos val="nextTo"/>
        <c:crossAx val="47823168"/>
        <c:crosses val="autoZero"/>
        <c:auto val="1"/>
        <c:lblAlgn val="ctr"/>
        <c:lblOffset val="100"/>
        <c:noMultiLvlLbl val="0"/>
      </c:catAx>
      <c:valAx>
        <c:axId val="47823168"/>
        <c:scaling>
          <c:orientation val="minMax"/>
        </c:scaling>
        <c:delete val="0"/>
        <c:axPos val="l"/>
        <c:majorGridlines/>
        <c:numFmt formatCode="General" sourceLinked="1"/>
        <c:majorTickMark val="out"/>
        <c:minorTickMark val="none"/>
        <c:tickLblPos val="nextTo"/>
        <c:crossAx val="47824256"/>
        <c:crosses val="autoZero"/>
        <c:crossBetween val="between"/>
      </c:valAx>
    </c:plotArea>
    <c:legend>
      <c:legendPos val="r"/>
      <c:layout>
        <c:manualLayout>
          <c:xMode val="edge"/>
          <c:yMode val="edge"/>
          <c:x val="0.10223723764633227"/>
          <c:y val="4.6748809176630705E-2"/>
          <c:w val="0.84047589207059592"/>
          <c:h val="0.14731359968892779"/>
        </c:manualLayout>
      </c:layout>
      <c:overlay val="0"/>
    </c:legend>
    <c:plotVisOnly val="1"/>
    <c:dispBlanksAs val="gap"/>
    <c:showDLblsOverMax val="0"/>
  </c:chart>
  <c:spPr>
    <a:ln>
      <a:noFill/>
    </a:ln>
  </c:spPr>
  <c:txPr>
    <a:bodyPr/>
    <a:lstStyle/>
    <a:p>
      <a:pPr>
        <a:defRPr sz="800">
          <a:latin typeface="+mn-lt"/>
        </a:defRPr>
      </a:pPr>
      <a:endParaRPr lang="pl-PL"/>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 środka 3.5 - PO RYBY 2007-2013</a:t>
            </a:r>
          </a:p>
        </c:rich>
      </c:tx>
      <c:overlay val="0"/>
    </c:title>
    <c:autoTitleDeleted val="0"/>
    <c:plotArea>
      <c:layout/>
      <c:barChart>
        <c:barDir val="col"/>
        <c:grouping val="clustered"/>
        <c:varyColors val="0"/>
        <c:ser>
          <c:idx val="0"/>
          <c:order val="0"/>
          <c:tx>
            <c:strRef>
              <c:f>'3.5'!$H$14</c:f>
              <c:strCache>
                <c:ptCount val="1"/>
                <c:pt idx="0">
                  <c:v>Alokacja</c:v>
                </c:pt>
              </c:strCache>
            </c:strRef>
          </c:tx>
          <c:invertIfNegative val="0"/>
          <c:cat>
            <c:strRef>
              <c:f>'3.5'!$G$15:$G$17</c:f>
              <c:strCache>
                <c:ptCount val="3"/>
                <c:pt idx="0">
                  <c:v>złożone wnioski</c:v>
                </c:pt>
                <c:pt idx="1">
                  <c:v>umowy/decyzje</c:v>
                </c:pt>
                <c:pt idx="2">
                  <c:v>kwoty poświadczone</c:v>
                </c:pt>
              </c:strCache>
            </c:strRef>
          </c:cat>
          <c:val>
            <c:numRef>
              <c:f>'3.5'!$H$15:$H$17</c:f>
              <c:numCache>
                <c:formatCode>#,##0.00</c:formatCode>
                <c:ptCount val="3"/>
                <c:pt idx="0">
                  <c:v>15833396.59</c:v>
                </c:pt>
                <c:pt idx="1">
                  <c:v>15833396.59</c:v>
                </c:pt>
                <c:pt idx="2">
                  <c:v>15833396.59</c:v>
                </c:pt>
              </c:numCache>
            </c:numRef>
          </c:val>
        </c:ser>
        <c:ser>
          <c:idx val="1"/>
          <c:order val="1"/>
          <c:tx>
            <c:strRef>
              <c:f>'3.5'!$I$14</c:f>
              <c:strCache>
                <c:ptCount val="1"/>
                <c:pt idx="0">
                  <c:v>kwota ogółem w EURO</c:v>
                </c:pt>
              </c:strCache>
            </c:strRef>
          </c:tx>
          <c:invertIfNegative val="0"/>
          <c:cat>
            <c:strRef>
              <c:f>'3.5'!$G$15:$G$17</c:f>
              <c:strCache>
                <c:ptCount val="3"/>
                <c:pt idx="0">
                  <c:v>złożone wnioski</c:v>
                </c:pt>
                <c:pt idx="1">
                  <c:v>umowy/decyzje</c:v>
                </c:pt>
                <c:pt idx="2">
                  <c:v>kwoty poświadczone</c:v>
                </c:pt>
              </c:strCache>
            </c:strRef>
          </c:cat>
          <c:val>
            <c:numRef>
              <c:f>'3.5'!$I$15:$I$17</c:f>
              <c:numCache>
                <c:formatCode>#,##0.00</c:formatCode>
                <c:ptCount val="3"/>
                <c:pt idx="0">
                  <c:v>40716247.47962708</c:v>
                </c:pt>
                <c:pt idx="1">
                  <c:v>16561892.896002166</c:v>
                </c:pt>
                <c:pt idx="2">
                  <c:v>14938937.165624507</c:v>
                </c:pt>
              </c:numCache>
            </c:numRef>
          </c:val>
        </c:ser>
        <c:dLbls>
          <c:showLegendKey val="0"/>
          <c:showVal val="0"/>
          <c:showCatName val="0"/>
          <c:showSerName val="0"/>
          <c:showPercent val="0"/>
          <c:showBubbleSize val="0"/>
        </c:dLbls>
        <c:gapWidth val="150"/>
        <c:axId val="169711008"/>
        <c:axId val="169701760"/>
      </c:barChart>
      <c:catAx>
        <c:axId val="169711008"/>
        <c:scaling>
          <c:orientation val="minMax"/>
        </c:scaling>
        <c:delete val="0"/>
        <c:axPos val="b"/>
        <c:numFmt formatCode="General" sourceLinked="0"/>
        <c:majorTickMark val="out"/>
        <c:minorTickMark val="none"/>
        <c:tickLblPos val="nextTo"/>
        <c:txPr>
          <a:bodyPr/>
          <a:lstStyle/>
          <a:p>
            <a:pPr>
              <a:defRPr sz="800"/>
            </a:pPr>
            <a:endParaRPr lang="pl-PL"/>
          </a:p>
        </c:txPr>
        <c:crossAx val="169701760"/>
        <c:crosses val="autoZero"/>
        <c:auto val="1"/>
        <c:lblAlgn val="ctr"/>
        <c:lblOffset val="100"/>
        <c:noMultiLvlLbl val="0"/>
      </c:catAx>
      <c:valAx>
        <c:axId val="169701760"/>
        <c:scaling>
          <c:orientation val="minMax"/>
        </c:scaling>
        <c:delete val="0"/>
        <c:axPos val="l"/>
        <c:majorGridlines/>
        <c:numFmt formatCode="#,##0.00" sourceLinked="1"/>
        <c:majorTickMark val="out"/>
        <c:minorTickMark val="none"/>
        <c:tickLblPos val="nextTo"/>
        <c:txPr>
          <a:bodyPr/>
          <a:lstStyle/>
          <a:p>
            <a:pPr>
              <a:defRPr sz="800"/>
            </a:pPr>
            <a:endParaRPr lang="pl-PL"/>
          </a:p>
        </c:txPr>
        <c:crossAx val="169711008"/>
        <c:crosses val="autoZero"/>
        <c:crossBetween val="between"/>
        <c:dispUnits>
          <c:builtInUnit val="millions"/>
          <c:dispUnitsLbl/>
        </c:dispUnits>
      </c:valAx>
    </c:plotArea>
    <c:legend>
      <c:legendPos val="r"/>
      <c:overlay val="0"/>
      <c:txPr>
        <a:bodyPr/>
        <a:lstStyle/>
        <a:p>
          <a:pPr>
            <a:defRPr sz="800"/>
          </a:pPr>
          <a:endParaRPr lang="pl-PL"/>
        </a:p>
      </c:txPr>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 Osi 4 -</a:t>
            </a:r>
            <a:r>
              <a:rPr lang="pl-PL" sz="1000" baseline="0"/>
              <a:t> PO RYBY 2007-2013</a:t>
            </a:r>
            <a:endParaRPr lang="pl-PL" sz="1000"/>
          </a:p>
        </c:rich>
      </c:tx>
      <c:overlay val="0"/>
    </c:title>
    <c:autoTitleDeleted val="0"/>
    <c:plotArea>
      <c:layout/>
      <c:barChart>
        <c:barDir val="col"/>
        <c:grouping val="clustered"/>
        <c:varyColors val="0"/>
        <c:ser>
          <c:idx val="0"/>
          <c:order val="0"/>
          <c:tx>
            <c:strRef>
              <c:f>'Oś 4'!$H$13</c:f>
              <c:strCache>
                <c:ptCount val="1"/>
                <c:pt idx="0">
                  <c:v>Alokacja</c:v>
                </c:pt>
              </c:strCache>
            </c:strRef>
          </c:tx>
          <c:invertIfNegative val="0"/>
          <c:cat>
            <c:strRef>
              <c:f>'Oś 4'!$G$14:$G$16</c:f>
              <c:strCache>
                <c:ptCount val="3"/>
                <c:pt idx="0">
                  <c:v>złożone wnioski</c:v>
                </c:pt>
                <c:pt idx="1">
                  <c:v>umowy/decyzje</c:v>
                </c:pt>
                <c:pt idx="2">
                  <c:v>kwoty poświadczone</c:v>
                </c:pt>
              </c:strCache>
            </c:strRef>
          </c:cat>
          <c:val>
            <c:numRef>
              <c:f>'Oś 4'!$H$14:$H$16</c:f>
              <c:numCache>
                <c:formatCode>#,##0.00</c:formatCode>
                <c:ptCount val="3"/>
                <c:pt idx="0">
                  <c:v>246982247.56</c:v>
                </c:pt>
                <c:pt idx="1">
                  <c:v>246982247.56</c:v>
                </c:pt>
                <c:pt idx="2">
                  <c:v>246982247.56</c:v>
                </c:pt>
              </c:numCache>
            </c:numRef>
          </c:val>
        </c:ser>
        <c:ser>
          <c:idx val="1"/>
          <c:order val="1"/>
          <c:tx>
            <c:strRef>
              <c:f>'Oś 4'!$I$13</c:f>
              <c:strCache>
                <c:ptCount val="1"/>
                <c:pt idx="0">
                  <c:v>kwota ogółem w EURO</c:v>
                </c:pt>
              </c:strCache>
            </c:strRef>
          </c:tx>
          <c:invertIfNegative val="0"/>
          <c:cat>
            <c:strRef>
              <c:f>'Oś 4'!$G$14:$G$16</c:f>
              <c:strCache>
                <c:ptCount val="3"/>
                <c:pt idx="0">
                  <c:v>złożone wnioski</c:v>
                </c:pt>
                <c:pt idx="1">
                  <c:v>umowy/decyzje</c:v>
                </c:pt>
                <c:pt idx="2">
                  <c:v>kwoty poświadczone</c:v>
                </c:pt>
              </c:strCache>
            </c:strRef>
          </c:cat>
          <c:val>
            <c:numRef>
              <c:f>'Oś 4'!$I$14:$I$16</c:f>
              <c:numCache>
                <c:formatCode>#,##0.00</c:formatCode>
                <c:ptCount val="3"/>
                <c:pt idx="0">
                  <c:v>424942418.91013342</c:v>
                </c:pt>
                <c:pt idx="1">
                  <c:v>236540341.47271946</c:v>
                </c:pt>
                <c:pt idx="2">
                  <c:v>231360742.59915575</c:v>
                </c:pt>
              </c:numCache>
            </c:numRef>
          </c:val>
        </c:ser>
        <c:dLbls>
          <c:showLegendKey val="0"/>
          <c:showVal val="0"/>
          <c:showCatName val="0"/>
          <c:showSerName val="0"/>
          <c:showPercent val="0"/>
          <c:showBubbleSize val="0"/>
        </c:dLbls>
        <c:gapWidth val="150"/>
        <c:axId val="169702304"/>
        <c:axId val="169712640"/>
      </c:barChart>
      <c:catAx>
        <c:axId val="169702304"/>
        <c:scaling>
          <c:orientation val="minMax"/>
        </c:scaling>
        <c:delete val="0"/>
        <c:axPos val="b"/>
        <c:numFmt formatCode="General" sourceLinked="0"/>
        <c:majorTickMark val="out"/>
        <c:minorTickMark val="none"/>
        <c:tickLblPos val="nextTo"/>
        <c:txPr>
          <a:bodyPr/>
          <a:lstStyle/>
          <a:p>
            <a:pPr>
              <a:defRPr sz="800"/>
            </a:pPr>
            <a:endParaRPr lang="pl-PL"/>
          </a:p>
        </c:txPr>
        <c:crossAx val="169712640"/>
        <c:crosses val="autoZero"/>
        <c:auto val="1"/>
        <c:lblAlgn val="ctr"/>
        <c:lblOffset val="100"/>
        <c:noMultiLvlLbl val="0"/>
      </c:catAx>
      <c:valAx>
        <c:axId val="169712640"/>
        <c:scaling>
          <c:orientation val="minMax"/>
        </c:scaling>
        <c:delete val="0"/>
        <c:axPos val="l"/>
        <c:majorGridlines/>
        <c:numFmt formatCode="#,##0.00" sourceLinked="1"/>
        <c:majorTickMark val="out"/>
        <c:minorTickMark val="none"/>
        <c:tickLblPos val="nextTo"/>
        <c:txPr>
          <a:bodyPr/>
          <a:lstStyle/>
          <a:p>
            <a:pPr>
              <a:defRPr sz="800"/>
            </a:pPr>
            <a:endParaRPr lang="pl-PL"/>
          </a:p>
        </c:txPr>
        <c:crossAx val="169702304"/>
        <c:crosses val="autoZero"/>
        <c:crossBetween val="between"/>
        <c:dispUnits>
          <c:builtInUnit val="millions"/>
          <c:dispUnitsLbl>
            <c:layout>
              <c:manualLayout>
                <c:xMode val="edge"/>
                <c:yMode val="edge"/>
                <c:x val="3.0555555555555555E-2"/>
                <c:y val="0.14909740449110526"/>
              </c:manualLayout>
            </c:layout>
          </c:dispUnitsLbl>
        </c:dispUnits>
      </c:valAx>
    </c:plotArea>
    <c:legend>
      <c:legendPos val="r"/>
      <c:overlay val="0"/>
      <c:txPr>
        <a:bodyPr/>
        <a:lstStyle/>
        <a:p>
          <a:pPr>
            <a:defRPr sz="800"/>
          </a:pPr>
          <a:endParaRPr lang="pl-PL"/>
        </a:p>
      </c:txPr>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 środka</a:t>
            </a:r>
            <a:r>
              <a:rPr lang="pl-PL" sz="1000" baseline="0"/>
              <a:t> 4.1 - PO RYBY 2007-2013</a:t>
            </a:r>
            <a:endParaRPr lang="pl-PL" sz="1000"/>
          </a:p>
        </c:rich>
      </c:tx>
      <c:overlay val="0"/>
    </c:title>
    <c:autoTitleDeleted val="0"/>
    <c:plotArea>
      <c:layout/>
      <c:barChart>
        <c:barDir val="col"/>
        <c:grouping val="clustered"/>
        <c:varyColors val="0"/>
        <c:ser>
          <c:idx val="0"/>
          <c:order val="0"/>
          <c:tx>
            <c:strRef>
              <c:f>'4.1'!$H$14</c:f>
              <c:strCache>
                <c:ptCount val="1"/>
                <c:pt idx="0">
                  <c:v>Alokacja</c:v>
                </c:pt>
              </c:strCache>
            </c:strRef>
          </c:tx>
          <c:invertIfNegative val="0"/>
          <c:cat>
            <c:strRef>
              <c:f>'4.1'!$G$15:$G$17</c:f>
              <c:strCache>
                <c:ptCount val="3"/>
                <c:pt idx="0">
                  <c:v>złożone wnioski</c:v>
                </c:pt>
                <c:pt idx="1">
                  <c:v>umowy/decyzje</c:v>
                </c:pt>
                <c:pt idx="2">
                  <c:v>kwoty poświadczone</c:v>
                </c:pt>
              </c:strCache>
            </c:strRef>
          </c:cat>
          <c:val>
            <c:numRef>
              <c:f>'4.1'!$H$15:$H$17</c:f>
              <c:numCache>
                <c:formatCode>#,##0.00</c:formatCode>
                <c:ptCount val="3"/>
                <c:pt idx="0">
                  <c:v>239695833.13999999</c:v>
                </c:pt>
                <c:pt idx="1">
                  <c:v>239695833.13999999</c:v>
                </c:pt>
                <c:pt idx="2">
                  <c:v>239695833.13999999</c:v>
                </c:pt>
              </c:numCache>
            </c:numRef>
          </c:val>
        </c:ser>
        <c:ser>
          <c:idx val="1"/>
          <c:order val="1"/>
          <c:tx>
            <c:strRef>
              <c:f>'4.1'!$I$14</c:f>
              <c:strCache>
                <c:ptCount val="1"/>
                <c:pt idx="0">
                  <c:v>kwota ogółem w EURO</c:v>
                </c:pt>
              </c:strCache>
            </c:strRef>
          </c:tx>
          <c:invertIfNegative val="0"/>
          <c:cat>
            <c:strRef>
              <c:f>'4.1'!$G$15:$G$17</c:f>
              <c:strCache>
                <c:ptCount val="3"/>
                <c:pt idx="0">
                  <c:v>złożone wnioski</c:v>
                </c:pt>
                <c:pt idx="1">
                  <c:v>umowy/decyzje</c:v>
                </c:pt>
                <c:pt idx="2">
                  <c:v>kwoty poświadczone</c:v>
                </c:pt>
              </c:strCache>
            </c:strRef>
          </c:cat>
          <c:val>
            <c:numRef>
              <c:f>'4.1'!$I$15:$I$17</c:f>
              <c:numCache>
                <c:formatCode>#,##0.00</c:formatCode>
                <c:ptCount val="3"/>
                <c:pt idx="0">
                  <c:v>415938093.22558075</c:v>
                </c:pt>
                <c:pt idx="1">
                  <c:v>229857497.61168426</c:v>
                </c:pt>
                <c:pt idx="2">
                  <c:v>224755312.05444822</c:v>
                </c:pt>
              </c:numCache>
            </c:numRef>
          </c:val>
        </c:ser>
        <c:dLbls>
          <c:showLegendKey val="0"/>
          <c:showVal val="0"/>
          <c:showCatName val="0"/>
          <c:showSerName val="0"/>
          <c:showPercent val="0"/>
          <c:showBubbleSize val="0"/>
        </c:dLbls>
        <c:gapWidth val="150"/>
        <c:axId val="169705568"/>
        <c:axId val="169713184"/>
      </c:barChart>
      <c:catAx>
        <c:axId val="169705568"/>
        <c:scaling>
          <c:orientation val="minMax"/>
        </c:scaling>
        <c:delete val="0"/>
        <c:axPos val="b"/>
        <c:numFmt formatCode="General" sourceLinked="0"/>
        <c:majorTickMark val="out"/>
        <c:minorTickMark val="none"/>
        <c:tickLblPos val="nextTo"/>
        <c:txPr>
          <a:bodyPr/>
          <a:lstStyle/>
          <a:p>
            <a:pPr>
              <a:defRPr sz="800"/>
            </a:pPr>
            <a:endParaRPr lang="pl-PL"/>
          </a:p>
        </c:txPr>
        <c:crossAx val="169713184"/>
        <c:crosses val="autoZero"/>
        <c:auto val="1"/>
        <c:lblAlgn val="ctr"/>
        <c:lblOffset val="100"/>
        <c:noMultiLvlLbl val="0"/>
      </c:catAx>
      <c:valAx>
        <c:axId val="169713184"/>
        <c:scaling>
          <c:orientation val="minMax"/>
        </c:scaling>
        <c:delete val="0"/>
        <c:axPos val="l"/>
        <c:majorGridlines/>
        <c:numFmt formatCode="#,##0.00" sourceLinked="1"/>
        <c:majorTickMark val="out"/>
        <c:minorTickMark val="none"/>
        <c:tickLblPos val="nextTo"/>
        <c:txPr>
          <a:bodyPr/>
          <a:lstStyle/>
          <a:p>
            <a:pPr>
              <a:defRPr sz="800"/>
            </a:pPr>
            <a:endParaRPr lang="pl-PL"/>
          </a:p>
        </c:txPr>
        <c:crossAx val="169705568"/>
        <c:crosses val="autoZero"/>
        <c:crossBetween val="between"/>
        <c:dispUnits>
          <c:builtInUnit val="millions"/>
          <c:dispUnitsLbl/>
        </c:dispUnits>
      </c:valAx>
    </c:plotArea>
    <c:legend>
      <c:legendPos val="r"/>
      <c:overlay val="0"/>
      <c:txPr>
        <a:bodyPr/>
        <a:lstStyle/>
        <a:p>
          <a:pPr>
            <a:defRPr sz="800"/>
          </a:pPr>
          <a:endParaRPr lang="pl-PL"/>
        </a:p>
      </c:txPr>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 środka 4.2 - PO RYBY 2007-2013</a:t>
            </a:r>
          </a:p>
        </c:rich>
      </c:tx>
      <c:overlay val="0"/>
    </c:title>
    <c:autoTitleDeleted val="0"/>
    <c:plotArea>
      <c:layout/>
      <c:barChart>
        <c:barDir val="col"/>
        <c:grouping val="clustered"/>
        <c:varyColors val="0"/>
        <c:ser>
          <c:idx val="0"/>
          <c:order val="0"/>
          <c:tx>
            <c:strRef>
              <c:f>'4.2'!$H$14</c:f>
              <c:strCache>
                <c:ptCount val="1"/>
                <c:pt idx="0">
                  <c:v>Alokacja</c:v>
                </c:pt>
              </c:strCache>
            </c:strRef>
          </c:tx>
          <c:invertIfNegative val="0"/>
          <c:cat>
            <c:strRef>
              <c:f>'4.2'!$G$15:$G$17</c:f>
              <c:strCache>
                <c:ptCount val="3"/>
                <c:pt idx="0">
                  <c:v>złożone wnioski</c:v>
                </c:pt>
                <c:pt idx="1">
                  <c:v>umowy/decyzje</c:v>
                </c:pt>
                <c:pt idx="2">
                  <c:v>kwoty poświadczone</c:v>
                </c:pt>
              </c:strCache>
            </c:strRef>
          </c:cat>
          <c:val>
            <c:numRef>
              <c:f>'4.2'!$H$15:$H$17</c:f>
              <c:numCache>
                <c:formatCode>#,##0.00</c:formatCode>
                <c:ptCount val="3"/>
                <c:pt idx="0">
                  <c:v>7286414.4200000018</c:v>
                </c:pt>
                <c:pt idx="1">
                  <c:v>7286414.4200000018</c:v>
                </c:pt>
                <c:pt idx="2">
                  <c:v>7286414.4200000018</c:v>
                </c:pt>
              </c:numCache>
            </c:numRef>
          </c:val>
        </c:ser>
        <c:ser>
          <c:idx val="1"/>
          <c:order val="1"/>
          <c:tx>
            <c:strRef>
              <c:f>'4.2'!$I$14</c:f>
              <c:strCache>
                <c:ptCount val="1"/>
                <c:pt idx="0">
                  <c:v>kwota ogółem w EURO</c:v>
                </c:pt>
              </c:strCache>
            </c:strRef>
          </c:tx>
          <c:invertIfNegative val="0"/>
          <c:cat>
            <c:strRef>
              <c:f>'4.2'!$G$15:$G$17</c:f>
              <c:strCache>
                <c:ptCount val="3"/>
                <c:pt idx="0">
                  <c:v>złożone wnioski</c:v>
                </c:pt>
                <c:pt idx="1">
                  <c:v>umowy/decyzje</c:v>
                </c:pt>
                <c:pt idx="2">
                  <c:v>kwoty poświadczone</c:v>
                </c:pt>
              </c:strCache>
            </c:strRef>
          </c:cat>
          <c:val>
            <c:numRef>
              <c:f>'4.2'!$I$15:$I$17</c:f>
              <c:numCache>
                <c:formatCode>#,##0.00</c:formatCode>
                <c:ptCount val="3"/>
                <c:pt idx="0">
                  <c:v>9004325.6845526993</c:v>
                </c:pt>
                <c:pt idx="1">
                  <c:v>6682843.861035238</c:v>
                </c:pt>
                <c:pt idx="2">
                  <c:v>6605430.5447075553</c:v>
                </c:pt>
              </c:numCache>
            </c:numRef>
          </c:val>
        </c:ser>
        <c:dLbls>
          <c:showLegendKey val="0"/>
          <c:showVal val="0"/>
          <c:showCatName val="0"/>
          <c:showSerName val="0"/>
          <c:showPercent val="0"/>
          <c:showBubbleSize val="0"/>
        </c:dLbls>
        <c:gapWidth val="150"/>
        <c:axId val="169707744"/>
        <c:axId val="169708832"/>
      </c:barChart>
      <c:catAx>
        <c:axId val="169707744"/>
        <c:scaling>
          <c:orientation val="minMax"/>
        </c:scaling>
        <c:delete val="0"/>
        <c:axPos val="b"/>
        <c:numFmt formatCode="General" sourceLinked="0"/>
        <c:majorTickMark val="out"/>
        <c:minorTickMark val="none"/>
        <c:tickLblPos val="nextTo"/>
        <c:txPr>
          <a:bodyPr/>
          <a:lstStyle/>
          <a:p>
            <a:pPr>
              <a:defRPr sz="800"/>
            </a:pPr>
            <a:endParaRPr lang="pl-PL"/>
          </a:p>
        </c:txPr>
        <c:crossAx val="169708832"/>
        <c:crosses val="autoZero"/>
        <c:auto val="1"/>
        <c:lblAlgn val="ctr"/>
        <c:lblOffset val="100"/>
        <c:noMultiLvlLbl val="0"/>
      </c:catAx>
      <c:valAx>
        <c:axId val="169708832"/>
        <c:scaling>
          <c:orientation val="minMax"/>
        </c:scaling>
        <c:delete val="0"/>
        <c:axPos val="l"/>
        <c:majorGridlines/>
        <c:numFmt formatCode="#,##0.00" sourceLinked="1"/>
        <c:majorTickMark val="out"/>
        <c:minorTickMark val="none"/>
        <c:tickLblPos val="nextTo"/>
        <c:txPr>
          <a:bodyPr/>
          <a:lstStyle/>
          <a:p>
            <a:pPr>
              <a:defRPr sz="800"/>
            </a:pPr>
            <a:endParaRPr lang="pl-PL"/>
          </a:p>
        </c:txPr>
        <c:crossAx val="169707744"/>
        <c:crosses val="autoZero"/>
        <c:crossBetween val="between"/>
        <c:dispUnits>
          <c:builtInUnit val="millions"/>
          <c:dispUnitsLbl/>
        </c:dispUnits>
      </c:valAx>
    </c:plotArea>
    <c:legend>
      <c:legendPos val="r"/>
      <c:overlay val="0"/>
      <c:txPr>
        <a:bodyPr/>
        <a:lstStyle/>
        <a:p>
          <a:pPr>
            <a:defRPr sz="800"/>
          </a:pPr>
          <a:endParaRPr lang="pl-PL"/>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12783269833206334"/>
          <c:y val="0.15655330317753058"/>
          <c:w val="0.67707910704713015"/>
          <c:h val="0.67337867872899493"/>
        </c:manualLayout>
      </c:layout>
      <c:barChart>
        <c:barDir val="col"/>
        <c:grouping val="clustered"/>
        <c:varyColors val="0"/>
        <c:ser>
          <c:idx val="0"/>
          <c:order val="0"/>
          <c:tx>
            <c:strRef>
              <c:f>Arkusz1!$B$1</c:f>
              <c:strCache>
                <c:ptCount val="1"/>
                <c:pt idx="0">
                  <c:v>połowy</c:v>
                </c:pt>
              </c:strCache>
            </c:strRef>
          </c:tx>
          <c:invertIfNegative val="0"/>
          <c:cat>
            <c:numRef>
              <c:f>Arkusz1!$A$2:$A$5</c:f>
              <c:numCache>
                <c:formatCode>General</c:formatCode>
                <c:ptCount val="4"/>
                <c:pt idx="0">
                  <c:v>2009</c:v>
                </c:pt>
                <c:pt idx="1">
                  <c:v>2010</c:v>
                </c:pt>
                <c:pt idx="2">
                  <c:v>2011</c:v>
                </c:pt>
                <c:pt idx="3">
                  <c:v>2012</c:v>
                </c:pt>
              </c:numCache>
            </c:numRef>
          </c:cat>
          <c:val>
            <c:numRef>
              <c:f>Arkusz1!$B$2:$B$5</c:f>
              <c:numCache>
                <c:formatCode>General</c:formatCode>
                <c:ptCount val="4"/>
                <c:pt idx="0">
                  <c:v>16635</c:v>
                </c:pt>
                <c:pt idx="1">
                  <c:v>23051</c:v>
                </c:pt>
                <c:pt idx="2">
                  <c:v>26820</c:v>
                </c:pt>
                <c:pt idx="3">
                  <c:v>21270</c:v>
                </c:pt>
              </c:numCache>
            </c:numRef>
          </c:val>
        </c:ser>
        <c:ser>
          <c:idx val="1"/>
          <c:order val="1"/>
          <c:tx>
            <c:strRef>
              <c:f>Arkusz1!$C$1</c:f>
              <c:strCache>
                <c:ptCount val="1"/>
                <c:pt idx="0">
                  <c:v>limity</c:v>
                </c:pt>
              </c:strCache>
            </c:strRef>
          </c:tx>
          <c:spPr>
            <a:solidFill>
              <a:srgbClr val="FFC000"/>
            </a:solidFill>
          </c:spPr>
          <c:invertIfNegative val="0"/>
          <c:cat>
            <c:numRef>
              <c:f>Arkusz1!$A$2:$A$5</c:f>
              <c:numCache>
                <c:formatCode>General</c:formatCode>
                <c:ptCount val="4"/>
                <c:pt idx="0">
                  <c:v>2009</c:v>
                </c:pt>
                <c:pt idx="1">
                  <c:v>2010</c:v>
                </c:pt>
                <c:pt idx="2">
                  <c:v>2011</c:v>
                </c:pt>
                <c:pt idx="3">
                  <c:v>2012</c:v>
                </c:pt>
              </c:numCache>
            </c:numRef>
          </c:cat>
          <c:val>
            <c:numRef>
              <c:f>Arkusz1!$C$2:$C$5</c:f>
              <c:numCache>
                <c:formatCode>General</c:formatCode>
                <c:ptCount val="4"/>
                <c:pt idx="0">
                  <c:v>35779</c:v>
                </c:pt>
                <c:pt idx="1">
                  <c:v>31486</c:v>
                </c:pt>
                <c:pt idx="2">
                  <c:v>27863</c:v>
                </c:pt>
                <c:pt idx="3" formatCode="0">
                  <c:v>19537</c:v>
                </c:pt>
              </c:numCache>
            </c:numRef>
          </c:val>
        </c:ser>
        <c:dLbls>
          <c:showLegendKey val="0"/>
          <c:showVal val="0"/>
          <c:showCatName val="0"/>
          <c:showSerName val="0"/>
          <c:showPercent val="0"/>
          <c:showBubbleSize val="0"/>
        </c:dLbls>
        <c:gapWidth val="150"/>
        <c:axId val="47820992"/>
        <c:axId val="47819904"/>
      </c:barChart>
      <c:catAx>
        <c:axId val="47820992"/>
        <c:scaling>
          <c:orientation val="minMax"/>
        </c:scaling>
        <c:delete val="0"/>
        <c:axPos val="b"/>
        <c:numFmt formatCode="General" sourceLinked="1"/>
        <c:majorTickMark val="out"/>
        <c:minorTickMark val="none"/>
        <c:tickLblPos val="nextTo"/>
        <c:crossAx val="47819904"/>
        <c:crosses val="autoZero"/>
        <c:auto val="1"/>
        <c:lblAlgn val="ctr"/>
        <c:lblOffset val="100"/>
        <c:noMultiLvlLbl val="0"/>
      </c:catAx>
      <c:valAx>
        <c:axId val="47819904"/>
        <c:scaling>
          <c:orientation val="minMax"/>
        </c:scaling>
        <c:delete val="0"/>
        <c:axPos val="l"/>
        <c:majorGridlines/>
        <c:numFmt formatCode="General" sourceLinked="1"/>
        <c:majorTickMark val="out"/>
        <c:minorTickMark val="none"/>
        <c:tickLblPos val="nextTo"/>
        <c:crossAx val="47820992"/>
        <c:crosses val="autoZero"/>
        <c:crossBetween val="between"/>
      </c:valAx>
    </c:plotArea>
    <c:legend>
      <c:legendPos val="r"/>
      <c:layout>
        <c:manualLayout>
          <c:xMode val="edge"/>
          <c:yMode val="edge"/>
          <c:x val="6.0881816856227039E-2"/>
          <c:y val="2.3856592394037187E-4"/>
          <c:w val="0.90671077573635883"/>
          <c:h val="0.12576355615122708"/>
        </c:manualLayout>
      </c:layout>
      <c:overlay val="0"/>
    </c:legend>
    <c:plotVisOnly val="1"/>
    <c:dispBlanksAs val="gap"/>
    <c:showDLblsOverMax val="0"/>
  </c:chart>
  <c:spPr>
    <a:ln>
      <a:noFill/>
    </a:ln>
  </c:spPr>
  <c:txPr>
    <a:bodyPr/>
    <a:lstStyle/>
    <a:p>
      <a:pPr>
        <a:defRPr sz="800">
          <a:latin typeface="+mn-lt"/>
        </a:defRPr>
      </a:pPr>
      <a:endParaRPr lang="pl-PL"/>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0.14381847430361527"/>
          <c:y val="4.7186303546919023E-2"/>
          <c:w val="0.66109333107557811"/>
          <c:h val="0.78820631366033367"/>
        </c:manualLayout>
      </c:layout>
      <c:barChart>
        <c:barDir val="col"/>
        <c:grouping val="clustered"/>
        <c:varyColors val="0"/>
        <c:ser>
          <c:idx val="0"/>
          <c:order val="0"/>
          <c:tx>
            <c:strRef>
              <c:f>Arkusz1!$B$1</c:f>
              <c:strCache>
                <c:ptCount val="1"/>
                <c:pt idx="0">
                  <c:v>połowy</c:v>
                </c:pt>
              </c:strCache>
            </c:strRef>
          </c:tx>
          <c:invertIfNegative val="0"/>
          <c:cat>
            <c:numRef>
              <c:f>Arkusz1!$A$2:$A$5</c:f>
              <c:numCache>
                <c:formatCode>General</c:formatCode>
                <c:ptCount val="4"/>
                <c:pt idx="0">
                  <c:v>2009</c:v>
                </c:pt>
                <c:pt idx="1">
                  <c:v>2010</c:v>
                </c:pt>
                <c:pt idx="2">
                  <c:v>2011</c:v>
                </c:pt>
                <c:pt idx="3">
                  <c:v>2012</c:v>
                </c:pt>
              </c:numCache>
            </c:numRef>
          </c:cat>
          <c:val>
            <c:numRef>
              <c:f>Arkusz1!$B$2:$B$5</c:f>
              <c:numCache>
                <c:formatCode>General</c:formatCode>
                <c:ptCount val="4"/>
                <c:pt idx="0">
                  <c:v>83473</c:v>
                </c:pt>
                <c:pt idx="1">
                  <c:v>59270</c:v>
                </c:pt>
                <c:pt idx="2">
                  <c:v>56770</c:v>
                </c:pt>
                <c:pt idx="3">
                  <c:v>66605</c:v>
                </c:pt>
              </c:numCache>
            </c:numRef>
          </c:val>
        </c:ser>
        <c:ser>
          <c:idx val="1"/>
          <c:order val="1"/>
          <c:tx>
            <c:strRef>
              <c:f>Arkusz1!$C$1</c:f>
              <c:strCache>
                <c:ptCount val="1"/>
                <c:pt idx="0">
                  <c:v>limity</c:v>
                </c:pt>
              </c:strCache>
            </c:strRef>
          </c:tx>
          <c:invertIfNegative val="0"/>
          <c:cat>
            <c:numRef>
              <c:f>Arkusz1!$A$2:$A$5</c:f>
              <c:numCache>
                <c:formatCode>General</c:formatCode>
                <c:ptCount val="4"/>
                <c:pt idx="0">
                  <c:v>2009</c:v>
                </c:pt>
                <c:pt idx="1">
                  <c:v>2010</c:v>
                </c:pt>
                <c:pt idx="2">
                  <c:v>2011</c:v>
                </c:pt>
                <c:pt idx="3">
                  <c:v>2012</c:v>
                </c:pt>
              </c:numCache>
            </c:numRef>
          </c:cat>
          <c:val>
            <c:numRef>
              <c:f>Arkusz1!$C$2:$C$5</c:f>
              <c:numCache>
                <c:formatCode>General</c:formatCode>
                <c:ptCount val="4"/>
                <c:pt idx="0">
                  <c:v>109579</c:v>
                </c:pt>
                <c:pt idx="1">
                  <c:v>107510</c:v>
                </c:pt>
                <c:pt idx="2">
                  <c:v>83680</c:v>
                </c:pt>
                <c:pt idx="3">
                  <c:v>66128</c:v>
                </c:pt>
              </c:numCache>
            </c:numRef>
          </c:val>
        </c:ser>
        <c:dLbls>
          <c:showLegendKey val="0"/>
          <c:showVal val="0"/>
          <c:showCatName val="0"/>
          <c:showSerName val="0"/>
          <c:showPercent val="0"/>
          <c:showBubbleSize val="0"/>
        </c:dLbls>
        <c:gapWidth val="150"/>
        <c:axId val="47820448"/>
        <c:axId val="47825344"/>
      </c:barChart>
      <c:catAx>
        <c:axId val="47820448"/>
        <c:scaling>
          <c:orientation val="minMax"/>
        </c:scaling>
        <c:delete val="0"/>
        <c:axPos val="b"/>
        <c:numFmt formatCode="General" sourceLinked="1"/>
        <c:majorTickMark val="out"/>
        <c:minorTickMark val="none"/>
        <c:tickLblPos val="nextTo"/>
        <c:crossAx val="47825344"/>
        <c:crosses val="autoZero"/>
        <c:auto val="1"/>
        <c:lblAlgn val="ctr"/>
        <c:lblOffset val="100"/>
        <c:noMultiLvlLbl val="0"/>
      </c:catAx>
      <c:valAx>
        <c:axId val="47825344"/>
        <c:scaling>
          <c:orientation val="minMax"/>
        </c:scaling>
        <c:delete val="0"/>
        <c:axPos val="l"/>
        <c:majorGridlines/>
        <c:numFmt formatCode="General" sourceLinked="1"/>
        <c:majorTickMark val="out"/>
        <c:minorTickMark val="none"/>
        <c:tickLblPos val="nextTo"/>
        <c:crossAx val="47820448"/>
        <c:crosses val="autoZero"/>
        <c:crossBetween val="between"/>
      </c:valAx>
    </c:plotArea>
    <c:legend>
      <c:legendPos val="r"/>
      <c:layout/>
      <c:overlay val="0"/>
    </c:legend>
    <c:plotVisOnly val="1"/>
    <c:dispBlanksAs val="gap"/>
    <c:showDLblsOverMax val="0"/>
  </c:chart>
  <c:spPr>
    <a:ln>
      <a:noFill/>
    </a:ln>
  </c:spPr>
  <c:txPr>
    <a:bodyPr/>
    <a:lstStyle/>
    <a:p>
      <a:pPr>
        <a:defRPr sz="800">
          <a:latin typeface="+mn-lt"/>
        </a:defRPr>
      </a:pPr>
      <a:endParaRPr lang="pl-PL"/>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latin typeface="+mn-lt"/>
              </a:rPr>
              <a:t>Wdrożenie Osi 1- PO RYBY 2007-2013</a:t>
            </a:r>
          </a:p>
        </c:rich>
      </c:tx>
      <c:layout/>
      <c:overlay val="0"/>
    </c:title>
    <c:autoTitleDeleted val="0"/>
    <c:plotArea>
      <c:layout/>
      <c:barChart>
        <c:barDir val="col"/>
        <c:grouping val="clustered"/>
        <c:varyColors val="0"/>
        <c:ser>
          <c:idx val="0"/>
          <c:order val="0"/>
          <c:tx>
            <c:strRef>
              <c:f>'Oś 1'!$H$13</c:f>
              <c:strCache>
                <c:ptCount val="1"/>
                <c:pt idx="0">
                  <c:v>Alokacja</c:v>
                </c:pt>
              </c:strCache>
            </c:strRef>
          </c:tx>
          <c:invertIfNegative val="0"/>
          <c:cat>
            <c:strRef>
              <c:f>'Oś 1'!$G$14:$G$16</c:f>
              <c:strCache>
                <c:ptCount val="3"/>
                <c:pt idx="0">
                  <c:v>złożone wnioski</c:v>
                </c:pt>
                <c:pt idx="1">
                  <c:v>umowy/decyzje</c:v>
                </c:pt>
                <c:pt idx="2">
                  <c:v>kwoty poświadczone</c:v>
                </c:pt>
              </c:strCache>
            </c:strRef>
          </c:cat>
          <c:val>
            <c:numRef>
              <c:f>'Oś 1'!$H$14:$H$16</c:f>
              <c:numCache>
                <c:formatCode>#,##0.00</c:formatCode>
                <c:ptCount val="3"/>
                <c:pt idx="0">
                  <c:v>177875499.69</c:v>
                </c:pt>
                <c:pt idx="1">
                  <c:v>177875499.69</c:v>
                </c:pt>
                <c:pt idx="2">
                  <c:v>177875499.69</c:v>
                </c:pt>
              </c:numCache>
            </c:numRef>
          </c:val>
        </c:ser>
        <c:ser>
          <c:idx val="1"/>
          <c:order val="1"/>
          <c:tx>
            <c:strRef>
              <c:f>'Oś 1'!$I$13</c:f>
              <c:strCache>
                <c:ptCount val="1"/>
                <c:pt idx="0">
                  <c:v>kwota ogółem w EURO</c:v>
                </c:pt>
              </c:strCache>
            </c:strRef>
          </c:tx>
          <c:invertIfNegative val="0"/>
          <c:cat>
            <c:strRef>
              <c:f>'Oś 1'!$G$14:$G$16</c:f>
              <c:strCache>
                <c:ptCount val="3"/>
                <c:pt idx="0">
                  <c:v>złożone wnioski</c:v>
                </c:pt>
                <c:pt idx="1">
                  <c:v>umowy/decyzje</c:v>
                </c:pt>
                <c:pt idx="2">
                  <c:v>kwoty poświadczone</c:v>
                </c:pt>
              </c:strCache>
            </c:strRef>
          </c:cat>
          <c:val>
            <c:numRef>
              <c:f>'Oś 1'!$I$14:$I$16</c:f>
              <c:numCache>
                <c:formatCode>#,##0.00</c:formatCode>
                <c:ptCount val="3"/>
                <c:pt idx="0">
                  <c:v>218935159.50021443</c:v>
                </c:pt>
                <c:pt idx="1">
                  <c:v>163208340.98060906</c:v>
                </c:pt>
                <c:pt idx="2">
                  <c:v>164113785.15542111</c:v>
                </c:pt>
              </c:numCache>
            </c:numRef>
          </c:val>
        </c:ser>
        <c:dLbls>
          <c:showLegendKey val="0"/>
          <c:showVal val="0"/>
          <c:showCatName val="0"/>
          <c:showSerName val="0"/>
          <c:showPercent val="0"/>
          <c:showBubbleSize val="0"/>
        </c:dLbls>
        <c:gapWidth val="150"/>
        <c:axId val="47826432"/>
        <c:axId val="47826976"/>
      </c:barChart>
      <c:catAx>
        <c:axId val="47826432"/>
        <c:scaling>
          <c:orientation val="minMax"/>
        </c:scaling>
        <c:delete val="0"/>
        <c:axPos val="b"/>
        <c:numFmt formatCode="General" sourceLinked="0"/>
        <c:majorTickMark val="out"/>
        <c:minorTickMark val="none"/>
        <c:tickLblPos val="nextTo"/>
        <c:txPr>
          <a:bodyPr/>
          <a:lstStyle/>
          <a:p>
            <a:pPr>
              <a:defRPr sz="800"/>
            </a:pPr>
            <a:endParaRPr lang="pl-PL"/>
          </a:p>
        </c:txPr>
        <c:crossAx val="47826976"/>
        <c:crosses val="autoZero"/>
        <c:auto val="1"/>
        <c:lblAlgn val="ctr"/>
        <c:lblOffset val="100"/>
        <c:noMultiLvlLbl val="0"/>
      </c:catAx>
      <c:valAx>
        <c:axId val="47826976"/>
        <c:scaling>
          <c:orientation val="minMax"/>
        </c:scaling>
        <c:delete val="0"/>
        <c:axPos val="l"/>
        <c:majorGridlines/>
        <c:numFmt formatCode="#,##0.00" sourceLinked="1"/>
        <c:majorTickMark val="out"/>
        <c:minorTickMark val="none"/>
        <c:tickLblPos val="nextTo"/>
        <c:txPr>
          <a:bodyPr/>
          <a:lstStyle/>
          <a:p>
            <a:pPr>
              <a:defRPr sz="800"/>
            </a:pPr>
            <a:endParaRPr lang="pl-PL"/>
          </a:p>
        </c:txPr>
        <c:crossAx val="47826432"/>
        <c:crosses val="autoZero"/>
        <c:crossBetween val="between"/>
        <c:dispUnits>
          <c:builtInUnit val="millions"/>
          <c:dispUnitsLbl>
            <c:layout/>
          </c:dispUnitsLbl>
        </c:dispUnits>
      </c:valAx>
    </c:plotArea>
    <c:legend>
      <c:legendPos val="r"/>
      <c:layout/>
      <c:overlay val="0"/>
      <c:txPr>
        <a:bodyPr/>
        <a:lstStyle/>
        <a:p>
          <a:pPr>
            <a:defRPr sz="800"/>
          </a:pPr>
          <a:endParaRPr lang="pl-PL"/>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 środka 1.1 - PO RYBY 2007-2013</a:t>
            </a:r>
          </a:p>
        </c:rich>
      </c:tx>
      <c:layout/>
      <c:overlay val="0"/>
    </c:title>
    <c:autoTitleDeleted val="0"/>
    <c:plotArea>
      <c:layout/>
      <c:barChart>
        <c:barDir val="col"/>
        <c:grouping val="clustered"/>
        <c:varyColors val="0"/>
        <c:ser>
          <c:idx val="0"/>
          <c:order val="0"/>
          <c:tx>
            <c:strRef>
              <c:f>'1.1'!$H$14</c:f>
              <c:strCache>
                <c:ptCount val="1"/>
                <c:pt idx="0">
                  <c:v>Alokacja</c:v>
                </c:pt>
              </c:strCache>
            </c:strRef>
          </c:tx>
          <c:invertIfNegative val="0"/>
          <c:cat>
            <c:strRef>
              <c:f>'1.1'!$G$15:$G$17</c:f>
              <c:strCache>
                <c:ptCount val="3"/>
                <c:pt idx="0">
                  <c:v>złożone wnioski</c:v>
                </c:pt>
                <c:pt idx="1">
                  <c:v>umowy/decyzje</c:v>
                </c:pt>
                <c:pt idx="2">
                  <c:v>kwoty poświadczone</c:v>
                </c:pt>
              </c:strCache>
            </c:strRef>
          </c:cat>
          <c:val>
            <c:numRef>
              <c:f>'1.1'!$H$15:$H$17</c:f>
              <c:numCache>
                <c:formatCode>#,##0.00</c:formatCode>
                <c:ptCount val="3"/>
                <c:pt idx="0">
                  <c:v>29925517.559999999</c:v>
                </c:pt>
                <c:pt idx="1">
                  <c:v>29925517.559999999</c:v>
                </c:pt>
                <c:pt idx="2">
                  <c:v>29925517.559999999</c:v>
                </c:pt>
              </c:numCache>
            </c:numRef>
          </c:val>
        </c:ser>
        <c:ser>
          <c:idx val="1"/>
          <c:order val="1"/>
          <c:tx>
            <c:strRef>
              <c:f>'1.1'!$I$14</c:f>
              <c:strCache>
                <c:ptCount val="1"/>
                <c:pt idx="0">
                  <c:v>kwota ogółem w EURO</c:v>
                </c:pt>
              </c:strCache>
            </c:strRef>
          </c:tx>
          <c:invertIfNegative val="0"/>
          <c:cat>
            <c:strRef>
              <c:f>'1.1'!$G$15:$G$17</c:f>
              <c:strCache>
                <c:ptCount val="3"/>
                <c:pt idx="0">
                  <c:v>złożone wnioski</c:v>
                </c:pt>
                <c:pt idx="1">
                  <c:v>umowy/decyzje</c:v>
                </c:pt>
                <c:pt idx="2">
                  <c:v>kwoty poświadczone</c:v>
                </c:pt>
              </c:strCache>
            </c:strRef>
          </c:cat>
          <c:val>
            <c:numRef>
              <c:f>'1.1'!$I$15:$I$17</c:f>
              <c:numCache>
                <c:formatCode>#,##0.00</c:formatCode>
                <c:ptCount val="3"/>
                <c:pt idx="0">
                  <c:v>32617922.172058061</c:v>
                </c:pt>
                <c:pt idx="1">
                  <c:v>27223700.656899706</c:v>
                </c:pt>
                <c:pt idx="2">
                  <c:v>27223477.922752209</c:v>
                </c:pt>
              </c:numCache>
            </c:numRef>
          </c:val>
        </c:ser>
        <c:dLbls>
          <c:showLegendKey val="0"/>
          <c:showVal val="0"/>
          <c:showCatName val="0"/>
          <c:showSerName val="0"/>
          <c:showPercent val="0"/>
          <c:showBubbleSize val="0"/>
        </c:dLbls>
        <c:gapWidth val="150"/>
        <c:axId val="47831872"/>
        <c:axId val="47827520"/>
      </c:barChart>
      <c:catAx>
        <c:axId val="47831872"/>
        <c:scaling>
          <c:orientation val="minMax"/>
        </c:scaling>
        <c:delete val="0"/>
        <c:axPos val="b"/>
        <c:numFmt formatCode="General" sourceLinked="0"/>
        <c:majorTickMark val="out"/>
        <c:minorTickMark val="none"/>
        <c:tickLblPos val="nextTo"/>
        <c:txPr>
          <a:bodyPr/>
          <a:lstStyle/>
          <a:p>
            <a:pPr>
              <a:defRPr sz="800"/>
            </a:pPr>
            <a:endParaRPr lang="pl-PL"/>
          </a:p>
        </c:txPr>
        <c:crossAx val="47827520"/>
        <c:crosses val="autoZero"/>
        <c:auto val="1"/>
        <c:lblAlgn val="ctr"/>
        <c:lblOffset val="100"/>
        <c:noMultiLvlLbl val="0"/>
      </c:catAx>
      <c:valAx>
        <c:axId val="47827520"/>
        <c:scaling>
          <c:orientation val="minMax"/>
        </c:scaling>
        <c:delete val="0"/>
        <c:axPos val="l"/>
        <c:majorGridlines/>
        <c:numFmt formatCode="#,##0.00" sourceLinked="1"/>
        <c:majorTickMark val="out"/>
        <c:minorTickMark val="none"/>
        <c:tickLblPos val="nextTo"/>
        <c:txPr>
          <a:bodyPr/>
          <a:lstStyle/>
          <a:p>
            <a:pPr>
              <a:defRPr sz="800"/>
            </a:pPr>
            <a:endParaRPr lang="pl-PL"/>
          </a:p>
        </c:txPr>
        <c:crossAx val="47831872"/>
        <c:crosses val="autoZero"/>
        <c:crossBetween val="between"/>
        <c:dispUnits>
          <c:builtInUnit val="millions"/>
          <c:dispUnitsLbl>
            <c:layout/>
          </c:dispUnitsLbl>
        </c:dispUnits>
      </c:valAx>
    </c:plotArea>
    <c:legend>
      <c:legendPos val="r"/>
      <c:layout/>
      <c:overlay val="0"/>
      <c:txPr>
        <a:bodyPr/>
        <a:lstStyle/>
        <a:p>
          <a:pPr>
            <a:defRPr sz="800"/>
          </a:pPr>
          <a:endParaRPr lang="pl-PL"/>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 środka 1.2 - PO RYBY 2007-2013</a:t>
            </a:r>
          </a:p>
        </c:rich>
      </c:tx>
      <c:overlay val="0"/>
    </c:title>
    <c:autoTitleDeleted val="0"/>
    <c:plotArea>
      <c:layout/>
      <c:barChart>
        <c:barDir val="col"/>
        <c:grouping val="clustered"/>
        <c:varyColors val="0"/>
        <c:ser>
          <c:idx val="0"/>
          <c:order val="0"/>
          <c:tx>
            <c:strRef>
              <c:f>'1.2'!$H$14</c:f>
              <c:strCache>
                <c:ptCount val="1"/>
                <c:pt idx="0">
                  <c:v>Alokacja</c:v>
                </c:pt>
              </c:strCache>
            </c:strRef>
          </c:tx>
          <c:invertIfNegative val="0"/>
          <c:cat>
            <c:strRef>
              <c:f>'1.2'!$G$15:$G$17</c:f>
              <c:strCache>
                <c:ptCount val="3"/>
                <c:pt idx="0">
                  <c:v>złożone wnioski</c:v>
                </c:pt>
                <c:pt idx="1">
                  <c:v>umowy/decyzje</c:v>
                </c:pt>
                <c:pt idx="2">
                  <c:v>kwoty poświadczone</c:v>
                </c:pt>
              </c:strCache>
            </c:strRef>
          </c:cat>
          <c:val>
            <c:numRef>
              <c:f>'1.2'!$H$15:$H$17</c:f>
              <c:numCache>
                <c:formatCode>#,##0.00</c:formatCode>
                <c:ptCount val="3"/>
                <c:pt idx="0">
                  <c:v>72183962.099999994</c:v>
                </c:pt>
                <c:pt idx="1">
                  <c:v>72183962.099999994</c:v>
                </c:pt>
                <c:pt idx="2">
                  <c:v>72183962.099999994</c:v>
                </c:pt>
              </c:numCache>
            </c:numRef>
          </c:val>
        </c:ser>
        <c:ser>
          <c:idx val="1"/>
          <c:order val="1"/>
          <c:tx>
            <c:strRef>
              <c:f>'1.2'!$I$14</c:f>
              <c:strCache>
                <c:ptCount val="1"/>
                <c:pt idx="0">
                  <c:v>kwota ogółem w EURO</c:v>
                </c:pt>
              </c:strCache>
            </c:strRef>
          </c:tx>
          <c:invertIfNegative val="0"/>
          <c:cat>
            <c:strRef>
              <c:f>'1.2'!$G$15:$G$17</c:f>
              <c:strCache>
                <c:ptCount val="3"/>
                <c:pt idx="0">
                  <c:v>złożone wnioski</c:v>
                </c:pt>
                <c:pt idx="1">
                  <c:v>umowy/decyzje</c:v>
                </c:pt>
                <c:pt idx="2">
                  <c:v>kwoty poświadczone</c:v>
                </c:pt>
              </c:strCache>
            </c:strRef>
          </c:cat>
          <c:val>
            <c:numRef>
              <c:f>'1.2'!$I$15:$I$17</c:f>
              <c:numCache>
                <c:formatCode>#,##0.00</c:formatCode>
                <c:ptCount val="3"/>
                <c:pt idx="0">
                  <c:v>69570189.7085713</c:v>
                </c:pt>
                <c:pt idx="1">
                  <c:v>66876605.295830607</c:v>
                </c:pt>
                <c:pt idx="2">
                  <c:v>66876605.2958306</c:v>
                </c:pt>
              </c:numCache>
            </c:numRef>
          </c:val>
        </c:ser>
        <c:dLbls>
          <c:showLegendKey val="0"/>
          <c:showVal val="0"/>
          <c:showCatName val="0"/>
          <c:showSerName val="0"/>
          <c:showPercent val="0"/>
          <c:showBubbleSize val="0"/>
        </c:dLbls>
        <c:gapWidth val="150"/>
        <c:axId val="47828064"/>
        <c:axId val="47828608"/>
      </c:barChart>
      <c:catAx>
        <c:axId val="47828064"/>
        <c:scaling>
          <c:orientation val="minMax"/>
        </c:scaling>
        <c:delete val="0"/>
        <c:axPos val="b"/>
        <c:numFmt formatCode="General" sourceLinked="0"/>
        <c:majorTickMark val="out"/>
        <c:minorTickMark val="none"/>
        <c:tickLblPos val="nextTo"/>
        <c:txPr>
          <a:bodyPr/>
          <a:lstStyle/>
          <a:p>
            <a:pPr>
              <a:defRPr sz="800"/>
            </a:pPr>
            <a:endParaRPr lang="pl-PL"/>
          </a:p>
        </c:txPr>
        <c:crossAx val="47828608"/>
        <c:crosses val="autoZero"/>
        <c:auto val="1"/>
        <c:lblAlgn val="ctr"/>
        <c:lblOffset val="100"/>
        <c:noMultiLvlLbl val="0"/>
      </c:catAx>
      <c:valAx>
        <c:axId val="47828608"/>
        <c:scaling>
          <c:orientation val="minMax"/>
        </c:scaling>
        <c:delete val="0"/>
        <c:axPos val="l"/>
        <c:majorGridlines/>
        <c:numFmt formatCode="#,##0.00" sourceLinked="1"/>
        <c:majorTickMark val="out"/>
        <c:minorTickMark val="none"/>
        <c:tickLblPos val="nextTo"/>
        <c:txPr>
          <a:bodyPr/>
          <a:lstStyle/>
          <a:p>
            <a:pPr>
              <a:defRPr sz="800"/>
            </a:pPr>
            <a:endParaRPr lang="pl-PL"/>
          </a:p>
        </c:txPr>
        <c:crossAx val="47828064"/>
        <c:crosses val="autoZero"/>
        <c:crossBetween val="between"/>
        <c:dispUnits>
          <c:builtInUnit val="millions"/>
          <c:dispUnitsLbl/>
        </c:dispUnits>
      </c:valAx>
    </c:plotArea>
    <c:legend>
      <c:legendPos val="r"/>
      <c:overlay val="0"/>
      <c:txPr>
        <a:bodyPr/>
        <a:lstStyle/>
        <a:p>
          <a:pPr>
            <a:defRPr sz="800"/>
          </a:pPr>
          <a:endParaRPr lang="pl-PL"/>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 środka 1.3 - PO RYBY 2007-2013</a:t>
            </a:r>
          </a:p>
        </c:rich>
      </c:tx>
      <c:overlay val="0"/>
    </c:title>
    <c:autoTitleDeleted val="0"/>
    <c:plotArea>
      <c:layout>
        <c:manualLayout>
          <c:layoutTarget val="inner"/>
          <c:xMode val="edge"/>
          <c:yMode val="edge"/>
          <c:x val="0.25969685039370077"/>
          <c:y val="0.18565981335666376"/>
          <c:w val="0.44288692038495187"/>
          <c:h val="0.57182524059492568"/>
        </c:manualLayout>
      </c:layout>
      <c:barChart>
        <c:barDir val="col"/>
        <c:grouping val="clustered"/>
        <c:varyColors val="0"/>
        <c:ser>
          <c:idx val="0"/>
          <c:order val="0"/>
          <c:tx>
            <c:strRef>
              <c:f>'1.3'!$H$14</c:f>
              <c:strCache>
                <c:ptCount val="1"/>
                <c:pt idx="0">
                  <c:v>Alokacja</c:v>
                </c:pt>
              </c:strCache>
            </c:strRef>
          </c:tx>
          <c:invertIfNegative val="0"/>
          <c:cat>
            <c:strRef>
              <c:f>'1.3'!$G$15:$G$17</c:f>
              <c:strCache>
                <c:ptCount val="3"/>
                <c:pt idx="0">
                  <c:v>złożone wnioski</c:v>
                </c:pt>
                <c:pt idx="1">
                  <c:v>umowy/decyzje</c:v>
                </c:pt>
                <c:pt idx="2">
                  <c:v>kwoty poświadczone</c:v>
                </c:pt>
              </c:strCache>
            </c:strRef>
          </c:cat>
          <c:val>
            <c:numRef>
              <c:f>'1.3'!$H$15:$H$17</c:f>
              <c:numCache>
                <c:formatCode>#,##0.00</c:formatCode>
                <c:ptCount val="3"/>
                <c:pt idx="0">
                  <c:v>18266709.879999999</c:v>
                </c:pt>
                <c:pt idx="1">
                  <c:v>18266709.879999999</c:v>
                </c:pt>
                <c:pt idx="2">
                  <c:v>18266709.879999999</c:v>
                </c:pt>
              </c:numCache>
            </c:numRef>
          </c:val>
        </c:ser>
        <c:ser>
          <c:idx val="1"/>
          <c:order val="1"/>
          <c:tx>
            <c:strRef>
              <c:f>'1.3'!$I$14</c:f>
              <c:strCache>
                <c:ptCount val="1"/>
                <c:pt idx="0">
                  <c:v>kwota ogółem w EURO</c:v>
                </c:pt>
              </c:strCache>
            </c:strRef>
          </c:tx>
          <c:invertIfNegative val="0"/>
          <c:cat>
            <c:strRef>
              <c:f>'1.3'!$G$15:$G$17</c:f>
              <c:strCache>
                <c:ptCount val="3"/>
                <c:pt idx="0">
                  <c:v>złożone wnioski</c:v>
                </c:pt>
                <c:pt idx="1">
                  <c:v>umowy/decyzje</c:v>
                </c:pt>
                <c:pt idx="2">
                  <c:v>kwoty poświadczone</c:v>
                </c:pt>
              </c:strCache>
            </c:strRef>
          </c:cat>
          <c:val>
            <c:numRef>
              <c:f>'1.3'!$I$15:$I$17</c:f>
              <c:numCache>
                <c:formatCode>#,##0.00</c:formatCode>
                <c:ptCount val="3"/>
                <c:pt idx="0">
                  <c:v>22814712.160545383</c:v>
                </c:pt>
                <c:pt idx="1">
                  <c:v>16724129.219621211</c:v>
                </c:pt>
                <c:pt idx="2">
                  <c:v>16644844.077744419</c:v>
                </c:pt>
              </c:numCache>
            </c:numRef>
          </c:val>
        </c:ser>
        <c:dLbls>
          <c:showLegendKey val="0"/>
          <c:showVal val="0"/>
          <c:showCatName val="0"/>
          <c:showSerName val="0"/>
          <c:showPercent val="0"/>
          <c:showBubbleSize val="0"/>
        </c:dLbls>
        <c:gapWidth val="150"/>
        <c:axId val="47817184"/>
        <c:axId val="47818272"/>
      </c:barChart>
      <c:catAx>
        <c:axId val="47817184"/>
        <c:scaling>
          <c:orientation val="minMax"/>
        </c:scaling>
        <c:delete val="0"/>
        <c:axPos val="b"/>
        <c:numFmt formatCode="General" sourceLinked="0"/>
        <c:majorTickMark val="out"/>
        <c:minorTickMark val="none"/>
        <c:tickLblPos val="nextTo"/>
        <c:txPr>
          <a:bodyPr/>
          <a:lstStyle/>
          <a:p>
            <a:pPr>
              <a:defRPr sz="800"/>
            </a:pPr>
            <a:endParaRPr lang="pl-PL"/>
          </a:p>
        </c:txPr>
        <c:crossAx val="47818272"/>
        <c:crosses val="autoZero"/>
        <c:auto val="1"/>
        <c:lblAlgn val="ctr"/>
        <c:lblOffset val="100"/>
        <c:noMultiLvlLbl val="0"/>
      </c:catAx>
      <c:valAx>
        <c:axId val="47818272"/>
        <c:scaling>
          <c:orientation val="minMax"/>
        </c:scaling>
        <c:delete val="0"/>
        <c:axPos val="l"/>
        <c:majorGridlines/>
        <c:numFmt formatCode="#,##0.00" sourceLinked="1"/>
        <c:majorTickMark val="out"/>
        <c:minorTickMark val="none"/>
        <c:tickLblPos val="nextTo"/>
        <c:txPr>
          <a:bodyPr/>
          <a:lstStyle/>
          <a:p>
            <a:pPr>
              <a:defRPr sz="800"/>
            </a:pPr>
            <a:endParaRPr lang="pl-PL"/>
          </a:p>
        </c:txPr>
        <c:crossAx val="47817184"/>
        <c:crosses val="autoZero"/>
        <c:crossBetween val="between"/>
        <c:dispUnits>
          <c:builtInUnit val="millions"/>
          <c:dispUnitsLbl/>
        </c:dispUnits>
      </c:valAx>
    </c:plotArea>
    <c:legend>
      <c:legendPos val="r"/>
      <c:overlay val="0"/>
      <c:txPr>
        <a:bodyPr/>
        <a:lstStyle/>
        <a:p>
          <a:pPr>
            <a:defRPr sz="800"/>
          </a:pPr>
          <a:endParaRPr lang="pl-PL"/>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l-PL" sz="1000"/>
              <a:t>Wdrożenie środka 1.5 - PO RYBY 2007-2013</a:t>
            </a:r>
          </a:p>
        </c:rich>
      </c:tx>
      <c:overlay val="0"/>
    </c:title>
    <c:autoTitleDeleted val="0"/>
    <c:plotArea>
      <c:layout/>
      <c:barChart>
        <c:barDir val="col"/>
        <c:grouping val="clustered"/>
        <c:varyColors val="0"/>
        <c:ser>
          <c:idx val="0"/>
          <c:order val="0"/>
          <c:tx>
            <c:strRef>
              <c:f>'1.5'!$H$14</c:f>
              <c:strCache>
                <c:ptCount val="1"/>
                <c:pt idx="0">
                  <c:v>Alokacja</c:v>
                </c:pt>
              </c:strCache>
            </c:strRef>
          </c:tx>
          <c:invertIfNegative val="0"/>
          <c:cat>
            <c:strRef>
              <c:f>'1.5'!$G$15:$G$17</c:f>
              <c:strCache>
                <c:ptCount val="3"/>
                <c:pt idx="0">
                  <c:v>złożone wnioski</c:v>
                </c:pt>
                <c:pt idx="1">
                  <c:v>umowy/decyzje</c:v>
                </c:pt>
                <c:pt idx="2">
                  <c:v>kwoty poświadczone</c:v>
                </c:pt>
              </c:strCache>
            </c:strRef>
          </c:cat>
          <c:val>
            <c:numRef>
              <c:f>'1.5'!$H$15:$H$17</c:f>
              <c:numCache>
                <c:formatCode>#,##0.00</c:formatCode>
                <c:ptCount val="3"/>
                <c:pt idx="0">
                  <c:v>16617738.41</c:v>
                </c:pt>
                <c:pt idx="1">
                  <c:v>16617738.41</c:v>
                </c:pt>
                <c:pt idx="2">
                  <c:v>16617738.41</c:v>
                </c:pt>
              </c:numCache>
            </c:numRef>
          </c:val>
        </c:ser>
        <c:ser>
          <c:idx val="1"/>
          <c:order val="1"/>
          <c:tx>
            <c:strRef>
              <c:f>'1.5'!$I$14</c:f>
              <c:strCache>
                <c:ptCount val="1"/>
                <c:pt idx="0">
                  <c:v>kwota ogółem w EURO</c:v>
                </c:pt>
              </c:strCache>
            </c:strRef>
          </c:tx>
          <c:invertIfNegative val="0"/>
          <c:cat>
            <c:strRef>
              <c:f>'1.5'!$G$15:$G$17</c:f>
              <c:strCache>
                <c:ptCount val="3"/>
                <c:pt idx="0">
                  <c:v>złożone wnioski</c:v>
                </c:pt>
                <c:pt idx="1">
                  <c:v>umowy/decyzje</c:v>
                </c:pt>
                <c:pt idx="2">
                  <c:v>kwoty poświadczone</c:v>
                </c:pt>
              </c:strCache>
            </c:strRef>
          </c:cat>
          <c:val>
            <c:numRef>
              <c:f>'1.5'!$I$15:$I$17</c:f>
              <c:numCache>
                <c:formatCode>#,##0.00</c:formatCode>
                <c:ptCount val="3"/>
                <c:pt idx="0">
                  <c:v>50595997.264046595</c:v>
                </c:pt>
                <c:pt idx="1">
                  <c:v>14431279.338134043</c:v>
                </c:pt>
                <c:pt idx="2">
                  <c:v>15578934.100092553</c:v>
                </c:pt>
              </c:numCache>
            </c:numRef>
          </c:val>
        </c:ser>
        <c:dLbls>
          <c:showLegendKey val="0"/>
          <c:showVal val="0"/>
          <c:showCatName val="0"/>
          <c:showSerName val="0"/>
          <c:showPercent val="0"/>
          <c:showBubbleSize val="0"/>
        </c:dLbls>
        <c:gapWidth val="150"/>
        <c:axId val="47829696"/>
        <c:axId val="47830240"/>
      </c:barChart>
      <c:catAx>
        <c:axId val="47829696"/>
        <c:scaling>
          <c:orientation val="minMax"/>
        </c:scaling>
        <c:delete val="0"/>
        <c:axPos val="b"/>
        <c:numFmt formatCode="General" sourceLinked="0"/>
        <c:majorTickMark val="out"/>
        <c:minorTickMark val="none"/>
        <c:tickLblPos val="nextTo"/>
        <c:txPr>
          <a:bodyPr/>
          <a:lstStyle/>
          <a:p>
            <a:pPr>
              <a:defRPr sz="800"/>
            </a:pPr>
            <a:endParaRPr lang="pl-PL"/>
          </a:p>
        </c:txPr>
        <c:crossAx val="47830240"/>
        <c:crosses val="autoZero"/>
        <c:auto val="1"/>
        <c:lblAlgn val="ctr"/>
        <c:lblOffset val="100"/>
        <c:noMultiLvlLbl val="0"/>
      </c:catAx>
      <c:valAx>
        <c:axId val="47830240"/>
        <c:scaling>
          <c:orientation val="minMax"/>
        </c:scaling>
        <c:delete val="0"/>
        <c:axPos val="l"/>
        <c:majorGridlines/>
        <c:numFmt formatCode="#,##0.00" sourceLinked="1"/>
        <c:majorTickMark val="out"/>
        <c:minorTickMark val="none"/>
        <c:tickLblPos val="nextTo"/>
        <c:txPr>
          <a:bodyPr/>
          <a:lstStyle/>
          <a:p>
            <a:pPr>
              <a:defRPr sz="800"/>
            </a:pPr>
            <a:endParaRPr lang="pl-PL"/>
          </a:p>
        </c:txPr>
        <c:crossAx val="47829696"/>
        <c:crosses val="autoZero"/>
        <c:crossBetween val="between"/>
        <c:dispUnits>
          <c:builtInUnit val="millions"/>
          <c:dispUnitsLbl/>
        </c:dispUnits>
      </c:valAx>
    </c:plotArea>
    <c:legend>
      <c:legendPos val="r"/>
      <c:overlay val="0"/>
      <c:txPr>
        <a:bodyPr/>
        <a:lstStyle/>
        <a:p>
          <a:pPr>
            <a:defRPr sz="800"/>
          </a:pPr>
          <a:endParaRPr lang="pl-PL"/>
        </a:p>
      </c:txPr>
    </c:legend>
    <c:plotVisOnly val="1"/>
    <c:dispBlanksAs val="gap"/>
    <c:showDLblsOverMax val="0"/>
  </c:chart>
  <c:externalData r:id="rId1">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B08437221684B9FB77CC14DBCE53CEC"/>
        <w:category>
          <w:name w:val="Ogólne"/>
          <w:gallery w:val="placeholder"/>
        </w:category>
        <w:types>
          <w:type w:val="bbPlcHdr"/>
        </w:types>
        <w:behaviors>
          <w:behavior w:val="content"/>
        </w:behaviors>
        <w:guid w:val="{5B1EF899-F82F-4973-A62E-1BB8E3875C24}"/>
      </w:docPartPr>
      <w:docPartBody>
        <w:p w:rsidR="00F06CEE" w:rsidRDefault="00F06CEE" w:rsidP="00F06CEE">
          <w:pPr>
            <w:pStyle w:val="2B08437221684B9FB77CC14DBCE53CEC"/>
          </w:pPr>
          <w:r>
            <w:t>[Wpisz imię i nazwisko autora]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Book">
    <w:panose1 w:val="020B0503020102020204"/>
    <w:charset w:val="EE"/>
    <w:family w:val="swiss"/>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Times">
    <w:panose1 w:val="02020603050405020304"/>
    <w:charset w:val="EE"/>
    <w:family w:val="roman"/>
    <w:pitch w:val="variable"/>
    <w:sig w:usb0="E0002EFF" w:usb1="C000785B" w:usb2="00000009" w:usb3="00000000" w:csb0="000001FF" w:csb1="00000000"/>
  </w:font>
  <w:font w:name="Switzer Cnd TT EFN">
    <w:altName w:val="Arial"/>
    <w:panose1 w:val="00000000000000000000"/>
    <w:charset w:val="EE"/>
    <w:family w:val="swiss"/>
    <w:notTrueType/>
    <w:pitch w:val="default"/>
    <w:sig w:usb0="00000001"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 w:name="ArialMT">
    <w:panose1 w:val="00000000000000000000"/>
    <w:charset w:val="EE"/>
    <w:family w:val="auto"/>
    <w:notTrueType/>
    <w:pitch w:val="default"/>
    <w:sig w:usb0="00000005" w:usb1="00000000" w:usb2="00000000" w:usb3="00000000" w:csb0="00000002" w:csb1="00000000"/>
  </w:font>
  <w:font w:name="Adobe Fangsong Std R">
    <w:panose1 w:val="00000000000000000000"/>
    <w:charset w:val="80"/>
    <w:family w:val="roman"/>
    <w:notTrueType/>
    <w:pitch w:val="variable"/>
    <w:sig w:usb0="00000207" w:usb1="0A0F1810" w:usb2="00000016" w:usb3="00000000" w:csb0="00060007"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CEE"/>
    <w:rsid w:val="0007129F"/>
    <w:rsid w:val="000F6BDD"/>
    <w:rsid w:val="002A6763"/>
    <w:rsid w:val="00350E11"/>
    <w:rsid w:val="00507D30"/>
    <w:rsid w:val="00590697"/>
    <w:rsid w:val="006C43B5"/>
    <w:rsid w:val="006C76ED"/>
    <w:rsid w:val="007140F1"/>
    <w:rsid w:val="00874BC3"/>
    <w:rsid w:val="008C65F2"/>
    <w:rsid w:val="00914556"/>
    <w:rsid w:val="0093511B"/>
    <w:rsid w:val="00AB1C10"/>
    <w:rsid w:val="00AC1F01"/>
    <w:rsid w:val="00AF4EEB"/>
    <w:rsid w:val="00B46A67"/>
    <w:rsid w:val="00B63D49"/>
    <w:rsid w:val="00B730B6"/>
    <w:rsid w:val="00BA5947"/>
    <w:rsid w:val="00C070A2"/>
    <w:rsid w:val="00C322DA"/>
    <w:rsid w:val="00CA41F1"/>
    <w:rsid w:val="00DE1125"/>
    <w:rsid w:val="00E53D07"/>
    <w:rsid w:val="00E85FA5"/>
    <w:rsid w:val="00EC703C"/>
    <w:rsid w:val="00F06CEE"/>
    <w:rsid w:val="00F72133"/>
    <w:rsid w:val="00FA4CFB"/>
    <w:rsid w:val="00FE7E8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2B08437221684B9FB77CC14DBCE53CEC">
    <w:name w:val="2B08437221684B9FB77CC14DBCE53CEC"/>
    <w:rsid w:val="00F06C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FC2DCE-EE6F-4A3F-A4C9-F72164954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94462</Words>
  <Characters>566772</Characters>
  <Application>Microsoft Office Word</Application>
  <DocSecurity>4</DocSecurity>
  <Lines>4723</Lines>
  <Paragraphs>1319</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659915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Sprawozdanie końcowe z realizacji Programu Operacyjnego „Zrównoważony rozwój sektora rybołówstwa i nadbrzeżnych obszarów rybackich 2007-2013”</dc:creator>
  <cp:lastModifiedBy>Kosobucka Edyta</cp:lastModifiedBy>
  <cp:revision>2</cp:revision>
  <cp:lastPrinted>2017-03-29T10:22:00Z</cp:lastPrinted>
  <dcterms:created xsi:type="dcterms:W3CDTF">2020-07-28T09:48:00Z</dcterms:created>
  <dcterms:modified xsi:type="dcterms:W3CDTF">2020-07-28T09:48:00Z</dcterms:modified>
</cp:coreProperties>
</file>